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A4F" w:rsidRPr="00D03A4F" w:rsidRDefault="00D03A4F" w:rsidP="00D03A4F">
      <w:pPr>
        <w:spacing w:after="0"/>
        <w:jc w:val="center"/>
        <w:rPr>
          <w:rFonts w:ascii="Times New Roman" w:eastAsia="Times New Roman" w:hAnsi="Times New Roman" w:cs="Times New Roman"/>
          <w:sz w:val="40"/>
          <w:szCs w:val="40"/>
          <w:lang w:eastAsia="ru-RU"/>
        </w:rPr>
      </w:pPr>
      <w:bookmarkStart w:id="0" w:name="_GoBack"/>
      <w:bookmarkEnd w:id="0"/>
      <w:r w:rsidRPr="00D03A4F">
        <w:rPr>
          <w:rFonts w:ascii="Times New Roman" w:eastAsia="Times New Roman" w:hAnsi="Times New Roman" w:cs="Times New Roman"/>
          <w:sz w:val="40"/>
          <w:szCs w:val="40"/>
          <w:lang w:eastAsia="ru-RU"/>
        </w:rPr>
        <w:t>Министерство труда и социальной защиты</w:t>
      </w:r>
    </w:p>
    <w:p w:rsidR="00D03A4F" w:rsidRPr="00D03A4F" w:rsidRDefault="00D03A4F" w:rsidP="00D03A4F">
      <w:pPr>
        <w:spacing w:after="0"/>
        <w:jc w:val="center"/>
        <w:rPr>
          <w:rFonts w:ascii="Times New Roman" w:eastAsia="Times New Roman" w:hAnsi="Times New Roman" w:cs="Times New Roman"/>
          <w:sz w:val="40"/>
          <w:szCs w:val="40"/>
          <w:lang w:eastAsia="ru-RU"/>
        </w:rPr>
      </w:pPr>
      <w:r w:rsidRPr="00D03A4F">
        <w:rPr>
          <w:rFonts w:ascii="Times New Roman" w:eastAsia="Times New Roman" w:hAnsi="Times New Roman" w:cs="Times New Roman"/>
          <w:sz w:val="40"/>
          <w:szCs w:val="40"/>
          <w:lang w:eastAsia="ru-RU"/>
        </w:rPr>
        <w:t>Российской Федерации</w:t>
      </w:r>
    </w:p>
    <w:p w:rsidR="00D03A4F" w:rsidRPr="00D03A4F" w:rsidRDefault="00D03A4F" w:rsidP="00D03A4F">
      <w:pPr>
        <w:spacing w:after="0"/>
        <w:ind w:firstLine="709"/>
        <w:jc w:val="center"/>
        <w:rPr>
          <w:rFonts w:ascii="Times New Roman" w:eastAsia="Times New Roman" w:hAnsi="Times New Roman" w:cs="Times New Roman"/>
          <w:sz w:val="40"/>
          <w:szCs w:val="40"/>
          <w:lang w:eastAsia="ru-RU"/>
        </w:rPr>
      </w:pPr>
    </w:p>
    <w:p w:rsidR="00D03A4F" w:rsidRPr="00D03A4F" w:rsidRDefault="00D03A4F" w:rsidP="00D03A4F">
      <w:pPr>
        <w:spacing w:after="0"/>
        <w:ind w:firstLine="709"/>
        <w:jc w:val="center"/>
        <w:rPr>
          <w:rFonts w:ascii="Times New Roman" w:eastAsia="Times New Roman" w:hAnsi="Times New Roman" w:cs="Times New Roman"/>
          <w:sz w:val="40"/>
          <w:szCs w:val="40"/>
          <w:lang w:eastAsia="ru-RU"/>
        </w:rPr>
      </w:pPr>
    </w:p>
    <w:p w:rsidR="00D03A4F" w:rsidRPr="00D03A4F" w:rsidRDefault="00D03A4F" w:rsidP="00D03A4F">
      <w:pPr>
        <w:tabs>
          <w:tab w:val="left" w:pos="5220"/>
        </w:tabs>
        <w:spacing w:after="0"/>
        <w:ind w:firstLine="709"/>
        <w:rPr>
          <w:rFonts w:ascii="Times New Roman" w:eastAsia="Times New Roman" w:hAnsi="Times New Roman" w:cs="Times New Roman"/>
          <w:b/>
          <w:sz w:val="48"/>
          <w:szCs w:val="48"/>
          <w:lang w:eastAsia="ru-RU"/>
        </w:rPr>
      </w:pPr>
    </w:p>
    <w:p w:rsidR="00D03A4F" w:rsidRPr="00D03A4F" w:rsidRDefault="00D03A4F" w:rsidP="00D03A4F">
      <w:pPr>
        <w:tabs>
          <w:tab w:val="left" w:pos="5220"/>
        </w:tabs>
        <w:spacing w:after="0"/>
        <w:ind w:firstLine="709"/>
        <w:rPr>
          <w:rFonts w:ascii="Times New Roman" w:eastAsia="Times New Roman" w:hAnsi="Times New Roman" w:cs="Times New Roman"/>
          <w:b/>
          <w:sz w:val="48"/>
          <w:szCs w:val="48"/>
          <w:lang w:eastAsia="ru-RU"/>
        </w:rPr>
      </w:pPr>
    </w:p>
    <w:p w:rsidR="00D03A4F" w:rsidRPr="00D03A4F" w:rsidRDefault="00D03A4F" w:rsidP="00D03A4F">
      <w:pPr>
        <w:tabs>
          <w:tab w:val="left" w:pos="5220"/>
        </w:tabs>
        <w:spacing w:after="0"/>
        <w:jc w:val="center"/>
        <w:rPr>
          <w:rFonts w:ascii="Times New Roman" w:eastAsia="Times New Roman" w:hAnsi="Times New Roman" w:cs="Times New Roman"/>
          <w:b/>
          <w:sz w:val="48"/>
          <w:szCs w:val="48"/>
          <w:lang w:eastAsia="ru-RU"/>
        </w:rPr>
      </w:pPr>
    </w:p>
    <w:p w:rsidR="00D03A4F" w:rsidRPr="00D03A4F" w:rsidRDefault="00D03A4F" w:rsidP="00D03A4F">
      <w:pPr>
        <w:spacing w:after="0"/>
        <w:jc w:val="center"/>
        <w:rPr>
          <w:rFonts w:ascii="Times New Roman" w:eastAsia="Times New Roman" w:hAnsi="Times New Roman" w:cs="Times New Roman"/>
          <w:b/>
          <w:sz w:val="48"/>
          <w:szCs w:val="48"/>
          <w:lang w:eastAsia="ru-RU"/>
        </w:rPr>
      </w:pPr>
      <w:r w:rsidRPr="00D03A4F">
        <w:rPr>
          <w:rFonts w:ascii="Times New Roman" w:eastAsia="Times New Roman" w:hAnsi="Times New Roman" w:cs="Times New Roman"/>
          <w:b/>
          <w:sz w:val="48"/>
          <w:szCs w:val="48"/>
          <w:lang w:eastAsia="ru-RU"/>
        </w:rPr>
        <w:t>ГОСУДАРСТВЕННЫЙ ДОКЛАД</w:t>
      </w:r>
    </w:p>
    <w:p w:rsidR="00D03A4F" w:rsidRPr="00D03A4F" w:rsidRDefault="00D03A4F" w:rsidP="00D03A4F">
      <w:pPr>
        <w:spacing w:after="0"/>
        <w:jc w:val="center"/>
        <w:rPr>
          <w:rFonts w:ascii="Times New Roman" w:eastAsia="Times New Roman" w:hAnsi="Times New Roman" w:cs="Times New Roman"/>
          <w:b/>
          <w:sz w:val="48"/>
          <w:szCs w:val="48"/>
          <w:lang w:eastAsia="ru-RU"/>
        </w:rPr>
      </w:pPr>
      <w:r w:rsidRPr="00D03A4F">
        <w:rPr>
          <w:rFonts w:ascii="Times New Roman" w:eastAsia="Times New Roman" w:hAnsi="Times New Roman" w:cs="Times New Roman"/>
          <w:b/>
          <w:sz w:val="48"/>
          <w:szCs w:val="48"/>
          <w:lang w:eastAsia="ru-RU"/>
        </w:rPr>
        <w:t>О ПОЛОЖЕНИИ ДЕТЕЙ И СЕМЕЙ, ИМЕЮЩИХ ДЕТЕЙ,</w:t>
      </w:r>
    </w:p>
    <w:p w:rsidR="00D03A4F" w:rsidRPr="00D03A4F" w:rsidRDefault="00D03A4F" w:rsidP="00D03A4F">
      <w:pPr>
        <w:spacing w:after="0"/>
        <w:jc w:val="center"/>
        <w:rPr>
          <w:rFonts w:ascii="Times New Roman" w:eastAsia="Times New Roman" w:hAnsi="Times New Roman" w:cs="Times New Roman"/>
          <w:b/>
          <w:sz w:val="48"/>
          <w:szCs w:val="48"/>
          <w:lang w:eastAsia="ru-RU"/>
        </w:rPr>
      </w:pPr>
      <w:r w:rsidRPr="00D03A4F">
        <w:rPr>
          <w:rFonts w:ascii="Times New Roman" w:eastAsia="Times New Roman" w:hAnsi="Times New Roman" w:cs="Times New Roman"/>
          <w:b/>
          <w:sz w:val="48"/>
          <w:szCs w:val="48"/>
          <w:lang w:eastAsia="ru-RU"/>
        </w:rPr>
        <w:t>В РОССИЙСКОЙ ФЕДЕРАЦИИ</w:t>
      </w:r>
    </w:p>
    <w:p w:rsidR="00D03A4F" w:rsidRPr="00D03A4F" w:rsidRDefault="00D03A4F" w:rsidP="00D03A4F">
      <w:pPr>
        <w:spacing w:after="0"/>
        <w:jc w:val="center"/>
        <w:rPr>
          <w:rFonts w:ascii="Times New Roman" w:eastAsia="Times New Roman" w:hAnsi="Times New Roman" w:cs="Times New Roman"/>
          <w:b/>
          <w:sz w:val="48"/>
          <w:szCs w:val="48"/>
          <w:lang w:eastAsia="ru-RU"/>
        </w:rPr>
      </w:pPr>
    </w:p>
    <w:p w:rsidR="00D03A4F" w:rsidRPr="00D03A4F" w:rsidRDefault="00D03A4F" w:rsidP="00D03A4F">
      <w:pPr>
        <w:spacing w:after="0"/>
        <w:jc w:val="center"/>
        <w:rPr>
          <w:rFonts w:ascii="Times New Roman" w:eastAsia="Times New Roman" w:hAnsi="Times New Roman" w:cs="Times New Roman"/>
          <w:b/>
          <w:sz w:val="44"/>
          <w:szCs w:val="44"/>
          <w:lang w:eastAsia="ru-RU"/>
        </w:rPr>
      </w:pPr>
      <w:r w:rsidRPr="00D03A4F">
        <w:rPr>
          <w:rFonts w:ascii="Times New Roman" w:eastAsia="Times New Roman" w:hAnsi="Times New Roman" w:cs="Times New Roman"/>
          <w:b/>
          <w:sz w:val="44"/>
          <w:szCs w:val="44"/>
          <w:lang w:eastAsia="ru-RU"/>
        </w:rPr>
        <w:t>20</w:t>
      </w:r>
      <w:r w:rsidR="00004E37">
        <w:rPr>
          <w:rFonts w:ascii="Times New Roman" w:eastAsia="Times New Roman" w:hAnsi="Times New Roman" w:cs="Times New Roman"/>
          <w:b/>
          <w:sz w:val="44"/>
          <w:szCs w:val="44"/>
          <w:lang w:eastAsia="ru-RU"/>
        </w:rPr>
        <w:t>20</w:t>
      </w:r>
      <w:r w:rsidRPr="00D03A4F">
        <w:rPr>
          <w:rFonts w:ascii="Times New Roman" w:eastAsia="Times New Roman" w:hAnsi="Times New Roman" w:cs="Times New Roman"/>
          <w:b/>
          <w:sz w:val="44"/>
          <w:szCs w:val="44"/>
          <w:lang w:eastAsia="ru-RU"/>
        </w:rPr>
        <w:t xml:space="preserve"> год</w:t>
      </w:r>
    </w:p>
    <w:p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pPr>
    </w:p>
    <w:p w:rsidR="00D03A4F" w:rsidRPr="00D03A4F" w:rsidRDefault="00D03A4F" w:rsidP="00D03A4F">
      <w:pPr>
        <w:spacing w:after="0"/>
        <w:ind w:firstLine="709"/>
        <w:jc w:val="center"/>
        <w:rPr>
          <w:rFonts w:ascii="Times New Roman" w:eastAsia="Times New Roman" w:hAnsi="Times New Roman" w:cs="Times New Roman"/>
          <w:b/>
          <w:sz w:val="48"/>
          <w:szCs w:val="48"/>
          <w:lang w:eastAsia="ru-RU"/>
        </w:rPr>
        <w:sectPr w:rsidR="00D03A4F" w:rsidRPr="00D03A4F" w:rsidSect="00944CB1">
          <w:footerReference w:type="default" r:id="rId8"/>
          <w:pgSz w:w="11906" w:h="16838"/>
          <w:pgMar w:top="1134" w:right="850" w:bottom="1134" w:left="1701" w:header="708" w:footer="708" w:gutter="0"/>
          <w:cols w:space="708"/>
          <w:titlePg/>
          <w:docGrid w:linePitch="360"/>
        </w:sectPr>
      </w:pPr>
    </w:p>
    <w:p w:rsidR="00D03A4F" w:rsidRPr="00D03A4F" w:rsidRDefault="00D03A4F" w:rsidP="00D03A4F">
      <w:pPr>
        <w:tabs>
          <w:tab w:val="left" w:pos="7740"/>
        </w:tabs>
        <w:spacing w:after="0" w:line="312"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СОДЕРЖАНИЕ</w:t>
      </w:r>
    </w:p>
    <w:tbl>
      <w:tblPr>
        <w:tblW w:w="10226" w:type="dxa"/>
        <w:jc w:val="center"/>
        <w:tblLayout w:type="fixed"/>
        <w:tblLook w:val="01E0" w:firstRow="1" w:lastRow="1" w:firstColumn="1" w:lastColumn="1" w:noHBand="0" w:noVBand="0"/>
      </w:tblPr>
      <w:tblGrid>
        <w:gridCol w:w="9506"/>
        <w:gridCol w:w="720"/>
      </w:tblGrid>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b/>
                <w:sz w:val="28"/>
                <w:szCs w:val="28"/>
                <w:lang w:eastAsia="ru-RU"/>
              </w:rPr>
              <w:t xml:space="preserve">Введение </w:t>
            </w:r>
            <w:r w:rsidRPr="00D03A4F">
              <w:rPr>
                <w:rFonts w:ascii="Times New Roman" w:eastAsia="Times New Roman" w:hAnsi="Times New Roman" w:cs="Times New Roman"/>
                <w:sz w:val="28"/>
                <w:szCs w:val="28"/>
                <w:lang w:eastAsia="ru-RU"/>
              </w:rPr>
              <w:t>..................................................................................................................</w:t>
            </w:r>
          </w:p>
        </w:tc>
        <w:tc>
          <w:tcPr>
            <w:tcW w:w="720" w:type="dxa"/>
            <w:vAlign w:val="bottom"/>
            <w:hideMark/>
          </w:tcPr>
          <w:p w:rsidR="00D03A4F" w:rsidRPr="009E523E" w:rsidRDefault="009E523E" w:rsidP="00D03A4F">
            <w:pPr>
              <w:spacing w:before="60" w:after="60" w:line="240" w:lineRule="auto"/>
              <w:jc w:val="center"/>
              <w:rPr>
                <w:rFonts w:ascii="Times New Roman" w:eastAsia="Times New Roman" w:hAnsi="Times New Roman" w:cs="Times New Roman"/>
                <w:sz w:val="24"/>
                <w:szCs w:val="24"/>
                <w:lang w:eastAsia="ru-RU"/>
              </w:rPr>
            </w:pPr>
            <w:r w:rsidRPr="009E523E">
              <w:rPr>
                <w:rFonts w:ascii="Times New Roman" w:eastAsia="Times New Roman" w:hAnsi="Times New Roman" w:cs="Times New Roman"/>
                <w:sz w:val="24"/>
                <w:szCs w:val="24"/>
                <w:lang w:eastAsia="ru-RU"/>
              </w:rPr>
              <w:t>5</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b/>
                <w:sz w:val="28"/>
                <w:szCs w:val="28"/>
                <w:lang w:eastAsia="ru-RU"/>
              </w:rPr>
              <w:t>1. Основные демографические характеристики</w:t>
            </w:r>
            <w:r w:rsidRPr="00D03A4F">
              <w:rPr>
                <w:rFonts w:ascii="Times New Roman" w:eastAsia="Times New Roman" w:hAnsi="Times New Roman" w:cs="Times New Roman"/>
                <w:sz w:val="28"/>
                <w:szCs w:val="28"/>
                <w:lang w:eastAsia="ru-RU"/>
              </w:rPr>
              <w:t>..............................................</w:t>
            </w:r>
          </w:p>
        </w:tc>
        <w:tc>
          <w:tcPr>
            <w:tcW w:w="720" w:type="dxa"/>
            <w:vAlign w:val="bottom"/>
            <w:hideMark/>
          </w:tcPr>
          <w:p w:rsidR="00D03A4F" w:rsidRPr="009E523E" w:rsidRDefault="000B5B8C" w:rsidP="00D03A4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b/>
                <w:sz w:val="28"/>
                <w:szCs w:val="28"/>
                <w:lang w:eastAsia="ru-RU"/>
              </w:rPr>
              <w:t>2. Уровень жизни семей, имеющих детей</w:t>
            </w:r>
            <w:r w:rsidRPr="00D03A4F">
              <w:rPr>
                <w:rFonts w:ascii="Times New Roman" w:eastAsia="Times New Roman" w:hAnsi="Times New Roman" w:cs="Times New Roman"/>
                <w:sz w:val="28"/>
                <w:szCs w:val="28"/>
                <w:lang w:eastAsia="ru-RU"/>
              </w:rPr>
              <w:t>..........................................................</w:t>
            </w:r>
          </w:p>
        </w:tc>
        <w:tc>
          <w:tcPr>
            <w:tcW w:w="720" w:type="dxa"/>
            <w:vAlign w:val="bottom"/>
            <w:hideMark/>
          </w:tcPr>
          <w:p w:rsidR="00D03A4F" w:rsidRPr="009E523E" w:rsidRDefault="000B5B8C" w:rsidP="00D03A4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D03A4F" w:rsidRPr="00D03A4F" w:rsidTr="00944CB1">
        <w:trPr>
          <w:jc w:val="center"/>
        </w:trPr>
        <w:tc>
          <w:tcPr>
            <w:tcW w:w="9506" w:type="dxa"/>
            <w:hideMark/>
          </w:tcPr>
          <w:p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Социально-экономические условия реализации государственной политики в отношении семей, имеющих детей.........................................................................</w:t>
            </w:r>
          </w:p>
        </w:tc>
        <w:tc>
          <w:tcPr>
            <w:tcW w:w="720" w:type="dxa"/>
            <w:vAlign w:val="bottom"/>
          </w:tcPr>
          <w:p w:rsidR="00D03A4F" w:rsidRPr="009E523E" w:rsidRDefault="000B5B8C" w:rsidP="00D03A4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D03A4F" w:rsidRPr="00D03A4F" w:rsidTr="00944CB1">
        <w:trPr>
          <w:jc w:val="center"/>
        </w:trPr>
        <w:tc>
          <w:tcPr>
            <w:tcW w:w="9506" w:type="dxa"/>
            <w:hideMark/>
          </w:tcPr>
          <w:p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Оценка социально-экономического положения семей, имеющих детей...........</w:t>
            </w:r>
          </w:p>
        </w:tc>
        <w:tc>
          <w:tcPr>
            <w:tcW w:w="720" w:type="dxa"/>
            <w:vAlign w:val="bottom"/>
            <w:hideMark/>
          </w:tcPr>
          <w:p w:rsidR="00D03A4F" w:rsidRPr="009E523E" w:rsidRDefault="000B5B8C" w:rsidP="00D03A4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D03A4F" w:rsidRPr="00D03A4F" w:rsidTr="00944CB1">
        <w:trPr>
          <w:jc w:val="center"/>
        </w:trPr>
        <w:tc>
          <w:tcPr>
            <w:tcW w:w="9506" w:type="dxa"/>
            <w:hideMark/>
          </w:tcPr>
          <w:p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Государственные пособия и дополнительные меры государственной поддержки семей, имеющих детей.........................................................................</w:t>
            </w:r>
          </w:p>
        </w:tc>
        <w:tc>
          <w:tcPr>
            <w:tcW w:w="720" w:type="dxa"/>
            <w:vAlign w:val="bottom"/>
          </w:tcPr>
          <w:p w:rsidR="00D03A4F" w:rsidRPr="009E523E" w:rsidRDefault="000B5B8C" w:rsidP="007413D1">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r>
      <w:tr w:rsidR="00D03A4F" w:rsidRPr="00D03A4F" w:rsidTr="00944CB1">
        <w:trPr>
          <w:jc w:val="center"/>
        </w:trPr>
        <w:tc>
          <w:tcPr>
            <w:tcW w:w="9506" w:type="dxa"/>
            <w:hideMark/>
          </w:tcPr>
          <w:p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Меры налоговой поддержки семей, имеющих детей...........................................</w:t>
            </w:r>
          </w:p>
        </w:tc>
        <w:tc>
          <w:tcPr>
            <w:tcW w:w="720" w:type="dxa"/>
            <w:vAlign w:val="bottom"/>
            <w:hideMark/>
          </w:tcPr>
          <w:p w:rsidR="00D03A4F" w:rsidRPr="009E523E" w:rsidRDefault="000B5B8C" w:rsidP="00C96DB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D03A4F" w:rsidRPr="00D03A4F" w:rsidTr="00944CB1">
        <w:trPr>
          <w:jc w:val="center"/>
        </w:trPr>
        <w:tc>
          <w:tcPr>
            <w:tcW w:w="9506" w:type="dxa"/>
            <w:hideMark/>
          </w:tcPr>
          <w:p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Пенсионное обеспечение семей, имеющих детей, государственная социальная помощь, денежные выплаты семьям с детьми-инвалидами................................</w:t>
            </w:r>
            <w:r w:rsidR="0011113F" w:rsidRPr="00D03A4F">
              <w:rPr>
                <w:rFonts w:ascii="Times New Roman" w:eastAsia="Times New Roman" w:hAnsi="Times New Roman" w:cs="Times New Roman"/>
                <w:sz w:val="28"/>
                <w:szCs w:val="28"/>
                <w:lang w:eastAsia="ru-RU"/>
              </w:rPr>
              <w:t>................................................................</w:t>
            </w:r>
            <w:r w:rsidR="0011113F">
              <w:rPr>
                <w:rFonts w:ascii="Times New Roman" w:eastAsia="Times New Roman" w:hAnsi="Times New Roman" w:cs="Times New Roman"/>
                <w:sz w:val="28"/>
                <w:szCs w:val="28"/>
                <w:lang w:eastAsia="ru-RU"/>
              </w:rPr>
              <w:t>....</w:t>
            </w:r>
            <w:r w:rsidR="0011113F" w:rsidRPr="00D03A4F">
              <w:rPr>
                <w:rFonts w:ascii="Times New Roman" w:eastAsia="Times New Roman" w:hAnsi="Times New Roman" w:cs="Times New Roman"/>
                <w:sz w:val="28"/>
                <w:szCs w:val="28"/>
                <w:lang w:eastAsia="ru-RU"/>
              </w:rPr>
              <w:t>............</w:t>
            </w:r>
          </w:p>
        </w:tc>
        <w:tc>
          <w:tcPr>
            <w:tcW w:w="720" w:type="dxa"/>
            <w:vAlign w:val="bottom"/>
          </w:tcPr>
          <w:p w:rsidR="00D03A4F" w:rsidRPr="009E523E" w:rsidRDefault="000B5B8C" w:rsidP="00C96DB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r>
      <w:tr w:rsidR="00D03A4F" w:rsidRPr="00D03A4F" w:rsidTr="00944CB1">
        <w:trPr>
          <w:jc w:val="center"/>
        </w:trPr>
        <w:tc>
          <w:tcPr>
            <w:tcW w:w="9506" w:type="dxa"/>
            <w:hideMark/>
          </w:tcPr>
          <w:p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Государственная социальная помощь малоимущим семьям...............................</w:t>
            </w:r>
          </w:p>
        </w:tc>
        <w:tc>
          <w:tcPr>
            <w:tcW w:w="720" w:type="dxa"/>
            <w:vAlign w:val="bottom"/>
            <w:hideMark/>
          </w:tcPr>
          <w:p w:rsidR="00D03A4F" w:rsidRPr="009E523E" w:rsidRDefault="000B5B8C" w:rsidP="00C96DB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r>
      <w:tr w:rsidR="00D03A4F" w:rsidRPr="00D03A4F" w:rsidTr="00944CB1">
        <w:trPr>
          <w:jc w:val="center"/>
        </w:trPr>
        <w:tc>
          <w:tcPr>
            <w:tcW w:w="9506" w:type="dxa"/>
            <w:hideMark/>
          </w:tcPr>
          <w:p w:rsidR="00D03A4F" w:rsidRPr="00D03A4F" w:rsidRDefault="00D03A4F" w:rsidP="00D03A4F">
            <w:pPr>
              <w:spacing w:before="60" w:after="60" w:line="240" w:lineRule="auto"/>
              <w:jc w:val="both"/>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8"/>
                <w:szCs w:val="28"/>
                <w:lang w:eastAsia="ru-RU"/>
              </w:rPr>
              <w:t>Меры поддержки многодетных семей...................................................................</w:t>
            </w:r>
          </w:p>
        </w:tc>
        <w:tc>
          <w:tcPr>
            <w:tcW w:w="720" w:type="dxa"/>
            <w:vAlign w:val="bottom"/>
            <w:hideMark/>
          </w:tcPr>
          <w:p w:rsidR="00D03A4F" w:rsidRPr="009E523E" w:rsidRDefault="00274B30" w:rsidP="00C96DB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r>
      <w:tr w:rsidR="00D03A4F" w:rsidRPr="00D03A4F" w:rsidTr="00944CB1">
        <w:trPr>
          <w:jc w:val="center"/>
        </w:trPr>
        <w:tc>
          <w:tcPr>
            <w:tcW w:w="9506" w:type="dxa"/>
            <w:hideMark/>
          </w:tcPr>
          <w:p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Calibri" w:hAnsi="Times New Roman" w:cs="Times New Roman"/>
                <w:sz w:val="28"/>
                <w:szCs w:val="28"/>
              </w:rPr>
              <w:t>Меры по взысканию алиментов на несовершеннолетних детей</w:t>
            </w:r>
            <w:r w:rsidRPr="00D03A4F">
              <w:rPr>
                <w:rFonts w:ascii="Times New Roman" w:eastAsia="Times New Roman" w:hAnsi="Times New Roman" w:cs="Times New Roman"/>
                <w:sz w:val="28"/>
                <w:szCs w:val="28"/>
                <w:lang w:eastAsia="ru-RU"/>
              </w:rPr>
              <w:t>.........................</w:t>
            </w:r>
          </w:p>
        </w:tc>
        <w:tc>
          <w:tcPr>
            <w:tcW w:w="720" w:type="dxa"/>
            <w:vAlign w:val="bottom"/>
            <w:hideMark/>
          </w:tcPr>
          <w:p w:rsidR="00D03A4F" w:rsidRPr="009E523E" w:rsidRDefault="00274B30" w:rsidP="00C96DB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3. Жилищные условия семей, имеющих детей</w:t>
            </w:r>
            <w:r w:rsidRPr="00D03A4F">
              <w:rPr>
                <w:rFonts w:ascii="Times New Roman" w:eastAsia="Times New Roman" w:hAnsi="Times New Roman" w:cs="Times New Roman"/>
                <w:sz w:val="28"/>
                <w:szCs w:val="28"/>
                <w:lang w:eastAsia="ru-RU"/>
              </w:rPr>
              <w:t>.................................................</w:t>
            </w:r>
          </w:p>
        </w:tc>
        <w:tc>
          <w:tcPr>
            <w:tcW w:w="720" w:type="dxa"/>
            <w:vAlign w:val="bottom"/>
            <w:hideMark/>
          </w:tcPr>
          <w:p w:rsidR="00D03A4F" w:rsidRPr="009E523E" w:rsidRDefault="00274B30" w:rsidP="00C96DB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Обеспечение жильем молодых семей, имеющих детей.......................................</w:t>
            </w:r>
          </w:p>
        </w:tc>
        <w:tc>
          <w:tcPr>
            <w:tcW w:w="720" w:type="dxa"/>
            <w:vAlign w:val="bottom"/>
            <w:hideMark/>
          </w:tcPr>
          <w:p w:rsidR="00D03A4F" w:rsidRPr="009E523E" w:rsidRDefault="00274B30" w:rsidP="00C96DB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Обеспечение жильем многодетных семей.............................................................</w:t>
            </w:r>
          </w:p>
        </w:tc>
        <w:tc>
          <w:tcPr>
            <w:tcW w:w="720" w:type="dxa"/>
            <w:vAlign w:val="bottom"/>
            <w:hideMark/>
          </w:tcPr>
          <w:p w:rsidR="00D03A4F" w:rsidRPr="009E523E" w:rsidRDefault="00274B30" w:rsidP="00C96DB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Обеспечение жильем детей-сирот и детей, оставшихся без попечения родителей..................................................................................................................</w:t>
            </w:r>
          </w:p>
        </w:tc>
        <w:tc>
          <w:tcPr>
            <w:tcW w:w="720" w:type="dxa"/>
            <w:vAlign w:val="bottom"/>
          </w:tcPr>
          <w:p w:rsidR="00D03A4F" w:rsidRPr="009E523E" w:rsidRDefault="00274B30" w:rsidP="00C96DB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4. Состояние здоровья женщин и детей</w:t>
            </w:r>
            <w:r w:rsidRPr="00D03A4F">
              <w:rPr>
                <w:rFonts w:ascii="Times New Roman" w:eastAsia="Times New Roman" w:hAnsi="Times New Roman" w:cs="Times New Roman"/>
                <w:sz w:val="28"/>
                <w:szCs w:val="28"/>
                <w:lang w:eastAsia="ru-RU"/>
              </w:rPr>
              <w:t>.............................................................</w:t>
            </w:r>
          </w:p>
        </w:tc>
        <w:tc>
          <w:tcPr>
            <w:tcW w:w="720" w:type="dxa"/>
            <w:vAlign w:val="bottom"/>
            <w:hideMark/>
          </w:tcPr>
          <w:p w:rsidR="00D03A4F" w:rsidRPr="009E523E" w:rsidRDefault="00274B30" w:rsidP="00C96DB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Оценка состояния здоровья женщин и детей........................................................</w:t>
            </w:r>
          </w:p>
        </w:tc>
        <w:tc>
          <w:tcPr>
            <w:tcW w:w="720" w:type="dxa"/>
            <w:vAlign w:val="bottom"/>
            <w:hideMark/>
          </w:tcPr>
          <w:p w:rsidR="00D03A4F" w:rsidRPr="009E523E" w:rsidRDefault="00274B30" w:rsidP="00C96DB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Обязательное медицинское страхование женщин и детей, доступность квалифицированной медицинской помощи и лекарственное обеспечение женщин и детей........................................................................................................</w:t>
            </w:r>
          </w:p>
        </w:tc>
        <w:tc>
          <w:tcPr>
            <w:tcW w:w="720" w:type="dxa"/>
            <w:vAlign w:val="bottom"/>
          </w:tcPr>
          <w:p w:rsidR="00D03A4F" w:rsidRPr="009E523E" w:rsidRDefault="00274B30" w:rsidP="00C96DB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r>
      <w:tr w:rsidR="00D03A4F" w:rsidRPr="00D03A4F" w:rsidTr="00944CB1">
        <w:trPr>
          <w:jc w:val="center"/>
        </w:trPr>
        <w:tc>
          <w:tcPr>
            <w:tcW w:w="9506" w:type="dxa"/>
            <w:hideMark/>
          </w:tcPr>
          <w:p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Формирование здорового образа жизни детей......................................................</w:t>
            </w:r>
          </w:p>
        </w:tc>
        <w:tc>
          <w:tcPr>
            <w:tcW w:w="720" w:type="dxa"/>
            <w:vAlign w:val="bottom"/>
            <w:hideMark/>
          </w:tcPr>
          <w:p w:rsidR="00D03A4F" w:rsidRPr="009E523E" w:rsidRDefault="00274B30" w:rsidP="00C96DB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r>
      <w:tr w:rsidR="00D03A4F" w:rsidRPr="00D03A4F" w:rsidTr="00944CB1">
        <w:trPr>
          <w:jc w:val="center"/>
        </w:trPr>
        <w:tc>
          <w:tcPr>
            <w:tcW w:w="9506" w:type="dxa"/>
            <w:hideMark/>
          </w:tcPr>
          <w:p w:rsidR="00D03A4F" w:rsidRPr="00D03A4F" w:rsidRDefault="00D03A4F" w:rsidP="00D03A4F">
            <w:pPr>
              <w:spacing w:before="60" w:after="60" w:line="240" w:lineRule="auto"/>
              <w:jc w:val="both"/>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5. Состояние питания дете</w:t>
            </w:r>
            <w:r w:rsidRPr="00D03A4F">
              <w:rPr>
                <w:rFonts w:ascii="Times New Roman" w:eastAsia="Times New Roman" w:hAnsi="Times New Roman" w:cs="Times New Roman"/>
                <w:b/>
                <w:webHidden/>
                <w:sz w:val="28"/>
                <w:szCs w:val="28"/>
                <w:lang w:eastAsia="ru-RU"/>
              </w:rPr>
              <w:t>й</w:t>
            </w:r>
            <w:r w:rsidRPr="00D03A4F">
              <w:rPr>
                <w:rFonts w:ascii="Times New Roman" w:eastAsia="Times New Roman" w:hAnsi="Times New Roman" w:cs="Times New Roman"/>
                <w:sz w:val="28"/>
                <w:szCs w:val="28"/>
                <w:lang w:eastAsia="ru-RU"/>
              </w:rPr>
              <w:t>..................................................................................</w:t>
            </w:r>
          </w:p>
        </w:tc>
        <w:tc>
          <w:tcPr>
            <w:tcW w:w="720" w:type="dxa"/>
            <w:vAlign w:val="bottom"/>
            <w:hideMark/>
          </w:tcPr>
          <w:p w:rsidR="00D03A4F" w:rsidRPr="009E523E" w:rsidRDefault="000938B1" w:rsidP="00C96DB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6. Образование, воспитание и развитие детей</w:t>
            </w:r>
            <w:r w:rsidRPr="00D03A4F">
              <w:rPr>
                <w:rFonts w:ascii="Times New Roman" w:eastAsia="Times New Roman" w:hAnsi="Times New Roman" w:cs="Times New Roman"/>
                <w:sz w:val="28"/>
                <w:szCs w:val="28"/>
                <w:lang w:eastAsia="ru-RU"/>
              </w:rPr>
              <w:t>..................................................</w:t>
            </w:r>
          </w:p>
        </w:tc>
        <w:tc>
          <w:tcPr>
            <w:tcW w:w="720" w:type="dxa"/>
            <w:vAlign w:val="bottom"/>
            <w:hideMark/>
          </w:tcPr>
          <w:p w:rsidR="00D03A4F" w:rsidRPr="009E523E" w:rsidRDefault="000938B1" w:rsidP="00C96DB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Доступность дошкольных образовательных организаций..................................</w:t>
            </w:r>
          </w:p>
        </w:tc>
        <w:tc>
          <w:tcPr>
            <w:tcW w:w="720" w:type="dxa"/>
            <w:vAlign w:val="bottom"/>
            <w:hideMark/>
          </w:tcPr>
          <w:p w:rsidR="00D03A4F" w:rsidRPr="009E523E" w:rsidRDefault="000938B1" w:rsidP="00C96DB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137</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Общее</w:t>
            </w:r>
            <w:r w:rsidRPr="00D03A4F">
              <w:rPr>
                <w:rFonts w:ascii="Times New Roman" w:eastAsia="Times New Roman" w:hAnsi="Times New Roman" w:cs="Times New Roman"/>
                <w:iCs/>
                <w:sz w:val="28"/>
                <w:szCs w:val="28"/>
                <w:lang w:eastAsia="ru-RU"/>
              </w:rPr>
              <w:t xml:space="preserve"> образование</w:t>
            </w:r>
            <w:r w:rsidRPr="00D03A4F">
              <w:rPr>
                <w:rFonts w:ascii="Times New Roman" w:eastAsia="Times New Roman" w:hAnsi="Times New Roman" w:cs="Times New Roman"/>
                <w:sz w:val="28"/>
                <w:szCs w:val="28"/>
                <w:lang w:eastAsia="ru-RU"/>
              </w:rPr>
              <w:t>..................................................................................................</w:t>
            </w:r>
          </w:p>
        </w:tc>
        <w:tc>
          <w:tcPr>
            <w:tcW w:w="720" w:type="dxa"/>
            <w:vAlign w:val="bottom"/>
            <w:hideMark/>
          </w:tcPr>
          <w:p w:rsidR="00D03A4F" w:rsidRPr="009E523E" w:rsidRDefault="000938B1" w:rsidP="00C96DB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148</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Профессиональное образование.............................................................................</w:t>
            </w:r>
          </w:p>
        </w:tc>
        <w:tc>
          <w:tcPr>
            <w:tcW w:w="720" w:type="dxa"/>
            <w:vAlign w:val="bottom"/>
            <w:hideMark/>
          </w:tcPr>
          <w:p w:rsidR="00D03A4F" w:rsidRPr="009E523E" w:rsidRDefault="000938B1" w:rsidP="00C96DB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Воспитание и развитие детей..................................................................................</w:t>
            </w:r>
          </w:p>
        </w:tc>
        <w:tc>
          <w:tcPr>
            <w:tcW w:w="720" w:type="dxa"/>
            <w:vAlign w:val="bottom"/>
            <w:hideMark/>
          </w:tcPr>
          <w:p w:rsidR="00D03A4F" w:rsidRPr="009E523E" w:rsidRDefault="000938B1" w:rsidP="005579E7">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5579E7">
              <w:rPr>
                <w:rFonts w:ascii="Times New Roman" w:eastAsia="Times New Roman" w:hAnsi="Times New Roman" w:cs="Times New Roman"/>
                <w:sz w:val="24"/>
                <w:szCs w:val="24"/>
                <w:lang w:eastAsia="ru-RU"/>
              </w:rPr>
              <w:t>1</w:t>
            </w:r>
          </w:p>
        </w:tc>
      </w:tr>
      <w:tr w:rsidR="00D03A4F" w:rsidRPr="00D03A4F" w:rsidTr="00944CB1">
        <w:trPr>
          <w:jc w:val="center"/>
        </w:trPr>
        <w:tc>
          <w:tcPr>
            <w:tcW w:w="9506" w:type="dxa"/>
            <w:hideMark/>
          </w:tcPr>
          <w:p w:rsidR="00D03A4F" w:rsidRPr="00D03A4F" w:rsidRDefault="00D03A4F" w:rsidP="00D03A4F">
            <w:pPr>
              <w:spacing w:before="60" w:after="60" w:line="240" w:lineRule="auto"/>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Обучение детей с ограниченными возможностями здоровья.............................</w:t>
            </w:r>
          </w:p>
        </w:tc>
        <w:tc>
          <w:tcPr>
            <w:tcW w:w="720" w:type="dxa"/>
            <w:vAlign w:val="bottom"/>
          </w:tcPr>
          <w:p w:rsidR="00D03A4F" w:rsidRPr="009E523E" w:rsidRDefault="005579E7" w:rsidP="00C96DB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lastRenderedPageBreak/>
              <w:t>Поддержка одаренных детей...................................................................................</w:t>
            </w:r>
          </w:p>
        </w:tc>
        <w:tc>
          <w:tcPr>
            <w:tcW w:w="720" w:type="dxa"/>
            <w:vAlign w:val="bottom"/>
            <w:hideMark/>
          </w:tcPr>
          <w:p w:rsidR="00D03A4F" w:rsidRPr="009E523E" w:rsidRDefault="005579E7" w:rsidP="000938B1">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179</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Мероприятия, направленные на обеспечение информационной безопасности несовершеннолетних................................................................................................</w:t>
            </w:r>
          </w:p>
        </w:tc>
        <w:tc>
          <w:tcPr>
            <w:tcW w:w="720" w:type="dxa"/>
            <w:vAlign w:val="bottom"/>
            <w:hideMark/>
          </w:tcPr>
          <w:p w:rsidR="00D03A4F" w:rsidRPr="009E523E" w:rsidRDefault="005579E7" w:rsidP="00C96DB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186</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7. Развитие досуга детей и семей, имеющих детей</w:t>
            </w:r>
            <w:r w:rsidRPr="00D03A4F">
              <w:rPr>
                <w:rFonts w:ascii="Times New Roman" w:eastAsia="Times New Roman" w:hAnsi="Times New Roman" w:cs="Times New Roman"/>
                <w:sz w:val="28"/>
                <w:szCs w:val="28"/>
                <w:lang w:eastAsia="ru-RU"/>
              </w:rPr>
              <w:t>...........................................</w:t>
            </w:r>
          </w:p>
        </w:tc>
        <w:tc>
          <w:tcPr>
            <w:tcW w:w="720" w:type="dxa"/>
            <w:vAlign w:val="bottom"/>
            <w:hideMark/>
          </w:tcPr>
          <w:p w:rsidR="00D03A4F" w:rsidRPr="009E523E" w:rsidRDefault="005579E7" w:rsidP="00C96DB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199</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Организация культурного досуга детей и семей, имеющих детей......................</w:t>
            </w:r>
          </w:p>
        </w:tc>
        <w:tc>
          <w:tcPr>
            <w:tcW w:w="720" w:type="dxa"/>
            <w:vAlign w:val="bottom"/>
            <w:hideMark/>
          </w:tcPr>
          <w:p w:rsidR="00D03A4F" w:rsidRPr="009E523E" w:rsidRDefault="005579E7" w:rsidP="00642877">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199</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Развитие детского и семейного спорта, физической культуры и туризма.........</w:t>
            </w:r>
          </w:p>
        </w:tc>
        <w:tc>
          <w:tcPr>
            <w:tcW w:w="720" w:type="dxa"/>
            <w:vAlign w:val="bottom"/>
            <w:hideMark/>
          </w:tcPr>
          <w:p w:rsidR="00D03A4F" w:rsidRPr="009E523E" w:rsidRDefault="005579E7" w:rsidP="00C96DB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209</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Организация отдыха и оздоровления детей...........................................................</w:t>
            </w:r>
          </w:p>
        </w:tc>
        <w:tc>
          <w:tcPr>
            <w:tcW w:w="720" w:type="dxa"/>
            <w:vAlign w:val="bottom"/>
            <w:hideMark/>
          </w:tcPr>
          <w:p w:rsidR="00D03A4F" w:rsidRPr="009E523E" w:rsidRDefault="005579E7" w:rsidP="00642877">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8. Трудовая занятость подростков и родителей, имеющих детей</w:t>
            </w:r>
            <w:r w:rsidRPr="00D03A4F">
              <w:rPr>
                <w:rFonts w:ascii="Times New Roman" w:eastAsia="Times New Roman" w:hAnsi="Times New Roman" w:cs="Times New Roman"/>
                <w:sz w:val="28"/>
                <w:szCs w:val="28"/>
                <w:lang w:eastAsia="ru-RU"/>
              </w:rPr>
              <w:t>.................</w:t>
            </w:r>
          </w:p>
        </w:tc>
        <w:tc>
          <w:tcPr>
            <w:tcW w:w="720" w:type="dxa"/>
            <w:vAlign w:val="bottom"/>
          </w:tcPr>
          <w:p w:rsidR="00D03A4F" w:rsidRPr="009E523E" w:rsidRDefault="005579E7" w:rsidP="00C96DB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tc>
        <w:tc>
          <w:tcPr>
            <w:tcW w:w="720" w:type="dxa"/>
            <w:vAlign w:val="bottom"/>
          </w:tcPr>
          <w:p w:rsidR="00D03A4F" w:rsidRPr="009E523E" w:rsidRDefault="00625582" w:rsidP="005579E7">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5579E7">
              <w:rPr>
                <w:rFonts w:ascii="Times New Roman" w:eastAsia="Times New Roman" w:hAnsi="Times New Roman" w:cs="Times New Roman"/>
                <w:sz w:val="24"/>
                <w:szCs w:val="24"/>
                <w:lang w:eastAsia="ru-RU"/>
              </w:rPr>
              <w:t>3</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tc>
        <w:tc>
          <w:tcPr>
            <w:tcW w:w="720" w:type="dxa"/>
            <w:vAlign w:val="bottom"/>
          </w:tcPr>
          <w:p w:rsidR="00D03A4F" w:rsidRPr="009E523E" w:rsidRDefault="005579E7" w:rsidP="00C96DB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234</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8"/>
                <w:szCs w:val="28"/>
                <w:lang w:eastAsia="ru-RU"/>
              </w:rPr>
              <w:t>Дополнительное профессиональное образование, профессиональное обучение родителей с детьми дошкольного возраста, в том числе многодетных родителей и родителей, имеющих детей-инвалидов....................</w:t>
            </w:r>
          </w:p>
        </w:tc>
        <w:tc>
          <w:tcPr>
            <w:tcW w:w="720" w:type="dxa"/>
            <w:vAlign w:val="bottom"/>
          </w:tcPr>
          <w:p w:rsidR="00D03A4F" w:rsidRPr="009E523E" w:rsidRDefault="005579E7" w:rsidP="00C96DB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239</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Содействие совмещению родителями приносящей доход деятельности с выполнением семейных обязанностей, в том числе путем развития форм присмотра и ухода за детьми..................................................................................</w:t>
            </w:r>
          </w:p>
        </w:tc>
        <w:tc>
          <w:tcPr>
            <w:tcW w:w="720" w:type="dxa"/>
            <w:vAlign w:val="bottom"/>
          </w:tcPr>
          <w:p w:rsidR="00D03A4F" w:rsidRPr="009E523E" w:rsidRDefault="005579E7" w:rsidP="00C96DB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9. Профилактика семейного неблагополучия, социального сиротства и</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
                <w:sz w:val="28"/>
                <w:szCs w:val="28"/>
                <w:lang w:eastAsia="ru-RU"/>
              </w:rPr>
              <w:t>жестокого обращения с детьми</w:t>
            </w:r>
            <w:r w:rsidRPr="00D03A4F">
              <w:rPr>
                <w:rFonts w:ascii="Times New Roman" w:eastAsia="Times New Roman" w:hAnsi="Times New Roman" w:cs="Times New Roman"/>
                <w:sz w:val="28"/>
                <w:szCs w:val="28"/>
                <w:lang w:eastAsia="ru-RU"/>
              </w:rPr>
              <w:t>.........................................................................</w:t>
            </w:r>
          </w:p>
        </w:tc>
        <w:tc>
          <w:tcPr>
            <w:tcW w:w="720" w:type="dxa"/>
            <w:vAlign w:val="bottom"/>
          </w:tcPr>
          <w:p w:rsidR="00D03A4F" w:rsidRPr="009E523E" w:rsidRDefault="005579E7" w:rsidP="00C96DB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Развитие системы социального обслуживания семьи и детей............................</w:t>
            </w:r>
          </w:p>
        </w:tc>
        <w:tc>
          <w:tcPr>
            <w:tcW w:w="720" w:type="dxa"/>
            <w:vAlign w:val="bottom"/>
            <w:hideMark/>
          </w:tcPr>
          <w:p w:rsidR="00D03A4F" w:rsidRPr="009E523E" w:rsidRDefault="005579E7" w:rsidP="00C96DB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243</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Предоставление социальных услуг семьям, имеющим детей, и детям, в том числе находящимся в социально опасном положении.........................................</w:t>
            </w:r>
          </w:p>
        </w:tc>
        <w:tc>
          <w:tcPr>
            <w:tcW w:w="720" w:type="dxa"/>
            <w:vAlign w:val="bottom"/>
          </w:tcPr>
          <w:p w:rsidR="00D03A4F" w:rsidRPr="009E523E" w:rsidRDefault="00EC0037" w:rsidP="005579E7">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5579E7">
              <w:rPr>
                <w:rFonts w:ascii="Times New Roman" w:eastAsia="Times New Roman" w:hAnsi="Times New Roman" w:cs="Times New Roman"/>
                <w:sz w:val="24"/>
                <w:szCs w:val="24"/>
                <w:lang w:eastAsia="ru-RU"/>
              </w:rPr>
              <w:t>4</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Предоставление социальных услуг семьям, имеющим детей-инвалидов.........</w:t>
            </w:r>
          </w:p>
        </w:tc>
        <w:tc>
          <w:tcPr>
            <w:tcW w:w="720" w:type="dxa"/>
            <w:vAlign w:val="bottom"/>
          </w:tcPr>
          <w:p w:rsidR="00D03A4F" w:rsidRPr="009E523E" w:rsidRDefault="00EC0037" w:rsidP="005579E7">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5579E7">
              <w:rPr>
                <w:rFonts w:ascii="Times New Roman" w:eastAsia="Times New Roman" w:hAnsi="Times New Roman" w:cs="Times New Roman"/>
                <w:sz w:val="24"/>
                <w:szCs w:val="24"/>
                <w:lang w:eastAsia="ru-RU"/>
              </w:rPr>
              <w:t>5</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Развитие социального патроната в отношении семей, находящихся в социально опасном положении..............................................................................</w:t>
            </w:r>
          </w:p>
        </w:tc>
        <w:tc>
          <w:tcPr>
            <w:tcW w:w="720" w:type="dxa"/>
            <w:vAlign w:val="bottom"/>
            <w:hideMark/>
          </w:tcPr>
          <w:p w:rsidR="00D03A4F" w:rsidRPr="009E523E" w:rsidRDefault="00EC0037" w:rsidP="005579E7">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5579E7">
              <w:rPr>
                <w:rFonts w:ascii="Times New Roman" w:eastAsia="Times New Roman" w:hAnsi="Times New Roman" w:cs="Times New Roman"/>
                <w:sz w:val="24"/>
                <w:szCs w:val="24"/>
                <w:lang w:eastAsia="ru-RU"/>
              </w:rPr>
              <w:t>7</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Устройство детей-сирот, детей, оставшихся без попечения родителей, на воспитание в семьи..................................................................................................</w:t>
            </w:r>
          </w:p>
        </w:tc>
        <w:tc>
          <w:tcPr>
            <w:tcW w:w="720" w:type="dxa"/>
            <w:vAlign w:val="bottom"/>
          </w:tcPr>
          <w:p w:rsidR="00D03A4F" w:rsidRPr="009E523E" w:rsidRDefault="005579E7" w:rsidP="00C96DB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248</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Устройство детей в организации для детей-сирот и детей, оставшихся без попечения родителей...............................................................................................</w:t>
            </w:r>
          </w:p>
        </w:tc>
        <w:tc>
          <w:tcPr>
            <w:tcW w:w="720" w:type="dxa"/>
            <w:vAlign w:val="bottom"/>
          </w:tcPr>
          <w:p w:rsidR="00D03A4F" w:rsidRPr="009E523E" w:rsidRDefault="00EC0037" w:rsidP="005579E7">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579E7">
              <w:rPr>
                <w:rFonts w:ascii="Times New Roman" w:eastAsia="Times New Roman" w:hAnsi="Times New Roman" w:cs="Times New Roman"/>
                <w:sz w:val="24"/>
                <w:szCs w:val="24"/>
                <w:lang w:eastAsia="ru-RU"/>
              </w:rPr>
              <w:t>49</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Деятельность органов внутренних дел по профилактике семейного неблагополучия и жестокого обращения с детьми...............................................</w:t>
            </w:r>
          </w:p>
        </w:tc>
        <w:tc>
          <w:tcPr>
            <w:tcW w:w="720" w:type="dxa"/>
            <w:vAlign w:val="bottom"/>
          </w:tcPr>
          <w:p w:rsidR="00D03A4F" w:rsidRPr="009E523E" w:rsidRDefault="00EC0037" w:rsidP="005579E7">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5579E7">
              <w:rPr>
                <w:rFonts w:ascii="Times New Roman" w:eastAsia="Times New Roman" w:hAnsi="Times New Roman" w:cs="Times New Roman"/>
                <w:sz w:val="24"/>
                <w:szCs w:val="24"/>
                <w:lang w:eastAsia="ru-RU"/>
              </w:rPr>
              <w:t>0</w:t>
            </w:r>
          </w:p>
        </w:tc>
      </w:tr>
      <w:tr w:rsidR="00D03A4F" w:rsidRPr="00D03A4F" w:rsidTr="00944CB1">
        <w:trPr>
          <w:jc w:val="center"/>
        </w:trPr>
        <w:tc>
          <w:tcPr>
            <w:tcW w:w="9506" w:type="dxa"/>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 xml:space="preserve">Деятельность органов опеки и попечительства, органов, осуществляющих управление в сфере образования, здравоохранения, социальной защиты </w:t>
            </w:r>
            <w:r w:rsidRPr="00D03A4F">
              <w:rPr>
                <w:rFonts w:ascii="Times New Roman" w:eastAsia="Times New Roman" w:hAnsi="Times New Roman" w:cs="Times New Roman"/>
                <w:sz w:val="28"/>
                <w:szCs w:val="28"/>
                <w:lang w:eastAsia="ru-RU"/>
              </w:rPr>
              <w:lastRenderedPageBreak/>
              <w:t>населения, и органов по делам молодежи по профилактике семейного неблагополучия и жестокого обращения с детьми..............................................</w:t>
            </w:r>
          </w:p>
        </w:tc>
        <w:tc>
          <w:tcPr>
            <w:tcW w:w="720" w:type="dxa"/>
            <w:vAlign w:val="bottom"/>
          </w:tcPr>
          <w:p w:rsidR="00D03A4F" w:rsidRPr="009E523E" w:rsidRDefault="00D03A4F" w:rsidP="00D03A4F">
            <w:pPr>
              <w:spacing w:before="60" w:after="60" w:line="240" w:lineRule="auto"/>
              <w:jc w:val="center"/>
              <w:rPr>
                <w:rFonts w:ascii="Times New Roman" w:eastAsia="Times New Roman" w:hAnsi="Times New Roman" w:cs="Times New Roman"/>
                <w:sz w:val="24"/>
                <w:szCs w:val="24"/>
                <w:lang w:eastAsia="ru-RU"/>
              </w:rPr>
            </w:pPr>
          </w:p>
          <w:p w:rsidR="00D03A4F" w:rsidRPr="009E523E" w:rsidRDefault="00D03A4F" w:rsidP="00D03A4F">
            <w:pPr>
              <w:spacing w:before="60" w:after="60" w:line="240" w:lineRule="auto"/>
              <w:jc w:val="center"/>
              <w:rPr>
                <w:rFonts w:ascii="Times New Roman" w:eastAsia="Times New Roman" w:hAnsi="Times New Roman" w:cs="Times New Roman"/>
                <w:sz w:val="24"/>
                <w:szCs w:val="24"/>
                <w:lang w:eastAsia="ru-RU"/>
              </w:rPr>
            </w:pPr>
          </w:p>
          <w:p w:rsidR="00D03A4F" w:rsidRPr="009E523E" w:rsidRDefault="00D03A4F" w:rsidP="00D03A4F">
            <w:pPr>
              <w:spacing w:before="60" w:after="60" w:line="240" w:lineRule="auto"/>
              <w:jc w:val="center"/>
              <w:rPr>
                <w:rFonts w:ascii="Times New Roman" w:eastAsia="Times New Roman" w:hAnsi="Times New Roman" w:cs="Times New Roman"/>
                <w:sz w:val="24"/>
                <w:szCs w:val="24"/>
                <w:lang w:eastAsia="ru-RU"/>
              </w:rPr>
            </w:pPr>
          </w:p>
          <w:p w:rsidR="00D03A4F" w:rsidRPr="009E523E" w:rsidRDefault="000B5B8C" w:rsidP="005579E7">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5579E7">
              <w:rPr>
                <w:rFonts w:ascii="Times New Roman" w:eastAsia="Times New Roman" w:hAnsi="Times New Roman" w:cs="Times New Roman"/>
                <w:sz w:val="24"/>
                <w:szCs w:val="24"/>
                <w:lang w:eastAsia="ru-RU"/>
              </w:rPr>
              <w:t>4</w:t>
            </w:r>
          </w:p>
        </w:tc>
      </w:tr>
      <w:tr w:rsidR="00D03A4F" w:rsidRPr="00D03A4F" w:rsidTr="003B261A">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lastRenderedPageBreak/>
              <w:t>Деятельность комиссий по делам несовершеннолетних и защите их прав.......</w:t>
            </w:r>
          </w:p>
        </w:tc>
        <w:tc>
          <w:tcPr>
            <w:tcW w:w="720" w:type="dxa"/>
            <w:vAlign w:val="bottom"/>
          </w:tcPr>
          <w:p w:rsidR="00D03A4F" w:rsidRPr="009E523E" w:rsidRDefault="004C7265" w:rsidP="005579E7">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579E7">
              <w:rPr>
                <w:rFonts w:ascii="Times New Roman" w:eastAsia="Times New Roman" w:hAnsi="Times New Roman" w:cs="Times New Roman"/>
                <w:sz w:val="24"/>
                <w:szCs w:val="24"/>
                <w:lang w:eastAsia="ru-RU"/>
              </w:rPr>
              <w:t>69</w:t>
            </w:r>
          </w:p>
        </w:tc>
      </w:tr>
      <w:tr w:rsidR="00D03A4F" w:rsidRPr="00D03A4F" w:rsidTr="00944CB1">
        <w:trPr>
          <w:jc w:val="center"/>
        </w:trPr>
        <w:tc>
          <w:tcPr>
            <w:tcW w:w="9506" w:type="dxa"/>
            <w:hideMark/>
          </w:tcPr>
          <w:p w:rsidR="00D03A4F" w:rsidRPr="00D03A4F" w:rsidRDefault="00D03A4F" w:rsidP="00D03A4F">
            <w:pPr>
              <w:autoSpaceDE w:val="0"/>
              <w:autoSpaceDN w:val="0"/>
              <w:adjustRightInd w:val="0"/>
              <w:spacing w:before="60" w:after="60" w:line="240" w:lineRule="auto"/>
              <w:outlineLvl w:val="0"/>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10. Укрепление института семьи, духовно-нравственных традиций семейных отношений</w:t>
            </w:r>
            <w:r w:rsidRPr="00D03A4F">
              <w:rPr>
                <w:rFonts w:ascii="Times New Roman" w:eastAsia="Times New Roman" w:hAnsi="Times New Roman" w:cs="Times New Roman"/>
                <w:sz w:val="28"/>
                <w:szCs w:val="28"/>
                <w:lang w:eastAsia="ru-RU"/>
              </w:rPr>
              <w:t>............................................................................................</w:t>
            </w:r>
          </w:p>
        </w:tc>
        <w:tc>
          <w:tcPr>
            <w:tcW w:w="720" w:type="dxa"/>
            <w:vAlign w:val="bottom"/>
          </w:tcPr>
          <w:p w:rsidR="00D03A4F" w:rsidRPr="009E523E" w:rsidRDefault="004C7265" w:rsidP="005579E7">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5579E7">
              <w:rPr>
                <w:rFonts w:ascii="Times New Roman" w:eastAsia="Times New Roman" w:hAnsi="Times New Roman" w:cs="Times New Roman"/>
                <w:sz w:val="24"/>
                <w:szCs w:val="24"/>
                <w:lang w:eastAsia="ru-RU"/>
              </w:rPr>
              <w:t>3</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11. Профилактика безнадзорности и правонарушений несовершеннолетних и в отношении несовершеннолетних</w:t>
            </w:r>
            <w:r w:rsidRPr="00D03A4F">
              <w:rPr>
                <w:rFonts w:ascii="Times New Roman" w:eastAsia="Times New Roman" w:hAnsi="Times New Roman" w:cs="Times New Roman"/>
                <w:sz w:val="28"/>
                <w:szCs w:val="28"/>
                <w:lang w:eastAsia="ru-RU"/>
              </w:rPr>
              <w:t>..........................</w:t>
            </w:r>
          </w:p>
        </w:tc>
        <w:tc>
          <w:tcPr>
            <w:tcW w:w="720" w:type="dxa"/>
            <w:vAlign w:val="bottom"/>
          </w:tcPr>
          <w:p w:rsidR="00D03A4F" w:rsidRPr="009E523E" w:rsidRDefault="004C7265" w:rsidP="005579E7">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5579E7">
              <w:rPr>
                <w:rFonts w:ascii="Times New Roman" w:eastAsia="Times New Roman" w:hAnsi="Times New Roman" w:cs="Times New Roman"/>
                <w:sz w:val="24"/>
                <w:szCs w:val="24"/>
                <w:lang w:eastAsia="ru-RU"/>
              </w:rPr>
              <w:t>0</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12. Положение несовершеннолетних, находящихся в специальных учебно-воспитательных учреждениях для обучающихся с девиантным (общественно опасным) поведением</w:t>
            </w:r>
            <w:r w:rsidRPr="00D03A4F">
              <w:rPr>
                <w:rFonts w:ascii="Times New Roman" w:eastAsia="Times New Roman" w:hAnsi="Times New Roman" w:cs="Times New Roman"/>
                <w:sz w:val="28"/>
                <w:szCs w:val="28"/>
                <w:lang w:eastAsia="ru-RU"/>
              </w:rPr>
              <w:t>..................................................................</w:t>
            </w:r>
          </w:p>
        </w:tc>
        <w:tc>
          <w:tcPr>
            <w:tcW w:w="720" w:type="dxa"/>
            <w:vAlign w:val="bottom"/>
          </w:tcPr>
          <w:p w:rsidR="00D03A4F" w:rsidRPr="009E523E" w:rsidRDefault="004C7265" w:rsidP="005579E7">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5579E7">
              <w:rPr>
                <w:rFonts w:ascii="Times New Roman" w:eastAsia="Times New Roman" w:hAnsi="Times New Roman" w:cs="Times New Roman"/>
                <w:sz w:val="24"/>
                <w:szCs w:val="24"/>
                <w:lang w:eastAsia="ru-RU"/>
              </w:rPr>
              <w:t>3</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13. Положение несовершеннолетних, отбывающих наказание в воспитательных колониях</w:t>
            </w:r>
            <w:r w:rsidRPr="00D03A4F">
              <w:rPr>
                <w:rFonts w:ascii="Times New Roman" w:eastAsia="Times New Roman" w:hAnsi="Times New Roman" w:cs="Times New Roman"/>
                <w:sz w:val="28"/>
                <w:szCs w:val="28"/>
                <w:lang w:eastAsia="ru-RU"/>
              </w:rPr>
              <w:t>...................................................................................</w:t>
            </w:r>
          </w:p>
        </w:tc>
        <w:tc>
          <w:tcPr>
            <w:tcW w:w="720" w:type="dxa"/>
            <w:vAlign w:val="bottom"/>
          </w:tcPr>
          <w:p w:rsidR="00D03A4F" w:rsidRPr="009E523E" w:rsidRDefault="000938B1" w:rsidP="005579E7">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5579E7">
              <w:rPr>
                <w:rFonts w:ascii="Times New Roman" w:eastAsia="Times New Roman" w:hAnsi="Times New Roman" w:cs="Times New Roman"/>
                <w:sz w:val="24"/>
                <w:szCs w:val="24"/>
                <w:lang w:eastAsia="ru-RU"/>
              </w:rPr>
              <w:t>4</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14. Консолидированный бюджет в интересах детей</w:t>
            </w:r>
            <w:r w:rsidRPr="00D03A4F">
              <w:rPr>
                <w:rFonts w:ascii="Times New Roman" w:eastAsia="Times New Roman" w:hAnsi="Times New Roman" w:cs="Times New Roman"/>
                <w:sz w:val="28"/>
                <w:szCs w:val="28"/>
                <w:lang w:eastAsia="ru-RU"/>
              </w:rPr>
              <w:t>.......................................</w:t>
            </w:r>
          </w:p>
        </w:tc>
        <w:tc>
          <w:tcPr>
            <w:tcW w:w="720" w:type="dxa"/>
            <w:vAlign w:val="bottom"/>
          </w:tcPr>
          <w:p w:rsidR="00D03A4F" w:rsidRPr="009E523E" w:rsidRDefault="000938B1" w:rsidP="005579E7">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C7265">
              <w:rPr>
                <w:rFonts w:ascii="Times New Roman" w:eastAsia="Times New Roman" w:hAnsi="Times New Roman" w:cs="Times New Roman"/>
                <w:sz w:val="24"/>
                <w:szCs w:val="24"/>
                <w:lang w:eastAsia="ru-RU"/>
              </w:rPr>
              <w:t>3</w:t>
            </w:r>
            <w:r w:rsidR="005579E7">
              <w:rPr>
                <w:rFonts w:ascii="Times New Roman" w:eastAsia="Times New Roman" w:hAnsi="Times New Roman" w:cs="Times New Roman"/>
                <w:sz w:val="24"/>
                <w:szCs w:val="24"/>
                <w:lang w:eastAsia="ru-RU"/>
              </w:rPr>
              <w:t>8</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b/>
                <w:sz w:val="28"/>
                <w:szCs w:val="28"/>
                <w:lang w:eastAsia="ru-RU"/>
              </w:rPr>
              <w:t>Заключение</w:t>
            </w:r>
            <w:r w:rsidRPr="00D03A4F">
              <w:rPr>
                <w:rFonts w:ascii="Times New Roman" w:eastAsia="Times New Roman" w:hAnsi="Times New Roman" w:cs="Times New Roman"/>
                <w:sz w:val="28"/>
                <w:szCs w:val="28"/>
                <w:lang w:eastAsia="ru-RU"/>
              </w:rPr>
              <w:t>.............................................................................................................</w:t>
            </w:r>
          </w:p>
        </w:tc>
        <w:tc>
          <w:tcPr>
            <w:tcW w:w="720" w:type="dxa"/>
            <w:vAlign w:val="bottom"/>
            <w:hideMark/>
          </w:tcPr>
          <w:p w:rsidR="00D03A4F" w:rsidRPr="009E523E" w:rsidRDefault="000938B1" w:rsidP="005579E7">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5579E7">
              <w:rPr>
                <w:rFonts w:ascii="Times New Roman" w:eastAsia="Times New Roman" w:hAnsi="Times New Roman" w:cs="Times New Roman"/>
                <w:sz w:val="24"/>
                <w:szCs w:val="24"/>
                <w:lang w:eastAsia="ru-RU"/>
              </w:rPr>
              <w:t>0</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b/>
                <w:sz w:val="24"/>
                <w:szCs w:val="28"/>
                <w:lang w:eastAsia="ru-RU"/>
              </w:rPr>
            </w:pPr>
            <w:r w:rsidRPr="00D03A4F">
              <w:rPr>
                <w:rFonts w:ascii="Times New Roman" w:eastAsia="Times New Roman" w:hAnsi="Times New Roman" w:cs="Times New Roman"/>
                <w:b/>
                <w:sz w:val="28"/>
                <w:szCs w:val="28"/>
                <w:lang w:eastAsia="ru-RU"/>
              </w:rPr>
              <w:t>Приложение 1</w:t>
            </w:r>
          </w:p>
        </w:tc>
        <w:tc>
          <w:tcPr>
            <w:tcW w:w="720" w:type="dxa"/>
            <w:vAlign w:val="bottom"/>
            <w:hideMark/>
          </w:tcPr>
          <w:p w:rsidR="00D03A4F" w:rsidRPr="009E523E" w:rsidRDefault="00D03A4F" w:rsidP="00D03A4F">
            <w:pPr>
              <w:spacing w:before="60" w:after="60" w:line="240" w:lineRule="auto"/>
              <w:jc w:val="center"/>
              <w:rPr>
                <w:rFonts w:ascii="Times New Roman" w:eastAsia="Times New Roman" w:hAnsi="Times New Roman" w:cs="Times New Roman"/>
                <w:sz w:val="24"/>
                <w:szCs w:val="24"/>
                <w:lang w:eastAsia="ru-RU"/>
              </w:rPr>
            </w:pPr>
          </w:p>
        </w:tc>
      </w:tr>
      <w:tr w:rsidR="00D03A4F" w:rsidRPr="00D03A4F" w:rsidTr="00944CB1">
        <w:trPr>
          <w:jc w:val="center"/>
        </w:trPr>
        <w:tc>
          <w:tcPr>
            <w:tcW w:w="9506" w:type="dxa"/>
            <w:hideMark/>
          </w:tcPr>
          <w:p w:rsidR="00D03A4F" w:rsidRPr="00D03A4F" w:rsidRDefault="00D03A4F" w:rsidP="00004E37">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Перечень основных нормативно-правовых актов по вопросам семьи и детей, принятых в 20</w:t>
            </w:r>
            <w:r w:rsidR="00004E37">
              <w:rPr>
                <w:rFonts w:ascii="Times New Roman" w:eastAsia="Times New Roman" w:hAnsi="Times New Roman" w:cs="Times New Roman"/>
                <w:sz w:val="28"/>
                <w:szCs w:val="28"/>
                <w:lang w:eastAsia="ru-RU"/>
              </w:rPr>
              <w:t>20</w:t>
            </w:r>
            <w:r w:rsidRPr="00D03A4F">
              <w:rPr>
                <w:rFonts w:ascii="Times New Roman" w:eastAsia="Times New Roman" w:hAnsi="Times New Roman" w:cs="Times New Roman"/>
                <w:sz w:val="28"/>
                <w:szCs w:val="28"/>
                <w:lang w:eastAsia="ru-RU"/>
              </w:rPr>
              <w:t> году..............................................................................................</w:t>
            </w:r>
          </w:p>
        </w:tc>
        <w:tc>
          <w:tcPr>
            <w:tcW w:w="720" w:type="dxa"/>
            <w:vAlign w:val="bottom"/>
          </w:tcPr>
          <w:p w:rsidR="00D03A4F" w:rsidRPr="009E523E" w:rsidRDefault="000B5B8C" w:rsidP="005579E7">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5579E7">
              <w:rPr>
                <w:rFonts w:ascii="Times New Roman" w:eastAsia="Times New Roman" w:hAnsi="Times New Roman" w:cs="Times New Roman"/>
                <w:sz w:val="24"/>
                <w:szCs w:val="24"/>
                <w:lang w:eastAsia="ru-RU"/>
              </w:rPr>
              <w:t>2</w:t>
            </w:r>
          </w:p>
        </w:tc>
      </w:tr>
      <w:tr w:rsidR="00D03A4F" w:rsidRPr="00D03A4F" w:rsidTr="00944CB1">
        <w:trPr>
          <w:jc w:val="center"/>
        </w:trPr>
        <w:tc>
          <w:tcPr>
            <w:tcW w:w="9506" w:type="dxa"/>
            <w:hideMark/>
          </w:tcPr>
          <w:p w:rsidR="00D03A4F" w:rsidRPr="00D03A4F" w:rsidRDefault="00D03A4F" w:rsidP="00D03A4F">
            <w:pPr>
              <w:spacing w:before="60" w:after="60" w:line="240" w:lineRule="auto"/>
              <w:rPr>
                <w:rFonts w:ascii="Times New Roman" w:eastAsia="Times New Roman" w:hAnsi="Times New Roman" w:cs="Times New Roman"/>
                <w:b/>
                <w:sz w:val="24"/>
                <w:szCs w:val="28"/>
                <w:lang w:eastAsia="ru-RU"/>
              </w:rPr>
            </w:pPr>
            <w:r w:rsidRPr="00D03A4F">
              <w:rPr>
                <w:rFonts w:ascii="Times New Roman" w:eastAsia="Times New Roman" w:hAnsi="Times New Roman" w:cs="Times New Roman"/>
                <w:b/>
                <w:sz w:val="28"/>
                <w:szCs w:val="28"/>
                <w:lang w:eastAsia="ru-RU"/>
              </w:rPr>
              <w:t>Приложение 2</w:t>
            </w:r>
          </w:p>
        </w:tc>
        <w:tc>
          <w:tcPr>
            <w:tcW w:w="720" w:type="dxa"/>
            <w:vAlign w:val="bottom"/>
            <w:hideMark/>
          </w:tcPr>
          <w:p w:rsidR="00D03A4F" w:rsidRPr="009E523E" w:rsidRDefault="00D03A4F" w:rsidP="00D03A4F">
            <w:pPr>
              <w:spacing w:before="60" w:after="60" w:line="240" w:lineRule="auto"/>
              <w:jc w:val="center"/>
              <w:rPr>
                <w:rFonts w:ascii="Times New Roman" w:eastAsia="Times New Roman" w:hAnsi="Times New Roman" w:cs="Times New Roman"/>
                <w:sz w:val="24"/>
                <w:szCs w:val="24"/>
                <w:lang w:eastAsia="ru-RU"/>
              </w:rPr>
            </w:pPr>
          </w:p>
        </w:tc>
      </w:tr>
      <w:tr w:rsidR="00D03A4F" w:rsidRPr="00D03A4F" w:rsidTr="00944CB1">
        <w:trPr>
          <w:jc w:val="center"/>
        </w:trPr>
        <w:tc>
          <w:tcPr>
            <w:tcW w:w="9506" w:type="dxa"/>
            <w:hideMark/>
          </w:tcPr>
          <w:p w:rsidR="00D03A4F" w:rsidRPr="00D03A4F" w:rsidRDefault="00D03A4F" w:rsidP="00004E37">
            <w:pPr>
              <w:spacing w:before="60" w:after="60" w:line="240" w:lineRule="auto"/>
              <w:rPr>
                <w:rFonts w:ascii="Times New Roman" w:eastAsia="Times New Roman" w:hAnsi="Times New Roman" w:cs="Times New Roman"/>
                <w:sz w:val="24"/>
                <w:szCs w:val="28"/>
                <w:lang w:eastAsia="ru-RU"/>
              </w:rPr>
            </w:pPr>
            <w:r w:rsidRPr="00D03A4F">
              <w:rPr>
                <w:rFonts w:ascii="Times New Roman" w:eastAsia="Times New Roman" w:hAnsi="Times New Roman" w:cs="Times New Roman"/>
                <w:sz w:val="28"/>
                <w:szCs w:val="28"/>
                <w:lang w:eastAsia="ru-RU"/>
              </w:rPr>
              <w:t>Статистические данные, характеризующие положение детей и семей, имеющих детей, в Российской Федерации в 20</w:t>
            </w:r>
            <w:r w:rsidR="00004E37">
              <w:rPr>
                <w:rFonts w:ascii="Times New Roman" w:eastAsia="Times New Roman" w:hAnsi="Times New Roman" w:cs="Times New Roman"/>
                <w:sz w:val="28"/>
                <w:szCs w:val="28"/>
                <w:lang w:eastAsia="ru-RU"/>
              </w:rPr>
              <w:t>20</w:t>
            </w:r>
            <w:r w:rsidRPr="00D03A4F">
              <w:rPr>
                <w:rFonts w:ascii="Times New Roman" w:eastAsia="Times New Roman" w:hAnsi="Times New Roman" w:cs="Times New Roman"/>
                <w:sz w:val="28"/>
                <w:szCs w:val="28"/>
                <w:lang w:eastAsia="ru-RU"/>
              </w:rPr>
              <w:t xml:space="preserve"> году.......................................</w:t>
            </w:r>
          </w:p>
        </w:tc>
        <w:tc>
          <w:tcPr>
            <w:tcW w:w="720" w:type="dxa"/>
            <w:vAlign w:val="bottom"/>
          </w:tcPr>
          <w:p w:rsidR="00D03A4F" w:rsidRPr="009E523E" w:rsidRDefault="000B5B8C" w:rsidP="005579E7">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5579E7">
              <w:rPr>
                <w:rFonts w:ascii="Times New Roman" w:eastAsia="Times New Roman" w:hAnsi="Times New Roman" w:cs="Times New Roman"/>
                <w:sz w:val="24"/>
                <w:szCs w:val="24"/>
                <w:lang w:eastAsia="ru-RU"/>
              </w:rPr>
              <w:t>1</w:t>
            </w:r>
          </w:p>
        </w:tc>
      </w:tr>
    </w:tbl>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pPr>
    </w:p>
    <w:p w:rsidR="00944CB1" w:rsidRDefault="00944CB1" w:rsidP="00D03A4F">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ВВЕДЕНИЕ</w:t>
      </w:r>
    </w:p>
    <w:p w:rsidR="00D03A4F" w:rsidRDefault="00D03A4F" w:rsidP="00D03A4F">
      <w:pPr>
        <w:spacing w:after="0"/>
        <w:ind w:firstLine="709"/>
        <w:jc w:val="both"/>
        <w:rPr>
          <w:rFonts w:ascii="Times New Roman" w:eastAsia="Times New Roman" w:hAnsi="Times New Roman" w:cs="Times New Roman"/>
          <w:b/>
          <w:sz w:val="28"/>
          <w:szCs w:val="28"/>
          <w:lang w:eastAsia="ru-RU"/>
        </w:rPr>
      </w:pPr>
    </w:p>
    <w:p w:rsidR="005D6CBB" w:rsidRPr="005D6CBB" w:rsidRDefault="005D6CBB" w:rsidP="005D6CBB">
      <w:pPr>
        <w:spacing w:after="0" w:line="312" w:lineRule="auto"/>
        <w:ind w:firstLine="709"/>
        <w:jc w:val="both"/>
        <w:rPr>
          <w:rFonts w:ascii="Times New Roman" w:eastAsia="Calibri" w:hAnsi="Times New Roman" w:cs="Times New Roman"/>
          <w:sz w:val="28"/>
          <w:szCs w:val="28"/>
          <w:lang w:eastAsia="ru-RU"/>
        </w:rPr>
      </w:pPr>
      <w:r w:rsidRPr="005D6CBB">
        <w:rPr>
          <w:rFonts w:ascii="Times New Roman" w:eastAsia="Calibri" w:hAnsi="Times New Roman" w:cs="Times New Roman"/>
          <w:sz w:val="28"/>
          <w:szCs w:val="28"/>
          <w:lang w:eastAsia="ru-RU"/>
        </w:rPr>
        <w:t xml:space="preserve">В 2020 году продолжалась реализация основных документов стратегического планирования, в том числе непосредственно влияющих на положение детей. </w:t>
      </w:r>
    </w:p>
    <w:p w:rsidR="00792672" w:rsidRDefault="00792672" w:rsidP="00D03A4F">
      <w:pPr>
        <w:spacing w:after="0" w:line="312" w:lineRule="auto"/>
        <w:ind w:firstLine="72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Значительное влияние на положение детей и семей, имеющих детей, в 2020 году оказало распространение новой коронавирусной инфекции. Несмотря на значительное число ограничений, связанных с пандемией, </w:t>
      </w:r>
      <w:r w:rsidR="008A5F8C">
        <w:rPr>
          <w:rFonts w:ascii="Times New Roman" w:eastAsia="Calibri" w:hAnsi="Times New Roman" w:cs="Times New Roman"/>
          <w:sz w:val="28"/>
          <w:szCs w:val="28"/>
          <w:lang w:eastAsia="ru-RU"/>
        </w:rPr>
        <w:t xml:space="preserve">пандемия позволила отработать порядок межведомственного взаимодействия государственных структур, проверить готовность информационных систем к предоставлению выплат и оказанию услуг при минимальном участии граждан в процессе. Таким образом, постепенно осуществляется </w:t>
      </w:r>
      <w:r w:rsidR="005D6CBB">
        <w:rPr>
          <w:rFonts w:ascii="Times New Roman" w:eastAsia="Calibri" w:hAnsi="Times New Roman" w:cs="Times New Roman"/>
          <w:sz w:val="28"/>
          <w:szCs w:val="28"/>
          <w:lang w:eastAsia="ru-RU"/>
        </w:rPr>
        <w:t>переход на принципы «Социального казначейства». В проактивном формате реализована возможность получения сертификата на материнский (семейный) капитал, пенсии по инвалидности, на основании одного заявления предоставляется новая мера поддержки семей с детьми в возрасте от 3 до 7 лет включительно.</w:t>
      </w:r>
      <w:r w:rsidR="00021939">
        <w:rPr>
          <w:rFonts w:ascii="Times New Roman" w:eastAsia="Calibri" w:hAnsi="Times New Roman" w:cs="Times New Roman"/>
          <w:sz w:val="28"/>
          <w:szCs w:val="28"/>
          <w:lang w:eastAsia="ru-RU"/>
        </w:rPr>
        <w:t xml:space="preserve"> На протяжении 2020 года осуществлялось продление ранее назначенных выплат семьям с детьми, а также подтверждение принадлежности граждан к определенным категориям в дистанционном формате, что также было обусловлено складывающейся санитарно-эпидемиологической обстановкой.</w:t>
      </w:r>
    </w:p>
    <w:p w:rsidR="00021939" w:rsidRDefault="00021939" w:rsidP="00D03A4F">
      <w:pPr>
        <w:spacing w:after="0" w:line="312" w:lineRule="auto"/>
        <w:ind w:firstLine="72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 этом продолжалась работа по совершенствованию законодательства Российской Федерации в сфере защиты прав и интересов семей и детей.</w:t>
      </w:r>
    </w:p>
    <w:p w:rsidR="009E6785" w:rsidRDefault="009E6785" w:rsidP="009E6785">
      <w:pPr>
        <w:spacing w:after="0" w:line="312" w:lineRule="auto"/>
        <w:ind w:firstLine="720"/>
        <w:contextualSpacing/>
        <w:jc w:val="both"/>
        <w:rPr>
          <w:rFonts w:ascii="Times New Roman" w:eastAsia="Calibri" w:hAnsi="Times New Roman" w:cs="Times New Roman"/>
          <w:sz w:val="28"/>
          <w:szCs w:val="28"/>
          <w:lang w:eastAsia="ru-RU"/>
        </w:rPr>
      </w:pPr>
      <w:r>
        <w:rPr>
          <w:rFonts w:ascii="Times New Roman" w:eastAsia="Times New Roman" w:hAnsi="Times New Roman" w:cs="Times New Roman"/>
          <w:color w:val="000000"/>
          <w:sz w:val="28"/>
          <w:szCs w:val="28"/>
          <w:lang w:eastAsia="ru-RU" w:bidi="ru-RU"/>
        </w:rPr>
        <w:t>С учетом значимости сохранения населения и формирования привычек ведения здорового образа жизни с 2020 года сформирована система мониторинга за состоянием питания различных групп населения, в первую очередь детей.</w:t>
      </w:r>
    </w:p>
    <w:p w:rsidR="00021939" w:rsidRDefault="00021939" w:rsidP="00D03A4F">
      <w:pPr>
        <w:spacing w:after="0" w:line="312" w:lineRule="auto"/>
        <w:ind w:firstLine="720"/>
        <w:contextualSpacing/>
        <w:jc w:val="both"/>
        <w:rPr>
          <w:rFonts w:ascii="Times New Roman" w:eastAsia="Times New Roman" w:hAnsi="Times New Roman" w:cs="Times New Roman"/>
          <w:color w:val="000000"/>
          <w:sz w:val="28"/>
          <w:szCs w:val="28"/>
          <w:lang w:eastAsia="ru-RU" w:bidi="ru-RU"/>
        </w:rPr>
      </w:pPr>
      <w:r>
        <w:rPr>
          <w:rFonts w:ascii="Times New Roman" w:eastAsia="Calibri" w:hAnsi="Times New Roman" w:cs="Times New Roman"/>
          <w:sz w:val="28"/>
          <w:szCs w:val="28"/>
          <w:lang w:eastAsia="ru-RU"/>
        </w:rPr>
        <w:t xml:space="preserve">В целях защиты прав детей с 1 января 2020 года </w:t>
      </w:r>
      <w:r w:rsidR="00087924">
        <w:rPr>
          <w:rFonts w:ascii="Times New Roman" w:eastAsia="Calibri" w:hAnsi="Times New Roman" w:cs="Times New Roman"/>
          <w:sz w:val="28"/>
          <w:szCs w:val="28"/>
          <w:lang w:eastAsia="ru-RU"/>
        </w:rPr>
        <w:t>формируется</w:t>
      </w:r>
      <w:r>
        <w:rPr>
          <w:rFonts w:ascii="Times New Roman" w:eastAsia="Calibri" w:hAnsi="Times New Roman" w:cs="Times New Roman"/>
          <w:sz w:val="28"/>
          <w:szCs w:val="28"/>
          <w:lang w:eastAsia="ru-RU"/>
        </w:rPr>
        <w:t xml:space="preserve"> федеральный реестр </w:t>
      </w:r>
      <w:r w:rsidRPr="00D03A4F">
        <w:rPr>
          <w:rFonts w:ascii="Times New Roman" w:eastAsia="Times New Roman" w:hAnsi="Times New Roman" w:cs="Times New Roman"/>
          <w:color w:val="000000"/>
          <w:sz w:val="28"/>
          <w:szCs w:val="28"/>
          <w:lang w:eastAsia="ru-RU" w:bidi="ru-RU"/>
        </w:rPr>
        <w:t>лиц, лишенных родительских прав или ограниченных в родительских правах, отстраненных от обязанностей опекуна (попечителя) за ненадлежащее выполнение возложенных на них законом обязанностей</w:t>
      </w:r>
      <w:r>
        <w:rPr>
          <w:rFonts w:ascii="Times New Roman" w:eastAsia="Times New Roman" w:hAnsi="Times New Roman" w:cs="Times New Roman"/>
          <w:color w:val="000000"/>
          <w:sz w:val="28"/>
          <w:szCs w:val="28"/>
          <w:lang w:eastAsia="ru-RU" w:bidi="ru-RU"/>
        </w:rPr>
        <w:t>, продолжается работа по совершенствованию механизмов привлечения к ответственности лиц, обязанных уплачивать алименты на своих несовершеннолетних детей, в субъектах Российской Федер</w:t>
      </w:r>
      <w:r w:rsidR="009E6785">
        <w:rPr>
          <w:rFonts w:ascii="Times New Roman" w:eastAsia="Times New Roman" w:hAnsi="Times New Roman" w:cs="Times New Roman"/>
          <w:color w:val="000000"/>
          <w:sz w:val="28"/>
          <w:szCs w:val="28"/>
          <w:lang w:eastAsia="ru-RU" w:bidi="ru-RU"/>
        </w:rPr>
        <w:t>ации совершенствуется</w:t>
      </w:r>
      <w:r>
        <w:rPr>
          <w:rFonts w:ascii="Times New Roman" w:eastAsia="Times New Roman" w:hAnsi="Times New Roman" w:cs="Times New Roman"/>
          <w:color w:val="000000"/>
          <w:sz w:val="28"/>
          <w:szCs w:val="28"/>
          <w:lang w:eastAsia="ru-RU" w:bidi="ru-RU"/>
        </w:rPr>
        <w:t xml:space="preserve"> организация межведомственного взаимодействия орган</w:t>
      </w:r>
      <w:r w:rsidR="009E6785">
        <w:rPr>
          <w:rFonts w:ascii="Times New Roman" w:eastAsia="Times New Roman" w:hAnsi="Times New Roman" w:cs="Times New Roman"/>
          <w:color w:val="000000"/>
          <w:sz w:val="28"/>
          <w:szCs w:val="28"/>
          <w:lang w:eastAsia="ru-RU" w:bidi="ru-RU"/>
        </w:rPr>
        <w:t xml:space="preserve">ов и </w:t>
      </w:r>
      <w:r w:rsidR="009E6785">
        <w:rPr>
          <w:rFonts w:ascii="Times New Roman" w:eastAsia="Times New Roman" w:hAnsi="Times New Roman" w:cs="Times New Roman"/>
          <w:color w:val="000000"/>
          <w:sz w:val="28"/>
          <w:szCs w:val="28"/>
          <w:lang w:eastAsia="ru-RU" w:bidi="ru-RU"/>
        </w:rPr>
        <w:lastRenderedPageBreak/>
        <w:t xml:space="preserve">учреждений системы профилактики </w:t>
      </w:r>
      <w:r w:rsidR="006A21E8" w:rsidRPr="00D86A49">
        <w:rPr>
          <w:rFonts w:ascii="Times New Roman" w:hAnsi="Times New Roman" w:cs="Times New Roman"/>
          <w:sz w:val="28"/>
          <w:szCs w:val="28"/>
        </w:rPr>
        <w:t>безнадзорности и правонарушений несовершеннолетних</w:t>
      </w:r>
      <w:r w:rsidR="006A21E8">
        <w:rPr>
          <w:rFonts w:ascii="Times New Roman" w:eastAsia="Times New Roman" w:hAnsi="Times New Roman" w:cs="Times New Roman"/>
          <w:color w:val="000000"/>
          <w:sz w:val="28"/>
          <w:szCs w:val="28"/>
          <w:lang w:eastAsia="ru-RU" w:bidi="ru-RU"/>
        </w:rPr>
        <w:t xml:space="preserve"> </w:t>
      </w:r>
      <w:r w:rsidR="009E6785">
        <w:rPr>
          <w:rFonts w:ascii="Times New Roman" w:eastAsia="Times New Roman" w:hAnsi="Times New Roman" w:cs="Times New Roman"/>
          <w:color w:val="000000"/>
          <w:sz w:val="28"/>
          <w:szCs w:val="28"/>
          <w:lang w:eastAsia="ru-RU" w:bidi="ru-RU"/>
        </w:rPr>
        <w:t>при выявлении несовершеннолетних с девиантным поведением.</w:t>
      </w:r>
    </w:p>
    <w:p w:rsidR="00021939" w:rsidRDefault="009E6785" w:rsidP="00D03A4F">
      <w:pPr>
        <w:spacing w:after="0" w:line="312" w:lineRule="auto"/>
        <w:ind w:firstLine="72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Началась масштабная работа по </w:t>
      </w:r>
      <w:r w:rsidR="005A6135">
        <w:rPr>
          <w:rFonts w:ascii="Times New Roman" w:eastAsia="Calibri" w:hAnsi="Times New Roman" w:cs="Times New Roman"/>
          <w:sz w:val="28"/>
          <w:szCs w:val="28"/>
          <w:lang w:eastAsia="ru-RU"/>
        </w:rPr>
        <w:t>подготовке к внесению</w:t>
      </w:r>
      <w:r>
        <w:rPr>
          <w:rFonts w:ascii="Times New Roman" w:eastAsia="Calibri" w:hAnsi="Times New Roman" w:cs="Times New Roman"/>
          <w:sz w:val="28"/>
          <w:szCs w:val="28"/>
          <w:lang w:eastAsia="ru-RU"/>
        </w:rPr>
        <w:t xml:space="preserve"> изменений в Семейный кодекс Российской Федерации, а также Федеральный закон </w:t>
      </w:r>
      <w:r w:rsidR="005A6135">
        <w:rPr>
          <w:rFonts w:ascii="Times New Roman" w:eastAsia="Calibri" w:hAnsi="Times New Roman" w:cs="Times New Roman"/>
          <w:sz w:val="28"/>
          <w:szCs w:val="28"/>
          <w:lang w:eastAsia="ru-RU"/>
        </w:rPr>
        <w:br/>
      </w:r>
      <w:r>
        <w:rPr>
          <w:rFonts w:ascii="Times New Roman" w:eastAsia="Calibri" w:hAnsi="Times New Roman" w:cs="Times New Roman"/>
          <w:sz w:val="28"/>
          <w:szCs w:val="28"/>
          <w:lang w:eastAsia="ru-RU"/>
        </w:rPr>
        <w:t>от 24 июня 1999 г. № 120-ФЗ «Об основах системы профилактики безнадзорности и правонарушений несовершеннолетних».</w:t>
      </w:r>
    </w:p>
    <w:p w:rsidR="005D6CBB" w:rsidRPr="008A5F8C" w:rsidRDefault="001577FA" w:rsidP="00D03A4F">
      <w:pPr>
        <w:spacing w:after="0" w:line="312" w:lineRule="auto"/>
        <w:ind w:firstLine="72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Несмотря на принимаемые на протяжении последних лет меры по улучшению положения детей и семей, имеющих детей, в ряде сфер</w:t>
      </w:r>
      <w:r w:rsidR="009E6785">
        <w:rPr>
          <w:rFonts w:ascii="Times New Roman" w:eastAsia="Calibri" w:hAnsi="Times New Roman" w:cs="Times New Roman"/>
          <w:sz w:val="28"/>
          <w:szCs w:val="28"/>
          <w:lang w:eastAsia="ru-RU"/>
        </w:rPr>
        <w:t xml:space="preserve"> по-прежнему не </w:t>
      </w:r>
      <w:r w:rsidR="009C64B5">
        <w:rPr>
          <w:rFonts w:ascii="Times New Roman" w:eastAsia="Calibri" w:hAnsi="Times New Roman" w:cs="Times New Roman"/>
          <w:sz w:val="28"/>
          <w:szCs w:val="28"/>
          <w:lang w:eastAsia="ru-RU"/>
        </w:rPr>
        <w:t xml:space="preserve">в полной мере </w:t>
      </w:r>
      <w:r w:rsidR="009E6785">
        <w:rPr>
          <w:rFonts w:ascii="Times New Roman" w:eastAsia="Calibri" w:hAnsi="Times New Roman" w:cs="Times New Roman"/>
          <w:sz w:val="28"/>
          <w:szCs w:val="28"/>
          <w:lang w:eastAsia="ru-RU"/>
        </w:rPr>
        <w:t>решены актуальные проблемы.</w:t>
      </w:r>
    </w:p>
    <w:p w:rsidR="00792672" w:rsidRPr="009E6785" w:rsidRDefault="009E6785" w:rsidP="009E6785">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Так, сохраняется проблема обеспечения детей-сирот и детей, оставшихся без попечения родителей, жилыми помещениями, </w:t>
      </w:r>
      <w:r>
        <w:rPr>
          <w:rFonts w:ascii="Times New Roman" w:eastAsia="Times New Roman" w:hAnsi="Times New Roman" w:cs="Times New Roman"/>
          <w:sz w:val="28"/>
          <w:szCs w:val="28"/>
          <w:lang w:eastAsia="ru-RU"/>
        </w:rPr>
        <w:t xml:space="preserve">а также с охватом дошкольным образованием детей в возрасте до 3 лет, </w:t>
      </w:r>
      <w:r w:rsidRPr="00D03A4F">
        <w:rPr>
          <w:rFonts w:ascii="Times New Roman" w:eastAsia="Times New Roman" w:hAnsi="Times New Roman" w:cs="Times New Roman"/>
          <w:sz w:val="28"/>
          <w:szCs w:val="28"/>
          <w:lang w:eastAsia="ru-RU"/>
        </w:rPr>
        <w:t>остаются вопросы по структуре, физиологической полноценности, доступности и качеству питания обучающихся общеобразовательных организаций.</w:t>
      </w:r>
    </w:p>
    <w:p w:rsidR="00D03A4F" w:rsidRPr="00D03A4F" w:rsidRDefault="00D03A4F" w:rsidP="00D03A4F">
      <w:pPr>
        <w:spacing w:after="0" w:line="312" w:lineRule="auto"/>
        <w:ind w:firstLine="720"/>
        <w:contextualSpacing/>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В настоящем докладе содержится анализ основных аспектов государственной политики в отношении детей и семей, имеющих детей, за 20</w:t>
      </w:r>
      <w:r w:rsidR="00004E37">
        <w:rPr>
          <w:rFonts w:ascii="Times New Roman" w:eastAsia="Calibri" w:hAnsi="Times New Roman" w:cs="Times New Roman"/>
          <w:sz w:val="28"/>
          <w:szCs w:val="28"/>
          <w:lang w:eastAsia="ru-RU"/>
        </w:rPr>
        <w:t xml:space="preserve">20 </w:t>
      </w:r>
      <w:r w:rsidRPr="00D03A4F">
        <w:rPr>
          <w:rFonts w:ascii="Times New Roman" w:eastAsia="Calibri" w:hAnsi="Times New Roman" w:cs="Times New Roman"/>
          <w:sz w:val="28"/>
          <w:szCs w:val="28"/>
          <w:lang w:eastAsia="ru-RU"/>
        </w:rPr>
        <w:t>год в сравнении с 201</w:t>
      </w:r>
      <w:r w:rsidR="00004E37">
        <w:rPr>
          <w:rFonts w:ascii="Times New Roman" w:eastAsia="Calibri" w:hAnsi="Times New Roman" w:cs="Times New Roman"/>
          <w:sz w:val="28"/>
          <w:szCs w:val="28"/>
          <w:lang w:eastAsia="ru-RU"/>
        </w:rPr>
        <w:t>8</w:t>
      </w:r>
      <w:r w:rsidRPr="00D03A4F">
        <w:rPr>
          <w:rFonts w:ascii="Times New Roman" w:eastAsia="Calibri" w:hAnsi="Times New Roman" w:cs="Times New Roman"/>
          <w:sz w:val="28"/>
          <w:szCs w:val="28"/>
          <w:lang w:eastAsia="ru-RU"/>
        </w:rPr>
        <w:t xml:space="preserve"> и 201</w:t>
      </w:r>
      <w:r w:rsidR="00004E37">
        <w:rPr>
          <w:rFonts w:ascii="Times New Roman" w:eastAsia="Calibri" w:hAnsi="Times New Roman" w:cs="Times New Roman"/>
          <w:sz w:val="28"/>
          <w:szCs w:val="28"/>
          <w:lang w:eastAsia="ru-RU"/>
        </w:rPr>
        <w:t>9</w:t>
      </w:r>
      <w:r w:rsidRPr="00D03A4F">
        <w:rPr>
          <w:rFonts w:ascii="Times New Roman" w:eastAsia="Calibri" w:hAnsi="Times New Roman" w:cs="Times New Roman"/>
          <w:sz w:val="28"/>
          <w:szCs w:val="28"/>
          <w:lang w:eastAsia="ru-RU"/>
        </w:rPr>
        <w:t xml:space="preserve"> годами.</w:t>
      </w:r>
    </w:p>
    <w:p w:rsidR="00D03A4F" w:rsidRPr="00D03A4F" w:rsidRDefault="00D03A4F" w:rsidP="00D03A4F">
      <w:pPr>
        <w:spacing w:after="0" w:line="312" w:lineRule="auto"/>
        <w:ind w:firstLine="720"/>
        <w:contextualSpacing/>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 xml:space="preserve">Доклад подготовлен в соответствии со статьей 22 Федерального закона от 24 июля 1998 г. № 124-ФЗ </w:t>
      </w:r>
      <w:r w:rsidRPr="00D03A4F">
        <w:rPr>
          <w:rFonts w:ascii="Times New Roman" w:eastAsia="Times New Roman" w:hAnsi="Times New Roman" w:cs="Times New Roman"/>
          <w:sz w:val="28"/>
          <w:szCs w:val="28"/>
          <w:lang w:eastAsia="ru-RU"/>
        </w:rPr>
        <w:t>«</w:t>
      </w:r>
      <w:r w:rsidRPr="00D03A4F">
        <w:rPr>
          <w:rFonts w:ascii="Times New Roman" w:eastAsia="Calibri" w:hAnsi="Times New Roman" w:cs="Times New Roman"/>
          <w:sz w:val="28"/>
          <w:szCs w:val="28"/>
          <w:lang w:eastAsia="ru-RU"/>
        </w:rPr>
        <w:t>Об основных гарантиях прав ребенка в Российской Федерации» и постановлением Правительства Российской Федерации от 28 марта 2012 г. № 248 «О государственном докладе о положении детей и семей, имеющих детей, в Российской Федерации» в целях обеспечения органов государственной власти Российской Федерации объективной, систематизированной информацией о положении детей и семей, имеющих детей, тенденциях его изменения для определения приоритетных областей и направлений деятельности по решению проблем детства, а также в целях разработки необходимых мероприятий по обеспечению прав детей, их защиты и развития.</w:t>
      </w:r>
    </w:p>
    <w:p w:rsidR="00D03A4F" w:rsidRPr="00D03A4F" w:rsidRDefault="009C64B5" w:rsidP="00D03A4F">
      <w:pPr>
        <w:spacing w:after="0" w:line="312" w:lineRule="auto"/>
        <w:ind w:firstLine="72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Доклад</w:t>
      </w:r>
      <w:r w:rsidR="00D03A4F" w:rsidRPr="00D03A4F">
        <w:rPr>
          <w:rFonts w:ascii="Times New Roman" w:eastAsia="Calibri" w:hAnsi="Times New Roman" w:cs="Times New Roman"/>
          <w:sz w:val="28"/>
          <w:szCs w:val="28"/>
          <w:lang w:eastAsia="ru-RU"/>
        </w:rPr>
        <w:t xml:space="preserve"> отражает вопросы социально-экономического положения семей с детьми, состояния здоровья женщин и детей, питания, образования, воспитания и развития детей (в том числе детей-инвалидов, детей иностранных граждан), трудовой занятости подростков и родителей, профилактики семейного неблагополучия и социального сиротства, поддержки детей, находящихся в трудной жизненной ситуации.</w:t>
      </w:r>
    </w:p>
    <w:p w:rsidR="00D03A4F" w:rsidRPr="00D03A4F" w:rsidRDefault="00D03A4F" w:rsidP="00D03A4F">
      <w:pPr>
        <w:spacing w:after="0" w:line="312" w:lineRule="auto"/>
        <w:ind w:firstLine="720"/>
        <w:contextualSpacing/>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lastRenderedPageBreak/>
        <w:t xml:space="preserve">Доклад основывается на официальных материалах федеральных органов исполнительной власти, органов исполнительной власти субъектов Российской Федерации. </w:t>
      </w:r>
    </w:p>
    <w:p w:rsidR="00D03A4F" w:rsidRPr="00D03A4F" w:rsidRDefault="00D03A4F" w:rsidP="00D03A4F">
      <w:pPr>
        <w:spacing w:after="0" w:line="312" w:lineRule="auto"/>
        <w:ind w:firstLine="720"/>
        <w:jc w:val="both"/>
        <w:rPr>
          <w:rFonts w:ascii="Times New Roman" w:eastAsia="Calibri" w:hAnsi="Times New Roman" w:cs="Times New Roman"/>
          <w:sz w:val="28"/>
          <w:szCs w:val="28"/>
          <w:lang w:eastAsia="ru-RU"/>
        </w:rPr>
      </w:pPr>
      <w:r w:rsidRPr="00D03A4F">
        <w:rPr>
          <w:rFonts w:ascii="Times New Roman" w:eastAsia="Calibri" w:hAnsi="Times New Roman" w:cs="Times New Roman"/>
          <w:sz w:val="28"/>
          <w:szCs w:val="28"/>
          <w:lang w:eastAsia="ru-RU"/>
        </w:rPr>
        <w:t>В приложении к докладу приведены перечень основных нормативных правовых актов, принятых в 20</w:t>
      </w:r>
      <w:r w:rsidR="00004E37">
        <w:rPr>
          <w:rFonts w:ascii="Times New Roman" w:eastAsia="Calibri" w:hAnsi="Times New Roman" w:cs="Times New Roman"/>
          <w:sz w:val="28"/>
          <w:szCs w:val="28"/>
          <w:lang w:eastAsia="ru-RU"/>
        </w:rPr>
        <w:t>20</w:t>
      </w:r>
      <w:r w:rsidRPr="00D03A4F">
        <w:rPr>
          <w:rFonts w:ascii="Times New Roman" w:eastAsia="Calibri" w:hAnsi="Times New Roman" w:cs="Times New Roman"/>
          <w:sz w:val="28"/>
          <w:szCs w:val="28"/>
          <w:lang w:eastAsia="ru-RU"/>
        </w:rPr>
        <w:t xml:space="preserve"> году, оказывающих влияние на различные аспекты жизнедеятельности детей и семей с детьми, а также статистические показатели, характеризующие динамику изменения положения детей в </w:t>
      </w:r>
      <w:r w:rsidRPr="00D03A4F">
        <w:rPr>
          <w:rFonts w:ascii="Times New Roman" w:eastAsia="Calibri" w:hAnsi="Times New Roman" w:cs="Times New Roman"/>
          <w:sz w:val="28"/>
          <w:szCs w:val="28"/>
          <w:lang w:eastAsia="ru-RU"/>
        </w:rPr>
        <w:br/>
        <w:t>201</w:t>
      </w:r>
      <w:r w:rsidR="00004E37">
        <w:rPr>
          <w:rFonts w:ascii="Times New Roman" w:eastAsia="Calibri" w:hAnsi="Times New Roman" w:cs="Times New Roman"/>
          <w:sz w:val="28"/>
          <w:szCs w:val="28"/>
          <w:lang w:eastAsia="ru-RU"/>
        </w:rPr>
        <w:t>8</w:t>
      </w:r>
      <w:r w:rsidRPr="00D03A4F">
        <w:rPr>
          <w:rFonts w:ascii="Times New Roman" w:eastAsia="Times New Roman" w:hAnsi="Times New Roman" w:cs="Times New Roman"/>
          <w:sz w:val="28"/>
          <w:szCs w:val="28"/>
          <w:lang w:eastAsia="ru-RU"/>
        </w:rPr>
        <w:t>–</w:t>
      </w:r>
      <w:r w:rsidRPr="00D03A4F">
        <w:rPr>
          <w:rFonts w:ascii="Times New Roman" w:eastAsia="Calibri" w:hAnsi="Times New Roman" w:cs="Times New Roman"/>
          <w:sz w:val="28"/>
          <w:szCs w:val="28"/>
          <w:lang w:eastAsia="ru-RU"/>
        </w:rPr>
        <w:t>20</w:t>
      </w:r>
      <w:r w:rsidR="00004E37">
        <w:rPr>
          <w:rFonts w:ascii="Times New Roman" w:eastAsia="Calibri" w:hAnsi="Times New Roman" w:cs="Times New Roman"/>
          <w:sz w:val="28"/>
          <w:szCs w:val="28"/>
          <w:lang w:eastAsia="ru-RU"/>
        </w:rPr>
        <w:t>20</w:t>
      </w:r>
      <w:r w:rsidRPr="00D03A4F">
        <w:rPr>
          <w:rFonts w:ascii="Times New Roman" w:eastAsia="Calibri" w:hAnsi="Times New Roman" w:cs="Times New Roman"/>
          <w:sz w:val="28"/>
          <w:szCs w:val="28"/>
          <w:lang w:eastAsia="ru-RU"/>
        </w:rPr>
        <w:t xml:space="preserve"> годах. </w:t>
      </w: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pP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rsidSect="00944CB1">
          <w:headerReference w:type="default" r:id="rId9"/>
          <w:pgSz w:w="11906" w:h="16838"/>
          <w:pgMar w:top="1134" w:right="850" w:bottom="1134" w:left="1701" w:header="708" w:footer="708" w:gutter="0"/>
          <w:pgNumType w:start="2"/>
          <w:cols w:space="708"/>
          <w:titlePg/>
          <w:docGrid w:linePitch="360"/>
        </w:sectPr>
      </w:pPr>
    </w:p>
    <w:p w:rsidR="00D03A4F" w:rsidRPr="00D03A4F" w:rsidRDefault="00D03A4F" w:rsidP="00D03A4F">
      <w:pPr>
        <w:shd w:val="clear" w:color="auto" w:fill="FFFFFF"/>
        <w:spacing w:after="240" w:line="312" w:lineRule="auto"/>
        <w:ind w:firstLine="709"/>
        <w:jc w:val="center"/>
        <w:rPr>
          <w:rFonts w:ascii="Times New Roman" w:eastAsia="Times New Roman" w:hAnsi="Times New Roman" w:cs="Times New Roman"/>
          <w:b/>
          <w:spacing w:val="3"/>
          <w:sz w:val="28"/>
          <w:szCs w:val="28"/>
          <w:lang w:eastAsia="ru-RU"/>
        </w:rPr>
      </w:pPr>
      <w:r w:rsidRPr="00D03A4F">
        <w:rPr>
          <w:rFonts w:ascii="Times New Roman" w:eastAsia="Times New Roman" w:hAnsi="Times New Roman" w:cs="Times New Roman"/>
          <w:b/>
          <w:spacing w:val="3"/>
          <w:sz w:val="28"/>
          <w:szCs w:val="28"/>
          <w:lang w:eastAsia="ru-RU"/>
        </w:rPr>
        <w:lastRenderedPageBreak/>
        <w:t>1. ОСНОВНЫЕ ДЕМОГРАФИЧЕСКИЕ ХАРАКТЕРИСТИКИ</w:t>
      </w:r>
    </w:p>
    <w:p w:rsidR="00D03A4F" w:rsidRPr="00D03A4F" w:rsidRDefault="00D03A4F" w:rsidP="00944CB1">
      <w:pPr>
        <w:widowControl w:val="0"/>
        <w:spacing w:after="0" w:line="305"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По оценке Росстата, численность постоянного населения Российской Федерации на 1 января 202</w:t>
      </w:r>
      <w:r w:rsidR="00215998">
        <w:rPr>
          <w:rFonts w:ascii="Times New Roman" w:eastAsia="Times New Roman" w:hAnsi="Times New Roman" w:cs="Times New Roman"/>
          <w:sz w:val="28"/>
          <w:szCs w:val="28"/>
          <w:lang w:eastAsia="ru-RU"/>
        </w:rPr>
        <w:t>1</w:t>
      </w:r>
      <w:r w:rsidRPr="00D03A4F">
        <w:rPr>
          <w:rFonts w:ascii="Times New Roman" w:eastAsia="Times New Roman" w:hAnsi="Times New Roman" w:cs="Times New Roman"/>
          <w:sz w:val="28"/>
          <w:szCs w:val="28"/>
          <w:lang w:eastAsia="ru-RU"/>
        </w:rPr>
        <w:t xml:space="preserve"> года составила 146,</w:t>
      </w:r>
      <w:r w:rsidR="00215998">
        <w:rPr>
          <w:rFonts w:ascii="Times New Roman" w:eastAsia="Times New Roman" w:hAnsi="Times New Roman" w:cs="Times New Roman"/>
          <w:sz w:val="28"/>
          <w:szCs w:val="28"/>
          <w:lang w:eastAsia="ru-RU"/>
        </w:rPr>
        <w:t>2</w:t>
      </w:r>
      <w:r w:rsidR="009C64B5">
        <w:rPr>
          <w:rFonts w:ascii="Times New Roman" w:eastAsia="Times New Roman" w:hAnsi="Times New Roman" w:cs="Times New Roman"/>
          <w:sz w:val="28"/>
          <w:szCs w:val="28"/>
          <w:lang w:eastAsia="ru-RU"/>
        </w:rPr>
        <w:t xml:space="preserve"> млн</w:t>
      </w:r>
      <w:r w:rsidRPr="00D03A4F">
        <w:rPr>
          <w:rFonts w:ascii="Times New Roman" w:eastAsia="Times New Roman" w:hAnsi="Times New Roman" w:cs="Times New Roman"/>
          <w:sz w:val="28"/>
          <w:szCs w:val="28"/>
          <w:lang w:eastAsia="ru-RU"/>
        </w:rPr>
        <w:t xml:space="preserve"> человек.</w:t>
      </w:r>
    </w:p>
    <w:p w:rsidR="00D03A4F" w:rsidRPr="00D03A4F" w:rsidRDefault="00D03A4F" w:rsidP="00944CB1">
      <w:pPr>
        <w:widowControl w:val="0"/>
        <w:spacing w:after="0" w:line="305"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20</w:t>
      </w:r>
      <w:r w:rsidR="00215998">
        <w:rPr>
          <w:rFonts w:ascii="Times New Roman" w:eastAsia="Times New Roman" w:hAnsi="Times New Roman" w:cs="Times New Roman"/>
          <w:sz w:val="28"/>
          <w:szCs w:val="28"/>
          <w:lang w:eastAsia="ru-RU"/>
        </w:rPr>
        <w:t>20</w:t>
      </w:r>
      <w:r w:rsidRPr="00D03A4F">
        <w:rPr>
          <w:rFonts w:ascii="Times New Roman" w:eastAsia="Times New Roman" w:hAnsi="Times New Roman" w:cs="Times New Roman"/>
          <w:sz w:val="28"/>
          <w:szCs w:val="28"/>
          <w:lang w:eastAsia="ru-RU"/>
        </w:rPr>
        <w:t xml:space="preserve"> году продолжалась реализация Концепции демографической политики Российской Федерации на период до 2025 года, утвержденной Указом Президента Российской Федерации от 9 октября 2007 г. № 1351 </w:t>
      </w:r>
      <w:r w:rsidRPr="00D03A4F">
        <w:rPr>
          <w:rFonts w:ascii="Times New Roman" w:eastAsia="Times New Roman" w:hAnsi="Times New Roman" w:cs="Times New Roman"/>
          <w:sz w:val="28"/>
          <w:szCs w:val="28"/>
          <w:lang w:eastAsia="ru-RU"/>
        </w:rPr>
        <w:br/>
        <w:t>(далее – Концепция демографической политики Российской Федерации на период до 2025 года), направленной на усиление государственной поддержки семей в связи с рождением и воспитанием детей.</w:t>
      </w:r>
    </w:p>
    <w:p w:rsidR="00D03A4F" w:rsidRPr="00D03A4F" w:rsidRDefault="00D03A4F" w:rsidP="00C55253">
      <w:pPr>
        <w:widowControl w:val="0"/>
        <w:spacing w:after="0" w:line="305" w:lineRule="auto"/>
        <w:ind w:firstLine="709"/>
        <w:jc w:val="both"/>
        <w:rPr>
          <w:rFonts w:ascii="Times New Roman" w:eastAsia="Times New Roman" w:hAnsi="Times New Roman" w:cs="Times New Roman"/>
          <w:sz w:val="28"/>
          <w:szCs w:val="28"/>
          <w:lang w:eastAsia="ru-RU"/>
        </w:rPr>
      </w:pPr>
      <w:r w:rsidRPr="00944CB1">
        <w:rPr>
          <w:rFonts w:ascii="Times New Roman" w:eastAsia="Times New Roman" w:hAnsi="Times New Roman" w:cs="Times New Roman"/>
          <w:spacing w:val="-4"/>
          <w:sz w:val="28"/>
          <w:szCs w:val="28"/>
          <w:lang w:eastAsia="ru-RU"/>
        </w:rPr>
        <w:t>На 1 января 202</w:t>
      </w:r>
      <w:r w:rsidR="00215998">
        <w:rPr>
          <w:rFonts w:ascii="Times New Roman" w:eastAsia="Times New Roman" w:hAnsi="Times New Roman" w:cs="Times New Roman"/>
          <w:spacing w:val="-4"/>
          <w:sz w:val="28"/>
          <w:szCs w:val="28"/>
          <w:lang w:eastAsia="ru-RU"/>
        </w:rPr>
        <w:t>1</w:t>
      </w:r>
      <w:r w:rsidRPr="00944CB1">
        <w:rPr>
          <w:rFonts w:ascii="Times New Roman" w:eastAsia="Times New Roman" w:hAnsi="Times New Roman" w:cs="Times New Roman"/>
          <w:spacing w:val="-4"/>
          <w:sz w:val="28"/>
          <w:szCs w:val="28"/>
          <w:lang w:eastAsia="ru-RU"/>
        </w:rPr>
        <w:t xml:space="preserve"> года, по оценке Росстата, численность детей и подростков</w:t>
      </w:r>
      <w:r w:rsidRPr="00D03A4F">
        <w:rPr>
          <w:rFonts w:ascii="Times New Roman" w:eastAsia="Times New Roman" w:hAnsi="Times New Roman" w:cs="Times New Roman"/>
          <w:sz w:val="28"/>
          <w:szCs w:val="28"/>
          <w:lang w:eastAsia="ru-RU"/>
        </w:rPr>
        <w:t xml:space="preserve"> в возрасте до 18 лет, постоянно проживающих в Российской Федерации, выросла на 1</w:t>
      </w:r>
      <w:r w:rsidR="00DB2626">
        <w:rPr>
          <w:rFonts w:ascii="Times New Roman" w:eastAsia="Times New Roman" w:hAnsi="Times New Roman" w:cs="Times New Roman"/>
          <w:sz w:val="28"/>
          <w:szCs w:val="28"/>
          <w:lang w:eastAsia="ru-RU"/>
        </w:rPr>
        <w:t>3</w:t>
      </w:r>
      <w:r w:rsidRPr="00D03A4F">
        <w:rPr>
          <w:rFonts w:ascii="Times New Roman" w:eastAsia="Times New Roman" w:hAnsi="Times New Roman" w:cs="Times New Roman"/>
          <w:sz w:val="28"/>
          <w:szCs w:val="28"/>
          <w:lang w:eastAsia="ru-RU"/>
        </w:rPr>
        <w:t>,</w:t>
      </w:r>
      <w:r w:rsidR="00DB2626">
        <w:rPr>
          <w:rFonts w:ascii="Times New Roman" w:eastAsia="Times New Roman" w:hAnsi="Times New Roman" w:cs="Times New Roman"/>
          <w:sz w:val="28"/>
          <w:szCs w:val="28"/>
          <w:lang w:eastAsia="ru-RU"/>
        </w:rPr>
        <w:t>0</w:t>
      </w:r>
      <w:r w:rsidRPr="00D03A4F">
        <w:rPr>
          <w:rFonts w:ascii="Times New Roman" w:eastAsia="Times New Roman" w:hAnsi="Times New Roman" w:cs="Times New Roman"/>
          <w:sz w:val="28"/>
          <w:szCs w:val="28"/>
          <w:lang w:eastAsia="ru-RU"/>
        </w:rPr>
        <w:t> тыс. человек или на 0,</w:t>
      </w:r>
      <w:r w:rsidR="00215998">
        <w:rPr>
          <w:rFonts w:ascii="Times New Roman" w:eastAsia="Times New Roman" w:hAnsi="Times New Roman" w:cs="Times New Roman"/>
          <w:sz w:val="28"/>
          <w:szCs w:val="28"/>
          <w:lang w:eastAsia="ru-RU"/>
        </w:rPr>
        <w:t>04</w:t>
      </w:r>
      <w:r w:rsidRPr="00D03A4F">
        <w:rPr>
          <w:rFonts w:ascii="Times New Roman" w:eastAsia="Times New Roman" w:hAnsi="Times New Roman" w:cs="Times New Roman"/>
          <w:sz w:val="28"/>
          <w:szCs w:val="28"/>
          <w:lang w:eastAsia="ru-RU"/>
        </w:rPr>
        <w:t>%</w:t>
      </w:r>
      <w:r w:rsidR="00215998">
        <w:rPr>
          <w:rFonts w:ascii="Times New Roman" w:eastAsia="Times New Roman" w:hAnsi="Times New Roman" w:cs="Times New Roman"/>
          <w:sz w:val="28"/>
          <w:szCs w:val="28"/>
          <w:lang w:eastAsia="ru-RU"/>
        </w:rPr>
        <w:t xml:space="preserve"> по отношению к 1 января 2020 года</w:t>
      </w:r>
      <w:r w:rsidRPr="00D03A4F">
        <w:rPr>
          <w:rFonts w:ascii="Times New Roman" w:eastAsia="Times New Roman" w:hAnsi="Times New Roman" w:cs="Times New Roman"/>
          <w:sz w:val="28"/>
          <w:szCs w:val="28"/>
          <w:lang w:eastAsia="ru-RU"/>
        </w:rPr>
        <w:t xml:space="preserve"> и составила 30 3</w:t>
      </w:r>
      <w:r w:rsidR="00215998">
        <w:rPr>
          <w:rFonts w:ascii="Times New Roman" w:eastAsia="Times New Roman" w:hAnsi="Times New Roman" w:cs="Times New Roman"/>
          <w:sz w:val="28"/>
          <w:szCs w:val="28"/>
          <w:lang w:eastAsia="ru-RU"/>
        </w:rPr>
        <w:t>83</w:t>
      </w:r>
      <w:r w:rsidRPr="00D03A4F">
        <w:rPr>
          <w:rFonts w:ascii="Times New Roman" w:eastAsia="Times New Roman" w:hAnsi="Times New Roman" w:cs="Times New Roman"/>
          <w:sz w:val="28"/>
          <w:szCs w:val="28"/>
          <w:lang w:eastAsia="ru-RU"/>
        </w:rPr>
        <w:t xml:space="preserve"> тыс. человек. Доля детей и подростков в общей численности населения увеличилась с 20,</w:t>
      </w:r>
      <w:r w:rsidR="00215998">
        <w:rPr>
          <w:rFonts w:ascii="Times New Roman" w:eastAsia="Times New Roman" w:hAnsi="Times New Roman" w:cs="Times New Roman"/>
          <w:sz w:val="28"/>
          <w:szCs w:val="28"/>
          <w:lang w:eastAsia="ru-RU"/>
        </w:rPr>
        <w:t>7</w:t>
      </w:r>
      <w:r w:rsidRPr="00D03A4F">
        <w:rPr>
          <w:rFonts w:ascii="Times New Roman" w:eastAsia="Times New Roman" w:hAnsi="Times New Roman" w:cs="Times New Roman"/>
          <w:sz w:val="28"/>
          <w:szCs w:val="28"/>
          <w:lang w:eastAsia="ru-RU"/>
        </w:rPr>
        <w:t>% до 20,</w:t>
      </w:r>
      <w:r w:rsidR="00215998">
        <w:rPr>
          <w:rFonts w:ascii="Times New Roman" w:eastAsia="Times New Roman" w:hAnsi="Times New Roman" w:cs="Times New Roman"/>
          <w:sz w:val="28"/>
          <w:szCs w:val="28"/>
          <w:lang w:eastAsia="ru-RU"/>
        </w:rPr>
        <w:t>8</w:t>
      </w:r>
      <w:r w:rsidRPr="00D03A4F">
        <w:rPr>
          <w:rFonts w:ascii="Times New Roman" w:eastAsia="Times New Roman" w:hAnsi="Times New Roman" w:cs="Times New Roman"/>
          <w:sz w:val="28"/>
          <w:szCs w:val="28"/>
          <w:lang w:eastAsia="ru-RU"/>
        </w:rPr>
        <w:t xml:space="preserve">%. </w:t>
      </w:r>
      <w:r w:rsidR="00215998">
        <w:rPr>
          <w:rFonts w:ascii="Times New Roman" w:eastAsia="Times New Roman" w:hAnsi="Times New Roman" w:cs="Times New Roman"/>
          <w:sz w:val="28"/>
          <w:szCs w:val="28"/>
          <w:lang w:eastAsia="ru-RU"/>
        </w:rPr>
        <w:t>При этом в результате н</w:t>
      </w:r>
      <w:r w:rsidRPr="00D03A4F">
        <w:rPr>
          <w:rFonts w:ascii="Times New Roman" w:eastAsia="Times New Roman" w:hAnsi="Times New Roman" w:cs="Times New Roman"/>
          <w:sz w:val="28"/>
          <w:szCs w:val="28"/>
          <w:lang w:eastAsia="ru-RU"/>
        </w:rPr>
        <w:t>изк</w:t>
      </w:r>
      <w:r w:rsidR="00215998">
        <w:rPr>
          <w:rFonts w:ascii="Times New Roman" w:eastAsia="Times New Roman" w:hAnsi="Times New Roman" w:cs="Times New Roman"/>
          <w:sz w:val="28"/>
          <w:szCs w:val="28"/>
          <w:lang w:eastAsia="ru-RU"/>
        </w:rPr>
        <w:t>ой</w:t>
      </w:r>
      <w:r w:rsidRPr="00D03A4F">
        <w:rPr>
          <w:rFonts w:ascii="Times New Roman" w:eastAsia="Times New Roman" w:hAnsi="Times New Roman" w:cs="Times New Roman"/>
          <w:sz w:val="28"/>
          <w:szCs w:val="28"/>
          <w:lang w:eastAsia="ru-RU"/>
        </w:rPr>
        <w:t xml:space="preserve"> рождаемост</w:t>
      </w:r>
      <w:r w:rsidR="00215998">
        <w:rPr>
          <w:rFonts w:ascii="Times New Roman" w:eastAsia="Times New Roman" w:hAnsi="Times New Roman" w:cs="Times New Roman"/>
          <w:sz w:val="28"/>
          <w:szCs w:val="28"/>
          <w:lang w:eastAsia="ru-RU"/>
        </w:rPr>
        <w:t>и</w:t>
      </w:r>
      <w:r w:rsidRPr="00D03A4F">
        <w:rPr>
          <w:rFonts w:ascii="Times New Roman" w:eastAsia="Times New Roman" w:hAnsi="Times New Roman" w:cs="Times New Roman"/>
          <w:sz w:val="28"/>
          <w:szCs w:val="28"/>
          <w:lang w:eastAsia="ru-RU"/>
        </w:rPr>
        <w:t>, зафик</w:t>
      </w:r>
      <w:r w:rsidR="00215998">
        <w:rPr>
          <w:rFonts w:ascii="Times New Roman" w:eastAsia="Times New Roman" w:hAnsi="Times New Roman" w:cs="Times New Roman"/>
          <w:sz w:val="28"/>
          <w:szCs w:val="28"/>
          <w:lang w:eastAsia="ru-RU"/>
        </w:rPr>
        <w:t xml:space="preserve">сированной в 2020 году, численность детей в возрасте от 0 до </w:t>
      </w:r>
      <w:r w:rsidR="00094DAC">
        <w:rPr>
          <w:rFonts w:ascii="Times New Roman" w:eastAsia="Times New Roman" w:hAnsi="Times New Roman" w:cs="Times New Roman"/>
          <w:sz w:val="28"/>
          <w:szCs w:val="28"/>
          <w:lang w:eastAsia="ru-RU"/>
        </w:rPr>
        <w:t>4</w:t>
      </w:r>
      <w:r w:rsidR="00215998">
        <w:rPr>
          <w:rFonts w:ascii="Times New Roman" w:eastAsia="Times New Roman" w:hAnsi="Times New Roman" w:cs="Times New Roman"/>
          <w:sz w:val="28"/>
          <w:szCs w:val="28"/>
          <w:lang w:eastAsia="ru-RU"/>
        </w:rPr>
        <w:t xml:space="preserve"> лет</w:t>
      </w:r>
      <w:r w:rsidR="00094DAC">
        <w:rPr>
          <w:rFonts w:ascii="Times New Roman" w:eastAsia="Times New Roman" w:hAnsi="Times New Roman" w:cs="Times New Roman"/>
          <w:sz w:val="28"/>
          <w:szCs w:val="28"/>
          <w:lang w:eastAsia="ru-RU"/>
        </w:rPr>
        <w:t xml:space="preserve"> включительно</w:t>
      </w:r>
      <w:r w:rsidR="00215998">
        <w:rPr>
          <w:rFonts w:ascii="Times New Roman" w:eastAsia="Times New Roman" w:hAnsi="Times New Roman" w:cs="Times New Roman"/>
          <w:sz w:val="28"/>
          <w:szCs w:val="28"/>
          <w:lang w:eastAsia="ru-RU"/>
        </w:rPr>
        <w:t xml:space="preserve"> составила 8 080 тыс. человек (-5,8%), однако снижение численности данной возрастной группы было компенсировано ростом в </w:t>
      </w:r>
      <w:r w:rsidRPr="00D03A4F">
        <w:rPr>
          <w:rFonts w:ascii="Times New Roman" w:eastAsia="Times New Roman" w:hAnsi="Times New Roman" w:cs="Times New Roman"/>
          <w:sz w:val="28"/>
          <w:szCs w:val="28"/>
          <w:lang w:eastAsia="ru-RU"/>
        </w:rPr>
        <w:t>прочих возрастных когортах: 3</w:t>
      </w:r>
      <w:r w:rsidR="00C55253">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sz w:val="28"/>
          <w:szCs w:val="28"/>
          <w:lang w:eastAsia="ru-RU"/>
        </w:rPr>
        <w:t>8</w:t>
      </w:r>
      <w:r w:rsidR="00215998">
        <w:rPr>
          <w:rFonts w:ascii="Times New Roman" w:eastAsia="Times New Roman" w:hAnsi="Times New Roman" w:cs="Times New Roman"/>
          <w:sz w:val="28"/>
          <w:szCs w:val="28"/>
          <w:lang w:eastAsia="ru-RU"/>
        </w:rPr>
        <w:t>75</w:t>
      </w:r>
      <w:r w:rsidR="00C55253"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sz w:val="28"/>
          <w:szCs w:val="28"/>
          <w:lang w:eastAsia="ru-RU"/>
        </w:rPr>
        <w:t>тыс. человек (+0,</w:t>
      </w:r>
      <w:r w:rsidR="00215998">
        <w:rPr>
          <w:rFonts w:ascii="Times New Roman" w:eastAsia="Times New Roman" w:hAnsi="Times New Roman" w:cs="Times New Roman"/>
          <w:sz w:val="28"/>
          <w:szCs w:val="28"/>
          <w:lang w:eastAsia="ru-RU"/>
        </w:rPr>
        <w:t>5</w:t>
      </w:r>
      <w:r w:rsidRPr="00D03A4F">
        <w:rPr>
          <w:rFonts w:ascii="Times New Roman" w:eastAsia="Times New Roman" w:hAnsi="Times New Roman" w:cs="Times New Roman"/>
          <w:sz w:val="28"/>
          <w:szCs w:val="28"/>
          <w:lang w:eastAsia="ru-RU"/>
        </w:rPr>
        <w:t>%) – 5-6 лет; 15 </w:t>
      </w:r>
      <w:r w:rsidR="00215998">
        <w:rPr>
          <w:rFonts w:ascii="Times New Roman" w:eastAsia="Times New Roman" w:hAnsi="Times New Roman" w:cs="Times New Roman"/>
          <w:sz w:val="28"/>
          <w:szCs w:val="28"/>
          <w:lang w:eastAsia="ru-RU"/>
        </w:rPr>
        <w:t>43</w:t>
      </w:r>
      <w:r w:rsidR="00DA03FA">
        <w:rPr>
          <w:rFonts w:ascii="Times New Roman" w:eastAsia="Times New Roman" w:hAnsi="Times New Roman" w:cs="Times New Roman"/>
          <w:sz w:val="28"/>
          <w:szCs w:val="28"/>
          <w:lang w:eastAsia="ru-RU"/>
        </w:rPr>
        <w:t>2</w:t>
      </w:r>
      <w:r w:rsidRPr="00D03A4F">
        <w:rPr>
          <w:rFonts w:ascii="Times New Roman" w:eastAsia="Times New Roman" w:hAnsi="Times New Roman" w:cs="Times New Roman"/>
          <w:sz w:val="28"/>
          <w:szCs w:val="28"/>
          <w:lang w:eastAsia="ru-RU"/>
        </w:rPr>
        <w:t xml:space="preserve"> тыс. человек (+</w:t>
      </w:r>
      <w:r w:rsidR="00F032FA">
        <w:rPr>
          <w:rFonts w:ascii="Times New Roman" w:eastAsia="Times New Roman" w:hAnsi="Times New Roman" w:cs="Times New Roman"/>
          <w:sz w:val="28"/>
          <w:szCs w:val="28"/>
          <w:lang w:eastAsia="ru-RU"/>
        </w:rPr>
        <w:t>2</w:t>
      </w:r>
      <w:r w:rsidRPr="00D03A4F">
        <w:rPr>
          <w:rFonts w:ascii="Times New Roman" w:eastAsia="Times New Roman" w:hAnsi="Times New Roman" w:cs="Times New Roman"/>
          <w:sz w:val="28"/>
          <w:szCs w:val="28"/>
          <w:lang w:eastAsia="ru-RU"/>
        </w:rPr>
        <w:t>,</w:t>
      </w:r>
      <w:r w:rsidR="00F032FA">
        <w:rPr>
          <w:rFonts w:ascii="Times New Roman" w:eastAsia="Times New Roman" w:hAnsi="Times New Roman" w:cs="Times New Roman"/>
          <w:sz w:val="28"/>
          <w:szCs w:val="28"/>
          <w:lang w:eastAsia="ru-RU"/>
        </w:rPr>
        <w:t>8%) – 7-15 лет; 2 996</w:t>
      </w:r>
      <w:r w:rsidRPr="00D03A4F">
        <w:rPr>
          <w:rFonts w:ascii="Times New Roman" w:eastAsia="Times New Roman" w:hAnsi="Times New Roman" w:cs="Times New Roman"/>
          <w:sz w:val="28"/>
          <w:szCs w:val="28"/>
          <w:lang w:eastAsia="ru-RU"/>
        </w:rPr>
        <w:t xml:space="preserve"> тыс. человек (+</w:t>
      </w:r>
      <w:r w:rsidR="00F032FA">
        <w:rPr>
          <w:rFonts w:ascii="Times New Roman" w:eastAsia="Times New Roman" w:hAnsi="Times New Roman" w:cs="Times New Roman"/>
          <w:sz w:val="28"/>
          <w:szCs w:val="28"/>
          <w:lang w:eastAsia="ru-RU"/>
        </w:rPr>
        <w:t>2</w:t>
      </w:r>
      <w:r w:rsidRPr="00D03A4F">
        <w:rPr>
          <w:rFonts w:ascii="Times New Roman" w:eastAsia="Times New Roman" w:hAnsi="Times New Roman" w:cs="Times New Roman"/>
          <w:sz w:val="28"/>
          <w:szCs w:val="28"/>
          <w:lang w:eastAsia="ru-RU"/>
        </w:rPr>
        <w:t>,</w:t>
      </w:r>
      <w:r w:rsidR="00F032FA">
        <w:rPr>
          <w:rFonts w:ascii="Times New Roman" w:eastAsia="Times New Roman" w:hAnsi="Times New Roman" w:cs="Times New Roman"/>
          <w:sz w:val="28"/>
          <w:szCs w:val="28"/>
          <w:lang w:eastAsia="ru-RU"/>
        </w:rPr>
        <w:t>3</w:t>
      </w:r>
      <w:r w:rsidRPr="00D03A4F">
        <w:rPr>
          <w:rFonts w:ascii="Times New Roman" w:eastAsia="Times New Roman" w:hAnsi="Times New Roman" w:cs="Times New Roman"/>
          <w:sz w:val="28"/>
          <w:szCs w:val="28"/>
          <w:lang w:eastAsia="ru-RU"/>
        </w:rPr>
        <w:t>%) – 16-17 лет.</w:t>
      </w:r>
    </w:p>
    <w:p w:rsidR="00D03A4F" w:rsidRPr="00D03A4F" w:rsidRDefault="00D03A4F" w:rsidP="00944CB1">
      <w:pPr>
        <w:widowControl w:val="0"/>
        <w:spacing w:after="0" w:line="305"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20</w:t>
      </w:r>
      <w:r w:rsidR="00F032FA">
        <w:rPr>
          <w:rFonts w:ascii="Times New Roman" w:eastAsia="Times New Roman" w:hAnsi="Times New Roman" w:cs="Times New Roman"/>
          <w:sz w:val="28"/>
          <w:szCs w:val="28"/>
          <w:lang w:eastAsia="ru-RU"/>
        </w:rPr>
        <w:t>20</w:t>
      </w:r>
      <w:r w:rsidRPr="00D03A4F">
        <w:rPr>
          <w:rFonts w:ascii="Times New Roman" w:eastAsia="Times New Roman" w:hAnsi="Times New Roman" w:cs="Times New Roman"/>
          <w:sz w:val="28"/>
          <w:szCs w:val="28"/>
          <w:lang w:eastAsia="ru-RU"/>
        </w:rPr>
        <w:t xml:space="preserve"> году родилось на </w:t>
      </w:r>
      <w:r w:rsidR="00F032FA">
        <w:rPr>
          <w:rFonts w:ascii="Times New Roman" w:eastAsia="Times New Roman" w:hAnsi="Times New Roman" w:cs="Times New Roman"/>
          <w:sz w:val="28"/>
          <w:szCs w:val="28"/>
          <w:lang w:eastAsia="ru-RU"/>
        </w:rPr>
        <w:t>44</w:t>
      </w:r>
      <w:r w:rsidRPr="00D03A4F">
        <w:rPr>
          <w:rFonts w:ascii="Times New Roman" w:eastAsia="Times New Roman" w:hAnsi="Times New Roman" w:cs="Times New Roman"/>
          <w:sz w:val="28"/>
          <w:szCs w:val="28"/>
          <w:lang w:eastAsia="ru-RU"/>
        </w:rPr>
        <w:t>,</w:t>
      </w:r>
      <w:r w:rsidR="00F032FA">
        <w:rPr>
          <w:rFonts w:ascii="Times New Roman" w:eastAsia="Times New Roman" w:hAnsi="Times New Roman" w:cs="Times New Roman"/>
          <w:sz w:val="28"/>
          <w:szCs w:val="28"/>
          <w:lang w:eastAsia="ru-RU"/>
        </w:rPr>
        <w:t>6</w:t>
      </w:r>
      <w:r w:rsidRPr="00D03A4F">
        <w:rPr>
          <w:rFonts w:ascii="Times New Roman" w:eastAsia="Times New Roman" w:hAnsi="Times New Roman" w:cs="Times New Roman"/>
          <w:sz w:val="28"/>
          <w:szCs w:val="28"/>
          <w:lang w:eastAsia="ru-RU"/>
        </w:rPr>
        <w:t xml:space="preserve"> тыс. детей меньше, чем в 201</w:t>
      </w:r>
      <w:r w:rsidR="00F032FA">
        <w:rPr>
          <w:rFonts w:ascii="Times New Roman" w:eastAsia="Times New Roman" w:hAnsi="Times New Roman" w:cs="Times New Roman"/>
          <w:sz w:val="28"/>
          <w:szCs w:val="28"/>
          <w:lang w:eastAsia="ru-RU"/>
        </w:rPr>
        <w:t>9</w:t>
      </w:r>
      <w:r w:rsidRPr="00D03A4F">
        <w:rPr>
          <w:rFonts w:ascii="Times New Roman" w:eastAsia="Times New Roman" w:hAnsi="Times New Roman" w:cs="Times New Roman"/>
          <w:sz w:val="28"/>
          <w:szCs w:val="28"/>
          <w:lang w:eastAsia="ru-RU"/>
        </w:rPr>
        <w:t xml:space="preserve"> году </w:t>
      </w:r>
      <w:r w:rsidR="0036432A">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w:t>
      </w:r>
      <w:r w:rsidR="00F032FA" w:rsidRPr="00D03A4F">
        <w:rPr>
          <w:rFonts w:ascii="Times New Roman" w:eastAsia="Times New Roman" w:hAnsi="Times New Roman" w:cs="Times New Roman"/>
          <w:sz w:val="28"/>
          <w:szCs w:val="28"/>
          <w:lang w:eastAsia="ru-RU"/>
        </w:rPr>
        <w:t>20</w:t>
      </w:r>
      <w:r w:rsidR="00F032FA">
        <w:rPr>
          <w:rFonts w:ascii="Times New Roman" w:eastAsia="Times New Roman" w:hAnsi="Times New Roman" w:cs="Times New Roman"/>
          <w:sz w:val="28"/>
          <w:szCs w:val="28"/>
          <w:lang w:eastAsia="ru-RU"/>
        </w:rPr>
        <w:t>20</w:t>
      </w:r>
      <w:r w:rsidR="00F032FA" w:rsidRPr="00D03A4F">
        <w:rPr>
          <w:rFonts w:ascii="Times New Roman" w:eastAsia="Times New Roman" w:hAnsi="Times New Roman" w:cs="Times New Roman"/>
          <w:sz w:val="28"/>
          <w:szCs w:val="28"/>
          <w:lang w:eastAsia="ru-RU"/>
        </w:rPr>
        <w:t xml:space="preserve"> г. – 1 </w:t>
      </w:r>
      <w:r w:rsidR="00F032FA">
        <w:rPr>
          <w:rFonts w:ascii="Times New Roman" w:eastAsia="Times New Roman" w:hAnsi="Times New Roman" w:cs="Times New Roman"/>
          <w:sz w:val="28"/>
          <w:szCs w:val="28"/>
          <w:lang w:eastAsia="ru-RU"/>
        </w:rPr>
        <w:t>436</w:t>
      </w:r>
      <w:r w:rsidR="00F032FA" w:rsidRPr="00D03A4F">
        <w:rPr>
          <w:rFonts w:ascii="Times New Roman" w:eastAsia="Times New Roman" w:hAnsi="Times New Roman" w:cs="Times New Roman"/>
          <w:sz w:val="28"/>
          <w:szCs w:val="28"/>
          <w:lang w:eastAsia="ru-RU"/>
        </w:rPr>
        <w:t>,</w:t>
      </w:r>
      <w:r w:rsidR="00F032FA">
        <w:rPr>
          <w:rFonts w:ascii="Times New Roman" w:eastAsia="Times New Roman" w:hAnsi="Times New Roman" w:cs="Times New Roman"/>
          <w:sz w:val="28"/>
          <w:szCs w:val="28"/>
          <w:lang w:eastAsia="ru-RU"/>
        </w:rPr>
        <w:t>5</w:t>
      </w:r>
      <w:r w:rsidR="00F032FA" w:rsidRPr="00D03A4F">
        <w:rPr>
          <w:rFonts w:ascii="Times New Roman" w:eastAsia="Times New Roman" w:hAnsi="Times New Roman" w:cs="Times New Roman"/>
          <w:sz w:val="28"/>
          <w:szCs w:val="28"/>
          <w:lang w:eastAsia="ru-RU"/>
        </w:rPr>
        <w:t xml:space="preserve"> тыс. детей</w:t>
      </w:r>
      <w:r w:rsidR="00F032FA">
        <w:rPr>
          <w:rFonts w:ascii="Times New Roman" w:eastAsia="Times New Roman" w:hAnsi="Times New Roman" w:cs="Times New Roman"/>
          <w:sz w:val="28"/>
          <w:szCs w:val="28"/>
          <w:lang w:eastAsia="ru-RU"/>
        </w:rPr>
        <w:t>;</w:t>
      </w:r>
      <w:r w:rsidR="00B45A9C"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sz w:val="28"/>
          <w:szCs w:val="28"/>
          <w:lang w:eastAsia="ru-RU"/>
        </w:rPr>
        <w:t>2019 г. – 1 481,1 тыс. дете</w:t>
      </w:r>
      <w:r w:rsidR="00F032FA">
        <w:rPr>
          <w:rFonts w:ascii="Times New Roman" w:eastAsia="Times New Roman" w:hAnsi="Times New Roman" w:cs="Times New Roman"/>
          <w:sz w:val="28"/>
          <w:szCs w:val="28"/>
          <w:lang w:eastAsia="ru-RU"/>
        </w:rPr>
        <w:t>й; 2018 г. – 1 604,3 тыс. детей</w:t>
      </w:r>
      <w:r w:rsidRPr="00D03A4F">
        <w:rPr>
          <w:rFonts w:ascii="Times New Roman" w:eastAsia="Times New Roman" w:hAnsi="Times New Roman" w:cs="Times New Roman"/>
          <w:sz w:val="28"/>
          <w:szCs w:val="28"/>
          <w:lang w:eastAsia="ru-RU"/>
        </w:rPr>
        <w:t xml:space="preserve">). </w:t>
      </w:r>
      <w:r w:rsidR="0024537D">
        <w:rPr>
          <w:rFonts w:ascii="Times New Roman" w:eastAsia="Times New Roman" w:hAnsi="Times New Roman" w:cs="Times New Roman"/>
          <w:sz w:val="28"/>
          <w:szCs w:val="28"/>
          <w:lang w:eastAsia="ru-RU"/>
        </w:rPr>
        <w:t>Снижение рождаемости замедлялось, с</w:t>
      </w:r>
      <w:r w:rsidRPr="00D03A4F">
        <w:rPr>
          <w:rFonts w:ascii="Times New Roman" w:eastAsia="Times New Roman" w:hAnsi="Times New Roman" w:cs="Times New Roman"/>
          <w:sz w:val="28"/>
          <w:szCs w:val="28"/>
          <w:lang w:eastAsia="ru-RU"/>
        </w:rPr>
        <w:t>уммарный коэффициент рождаемости, характеризующий среднее число детей, рожденных одной жен</w:t>
      </w:r>
      <w:r w:rsidR="00F032FA">
        <w:rPr>
          <w:rFonts w:ascii="Times New Roman" w:eastAsia="Times New Roman" w:hAnsi="Times New Roman" w:cs="Times New Roman"/>
          <w:sz w:val="28"/>
          <w:szCs w:val="28"/>
          <w:lang w:eastAsia="ru-RU"/>
        </w:rPr>
        <w:t xml:space="preserve">щиной репродуктивного возраста, </w:t>
      </w:r>
      <w:r w:rsidRPr="00D03A4F">
        <w:rPr>
          <w:rFonts w:ascii="Times New Roman" w:eastAsia="Times New Roman" w:hAnsi="Times New Roman" w:cs="Times New Roman"/>
          <w:sz w:val="28"/>
          <w:szCs w:val="28"/>
          <w:lang w:eastAsia="ru-RU"/>
        </w:rPr>
        <w:t>в 20</w:t>
      </w:r>
      <w:r w:rsidR="00F032FA">
        <w:rPr>
          <w:rFonts w:ascii="Times New Roman" w:eastAsia="Times New Roman" w:hAnsi="Times New Roman" w:cs="Times New Roman"/>
          <w:sz w:val="28"/>
          <w:szCs w:val="28"/>
          <w:lang w:eastAsia="ru-RU"/>
        </w:rPr>
        <w:t>20</w:t>
      </w:r>
      <w:r w:rsidRPr="00D03A4F">
        <w:rPr>
          <w:rFonts w:ascii="Times New Roman" w:eastAsia="Times New Roman" w:hAnsi="Times New Roman" w:cs="Times New Roman"/>
          <w:sz w:val="28"/>
          <w:szCs w:val="28"/>
          <w:lang w:eastAsia="ru-RU"/>
        </w:rPr>
        <w:t xml:space="preserve"> году </w:t>
      </w:r>
      <w:r w:rsidR="0024537D">
        <w:rPr>
          <w:rFonts w:ascii="Times New Roman" w:eastAsia="Times New Roman" w:hAnsi="Times New Roman" w:cs="Times New Roman"/>
          <w:sz w:val="28"/>
          <w:szCs w:val="28"/>
          <w:lang w:eastAsia="ru-RU"/>
        </w:rPr>
        <w:t xml:space="preserve">несколько увеличился и </w:t>
      </w:r>
      <w:r w:rsidRPr="00D03A4F">
        <w:rPr>
          <w:rFonts w:ascii="Times New Roman" w:eastAsia="Times New Roman" w:hAnsi="Times New Roman" w:cs="Times New Roman"/>
          <w:sz w:val="28"/>
          <w:szCs w:val="28"/>
          <w:lang w:eastAsia="ru-RU"/>
        </w:rPr>
        <w:t>составил 1,50</w:t>
      </w:r>
      <w:r w:rsidR="00F032FA">
        <w:rPr>
          <w:rFonts w:ascii="Times New Roman" w:eastAsia="Times New Roman" w:hAnsi="Times New Roman" w:cs="Times New Roman"/>
          <w:sz w:val="28"/>
          <w:szCs w:val="28"/>
          <w:lang w:eastAsia="ru-RU"/>
        </w:rPr>
        <w:t>5 детей</w:t>
      </w:r>
      <w:r w:rsidRPr="00D03A4F">
        <w:rPr>
          <w:rFonts w:ascii="Times New Roman" w:eastAsia="Times New Roman" w:hAnsi="Times New Roman" w:cs="Times New Roman"/>
          <w:sz w:val="28"/>
          <w:szCs w:val="28"/>
          <w:lang w:eastAsia="ru-RU"/>
        </w:rPr>
        <w:t xml:space="preserve"> на 1 женщину (</w:t>
      </w:r>
      <w:r w:rsidR="00F032FA" w:rsidRPr="00D03A4F">
        <w:rPr>
          <w:rFonts w:ascii="Times New Roman" w:eastAsia="Times New Roman" w:hAnsi="Times New Roman" w:cs="Times New Roman"/>
          <w:sz w:val="28"/>
          <w:szCs w:val="28"/>
          <w:lang w:eastAsia="ru-RU"/>
        </w:rPr>
        <w:t>201</w:t>
      </w:r>
      <w:r w:rsidR="00F032FA">
        <w:rPr>
          <w:rFonts w:ascii="Times New Roman" w:eastAsia="Times New Roman" w:hAnsi="Times New Roman" w:cs="Times New Roman"/>
          <w:sz w:val="28"/>
          <w:szCs w:val="28"/>
          <w:lang w:eastAsia="ru-RU"/>
        </w:rPr>
        <w:t>9</w:t>
      </w:r>
      <w:r w:rsidR="00F032FA" w:rsidRPr="00D03A4F">
        <w:rPr>
          <w:rFonts w:ascii="Times New Roman" w:eastAsia="Times New Roman" w:hAnsi="Times New Roman" w:cs="Times New Roman"/>
          <w:sz w:val="28"/>
          <w:szCs w:val="28"/>
          <w:lang w:eastAsia="ru-RU"/>
        </w:rPr>
        <w:t> г. – 1,</w:t>
      </w:r>
      <w:r w:rsidR="00F032FA">
        <w:rPr>
          <w:rFonts w:ascii="Times New Roman" w:eastAsia="Times New Roman" w:hAnsi="Times New Roman" w:cs="Times New Roman"/>
          <w:sz w:val="28"/>
          <w:szCs w:val="28"/>
          <w:lang w:eastAsia="ru-RU"/>
        </w:rPr>
        <w:t>504</w:t>
      </w:r>
      <w:r w:rsidR="00F032FA" w:rsidRPr="00D03A4F">
        <w:rPr>
          <w:rFonts w:ascii="Times New Roman" w:eastAsia="Times New Roman" w:hAnsi="Times New Roman" w:cs="Times New Roman"/>
          <w:sz w:val="28"/>
          <w:szCs w:val="28"/>
          <w:lang w:eastAsia="ru-RU"/>
        </w:rPr>
        <w:t xml:space="preserve"> ребен</w:t>
      </w:r>
      <w:r w:rsidR="00F032FA">
        <w:rPr>
          <w:rFonts w:ascii="Times New Roman" w:eastAsia="Times New Roman" w:hAnsi="Times New Roman" w:cs="Times New Roman"/>
          <w:sz w:val="28"/>
          <w:szCs w:val="28"/>
          <w:lang w:eastAsia="ru-RU"/>
        </w:rPr>
        <w:t>ка;</w:t>
      </w:r>
      <w:r w:rsidR="002C2FCE" w:rsidRPr="00D03A4F">
        <w:rPr>
          <w:rFonts w:ascii="Times New Roman" w:eastAsia="Times New Roman" w:hAnsi="Times New Roman" w:cs="Times New Roman"/>
          <w:sz w:val="28"/>
          <w:szCs w:val="28"/>
          <w:lang w:eastAsia="ru-RU"/>
        </w:rPr>
        <w:t> </w:t>
      </w:r>
      <w:r w:rsidR="00F032FA">
        <w:rPr>
          <w:rFonts w:ascii="Times New Roman" w:eastAsia="Times New Roman" w:hAnsi="Times New Roman" w:cs="Times New Roman"/>
          <w:sz w:val="28"/>
          <w:szCs w:val="28"/>
          <w:lang w:eastAsia="ru-RU"/>
        </w:rPr>
        <w:t>2018 г. – 1,579 детей; 2017 г. – 1,621 детей</w:t>
      </w:r>
      <w:r w:rsidRPr="00D03A4F">
        <w:rPr>
          <w:rFonts w:ascii="Times New Roman" w:eastAsia="Times New Roman" w:hAnsi="Times New Roman" w:cs="Times New Roman"/>
          <w:sz w:val="28"/>
          <w:szCs w:val="28"/>
          <w:lang w:eastAsia="ru-RU"/>
        </w:rPr>
        <w:t>).</w:t>
      </w:r>
    </w:p>
    <w:p w:rsidR="00D03A4F" w:rsidRPr="00D03A4F" w:rsidRDefault="00D03A4F" w:rsidP="00944CB1">
      <w:pPr>
        <w:widowControl w:val="0"/>
        <w:spacing w:after="0" w:line="305"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Общий коэффициент рождаемости в 20</w:t>
      </w:r>
      <w:r w:rsidR="004E24EB">
        <w:rPr>
          <w:rFonts w:ascii="Times New Roman" w:eastAsia="Times New Roman" w:hAnsi="Times New Roman" w:cs="Times New Roman"/>
          <w:sz w:val="28"/>
          <w:szCs w:val="28"/>
          <w:lang w:eastAsia="ru-RU"/>
        </w:rPr>
        <w:t>20</w:t>
      </w:r>
      <w:r w:rsidRPr="00D03A4F">
        <w:rPr>
          <w:rFonts w:ascii="Times New Roman" w:eastAsia="Times New Roman" w:hAnsi="Times New Roman" w:cs="Times New Roman"/>
          <w:sz w:val="28"/>
          <w:szCs w:val="28"/>
          <w:lang w:eastAsia="ru-RU"/>
        </w:rPr>
        <w:t xml:space="preserve"> году снизился до </w:t>
      </w:r>
      <w:r w:rsidR="004E24EB">
        <w:rPr>
          <w:rFonts w:ascii="Times New Roman" w:eastAsia="Times New Roman" w:hAnsi="Times New Roman" w:cs="Times New Roman"/>
          <w:sz w:val="28"/>
          <w:szCs w:val="28"/>
          <w:lang w:eastAsia="ru-RU"/>
        </w:rPr>
        <w:t>9,8</w:t>
      </w:r>
      <w:r w:rsidRPr="00D03A4F">
        <w:rPr>
          <w:rFonts w:ascii="Times New Roman" w:eastAsia="Times New Roman" w:hAnsi="Times New Roman" w:cs="Times New Roman"/>
          <w:sz w:val="28"/>
          <w:szCs w:val="28"/>
          <w:lang w:eastAsia="ru-RU"/>
        </w:rPr>
        <w:t> родившихся на 1 000 человек населения (</w:t>
      </w:r>
      <w:r w:rsidR="004E24EB">
        <w:rPr>
          <w:rFonts w:ascii="Times New Roman" w:eastAsia="Times New Roman" w:hAnsi="Times New Roman" w:cs="Times New Roman"/>
          <w:sz w:val="28"/>
          <w:szCs w:val="28"/>
          <w:lang w:eastAsia="ru-RU"/>
        </w:rPr>
        <w:t xml:space="preserve">2019 г. – 10,1 </w:t>
      </w:r>
      <w:r w:rsidR="004E24EB" w:rsidRPr="00D03A4F">
        <w:rPr>
          <w:rFonts w:ascii="Times New Roman" w:eastAsia="Times New Roman" w:hAnsi="Times New Roman" w:cs="Times New Roman"/>
          <w:sz w:val="28"/>
          <w:szCs w:val="28"/>
          <w:lang w:eastAsia="ru-RU"/>
        </w:rPr>
        <w:t>родившихся на 1 000 человек населения;</w:t>
      </w:r>
      <w:r w:rsidR="0018362A"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sz w:val="28"/>
          <w:szCs w:val="28"/>
          <w:lang w:eastAsia="ru-RU"/>
        </w:rPr>
        <w:t>2018 г. – 10,9 родившихся на 1 000 человек населения; 2017 г. – 11,5 родившихся на 1 000 человек населения). Снижение обусловлено, в том числе снижением численности женщин репродуктивного возраста.</w:t>
      </w:r>
    </w:p>
    <w:p w:rsidR="00D03A4F" w:rsidRPr="00D03A4F" w:rsidRDefault="00D03A4F" w:rsidP="00944CB1">
      <w:pPr>
        <w:widowControl w:val="0"/>
        <w:spacing w:after="0" w:line="305"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Так, на 1 января 202</w:t>
      </w:r>
      <w:r w:rsidR="00400C15">
        <w:rPr>
          <w:rFonts w:ascii="Times New Roman" w:eastAsia="Times New Roman" w:hAnsi="Times New Roman" w:cs="Times New Roman"/>
          <w:sz w:val="28"/>
          <w:szCs w:val="28"/>
          <w:lang w:eastAsia="ru-RU"/>
        </w:rPr>
        <w:t xml:space="preserve">1 </w:t>
      </w:r>
      <w:r w:rsidRPr="00D03A4F">
        <w:rPr>
          <w:rFonts w:ascii="Times New Roman" w:eastAsia="Times New Roman" w:hAnsi="Times New Roman" w:cs="Times New Roman"/>
          <w:sz w:val="28"/>
          <w:szCs w:val="28"/>
          <w:lang w:eastAsia="ru-RU"/>
        </w:rPr>
        <w:t>года по сравнению с началом 20</w:t>
      </w:r>
      <w:r w:rsidR="00400C15">
        <w:rPr>
          <w:rFonts w:ascii="Times New Roman" w:eastAsia="Times New Roman" w:hAnsi="Times New Roman" w:cs="Times New Roman"/>
          <w:sz w:val="28"/>
          <w:szCs w:val="28"/>
          <w:lang w:eastAsia="ru-RU"/>
        </w:rPr>
        <w:t>20</w:t>
      </w:r>
      <w:r w:rsidRPr="00D03A4F">
        <w:rPr>
          <w:rFonts w:ascii="Times New Roman" w:eastAsia="Times New Roman" w:hAnsi="Times New Roman" w:cs="Times New Roman"/>
          <w:sz w:val="28"/>
          <w:szCs w:val="28"/>
          <w:lang w:eastAsia="ru-RU"/>
        </w:rPr>
        <w:t xml:space="preserve"> года снижение численности женщин в возрасте 15-49 лет составило </w:t>
      </w:r>
      <w:r w:rsidR="00400C15">
        <w:rPr>
          <w:rFonts w:ascii="Times New Roman" w:eastAsia="Times New Roman" w:hAnsi="Times New Roman" w:cs="Times New Roman"/>
          <w:sz w:val="28"/>
          <w:szCs w:val="28"/>
          <w:lang w:eastAsia="ru-RU"/>
        </w:rPr>
        <w:t>31</w:t>
      </w:r>
      <w:r w:rsidR="00DA03FA">
        <w:rPr>
          <w:rFonts w:ascii="Times New Roman" w:eastAsia="Times New Roman" w:hAnsi="Times New Roman" w:cs="Times New Roman"/>
          <w:sz w:val="28"/>
          <w:szCs w:val="28"/>
          <w:lang w:eastAsia="ru-RU"/>
        </w:rPr>
        <w:t>9</w:t>
      </w:r>
      <w:r w:rsidRPr="00D03A4F">
        <w:rPr>
          <w:rFonts w:ascii="Times New Roman" w:eastAsia="Times New Roman" w:hAnsi="Times New Roman" w:cs="Times New Roman"/>
          <w:sz w:val="28"/>
          <w:szCs w:val="28"/>
          <w:lang w:eastAsia="ru-RU"/>
        </w:rPr>
        <w:t>,</w:t>
      </w:r>
      <w:r w:rsidR="00400C15">
        <w:rPr>
          <w:rFonts w:ascii="Times New Roman" w:eastAsia="Times New Roman" w:hAnsi="Times New Roman" w:cs="Times New Roman"/>
          <w:sz w:val="28"/>
          <w:szCs w:val="28"/>
          <w:lang w:eastAsia="ru-RU"/>
        </w:rPr>
        <w:t>5</w:t>
      </w:r>
      <w:r w:rsidRPr="00D03A4F">
        <w:rPr>
          <w:rFonts w:ascii="Times New Roman" w:eastAsia="Times New Roman" w:hAnsi="Times New Roman" w:cs="Times New Roman"/>
          <w:sz w:val="28"/>
          <w:szCs w:val="28"/>
          <w:lang w:eastAsia="ru-RU"/>
        </w:rPr>
        <w:t xml:space="preserve"> тыс. человек или </w:t>
      </w:r>
      <w:r w:rsidRPr="00D03A4F">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lastRenderedPageBreak/>
        <w:t>-0,</w:t>
      </w:r>
      <w:r w:rsidR="00400C15">
        <w:rPr>
          <w:rFonts w:ascii="Times New Roman" w:eastAsia="Times New Roman" w:hAnsi="Times New Roman" w:cs="Times New Roman"/>
          <w:sz w:val="28"/>
          <w:szCs w:val="28"/>
          <w:lang w:eastAsia="ru-RU"/>
        </w:rPr>
        <w:t>9</w:t>
      </w:r>
      <w:r w:rsidRPr="00D03A4F">
        <w:rPr>
          <w:rFonts w:ascii="Times New Roman" w:eastAsia="Times New Roman" w:hAnsi="Times New Roman" w:cs="Times New Roman"/>
          <w:sz w:val="28"/>
          <w:szCs w:val="28"/>
          <w:lang w:eastAsia="ru-RU"/>
        </w:rPr>
        <w:t xml:space="preserve">%. При этом наибольшее влияние на рождаемость оказывает снижение </w:t>
      </w:r>
      <w:r w:rsidRPr="00944CB1">
        <w:rPr>
          <w:rFonts w:ascii="Times New Roman" w:eastAsia="Times New Roman" w:hAnsi="Times New Roman" w:cs="Times New Roman"/>
          <w:spacing w:val="-4"/>
          <w:sz w:val="28"/>
          <w:szCs w:val="28"/>
          <w:lang w:eastAsia="ru-RU"/>
        </w:rPr>
        <w:t>численности женщин в возрасте 19-29 лет, которое составило 4</w:t>
      </w:r>
      <w:r w:rsidR="00400C15">
        <w:rPr>
          <w:rFonts w:ascii="Times New Roman" w:eastAsia="Times New Roman" w:hAnsi="Times New Roman" w:cs="Times New Roman"/>
          <w:spacing w:val="-4"/>
          <w:sz w:val="28"/>
          <w:szCs w:val="28"/>
          <w:lang w:eastAsia="ru-RU"/>
        </w:rPr>
        <w:t>8</w:t>
      </w:r>
      <w:r w:rsidR="00954412">
        <w:rPr>
          <w:rFonts w:ascii="Times New Roman" w:eastAsia="Times New Roman" w:hAnsi="Times New Roman" w:cs="Times New Roman"/>
          <w:spacing w:val="-4"/>
          <w:sz w:val="28"/>
          <w:szCs w:val="28"/>
          <w:lang w:eastAsia="ru-RU"/>
        </w:rPr>
        <w:t>3</w:t>
      </w:r>
      <w:r w:rsidRPr="00944CB1">
        <w:rPr>
          <w:rFonts w:ascii="Times New Roman" w:eastAsia="Times New Roman" w:hAnsi="Times New Roman" w:cs="Times New Roman"/>
          <w:spacing w:val="-4"/>
          <w:sz w:val="28"/>
          <w:szCs w:val="28"/>
          <w:lang w:eastAsia="ru-RU"/>
        </w:rPr>
        <w:t>,</w:t>
      </w:r>
      <w:r w:rsidR="00400C15">
        <w:rPr>
          <w:rFonts w:ascii="Times New Roman" w:eastAsia="Times New Roman" w:hAnsi="Times New Roman" w:cs="Times New Roman"/>
          <w:spacing w:val="-4"/>
          <w:sz w:val="28"/>
          <w:szCs w:val="28"/>
          <w:lang w:eastAsia="ru-RU"/>
        </w:rPr>
        <w:t>5</w:t>
      </w:r>
      <w:r w:rsidRPr="00944CB1">
        <w:rPr>
          <w:rFonts w:ascii="Times New Roman" w:eastAsia="Times New Roman" w:hAnsi="Times New Roman" w:cs="Times New Roman"/>
          <w:spacing w:val="-4"/>
          <w:sz w:val="28"/>
          <w:szCs w:val="28"/>
          <w:lang w:eastAsia="ru-RU"/>
        </w:rPr>
        <w:t xml:space="preserve"> тыс. человек</w:t>
      </w:r>
      <w:r w:rsidRPr="00D03A4F">
        <w:rPr>
          <w:rFonts w:ascii="Times New Roman" w:eastAsia="Times New Roman" w:hAnsi="Times New Roman" w:cs="Times New Roman"/>
          <w:sz w:val="28"/>
          <w:szCs w:val="28"/>
          <w:lang w:eastAsia="ru-RU"/>
        </w:rPr>
        <w:t xml:space="preserve"> или -5,</w:t>
      </w:r>
      <w:r w:rsidR="00094DAC">
        <w:rPr>
          <w:rFonts w:ascii="Times New Roman" w:eastAsia="Times New Roman" w:hAnsi="Times New Roman" w:cs="Times New Roman"/>
          <w:sz w:val="28"/>
          <w:szCs w:val="28"/>
          <w:lang w:eastAsia="ru-RU"/>
        </w:rPr>
        <w:t>9</w:t>
      </w:r>
      <w:r w:rsidRPr="00D03A4F">
        <w:rPr>
          <w:rFonts w:ascii="Times New Roman" w:eastAsia="Times New Roman" w:hAnsi="Times New Roman" w:cs="Times New Roman"/>
          <w:sz w:val="28"/>
          <w:szCs w:val="28"/>
          <w:lang w:eastAsia="ru-RU"/>
        </w:rPr>
        <w:t>% (за три года снижение составило 1 </w:t>
      </w:r>
      <w:r w:rsidR="00954412">
        <w:rPr>
          <w:rFonts w:ascii="Times New Roman" w:eastAsia="Times New Roman" w:hAnsi="Times New Roman" w:cs="Times New Roman"/>
          <w:sz w:val="28"/>
          <w:szCs w:val="28"/>
          <w:lang w:eastAsia="ru-RU"/>
        </w:rPr>
        <w:t>548</w:t>
      </w:r>
      <w:r w:rsidRPr="00D03A4F">
        <w:rPr>
          <w:rFonts w:ascii="Times New Roman" w:eastAsia="Times New Roman" w:hAnsi="Times New Roman" w:cs="Times New Roman"/>
          <w:sz w:val="28"/>
          <w:szCs w:val="28"/>
          <w:lang w:eastAsia="ru-RU"/>
        </w:rPr>
        <w:t>,</w:t>
      </w:r>
      <w:r w:rsidR="00400C15">
        <w:rPr>
          <w:rFonts w:ascii="Times New Roman" w:eastAsia="Times New Roman" w:hAnsi="Times New Roman" w:cs="Times New Roman"/>
          <w:sz w:val="28"/>
          <w:szCs w:val="28"/>
          <w:lang w:eastAsia="ru-RU"/>
        </w:rPr>
        <w:t>0</w:t>
      </w:r>
      <w:r w:rsidRPr="00D03A4F">
        <w:rPr>
          <w:rFonts w:ascii="Times New Roman" w:eastAsia="Times New Roman" w:hAnsi="Times New Roman" w:cs="Times New Roman"/>
          <w:sz w:val="28"/>
          <w:szCs w:val="28"/>
          <w:lang w:eastAsia="ru-RU"/>
        </w:rPr>
        <w:t xml:space="preserve"> тыс. женщин или </w:t>
      </w:r>
      <w:r w:rsidR="00B45A9C">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-1</w:t>
      </w:r>
      <w:r w:rsidR="00DB2626">
        <w:rPr>
          <w:rFonts w:ascii="Times New Roman" w:eastAsia="Times New Roman" w:hAnsi="Times New Roman" w:cs="Times New Roman"/>
          <w:sz w:val="28"/>
          <w:szCs w:val="28"/>
          <w:lang w:eastAsia="ru-RU"/>
        </w:rPr>
        <w:t>6</w:t>
      </w:r>
      <w:r w:rsidRPr="00D03A4F">
        <w:rPr>
          <w:rFonts w:ascii="Times New Roman" w:eastAsia="Times New Roman" w:hAnsi="Times New Roman" w:cs="Times New Roman"/>
          <w:sz w:val="28"/>
          <w:szCs w:val="28"/>
          <w:lang w:eastAsia="ru-RU"/>
        </w:rPr>
        <w:t>,</w:t>
      </w:r>
      <w:r w:rsidR="00400C15">
        <w:rPr>
          <w:rFonts w:ascii="Times New Roman" w:eastAsia="Times New Roman" w:hAnsi="Times New Roman" w:cs="Times New Roman"/>
          <w:sz w:val="28"/>
          <w:szCs w:val="28"/>
          <w:lang w:eastAsia="ru-RU"/>
        </w:rPr>
        <w:t>9</w:t>
      </w:r>
      <w:r w:rsidRPr="00D03A4F">
        <w:rPr>
          <w:rFonts w:ascii="Times New Roman" w:eastAsia="Times New Roman" w:hAnsi="Times New Roman" w:cs="Times New Roman"/>
          <w:sz w:val="28"/>
          <w:szCs w:val="28"/>
          <w:lang w:eastAsia="ru-RU"/>
        </w:rPr>
        <w:t xml:space="preserve">%). </w:t>
      </w:r>
    </w:p>
    <w:p w:rsidR="00D03A4F" w:rsidRPr="003875E5" w:rsidRDefault="00D03A4F" w:rsidP="00D03A4F">
      <w:pPr>
        <w:widowControl w:val="0"/>
        <w:spacing w:after="0" w:line="312" w:lineRule="auto"/>
        <w:ind w:firstLine="709"/>
        <w:jc w:val="both"/>
        <w:rPr>
          <w:rFonts w:ascii="Times New Roman" w:eastAsia="Times New Roman" w:hAnsi="Times New Roman" w:cs="Times New Roman"/>
          <w:sz w:val="28"/>
          <w:szCs w:val="28"/>
          <w:lang w:eastAsia="ru-RU"/>
        </w:rPr>
      </w:pPr>
      <w:r w:rsidRPr="003875E5">
        <w:rPr>
          <w:rFonts w:ascii="Times New Roman" w:eastAsia="Times New Roman" w:hAnsi="Times New Roman" w:cs="Times New Roman"/>
          <w:sz w:val="28"/>
          <w:szCs w:val="28"/>
          <w:lang w:eastAsia="ru-RU"/>
        </w:rPr>
        <w:t>В 20</w:t>
      </w:r>
      <w:r w:rsidR="002E0045" w:rsidRPr="003875E5">
        <w:rPr>
          <w:rFonts w:ascii="Times New Roman" w:eastAsia="Times New Roman" w:hAnsi="Times New Roman" w:cs="Times New Roman"/>
          <w:sz w:val="28"/>
          <w:szCs w:val="28"/>
          <w:lang w:eastAsia="ru-RU"/>
        </w:rPr>
        <w:t>20</w:t>
      </w:r>
      <w:r w:rsidRPr="003875E5">
        <w:rPr>
          <w:rFonts w:ascii="Times New Roman" w:eastAsia="Times New Roman" w:hAnsi="Times New Roman" w:cs="Times New Roman"/>
          <w:sz w:val="28"/>
          <w:szCs w:val="28"/>
          <w:lang w:eastAsia="ru-RU"/>
        </w:rPr>
        <w:t xml:space="preserve"> году по сравнению с предыдущим годом число </w:t>
      </w:r>
      <w:r w:rsidR="0024537D">
        <w:rPr>
          <w:rFonts w:ascii="Times New Roman" w:eastAsia="Times New Roman" w:hAnsi="Times New Roman" w:cs="Times New Roman"/>
          <w:sz w:val="28"/>
          <w:szCs w:val="28"/>
          <w:lang w:eastAsia="ru-RU"/>
        </w:rPr>
        <w:t xml:space="preserve">заключаемых </w:t>
      </w:r>
      <w:r w:rsidRPr="003875E5">
        <w:rPr>
          <w:rFonts w:ascii="Times New Roman" w:eastAsia="Times New Roman" w:hAnsi="Times New Roman" w:cs="Times New Roman"/>
          <w:sz w:val="28"/>
          <w:szCs w:val="28"/>
          <w:lang w:eastAsia="ru-RU"/>
        </w:rPr>
        <w:t xml:space="preserve">браков значительно </w:t>
      </w:r>
      <w:r w:rsidR="003875E5" w:rsidRPr="003875E5">
        <w:rPr>
          <w:rFonts w:ascii="Times New Roman" w:eastAsia="Times New Roman" w:hAnsi="Times New Roman" w:cs="Times New Roman"/>
          <w:sz w:val="28"/>
          <w:szCs w:val="28"/>
          <w:lang w:eastAsia="ru-RU"/>
        </w:rPr>
        <w:t>снизилось</w:t>
      </w:r>
      <w:r w:rsidRPr="003875E5">
        <w:rPr>
          <w:rFonts w:ascii="Times New Roman" w:eastAsia="Times New Roman" w:hAnsi="Times New Roman" w:cs="Times New Roman"/>
          <w:sz w:val="28"/>
          <w:szCs w:val="28"/>
          <w:lang w:eastAsia="ru-RU"/>
        </w:rPr>
        <w:t xml:space="preserve"> и составило </w:t>
      </w:r>
      <w:r w:rsidR="006A7FE6" w:rsidRPr="003875E5">
        <w:rPr>
          <w:rFonts w:ascii="Times New Roman" w:eastAsia="Times New Roman" w:hAnsi="Times New Roman" w:cs="Times New Roman"/>
          <w:sz w:val="28"/>
          <w:szCs w:val="28"/>
          <w:lang w:eastAsia="ru-RU"/>
        </w:rPr>
        <w:t>770</w:t>
      </w:r>
      <w:r w:rsidRPr="003875E5">
        <w:rPr>
          <w:rFonts w:ascii="Times New Roman" w:eastAsia="Times New Roman" w:hAnsi="Times New Roman" w:cs="Times New Roman"/>
          <w:sz w:val="28"/>
          <w:szCs w:val="28"/>
          <w:lang w:eastAsia="ru-RU"/>
        </w:rPr>
        <w:t>,</w:t>
      </w:r>
      <w:r w:rsidR="006A7FE6" w:rsidRPr="003875E5">
        <w:rPr>
          <w:rFonts w:ascii="Times New Roman" w:eastAsia="Times New Roman" w:hAnsi="Times New Roman" w:cs="Times New Roman"/>
          <w:sz w:val="28"/>
          <w:szCs w:val="28"/>
          <w:lang w:eastAsia="ru-RU"/>
        </w:rPr>
        <w:t>9</w:t>
      </w:r>
      <w:r w:rsidRPr="003875E5">
        <w:rPr>
          <w:rFonts w:ascii="Times New Roman" w:eastAsia="Times New Roman" w:hAnsi="Times New Roman" w:cs="Times New Roman"/>
          <w:sz w:val="28"/>
          <w:szCs w:val="28"/>
          <w:lang w:eastAsia="ru-RU"/>
        </w:rPr>
        <w:t> тыс. (</w:t>
      </w:r>
      <w:r w:rsidR="006A7FE6" w:rsidRPr="003875E5">
        <w:rPr>
          <w:rFonts w:ascii="Times New Roman" w:eastAsia="Times New Roman" w:hAnsi="Times New Roman" w:cs="Times New Roman"/>
          <w:sz w:val="28"/>
          <w:szCs w:val="28"/>
          <w:lang w:eastAsia="ru-RU"/>
        </w:rPr>
        <w:t xml:space="preserve">2019 г. – 950,2 тыс. браков; </w:t>
      </w:r>
      <w:r w:rsidRPr="003875E5">
        <w:rPr>
          <w:rFonts w:ascii="Times New Roman" w:eastAsia="Times New Roman" w:hAnsi="Times New Roman" w:cs="Times New Roman"/>
          <w:sz w:val="28"/>
          <w:szCs w:val="28"/>
          <w:lang w:eastAsia="ru-RU"/>
        </w:rPr>
        <w:t>2018 г. – 893,0 тыс. браков; 2017 г. – 1 049,7</w:t>
      </w:r>
      <w:r w:rsidR="002E0045" w:rsidRPr="003875E5">
        <w:rPr>
          <w:rFonts w:ascii="Times New Roman" w:eastAsia="Times New Roman" w:hAnsi="Times New Roman" w:cs="Times New Roman"/>
          <w:sz w:val="28"/>
          <w:szCs w:val="28"/>
          <w:lang w:eastAsia="ru-RU"/>
        </w:rPr>
        <w:t xml:space="preserve"> тыс. браков; </w:t>
      </w:r>
      <w:r w:rsidR="006A7FE6" w:rsidRPr="003875E5">
        <w:rPr>
          <w:rFonts w:ascii="Times New Roman" w:eastAsia="Times New Roman" w:hAnsi="Times New Roman" w:cs="Times New Roman"/>
          <w:sz w:val="28"/>
          <w:szCs w:val="28"/>
          <w:lang w:eastAsia="ru-RU"/>
        </w:rPr>
        <w:t>2016 г. – 985,8 тыс. браков</w:t>
      </w:r>
      <w:r w:rsidRPr="003875E5">
        <w:rPr>
          <w:rFonts w:ascii="Times New Roman" w:eastAsia="Times New Roman" w:hAnsi="Times New Roman" w:cs="Times New Roman"/>
          <w:sz w:val="28"/>
          <w:szCs w:val="28"/>
          <w:lang w:eastAsia="ru-RU"/>
        </w:rPr>
        <w:t>). Коэффициент брачности в 20</w:t>
      </w:r>
      <w:r w:rsidR="006A7FE6" w:rsidRPr="003875E5">
        <w:rPr>
          <w:rFonts w:ascii="Times New Roman" w:eastAsia="Times New Roman" w:hAnsi="Times New Roman" w:cs="Times New Roman"/>
          <w:sz w:val="28"/>
          <w:szCs w:val="28"/>
          <w:lang w:eastAsia="ru-RU"/>
        </w:rPr>
        <w:t>20</w:t>
      </w:r>
      <w:r w:rsidRPr="003875E5">
        <w:rPr>
          <w:rFonts w:ascii="Times New Roman" w:eastAsia="Times New Roman" w:hAnsi="Times New Roman" w:cs="Times New Roman"/>
          <w:sz w:val="28"/>
          <w:szCs w:val="28"/>
          <w:lang w:eastAsia="ru-RU"/>
        </w:rPr>
        <w:t xml:space="preserve"> году составил </w:t>
      </w:r>
      <w:r w:rsidR="006A7FE6" w:rsidRPr="003875E5">
        <w:rPr>
          <w:rFonts w:ascii="Times New Roman" w:eastAsia="Times New Roman" w:hAnsi="Times New Roman" w:cs="Times New Roman"/>
          <w:sz w:val="28"/>
          <w:szCs w:val="28"/>
          <w:lang w:eastAsia="ru-RU"/>
        </w:rPr>
        <w:t>5</w:t>
      </w:r>
      <w:r w:rsidR="002E0045" w:rsidRPr="003875E5">
        <w:rPr>
          <w:rFonts w:ascii="Times New Roman" w:eastAsia="Times New Roman" w:hAnsi="Times New Roman" w:cs="Times New Roman"/>
          <w:sz w:val="28"/>
          <w:szCs w:val="28"/>
          <w:lang w:eastAsia="ru-RU"/>
        </w:rPr>
        <w:t>,</w:t>
      </w:r>
      <w:r w:rsidR="006A7FE6" w:rsidRPr="003875E5">
        <w:rPr>
          <w:rFonts w:ascii="Times New Roman" w:eastAsia="Times New Roman" w:hAnsi="Times New Roman" w:cs="Times New Roman"/>
          <w:sz w:val="28"/>
          <w:szCs w:val="28"/>
          <w:lang w:eastAsia="ru-RU"/>
        </w:rPr>
        <w:t>3</w:t>
      </w:r>
      <w:r w:rsidR="002E0045" w:rsidRPr="003875E5">
        <w:rPr>
          <w:rFonts w:ascii="Times New Roman" w:eastAsia="Times New Roman" w:hAnsi="Times New Roman" w:cs="Times New Roman"/>
          <w:sz w:val="28"/>
          <w:szCs w:val="28"/>
          <w:lang w:eastAsia="ru-RU"/>
        </w:rPr>
        <w:t xml:space="preserve"> на 1 000 человек населения </w:t>
      </w:r>
      <w:r w:rsidRPr="003875E5">
        <w:rPr>
          <w:rFonts w:ascii="Times New Roman" w:eastAsia="Times New Roman" w:hAnsi="Times New Roman" w:cs="Times New Roman"/>
          <w:sz w:val="28"/>
          <w:szCs w:val="28"/>
          <w:lang w:eastAsia="ru-RU"/>
        </w:rPr>
        <w:t>(</w:t>
      </w:r>
      <w:r w:rsidR="006A7FE6" w:rsidRPr="003875E5">
        <w:rPr>
          <w:rFonts w:ascii="Times New Roman" w:eastAsia="Times New Roman" w:hAnsi="Times New Roman" w:cs="Times New Roman"/>
          <w:sz w:val="28"/>
          <w:szCs w:val="28"/>
          <w:lang w:eastAsia="ru-RU"/>
        </w:rPr>
        <w:t xml:space="preserve">2019 г. – 6,5 на 1 000 человек; </w:t>
      </w:r>
      <w:r w:rsidRPr="003875E5">
        <w:rPr>
          <w:rFonts w:ascii="Times New Roman" w:eastAsia="Times New Roman" w:hAnsi="Times New Roman" w:cs="Times New Roman"/>
          <w:sz w:val="28"/>
          <w:szCs w:val="28"/>
          <w:lang w:eastAsia="ru-RU"/>
        </w:rPr>
        <w:t>2018 г. – 6,1 на 1 000 человек населения; 2017 г. – 7,1 на 1 000 человек населения; 2016 г. – 6,7 на 1 0</w:t>
      </w:r>
      <w:r w:rsidR="006A7FE6" w:rsidRPr="003875E5">
        <w:rPr>
          <w:rFonts w:ascii="Times New Roman" w:eastAsia="Times New Roman" w:hAnsi="Times New Roman" w:cs="Times New Roman"/>
          <w:sz w:val="28"/>
          <w:szCs w:val="28"/>
          <w:lang w:eastAsia="ru-RU"/>
        </w:rPr>
        <w:t>00 человек населения</w:t>
      </w:r>
      <w:r w:rsidRPr="003875E5">
        <w:rPr>
          <w:rFonts w:ascii="Times New Roman" w:eastAsia="Times New Roman" w:hAnsi="Times New Roman" w:cs="Times New Roman"/>
          <w:sz w:val="28"/>
          <w:szCs w:val="28"/>
          <w:lang w:eastAsia="ru-RU"/>
        </w:rPr>
        <w:t>).</w:t>
      </w:r>
    </w:p>
    <w:p w:rsidR="00D03A4F" w:rsidRPr="00D03A4F" w:rsidRDefault="00581825" w:rsidP="00581825">
      <w:pPr>
        <w:widowControl w:val="0"/>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Коэффициент материнской смертности после снижения в 2019 году по итогам 2020 года зафиксировал рост и составил 11,2 на 100 тыс. родившихся живыми (2019 г. –</w:t>
      </w:r>
      <w:r w:rsidR="00D03A4F" w:rsidRPr="00D03A4F">
        <w:rPr>
          <w:rFonts w:ascii="Times New Roman" w:eastAsia="Times New Roman" w:hAnsi="Times New Roman" w:cs="Times New Roman"/>
          <w:sz w:val="28"/>
          <w:szCs w:val="28"/>
          <w:lang w:eastAsia="ru-RU"/>
        </w:rPr>
        <w:t xml:space="preserve"> 9,0</w:t>
      </w:r>
      <w:r>
        <w:rPr>
          <w:rFonts w:ascii="Times New Roman" w:eastAsia="Times New Roman" w:hAnsi="Times New Roman" w:cs="Times New Roman"/>
          <w:sz w:val="28"/>
          <w:szCs w:val="28"/>
          <w:lang w:eastAsia="ru-RU"/>
        </w:rPr>
        <w:t xml:space="preserve"> на 100 тыс. родившихся живыми; </w:t>
      </w:r>
      <w:r w:rsidR="00D03A4F" w:rsidRPr="00D03A4F">
        <w:rPr>
          <w:rFonts w:ascii="Times New Roman" w:eastAsia="Times New Roman" w:hAnsi="Times New Roman" w:cs="Times New Roman"/>
          <w:sz w:val="28"/>
          <w:szCs w:val="28"/>
          <w:lang w:eastAsia="ru-RU"/>
        </w:rPr>
        <w:t xml:space="preserve">2018 г. – 9,1 на 100 тыс. родившихся живыми; 2017 г. – 8,8 на 100 тыс. родившихся живыми; </w:t>
      </w:r>
      <w:r w:rsidR="0036432A">
        <w:rPr>
          <w:rFonts w:ascii="Times New Roman" w:eastAsia="Times New Roman" w:hAnsi="Times New Roman" w:cs="Times New Roman"/>
          <w:sz w:val="28"/>
          <w:szCs w:val="28"/>
          <w:lang w:eastAsia="ru-RU"/>
        </w:rPr>
        <w:br/>
      </w:r>
      <w:r w:rsidR="00D03A4F" w:rsidRPr="00D03A4F">
        <w:rPr>
          <w:rFonts w:ascii="Times New Roman" w:eastAsia="Times New Roman" w:hAnsi="Times New Roman" w:cs="Times New Roman"/>
          <w:sz w:val="28"/>
          <w:szCs w:val="28"/>
          <w:lang w:eastAsia="ru-RU"/>
        </w:rPr>
        <w:t>2016 г. – 10,</w:t>
      </w:r>
      <w:r>
        <w:rPr>
          <w:rFonts w:ascii="Times New Roman" w:eastAsia="Times New Roman" w:hAnsi="Times New Roman" w:cs="Times New Roman"/>
          <w:sz w:val="28"/>
          <w:szCs w:val="28"/>
          <w:lang w:eastAsia="ru-RU"/>
        </w:rPr>
        <w:t>0 на 100 тыс. родившихся живыми</w:t>
      </w:r>
      <w:r w:rsidR="00D03A4F" w:rsidRPr="00D03A4F">
        <w:rPr>
          <w:rFonts w:ascii="Times New Roman" w:eastAsia="Times New Roman" w:hAnsi="Times New Roman" w:cs="Times New Roman"/>
          <w:sz w:val="28"/>
          <w:szCs w:val="28"/>
          <w:lang w:eastAsia="ru-RU"/>
        </w:rPr>
        <w:t>).</w:t>
      </w:r>
    </w:p>
    <w:p w:rsidR="00D03A4F" w:rsidRPr="00581825" w:rsidRDefault="00D03A4F" w:rsidP="00D03A4F">
      <w:pPr>
        <w:widowControl w:val="0"/>
        <w:spacing w:after="0" w:line="312" w:lineRule="auto"/>
        <w:ind w:firstLine="709"/>
        <w:jc w:val="both"/>
        <w:rPr>
          <w:rFonts w:ascii="Times New Roman" w:eastAsia="Times New Roman" w:hAnsi="Times New Roman" w:cs="Times New Roman"/>
          <w:sz w:val="28"/>
          <w:szCs w:val="28"/>
          <w:lang w:eastAsia="ru-RU"/>
        </w:rPr>
      </w:pPr>
      <w:r w:rsidRPr="00581825">
        <w:rPr>
          <w:rFonts w:ascii="Times New Roman" w:eastAsia="Times New Roman" w:hAnsi="Times New Roman" w:cs="Times New Roman"/>
          <w:sz w:val="28"/>
          <w:szCs w:val="28"/>
          <w:lang w:eastAsia="ru-RU"/>
        </w:rPr>
        <w:t>Снижение младенческой смертности, сохраняющееся на протяжении длительного периода времени, продолжилось и в 20</w:t>
      </w:r>
      <w:r w:rsidR="00581825">
        <w:rPr>
          <w:rFonts w:ascii="Times New Roman" w:eastAsia="Times New Roman" w:hAnsi="Times New Roman" w:cs="Times New Roman"/>
          <w:sz w:val="28"/>
          <w:szCs w:val="28"/>
          <w:lang w:eastAsia="ru-RU"/>
        </w:rPr>
        <w:t>20</w:t>
      </w:r>
      <w:r w:rsidRPr="00581825">
        <w:rPr>
          <w:rFonts w:ascii="Times New Roman" w:eastAsia="Times New Roman" w:hAnsi="Times New Roman" w:cs="Times New Roman"/>
          <w:sz w:val="28"/>
          <w:szCs w:val="28"/>
          <w:lang w:eastAsia="ru-RU"/>
        </w:rPr>
        <w:t xml:space="preserve"> году (</w:t>
      </w:r>
      <w:r w:rsidR="00581825">
        <w:rPr>
          <w:rFonts w:ascii="Times New Roman" w:eastAsia="Times New Roman" w:hAnsi="Times New Roman" w:cs="Times New Roman"/>
          <w:sz w:val="28"/>
          <w:szCs w:val="28"/>
          <w:lang w:eastAsia="ru-RU"/>
        </w:rPr>
        <w:t xml:space="preserve">2020 г. – 6,5 тыс. детей; </w:t>
      </w:r>
      <w:r w:rsidRPr="00581825">
        <w:rPr>
          <w:rFonts w:ascii="Times New Roman" w:eastAsia="Times New Roman" w:hAnsi="Times New Roman" w:cs="Times New Roman"/>
          <w:sz w:val="28"/>
          <w:szCs w:val="28"/>
          <w:lang w:eastAsia="ru-RU"/>
        </w:rPr>
        <w:t>2019 г. – 7,3 тыс. детей; 2018 г. – 8,2 тыс. детей; 2017 г. – 9,6 тыс. дет</w:t>
      </w:r>
      <w:r w:rsidR="00581825">
        <w:rPr>
          <w:rFonts w:ascii="Times New Roman" w:eastAsia="Times New Roman" w:hAnsi="Times New Roman" w:cs="Times New Roman"/>
          <w:sz w:val="28"/>
          <w:szCs w:val="28"/>
          <w:lang w:eastAsia="ru-RU"/>
        </w:rPr>
        <w:t xml:space="preserve">ей; 2016 г. – 11,4 тыс. детей). </w:t>
      </w:r>
      <w:r w:rsidRPr="00581825">
        <w:rPr>
          <w:rFonts w:ascii="Times New Roman" w:eastAsia="Times New Roman" w:hAnsi="Times New Roman" w:cs="Times New Roman"/>
          <w:sz w:val="28"/>
          <w:szCs w:val="28"/>
          <w:lang w:eastAsia="ru-RU"/>
        </w:rPr>
        <w:t>В 20</w:t>
      </w:r>
      <w:r w:rsidR="00581825">
        <w:rPr>
          <w:rFonts w:ascii="Times New Roman" w:eastAsia="Times New Roman" w:hAnsi="Times New Roman" w:cs="Times New Roman"/>
          <w:sz w:val="28"/>
          <w:szCs w:val="28"/>
          <w:lang w:eastAsia="ru-RU"/>
        </w:rPr>
        <w:t>20</w:t>
      </w:r>
      <w:r w:rsidRPr="00581825">
        <w:rPr>
          <w:rFonts w:ascii="Times New Roman" w:eastAsia="Times New Roman" w:hAnsi="Times New Roman" w:cs="Times New Roman"/>
          <w:sz w:val="28"/>
          <w:szCs w:val="28"/>
          <w:lang w:eastAsia="ru-RU"/>
        </w:rPr>
        <w:t xml:space="preserve"> году по сравнению с 201</w:t>
      </w:r>
      <w:r w:rsidR="00581825">
        <w:rPr>
          <w:rFonts w:ascii="Times New Roman" w:eastAsia="Times New Roman" w:hAnsi="Times New Roman" w:cs="Times New Roman"/>
          <w:sz w:val="28"/>
          <w:szCs w:val="28"/>
          <w:lang w:eastAsia="ru-RU"/>
        </w:rPr>
        <w:t>9</w:t>
      </w:r>
      <w:r w:rsidRPr="00581825">
        <w:rPr>
          <w:rFonts w:ascii="Times New Roman" w:eastAsia="Times New Roman" w:hAnsi="Times New Roman" w:cs="Times New Roman"/>
          <w:sz w:val="28"/>
          <w:szCs w:val="28"/>
          <w:lang w:eastAsia="ru-RU"/>
        </w:rPr>
        <w:t xml:space="preserve"> годом</w:t>
      </w:r>
      <w:r w:rsidR="00581825">
        <w:rPr>
          <w:rFonts w:ascii="Times New Roman" w:eastAsia="Times New Roman" w:hAnsi="Times New Roman" w:cs="Times New Roman"/>
          <w:sz w:val="28"/>
          <w:szCs w:val="28"/>
          <w:lang w:eastAsia="ru-RU"/>
        </w:rPr>
        <w:t xml:space="preserve"> число умерших детей в возрасте </w:t>
      </w:r>
      <w:r w:rsidRPr="00581825">
        <w:rPr>
          <w:rFonts w:ascii="Times New Roman" w:eastAsia="Times New Roman" w:hAnsi="Times New Roman" w:cs="Times New Roman"/>
          <w:sz w:val="28"/>
          <w:szCs w:val="28"/>
          <w:lang w:eastAsia="ru-RU"/>
        </w:rPr>
        <w:t xml:space="preserve">до 1 года уменьшилось на </w:t>
      </w:r>
      <w:r w:rsidR="00581825">
        <w:rPr>
          <w:rFonts w:ascii="Times New Roman" w:eastAsia="Times New Roman" w:hAnsi="Times New Roman" w:cs="Times New Roman"/>
          <w:sz w:val="28"/>
          <w:szCs w:val="28"/>
          <w:lang w:eastAsia="ru-RU"/>
        </w:rPr>
        <w:t>839</w:t>
      </w:r>
      <w:r w:rsidRPr="00581825">
        <w:rPr>
          <w:rFonts w:ascii="Times New Roman" w:eastAsia="Times New Roman" w:hAnsi="Times New Roman" w:cs="Times New Roman"/>
          <w:sz w:val="28"/>
          <w:szCs w:val="28"/>
          <w:lang w:eastAsia="ru-RU"/>
        </w:rPr>
        <w:t xml:space="preserve"> человек, а показатель младенческой смертности на 1 000 родившихся живыми </w:t>
      </w:r>
      <w:r w:rsidR="00581825">
        <w:rPr>
          <w:rFonts w:ascii="Times New Roman" w:eastAsia="Times New Roman" w:hAnsi="Times New Roman" w:cs="Times New Roman"/>
          <w:sz w:val="28"/>
          <w:szCs w:val="28"/>
          <w:lang w:eastAsia="ru-RU"/>
        </w:rPr>
        <w:t>снизился на 0,4</w:t>
      </w:r>
      <w:r w:rsidR="00816408">
        <w:rPr>
          <w:rFonts w:ascii="Times New Roman" w:eastAsia="Times New Roman" w:hAnsi="Times New Roman" w:cs="Times New Roman"/>
          <w:sz w:val="28"/>
          <w:szCs w:val="28"/>
          <w:lang w:eastAsia="ru-RU"/>
        </w:rPr>
        <w:t xml:space="preserve"> промилле</w:t>
      </w:r>
      <w:r w:rsidR="00581825">
        <w:rPr>
          <w:rFonts w:ascii="Times New Roman" w:eastAsia="Times New Roman" w:hAnsi="Times New Roman" w:cs="Times New Roman"/>
          <w:sz w:val="28"/>
          <w:szCs w:val="28"/>
          <w:lang w:eastAsia="ru-RU"/>
        </w:rPr>
        <w:t xml:space="preserve"> и составил 4,5 </w:t>
      </w:r>
      <w:r w:rsidRPr="00581825">
        <w:rPr>
          <w:rFonts w:ascii="Times New Roman" w:eastAsia="Times New Roman" w:hAnsi="Times New Roman" w:cs="Times New Roman"/>
          <w:sz w:val="28"/>
          <w:szCs w:val="28"/>
          <w:lang w:eastAsia="ru-RU"/>
        </w:rPr>
        <w:t>(</w:t>
      </w:r>
      <w:r w:rsidR="00581825">
        <w:rPr>
          <w:rFonts w:ascii="Times New Roman" w:eastAsia="Times New Roman" w:hAnsi="Times New Roman" w:cs="Times New Roman"/>
          <w:sz w:val="28"/>
          <w:szCs w:val="28"/>
          <w:lang w:eastAsia="ru-RU"/>
        </w:rPr>
        <w:t>2019 – 4,9; 2</w:t>
      </w:r>
      <w:r w:rsidRPr="00581825">
        <w:rPr>
          <w:rFonts w:ascii="Times New Roman" w:eastAsia="Times New Roman" w:hAnsi="Times New Roman" w:cs="Times New Roman"/>
          <w:sz w:val="28"/>
          <w:szCs w:val="28"/>
          <w:lang w:eastAsia="ru-RU"/>
        </w:rPr>
        <w:t>018 г. – 5,</w:t>
      </w:r>
      <w:r w:rsidR="00581825">
        <w:rPr>
          <w:rFonts w:ascii="Times New Roman" w:eastAsia="Times New Roman" w:hAnsi="Times New Roman" w:cs="Times New Roman"/>
          <w:sz w:val="28"/>
          <w:szCs w:val="28"/>
          <w:lang w:eastAsia="ru-RU"/>
        </w:rPr>
        <w:t>1; 2017 г. – 5,6; 2016 г. – 6,0</w:t>
      </w:r>
      <w:r w:rsidRPr="00581825">
        <w:rPr>
          <w:rFonts w:ascii="Times New Roman" w:eastAsia="Times New Roman" w:hAnsi="Times New Roman" w:cs="Times New Roman"/>
          <w:sz w:val="28"/>
          <w:szCs w:val="28"/>
          <w:lang w:eastAsia="ru-RU"/>
        </w:rPr>
        <w:t>).</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581825">
        <w:rPr>
          <w:rFonts w:ascii="Times New Roman" w:eastAsia="Times New Roman" w:hAnsi="Times New Roman" w:cs="Times New Roman"/>
          <w:sz w:val="28"/>
          <w:szCs w:val="28"/>
          <w:lang w:eastAsia="ru-RU"/>
        </w:rPr>
        <w:t>В 20</w:t>
      </w:r>
      <w:r w:rsidR="00581825">
        <w:rPr>
          <w:rFonts w:ascii="Times New Roman" w:eastAsia="Times New Roman" w:hAnsi="Times New Roman" w:cs="Times New Roman"/>
          <w:sz w:val="28"/>
          <w:szCs w:val="28"/>
          <w:lang w:eastAsia="ru-RU"/>
        </w:rPr>
        <w:t>20</w:t>
      </w:r>
      <w:r w:rsidRPr="00581825">
        <w:rPr>
          <w:rFonts w:ascii="Times New Roman" w:eastAsia="Times New Roman" w:hAnsi="Times New Roman" w:cs="Times New Roman"/>
          <w:sz w:val="28"/>
          <w:szCs w:val="28"/>
          <w:lang w:eastAsia="ru-RU"/>
        </w:rPr>
        <w:t xml:space="preserve"> году миграционный прирост </w:t>
      </w:r>
      <w:r w:rsidR="00581825">
        <w:rPr>
          <w:rFonts w:ascii="Times New Roman" w:eastAsia="Times New Roman" w:hAnsi="Times New Roman" w:cs="Times New Roman"/>
          <w:sz w:val="28"/>
          <w:szCs w:val="28"/>
          <w:lang w:eastAsia="ru-RU"/>
        </w:rPr>
        <w:t>сократился на 62,</w:t>
      </w:r>
      <w:r w:rsidR="00E23351">
        <w:rPr>
          <w:rFonts w:ascii="Times New Roman" w:eastAsia="Times New Roman" w:hAnsi="Times New Roman" w:cs="Times New Roman"/>
          <w:sz w:val="28"/>
          <w:szCs w:val="28"/>
          <w:lang w:eastAsia="ru-RU"/>
        </w:rPr>
        <w:t>7</w:t>
      </w:r>
      <w:r w:rsidR="00581825">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sz w:val="28"/>
          <w:szCs w:val="28"/>
          <w:lang w:eastAsia="ru-RU"/>
        </w:rPr>
        <w:t>по сравнению с 201</w:t>
      </w:r>
      <w:r w:rsidR="00581825">
        <w:rPr>
          <w:rFonts w:ascii="Times New Roman" w:eastAsia="Times New Roman" w:hAnsi="Times New Roman" w:cs="Times New Roman"/>
          <w:sz w:val="28"/>
          <w:szCs w:val="28"/>
          <w:lang w:eastAsia="ru-RU"/>
        </w:rPr>
        <w:t>9</w:t>
      </w:r>
      <w:r w:rsidRPr="00D03A4F">
        <w:rPr>
          <w:rFonts w:ascii="Times New Roman" w:eastAsia="Times New Roman" w:hAnsi="Times New Roman" w:cs="Times New Roman"/>
          <w:sz w:val="28"/>
          <w:szCs w:val="28"/>
          <w:lang w:eastAsia="ru-RU"/>
        </w:rPr>
        <w:t xml:space="preserve"> годом и составил </w:t>
      </w:r>
      <w:r w:rsidR="00581825">
        <w:rPr>
          <w:rFonts w:ascii="Times New Roman" w:eastAsia="Times New Roman" w:hAnsi="Times New Roman" w:cs="Times New Roman"/>
          <w:sz w:val="28"/>
          <w:szCs w:val="28"/>
          <w:lang w:eastAsia="ru-RU"/>
        </w:rPr>
        <w:t>106</w:t>
      </w:r>
      <w:r w:rsidRPr="00D03A4F">
        <w:rPr>
          <w:rFonts w:ascii="Times New Roman" w:eastAsia="Times New Roman" w:hAnsi="Times New Roman" w:cs="Times New Roman"/>
          <w:sz w:val="28"/>
          <w:szCs w:val="28"/>
          <w:lang w:eastAsia="ru-RU"/>
        </w:rPr>
        <w:t>,</w:t>
      </w:r>
      <w:r w:rsidR="00581825">
        <w:rPr>
          <w:rFonts w:ascii="Times New Roman" w:eastAsia="Times New Roman" w:hAnsi="Times New Roman" w:cs="Times New Roman"/>
          <w:sz w:val="28"/>
          <w:szCs w:val="28"/>
          <w:lang w:eastAsia="ru-RU"/>
        </w:rPr>
        <w:t>5</w:t>
      </w:r>
      <w:r w:rsidRPr="00D03A4F">
        <w:rPr>
          <w:rFonts w:ascii="Times New Roman" w:eastAsia="Times New Roman" w:hAnsi="Times New Roman" w:cs="Times New Roman"/>
          <w:sz w:val="28"/>
          <w:szCs w:val="28"/>
          <w:lang w:eastAsia="ru-RU"/>
        </w:rPr>
        <w:t xml:space="preserve"> тыс. человек.</w:t>
      </w:r>
    </w:p>
    <w:p w:rsidR="00D03A4F" w:rsidRPr="00D03A4F" w:rsidRDefault="00D03A4F" w:rsidP="00D03A4F">
      <w:pPr>
        <w:shd w:val="clear" w:color="auto" w:fill="FFFFFF"/>
        <w:spacing w:after="0" w:line="312" w:lineRule="auto"/>
        <w:ind w:firstLine="709"/>
        <w:jc w:val="center"/>
        <w:rPr>
          <w:rFonts w:ascii="Times New Roman" w:eastAsia="Times New Roman" w:hAnsi="Times New Roman" w:cs="Times New Roman"/>
          <w:b/>
          <w:spacing w:val="3"/>
          <w:sz w:val="28"/>
          <w:szCs w:val="28"/>
          <w:lang w:eastAsia="ru-RU"/>
        </w:rPr>
      </w:pP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rsidSect="00944CB1">
          <w:pgSz w:w="11906" w:h="16838" w:code="9"/>
          <w:pgMar w:top="1134" w:right="851" w:bottom="1134" w:left="1701" w:header="709" w:footer="567" w:gutter="0"/>
          <w:cols w:space="708"/>
          <w:docGrid w:linePitch="360"/>
        </w:sectPr>
      </w:pPr>
    </w:p>
    <w:p w:rsidR="00D03A4F" w:rsidRPr="00D03A4F" w:rsidRDefault="00D03A4F" w:rsidP="00D03A4F">
      <w:pPr>
        <w:spacing w:after="240" w:line="240" w:lineRule="auto"/>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2. УРОВЕНЬ ЖИЗНИ СЕМЕЙ, ИМЕЮЩИХ ДЕТЕЙ</w:t>
      </w:r>
    </w:p>
    <w:p w:rsidR="00D03A4F" w:rsidRDefault="00D03A4F" w:rsidP="00D03A4F">
      <w:pPr>
        <w:spacing w:after="240"/>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Социально-экономические условия реализации государственной политики в отношении семей, имеющих детей</w:t>
      </w:r>
    </w:p>
    <w:p w:rsidR="00711C0A" w:rsidRPr="00711C0A" w:rsidRDefault="00711C0A" w:rsidP="00711C0A">
      <w:pPr>
        <w:pStyle w:val="Style2"/>
        <w:shd w:val="clear" w:color="auto" w:fill="auto"/>
        <w:spacing w:after="0" w:line="312" w:lineRule="auto"/>
        <w:ind w:firstLine="709"/>
        <w:jc w:val="both"/>
        <w:rPr>
          <w:sz w:val="28"/>
          <w:szCs w:val="28"/>
        </w:rPr>
      </w:pPr>
      <w:r w:rsidRPr="00711C0A">
        <w:rPr>
          <w:rFonts w:ascii="Times New Roman" w:eastAsia="Times New Roman" w:hAnsi="Times New Roman" w:cs="Times New Roman"/>
          <w:color w:val="000000"/>
          <w:sz w:val="28"/>
          <w:szCs w:val="28"/>
          <w:lang w:eastAsia="ru-RU" w:bidi="ru-RU"/>
        </w:rPr>
        <w:t>Необходимые предпосылки для решения задач социального развития, включая</w:t>
      </w:r>
      <w:r w:rsidR="00597D67">
        <w:rPr>
          <w:rFonts w:ascii="Times New Roman" w:eastAsia="Times New Roman" w:hAnsi="Times New Roman" w:cs="Times New Roman"/>
          <w:color w:val="000000"/>
          <w:sz w:val="28"/>
          <w:szCs w:val="28"/>
          <w:lang w:eastAsia="ru-RU" w:bidi="ru-RU"/>
        </w:rPr>
        <w:t xml:space="preserve"> </w:t>
      </w:r>
      <w:r w:rsidRPr="00711C0A">
        <w:rPr>
          <w:rFonts w:ascii="Times New Roman" w:eastAsia="Times New Roman" w:hAnsi="Times New Roman" w:cs="Times New Roman"/>
          <w:color w:val="000000"/>
          <w:sz w:val="28"/>
          <w:szCs w:val="28"/>
          <w:lang w:eastAsia="ru-RU" w:bidi="ru-RU"/>
        </w:rPr>
        <w:t>улучшение положения семьи</w:t>
      </w:r>
      <w:r w:rsidR="00816408">
        <w:rPr>
          <w:rFonts w:ascii="Times New Roman" w:eastAsia="Times New Roman" w:hAnsi="Times New Roman" w:cs="Times New Roman"/>
          <w:color w:val="000000"/>
          <w:sz w:val="28"/>
          <w:szCs w:val="28"/>
          <w:lang w:eastAsia="ru-RU" w:bidi="ru-RU"/>
        </w:rPr>
        <w:t>, имеющей детей,</w:t>
      </w:r>
      <w:r w:rsidRPr="00711C0A">
        <w:rPr>
          <w:rFonts w:ascii="Times New Roman" w:eastAsia="Times New Roman" w:hAnsi="Times New Roman" w:cs="Times New Roman"/>
          <w:color w:val="000000"/>
          <w:sz w:val="28"/>
          <w:szCs w:val="28"/>
          <w:lang w:eastAsia="ru-RU" w:bidi="ru-RU"/>
        </w:rPr>
        <w:t xml:space="preserve"> и детей, создает развитие экономики.</w:t>
      </w:r>
    </w:p>
    <w:p w:rsidR="00711C0A" w:rsidRPr="00711C0A" w:rsidRDefault="00711C0A" w:rsidP="00711C0A">
      <w:pPr>
        <w:pStyle w:val="Style2"/>
        <w:shd w:val="clear" w:color="auto" w:fill="auto"/>
        <w:spacing w:after="0" w:line="312" w:lineRule="auto"/>
        <w:ind w:firstLine="709"/>
        <w:jc w:val="both"/>
        <w:rPr>
          <w:sz w:val="28"/>
          <w:szCs w:val="28"/>
        </w:rPr>
      </w:pPr>
      <w:r w:rsidRPr="00711C0A">
        <w:rPr>
          <w:rFonts w:ascii="Times New Roman" w:eastAsia="Times New Roman" w:hAnsi="Times New Roman" w:cs="Times New Roman"/>
          <w:color w:val="000000"/>
          <w:sz w:val="28"/>
          <w:szCs w:val="28"/>
          <w:lang w:eastAsia="ru-RU" w:bidi="ru-RU"/>
        </w:rPr>
        <w:t>В связи с этим основное внимание при определении мер социально- экономического развития уделяется поддержанию макроэкономической стабильности, привлечению инвестиций в экономику, созданию других условий устойчивой экономической динамики.</w:t>
      </w:r>
    </w:p>
    <w:p w:rsidR="00711C0A" w:rsidRPr="00711C0A" w:rsidRDefault="00711C0A" w:rsidP="00711C0A">
      <w:pPr>
        <w:pStyle w:val="Style2"/>
        <w:shd w:val="clear" w:color="auto" w:fill="auto"/>
        <w:spacing w:after="0" w:line="312" w:lineRule="auto"/>
        <w:ind w:firstLine="709"/>
        <w:jc w:val="both"/>
        <w:rPr>
          <w:sz w:val="28"/>
          <w:szCs w:val="28"/>
        </w:rPr>
      </w:pPr>
      <w:r w:rsidRPr="00711C0A">
        <w:rPr>
          <w:rFonts w:ascii="Times New Roman" w:eastAsia="Times New Roman" w:hAnsi="Times New Roman" w:cs="Times New Roman"/>
          <w:color w:val="000000"/>
          <w:sz w:val="28"/>
          <w:szCs w:val="28"/>
          <w:lang w:eastAsia="ru-RU" w:bidi="ru-RU"/>
        </w:rPr>
        <w:t xml:space="preserve">В 2020 г. сокращение ВВП составило 3,0% к уровню 2019 года </w:t>
      </w:r>
      <w:r w:rsidR="00AE5661">
        <w:rPr>
          <w:rFonts w:ascii="Times New Roman" w:eastAsia="Times New Roman" w:hAnsi="Times New Roman" w:cs="Times New Roman"/>
          <w:color w:val="000000"/>
          <w:sz w:val="28"/>
          <w:szCs w:val="28"/>
          <w:lang w:eastAsia="ru-RU" w:bidi="ru-RU"/>
        </w:rPr>
        <w:br/>
      </w:r>
      <w:r w:rsidRPr="00711C0A">
        <w:rPr>
          <w:rFonts w:ascii="Times New Roman" w:eastAsia="Times New Roman" w:hAnsi="Times New Roman" w:cs="Times New Roman"/>
          <w:color w:val="000000"/>
          <w:sz w:val="28"/>
          <w:szCs w:val="28"/>
          <w:lang w:eastAsia="ru-RU" w:bidi="ru-RU"/>
        </w:rPr>
        <w:t>(</w:t>
      </w:r>
      <w:r w:rsidR="00AE5661">
        <w:rPr>
          <w:rFonts w:ascii="Times New Roman" w:eastAsia="Times New Roman" w:hAnsi="Times New Roman" w:cs="Times New Roman"/>
          <w:color w:val="000000"/>
          <w:sz w:val="28"/>
          <w:szCs w:val="28"/>
          <w:lang w:eastAsia="ru-RU" w:bidi="ru-RU"/>
        </w:rPr>
        <w:t>2019 г.</w:t>
      </w:r>
      <w:r w:rsidRPr="00711C0A">
        <w:rPr>
          <w:rFonts w:ascii="Times New Roman" w:eastAsia="Times New Roman" w:hAnsi="Times New Roman" w:cs="Times New Roman"/>
          <w:color w:val="000000"/>
          <w:sz w:val="28"/>
          <w:szCs w:val="28"/>
          <w:lang w:eastAsia="ru-RU" w:bidi="ru-RU"/>
        </w:rPr>
        <w:t xml:space="preserve"> </w:t>
      </w:r>
      <w:r w:rsidR="007A20A6">
        <w:rPr>
          <w:rFonts w:ascii="Times New Roman" w:eastAsia="Times New Roman" w:hAnsi="Times New Roman" w:cs="Times New Roman"/>
          <w:color w:val="000000"/>
          <w:sz w:val="28"/>
          <w:szCs w:val="28"/>
          <w:lang w:eastAsia="ru-RU" w:bidi="ru-RU"/>
        </w:rPr>
        <w:t>–</w:t>
      </w:r>
      <w:r w:rsidRPr="00711C0A">
        <w:rPr>
          <w:rFonts w:ascii="Times New Roman" w:eastAsia="Times New Roman" w:hAnsi="Times New Roman" w:cs="Times New Roman"/>
          <w:color w:val="000000"/>
          <w:sz w:val="28"/>
          <w:szCs w:val="28"/>
          <w:lang w:eastAsia="ru-RU" w:bidi="ru-RU"/>
        </w:rPr>
        <w:t xml:space="preserve"> рост на 2,0%). Снижение российского ВВП было меньшим по масштабу, чем снижение мировой экономики </w:t>
      </w:r>
      <w:r w:rsidR="007A20A6">
        <w:rPr>
          <w:rFonts w:ascii="Times New Roman" w:eastAsia="Times New Roman" w:hAnsi="Times New Roman" w:cs="Times New Roman"/>
          <w:color w:val="000000"/>
          <w:sz w:val="28"/>
          <w:szCs w:val="28"/>
          <w:lang w:eastAsia="ru-RU" w:bidi="ru-RU"/>
        </w:rPr>
        <w:t>(</w:t>
      </w:r>
      <w:r w:rsidRPr="00711C0A">
        <w:rPr>
          <w:rFonts w:ascii="Times New Roman" w:eastAsia="Times New Roman" w:hAnsi="Times New Roman" w:cs="Times New Roman"/>
          <w:color w:val="000000"/>
          <w:sz w:val="28"/>
          <w:szCs w:val="28"/>
          <w:lang w:eastAsia="ru-RU" w:bidi="ru-RU"/>
        </w:rPr>
        <w:t xml:space="preserve">2020 г. </w:t>
      </w:r>
      <w:r w:rsidR="007A20A6">
        <w:rPr>
          <w:rFonts w:ascii="Times New Roman" w:eastAsia="Times New Roman" w:hAnsi="Times New Roman" w:cs="Times New Roman"/>
          <w:color w:val="000000"/>
          <w:sz w:val="28"/>
          <w:szCs w:val="28"/>
          <w:lang w:eastAsia="ru-RU" w:bidi="ru-RU"/>
        </w:rPr>
        <w:t xml:space="preserve">– -3,3%; </w:t>
      </w:r>
      <w:r w:rsidRPr="00711C0A">
        <w:rPr>
          <w:rFonts w:ascii="Times New Roman" w:eastAsia="Times New Roman" w:hAnsi="Times New Roman" w:cs="Times New Roman"/>
          <w:color w:val="000000"/>
          <w:sz w:val="28"/>
          <w:szCs w:val="28"/>
          <w:lang w:eastAsia="ru-RU" w:bidi="ru-RU"/>
        </w:rPr>
        <w:t xml:space="preserve">2019 г. </w:t>
      </w:r>
      <w:r w:rsidR="007A20A6">
        <w:rPr>
          <w:rFonts w:ascii="Times New Roman" w:eastAsia="Times New Roman" w:hAnsi="Times New Roman" w:cs="Times New Roman"/>
          <w:color w:val="000000"/>
          <w:sz w:val="28"/>
          <w:szCs w:val="28"/>
          <w:lang w:eastAsia="ru-RU" w:bidi="ru-RU"/>
        </w:rPr>
        <w:t>–</w:t>
      </w:r>
      <w:r w:rsidRPr="00711C0A">
        <w:rPr>
          <w:rFonts w:ascii="Times New Roman" w:eastAsia="Times New Roman" w:hAnsi="Times New Roman" w:cs="Times New Roman"/>
          <w:color w:val="000000"/>
          <w:sz w:val="28"/>
          <w:szCs w:val="28"/>
          <w:lang w:eastAsia="ru-RU" w:bidi="ru-RU"/>
        </w:rPr>
        <w:t xml:space="preserve"> </w:t>
      </w:r>
      <w:r w:rsidR="00AE5661">
        <w:rPr>
          <w:rFonts w:ascii="Times New Roman" w:eastAsia="Times New Roman" w:hAnsi="Times New Roman" w:cs="Times New Roman"/>
          <w:color w:val="000000"/>
          <w:sz w:val="28"/>
          <w:szCs w:val="28"/>
          <w:lang w:eastAsia="ru-RU" w:bidi="ru-RU"/>
        </w:rPr>
        <w:t>+</w:t>
      </w:r>
      <w:r w:rsidRPr="00711C0A">
        <w:rPr>
          <w:rFonts w:ascii="Times New Roman" w:eastAsia="Times New Roman" w:hAnsi="Times New Roman" w:cs="Times New Roman"/>
          <w:color w:val="000000"/>
          <w:sz w:val="28"/>
          <w:szCs w:val="28"/>
          <w:lang w:eastAsia="ru-RU" w:bidi="ru-RU"/>
        </w:rPr>
        <w:t>2,8%). Основными факторами сокращения темпов роста экономики России являлись: падение добычи</w:t>
      </w:r>
      <w:r w:rsidR="00597D67">
        <w:rPr>
          <w:rFonts w:ascii="Times New Roman" w:eastAsia="Times New Roman" w:hAnsi="Times New Roman" w:cs="Times New Roman"/>
          <w:color w:val="000000"/>
          <w:sz w:val="28"/>
          <w:szCs w:val="28"/>
          <w:lang w:eastAsia="ru-RU" w:bidi="ru-RU"/>
        </w:rPr>
        <w:t xml:space="preserve"> </w:t>
      </w:r>
      <w:r w:rsidRPr="00711C0A">
        <w:rPr>
          <w:rFonts w:ascii="Times New Roman" w:eastAsia="Times New Roman" w:hAnsi="Times New Roman" w:cs="Times New Roman"/>
          <w:color w:val="000000"/>
          <w:sz w:val="28"/>
          <w:szCs w:val="28"/>
          <w:lang w:eastAsia="ru-RU" w:bidi="ru-RU"/>
        </w:rPr>
        <w:t xml:space="preserve">полезных ископаемых (-1,1 п.п.) за счет ограничения добычи нефти в рамках сделки ОПЕК+, направленной на поддержание цен на нефть, грузооборота транспорта (-0,7 п.п.), объемов оптовой и розничной торговли </w:t>
      </w:r>
      <w:r w:rsidR="00EF0D0E">
        <w:rPr>
          <w:rFonts w:ascii="Times New Roman" w:eastAsia="Times New Roman" w:hAnsi="Times New Roman" w:cs="Times New Roman"/>
          <w:color w:val="000000"/>
          <w:sz w:val="28"/>
          <w:szCs w:val="28"/>
          <w:lang w:eastAsia="ru-RU" w:bidi="ru-RU"/>
        </w:rPr>
        <w:br/>
      </w:r>
      <w:r w:rsidRPr="00711C0A">
        <w:rPr>
          <w:rFonts w:ascii="Times New Roman" w:eastAsia="Times New Roman" w:hAnsi="Times New Roman" w:cs="Times New Roman"/>
          <w:color w:val="000000"/>
          <w:sz w:val="28"/>
          <w:szCs w:val="28"/>
          <w:lang w:eastAsia="ru-RU" w:bidi="ru-RU"/>
        </w:rPr>
        <w:t xml:space="preserve">(-0,3 п.п.). Положительный вклад внесли финансовая и страховая деятельность (0,3 п.п.), а также вид деятельности «Государственное управление и обеспечение военной безопасности; социальное обеспечение» (0,2 </w:t>
      </w:r>
      <w:r w:rsidR="007A20A6">
        <w:rPr>
          <w:rFonts w:ascii="Times New Roman" w:eastAsia="Times New Roman" w:hAnsi="Times New Roman" w:cs="Times New Roman"/>
          <w:color w:val="000000"/>
          <w:sz w:val="28"/>
          <w:szCs w:val="28"/>
          <w:lang w:eastAsia="ru-RU" w:bidi="ru-RU"/>
        </w:rPr>
        <w:t>п.п</w:t>
      </w:r>
      <w:r w:rsidRPr="00711C0A">
        <w:rPr>
          <w:rFonts w:ascii="Times New Roman" w:eastAsia="Times New Roman" w:hAnsi="Times New Roman" w:cs="Times New Roman"/>
          <w:color w:val="000000"/>
          <w:sz w:val="28"/>
          <w:szCs w:val="28"/>
          <w:lang w:eastAsia="ru-RU" w:bidi="ru-RU"/>
        </w:rPr>
        <w:t>).</w:t>
      </w:r>
    </w:p>
    <w:p w:rsidR="00711C0A" w:rsidRPr="00711C0A" w:rsidRDefault="00711C0A" w:rsidP="00711C0A">
      <w:pPr>
        <w:pStyle w:val="Style2"/>
        <w:shd w:val="clear" w:color="auto" w:fill="auto"/>
        <w:spacing w:after="0" w:line="312" w:lineRule="auto"/>
        <w:ind w:firstLine="709"/>
        <w:jc w:val="both"/>
        <w:rPr>
          <w:sz w:val="28"/>
          <w:szCs w:val="28"/>
        </w:rPr>
      </w:pPr>
      <w:r w:rsidRPr="00711C0A">
        <w:rPr>
          <w:rFonts w:ascii="Times New Roman" w:eastAsia="Times New Roman" w:hAnsi="Times New Roman" w:cs="Times New Roman"/>
          <w:color w:val="000000"/>
          <w:sz w:val="28"/>
          <w:szCs w:val="28"/>
          <w:lang w:eastAsia="ru-RU" w:bidi="ru-RU"/>
        </w:rPr>
        <w:t xml:space="preserve">В разрезе компонентов использования основной вклад в сокращение темпов роста внесли расходы на конечное потребление домашних хозяйств (вклад составил -4,4 п.п. после +1,6 п.п. в 2019 г.), динамика экспорта </w:t>
      </w:r>
      <w:r w:rsidR="00AE5661">
        <w:rPr>
          <w:rFonts w:ascii="Times New Roman" w:eastAsia="Times New Roman" w:hAnsi="Times New Roman" w:cs="Times New Roman"/>
          <w:color w:val="000000"/>
          <w:sz w:val="28"/>
          <w:szCs w:val="28"/>
          <w:lang w:eastAsia="ru-RU" w:bidi="ru-RU"/>
        </w:rPr>
        <w:br/>
      </w:r>
      <w:r w:rsidRPr="00711C0A">
        <w:rPr>
          <w:rFonts w:ascii="Times New Roman" w:eastAsia="Times New Roman" w:hAnsi="Times New Roman" w:cs="Times New Roman"/>
          <w:color w:val="000000"/>
          <w:sz w:val="28"/>
          <w:szCs w:val="28"/>
          <w:lang w:eastAsia="ru-RU" w:bidi="ru-RU"/>
        </w:rPr>
        <w:t xml:space="preserve">(-1,2 п.п после +0,2 п.п. в 2019 г.) и импорта (-2,5 п.п после 0,7 п.п. </w:t>
      </w:r>
      <w:r w:rsidR="00AE5661">
        <w:rPr>
          <w:rFonts w:ascii="Times New Roman" w:eastAsia="Times New Roman" w:hAnsi="Times New Roman" w:cs="Times New Roman"/>
          <w:color w:val="000000"/>
          <w:sz w:val="28"/>
          <w:szCs w:val="28"/>
          <w:lang w:eastAsia="ru-RU" w:bidi="ru-RU"/>
        </w:rPr>
        <w:t>в 2019 г.</w:t>
      </w:r>
      <w:r w:rsidRPr="00711C0A">
        <w:rPr>
          <w:rFonts w:ascii="Times New Roman" w:eastAsia="Times New Roman" w:hAnsi="Times New Roman" w:cs="Times New Roman"/>
          <w:color w:val="000000"/>
          <w:sz w:val="28"/>
          <w:szCs w:val="28"/>
          <w:lang w:eastAsia="ru-RU" w:bidi="ru-RU"/>
        </w:rPr>
        <w:t>).</w:t>
      </w:r>
    </w:p>
    <w:p w:rsidR="00711C0A" w:rsidRPr="00711C0A" w:rsidRDefault="00711C0A" w:rsidP="00711C0A">
      <w:pPr>
        <w:pStyle w:val="Style2"/>
        <w:shd w:val="clear" w:color="auto" w:fill="auto"/>
        <w:spacing w:after="0" w:line="312" w:lineRule="auto"/>
        <w:ind w:firstLine="709"/>
        <w:jc w:val="both"/>
        <w:rPr>
          <w:sz w:val="28"/>
          <w:szCs w:val="28"/>
        </w:rPr>
      </w:pPr>
      <w:r w:rsidRPr="00711C0A">
        <w:rPr>
          <w:rFonts w:ascii="Times New Roman" w:eastAsia="Times New Roman" w:hAnsi="Times New Roman" w:cs="Times New Roman"/>
          <w:color w:val="000000"/>
          <w:sz w:val="28"/>
          <w:szCs w:val="28"/>
          <w:lang w:eastAsia="ru-RU" w:bidi="ru-RU"/>
        </w:rPr>
        <w:t xml:space="preserve">Рост реальной заработной платы в целом по экономике по итогам </w:t>
      </w:r>
      <w:r w:rsidR="00AE5661">
        <w:rPr>
          <w:rFonts w:ascii="Times New Roman" w:eastAsia="Times New Roman" w:hAnsi="Times New Roman" w:cs="Times New Roman"/>
          <w:color w:val="000000"/>
          <w:sz w:val="28"/>
          <w:szCs w:val="28"/>
          <w:lang w:eastAsia="ru-RU" w:bidi="ru-RU"/>
        </w:rPr>
        <w:br/>
      </w:r>
      <w:r w:rsidRPr="00711C0A">
        <w:rPr>
          <w:rFonts w:ascii="Times New Roman" w:eastAsia="Times New Roman" w:hAnsi="Times New Roman" w:cs="Times New Roman"/>
          <w:color w:val="000000"/>
          <w:sz w:val="28"/>
          <w:szCs w:val="28"/>
          <w:lang w:eastAsia="ru-RU" w:bidi="ru-RU"/>
        </w:rPr>
        <w:t>2020 г. в годовом выражении составил 3,8% (рост</w:t>
      </w:r>
      <w:r w:rsidR="007A20A6">
        <w:rPr>
          <w:rFonts w:ascii="Times New Roman" w:eastAsia="Times New Roman" w:hAnsi="Times New Roman" w:cs="Times New Roman"/>
          <w:color w:val="000000"/>
          <w:sz w:val="28"/>
          <w:szCs w:val="28"/>
          <w:lang w:eastAsia="ru-RU" w:bidi="ru-RU"/>
        </w:rPr>
        <w:t xml:space="preserve"> номинальной заработной платы </w:t>
      </w:r>
      <w:r w:rsidR="00DB2626">
        <w:rPr>
          <w:rFonts w:ascii="Times New Roman" w:eastAsia="Times New Roman" w:hAnsi="Times New Roman" w:cs="Times New Roman"/>
          <w:color w:val="000000"/>
          <w:sz w:val="28"/>
          <w:szCs w:val="28"/>
          <w:lang w:eastAsia="ru-RU" w:bidi="ru-RU"/>
        </w:rPr>
        <w:t xml:space="preserve">– </w:t>
      </w:r>
      <w:r w:rsidR="00F612A6">
        <w:rPr>
          <w:rFonts w:ascii="Times New Roman" w:eastAsia="Times New Roman" w:hAnsi="Times New Roman" w:cs="Times New Roman"/>
          <w:color w:val="000000"/>
          <w:sz w:val="28"/>
          <w:szCs w:val="28"/>
          <w:lang w:eastAsia="ru-RU" w:bidi="ru-RU"/>
        </w:rPr>
        <w:t>(</w:t>
      </w:r>
      <w:r w:rsidR="00DB2626">
        <w:rPr>
          <w:rFonts w:ascii="Times New Roman" w:eastAsia="Times New Roman" w:hAnsi="Times New Roman" w:cs="Times New Roman"/>
          <w:color w:val="000000"/>
          <w:sz w:val="28"/>
          <w:szCs w:val="28"/>
          <w:lang w:eastAsia="ru-RU" w:bidi="ru-RU"/>
        </w:rPr>
        <w:t>-</w:t>
      </w:r>
      <w:r w:rsidRPr="00711C0A">
        <w:rPr>
          <w:rFonts w:ascii="Times New Roman" w:eastAsia="Times New Roman" w:hAnsi="Times New Roman" w:cs="Times New Roman"/>
          <w:color w:val="000000"/>
          <w:sz w:val="28"/>
          <w:szCs w:val="28"/>
          <w:lang w:eastAsia="ru-RU" w:bidi="ru-RU"/>
        </w:rPr>
        <w:t>7,3%). Вместе с тем реальные располагаемые денежные доходы после роста в 2019 году на 1,0% по итогам 2020 года снизились на -</w:t>
      </w:r>
      <w:r w:rsidR="00D108F1">
        <w:rPr>
          <w:rFonts w:ascii="Times New Roman" w:eastAsia="Times New Roman" w:hAnsi="Times New Roman" w:cs="Times New Roman"/>
          <w:color w:val="000000"/>
          <w:sz w:val="28"/>
          <w:szCs w:val="28"/>
          <w:lang w:eastAsia="ru-RU" w:bidi="ru-RU"/>
        </w:rPr>
        <w:t>2</w:t>
      </w:r>
      <w:r w:rsidRPr="00711C0A">
        <w:rPr>
          <w:rFonts w:ascii="Times New Roman" w:eastAsia="Times New Roman" w:hAnsi="Times New Roman" w:cs="Times New Roman"/>
          <w:color w:val="000000"/>
          <w:sz w:val="28"/>
          <w:szCs w:val="28"/>
          <w:lang w:eastAsia="ru-RU" w:bidi="ru-RU"/>
        </w:rPr>
        <w:t>,</w:t>
      </w:r>
      <w:r w:rsidR="00D108F1">
        <w:rPr>
          <w:rFonts w:ascii="Times New Roman" w:eastAsia="Times New Roman" w:hAnsi="Times New Roman" w:cs="Times New Roman"/>
          <w:color w:val="000000"/>
          <w:sz w:val="28"/>
          <w:szCs w:val="28"/>
          <w:lang w:eastAsia="ru-RU" w:bidi="ru-RU"/>
        </w:rPr>
        <w:t>8</w:t>
      </w:r>
      <w:r w:rsidRPr="00711C0A">
        <w:rPr>
          <w:rFonts w:ascii="Times New Roman" w:eastAsia="Times New Roman" w:hAnsi="Times New Roman" w:cs="Times New Roman"/>
          <w:color w:val="000000"/>
          <w:sz w:val="28"/>
          <w:szCs w:val="28"/>
          <w:lang w:eastAsia="ru-RU" w:bidi="ru-RU"/>
        </w:rPr>
        <w:t xml:space="preserve">%. По предварительным данным Росстата, денежные доходы в среднем на душу населения в 2020 году составили 35 </w:t>
      </w:r>
      <w:r w:rsidR="00D108F1">
        <w:rPr>
          <w:rFonts w:ascii="Times New Roman" w:eastAsia="Times New Roman" w:hAnsi="Times New Roman" w:cs="Times New Roman"/>
          <w:color w:val="000000"/>
          <w:sz w:val="28"/>
          <w:szCs w:val="28"/>
          <w:lang w:eastAsia="ru-RU" w:bidi="ru-RU"/>
        </w:rPr>
        <w:t>740</w:t>
      </w:r>
      <w:r w:rsidRPr="00711C0A">
        <w:rPr>
          <w:rFonts w:ascii="Times New Roman" w:eastAsia="Times New Roman" w:hAnsi="Times New Roman" w:cs="Times New Roman"/>
          <w:color w:val="000000"/>
          <w:sz w:val="28"/>
          <w:szCs w:val="28"/>
          <w:lang w:eastAsia="ru-RU" w:bidi="ru-RU"/>
        </w:rPr>
        <w:t xml:space="preserve"> рублей, что в номинальном выражении на 1,</w:t>
      </w:r>
      <w:r w:rsidR="00333A1A">
        <w:rPr>
          <w:rFonts w:ascii="Times New Roman" w:eastAsia="Times New Roman" w:hAnsi="Times New Roman" w:cs="Times New Roman"/>
          <w:color w:val="000000"/>
          <w:sz w:val="28"/>
          <w:szCs w:val="28"/>
          <w:lang w:eastAsia="ru-RU" w:bidi="ru-RU"/>
        </w:rPr>
        <w:t>1</w:t>
      </w:r>
      <w:r w:rsidRPr="00711C0A">
        <w:rPr>
          <w:rFonts w:ascii="Times New Roman" w:eastAsia="Times New Roman" w:hAnsi="Times New Roman" w:cs="Times New Roman"/>
          <w:color w:val="000000"/>
          <w:sz w:val="28"/>
          <w:szCs w:val="28"/>
          <w:lang w:eastAsia="ru-RU" w:bidi="ru-RU"/>
        </w:rPr>
        <w:t>% больше по сравнению с 2019 годом (35 338 рублей).</w:t>
      </w:r>
    </w:p>
    <w:p w:rsidR="00711C0A" w:rsidRPr="00711C0A" w:rsidRDefault="00711C0A" w:rsidP="00711C0A">
      <w:pPr>
        <w:pStyle w:val="Style2"/>
        <w:shd w:val="clear" w:color="auto" w:fill="auto"/>
        <w:spacing w:after="0" w:line="312" w:lineRule="auto"/>
        <w:ind w:firstLine="709"/>
        <w:jc w:val="both"/>
        <w:rPr>
          <w:sz w:val="28"/>
          <w:szCs w:val="28"/>
        </w:rPr>
      </w:pPr>
      <w:r w:rsidRPr="00711C0A">
        <w:rPr>
          <w:rFonts w:ascii="Times New Roman" w:eastAsia="Times New Roman" w:hAnsi="Times New Roman" w:cs="Times New Roman"/>
          <w:color w:val="000000"/>
          <w:sz w:val="28"/>
          <w:szCs w:val="28"/>
          <w:lang w:eastAsia="ru-RU" w:bidi="ru-RU"/>
        </w:rPr>
        <w:t>В 2020 году доля доходов, направленная населением на потребительские расходы, составила 76,</w:t>
      </w:r>
      <w:r w:rsidR="00094DAC">
        <w:rPr>
          <w:rFonts w:ascii="Times New Roman" w:eastAsia="Times New Roman" w:hAnsi="Times New Roman" w:cs="Times New Roman"/>
          <w:color w:val="000000"/>
          <w:sz w:val="28"/>
          <w:szCs w:val="28"/>
          <w:lang w:eastAsia="ru-RU" w:bidi="ru-RU"/>
        </w:rPr>
        <w:t>1</w:t>
      </w:r>
      <w:r w:rsidRPr="00711C0A">
        <w:rPr>
          <w:rFonts w:ascii="Times New Roman" w:eastAsia="Times New Roman" w:hAnsi="Times New Roman" w:cs="Times New Roman"/>
          <w:color w:val="000000"/>
          <w:sz w:val="28"/>
          <w:szCs w:val="28"/>
          <w:lang w:eastAsia="ru-RU" w:bidi="ru-RU"/>
        </w:rPr>
        <w:t>%, что на 4,7 п.п. меньше аналогичного показателя 2019 года. При этом на оплату услуг населением было направлено 15,</w:t>
      </w:r>
      <w:r w:rsidR="00333A1A">
        <w:rPr>
          <w:rFonts w:ascii="Times New Roman" w:eastAsia="Times New Roman" w:hAnsi="Times New Roman" w:cs="Times New Roman"/>
          <w:color w:val="000000"/>
          <w:sz w:val="28"/>
          <w:szCs w:val="28"/>
          <w:lang w:eastAsia="ru-RU" w:bidi="ru-RU"/>
        </w:rPr>
        <w:t>9</w:t>
      </w:r>
      <w:r w:rsidRPr="00711C0A">
        <w:rPr>
          <w:rFonts w:ascii="Times New Roman" w:eastAsia="Times New Roman" w:hAnsi="Times New Roman" w:cs="Times New Roman"/>
          <w:color w:val="000000"/>
          <w:sz w:val="28"/>
          <w:szCs w:val="28"/>
          <w:lang w:eastAsia="ru-RU" w:bidi="ru-RU"/>
        </w:rPr>
        <w:t xml:space="preserve">% </w:t>
      </w:r>
      <w:r w:rsidRPr="00711C0A">
        <w:rPr>
          <w:rFonts w:ascii="Times New Roman" w:eastAsia="Times New Roman" w:hAnsi="Times New Roman" w:cs="Times New Roman"/>
          <w:color w:val="000000"/>
          <w:sz w:val="28"/>
          <w:szCs w:val="28"/>
          <w:lang w:eastAsia="ru-RU" w:bidi="ru-RU"/>
        </w:rPr>
        <w:lastRenderedPageBreak/>
        <w:t>доходов. На покупку товаров население направило 59,</w:t>
      </w:r>
      <w:r w:rsidR="00122A13">
        <w:rPr>
          <w:rFonts w:ascii="Times New Roman" w:eastAsia="Times New Roman" w:hAnsi="Times New Roman" w:cs="Times New Roman"/>
          <w:color w:val="000000"/>
          <w:sz w:val="28"/>
          <w:szCs w:val="28"/>
          <w:lang w:eastAsia="ru-RU" w:bidi="ru-RU"/>
        </w:rPr>
        <w:t>2</w:t>
      </w:r>
      <w:r w:rsidRPr="00711C0A">
        <w:rPr>
          <w:rFonts w:ascii="Times New Roman" w:eastAsia="Times New Roman" w:hAnsi="Times New Roman" w:cs="Times New Roman"/>
          <w:color w:val="000000"/>
          <w:sz w:val="28"/>
          <w:szCs w:val="28"/>
          <w:lang w:eastAsia="ru-RU" w:bidi="ru-RU"/>
        </w:rPr>
        <w:t>% денежных доходов, а доля доходов, направленных на оплату товаров за рубежом с использованием банковских карт, составила 1,0</w:t>
      </w:r>
      <w:r w:rsidR="007A20A6">
        <w:rPr>
          <w:rFonts w:ascii="Times New Roman" w:eastAsia="Times New Roman" w:hAnsi="Times New Roman" w:cs="Times New Roman"/>
          <w:color w:val="000000"/>
          <w:sz w:val="28"/>
          <w:szCs w:val="28"/>
          <w:lang w:eastAsia="ru-RU" w:bidi="ru-RU"/>
        </w:rPr>
        <w:t>%</w:t>
      </w:r>
      <w:r w:rsidRPr="00711C0A">
        <w:rPr>
          <w:rFonts w:ascii="Times New Roman" w:eastAsia="Times New Roman" w:hAnsi="Times New Roman" w:cs="Times New Roman"/>
          <w:color w:val="000000"/>
          <w:sz w:val="28"/>
          <w:szCs w:val="28"/>
          <w:lang w:eastAsia="ru-RU" w:bidi="ru-RU"/>
        </w:rPr>
        <w:t>.</w:t>
      </w:r>
    </w:p>
    <w:p w:rsidR="00711C0A" w:rsidRPr="00711C0A" w:rsidRDefault="00711C0A" w:rsidP="007A20A6">
      <w:pPr>
        <w:pStyle w:val="Style2"/>
        <w:shd w:val="clear" w:color="auto" w:fill="auto"/>
        <w:spacing w:after="0" w:line="312" w:lineRule="auto"/>
        <w:ind w:firstLine="709"/>
        <w:jc w:val="both"/>
        <w:rPr>
          <w:sz w:val="28"/>
          <w:szCs w:val="28"/>
        </w:rPr>
      </w:pPr>
      <w:r w:rsidRPr="00711C0A">
        <w:rPr>
          <w:rFonts w:ascii="Times New Roman" w:eastAsia="Times New Roman" w:hAnsi="Times New Roman" w:cs="Times New Roman"/>
          <w:color w:val="000000"/>
          <w:sz w:val="28"/>
          <w:szCs w:val="28"/>
          <w:lang w:eastAsia="ru-RU" w:bidi="ru-RU"/>
        </w:rPr>
        <w:t xml:space="preserve">Реализация бюджетной политики 2020 года осуществлялась в принципиально новых условиях, вызванных глобальной пандемией новой коронавирусной инфекции, и потребовала, во-первых, концентрации финансовых ресурсов для борьбы с пандемией и ее последствиями, а </w:t>
      </w:r>
      <w:r w:rsidR="00AE5661">
        <w:rPr>
          <w:rFonts w:ascii="Times New Roman" w:eastAsia="Times New Roman" w:hAnsi="Times New Roman" w:cs="Times New Roman"/>
          <w:color w:val="000000"/>
          <w:sz w:val="28"/>
          <w:szCs w:val="28"/>
          <w:lang w:eastAsia="ru-RU" w:bidi="ru-RU"/>
        </w:rPr>
        <w:br/>
      </w:r>
      <w:r w:rsidRPr="00711C0A">
        <w:rPr>
          <w:rFonts w:ascii="Times New Roman" w:eastAsia="Times New Roman" w:hAnsi="Times New Roman" w:cs="Times New Roman"/>
          <w:color w:val="000000"/>
          <w:sz w:val="28"/>
          <w:szCs w:val="28"/>
          <w:lang w:eastAsia="ru-RU" w:bidi="ru-RU"/>
        </w:rPr>
        <w:t>во-вторых, сохранения траектории развития, заданной национальными целями развития Российской Федерации, и реализации ранее запущенных проектов. Увеличение расходов на финансирование антикризисных программ, связанных с поддержкой населения и отраслей экономики,</w:t>
      </w:r>
      <w:r w:rsidR="00812C02">
        <w:rPr>
          <w:rFonts w:ascii="Times New Roman" w:eastAsia="Times New Roman" w:hAnsi="Times New Roman" w:cs="Times New Roman"/>
          <w:color w:val="000000"/>
          <w:sz w:val="28"/>
          <w:szCs w:val="28"/>
          <w:lang w:eastAsia="ru-RU" w:bidi="ru-RU"/>
        </w:rPr>
        <w:t xml:space="preserve"> </w:t>
      </w:r>
      <w:r w:rsidRPr="00711C0A">
        <w:rPr>
          <w:rFonts w:ascii="Times New Roman" w:eastAsia="Times New Roman" w:hAnsi="Times New Roman" w:cs="Times New Roman"/>
          <w:color w:val="000000"/>
          <w:sz w:val="28"/>
          <w:szCs w:val="28"/>
          <w:lang w:eastAsia="ru-RU" w:bidi="ru-RU"/>
        </w:rPr>
        <w:t>потребовало существенного увеличения дефицита федерального бюджета.</w:t>
      </w:r>
    </w:p>
    <w:p w:rsidR="00711C0A" w:rsidRPr="00711C0A" w:rsidRDefault="00711C0A" w:rsidP="00711C0A">
      <w:pPr>
        <w:pStyle w:val="Style2"/>
        <w:shd w:val="clear" w:color="auto" w:fill="auto"/>
        <w:spacing w:after="0" w:line="312" w:lineRule="auto"/>
        <w:ind w:firstLine="709"/>
        <w:jc w:val="both"/>
        <w:rPr>
          <w:sz w:val="28"/>
          <w:szCs w:val="28"/>
        </w:rPr>
      </w:pPr>
      <w:r w:rsidRPr="00711C0A">
        <w:rPr>
          <w:rFonts w:ascii="Times New Roman" w:eastAsia="Times New Roman" w:hAnsi="Times New Roman" w:cs="Times New Roman"/>
          <w:color w:val="000000"/>
          <w:sz w:val="28"/>
          <w:szCs w:val="28"/>
          <w:lang w:eastAsia="ru-RU" w:bidi="ru-RU"/>
        </w:rPr>
        <w:t>Его размер по итогам 2020 года составил 3,8% ВВП (в 2019 году профицит составил 1,8%). Это поддержало спрос в экономике, смягчило масштабы сокращения выпуска.</w:t>
      </w:r>
    </w:p>
    <w:p w:rsidR="00711C0A" w:rsidRPr="00711C0A" w:rsidRDefault="00711C0A" w:rsidP="007A20A6">
      <w:pPr>
        <w:pStyle w:val="Style2"/>
        <w:shd w:val="clear" w:color="auto" w:fill="auto"/>
        <w:spacing w:after="0" w:line="312" w:lineRule="auto"/>
        <w:ind w:firstLine="709"/>
        <w:jc w:val="both"/>
        <w:rPr>
          <w:sz w:val="28"/>
          <w:szCs w:val="28"/>
        </w:rPr>
      </w:pPr>
      <w:r w:rsidRPr="00711C0A">
        <w:rPr>
          <w:rFonts w:ascii="Times New Roman" w:eastAsia="Times New Roman" w:hAnsi="Times New Roman" w:cs="Times New Roman"/>
          <w:color w:val="000000"/>
          <w:sz w:val="28"/>
          <w:szCs w:val="28"/>
          <w:lang w:eastAsia="ru-RU" w:bidi="ru-RU"/>
        </w:rPr>
        <w:t>Ключевая ставка за 2020 год была снижена на 2,0 п.п. с 6,25% до 4,25% с целью сдерживания дезинфляционных факторов и поддержки экономической активности. Сдержанный рост кредитного портфеля банков был обусловлен замедлением потребительского кредитования, однако рост ипотечного кредитования значительно ускорился во второй половине 2020 года.</w:t>
      </w:r>
      <w:r w:rsidR="00CB6B83">
        <w:rPr>
          <w:rFonts w:ascii="Times New Roman" w:eastAsia="Times New Roman" w:hAnsi="Times New Roman" w:cs="Times New Roman"/>
          <w:color w:val="000000"/>
          <w:sz w:val="28"/>
          <w:szCs w:val="28"/>
          <w:lang w:eastAsia="ru-RU" w:bidi="ru-RU"/>
        </w:rPr>
        <w:t xml:space="preserve"> </w:t>
      </w:r>
      <w:r w:rsidRPr="00711C0A">
        <w:rPr>
          <w:rFonts w:ascii="Times New Roman" w:eastAsia="Times New Roman" w:hAnsi="Times New Roman" w:cs="Times New Roman"/>
          <w:color w:val="000000"/>
          <w:sz w:val="28"/>
          <w:szCs w:val="28"/>
          <w:lang w:eastAsia="ru-RU" w:bidi="ru-RU"/>
        </w:rPr>
        <w:t>В результате по итогам 2020 года инфляция сложилась на уровне 4,9%.</w:t>
      </w:r>
    </w:p>
    <w:p w:rsidR="00D03A4F" w:rsidRP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Оценка социально-экономического положения семей, имеющих детей</w:t>
      </w:r>
    </w:p>
    <w:p w:rsidR="000F6821" w:rsidRPr="00D03A4F" w:rsidRDefault="000F6821" w:rsidP="000F6821">
      <w:pPr>
        <w:tabs>
          <w:tab w:val="left" w:pos="0"/>
        </w:tabs>
        <w:autoSpaceDE w:val="0"/>
        <w:autoSpaceDN w:val="0"/>
        <w:adjustRightInd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Социально-экономическое положение семьи зависит от ее состава, количества и возраста детей, жилищной обеспеченности, трудовой деятельности и уровня дохода, состояния здоровья членов семьи и многих других факторов, влияющих на жизнедеятельность.</w:t>
      </w:r>
    </w:p>
    <w:p w:rsidR="000F6821" w:rsidRPr="00D03A4F" w:rsidRDefault="000F6821" w:rsidP="000F6821">
      <w:pPr>
        <w:tabs>
          <w:tab w:val="left" w:pos="0"/>
        </w:tabs>
        <w:autoSpaceDE w:val="0"/>
        <w:autoSpaceDN w:val="0"/>
        <w:adjustRightInd w:val="0"/>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На стабильность семьи, репродуктивное поведение и здоровье членов семьи оказывает влияние уровень и качество их жизни.</w:t>
      </w:r>
    </w:p>
    <w:p w:rsidR="000F6821" w:rsidRPr="00D03A4F" w:rsidRDefault="00B21471" w:rsidP="00B21471">
      <w:pPr>
        <w:tabs>
          <w:tab w:val="left" w:pos="0"/>
        </w:tabs>
        <w:autoSpaceDE w:val="0"/>
        <w:autoSpaceDN w:val="0"/>
        <w:adjustRightInd w:val="0"/>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После снижения реальных доходов населения в период с 2014 по 2017 годы в 2018 году удалось выйти на положительный результат, который закрепился в 2019 году. По причине ограничений, связанных с распространением новой коронавирусной инфекции, в 2020 году наблюдалось снижение реальных располагаемых денежных доходов населения. Так, </w:t>
      </w:r>
      <w:r>
        <w:rPr>
          <w:rFonts w:ascii="Times New Roman" w:eastAsia="Times New Roman" w:hAnsi="Times New Roman" w:cs="Times New Roman"/>
          <w:sz w:val="28"/>
          <w:szCs w:val="28"/>
          <w:lang w:eastAsia="ru-RU"/>
        </w:rPr>
        <w:lastRenderedPageBreak/>
        <w:t>реальные располагаемые денежные доходы в 2020 году, по предварительным данным, снизились на 2,8% к 2019 году</w:t>
      </w:r>
      <w:r w:rsidRPr="00FA187D">
        <w:rPr>
          <w:rFonts w:ascii="Times New Roman" w:eastAsia="Times New Roman" w:hAnsi="Times New Roman" w:cs="Times New Roman"/>
          <w:sz w:val="28"/>
          <w:szCs w:val="28"/>
          <w:lang w:eastAsia="ru-RU"/>
        </w:rPr>
        <w:t xml:space="preserve"> </w:t>
      </w:r>
      <w:r w:rsidR="000F6821" w:rsidRPr="00FA187D">
        <w:rPr>
          <w:rFonts w:ascii="Times New Roman" w:eastAsia="Times New Roman" w:hAnsi="Times New Roman" w:cs="Times New Roman"/>
          <w:sz w:val="28"/>
          <w:szCs w:val="28"/>
          <w:lang w:eastAsia="ru-RU"/>
        </w:rPr>
        <w:t>(</w:t>
      </w:r>
      <w:r w:rsidR="00F21656" w:rsidRPr="00FA187D">
        <w:rPr>
          <w:rFonts w:ascii="Times New Roman" w:eastAsia="Times New Roman" w:hAnsi="Times New Roman" w:cs="Times New Roman"/>
          <w:sz w:val="28"/>
          <w:szCs w:val="28"/>
          <w:lang w:eastAsia="ru-RU"/>
        </w:rPr>
        <w:t xml:space="preserve">2019 г. – </w:t>
      </w:r>
      <w:r w:rsidR="00AC2CB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00AC2CBE">
        <w:rPr>
          <w:rFonts w:ascii="Times New Roman" w:eastAsia="Times New Roman" w:hAnsi="Times New Roman" w:cs="Times New Roman"/>
          <w:sz w:val="28"/>
          <w:szCs w:val="28"/>
          <w:lang w:eastAsia="ru-RU"/>
        </w:rPr>
        <w:t>0</w:t>
      </w:r>
      <w:r w:rsidR="00F21656" w:rsidRPr="00FA18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2018 г. – </w:t>
      </w:r>
      <w:r w:rsidR="000F6821" w:rsidRPr="00FA187D">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4</w:t>
      </w:r>
      <w:r w:rsidR="000F6821" w:rsidRPr="00FA187D">
        <w:rPr>
          <w:rFonts w:ascii="Times New Roman" w:eastAsia="Times New Roman" w:hAnsi="Times New Roman" w:cs="Times New Roman"/>
          <w:sz w:val="28"/>
          <w:szCs w:val="28"/>
          <w:lang w:eastAsia="ru-RU"/>
        </w:rPr>
        <w:t xml:space="preserve">%; </w:t>
      </w:r>
      <w:r w:rsidR="00FE3088">
        <w:rPr>
          <w:rFonts w:ascii="Times New Roman" w:eastAsia="Times New Roman" w:hAnsi="Times New Roman" w:cs="Times New Roman"/>
          <w:sz w:val="28"/>
          <w:szCs w:val="28"/>
          <w:lang w:eastAsia="ru-RU"/>
        </w:rPr>
        <w:br/>
      </w:r>
      <w:r w:rsidR="000F6821" w:rsidRPr="00FA187D">
        <w:rPr>
          <w:rFonts w:ascii="Times New Roman" w:eastAsia="Times New Roman" w:hAnsi="Times New Roman" w:cs="Times New Roman"/>
          <w:sz w:val="28"/>
          <w:szCs w:val="28"/>
          <w:lang w:eastAsia="ru-RU"/>
        </w:rPr>
        <w:t xml:space="preserve">2017 г. – </w:t>
      </w:r>
      <w:r>
        <w:rPr>
          <w:rFonts w:ascii="Times New Roman" w:eastAsia="Times New Roman" w:hAnsi="Times New Roman" w:cs="Times New Roman"/>
          <w:sz w:val="28"/>
          <w:szCs w:val="28"/>
          <w:lang w:eastAsia="ru-RU"/>
        </w:rPr>
        <w:t>0</w:t>
      </w:r>
      <w:r w:rsidR="000F6821" w:rsidRPr="00FA187D">
        <w:rPr>
          <w:rFonts w:ascii="Times New Roman" w:eastAsia="Times New Roman" w:hAnsi="Times New Roman" w:cs="Times New Roman"/>
          <w:sz w:val="28"/>
          <w:szCs w:val="28"/>
          <w:lang w:eastAsia="ru-RU"/>
        </w:rPr>
        <w:t>,5%).</w:t>
      </w:r>
    </w:p>
    <w:p w:rsidR="000F6821" w:rsidRPr="00D03A4F" w:rsidRDefault="0009733A" w:rsidP="000F6821">
      <w:pPr>
        <w:tabs>
          <w:tab w:val="left" w:pos="0"/>
        </w:tabs>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р</w:t>
      </w:r>
      <w:r w:rsidR="000F6821" w:rsidRPr="006F1140">
        <w:rPr>
          <w:rFonts w:ascii="Times New Roman" w:eastAsia="Times New Roman" w:hAnsi="Times New Roman" w:cs="Times New Roman"/>
          <w:sz w:val="28"/>
          <w:szCs w:val="28"/>
          <w:lang w:eastAsia="ru-RU"/>
        </w:rPr>
        <w:t>еальная начисленная заработная плата в 20</w:t>
      </w:r>
      <w:r w:rsidR="00753B41">
        <w:rPr>
          <w:rFonts w:ascii="Times New Roman" w:eastAsia="Times New Roman" w:hAnsi="Times New Roman" w:cs="Times New Roman"/>
          <w:sz w:val="28"/>
          <w:szCs w:val="28"/>
          <w:lang w:eastAsia="ru-RU"/>
        </w:rPr>
        <w:t>20</w:t>
      </w:r>
      <w:r w:rsidR="000F6821" w:rsidRPr="006F1140">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 xml:space="preserve">увеличилась на </w:t>
      </w:r>
      <w:r w:rsidR="006F1140" w:rsidRPr="006F1140">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,8%</w:t>
      </w:r>
      <w:r w:rsidR="00C205A9">
        <w:rPr>
          <w:rFonts w:ascii="Times New Roman" w:eastAsia="Times New Roman" w:hAnsi="Times New Roman" w:cs="Times New Roman"/>
          <w:sz w:val="28"/>
          <w:szCs w:val="28"/>
          <w:lang w:eastAsia="ru-RU"/>
        </w:rPr>
        <w:t xml:space="preserve"> </w:t>
      </w:r>
      <w:r w:rsidR="000F6821" w:rsidRPr="006F1140">
        <w:rPr>
          <w:rFonts w:ascii="Times New Roman" w:eastAsia="Times New Roman" w:hAnsi="Times New Roman" w:cs="Times New Roman"/>
          <w:sz w:val="28"/>
          <w:szCs w:val="28"/>
          <w:lang w:eastAsia="ru-RU"/>
        </w:rPr>
        <w:t>к уровню предыдущего года (</w:t>
      </w:r>
      <w:r w:rsidR="006F1140" w:rsidRPr="006F1140">
        <w:rPr>
          <w:rFonts w:ascii="Times New Roman" w:eastAsia="Times New Roman" w:hAnsi="Times New Roman" w:cs="Times New Roman"/>
          <w:sz w:val="28"/>
          <w:szCs w:val="28"/>
          <w:lang w:eastAsia="ru-RU"/>
        </w:rPr>
        <w:t>2019 г. –</w:t>
      </w:r>
      <w:r w:rsidR="00FE3088">
        <w:rPr>
          <w:rFonts w:ascii="Times New Roman" w:eastAsia="Times New Roman" w:hAnsi="Times New Roman" w:cs="Times New Roman"/>
          <w:sz w:val="28"/>
          <w:szCs w:val="28"/>
          <w:lang w:eastAsia="ru-RU"/>
        </w:rPr>
        <w:t xml:space="preserve"> 4,8%; </w:t>
      </w:r>
      <w:r w:rsidR="00FE308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2018 г. – </w:t>
      </w:r>
      <w:r w:rsidR="00753B41">
        <w:rPr>
          <w:rFonts w:ascii="Times New Roman" w:eastAsia="Times New Roman" w:hAnsi="Times New Roman" w:cs="Times New Roman"/>
          <w:sz w:val="28"/>
          <w:szCs w:val="28"/>
          <w:lang w:eastAsia="ru-RU"/>
        </w:rPr>
        <w:t>8</w:t>
      </w:r>
      <w:r w:rsidR="000F6821" w:rsidRPr="006F1140">
        <w:rPr>
          <w:rFonts w:ascii="Times New Roman" w:eastAsia="Times New Roman" w:hAnsi="Times New Roman" w:cs="Times New Roman"/>
          <w:sz w:val="28"/>
          <w:szCs w:val="28"/>
          <w:lang w:eastAsia="ru-RU"/>
        </w:rPr>
        <w:t>,</w:t>
      </w:r>
      <w:r w:rsidR="00753B41">
        <w:rPr>
          <w:rFonts w:ascii="Times New Roman" w:eastAsia="Times New Roman" w:hAnsi="Times New Roman" w:cs="Times New Roman"/>
          <w:sz w:val="28"/>
          <w:szCs w:val="28"/>
          <w:lang w:eastAsia="ru-RU"/>
        </w:rPr>
        <w:t>5</w:t>
      </w:r>
      <w:r w:rsidR="000F6821" w:rsidRPr="006F1140">
        <w:rPr>
          <w:rFonts w:ascii="Times New Roman" w:eastAsia="Times New Roman" w:hAnsi="Times New Roman" w:cs="Times New Roman"/>
          <w:sz w:val="28"/>
          <w:szCs w:val="28"/>
          <w:lang w:eastAsia="ru-RU"/>
        </w:rPr>
        <w:t>%).</w:t>
      </w:r>
    </w:p>
    <w:p w:rsidR="000F6821" w:rsidRPr="00B12271" w:rsidRDefault="000F6821" w:rsidP="000F6821">
      <w:pPr>
        <w:tabs>
          <w:tab w:val="left" w:pos="993"/>
        </w:tabs>
        <w:spacing w:after="0" w:line="312" w:lineRule="auto"/>
        <w:ind w:firstLine="709"/>
        <w:jc w:val="both"/>
        <w:rPr>
          <w:rFonts w:ascii="Times New Roman" w:eastAsia="Times New Roman" w:hAnsi="Times New Roman" w:cs="Times New Roman"/>
          <w:sz w:val="28"/>
          <w:szCs w:val="28"/>
          <w:lang w:eastAsia="ru-RU"/>
        </w:rPr>
      </w:pPr>
      <w:r w:rsidRPr="00B12271">
        <w:rPr>
          <w:rFonts w:ascii="Times New Roman" w:eastAsia="Times New Roman" w:hAnsi="Times New Roman" w:cs="Times New Roman"/>
          <w:sz w:val="28"/>
          <w:szCs w:val="28"/>
          <w:lang w:eastAsia="ru-RU"/>
        </w:rPr>
        <w:t>В 20</w:t>
      </w:r>
      <w:r w:rsidR="00B12271" w:rsidRPr="00B12271">
        <w:rPr>
          <w:rFonts w:ascii="Times New Roman" w:eastAsia="Times New Roman" w:hAnsi="Times New Roman" w:cs="Times New Roman"/>
          <w:sz w:val="28"/>
          <w:szCs w:val="28"/>
          <w:lang w:eastAsia="ru-RU"/>
        </w:rPr>
        <w:t>20</w:t>
      </w:r>
      <w:r w:rsidRPr="00B12271">
        <w:rPr>
          <w:rFonts w:ascii="Times New Roman" w:eastAsia="Times New Roman" w:hAnsi="Times New Roman" w:cs="Times New Roman"/>
          <w:sz w:val="28"/>
          <w:szCs w:val="28"/>
          <w:lang w:eastAsia="ru-RU"/>
        </w:rPr>
        <w:t> году численность населения с доходами ниже прожиточного минимума составила 1</w:t>
      </w:r>
      <w:r w:rsidR="00B12271" w:rsidRPr="00B12271">
        <w:rPr>
          <w:rFonts w:ascii="Times New Roman" w:eastAsia="Times New Roman" w:hAnsi="Times New Roman" w:cs="Times New Roman"/>
          <w:sz w:val="28"/>
          <w:szCs w:val="28"/>
          <w:lang w:eastAsia="ru-RU"/>
        </w:rPr>
        <w:t>7</w:t>
      </w:r>
      <w:r w:rsidRPr="00B12271">
        <w:rPr>
          <w:rFonts w:ascii="Times New Roman" w:eastAsia="Times New Roman" w:hAnsi="Times New Roman" w:cs="Times New Roman"/>
          <w:sz w:val="28"/>
          <w:szCs w:val="28"/>
          <w:lang w:eastAsia="ru-RU"/>
        </w:rPr>
        <w:t>,</w:t>
      </w:r>
      <w:r w:rsidR="00B12271" w:rsidRPr="00B12271">
        <w:rPr>
          <w:rFonts w:ascii="Times New Roman" w:eastAsia="Times New Roman" w:hAnsi="Times New Roman" w:cs="Times New Roman"/>
          <w:sz w:val="28"/>
          <w:szCs w:val="28"/>
          <w:lang w:eastAsia="ru-RU"/>
        </w:rPr>
        <w:t>8</w:t>
      </w:r>
      <w:r w:rsidR="009C64B5">
        <w:rPr>
          <w:rFonts w:ascii="Times New Roman" w:eastAsia="Times New Roman" w:hAnsi="Times New Roman" w:cs="Times New Roman"/>
          <w:sz w:val="28"/>
          <w:szCs w:val="28"/>
          <w:lang w:eastAsia="ru-RU"/>
        </w:rPr>
        <w:t xml:space="preserve"> млн </w:t>
      </w:r>
      <w:r w:rsidRPr="00B12271">
        <w:rPr>
          <w:rFonts w:ascii="Times New Roman" w:eastAsia="Times New Roman" w:hAnsi="Times New Roman" w:cs="Times New Roman"/>
          <w:sz w:val="28"/>
          <w:szCs w:val="28"/>
          <w:lang w:eastAsia="ru-RU"/>
        </w:rPr>
        <w:t>человек или 12,</w:t>
      </w:r>
      <w:r w:rsidR="00B12271" w:rsidRPr="00B12271">
        <w:rPr>
          <w:rFonts w:ascii="Times New Roman" w:eastAsia="Times New Roman" w:hAnsi="Times New Roman" w:cs="Times New Roman"/>
          <w:sz w:val="28"/>
          <w:szCs w:val="28"/>
          <w:lang w:eastAsia="ru-RU"/>
        </w:rPr>
        <w:t>1</w:t>
      </w:r>
      <w:r w:rsidRPr="00B12271">
        <w:rPr>
          <w:rFonts w:ascii="Times New Roman" w:eastAsia="Times New Roman" w:hAnsi="Times New Roman" w:cs="Times New Roman"/>
          <w:sz w:val="28"/>
          <w:szCs w:val="28"/>
          <w:lang w:eastAsia="ru-RU"/>
        </w:rPr>
        <w:t>% от общей численности населения (</w:t>
      </w:r>
      <w:r w:rsidR="00B12271" w:rsidRPr="00B12271">
        <w:rPr>
          <w:rFonts w:ascii="Times New Roman" w:eastAsia="Times New Roman" w:hAnsi="Times New Roman" w:cs="Times New Roman"/>
          <w:sz w:val="28"/>
          <w:szCs w:val="28"/>
          <w:lang w:eastAsia="ru-RU"/>
        </w:rPr>
        <w:t xml:space="preserve">2019 г. – 18,1 млн человек или 12,3%; </w:t>
      </w:r>
      <w:r w:rsidR="009C64B5">
        <w:rPr>
          <w:rFonts w:ascii="Times New Roman" w:eastAsia="Times New Roman" w:hAnsi="Times New Roman" w:cs="Times New Roman"/>
          <w:sz w:val="28"/>
          <w:szCs w:val="28"/>
          <w:lang w:eastAsia="ru-RU"/>
        </w:rPr>
        <w:t>2018 г. – 18,4 млн</w:t>
      </w:r>
      <w:r w:rsidRPr="00B12271">
        <w:rPr>
          <w:rFonts w:ascii="Times New Roman" w:eastAsia="Times New Roman" w:hAnsi="Times New Roman" w:cs="Times New Roman"/>
          <w:sz w:val="28"/>
          <w:szCs w:val="28"/>
          <w:lang w:eastAsia="ru-RU"/>
        </w:rPr>
        <w:t xml:space="preserve"> человек или 12,6%).</w:t>
      </w:r>
    </w:p>
    <w:p w:rsidR="000F6821" w:rsidRPr="00E67E3E" w:rsidRDefault="000F6821" w:rsidP="000F6821">
      <w:pPr>
        <w:spacing w:after="0" w:line="312" w:lineRule="auto"/>
        <w:ind w:firstLine="709"/>
        <w:jc w:val="both"/>
        <w:rPr>
          <w:rFonts w:ascii="Times New Roman" w:eastAsia="Times New Roman" w:hAnsi="Times New Roman" w:cs="Times New Roman"/>
          <w:sz w:val="28"/>
          <w:szCs w:val="28"/>
          <w:lang w:eastAsia="ru-RU"/>
        </w:rPr>
      </w:pPr>
      <w:r w:rsidRPr="00E67E3E">
        <w:rPr>
          <w:rFonts w:ascii="Times New Roman" w:eastAsia="Times New Roman" w:hAnsi="Times New Roman" w:cs="Times New Roman"/>
          <w:sz w:val="28"/>
          <w:szCs w:val="28"/>
          <w:lang w:eastAsia="ru-RU"/>
        </w:rPr>
        <w:t xml:space="preserve">Дифференциация денежных доходов (соотношение между доходами 10% наиболее обеспеченного населения и 10% наименее обеспеченного населения) </w:t>
      </w:r>
      <w:r w:rsidR="002A22C7">
        <w:rPr>
          <w:rFonts w:ascii="Times New Roman" w:eastAsia="Times New Roman" w:hAnsi="Times New Roman" w:cs="Times New Roman"/>
          <w:sz w:val="28"/>
          <w:szCs w:val="28"/>
          <w:lang w:eastAsia="ru-RU"/>
        </w:rPr>
        <w:t xml:space="preserve">снижалась и </w:t>
      </w:r>
      <w:r w:rsidRPr="00E67E3E">
        <w:rPr>
          <w:rFonts w:ascii="Times New Roman" w:eastAsia="Times New Roman" w:hAnsi="Times New Roman" w:cs="Times New Roman"/>
          <w:sz w:val="28"/>
          <w:szCs w:val="28"/>
          <w:lang w:eastAsia="ru-RU"/>
        </w:rPr>
        <w:t>в 20</w:t>
      </w:r>
      <w:r w:rsidR="00E67E3E" w:rsidRPr="00E67E3E">
        <w:rPr>
          <w:rFonts w:ascii="Times New Roman" w:eastAsia="Times New Roman" w:hAnsi="Times New Roman" w:cs="Times New Roman"/>
          <w:sz w:val="28"/>
          <w:szCs w:val="28"/>
          <w:lang w:eastAsia="ru-RU"/>
        </w:rPr>
        <w:t>20</w:t>
      </w:r>
      <w:r w:rsidRPr="00E67E3E">
        <w:rPr>
          <w:rFonts w:ascii="Times New Roman" w:eastAsia="Times New Roman" w:hAnsi="Times New Roman" w:cs="Times New Roman"/>
          <w:sz w:val="28"/>
          <w:szCs w:val="28"/>
          <w:lang w:eastAsia="ru-RU"/>
        </w:rPr>
        <w:t> году сос</w:t>
      </w:r>
      <w:r w:rsidR="00E67E3E" w:rsidRPr="00E67E3E">
        <w:rPr>
          <w:rFonts w:ascii="Times New Roman" w:eastAsia="Times New Roman" w:hAnsi="Times New Roman" w:cs="Times New Roman"/>
          <w:sz w:val="28"/>
          <w:szCs w:val="28"/>
          <w:lang w:eastAsia="ru-RU"/>
        </w:rPr>
        <w:t>тавила 14,5 раза (2019 г. – 15,5 раза; 2018 г. – 15,7 раза</w:t>
      </w:r>
      <w:r w:rsidRPr="00E67E3E">
        <w:rPr>
          <w:rFonts w:ascii="Times New Roman" w:eastAsia="Times New Roman" w:hAnsi="Times New Roman" w:cs="Times New Roman"/>
          <w:sz w:val="28"/>
          <w:szCs w:val="28"/>
          <w:lang w:eastAsia="ru-RU"/>
        </w:rPr>
        <w:t>).</w:t>
      </w:r>
    </w:p>
    <w:p w:rsidR="000F6821" w:rsidRPr="00105027" w:rsidRDefault="000F6821" w:rsidP="000F6821">
      <w:pPr>
        <w:tabs>
          <w:tab w:val="left" w:pos="180"/>
        </w:tabs>
        <w:spacing w:after="0" w:line="312" w:lineRule="auto"/>
        <w:ind w:firstLine="709"/>
        <w:jc w:val="both"/>
        <w:rPr>
          <w:rFonts w:ascii="Times New Roman" w:eastAsia="Times New Roman" w:hAnsi="Times New Roman" w:cs="Times New Roman"/>
          <w:sz w:val="28"/>
          <w:szCs w:val="28"/>
          <w:lang w:eastAsia="ru-RU"/>
        </w:rPr>
      </w:pPr>
      <w:r w:rsidRPr="00105027">
        <w:rPr>
          <w:rFonts w:ascii="Times New Roman" w:eastAsia="Times New Roman" w:hAnsi="Times New Roman" w:cs="Times New Roman"/>
          <w:sz w:val="28"/>
          <w:szCs w:val="28"/>
          <w:lang w:eastAsia="ru-RU"/>
        </w:rPr>
        <w:t>Дефицит денежного дохода малоимущего населения в 20</w:t>
      </w:r>
      <w:r w:rsidR="00105027" w:rsidRPr="00105027">
        <w:rPr>
          <w:rFonts w:ascii="Times New Roman" w:eastAsia="Times New Roman" w:hAnsi="Times New Roman" w:cs="Times New Roman"/>
          <w:sz w:val="28"/>
          <w:szCs w:val="28"/>
          <w:lang w:eastAsia="ru-RU"/>
        </w:rPr>
        <w:t>20</w:t>
      </w:r>
      <w:r w:rsidRPr="00105027">
        <w:rPr>
          <w:rFonts w:ascii="Times New Roman" w:eastAsia="Times New Roman" w:hAnsi="Times New Roman" w:cs="Times New Roman"/>
          <w:sz w:val="28"/>
          <w:szCs w:val="28"/>
          <w:lang w:eastAsia="ru-RU"/>
        </w:rPr>
        <w:t> году остался на уровне 2018 года и составил 1,2% общего объема денежных доходов населения (201</w:t>
      </w:r>
      <w:r w:rsidR="00105027" w:rsidRPr="00105027">
        <w:rPr>
          <w:rFonts w:ascii="Times New Roman" w:eastAsia="Times New Roman" w:hAnsi="Times New Roman" w:cs="Times New Roman"/>
          <w:sz w:val="28"/>
          <w:szCs w:val="28"/>
          <w:lang w:eastAsia="ru-RU"/>
        </w:rPr>
        <w:t>9</w:t>
      </w:r>
      <w:r w:rsidRPr="00105027">
        <w:rPr>
          <w:rFonts w:ascii="Times New Roman" w:eastAsia="Times New Roman" w:hAnsi="Times New Roman" w:cs="Times New Roman"/>
          <w:sz w:val="28"/>
          <w:szCs w:val="28"/>
          <w:lang w:eastAsia="ru-RU"/>
        </w:rPr>
        <w:t xml:space="preserve"> г. – 1,</w:t>
      </w:r>
      <w:r w:rsidR="00105027" w:rsidRPr="00105027">
        <w:rPr>
          <w:rFonts w:ascii="Times New Roman" w:eastAsia="Times New Roman" w:hAnsi="Times New Roman" w:cs="Times New Roman"/>
          <w:sz w:val="28"/>
          <w:szCs w:val="28"/>
          <w:lang w:eastAsia="ru-RU"/>
        </w:rPr>
        <w:t>2</w:t>
      </w:r>
      <w:r w:rsidRPr="00105027">
        <w:rPr>
          <w:rFonts w:ascii="Times New Roman" w:eastAsia="Times New Roman" w:hAnsi="Times New Roman" w:cs="Times New Roman"/>
          <w:sz w:val="28"/>
          <w:szCs w:val="28"/>
          <w:lang w:eastAsia="ru-RU"/>
        </w:rPr>
        <w:t>%</w:t>
      </w:r>
      <w:r w:rsidR="00105027" w:rsidRPr="00105027">
        <w:rPr>
          <w:rFonts w:ascii="Times New Roman" w:eastAsia="Times New Roman" w:hAnsi="Times New Roman" w:cs="Times New Roman"/>
          <w:sz w:val="28"/>
          <w:szCs w:val="28"/>
          <w:lang w:eastAsia="ru-RU"/>
        </w:rPr>
        <w:t>; 2018 г. – 1,2%</w:t>
      </w:r>
      <w:r w:rsidRPr="00105027">
        <w:rPr>
          <w:rFonts w:ascii="Times New Roman" w:eastAsia="Times New Roman" w:hAnsi="Times New Roman" w:cs="Times New Roman"/>
          <w:sz w:val="28"/>
          <w:szCs w:val="28"/>
          <w:lang w:eastAsia="ru-RU"/>
        </w:rPr>
        <w:t>).</w:t>
      </w:r>
    </w:p>
    <w:p w:rsidR="00D03A4F" w:rsidRPr="000F6821" w:rsidRDefault="000F6821" w:rsidP="000F6821">
      <w:pPr>
        <w:tabs>
          <w:tab w:val="left" w:pos="180"/>
        </w:tabs>
        <w:spacing w:after="0" w:line="312" w:lineRule="auto"/>
        <w:ind w:firstLine="709"/>
        <w:jc w:val="both"/>
        <w:rPr>
          <w:rFonts w:ascii="Times New Roman" w:eastAsia="Times New Roman" w:hAnsi="Times New Roman" w:cs="Times New Roman"/>
          <w:sz w:val="28"/>
          <w:szCs w:val="28"/>
          <w:lang w:eastAsia="ru-RU"/>
        </w:rPr>
      </w:pPr>
      <w:r w:rsidRPr="00823537">
        <w:rPr>
          <w:rFonts w:ascii="Times New Roman" w:eastAsia="Times New Roman" w:hAnsi="Times New Roman" w:cs="Times New Roman"/>
          <w:bCs/>
          <w:color w:val="000000"/>
          <w:sz w:val="28"/>
          <w:szCs w:val="28"/>
          <w:lang w:eastAsia="ru-RU"/>
        </w:rPr>
        <w:t>В</w:t>
      </w:r>
      <w:r w:rsidRPr="00823537">
        <w:rPr>
          <w:rFonts w:ascii="Times New Roman" w:eastAsia="Times New Roman" w:hAnsi="Times New Roman" w:cs="Times New Roman"/>
          <w:sz w:val="28"/>
          <w:szCs w:val="28"/>
          <w:lang w:eastAsia="ru-RU"/>
        </w:rPr>
        <w:t> </w:t>
      </w:r>
      <w:r w:rsidRPr="00823537">
        <w:rPr>
          <w:rFonts w:ascii="Times New Roman" w:eastAsia="Times New Roman" w:hAnsi="Times New Roman" w:cs="Times New Roman"/>
          <w:bCs/>
          <w:color w:val="000000"/>
          <w:sz w:val="28"/>
          <w:szCs w:val="28"/>
          <w:lang w:eastAsia="ru-RU"/>
        </w:rPr>
        <w:t>структуре</w:t>
      </w:r>
      <w:r w:rsidRPr="00823537">
        <w:rPr>
          <w:rFonts w:ascii="Times New Roman" w:eastAsia="Times New Roman" w:hAnsi="Times New Roman" w:cs="Times New Roman"/>
          <w:sz w:val="28"/>
          <w:szCs w:val="28"/>
          <w:lang w:eastAsia="ru-RU"/>
        </w:rPr>
        <w:t> </w:t>
      </w:r>
      <w:r w:rsidRPr="00823537">
        <w:rPr>
          <w:rFonts w:ascii="Times New Roman" w:eastAsia="Times New Roman" w:hAnsi="Times New Roman" w:cs="Times New Roman"/>
          <w:bCs/>
          <w:color w:val="000000"/>
          <w:sz w:val="28"/>
          <w:szCs w:val="28"/>
          <w:lang w:eastAsia="ru-RU"/>
        </w:rPr>
        <w:t>денежных</w:t>
      </w:r>
      <w:r w:rsidRPr="00823537">
        <w:rPr>
          <w:rFonts w:ascii="Times New Roman" w:eastAsia="Times New Roman" w:hAnsi="Times New Roman" w:cs="Times New Roman"/>
          <w:sz w:val="28"/>
          <w:szCs w:val="28"/>
          <w:lang w:eastAsia="ru-RU"/>
        </w:rPr>
        <w:t> </w:t>
      </w:r>
      <w:r w:rsidRPr="00823537">
        <w:rPr>
          <w:rFonts w:ascii="Times New Roman" w:eastAsia="Times New Roman" w:hAnsi="Times New Roman" w:cs="Times New Roman"/>
          <w:bCs/>
          <w:color w:val="000000"/>
          <w:sz w:val="28"/>
          <w:szCs w:val="28"/>
          <w:lang w:eastAsia="ru-RU"/>
        </w:rPr>
        <w:t>доходов</w:t>
      </w:r>
      <w:r w:rsidRPr="00823537">
        <w:rPr>
          <w:rFonts w:ascii="Times New Roman" w:eastAsia="Times New Roman" w:hAnsi="Times New Roman" w:cs="Times New Roman"/>
          <w:sz w:val="28"/>
          <w:szCs w:val="28"/>
          <w:lang w:eastAsia="ru-RU"/>
        </w:rPr>
        <w:t> </w:t>
      </w:r>
      <w:r w:rsidRPr="00823537">
        <w:rPr>
          <w:rFonts w:ascii="Times New Roman" w:eastAsia="Times New Roman" w:hAnsi="Times New Roman" w:cs="Times New Roman"/>
          <w:bCs/>
          <w:color w:val="000000"/>
          <w:sz w:val="28"/>
          <w:szCs w:val="28"/>
          <w:lang w:eastAsia="ru-RU"/>
        </w:rPr>
        <w:t>населения</w:t>
      </w:r>
      <w:r w:rsidRPr="00823537">
        <w:rPr>
          <w:rFonts w:ascii="Times New Roman" w:eastAsia="Times New Roman" w:hAnsi="Times New Roman" w:cs="Times New Roman"/>
          <w:color w:val="000000"/>
          <w:sz w:val="28"/>
          <w:szCs w:val="28"/>
          <w:lang w:eastAsia="ru-RU"/>
        </w:rPr>
        <w:t xml:space="preserve"> по источникам поступления основную и </w:t>
      </w:r>
      <w:r w:rsidR="00422074">
        <w:rPr>
          <w:rFonts w:ascii="Times New Roman" w:eastAsia="Times New Roman" w:hAnsi="Times New Roman" w:cs="Times New Roman"/>
          <w:color w:val="000000"/>
          <w:sz w:val="28"/>
          <w:szCs w:val="28"/>
          <w:lang w:eastAsia="ru-RU"/>
        </w:rPr>
        <w:t>постоянно</w:t>
      </w:r>
      <w:r w:rsidRPr="00823537">
        <w:rPr>
          <w:rFonts w:ascii="Times New Roman" w:eastAsia="Times New Roman" w:hAnsi="Times New Roman" w:cs="Times New Roman"/>
          <w:color w:val="000000"/>
          <w:sz w:val="28"/>
          <w:szCs w:val="28"/>
          <w:lang w:eastAsia="ru-RU"/>
        </w:rPr>
        <w:t xml:space="preserve"> увеличивающуюся </w:t>
      </w:r>
      <w:r w:rsidRPr="00823537">
        <w:rPr>
          <w:rFonts w:ascii="Times New Roman" w:eastAsia="Times New Roman" w:hAnsi="Times New Roman" w:cs="Times New Roman"/>
          <w:bCs/>
          <w:color w:val="000000"/>
          <w:sz w:val="28"/>
          <w:szCs w:val="28"/>
          <w:lang w:eastAsia="ru-RU"/>
        </w:rPr>
        <w:t>долю</w:t>
      </w:r>
      <w:r w:rsidRPr="00823537">
        <w:rPr>
          <w:rFonts w:ascii="Times New Roman" w:eastAsia="Times New Roman" w:hAnsi="Times New Roman" w:cs="Times New Roman"/>
          <w:color w:val="000000"/>
          <w:sz w:val="28"/>
          <w:szCs w:val="28"/>
          <w:lang w:eastAsia="ru-RU"/>
        </w:rPr>
        <w:t xml:space="preserve"> занимает </w:t>
      </w:r>
      <w:r w:rsidRPr="00823537">
        <w:rPr>
          <w:rFonts w:ascii="Times New Roman" w:eastAsia="Times New Roman" w:hAnsi="Times New Roman" w:cs="Times New Roman"/>
          <w:bCs/>
          <w:color w:val="000000"/>
          <w:sz w:val="28"/>
          <w:szCs w:val="28"/>
          <w:lang w:eastAsia="ru-RU"/>
        </w:rPr>
        <w:t>оплата</w:t>
      </w:r>
      <w:r w:rsidRPr="00823537">
        <w:rPr>
          <w:rFonts w:ascii="Times New Roman" w:eastAsia="Times New Roman" w:hAnsi="Times New Roman" w:cs="Times New Roman"/>
          <w:sz w:val="28"/>
          <w:szCs w:val="28"/>
          <w:lang w:eastAsia="ru-RU"/>
        </w:rPr>
        <w:t> </w:t>
      </w:r>
      <w:r w:rsidRPr="00823537">
        <w:rPr>
          <w:rFonts w:ascii="Times New Roman" w:eastAsia="Times New Roman" w:hAnsi="Times New Roman" w:cs="Times New Roman"/>
          <w:bCs/>
          <w:color w:val="000000"/>
          <w:sz w:val="28"/>
          <w:szCs w:val="28"/>
          <w:lang w:eastAsia="ru-RU"/>
        </w:rPr>
        <w:t xml:space="preserve">труда </w:t>
      </w:r>
      <w:r w:rsidRPr="00823537">
        <w:rPr>
          <w:rFonts w:ascii="Times New Roman" w:eastAsia="Times New Roman" w:hAnsi="Times New Roman" w:cs="Times New Roman"/>
          <w:bCs/>
          <w:color w:val="000000"/>
          <w:sz w:val="28"/>
          <w:szCs w:val="28"/>
          <w:lang w:eastAsia="ru-RU"/>
        </w:rPr>
        <w:br/>
        <w:t>(</w:t>
      </w:r>
      <w:r w:rsidR="00823537" w:rsidRPr="00823537">
        <w:rPr>
          <w:rFonts w:ascii="Times New Roman" w:eastAsia="Times New Roman" w:hAnsi="Times New Roman" w:cs="Times New Roman"/>
          <w:bCs/>
          <w:color w:val="000000"/>
          <w:sz w:val="28"/>
          <w:szCs w:val="28"/>
          <w:lang w:eastAsia="ru-RU"/>
        </w:rPr>
        <w:t xml:space="preserve">2020 г. – 58,4%; </w:t>
      </w:r>
      <w:r w:rsidRPr="00823537">
        <w:rPr>
          <w:rFonts w:ascii="Times New Roman" w:eastAsia="Times New Roman" w:hAnsi="Times New Roman" w:cs="Times New Roman"/>
          <w:bCs/>
          <w:color w:val="000000"/>
          <w:sz w:val="28"/>
          <w:szCs w:val="28"/>
          <w:lang w:eastAsia="ru-RU"/>
        </w:rPr>
        <w:t>2019 г. – 5</w:t>
      </w:r>
      <w:r w:rsidR="00823537" w:rsidRPr="00823537">
        <w:rPr>
          <w:rFonts w:ascii="Times New Roman" w:eastAsia="Times New Roman" w:hAnsi="Times New Roman" w:cs="Times New Roman"/>
          <w:bCs/>
          <w:color w:val="000000"/>
          <w:sz w:val="28"/>
          <w:szCs w:val="28"/>
          <w:lang w:eastAsia="ru-RU"/>
        </w:rPr>
        <w:t>7</w:t>
      </w:r>
      <w:r w:rsidRPr="00823537">
        <w:rPr>
          <w:rFonts w:ascii="Times New Roman" w:eastAsia="Times New Roman" w:hAnsi="Times New Roman" w:cs="Times New Roman"/>
          <w:bCs/>
          <w:color w:val="000000"/>
          <w:sz w:val="28"/>
          <w:szCs w:val="28"/>
          <w:lang w:eastAsia="ru-RU"/>
        </w:rPr>
        <w:t>,</w:t>
      </w:r>
      <w:r w:rsidR="00823537" w:rsidRPr="00823537">
        <w:rPr>
          <w:rFonts w:ascii="Times New Roman" w:eastAsia="Times New Roman" w:hAnsi="Times New Roman" w:cs="Times New Roman"/>
          <w:bCs/>
          <w:color w:val="000000"/>
          <w:sz w:val="28"/>
          <w:szCs w:val="28"/>
          <w:lang w:eastAsia="ru-RU"/>
        </w:rPr>
        <w:t>6</w:t>
      </w:r>
      <w:r w:rsidRPr="00823537">
        <w:rPr>
          <w:rFonts w:ascii="Times New Roman" w:eastAsia="Times New Roman" w:hAnsi="Times New Roman" w:cs="Times New Roman"/>
          <w:bCs/>
          <w:color w:val="000000"/>
          <w:sz w:val="28"/>
          <w:szCs w:val="28"/>
          <w:lang w:eastAsia="ru-RU"/>
        </w:rPr>
        <w:t>%; 2018 г. – 57,</w:t>
      </w:r>
      <w:r w:rsidR="00823537" w:rsidRPr="00823537">
        <w:rPr>
          <w:rFonts w:ascii="Times New Roman" w:eastAsia="Times New Roman" w:hAnsi="Times New Roman" w:cs="Times New Roman"/>
          <w:bCs/>
          <w:color w:val="000000"/>
          <w:sz w:val="28"/>
          <w:szCs w:val="28"/>
          <w:lang w:eastAsia="ru-RU"/>
        </w:rPr>
        <w:t>3</w:t>
      </w:r>
      <w:r w:rsidRPr="00823537">
        <w:rPr>
          <w:rFonts w:ascii="Times New Roman" w:eastAsia="Times New Roman" w:hAnsi="Times New Roman" w:cs="Times New Roman"/>
          <w:bCs/>
          <w:color w:val="000000"/>
          <w:sz w:val="28"/>
          <w:szCs w:val="28"/>
          <w:lang w:eastAsia="ru-RU"/>
        </w:rPr>
        <w:t>%).</w:t>
      </w:r>
      <w:r w:rsidRPr="00823537">
        <w:rPr>
          <w:rFonts w:ascii="Times New Roman" w:eastAsia="Times New Roman" w:hAnsi="Times New Roman" w:cs="Times New Roman"/>
          <w:sz w:val="28"/>
          <w:szCs w:val="28"/>
          <w:lang w:eastAsia="ru-RU"/>
        </w:rPr>
        <w:t xml:space="preserve"> Доля</w:t>
      </w:r>
      <w:r w:rsidRPr="00A56A09">
        <w:rPr>
          <w:rFonts w:ascii="Times New Roman" w:eastAsia="Times New Roman" w:hAnsi="Times New Roman" w:cs="Times New Roman"/>
          <w:sz w:val="28"/>
          <w:szCs w:val="28"/>
          <w:lang w:eastAsia="ru-RU"/>
        </w:rPr>
        <w:t xml:space="preserve"> социальных выплат в общем объеме денежных доходов населения в 20</w:t>
      </w:r>
      <w:r w:rsidR="007A4434">
        <w:rPr>
          <w:rFonts w:ascii="Times New Roman" w:eastAsia="Times New Roman" w:hAnsi="Times New Roman" w:cs="Times New Roman"/>
          <w:sz w:val="28"/>
          <w:szCs w:val="28"/>
          <w:lang w:eastAsia="ru-RU"/>
        </w:rPr>
        <w:t>20</w:t>
      </w:r>
      <w:r w:rsidRPr="00A56A09">
        <w:rPr>
          <w:rFonts w:ascii="Times New Roman" w:eastAsia="Times New Roman" w:hAnsi="Times New Roman" w:cs="Times New Roman"/>
          <w:sz w:val="28"/>
          <w:szCs w:val="28"/>
          <w:lang w:eastAsia="ru-RU"/>
        </w:rPr>
        <w:t xml:space="preserve"> году составила </w:t>
      </w:r>
      <w:r w:rsidR="007A4434">
        <w:rPr>
          <w:rFonts w:ascii="Times New Roman" w:eastAsia="Times New Roman" w:hAnsi="Times New Roman" w:cs="Times New Roman"/>
          <w:sz w:val="28"/>
          <w:szCs w:val="28"/>
          <w:lang w:eastAsia="ru-RU"/>
        </w:rPr>
        <w:t>20,8</w:t>
      </w:r>
      <w:r w:rsidRPr="00A56A09">
        <w:rPr>
          <w:rFonts w:ascii="Times New Roman" w:eastAsia="Times New Roman" w:hAnsi="Times New Roman" w:cs="Times New Roman"/>
          <w:sz w:val="28"/>
          <w:szCs w:val="28"/>
          <w:lang w:eastAsia="ru-RU"/>
        </w:rPr>
        <w:t>% (</w:t>
      </w:r>
      <w:r w:rsidR="00CA6CA9" w:rsidRPr="00A56A09">
        <w:rPr>
          <w:rFonts w:ascii="Times New Roman" w:eastAsia="Times New Roman" w:hAnsi="Times New Roman" w:cs="Times New Roman"/>
          <w:sz w:val="28"/>
          <w:szCs w:val="28"/>
          <w:lang w:eastAsia="ru-RU"/>
        </w:rPr>
        <w:t xml:space="preserve">2019 г. – 18,9%; </w:t>
      </w:r>
      <w:r w:rsidRPr="00A56A09">
        <w:rPr>
          <w:rFonts w:ascii="Times New Roman" w:eastAsia="Times New Roman" w:hAnsi="Times New Roman" w:cs="Times New Roman"/>
          <w:sz w:val="28"/>
          <w:szCs w:val="28"/>
          <w:lang w:eastAsia="ru-RU"/>
        </w:rPr>
        <w:t>2018 г. – 19,</w:t>
      </w:r>
      <w:r w:rsidR="00CA6CA9" w:rsidRPr="00A56A09">
        <w:rPr>
          <w:rFonts w:ascii="Times New Roman" w:eastAsia="Times New Roman" w:hAnsi="Times New Roman" w:cs="Times New Roman"/>
          <w:sz w:val="28"/>
          <w:szCs w:val="28"/>
          <w:lang w:eastAsia="ru-RU"/>
        </w:rPr>
        <w:t>0</w:t>
      </w:r>
      <w:r w:rsidR="007A4434">
        <w:rPr>
          <w:rFonts w:ascii="Times New Roman" w:eastAsia="Times New Roman" w:hAnsi="Times New Roman" w:cs="Times New Roman"/>
          <w:sz w:val="28"/>
          <w:szCs w:val="28"/>
          <w:lang w:eastAsia="ru-RU"/>
        </w:rPr>
        <w:t>%</w:t>
      </w:r>
      <w:r w:rsidRPr="00A56A09">
        <w:rPr>
          <w:rFonts w:ascii="Times New Roman" w:eastAsia="Times New Roman" w:hAnsi="Times New Roman" w:cs="Times New Roman"/>
          <w:sz w:val="28"/>
          <w:szCs w:val="28"/>
          <w:lang w:eastAsia="ru-RU"/>
        </w:rPr>
        <w:t>).</w:t>
      </w:r>
    </w:p>
    <w:p w:rsidR="00D03A4F" w:rsidRDefault="00D03A4F" w:rsidP="00D03A4F">
      <w:pPr>
        <w:widowControl w:val="0"/>
        <w:spacing w:before="120" w:after="120" w:line="312" w:lineRule="auto"/>
        <w:ind w:firstLine="709"/>
        <w:jc w:val="center"/>
        <w:rPr>
          <w:rFonts w:ascii="Times New Roman" w:eastAsia="Times New Roman" w:hAnsi="Times New Roman" w:cs="Times New Roman"/>
          <w:i/>
          <w:sz w:val="28"/>
          <w:szCs w:val="28"/>
        </w:rPr>
      </w:pPr>
      <w:r w:rsidRPr="00D03A4F">
        <w:rPr>
          <w:rFonts w:ascii="Times New Roman" w:eastAsia="Times New Roman" w:hAnsi="Times New Roman" w:cs="Times New Roman"/>
          <w:i/>
          <w:sz w:val="28"/>
          <w:szCs w:val="28"/>
        </w:rPr>
        <w:t>Общая характеристика российского рынка детских товаров</w:t>
      </w:r>
    </w:p>
    <w:p w:rsidR="00CA2009" w:rsidRDefault="00CA2009" w:rsidP="00CA2009">
      <w:pPr>
        <w:spacing w:after="0" w:line="360" w:lineRule="auto"/>
        <w:ind w:firstLine="709"/>
        <w:jc w:val="both"/>
        <w:rPr>
          <w:rFonts w:ascii="Times New Roman" w:hAnsi="Times New Roman" w:cs="Times New Roman"/>
          <w:sz w:val="28"/>
        </w:rPr>
      </w:pPr>
      <w:r>
        <w:rPr>
          <w:rFonts w:ascii="Times New Roman" w:hAnsi="Times New Roman" w:cs="Times New Roman"/>
          <w:sz w:val="28"/>
        </w:rPr>
        <w:t>Распоряжением Правительства Российско</w:t>
      </w:r>
      <w:r w:rsidR="007A20A6">
        <w:rPr>
          <w:rFonts w:ascii="Times New Roman" w:hAnsi="Times New Roman" w:cs="Times New Roman"/>
          <w:sz w:val="28"/>
        </w:rPr>
        <w:t xml:space="preserve">й Федерации от 11 июля </w:t>
      </w:r>
      <w:r w:rsidR="00EB0B54">
        <w:rPr>
          <w:rFonts w:ascii="Times New Roman" w:hAnsi="Times New Roman" w:cs="Times New Roman"/>
          <w:sz w:val="28"/>
        </w:rPr>
        <w:br/>
      </w:r>
      <w:r w:rsidR="007A20A6">
        <w:rPr>
          <w:rFonts w:ascii="Times New Roman" w:hAnsi="Times New Roman" w:cs="Times New Roman"/>
          <w:sz w:val="28"/>
        </w:rPr>
        <w:t xml:space="preserve">2020 г. </w:t>
      </w:r>
      <w:r>
        <w:rPr>
          <w:rFonts w:ascii="Times New Roman" w:hAnsi="Times New Roman" w:cs="Times New Roman"/>
          <w:sz w:val="28"/>
        </w:rPr>
        <w:t>№ 1813-р утвержден П</w:t>
      </w:r>
      <w:r w:rsidRPr="007E1D1C">
        <w:rPr>
          <w:rFonts w:ascii="Times New Roman" w:hAnsi="Times New Roman" w:cs="Times New Roman"/>
          <w:sz w:val="28"/>
        </w:rPr>
        <w:t>лан мероприятий («дорожной карты») по развитию индустрии детских товаров на 2020-2024 годы</w:t>
      </w:r>
      <w:r>
        <w:rPr>
          <w:rFonts w:ascii="Times New Roman" w:hAnsi="Times New Roman" w:cs="Times New Roman"/>
          <w:sz w:val="28"/>
        </w:rPr>
        <w:t xml:space="preserve"> (далее</w:t>
      </w:r>
      <w:r w:rsidR="000F6821">
        <w:rPr>
          <w:rFonts w:ascii="Times New Roman" w:hAnsi="Times New Roman" w:cs="Times New Roman"/>
          <w:sz w:val="28"/>
        </w:rPr>
        <w:t xml:space="preserve"> по тексту подраздела</w:t>
      </w:r>
      <w:r>
        <w:rPr>
          <w:rFonts w:ascii="Times New Roman" w:hAnsi="Times New Roman" w:cs="Times New Roman"/>
          <w:sz w:val="28"/>
        </w:rPr>
        <w:t xml:space="preserve"> – План мероприятий), определяющий основные направления развития отрасли до 2024 года.</w:t>
      </w:r>
    </w:p>
    <w:p w:rsidR="00CA2009" w:rsidRDefault="00912E92" w:rsidP="00CA2009">
      <w:pPr>
        <w:spacing w:after="0" w:line="360" w:lineRule="auto"/>
        <w:ind w:firstLine="709"/>
        <w:jc w:val="both"/>
        <w:rPr>
          <w:rFonts w:ascii="Times New Roman" w:hAnsi="Times New Roman" w:cs="Times New Roman"/>
          <w:sz w:val="28"/>
        </w:rPr>
      </w:pPr>
      <w:r>
        <w:rPr>
          <w:rFonts w:ascii="Times New Roman" w:hAnsi="Times New Roman" w:cs="Times New Roman"/>
          <w:sz w:val="28"/>
        </w:rPr>
        <w:t>Увеличение доли</w:t>
      </w:r>
      <w:r w:rsidR="00CA2009" w:rsidRPr="00724F76">
        <w:rPr>
          <w:rFonts w:ascii="Times New Roman" w:hAnsi="Times New Roman" w:cs="Times New Roman"/>
          <w:sz w:val="28"/>
        </w:rPr>
        <w:t xml:space="preserve"> российских товаров на рынке является одним из ключевых показателей развития индустрии детских товаров. Плановое значение доли российских товаров для детей на внутреннем рынке на 2020 год составляло </w:t>
      </w:r>
      <w:r w:rsidR="007A20A6">
        <w:rPr>
          <w:rFonts w:ascii="Times New Roman" w:hAnsi="Times New Roman" w:cs="Times New Roman"/>
          <w:sz w:val="28"/>
        </w:rPr>
        <w:t>29,2%, на 2021 год – 30,5</w:t>
      </w:r>
      <w:r w:rsidR="00CA2009" w:rsidRPr="00724F76">
        <w:rPr>
          <w:rFonts w:ascii="Times New Roman" w:hAnsi="Times New Roman" w:cs="Times New Roman"/>
          <w:sz w:val="28"/>
        </w:rPr>
        <w:t xml:space="preserve">%, на 2022 год </w:t>
      </w:r>
      <w:r w:rsidR="007A20A6">
        <w:rPr>
          <w:rFonts w:ascii="Times New Roman" w:hAnsi="Times New Roman" w:cs="Times New Roman"/>
          <w:sz w:val="28"/>
        </w:rPr>
        <w:t>– 32%, на 2023 год – 34%, на 2024 год – 35</w:t>
      </w:r>
      <w:r w:rsidR="00CA2009" w:rsidRPr="00724F76">
        <w:rPr>
          <w:rFonts w:ascii="Times New Roman" w:hAnsi="Times New Roman" w:cs="Times New Roman"/>
          <w:sz w:val="28"/>
        </w:rPr>
        <w:t>%.</w:t>
      </w:r>
    </w:p>
    <w:p w:rsidR="00CA2009" w:rsidRDefault="00CA2009" w:rsidP="00CA2009">
      <w:pPr>
        <w:spacing w:after="0" w:line="360" w:lineRule="auto"/>
        <w:ind w:firstLine="709"/>
        <w:jc w:val="both"/>
        <w:rPr>
          <w:rFonts w:ascii="Times New Roman" w:hAnsi="Times New Roman" w:cs="Times New Roman"/>
          <w:sz w:val="28"/>
        </w:rPr>
      </w:pPr>
      <w:r w:rsidRPr="00724F76">
        <w:rPr>
          <w:rFonts w:ascii="Times New Roman" w:hAnsi="Times New Roman" w:cs="Times New Roman"/>
          <w:sz w:val="28"/>
        </w:rPr>
        <w:lastRenderedPageBreak/>
        <w:t>В 2019 году доля отечественной продукции на российском рын</w:t>
      </w:r>
      <w:r w:rsidR="007A20A6">
        <w:rPr>
          <w:rFonts w:ascii="Times New Roman" w:hAnsi="Times New Roman" w:cs="Times New Roman"/>
          <w:sz w:val="28"/>
        </w:rPr>
        <w:t>ке детских товаров составила 29</w:t>
      </w:r>
      <w:r w:rsidRPr="00724F76">
        <w:rPr>
          <w:rFonts w:ascii="Times New Roman" w:hAnsi="Times New Roman" w:cs="Times New Roman"/>
          <w:sz w:val="28"/>
        </w:rPr>
        <w:t>%,</w:t>
      </w:r>
      <w:r w:rsidR="007A20A6">
        <w:rPr>
          <w:rFonts w:ascii="Times New Roman" w:hAnsi="Times New Roman" w:cs="Times New Roman"/>
          <w:sz w:val="28"/>
        </w:rPr>
        <w:t xml:space="preserve"> в 2020 году – 27,4</w:t>
      </w:r>
      <w:r>
        <w:rPr>
          <w:rFonts w:ascii="Times New Roman" w:hAnsi="Times New Roman" w:cs="Times New Roman"/>
          <w:sz w:val="28"/>
        </w:rPr>
        <w:t xml:space="preserve">%. Незначительное снижение доли обусловлено введенными ограничениями для производителей, связанными с </w:t>
      </w:r>
      <w:r w:rsidR="007A20A6">
        <w:rPr>
          <w:rFonts w:ascii="Times New Roman" w:hAnsi="Times New Roman" w:cs="Times New Roman"/>
          <w:sz w:val="28"/>
        </w:rPr>
        <w:t>распространением новой коронавирусной инфекции</w:t>
      </w:r>
      <w:r>
        <w:rPr>
          <w:rFonts w:ascii="Times New Roman" w:hAnsi="Times New Roman" w:cs="Times New Roman"/>
          <w:sz w:val="28"/>
        </w:rPr>
        <w:t>.</w:t>
      </w:r>
    </w:p>
    <w:p w:rsidR="00CA2009" w:rsidRPr="007A20A6" w:rsidRDefault="00CA2009" w:rsidP="007A20A6">
      <w:pPr>
        <w:spacing w:after="0" w:line="312" w:lineRule="auto"/>
        <w:ind w:left="680" w:firstLine="709"/>
        <w:jc w:val="both"/>
        <w:rPr>
          <w:rFonts w:ascii="Times New Roman" w:hAnsi="Times New Roman" w:cs="Times New Roman"/>
          <w:i/>
          <w:sz w:val="28"/>
        </w:rPr>
      </w:pPr>
      <w:r w:rsidRPr="007A20A6">
        <w:rPr>
          <w:rFonts w:ascii="Times New Roman" w:hAnsi="Times New Roman" w:cs="Times New Roman"/>
          <w:i/>
          <w:sz w:val="28"/>
        </w:rPr>
        <w:t>Справочно: Наибольшая доля российской продукции приходится на сегмент санитарно-гигиенических и космети</w:t>
      </w:r>
      <w:r w:rsidR="007A20A6">
        <w:rPr>
          <w:rFonts w:ascii="Times New Roman" w:hAnsi="Times New Roman" w:cs="Times New Roman"/>
          <w:i/>
          <w:sz w:val="28"/>
        </w:rPr>
        <w:t>ческих средств, и составляет 69</w:t>
      </w:r>
      <w:r w:rsidRPr="007A20A6">
        <w:rPr>
          <w:rFonts w:ascii="Times New Roman" w:hAnsi="Times New Roman" w:cs="Times New Roman"/>
          <w:i/>
          <w:sz w:val="28"/>
        </w:rPr>
        <w:t xml:space="preserve">%. Основными производителями являются: </w:t>
      </w:r>
      <w:r w:rsidR="008C7BC5">
        <w:rPr>
          <w:rFonts w:ascii="Times New Roman" w:hAnsi="Times New Roman" w:cs="Times New Roman"/>
          <w:i/>
          <w:sz w:val="28"/>
        </w:rPr>
        <w:br/>
      </w:r>
      <w:r w:rsidRPr="007A20A6">
        <w:rPr>
          <w:rFonts w:ascii="Times New Roman" w:hAnsi="Times New Roman" w:cs="Times New Roman"/>
          <w:i/>
          <w:sz w:val="28"/>
        </w:rPr>
        <w:t xml:space="preserve">ООО «Проктер энд Гэмбл – Новомосковск», ООО «КИМБЕРЛИ-КЛАРК» и ООО «ЭССИТИ». </w:t>
      </w:r>
    </w:p>
    <w:p w:rsidR="00CA2009" w:rsidRPr="007A20A6" w:rsidRDefault="00CA2009" w:rsidP="008C7BC5">
      <w:pPr>
        <w:spacing w:after="0" w:line="312" w:lineRule="auto"/>
        <w:ind w:left="680" w:firstLine="709"/>
        <w:jc w:val="both"/>
        <w:rPr>
          <w:rFonts w:ascii="Times New Roman" w:hAnsi="Times New Roman" w:cs="Times New Roman"/>
          <w:i/>
          <w:sz w:val="28"/>
        </w:rPr>
      </w:pPr>
      <w:r w:rsidRPr="007A20A6">
        <w:rPr>
          <w:rFonts w:ascii="Times New Roman" w:hAnsi="Times New Roman" w:cs="Times New Roman"/>
          <w:i/>
          <w:sz w:val="28"/>
        </w:rPr>
        <w:t>Также высокую долю имеют такие сегменты, как канцелярия и школьн</w:t>
      </w:r>
      <w:r w:rsidR="007A20A6">
        <w:rPr>
          <w:rFonts w:ascii="Times New Roman" w:hAnsi="Times New Roman" w:cs="Times New Roman"/>
          <w:i/>
          <w:sz w:val="28"/>
        </w:rPr>
        <w:t>о-письменные принадлежности (58%), детская мебель (40</w:t>
      </w:r>
      <w:r w:rsidRPr="007A20A6">
        <w:rPr>
          <w:rFonts w:ascii="Times New Roman" w:hAnsi="Times New Roman" w:cs="Times New Roman"/>
          <w:i/>
          <w:sz w:val="28"/>
        </w:rPr>
        <w:t>%) и детс</w:t>
      </w:r>
      <w:r w:rsidR="007A20A6">
        <w:rPr>
          <w:rFonts w:ascii="Times New Roman" w:hAnsi="Times New Roman" w:cs="Times New Roman"/>
          <w:i/>
          <w:sz w:val="28"/>
        </w:rPr>
        <w:t>кие удерживающие устройства (39</w:t>
      </w:r>
      <w:r w:rsidRPr="007A20A6">
        <w:rPr>
          <w:rFonts w:ascii="Times New Roman" w:hAnsi="Times New Roman" w:cs="Times New Roman"/>
          <w:i/>
          <w:sz w:val="28"/>
        </w:rPr>
        <w:t>%). Основные производители канцелярских принадлежностей: ЗАО «ФАРМ», ООО «Карандашная фабрика «Красина</w:t>
      </w:r>
      <w:r w:rsidR="007A20A6">
        <w:rPr>
          <w:rFonts w:ascii="Times New Roman" w:hAnsi="Times New Roman" w:cs="Times New Roman"/>
          <w:i/>
          <w:sz w:val="28"/>
        </w:rPr>
        <w:t xml:space="preserve">», </w:t>
      </w:r>
      <w:r w:rsidRPr="007A20A6">
        <w:rPr>
          <w:rFonts w:ascii="Times New Roman" w:hAnsi="Times New Roman" w:cs="Times New Roman"/>
          <w:i/>
          <w:sz w:val="28"/>
        </w:rPr>
        <w:t xml:space="preserve">АО «ЗХК «Невская Палитра», ПК химический завод Луч, АО «АртГамма»; производители детской мебели: </w:t>
      </w:r>
      <w:r w:rsidR="008C7BC5">
        <w:rPr>
          <w:rFonts w:ascii="Times New Roman" w:hAnsi="Times New Roman" w:cs="Times New Roman"/>
          <w:i/>
          <w:sz w:val="28"/>
        </w:rPr>
        <w:br/>
      </w:r>
      <w:r w:rsidRPr="007A20A6">
        <w:rPr>
          <w:rFonts w:ascii="Times New Roman" w:hAnsi="Times New Roman" w:cs="Times New Roman"/>
          <w:i/>
          <w:sz w:val="28"/>
        </w:rPr>
        <w:t xml:space="preserve">АО «МД НП «Красная звезда», ОАО «Воткинская промышленная компания», ОАО «Можгинский лесокомбинат», ООО «СКВ компани», ООО «Светоч плюс»; производители детских удерживающих устройств: ООО «Фабрика детских автокресел «Старт» и </w:t>
      </w:r>
      <w:r w:rsidR="008C7BC5">
        <w:rPr>
          <w:rFonts w:ascii="Times New Roman" w:hAnsi="Times New Roman" w:cs="Times New Roman"/>
          <w:i/>
          <w:sz w:val="28"/>
        </w:rPr>
        <w:br/>
      </w:r>
      <w:r w:rsidRPr="007A20A6">
        <w:rPr>
          <w:rFonts w:ascii="Times New Roman" w:hAnsi="Times New Roman" w:cs="Times New Roman"/>
          <w:i/>
          <w:sz w:val="28"/>
        </w:rPr>
        <w:t xml:space="preserve">ООО «ФОРС». </w:t>
      </w:r>
    </w:p>
    <w:p w:rsidR="00CA2009" w:rsidRDefault="00CA2009" w:rsidP="007A20A6">
      <w:pPr>
        <w:spacing w:after="0" w:line="312" w:lineRule="auto"/>
        <w:ind w:left="680" w:firstLine="709"/>
        <w:jc w:val="both"/>
        <w:rPr>
          <w:rFonts w:ascii="Times New Roman" w:hAnsi="Times New Roman" w:cs="Times New Roman"/>
          <w:i/>
          <w:sz w:val="28"/>
        </w:rPr>
      </w:pPr>
      <w:r w:rsidRPr="007A20A6">
        <w:rPr>
          <w:rFonts w:ascii="Times New Roman" w:hAnsi="Times New Roman" w:cs="Times New Roman"/>
          <w:i/>
          <w:sz w:val="28"/>
        </w:rPr>
        <w:t>Наименьшую долю имеют товары д</w:t>
      </w:r>
      <w:r w:rsidR="007A20A6">
        <w:rPr>
          <w:rFonts w:ascii="Times New Roman" w:hAnsi="Times New Roman" w:cs="Times New Roman"/>
          <w:i/>
          <w:sz w:val="28"/>
        </w:rPr>
        <w:t xml:space="preserve">ля детского творчества, спорта </w:t>
      </w:r>
      <w:r w:rsidRPr="007A20A6">
        <w:rPr>
          <w:rFonts w:ascii="Times New Roman" w:hAnsi="Times New Roman" w:cs="Times New Roman"/>
          <w:i/>
          <w:sz w:val="28"/>
        </w:rPr>
        <w:t>и игрушки. Но в 2020 году доля детских игрушек выросла, объем их производства увел</w:t>
      </w:r>
      <w:r w:rsidR="007A20A6">
        <w:rPr>
          <w:rFonts w:ascii="Times New Roman" w:hAnsi="Times New Roman" w:cs="Times New Roman"/>
          <w:i/>
          <w:sz w:val="28"/>
        </w:rPr>
        <w:t>ичился на 4</w:t>
      </w:r>
      <w:r w:rsidRPr="007A20A6">
        <w:rPr>
          <w:rFonts w:ascii="Times New Roman" w:hAnsi="Times New Roman" w:cs="Times New Roman"/>
          <w:i/>
          <w:sz w:val="28"/>
        </w:rPr>
        <w:t>% по отношению к 2019 году и составил 10,3 млрд</w:t>
      </w:r>
      <w:r w:rsidR="007A20A6">
        <w:rPr>
          <w:rFonts w:ascii="Times New Roman" w:hAnsi="Times New Roman" w:cs="Times New Roman"/>
          <w:i/>
          <w:sz w:val="28"/>
        </w:rPr>
        <w:t>.</w:t>
      </w:r>
      <w:r w:rsidRPr="007A20A6">
        <w:rPr>
          <w:rFonts w:ascii="Times New Roman" w:hAnsi="Times New Roman" w:cs="Times New Roman"/>
          <w:i/>
          <w:sz w:val="28"/>
        </w:rPr>
        <w:t xml:space="preserve"> руб</w:t>
      </w:r>
      <w:r w:rsidR="007A20A6">
        <w:rPr>
          <w:rFonts w:ascii="Times New Roman" w:hAnsi="Times New Roman" w:cs="Times New Roman"/>
          <w:i/>
          <w:sz w:val="28"/>
        </w:rPr>
        <w:t>лей</w:t>
      </w:r>
      <w:r w:rsidRPr="007A20A6">
        <w:rPr>
          <w:rFonts w:ascii="Times New Roman" w:hAnsi="Times New Roman" w:cs="Times New Roman"/>
          <w:i/>
          <w:sz w:val="28"/>
        </w:rPr>
        <w:t>. Среди ключевых производителей игрушек необходи</w:t>
      </w:r>
      <w:r w:rsidR="007A20A6">
        <w:rPr>
          <w:rFonts w:ascii="Times New Roman" w:hAnsi="Times New Roman" w:cs="Times New Roman"/>
          <w:i/>
          <w:sz w:val="28"/>
        </w:rPr>
        <w:t xml:space="preserve">мо отметить такие организации, </w:t>
      </w:r>
      <w:r w:rsidRPr="007A20A6">
        <w:rPr>
          <w:rFonts w:ascii="Times New Roman" w:hAnsi="Times New Roman" w:cs="Times New Roman"/>
          <w:i/>
          <w:sz w:val="28"/>
        </w:rPr>
        <w:t xml:space="preserve">как: ОАО «Весна», </w:t>
      </w:r>
      <w:r w:rsidR="008C7BC5">
        <w:rPr>
          <w:rFonts w:ascii="Times New Roman" w:hAnsi="Times New Roman" w:cs="Times New Roman"/>
          <w:i/>
          <w:sz w:val="28"/>
        </w:rPr>
        <w:br/>
      </w:r>
      <w:r w:rsidRPr="007A20A6">
        <w:rPr>
          <w:rFonts w:ascii="Times New Roman" w:hAnsi="Times New Roman" w:cs="Times New Roman"/>
          <w:i/>
          <w:sz w:val="28"/>
        </w:rPr>
        <w:t>ООО «Звезда», ООО «Росигрушка», ООО «7-Я», ЗАО «Степ Пазл», ООО «Десятое королевство», ООО «Полесье ДГ».</w:t>
      </w:r>
    </w:p>
    <w:p w:rsidR="007A20A6" w:rsidRPr="007A20A6" w:rsidRDefault="007A20A6" w:rsidP="007A20A6">
      <w:pPr>
        <w:spacing w:after="0" w:line="312" w:lineRule="auto"/>
        <w:ind w:left="680" w:firstLine="709"/>
        <w:jc w:val="both"/>
        <w:rPr>
          <w:rFonts w:ascii="Times New Roman" w:hAnsi="Times New Roman" w:cs="Times New Roman"/>
          <w:i/>
          <w:sz w:val="28"/>
        </w:rPr>
      </w:pPr>
    </w:p>
    <w:p w:rsidR="00CA2009" w:rsidRDefault="00CA2009" w:rsidP="00CA200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Согласно экспертным исследованиям наибольший прирост в объемах внутреннего производства за последний год зафиксирован в изготовлении учебного оборудования, а также в производстве товаров для детей с </w:t>
      </w:r>
      <w:r w:rsidR="000F6821">
        <w:rPr>
          <w:rFonts w:ascii="Times New Roman" w:hAnsi="Times New Roman" w:cs="Times New Roman"/>
          <w:sz w:val="28"/>
        </w:rPr>
        <w:t>ограниченными возможностями здоровья.</w:t>
      </w:r>
    </w:p>
    <w:p w:rsidR="00CA2009" w:rsidRDefault="00CA2009" w:rsidP="00CA2009">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Н</w:t>
      </w:r>
      <w:r w:rsidRPr="00E35809">
        <w:rPr>
          <w:rFonts w:ascii="Times New Roman" w:hAnsi="Times New Roman"/>
          <w:sz w:val="28"/>
          <w:szCs w:val="28"/>
        </w:rPr>
        <w:t>а основе динамики внутреннего производства</w:t>
      </w:r>
      <w:r>
        <w:rPr>
          <w:rFonts w:ascii="Times New Roman" w:hAnsi="Times New Roman"/>
          <w:sz w:val="28"/>
          <w:szCs w:val="28"/>
        </w:rPr>
        <w:t xml:space="preserve"> экспертами</w:t>
      </w:r>
      <w:r w:rsidRPr="00E35809">
        <w:rPr>
          <w:rFonts w:ascii="Times New Roman" w:hAnsi="Times New Roman"/>
          <w:sz w:val="28"/>
          <w:szCs w:val="28"/>
        </w:rPr>
        <w:t xml:space="preserve"> сформирован прогноз объемов производства по сегментам товаров для детей на 2021 год:</w:t>
      </w:r>
    </w:p>
    <w:p w:rsidR="00CA2009" w:rsidRDefault="00CA2009" w:rsidP="00CA2009">
      <w:pPr>
        <w:spacing w:after="0" w:line="360" w:lineRule="auto"/>
        <w:jc w:val="both"/>
        <w:rPr>
          <w:rFonts w:ascii="Times New Roman" w:hAnsi="Times New Roman" w:cs="Times New Roman"/>
          <w:sz w:val="28"/>
        </w:rPr>
      </w:pPr>
      <w:r>
        <w:rPr>
          <w:noProof/>
          <w:lang w:eastAsia="ru-RU"/>
        </w:rPr>
        <w:drawing>
          <wp:inline distT="0" distB="0" distL="0" distR="0">
            <wp:extent cx="6355080" cy="2849880"/>
            <wp:effectExtent l="19050" t="0" r="7620" b="0"/>
            <wp:docPr id="1" name="Диаграмма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7"/>
                    <pic:cNvPicPr>
                      <a:picLocks noChangeArrowheads="1"/>
                    </pic:cNvPicPr>
                  </pic:nvPicPr>
                  <pic:blipFill>
                    <a:blip r:embed="rId10"/>
                    <a:srcRect r="-20" b="-44"/>
                    <a:stretch>
                      <a:fillRect/>
                    </a:stretch>
                  </pic:blipFill>
                  <pic:spPr bwMode="auto">
                    <a:xfrm>
                      <a:off x="0" y="0"/>
                      <a:ext cx="6355080" cy="2849880"/>
                    </a:xfrm>
                    <a:prstGeom prst="rect">
                      <a:avLst/>
                    </a:prstGeom>
                    <a:noFill/>
                    <a:ln w="9525">
                      <a:noFill/>
                      <a:miter lim="800000"/>
                      <a:headEnd/>
                      <a:tailEnd/>
                    </a:ln>
                  </pic:spPr>
                </pic:pic>
              </a:graphicData>
            </a:graphic>
          </wp:inline>
        </w:drawing>
      </w:r>
    </w:p>
    <w:p w:rsidR="00CA2009" w:rsidRDefault="00CA2009" w:rsidP="00CA2009">
      <w:pPr>
        <w:spacing w:after="0" w:line="360" w:lineRule="auto"/>
        <w:ind w:firstLine="709"/>
        <w:jc w:val="both"/>
        <w:rPr>
          <w:rFonts w:ascii="Times New Roman" w:hAnsi="Times New Roman" w:cs="Times New Roman"/>
          <w:sz w:val="28"/>
        </w:rPr>
      </w:pPr>
    </w:p>
    <w:p w:rsidR="00CA2009" w:rsidRDefault="00CA2009" w:rsidP="00CA2009">
      <w:pPr>
        <w:spacing w:after="0" w:line="360" w:lineRule="auto"/>
        <w:ind w:firstLine="709"/>
        <w:jc w:val="both"/>
        <w:rPr>
          <w:rFonts w:ascii="Times New Roman" w:hAnsi="Times New Roman" w:cs="Times New Roman"/>
          <w:sz w:val="28"/>
        </w:rPr>
      </w:pPr>
      <w:r>
        <w:rPr>
          <w:rFonts w:ascii="Times New Roman" w:hAnsi="Times New Roman" w:cs="Times New Roman"/>
          <w:sz w:val="28"/>
        </w:rPr>
        <w:t>Объем рынка товаров для детей в 2020 году составил 832 млрд руб</w:t>
      </w:r>
      <w:r w:rsidR="007A20A6">
        <w:rPr>
          <w:rFonts w:ascii="Times New Roman" w:hAnsi="Times New Roman" w:cs="Times New Roman"/>
          <w:sz w:val="28"/>
        </w:rPr>
        <w:t>лей</w:t>
      </w:r>
      <w:r>
        <w:rPr>
          <w:rFonts w:ascii="Times New Roman" w:hAnsi="Times New Roman" w:cs="Times New Roman"/>
          <w:sz w:val="28"/>
        </w:rPr>
        <w:t xml:space="preserve"> (2019 г</w:t>
      </w:r>
      <w:r w:rsidR="007A20A6">
        <w:rPr>
          <w:rFonts w:ascii="Times New Roman" w:hAnsi="Times New Roman" w:cs="Times New Roman"/>
          <w:sz w:val="28"/>
        </w:rPr>
        <w:t>.</w:t>
      </w:r>
      <w:r>
        <w:rPr>
          <w:rFonts w:ascii="Times New Roman" w:hAnsi="Times New Roman" w:cs="Times New Roman"/>
          <w:sz w:val="28"/>
        </w:rPr>
        <w:t xml:space="preserve"> – 843 млрд</w:t>
      </w:r>
      <w:r w:rsidR="007A20A6">
        <w:rPr>
          <w:rFonts w:ascii="Times New Roman" w:hAnsi="Times New Roman" w:cs="Times New Roman"/>
          <w:sz w:val="28"/>
        </w:rPr>
        <w:t xml:space="preserve"> рублей</w:t>
      </w:r>
      <w:r>
        <w:rPr>
          <w:rFonts w:ascii="Times New Roman" w:hAnsi="Times New Roman" w:cs="Times New Roman"/>
          <w:sz w:val="28"/>
        </w:rPr>
        <w:t>), при этом на 1</w:t>
      </w:r>
      <w:r w:rsidR="00A0472F">
        <w:rPr>
          <w:rFonts w:ascii="Times New Roman" w:hAnsi="Times New Roman" w:cs="Times New Roman"/>
          <w:sz w:val="28"/>
        </w:rPr>
        <w:t xml:space="preserve"> </w:t>
      </w:r>
      <w:r>
        <w:rPr>
          <w:rFonts w:ascii="Times New Roman" w:hAnsi="Times New Roman" w:cs="Times New Roman"/>
          <w:sz w:val="28"/>
        </w:rPr>
        <w:t>600 российских производителей пришлось 228 млрд руб</w:t>
      </w:r>
      <w:r w:rsidR="00D96933">
        <w:rPr>
          <w:rFonts w:ascii="Times New Roman" w:hAnsi="Times New Roman" w:cs="Times New Roman"/>
          <w:sz w:val="28"/>
        </w:rPr>
        <w:t>лей</w:t>
      </w:r>
      <w:r>
        <w:rPr>
          <w:rFonts w:ascii="Times New Roman" w:hAnsi="Times New Roman" w:cs="Times New Roman"/>
          <w:sz w:val="28"/>
        </w:rPr>
        <w:t xml:space="preserve">. </w:t>
      </w:r>
    </w:p>
    <w:p w:rsidR="00CA2009" w:rsidRDefault="00CA2009" w:rsidP="00CA2009">
      <w:pPr>
        <w:spacing w:after="0" w:line="360" w:lineRule="auto"/>
        <w:ind w:firstLine="709"/>
        <w:jc w:val="both"/>
        <w:rPr>
          <w:rFonts w:ascii="Times New Roman" w:hAnsi="Times New Roman" w:cs="Times New Roman"/>
          <w:sz w:val="28"/>
        </w:rPr>
      </w:pPr>
      <w:r>
        <w:rPr>
          <w:rFonts w:ascii="Times New Roman" w:hAnsi="Times New Roman" w:cs="Times New Roman"/>
          <w:sz w:val="28"/>
        </w:rPr>
        <w:t>На сегодняшний день в Российской Федерации наибольшим по объему рынка является сегмент детской одежды и обуви, его объемы составляют порядка 280 млрд руб</w:t>
      </w:r>
      <w:r w:rsidR="00D96933">
        <w:rPr>
          <w:rFonts w:ascii="Times New Roman" w:hAnsi="Times New Roman" w:cs="Times New Roman"/>
          <w:sz w:val="28"/>
        </w:rPr>
        <w:t>лей</w:t>
      </w:r>
      <w:r>
        <w:rPr>
          <w:rFonts w:ascii="Times New Roman" w:hAnsi="Times New Roman" w:cs="Times New Roman"/>
          <w:sz w:val="28"/>
        </w:rPr>
        <w:t>. При этом производство детской одежды и обуви составляет 44 млрд руб</w:t>
      </w:r>
      <w:r w:rsidR="00BB2247">
        <w:rPr>
          <w:rFonts w:ascii="Times New Roman" w:hAnsi="Times New Roman" w:cs="Times New Roman"/>
          <w:sz w:val="28"/>
        </w:rPr>
        <w:t>лей</w:t>
      </w:r>
      <w:r>
        <w:rPr>
          <w:rFonts w:ascii="Times New Roman" w:hAnsi="Times New Roman" w:cs="Times New Roman"/>
          <w:sz w:val="28"/>
        </w:rPr>
        <w:t xml:space="preserve">. Вторым по объему рынка является сегмент детских игр и игрушек </w:t>
      </w:r>
      <w:r w:rsidRPr="00174041">
        <w:rPr>
          <w:rFonts w:ascii="Times New Roman" w:hAnsi="Times New Roman" w:cs="Times New Roman"/>
          <w:sz w:val="28"/>
        </w:rPr>
        <w:t>–</w:t>
      </w:r>
      <w:r>
        <w:rPr>
          <w:rFonts w:ascii="Times New Roman" w:hAnsi="Times New Roman" w:cs="Times New Roman"/>
          <w:sz w:val="28"/>
        </w:rPr>
        <w:t xml:space="preserve"> 179 млрд руб</w:t>
      </w:r>
      <w:r w:rsidR="00BB2247">
        <w:rPr>
          <w:rFonts w:ascii="Times New Roman" w:hAnsi="Times New Roman" w:cs="Times New Roman"/>
          <w:sz w:val="28"/>
        </w:rPr>
        <w:t>лей</w:t>
      </w:r>
      <w:r>
        <w:rPr>
          <w:rFonts w:ascii="Times New Roman" w:hAnsi="Times New Roman" w:cs="Times New Roman"/>
          <w:sz w:val="28"/>
        </w:rPr>
        <w:t xml:space="preserve">, далее следует сегмент санитарно-гигиенических средств </w:t>
      </w:r>
      <w:r w:rsidRPr="00174041">
        <w:rPr>
          <w:rFonts w:ascii="Times New Roman" w:hAnsi="Times New Roman" w:cs="Times New Roman"/>
          <w:sz w:val="28"/>
        </w:rPr>
        <w:t>–</w:t>
      </w:r>
      <w:r>
        <w:rPr>
          <w:rFonts w:ascii="Times New Roman" w:hAnsi="Times New Roman" w:cs="Times New Roman"/>
          <w:sz w:val="28"/>
        </w:rPr>
        <w:t xml:space="preserve"> 139 млрд</w:t>
      </w:r>
      <w:r w:rsidR="00BB2247">
        <w:rPr>
          <w:rFonts w:ascii="Times New Roman" w:hAnsi="Times New Roman" w:cs="Times New Roman"/>
          <w:sz w:val="28"/>
        </w:rPr>
        <w:t> рублей</w:t>
      </w:r>
      <w:r>
        <w:rPr>
          <w:rFonts w:ascii="Times New Roman" w:hAnsi="Times New Roman" w:cs="Times New Roman"/>
          <w:sz w:val="28"/>
        </w:rPr>
        <w:t>, доля которо</w:t>
      </w:r>
      <w:r w:rsidR="00BB2247">
        <w:rPr>
          <w:rFonts w:ascii="Times New Roman" w:hAnsi="Times New Roman" w:cs="Times New Roman"/>
          <w:sz w:val="28"/>
        </w:rPr>
        <w:t>го от всего рынка составляет 17</w:t>
      </w:r>
      <w:r>
        <w:rPr>
          <w:rFonts w:ascii="Times New Roman" w:hAnsi="Times New Roman" w:cs="Times New Roman"/>
          <w:sz w:val="28"/>
        </w:rPr>
        <w:t xml:space="preserve">%. Наиболее динамично растущими сегментами в 2020 году являются товары для детей с </w:t>
      </w:r>
      <w:r w:rsidR="00D6278E">
        <w:rPr>
          <w:rFonts w:ascii="Times New Roman" w:hAnsi="Times New Roman" w:cs="Times New Roman"/>
          <w:sz w:val="28"/>
        </w:rPr>
        <w:t>ограниченными возможностями здоровья</w:t>
      </w:r>
      <w:r>
        <w:rPr>
          <w:rFonts w:ascii="Times New Roman" w:hAnsi="Times New Roman" w:cs="Times New Roman"/>
          <w:sz w:val="28"/>
        </w:rPr>
        <w:t xml:space="preserve">, учебное оборудование и товары для творчества. Причиной роста сегмента учебного оборудования являются закупки в рамках национального проекта «Образование», благодаря которым школы ежегодно приобретают учебное оборудование. Рост рынка товаров для творчества обусловлен потребностью </w:t>
      </w:r>
      <w:r>
        <w:rPr>
          <w:rFonts w:ascii="Times New Roman" w:hAnsi="Times New Roman" w:cs="Times New Roman"/>
          <w:sz w:val="28"/>
        </w:rPr>
        <w:lastRenderedPageBreak/>
        <w:t xml:space="preserve">населения в домашнем досуге во время пандемии новой коронавирусной инфекции (далее – пандемия). </w:t>
      </w:r>
    </w:p>
    <w:p w:rsidR="00CA2009" w:rsidRDefault="00CA2009" w:rsidP="00CA2009">
      <w:pPr>
        <w:spacing w:after="0" w:line="360" w:lineRule="auto"/>
        <w:ind w:firstLine="709"/>
        <w:jc w:val="both"/>
        <w:rPr>
          <w:rFonts w:ascii="Times New Roman" w:hAnsi="Times New Roman" w:cs="Times New Roman"/>
          <w:sz w:val="28"/>
        </w:rPr>
      </w:pPr>
      <w:r>
        <w:rPr>
          <w:rFonts w:ascii="Times New Roman" w:hAnsi="Times New Roman" w:cs="Times New Roman"/>
          <w:sz w:val="28"/>
        </w:rPr>
        <w:t>По экспертным данным сформирован п</w:t>
      </w:r>
      <w:r w:rsidRPr="00147A96">
        <w:rPr>
          <w:rFonts w:ascii="Times New Roman" w:hAnsi="Times New Roman" w:cs="Times New Roman"/>
          <w:sz w:val="28"/>
        </w:rPr>
        <w:t xml:space="preserve">рогноз </w:t>
      </w:r>
      <w:r w:rsidR="00075E6A" w:rsidRPr="00F612A6">
        <w:rPr>
          <w:rFonts w:ascii="Times New Roman" w:hAnsi="Times New Roman" w:cs="Times New Roman"/>
          <w:sz w:val="28"/>
        </w:rPr>
        <w:t>объема</w:t>
      </w:r>
      <w:r w:rsidR="00075E6A">
        <w:rPr>
          <w:rFonts w:ascii="Times New Roman" w:hAnsi="Times New Roman" w:cs="Times New Roman"/>
          <w:sz w:val="28"/>
        </w:rPr>
        <w:t xml:space="preserve"> </w:t>
      </w:r>
      <w:r w:rsidRPr="00147A96">
        <w:rPr>
          <w:rFonts w:ascii="Times New Roman" w:hAnsi="Times New Roman" w:cs="Times New Roman"/>
          <w:sz w:val="28"/>
        </w:rPr>
        <w:t>рынка детских товаров на 2021 год:</w:t>
      </w:r>
    </w:p>
    <w:p w:rsidR="00CA2009" w:rsidRDefault="00CA2009" w:rsidP="00CA2009">
      <w:pPr>
        <w:spacing w:after="0" w:line="360" w:lineRule="auto"/>
        <w:jc w:val="both"/>
        <w:rPr>
          <w:rFonts w:ascii="Times New Roman" w:hAnsi="Times New Roman" w:cs="Times New Roman"/>
          <w:sz w:val="28"/>
        </w:rPr>
      </w:pPr>
      <w:r>
        <w:rPr>
          <w:noProof/>
          <w:lang w:eastAsia="ru-RU"/>
        </w:rPr>
        <w:drawing>
          <wp:inline distT="0" distB="0" distL="0" distR="0">
            <wp:extent cx="6469380" cy="3863340"/>
            <wp:effectExtent l="19050" t="0" r="7620" b="0"/>
            <wp:docPr id="2" name="Диаграмма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6"/>
                    <pic:cNvPicPr>
                      <a:picLocks noChangeArrowheads="1"/>
                    </pic:cNvPicPr>
                  </pic:nvPicPr>
                  <pic:blipFill>
                    <a:blip r:embed="rId11"/>
                    <a:srcRect b="-66"/>
                    <a:stretch>
                      <a:fillRect/>
                    </a:stretch>
                  </pic:blipFill>
                  <pic:spPr bwMode="auto">
                    <a:xfrm>
                      <a:off x="0" y="0"/>
                      <a:ext cx="6469380" cy="3863340"/>
                    </a:xfrm>
                    <a:prstGeom prst="rect">
                      <a:avLst/>
                    </a:prstGeom>
                    <a:noFill/>
                    <a:ln w="9525">
                      <a:noFill/>
                      <a:miter lim="800000"/>
                      <a:headEnd/>
                      <a:tailEnd/>
                    </a:ln>
                  </pic:spPr>
                </pic:pic>
              </a:graphicData>
            </a:graphic>
          </wp:inline>
        </w:drawing>
      </w:r>
    </w:p>
    <w:p w:rsidR="00CA2009" w:rsidRDefault="00CA2009" w:rsidP="00CA2009">
      <w:pPr>
        <w:spacing w:after="0" w:line="360" w:lineRule="auto"/>
        <w:ind w:firstLine="709"/>
        <w:jc w:val="both"/>
        <w:rPr>
          <w:rFonts w:ascii="Times New Roman" w:hAnsi="Times New Roman" w:cs="Times New Roman"/>
          <w:sz w:val="28"/>
        </w:rPr>
      </w:pPr>
      <w:r>
        <w:rPr>
          <w:rFonts w:ascii="Times New Roman" w:hAnsi="Times New Roman" w:cs="Times New Roman"/>
          <w:sz w:val="28"/>
        </w:rPr>
        <w:t>Всего в 2020 году импорт товаров для детей составил порядка 5 млрд долларов США. Наиболее импортируемым сегментом в Россию в 2020 году остается сегмент детской одежды и обу</w:t>
      </w:r>
      <w:r w:rsidR="00411205">
        <w:rPr>
          <w:rFonts w:ascii="Times New Roman" w:hAnsi="Times New Roman" w:cs="Times New Roman"/>
          <w:sz w:val="28"/>
        </w:rPr>
        <w:t>ви, доля которого составляет 38</w:t>
      </w:r>
      <w:r>
        <w:rPr>
          <w:rFonts w:ascii="Times New Roman" w:hAnsi="Times New Roman" w:cs="Times New Roman"/>
          <w:sz w:val="28"/>
        </w:rPr>
        <w:t>% от всего импорта, далее следует с</w:t>
      </w:r>
      <w:r w:rsidR="00411205">
        <w:rPr>
          <w:rFonts w:ascii="Times New Roman" w:hAnsi="Times New Roman" w:cs="Times New Roman"/>
          <w:sz w:val="28"/>
        </w:rPr>
        <w:t>егмент игр и игрушек с долей 27</w:t>
      </w:r>
      <w:r>
        <w:rPr>
          <w:rFonts w:ascii="Times New Roman" w:hAnsi="Times New Roman" w:cs="Times New Roman"/>
          <w:sz w:val="28"/>
        </w:rPr>
        <w:t>%. В условиях пандем</w:t>
      </w:r>
      <w:r w:rsidR="008133EF">
        <w:rPr>
          <w:rFonts w:ascii="Times New Roman" w:hAnsi="Times New Roman" w:cs="Times New Roman"/>
          <w:sz w:val="28"/>
        </w:rPr>
        <w:t>ии импорт в 2020 году упал на 9</w:t>
      </w:r>
      <w:r>
        <w:rPr>
          <w:rFonts w:ascii="Times New Roman" w:hAnsi="Times New Roman" w:cs="Times New Roman"/>
          <w:sz w:val="28"/>
        </w:rPr>
        <w:t>% по отношению к прошлому году. Наибольшее падение зафиксировано в сегменте детс</w:t>
      </w:r>
      <w:r w:rsidR="008133EF">
        <w:rPr>
          <w:rFonts w:ascii="Times New Roman" w:hAnsi="Times New Roman" w:cs="Times New Roman"/>
          <w:sz w:val="28"/>
        </w:rPr>
        <w:t>ких удерживающих устройств – 22</w:t>
      </w:r>
      <w:r>
        <w:rPr>
          <w:rFonts w:ascii="Times New Roman" w:hAnsi="Times New Roman" w:cs="Times New Roman"/>
          <w:sz w:val="28"/>
        </w:rPr>
        <w:t>%. Основными причинами падения импорта стали временные затруднения в поставках товаров из-за рубежа, а также режим изоляции, при котором большая часть населения страны находилась дома.</w:t>
      </w:r>
    </w:p>
    <w:p w:rsidR="00CA2009" w:rsidRDefault="00CA2009" w:rsidP="00CA2009">
      <w:pPr>
        <w:spacing w:after="0" w:line="360" w:lineRule="auto"/>
        <w:ind w:firstLine="708"/>
        <w:jc w:val="both"/>
        <w:rPr>
          <w:rFonts w:ascii="Times New Roman" w:hAnsi="Times New Roman" w:cs="Times New Roman"/>
          <w:sz w:val="28"/>
        </w:rPr>
      </w:pPr>
      <w:r>
        <w:rPr>
          <w:rFonts w:ascii="Times New Roman" w:hAnsi="Times New Roman" w:cs="Times New Roman"/>
          <w:sz w:val="28"/>
        </w:rPr>
        <w:t>Пандемия оказала влияние на потреби</w:t>
      </w:r>
      <w:r w:rsidR="004022CB">
        <w:rPr>
          <w:rFonts w:ascii="Times New Roman" w:hAnsi="Times New Roman" w:cs="Times New Roman"/>
          <w:sz w:val="28"/>
        </w:rPr>
        <w:t xml:space="preserve">тельский выбор каналов продаж. </w:t>
      </w:r>
      <w:r>
        <w:rPr>
          <w:rFonts w:ascii="Times New Roman" w:hAnsi="Times New Roman" w:cs="Times New Roman"/>
          <w:sz w:val="28"/>
        </w:rPr>
        <w:t xml:space="preserve">Значительный рост продаж пришелся на сегмент онлайн-торговли. В 2020 году </w:t>
      </w:r>
      <w:r w:rsidRPr="00F779AF">
        <w:rPr>
          <w:rFonts w:ascii="Times New Roman" w:hAnsi="Times New Roman" w:cs="Times New Roman"/>
          <w:sz w:val="28"/>
        </w:rPr>
        <w:t>россияне стали активнее покупать товары для детей</w:t>
      </w:r>
      <w:r w:rsidR="004022CB">
        <w:rPr>
          <w:rFonts w:ascii="Times New Roman" w:hAnsi="Times New Roman" w:cs="Times New Roman"/>
          <w:sz w:val="28"/>
        </w:rPr>
        <w:t xml:space="preserve">, что в том числе </w:t>
      </w:r>
      <w:r w:rsidR="00DB2C17">
        <w:rPr>
          <w:rFonts w:ascii="Times New Roman" w:hAnsi="Times New Roman" w:cs="Times New Roman"/>
          <w:sz w:val="28"/>
        </w:rPr>
        <w:t xml:space="preserve">это </w:t>
      </w:r>
      <w:r w:rsidR="004022CB">
        <w:rPr>
          <w:rFonts w:ascii="Times New Roman" w:hAnsi="Times New Roman" w:cs="Times New Roman"/>
          <w:sz w:val="28"/>
        </w:rPr>
        <w:t xml:space="preserve">связано </w:t>
      </w:r>
      <w:r>
        <w:rPr>
          <w:rFonts w:ascii="Times New Roman" w:hAnsi="Times New Roman" w:cs="Times New Roman"/>
          <w:sz w:val="28"/>
        </w:rPr>
        <w:t xml:space="preserve">с </w:t>
      </w:r>
      <w:r w:rsidRPr="00F779AF">
        <w:rPr>
          <w:rFonts w:ascii="Times New Roman" w:hAnsi="Times New Roman" w:cs="Times New Roman"/>
          <w:sz w:val="28"/>
        </w:rPr>
        <w:t>получени</w:t>
      </w:r>
      <w:r>
        <w:rPr>
          <w:rFonts w:ascii="Times New Roman" w:hAnsi="Times New Roman" w:cs="Times New Roman"/>
          <w:sz w:val="28"/>
        </w:rPr>
        <w:t>ем</w:t>
      </w:r>
      <w:r w:rsidRPr="00F779AF">
        <w:rPr>
          <w:rFonts w:ascii="Times New Roman" w:hAnsi="Times New Roman" w:cs="Times New Roman"/>
          <w:sz w:val="28"/>
        </w:rPr>
        <w:t xml:space="preserve"> выплат на детей, установленных в качестве меры </w:t>
      </w:r>
      <w:r w:rsidRPr="00F779AF">
        <w:rPr>
          <w:rFonts w:ascii="Times New Roman" w:hAnsi="Times New Roman" w:cs="Times New Roman"/>
          <w:sz w:val="28"/>
        </w:rPr>
        <w:lastRenderedPageBreak/>
        <w:t>поддержки во время борьбы с новой коронавирусной инфекцией</w:t>
      </w:r>
      <w:r>
        <w:rPr>
          <w:rFonts w:ascii="Times New Roman" w:hAnsi="Times New Roman" w:cs="Times New Roman"/>
          <w:sz w:val="28"/>
        </w:rPr>
        <w:t>. По данным Сбербанка России, в июне был зарегистрирован максимальн</w:t>
      </w:r>
      <w:r w:rsidR="009479E4">
        <w:rPr>
          <w:rFonts w:ascii="Times New Roman" w:hAnsi="Times New Roman" w:cs="Times New Roman"/>
          <w:sz w:val="28"/>
        </w:rPr>
        <w:t xml:space="preserve">ый годовой рост продаж детских </w:t>
      </w:r>
      <w:r w:rsidR="004022CB">
        <w:rPr>
          <w:rFonts w:ascii="Times New Roman" w:hAnsi="Times New Roman" w:cs="Times New Roman"/>
          <w:sz w:val="28"/>
        </w:rPr>
        <w:t>товаров – 137</w:t>
      </w:r>
      <w:r>
        <w:rPr>
          <w:rFonts w:ascii="Times New Roman" w:hAnsi="Times New Roman" w:cs="Times New Roman"/>
          <w:sz w:val="28"/>
        </w:rPr>
        <w:t xml:space="preserve">%. </w:t>
      </w:r>
    </w:p>
    <w:p w:rsidR="00CA2009" w:rsidRDefault="00CA2009" w:rsidP="00CA2009">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По </w:t>
      </w:r>
      <w:r w:rsidR="009C64B5">
        <w:rPr>
          <w:rFonts w:ascii="Times New Roman" w:hAnsi="Times New Roman" w:cs="Times New Roman"/>
          <w:sz w:val="28"/>
        </w:rPr>
        <w:t>информации Минпромторга России</w:t>
      </w:r>
      <w:r>
        <w:rPr>
          <w:rFonts w:ascii="Times New Roman" w:hAnsi="Times New Roman" w:cs="Times New Roman"/>
          <w:sz w:val="28"/>
        </w:rPr>
        <w:t>, объем рынка онлайн-торговли д</w:t>
      </w:r>
      <w:r w:rsidR="009479E4">
        <w:rPr>
          <w:rFonts w:ascii="Times New Roman" w:hAnsi="Times New Roman" w:cs="Times New Roman"/>
          <w:sz w:val="28"/>
        </w:rPr>
        <w:t xml:space="preserve">етскими товарами </w:t>
      </w:r>
      <w:r>
        <w:rPr>
          <w:rFonts w:ascii="Times New Roman" w:hAnsi="Times New Roman" w:cs="Times New Roman"/>
          <w:sz w:val="28"/>
        </w:rPr>
        <w:t>в 2020 году составил 300 млрд руб</w:t>
      </w:r>
      <w:r w:rsidR="003A2D08">
        <w:rPr>
          <w:rFonts w:ascii="Times New Roman" w:hAnsi="Times New Roman" w:cs="Times New Roman"/>
          <w:sz w:val="28"/>
        </w:rPr>
        <w:t>лей</w:t>
      </w:r>
      <w:r>
        <w:rPr>
          <w:rFonts w:ascii="Times New Roman" w:hAnsi="Times New Roman" w:cs="Times New Roman"/>
          <w:sz w:val="28"/>
        </w:rPr>
        <w:t xml:space="preserve"> и уве</w:t>
      </w:r>
      <w:r w:rsidR="003A2D08">
        <w:rPr>
          <w:rFonts w:ascii="Times New Roman" w:hAnsi="Times New Roman" w:cs="Times New Roman"/>
          <w:sz w:val="28"/>
        </w:rPr>
        <w:t>личился на 55,8</w:t>
      </w:r>
      <w:r w:rsidR="009479E4">
        <w:rPr>
          <w:rFonts w:ascii="Times New Roman" w:hAnsi="Times New Roman" w:cs="Times New Roman"/>
          <w:sz w:val="28"/>
        </w:rPr>
        <w:t xml:space="preserve">% по отношению </w:t>
      </w:r>
      <w:r>
        <w:rPr>
          <w:rFonts w:ascii="Times New Roman" w:hAnsi="Times New Roman" w:cs="Times New Roman"/>
          <w:sz w:val="28"/>
        </w:rPr>
        <w:t>к 2019 году. Доля рынка детских товаров на рынке e-commerce (электронная комме</w:t>
      </w:r>
      <w:r w:rsidR="003A2D08">
        <w:rPr>
          <w:rFonts w:ascii="Times New Roman" w:hAnsi="Times New Roman" w:cs="Times New Roman"/>
          <w:sz w:val="28"/>
        </w:rPr>
        <w:t>рция) в 2020 году составила 8,2</w:t>
      </w:r>
      <w:r>
        <w:rPr>
          <w:rFonts w:ascii="Times New Roman" w:hAnsi="Times New Roman" w:cs="Times New Roman"/>
          <w:sz w:val="28"/>
        </w:rPr>
        <w:t xml:space="preserve">%. Также </w:t>
      </w:r>
      <w:r w:rsidR="00CB3389">
        <w:rPr>
          <w:rFonts w:ascii="Times New Roman" w:hAnsi="Times New Roman" w:cs="Times New Roman"/>
          <w:sz w:val="28"/>
        </w:rPr>
        <w:t xml:space="preserve">по отношению к 2019 году на 32% </w:t>
      </w:r>
      <w:r>
        <w:rPr>
          <w:rFonts w:ascii="Times New Roman" w:hAnsi="Times New Roman" w:cs="Times New Roman"/>
          <w:sz w:val="28"/>
        </w:rPr>
        <w:t>увеличилось количество интернет-покупателе</w:t>
      </w:r>
      <w:r w:rsidR="00CB3389">
        <w:rPr>
          <w:rFonts w:ascii="Times New Roman" w:hAnsi="Times New Roman" w:cs="Times New Roman"/>
          <w:sz w:val="28"/>
        </w:rPr>
        <w:t xml:space="preserve">й детских товаров, составив </w:t>
      </w:r>
      <w:r>
        <w:rPr>
          <w:rFonts w:ascii="Times New Roman" w:hAnsi="Times New Roman" w:cs="Times New Roman"/>
          <w:sz w:val="28"/>
        </w:rPr>
        <w:t>9 млн человек. Почти половина интернет-прода</w:t>
      </w:r>
      <w:r w:rsidR="009479E4">
        <w:rPr>
          <w:rFonts w:ascii="Times New Roman" w:hAnsi="Times New Roman" w:cs="Times New Roman"/>
          <w:sz w:val="28"/>
        </w:rPr>
        <w:t xml:space="preserve">ж товаров для детей приходится </w:t>
      </w:r>
      <w:r>
        <w:rPr>
          <w:rFonts w:ascii="Times New Roman" w:hAnsi="Times New Roman" w:cs="Times New Roman"/>
          <w:sz w:val="28"/>
        </w:rPr>
        <w:t xml:space="preserve">на детскую одежду </w:t>
      </w:r>
      <w:r w:rsidR="009C64B5">
        <w:rPr>
          <w:rFonts w:ascii="Times New Roman" w:hAnsi="Times New Roman" w:cs="Times New Roman"/>
          <w:sz w:val="28"/>
        </w:rPr>
        <w:br/>
      </w:r>
      <w:r>
        <w:rPr>
          <w:rFonts w:ascii="Times New Roman" w:hAnsi="Times New Roman" w:cs="Times New Roman"/>
          <w:sz w:val="28"/>
        </w:rPr>
        <w:t>(63,8 млрд руб</w:t>
      </w:r>
      <w:r w:rsidR="00355B57">
        <w:rPr>
          <w:rFonts w:ascii="Times New Roman" w:hAnsi="Times New Roman" w:cs="Times New Roman"/>
          <w:sz w:val="28"/>
        </w:rPr>
        <w:t>лей</w:t>
      </w:r>
      <w:r>
        <w:rPr>
          <w:rFonts w:ascii="Times New Roman" w:hAnsi="Times New Roman" w:cs="Times New Roman"/>
          <w:sz w:val="28"/>
        </w:rPr>
        <w:t>), подгузники (39,7 млрд руб</w:t>
      </w:r>
      <w:r w:rsidR="00355B57">
        <w:rPr>
          <w:rFonts w:ascii="Times New Roman" w:hAnsi="Times New Roman" w:cs="Times New Roman"/>
          <w:sz w:val="28"/>
        </w:rPr>
        <w:t>лей</w:t>
      </w:r>
      <w:r>
        <w:rPr>
          <w:rFonts w:ascii="Times New Roman" w:hAnsi="Times New Roman" w:cs="Times New Roman"/>
          <w:sz w:val="28"/>
        </w:rPr>
        <w:t>) и игрушки (38,8 млрд руб</w:t>
      </w:r>
      <w:r w:rsidR="00355B57">
        <w:rPr>
          <w:rFonts w:ascii="Times New Roman" w:hAnsi="Times New Roman" w:cs="Times New Roman"/>
          <w:sz w:val="28"/>
        </w:rPr>
        <w:t>лей</w:t>
      </w:r>
      <w:r>
        <w:rPr>
          <w:rFonts w:ascii="Times New Roman" w:hAnsi="Times New Roman" w:cs="Times New Roman"/>
          <w:sz w:val="28"/>
        </w:rPr>
        <w:t>), данные категории в 2020 го</w:t>
      </w:r>
      <w:r w:rsidR="00355B57">
        <w:rPr>
          <w:rFonts w:ascii="Times New Roman" w:hAnsi="Times New Roman" w:cs="Times New Roman"/>
          <w:sz w:val="28"/>
        </w:rPr>
        <w:t>ду показали рост от 34% до 64</w:t>
      </w:r>
      <w:r>
        <w:rPr>
          <w:rFonts w:ascii="Times New Roman" w:hAnsi="Times New Roman" w:cs="Times New Roman"/>
          <w:sz w:val="28"/>
        </w:rPr>
        <w:t>%. Наибольший прирост доли онлайн-продаж был зафиксирован в категориях: велосипеды/самокаты – 85</w:t>
      </w:r>
      <w:r w:rsidR="00355B57">
        <w:rPr>
          <w:rFonts w:ascii="Times New Roman" w:hAnsi="Times New Roman" w:cs="Times New Roman"/>
          <w:sz w:val="28"/>
        </w:rPr>
        <w:t>%; детская мебель – 73</w:t>
      </w:r>
      <w:r>
        <w:rPr>
          <w:rFonts w:ascii="Times New Roman" w:hAnsi="Times New Roman" w:cs="Times New Roman"/>
          <w:sz w:val="28"/>
        </w:rPr>
        <w:t xml:space="preserve">%; </w:t>
      </w:r>
      <w:r w:rsidR="00355B57">
        <w:rPr>
          <w:rFonts w:ascii="Times New Roman" w:hAnsi="Times New Roman" w:cs="Times New Roman"/>
          <w:sz w:val="28"/>
        </w:rPr>
        <w:t>детские стиральные порошки – 70%; подгузники – 64</w:t>
      </w:r>
      <w:r>
        <w:rPr>
          <w:rFonts w:ascii="Times New Roman" w:hAnsi="Times New Roman" w:cs="Times New Roman"/>
          <w:sz w:val="28"/>
        </w:rPr>
        <w:t>%.</w:t>
      </w:r>
    </w:p>
    <w:p w:rsidR="00CA2009" w:rsidRDefault="00CA2009" w:rsidP="00CA2009">
      <w:pPr>
        <w:spacing w:after="0" w:line="360" w:lineRule="auto"/>
        <w:ind w:firstLine="708"/>
        <w:jc w:val="both"/>
        <w:rPr>
          <w:rFonts w:ascii="Times New Roman" w:hAnsi="Times New Roman" w:cs="Times New Roman"/>
          <w:sz w:val="28"/>
        </w:rPr>
      </w:pPr>
      <w:r>
        <w:rPr>
          <w:rFonts w:ascii="Times New Roman" w:hAnsi="Times New Roman" w:cs="Times New Roman"/>
          <w:sz w:val="28"/>
        </w:rPr>
        <w:t>Объем экспорта в 2020 году составил 540,3 млн долларов США. Наибольший прирост в экспорте показали товары для художественного и му</w:t>
      </w:r>
      <w:r w:rsidR="00B26872">
        <w:rPr>
          <w:rFonts w:ascii="Times New Roman" w:hAnsi="Times New Roman" w:cs="Times New Roman"/>
          <w:sz w:val="28"/>
        </w:rPr>
        <w:t>зыкального творчества (более 30</w:t>
      </w:r>
      <w:r>
        <w:rPr>
          <w:rFonts w:ascii="Times New Roman" w:hAnsi="Times New Roman" w:cs="Times New Roman"/>
          <w:sz w:val="28"/>
        </w:rPr>
        <w:t xml:space="preserve">%). Стабильно увеличивается экспорт российских игрушек (более 16%). </w:t>
      </w:r>
    </w:p>
    <w:p w:rsidR="00CA2009" w:rsidRDefault="00CA2009" w:rsidP="00CA2009">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Наибольшими по объему экспорта сегментами рынка детских товаров </w:t>
      </w:r>
      <w:r>
        <w:rPr>
          <w:rFonts w:ascii="Times New Roman" w:hAnsi="Times New Roman" w:cs="Times New Roman"/>
          <w:sz w:val="28"/>
        </w:rPr>
        <w:br/>
        <w:t xml:space="preserve">в 2020 году стали санитарно-гигиенические и косметические средства – </w:t>
      </w:r>
      <w:r>
        <w:rPr>
          <w:rFonts w:ascii="Times New Roman" w:hAnsi="Times New Roman" w:cs="Times New Roman"/>
          <w:sz w:val="28"/>
        </w:rPr>
        <w:br/>
        <w:t>228,5 млн долларов США, одежда и обувь – 122,0 млн</w:t>
      </w:r>
      <w:r w:rsidR="00CD4E04">
        <w:rPr>
          <w:rFonts w:ascii="Times New Roman" w:hAnsi="Times New Roman" w:cs="Times New Roman"/>
          <w:sz w:val="28"/>
        </w:rPr>
        <w:t>.</w:t>
      </w:r>
      <w:r>
        <w:rPr>
          <w:rFonts w:ascii="Times New Roman" w:hAnsi="Times New Roman" w:cs="Times New Roman"/>
          <w:sz w:val="28"/>
        </w:rPr>
        <w:t xml:space="preserve"> долларов США, а также игры, игрушки и робототехника – 99,8 млн долларов США.</w:t>
      </w:r>
    </w:p>
    <w:p w:rsidR="00CA2009" w:rsidRDefault="00CA2009" w:rsidP="00CA2009">
      <w:pPr>
        <w:spacing w:after="0" w:line="360" w:lineRule="auto"/>
        <w:ind w:firstLine="708"/>
        <w:jc w:val="both"/>
        <w:rPr>
          <w:rFonts w:ascii="Times New Roman" w:hAnsi="Times New Roman" w:cs="Times New Roman"/>
          <w:sz w:val="28"/>
        </w:rPr>
      </w:pPr>
      <w:r>
        <w:rPr>
          <w:rFonts w:ascii="Times New Roman" w:hAnsi="Times New Roman" w:cs="Times New Roman"/>
          <w:sz w:val="28"/>
        </w:rPr>
        <w:t>Н</w:t>
      </w:r>
      <w:r w:rsidRPr="00147A96">
        <w:rPr>
          <w:rFonts w:ascii="Times New Roman" w:hAnsi="Times New Roman" w:cs="Times New Roman"/>
          <w:sz w:val="28"/>
        </w:rPr>
        <w:t>а основе динамики экспорта</w:t>
      </w:r>
      <w:r>
        <w:rPr>
          <w:rFonts w:ascii="Times New Roman" w:hAnsi="Times New Roman" w:cs="Times New Roman"/>
          <w:sz w:val="28"/>
        </w:rPr>
        <w:t xml:space="preserve"> экспертами</w:t>
      </w:r>
      <w:r w:rsidRPr="00147A96">
        <w:rPr>
          <w:rFonts w:ascii="Times New Roman" w:hAnsi="Times New Roman" w:cs="Times New Roman"/>
          <w:sz w:val="28"/>
        </w:rPr>
        <w:t xml:space="preserve"> сформирован прогноз его распределения по сегментам товаров для детей на 2021 год:</w:t>
      </w:r>
    </w:p>
    <w:p w:rsidR="00CA2009" w:rsidRDefault="00CA2009" w:rsidP="00CA2009">
      <w:pPr>
        <w:spacing w:after="0" w:line="360" w:lineRule="auto"/>
        <w:jc w:val="both"/>
        <w:rPr>
          <w:rFonts w:ascii="Times New Roman" w:hAnsi="Times New Roman" w:cs="Times New Roman"/>
          <w:sz w:val="28"/>
        </w:rPr>
      </w:pPr>
      <w:r>
        <w:rPr>
          <w:noProof/>
          <w:lang w:eastAsia="ru-RU"/>
        </w:rPr>
        <w:lastRenderedPageBreak/>
        <w:drawing>
          <wp:inline distT="0" distB="0" distL="0" distR="0">
            <wp:extent cx="6499860" cy="3589020"/>
            <wp:effectExtent l="19050" t="0" r="0" b="0"/>
            <wp:docPr id="3" name="Диаграмма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9"/>
                    <pic:cNvPicPr>
                      <a:picLocks noChangeArrowheads="1"/>
                    </pic:cNvPicPr>
                  </pic:nvPicPr>
                  <pic:blipFill>
                    <a:blip r:embed="rId12"/>
                    <a:srcRect b="-18"/>
                    <a:stretch>
                      <a:fillRect/>
                    </a:stretch>
                  </pic:blipFill>
                  <pic:spPr bwMode="auto">
                    <a:xfrm>
                      <a:off x="0" y="0"/>
                      <a:ext cx="6499860" cy="3589020"/>
                    </a:xfrm>
                    <a:prstGeom prst="rect">
                      <a:avLst/>
                    </a:prstGeom>
                    <a:noFill/>
                    <a:ln w="9525">
                      <a:noFill/>
                      <a:miter lim="800000"/>
                      <a:headEnd/>
                      <a:tailEnd/>
                    </a:ln>
                  </pic:spPr>
                </pic:pic>
              </a:graphicData>
            </a:graphic>
          </wp:inline>
        </w:drawing>
      </w:r>
    </w:p>
    <w:p w:rsidR="00CA2009" w:rsidRDefault="00CA2009" w:rsidP="00CA2009">
      <w:pPr>
        <w:spacing w:after="0" w:line="360" w:lineRule="auto"/>
        <w:ind w:firstLine="708"/>
        <w:jc w:val="both"/>
        <w:rPr>
          <w:rFonts w:ascii="Times New Roman" w:hAnsi="Times New Roman"/>
          <w:sz w:val="28"/>
          <w:szCs w:val="28"/>
        </w:rPr>
      </w:pPr>
    </w:p>
    <w:p w:rsidR="00CA2009" w:rsidRPr="0015126E" w:rsidRDefault="00CA2009" w:rsidP="00CA2009">
      <w:pPr>
        <w:spacing w:after="0" w:line="360" w:lineRule="auto"/>
        <w:ind w:firstLine="708"/>
        <w:jc w:val="both"/>
        <w:rPr>
          <w:rFonts w:ascii="Times New Roman" w:hAnsi="Times New Roman"/>
          <w:sz w:val="28"/>
          <w:szCs w:val="28"/>
        </w:rPr>
      </w:pPr>
      <w:r w:rsidRPr="001F27A7">
        <w:rPr>
          <w:rFonts w:ascii="Times New Roman" w:hAnsi="Times New Roman"/>
          <w:sz w:val="28"/>
          <w:szCs w:val="28"/>
        </w:rPr>
        <w:t xml:space="preserve">Основной </w:t>
      </w:r>
      <w:r>
        <w:rPr>
          <w:rFonts w:ascii="Times New Roman" w:hAnsi="Times New Roman"/>
          <w:sz w:val="28"/>
          <w:szCs w:val="28"/>
        </w:rPr>
        <w:t>канал реализации</w:t>
      </w:r>
      <w:r w:rsidRPr="001F27A7">
        <w:rPr>
          <w:rFonts w:ascii="Times New Roman" w:hAnsi="Times New Roman"/>
          <w:sz w:val="28"/>
          <w:szCs w:val="28"/>
        </w:rPr>
        <w:t xml:space="preserve"> детских товаров в Российской </w:t>
      </w:r>
      <w:r w:rsidR="00393E92">
        <w:rPr>
          <w:rFonts w:ascii="Times New Roman" w:hAnsi="Times New Roman"/>
          <w:sz w:val="28"/>
          <w:szCs w:val="28"/>
        </w:rPr>
        <w:br/>
      </w:r>
      <w:r w:rsidRPr="001F27A7">
        <w:rPr>
          <w:rFonts w:ascii="Times New Roman" w:hAnsi="Times New Roman"/>
          <w:sz w:val="28"/>
          <w:szCs w:val="28"/>
        </w:rPr>
        <w:t>Федерации –</w:t>
      </w:r>
      <w:r w:rsidR="00393E92">
        <w:rPr>
          <w:rFonts w:ascii="Times New Roman" w:hAnsi="Times New Roman"/>
          <w:sz w:val="28"/>
          <w:szCs w:val="28"/>
        </w:rPr>
        <w:t xml:space="preserve"> </w:t>
      </w:r>
      <w:r w:rsidRPr="001F27A7">
        <w:rPr>
          <w:rFonts w:ascii="Times New Roman" w:hAnsi="Times New Roman"/>
          <w:sz w:val="28"/>
          <w:szCs w:val="28"/>
        </w:rPr>
        <w:t>продажа через специализированные розничные магазины и крупные неспециал</w:t>
      </w:r>
      <w:r w:rsidR="00FA6768">
        <w:rPr>
          <w:rFonts w:ascii="Times New Roman" w:hAnsi="Times New Roman"/>
          <w:sz w:val="28"/>
          <w:szCs w:val="28"/>
        </w:rPr>
        <w:t>изированные сети (гипермаркеты) –</w:t>
      </w:r>
      <w:r w:rsidRPr="001F27A7">
        <w:rPr>
          <w:rFonts w:ascii="Times New Roman" w:hAnsi="Times New Roman"/>
          <w:sz w:val="28"/>
          <w:szCs w:val="28"/>
        </w:rPr>
        <w:t xml:space="preserve"> 36,4% и 35,8%, соответственно. Перспективным направлением становится интернет-торговля, </w:t>
      </w:r>
      <w:r>
        <w:rPr>
          <w:rFonts w:ascii="Times New Roman" w:hAnsi="Times New Roman"/>
          <w:sz w:val="28"/>
          <w:szCs w:val="28"/>
        </w:rPr>
        <w:t>объемы которой ежегодно растут.</w:t>
      </w:r>
    </w:p>
    <w:p w:rsidR="00CA2009" w:rsidRDefault="00CA2009" w:rsidP="00CA2009">
      <w:pPr>
        <w:spacing w:after="0" w:line="360" w:lineRule="auto"/>
        <w:jc w:val="both"/>
        <w:rPr>
          <w:rFonts w:ascii="Times New Roman" w:hAnsi="Times New Roman" w:cs="Times New Roman"/>
          <w:sz w:val="28"/>
        </w:rPr>
      </w:pPr>
      <w:r>
        <w:rPr>
          <w:noProof/>
          <w:lang w:eastAsia="ru-RU"/>
        </w:rPr>
        <w:drawing>
          <wp:inline distT="0" distB="0" distL="0" distR="0">
            <wp:extent cx="6248400" cy="2979420"/>
            <wp:effectExtent l="19050" t="0" r="0" b="0"/>
            <wp:docPr id="4" name="Диаграмма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6"/>
                    <pic:cNvPicPr>
                      <a:picLocks noChangeArrowheads="1"/>
                    </pic:cNvPicPr>
                  </pic:nvPicPr>
                  <pic:blipFill>
                    <a:blip r:embed="rId13"/>
                    <a:srcRect b="-21"/>
                    <a:stretch>
                      <a:fillRect/>
                    </a:stretch>
                  </pic:blipFill>
                  <pic:spPr bwMode="auto">
                    <a:xfrm>
                      <a:off x="0" y="0"/>
                      <a:ext cx="6248400" cy="2979420"/>
                    </a:xfrm>
                    <a:prstGeom prst="rect">
                      <a:avLst/>
                    </a:prstGeom>
                    <a:noFill/>
                    <a:ln w="9525">
                      <a:noFill/>
                      <a:miter lim="800000"/>
                      <a:headEnd/>
                      <a:tailEnd/>
                    </a:ln>
                  </pic:spPr>
                </pic:pic>
              </a:graphicData>
            </a:graphic>
          </wp:inline>
        </w:drawing>
      </w:r>
    </w:p>
    <w:p w:rsidR="00CA2009" w:rsidRDefault="00CA2009" w:rsidP="00CA2009">
      <w:pPr>
        <w:spacing w:after="0" w:line="360" w:lineRule="auto"/>
        <w:ind w:firstLine="708"/>
        <w:jc w:val="both"/>
        <w:rPr>
          <w:rFonts w:ascii="Times New Roman" w:hAnsi="Times New Roman" w:cs="Times New Roman"/>
          <w:sz w:val="28"/>
        </w:rPr>
      </w:pPr>
    </w:p>
    <w:p w:rsidR="00CA2009" w:rsidRDefault="00CA2009" w:rsidP="00CA2009">
      <w:pPr>
        <w:spacing w:after="0" w:line="360" w:lineRule="auto"/>
        <w:jc w:val="both"/>
        <w:rPr>
          <w:rFonts w:ascii="Times New Roman" w:hAnsi="Times New Roman" w:cs="Times New Roman"/>
          <w:sz w:val="28"/>
        </w:rPr>
      </w:pPr>
      <w:r>
        <w:rPr>
          <w:noProof/>
          <w:lang w:eastAsia="ru-RU"/>
        </w:rPr>
        <w:lastRenderedPageBreak/>
        <w:drawing>
          <wp:inline distT="0" distB="0" distL="0" distR="0">
            <wp:extent cx="6431280" cy="3977640"/>
            <wp:effectExtent l="19050" t="0" r="7620" b="0"/>
            <wp:docPr id="5" name="Диаграмма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7"/>
                    <pic:cNvPicPr>
                      <a:picLocks noChangeArrowheads="1"/>
                    </pic:cNvPicPr>
                  </pic:nvPicPr>
                  <pic:blipFill>
                    <a:blip r:embed="rId14"/>
                    <a:srcRect b="-15"/>
                    <a:stretch>
                      <a:fillRect/>
                    </a:stretch>
                  </pic:blipFill>
                  <pic:spPr bwMode="auto">
                    <a:xfrm>
                      <a:off x="0" y="0"/>
                      <a:ext cx="6431280" cy="3977640"/>
                    </a:xfrm>
                    <a:prstGeom prst="rect">
                      <a:avLst/>
                    </a:prstGeom>
                    <a:noFill/>
                    <a:ln w="9525">
                      <a:noFill/>
                      <a:miter lim="800000"/>
                      <a:headEnd/>
                      <a:tailEnd/>
                    </a:ln>
                  </pic:spPr>
                </pic:pic>
              </a:graphicData>
            </a:graphic>
          </wp:inline>
        </w:drawing>
      </w:r>
    </w:p>
    <w:p w:rsidR="00CA2009" w:rsidRDefault="00CA2009" w:rsidP="00CA200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 прогнозам Euromonitor International, с постепенным восстановлением экономики, уровня потребительских доходов и розничной торговли в целом ожидается увеличение мирового спроса на игры и игрушки </w:t>
      </w:r>
      <w:r w:rsidR="00FA6768">
        <w:rPr>
          <w:rFonts w:ascii="Times New Roman" w:hAnsi="Times New Roman" w:cs="Times New Roman"/>
          <w:sz w:val="28"/>
        </w:rPr>
        <w:t>со среднегодовым темпом роста 2%</w:t>
      </w:r>
      <w:r>
        <w:rPr>
          <w:rFonts w:ascii="Times New Roman" w:hAnsi="Times New Roman" w:cs="Times New Roman"/>
          <w:sz w:val="28"/>
        </w:rPr>
        <w:t xml:space="preserve"> в период с 2021 по 2024 годы. В то же время ожидается продолжение ослабевания спроса на игрушки для младенцев, детей дошкольного возраста, мягкие игрушки, что связано с неблагоприятными демографическими тенденциями. Еще один прогноз связан с дальнейшей цифровизацией игрового времени – пандемия способствовала переходу все большего числа детей и взрослых к использованию мобильных и онлайн-платформ для игр и обучения.</w:t>
      </w:r>
    </w:p>
    <w:p w:rsidR="00CA2009" w:rsidRPr="006106AE" w:rsidRDefault="00CA2009" w:rsidP="00CA2009">
      <w:pPr>
        <w:spacing w:after="0" w:line="360" w:lineRule="auto"/>
        <w:ind w:firstLine="709"/>
        <w:jc w:val="both"/>
        <w:rPr>
          <w:rFonts w:ascii="Times New Roman" w:hAnsi="Times New Roman" w:cs="Times New Roman"/>
          <w:sz w:val="28"/>
        </w:rPr>
      </w:pPr>
      <w:r w:rsidRPr="006106AE">
        <w:rPr>
          <w:rFonts w:ascii="Times New Roman" w:hAnsi="Times New Roman" w:cs="Times New Roman"/>
          <w:sz w:val="28"/>
        </w:rPr>
        <w:t>В 2020 году во исполнение пункта 1.4 Плана первоочередных мероприятий (действий) по обеспечению устойчивого развития экономики в условиях ухудшения ситуации в связи с распространением новой коронавирусной инфекции, утвержденного Председателем Прав</w:t>
      </w:r>
      <w:r w:rsidR="009479E4">
        <w:rPr>
          <w:rFonts w:ascii="Times New Roman" w:hAnsi="Times New Roman" w:cs="Times New Roman"/>
          <w:sz w:val="28"/>
        </w:rPr>
        <w:t xml:space="preserve">ительства Российской Федерации </w:t>
      </w:r>
      <w:r w:rsidRPr="006106AE">
        <w:rPr>
          <w:rFonts w:ascii="Times New Roman" w:hAnsi="Times New Roman" w:cs="Times New Roman"/>
          <w:sz w:val="28"/>
        </w:rPr>
        <w:t xml:space="preserve">М.В. Мишустиным от 17 марта 2020 г. </w:t>
      </w:r>
      <w:r w:rsidRPr="006106AE">
        <w:rPr>
          <w:rFonts w:ascii="Times New Roman" w:eastAsia="Segoe UI Symbol" w:hAnsi="Times New Roman" w:cs="Times New Roman"/>
          <w:sz w:val="28"/>
        </w:rPr>
        <w:t>№</w:t>
      </w:r>
      <w:r w:rsidRPr="006106AE">
        <w:rPr>
          <w:rFonts w:ascii="Times New Roman" w:hAnsi="Times New Roman" w:cs="Times New Roman"/>
          <w:sz w:val="28"/>
        </w:rPr>
        <w:t xml:space="preserve"> 2182п-П13, Минпромторгом России осуществлялся мониторинг наличия детских товаров первой необходимости в организациях торговли, в том числе в региональном </w:t>
      </w:r>
      <w:r w:rsidRPr="006106AE">
        <w:rPr>
          <w:rFonts w:ascii="Times New Roman" w:hAnsi="Times New Roman" w:cs="Times New Roman"/>
          <w:sz w:val="28"/>
        </w:rPr>
        <w:lastRenderedPageBreak/>
        <w:t>разрезе на ежедневной основе. За весь период мониторинга дефицита выявлено не было.</w:t>
      </w:r>
    </w:p>
    <w:p w:rsidR="00CA2009" w:rsidRPr="00E13494" w:rsidRDefault="00CA2009" w:rsidP="00CA2009">
      <w:pPr>
        <w:pStyle w:val="af6"/>
        <w:spacing w:line="360" w:lineRule="auto"/>
        <w:ind w:left="0" w:firstLine="709"/>
        <w:jc w:val="both"/>
        <w:rPr>
          <w:sz w:val="28"/>
        </w:rPr>
      </w:pPr>
      <w:r w:rsidRPr="006106AE">
        <w:rPr>
          <w:sz w:val="28"/>
        </w:rPr>
        <w:t xml:space="preserve">Минпромторгом России </w:t>
      </w:r>
      <w:r w:rsidR="00FA6768" w:rsidRPr="006106AE">
        <w:rPr>
          <w:sz w:val="28"/>
        </w:rPr>
        <w:t xml:space="preserve">совместно с производителями товаров для новорожденных и руководителями субъектов Российской Федерации </w:t>
      </w:r>
      <w:r w:rsidRPr="006106AE">
        <w:rPr>
          <w:sz w:val="28"/>
        </w:rPr>
        <w:t>в 2020 году проведен анализ реализации в субъектах Российской Федерации акции «Подарок новорожденному».</w:t>
      </w:r>
    </w:p>
    <w:p w:rsidR="00CA2009" w:rsidRDefault="00CA2009" w:rsidP="00CA200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По итогам 2019 года в 15 субъектах Российской Федерации: г. </w:t>
      </w:r>
      <w:r w:rsidRPr="007A6EBC">
        <w:rPr>
          <w:rFonts w:ascii="Times New Roman" w:hAnsi="Times New Roman" w:cs="Times New Roman"/>
          <w:sz w:val="28"/>
        </w:rPr>
        <w:t>Москва</w:t>
      </w:r>
      <w:r>
        <w:rPr>
          <w:rFonts w:ascii="Times New Roman" w:hAnsi="Times New Roman" w:cs="Times New Roman"/>
          <w:sz w:val="28"/>
        </w:rPr>
        <w:t xml:space="preserve">, </w:t>
      </w:r>
      <w:r w:rsidRPr="007A6EBC">
        <w:rPr>
          <w:rFonts w:ascii="Times New Roman" w:hAnsi="Times New Roman" w:cs="Times New Roman"/>
          <w:sz w:val="28"/>
        </w:rPr>
        <w:t>Московская область</w:t>
      </w:r>
      <w:r>
        <w:rPr>
          <w:rFonts w:ascii="Times New Roman" w:hAnsi="Times New Roman" w:cs="Times New Roman"/>
          <w:sz w:val="28"/>
        </w:rPr>
        <w:t xml:space="preserve">, </w:t>
      </w:r>
      <w:r w:rsidRPr="007A6EBC">
        <w:rPr>
          <w:rFonts w:ascii="Times New Roman" w:hAnsi="Times New Roman" w:cs="Times New Roman"/>
          <w:sz w:val="28"/>
        </w:rPr>
        <w:t>Белгородская область</w:t>
      </w:r>
      <w:r>
        <w:rPr>
          <w:rFonts w:ascii="Times New Roman" w:hAnsi="Times New Roman" w:cs="Times New Roman"/>
          <w:sz w:val="28"/>
        </w:rPr>
        <w:t xml:space="preserve">, </w:t>
      </w:r>
      <w:r w:rsidRPr="007A6EBC">
        <w:rPr>
          <w:rFonts w:ascii="Times New Roman" w:hAnsi="Times New Roman" w:cs="Times New Roman"/>
          <w:sz w:val="28"/>
        </w:rPr>
        <w:t>Курская область</w:t>
      </w:r>
      <w:r>
        <w:rPr>
          <w:rFonts w:ascii="Times New Roman" w:hAnsi="Times New Roman" w:cs="Times New Roman"/>
          <w:sz w:val="28"/>
        </w:rPr>
        <w:t xml:space="preserve">, </w:t>
      </w:r>
      <w:r w:rsidRPr="007A6EBC">
        <w:rPr>
          <w:rFonts w:ascii="Times New Roman" w:hAnsi="Times New Roman" w:cs="Times New Roman"/>
          <w:sz w:val="28"/>
        </w:rPr>
        <w:t>Тульская область</w:t>
      </w:r>
      <w:r>
        <w:rPr>
          <w:rFonts w:ascii="Times New Roman" w:hAnsi="Times New Roman" w:cs="Times New Roman"/>
          <w:sz w:val="28"/>
        </w:rPr>
        <w:t xml:space="preserve">, </w:t>
      </w:r>
      <w:r w:rsidRPr="007A6EBC">
        <w:rPr>
          <w:rFonts w:ascii="Times New Roman" w:hAnsi="Times New Roman" w:cs="Times New Roman"/>
          <w:sz w:val="28"/>
        </w:rPr>
        <w:t>Тверская область</w:t>
      </w:r>
      <w:r>
        <w:rPr>
          <w:rFonts w:ascii="Times New Roman" w:hAnsi="Times New Roman" w:cs="Times New Roman"/>
          <w:sz w:val="28"/>
        </w:rPr>
        <w:t xml:space="preserve">, </w:t>
      </w:r>
      <w:r w:rsidRPr="007A6EBC">
        <w:rPr>
          <w:rFonts w:ascii="Times New Roman" w:hAnsi="Times New Roman" w:cs="Times New Roman"/>
          <w:sz w:val="28"/>
        </w:rPr>
        <w:t>Челябинская область</w:t>
      </w:r>
      <w:r>
        <w:rPr>
          <w:rFonts w:ascii="Times New Roman" w:hAnsi="Times New Roman" w:cs="Times New Roman"/>
          <w:sz w:val="28"/>
        </w:rPr>
        <w:t xml:space="preserve">, </w:t>
      </w:r>
      <w:r w:rsidRPr="007A6EBC">
        <w:rPr>
          <w:rFonts w:ascii="Times New Roman" w:hAnsi="Times New Roman" w:cs="Times New Roman"/>
          <w:sz w:val="28"/>
        </w:rPr>
        <w:t xml:space="preserve">Ямало-Ненецкий </w:t>
      </w:r>
      <w:r>
        <w:rPr>
          <w:rFonts w:ascii="Times New Roman" w:hAnsi="Times New Roman" w:cs="Times New Roman"/>
          <w:sz w:val="28"/>
        </w:rPr>
        <w:t xml:space="preserve">автономный округ, </w:t>
      </w:r>
      <w:r w:rsidRPr="007A6EBC">
        <w:rPr>
          <w:rFonts w:ascii="Times New Roman" w:hAnsi="Times New Roman" w:cs="Times New Roman"/>
          <w:sz w:val="28"/>
        </w:rPr>
        <w:t>Вологодская область</w:t>
      </w:r>
      <w:r>
        <w:rPr>
          <w:rFonts w:ascii="Times New Roman" w:hAnsi="Times New Roman" w:cs="Times New Roman"/>
          <w:sz w:val="28"/>
        </w:rPr>
        <w:t xml:space="preserve">, </w:t>
      </w:r>
      <w:r w:rsidRPr="007A6EBC">
        <w:rPr>
          <w:rFonts w:ascii="Times New Roman" w:hAnsi="Times New Roman" w:cs="Times New Roman"/>
          <w:sz w:val="28"/>
        </w:rPr>
        <w:t>Новгородская область</w:t>
      </w:r>
      <w:r>
        <w:rPr>
          <w:rFonts w:ascii="Times New Roman" w:hAnsi="Times New Roman" w:cs="Times New Roman"/>
          <w:sz w:val="28"/>
        </w:rPr>
        <w:t xml:space="preserve">, </w:t>
      </w:r>
      <w:r w:rsidRPr="007A6EBC">
        <w:rPr>
          <w:rFonts w:ascii="Times New Roman" w:hAnsi="Times New Roman" w:cs="Times New Roman"/>
          <w:sz w:val="28"/>
        </w:rPr>
        <w:t>Республика Карелия</w:t>
      </w:r>
      <w:r>
        <w:rPr>
          <w:rFonts w:ascii="Times New Roman" w:hAnsi="Times New Roman" w:cs="Times New Roman"/>
          <w:sz w:val="28"/>
        </w:rPr>
        <w:t xml:space="preserve">, </w:t>
      </w:r>
      <w:r w:rsidRPr="007A6EBC">
        <w:rPr>
          <w:rFonts w:ascii="Times New Roman" w:hAnsi="Times New Roman" w:cs="Times New Roman"/>
          <w:sz w:val="28"/>
        </w:rPr>
        <w:t>Пермский край</w:t>
      </w:r>
      <w:r>
        <w:rPr>
          <w:rFonts w:ascii="Times New Roman" w:hAnsi="Times New Roman" w:cs="Times New Roman"/>
          <w:sz w:val="28"/>
        </w:rPr>
        <w:t xml:space="preserve">, </w:t>
      </w:r>
      <w:r w:rsidRPr="007A6EBC">
        <w:rPr>
          <w:rFonts w:ascii="Times New Roman" w:hAnsi="Times New Roman" w:cs="Times New Roman"/>
          <w:sz w:val="28"/>
        </w:rPr>
        <w:t>Республика Башкортостан</w:t>
      </w:r>
      <w:r>
        <w:rPr>
          <w:rFonts w:ascii="Times New Roman" w:hAnsi="Times New Roman" w:cs="Times New Roman"/>
          <w:sz w:val="28"/>
        </w:rPr>
        <w:t xml:space="preserve">, </w:t>
      </w:r>
      <w:r w:rsidRPr="007A6EBC">
        <w:rPr>
          <w:rFonts w:ascii="Times New Roman" w:hAnsi="Times New Roman" w:cs="Times New Roman"/>
          <w:sz w:val="28"/>
        </w:rPr>
        <w:t>Республика Саха (Якутия)</w:t>
      </w:r>
      <w:r>
        <w:rPr>
          <w:rFonts w:ascii="Times New Roman" w:hAnsi="Times New Roman" w:cs="Times New Roman"/>
          <w:sz w:val="28"/>
        </w:rPr>
        <w:t xml:space="preserve">, </w:t>
      </w:r>
      <w:r w:rsidRPr="007A6EBC">
        <w:rPr>
          <w:rFonts w:ascii="Times New Roman" w:hAnsi="Times New Roman" w:cs="Times New Roman"/>
          <w:sz w:val="28"/>
        </w:rPr>
        <w:t>Сахалинская область</w:t>
      </w:r>
      <w:r>
        <w:rPr>
          <w:rFonts w:ascii="Times New Roman" w:hAnsi="Times New Roman" w:cs="Times New Roman"/>
          <w:sz w:val="28"/>
        </w:rPr>
        <w:t xml:space="preserve"> </w:t>
      </w:r>
      <w:r w:rsidR="00502A7F">
        <w:rPr>
          <w:rFonts w:ascii="Times New Roman" w:hAnsi="Times New Roman" w:cs="Times New Roman"/>
          <w:sz w:val="28"/>
        </w:rPr>
        <w:t xml:space="preserve">совместно с производителями товаров для новорожденных </w:t>
      </w:r>
      <w:r>
        <w:rPr>
          <w:rFonts w:ascii="Times New Roman" w:hAnsi="Times New Roman" w:cs="Times New Roman"/>
          <w:sz w:val="28"/>
        </w:rPr>
        <w:t>проводилось мероприятие «Подарок новорожденному», что на 9 субъектов больше, чем годом ранее.</w:t>
      </w:r>
    </w:p>
    <w:p w:rsidR="00CA2009" w:rsidRPr="007A6EBC" w:rsidRDefault="00CA2009" w:rsidP="00CA2009">
      <w:pPr>
        <w:spacing w:after="0" w:line="360" w:lineRule="auto"/>
        <w:ind w:firstLine="709"/>
        <w:jc w:val="both"/>
        <w:rPr>
          <w:rFonts w:ascii="Times New Roman" w:hAnsi="Times New Roman" w:cs="Times New Roman"/>
          <w:sz w:val="28"/>
        </w:rPr>
      </w:pPr>
      <w:r>
        <w:rPr>
          <w:rFonts w:ascii="Times New Roman" w:hAnsi="Times New Roman" w:cs="Times New Roman"/>
          <w:sz w:val="28"/>
        </w:rPr>
        <w:t>По состоянию на 25 марта 2021 г. в соответствии с информацией, представленной субъект</w:t>
      </w:r>
      <w:r w:rsidR="00502A7F">
        <w:rPr>
          <w:rFonts w:ascii="Times New Roman" w:hAnsi="Times New Roman" w:cs="Times New Roman"/>
          <w:sz w:val="28"/>
        </w:rPr>
        <w:t>ами</w:t>
      </w:r>
      <w:r>
        <w:rPr>
          <w:rFonts w:ascii="Times New Roman" w:hAnsi="Times New Roman" w:cs="Times New Roman"/>
          <w:sz w:val="28"/>
        </w:rPr>
        <w:t xml:space="preserve"> Российской Федерации, в 2020 году 12 субъектов Российской Федерации: </w:t>
      </w:r>
      <w:r w:rsidRPr="007A6EBC">
        <w:rPr>
          <w:rFonts w:ascii="Times New Roman" w:hAnsi="Times New Roman" w:cs="Times New Roman"/>
          <w:sz w:val="28"/>
        </w:rPr>
        <w:t>Ульяновская область</w:t>
      </w:r>
      <w:r>
        <w:rPr>
          <w:rFonts w:ascii="Times New Roman" w:hAnsi="Times New Roman" w:cs="Times New Roman"/>
          <w:sz w:val="28"/>
        </w:rPr>
        <w:t xml:space="preserve">, </w:t>
      </w:r>
      <w:r w:rsidRPr="007A6EBC">
        <w:rPr>
          <w:rFonts w:ascii="Times New Roman" w:hAnsi="Times New Roman" w:cs="Times New Roman"/>
          <w:sz w:val="28"/>
        </w:rPr>
        <w:t>Ленинградская область</w:t>
      </w:r>
      <w:r>
        <w:rPr>
          <w:rFonts w:ascii="Times New Roman" w:hAnsi="Times New Roman" w:cs="Times New Roman"/>
          <w:sz w:val="28"/>
        </w:rPr>
        <w:t xml:space="preserve">, </w:t>
      </w:r>
      <w:r w:rsidRPr="007A6EBC">
        <w:rPr>
          <w:rFonts w:ascii="Times New Roman" w:hAnsi="Times New Roman" w:cs="Times New Roman"/>
          <w:sz w:val="28"/>
        </w:rPr>
        <w:t>Самарская область</w:t>
      </w:r>
      <w:r>
        <w:rPr>
          <w:rFonts w:ascii="Times New Roman" w:hAnsi="Times New Roman" w:cs="Times New Roman"/>
          <w:sz w:val="28"/>
        </w:rPr>
        <w:t xml:space="preserve">, </w:t>
      </w:r>
      <w:r w:rsidRPr="007A6EBC">
        <w:rPr>
          <w:rFonts w:ascii="Times New Roman" w:hAnsi="Times New Roman" w:cs="Times New Roman"/>
          <w:sz w:val="28"/>
        </w:rPr>
        <w:t>Республика Татарстан</w:t>
      </w:r>
      <w:r>
        <w:rPr>
          <w:rFonts w:ascii="Times New Roman" w:hAnsi="Times New Roman" w:cs="Times New Roman"/>
          <w:sz w:val="28"/>
        </w:rPr>
        <w:t xml:space="preserve">, </w:t>
      </w:r>
      <w:r w:rsidRPr="007A6EBC">
        <w:rPr>
          <w:rFonts w:ascii="Times New Roman" w:hAnsi="Times New Roman" w:cs="Times New Roman"/>
          <w:sz w:val="28"/>
        </w:rPr>
        <w:t>Калужская область</w:t>
      </w:r>
      <w:r>
        <w:rPr>
          <w:rFonts w:ascii="Times New Roman" w:hAnsi="Times New Roman" w:cs="Times New Roman"/>
          <w:sz w:val="28"/>
        </w:rPr>
        <w:t xml:space="preserve">, </w:t>
      </w:r>
      <w:r w:rsidRPr="007A6EBC">
        <w:rPr>
          <w:rFonts w:ascii="Times New Roman" w:hAnsi="Times New Roman" w:cs="Times New Roman"/>
          <w:sz w:val="28"/>
        </w:rPr>
        <w:t>Брянская область</w:t>
      </w:r>
      <w:r>
        <w:rPr>
          <w:rFonts w:ascii="Times New Roman" w:hAnsi="Times New Roman" w:cs="Times New Roman"/>
          <w:sz w:val="28"/>
        </w:rPr>
        <w:t xml:space="preserve">, </w:t>
      </w:r>
      <w:r w:rsidRPr="007A6EBC">
        <w:rPr>
          <w:rFonts w:ascii="Times New Roman" w:hAnsi="Times New Roman" w:cs="Times New Roman"/>
          <w:sz w:val="28"/>
        </w:rPr>
        <w:t>Калининградская область</w:t>
      </w:r>
      <w:r>
        <w:rPr>
          <w:rFonts w:ascii="Times New Roman" w:hAnsi="Times New Roman" w:cs="Times New Roman"/>
          <w:sz w:val="28"/>
        </w:rPr>
        <w:t xml:space="preserve">, </w:t>
      </w:r>
      <w:r w:rsidRPr="007A6EBC">
        <w:rPr>
          <w:rFonts w:ascii="Times New Roman" w:hAnsi="Times New Roman" w:cs="Times New Roman"/>
          <w:sz w:val="28"/>
        </w:rPr>
        <w:t>Камчатский край</w:t>
      </w:r>
      <w:r>
        <w:rPr>
          <w:rFonts w:ascii="Times New Roman" w:hAnsi="Times New Roman" w:cs="Times New Roman"/>
          <w:sz w:val="28"/>
        </w:rPr>
        <w:t xml:space="preserve">, </w:t>
      </w:r>
      <w:r w:rsidRPr="007A6EBC">
        <w:rPr>
          <w:rFonts w:ascii="Times New Roman" w:hAnsi="Times New Roman" w:cs="Times New Roman"/>
          <w:sz w:val="28"/>
        </w:rPr>
        <w:t>г. Севастополь</w:t>
      </w:r>
      <w:r>
        <w:rPr>
          <w:rFonts w:ascii="Times New Roman" w:hAnsi="Times New Roman" w:cs="Times New Roman"/>
          <w:sz w:val="28"/>
        </w:rPr>
        <w:t xml:space="preserve">, </w:t>
      </w:r>
      <w:r w:rsidR="00FE3088">
        <w:rPr>
          <w:rFonts w:ascii="Times New Roman" w:hAnsi="Times New Roman" w:cs="Times New Roman"/>
          <w:sz w:val="28"/>
        </w:rPr>
        <w:br/>
      </w:r>
      <w:r w:rsidRPr="007A6EBC">
        <w:rPr>
          <w:rFonts w:ascii="Times New Roman" w:hAnsi="Times New Roman" w:cs="Times New Roman"/>
          <w:sz w:val="28"/>
        </w:rPr>
        <w:t>Ханты-Мансийский автономный округ</w:t>
      </w:r>
      <w:r>
        <w:rPr>
          <w:rFonts w:ascii="Times New Roman" w:hAnsi="Times New Roman" w:cs="Times New Roman"/>
          <w:sz w:val="28"/>
        </w:rPr>
        <w:t xml:space="preserve">, </w:t>
      </w:r>
      <w:r w:rsidRPr="007A6EBC">
        <w:rPr>
          <w:rFonts w:ascii="Times New Roman" w:hAnsi="Times New Roman" w:cs="Times New Roman"/>
          <w:sz w:val="28"/>
        </w:rPr>
        <w:t>Костромская область</w:t>
      </w:r>
      <w:r>
        <w:rPr>
          <w:rFonts w:ascii="Times New Roman" w:hAnsi="Times New Roman" w:cs="Times New Roman"/>
          <w:sz w:val="28"/>
        </w:rPr>
        <w:t xml:space="preserve">, </w:t>
      </w:r>
      <w:r w:rsidRPr="007A6EBC">
        <w:rPr>
          <w:rFonts w:ascii="Times New Roman" w:hAnsi="Times New Roman" w:cs="Times New Roman"/>
          <w:sz w:val="28"/>
        </w:rPr>
        <w:t>Ненецкий автономный округ</w:t>
      </w:r>
      <w:r>
        <w:rPr>
          <w:rFonts w:ascii="Times New Roman" w:hAnsi="Times New Roman" w:cs="Times New Roman"/>
          <w:sz w:val="28"/>
        </w:rPr>
        <w:t xml:space="preserve"> начали реализацию указанного мероприятия, а в стадии разработки </w:t>
      </w:r>
      <w:r w:rsidR="00502A7F">
        <w:rPr>
          <w:rFonts w:ascii="Times New Roman" w:hAnsi="Times New Roman" w:cs="Times New Roman"/>
          <w:sz w:val="28"/>
        </w:rPr>
        <w:t xml:space="preserve">программы </w:t>
      </w:r>
      <w:r>
        <w:rPr>
          <w:rFonts w:ascii="Times New Roman" w:hAnsi="Times New Roman" w:cs="Times New Roman"/>
          <w:sz w:val="28"/>
        </w:rPr>
        <w:t xml:space="preserve">находятся еще 9 российских регионов: </w:t>
      </w:r>
      <w:r w:rsidRPr="007A6EBC">
        <w:rPr>
          <w:rFonts w:ascii="Times New Roman" w:hAnsi="Times New Roman" w:cs="Times New Roman"/>
          <w:sz w:val="28"/>
        </w:rPr>
        <w:t>Забайкальский край</w:t>
      </w:r>
      <w:r>
        <w:rPr>
          <w:rFonts w:ascii="Times New Roman" w:hAnsi="Times New Roman" w:cs="Times New Roman"/>
          <w:sz w:val="28"/>
        </w:rPr>
        <w:t xml:space="preserve">, </w:t>
      </w:r>
      <w:r w:rsidRPr="007A6EBC">
        <w:rPr>
          <w:rFonts w:ascii="Times New Roman" w:hAnsi="Times New Roman" w:cs="Times New Roman"/>
          <w:sz w:val="28"/>
        </w:rPr>
        <w:t>Республика Коми</w:t>
      </w:r>
      <w:r>
        <w:rPr>
          <w:rFonts w:ascii="Times New Roman" w:hAnsi="Times New Roman" w:cs="Times New Roman"/>
          <w:sz w:val="28"/>
        </w:rPr>
        <w:t xml:space="preserve">, </w:t>
      </w:r>
      <w:r w:rsidRPr="007A6EBC">
        <w:rPr>
          <w:rFonts w:ascii="Times New Roman" w:hAnsi="Times New Roman" w:cs="Times New Roman"/>
          <w:sz w:val="28"/>
        </w:rPr>
        <w:t>Мурманская область</w:t>
      </w:r>
      <w:r>
        <w:rPr>
          <w:rFonts w:ascii="Times New Roman" w:hAnsi="Times New Roman" w:cs="Times New Roman"/>
          <w:sz w:val="28"/>
        </w:rPr>
        <w:t xml:space="preserve">, </w:t>
      </w:r>
      <w:r w:rsidRPr="007A6EBC">
        <w:rPr>
          <w:rFonts w:ascii="Times New Roman" w:hAnsi="Times New Roman" w:cs="Times New Roman"/>
          <w:sz w:val="28"/>
        </w:rPr>
        <w:t>Республика Адыгея</w:t>
      </w:r>
      <w:r>
        <w:rPr>
          <w:rFonts w:ascii="Times New Roman" w:hAnsi="Times New Roman" w:cs="Times New Roman"/>
          <w:sz w:val="28"/>
        </w:rPr>
        <w:t xml:space="preserve">, </w:t>
      </w:r>
      <w:r w:rsidRPr="007A6EBC">
        <w:rPr>
          <w:rFonts w:ascii="Times New Roman" w:hAnsi="Times New Roman" w:cs="Times New Roman"/>
          <w:sz w:val="28"/>
        </w:rPr>
        <w:t>Краснодарский край</w:t>
      </w:r>
      <w:r>
        <w:rPr>
          <w:rFonts w:ascii="Times New Roman" w:hAnsi="Times New Roman" w:cs="Times New Roman"/>
          <w:sz w:val="28"/>
        </w:rPr>
        <w:t xml:space="preserve">, </w:t>
      </w:r>
      <w:r w:rsidRPr="007A6EBC">
        <w:rPr>
          <w:rFonts w:ascii="Times New Roman" w:hAnsi="Times New Roman" w:cs="Times New Roman"/>
          <w:sz w:val="28"/>
        </w:rPr>
        <w:t>Нижегородская область</w:t>
      </w:r>
      <w:r>
        <w:rPr>
          <w:rFonts w:ascii="Times New Roman" w:hAnsi="Times New Roman" w:cs="Times New Roman"/>
          <w:sz w:val="28"/>
        </w:rPr>
        <w:t xml:space="preserve">, </w:t>
      </w:r>
      <w:r w:rsidRPr="007A6EBC">
        <w:rPr>
          <w:rFonts w:ascii="Times New Roman" w:hAnsi="Times New Roman" w:cs="Times New Roman"/>
          <w:sz w:val="28"/>
        </w:rPr>
        <w:t>Свердловская область</w:t>
      </w:r>
      <w:r>
        <w:rPr>
          <w:rFonts w:ascii="Times New Roman" w:hAnsi="Times New Roman" w:cs="Times New Roman"/>
          <w:sz w:val="28"/>
        </w:rPr>
        <w:t xml:space="preserve">, </w:t>
      </w:r>
      <w:r w:rsidRPr="007A6EBC">
        <w:rPr>
          <w:rFonts w:ascii="Times New Roman" w:hAnsi="Times New Roman" w:cs="Times New Roman"/>
          <w:sz w:val="28"/>
        </w:rPr>
        <w:t>Красноярский край</w:t>
      </w:r>
      <w:r>
        <w:rPr>
          <w:rFonts w:ascii="Times New Roman" w:hAnsi="Times New Roman" w:cs="Times New Roman"/>
          <w:sz w:val="28"/>
        </w:rPr>
        <w:t xml:space="preserve">, </w:t>
      </w:r>
      <w:r w:rsidRPr="007A6EBC">
        <w:rPr>
          <w:rFonts w:ascii="Times New Roman" w:hAnsi="Times New Roman" w:cs="Times New Roman"/>
          <w:sz w:val="28"/>
        </w:rPr>
        <w:t>Хабаровский край</w:t>
      </w:r>
      <w:r>
        <w:rPr>
          <w:rFonts w:ascii="Times New Roman" w:hAnsi="Times New Roman" w:cs="Times New Roman"/>
          <w:sz w:val="28"/>
        </w:rPr>
        <w:t>.</w:t>
      </w:r>
    </w:p>
    <w:p w:rsidR="00CA2009" w:rsidRDefault="00CA2009" w:rsidP="00CA2009">
      <w:pPr>
        <w:spacing w:after="0" w:line="360" w:lineRule="auto"/>
        <w:ind w:firstLine="709"/>
        <w:jc w:val="both"/>
        <w:rPr>
          <w:rFonts w:ascii="Times New Roman" w:hAnsi="Times New Roman" w:cs="Times New Roman"/>
          <w:sz w:val="28"/>
        </w:rPr>
      </w:pPr>
      <w:r>
        <w:rPr>
          <w:rFonts w:ascii="Times New Roman" w:hAnsi="Times New Roman" w:cs="Times New Roman"/>
          <w:sz w:val="28"/>
        </w:rPr>
        <w:t>В г. Санкт-Петербурге с 2011 года предоставляется дополнительная мера социальной поддержки в виде единовре</w:t>
      </w:r>
      <w:r w:rsidR="009479E4">
        <w:rPr>
          <w:rFonts w:ascii="Times New Roman" w:hAnsi="Times New Roman" w:cs="Times New Roman"/>
          <w:sz w:val="28"/>
        </w:rPr>
        <w:t xml:space="preserve">менной компенсационной выплаты </w:t>
      </w:r>
      <w:r>
        <w:rPr>
          <w:rFonts w:ascii="Times New Roman" w:hAnsi="Times New Roman" w:cs="Times New Roman"/>
          <w:sz w:val="28"/>
        </w:rPr>
        <w:t>при рождении ребенка для приобретения предметов детского ассортимента. Размер выплаты в 2021 году составля</w:t>
      </w:r>
      <w:r w:rsidR="00E05C2E">
        <w:rPr>
          <w:rFonts w:ascii="Times New Roman" w:hAnsi="Times New Roman" w:cs="Times New Roman"/>
          <w:sz w:val="28"/>
        </w:rPr>
        <w:t>е</w:t>
      </w:r>
      <w:r>
        <w:rPr>
          <w:rFonts w:ascii="Times New Roman" w:hAnsi="Times New Roman" w:cs="Times New Roman"/>
          <w:sz w:val="28"/>
        </w:rPr>
        <w:t>т: 33 439 руб</w:t>
      </w:r>
      <w:r w:rsidR="00E05C2E">
        <w:rPr>
          <w:rFonts w:ascii="Times New Roman" w:hAnsi="Times New Roman" w:cs="Times New Roman"/>
          <w:sz w:val="28"/>
        </w:rPr>
        <w:t>лей</w:t>
      </w:r>
      <w:r>
        <w:rPr>
          <w:rFonts w:ascii="Times New Roman" w:hAnsi="Times New Roman" w:cs="Times New Roman"/>
          <w:sz w:val="28"/>
        </w:rPr>
        <w:t xml:space="preserve"> – на первого ребенка; 44 588 руб</w:t>
      </w:r>
      <w:r w:rsidR="00E05C2E">
        <w:rPr>
          <w:rFonts w:ascii="Times New Roman" w:hAnsi="Times New Roman" w:cs="Times New Roman"/>
          <w:sz w:val="28"/>
        </w:rPr>
        <w:t>лей</w:t>
      </w:r>
      <w:r>
        <w:rPr>
          <w:rFonts w:ascii="Times New Roman" w:hAnsi="Times New Roman" w:cs="Times New Roman"/>
          <w:sz w:val="28"/>
        </w:rPr>
        <w:t xml:space="preserve"> –</w:t>
      </w:r>
      <w:r w:rsidR="00E05C2E">
        <w:rPr>
          <w:rFonts w:ascii="Times New Roman" w:hAnsi="Times New Roman" w:cs="Times New Roman"/>
          <w:sz w:val="28"/>
        </w:rPr>
        <w:t xml:space="preserve"> на второго ребенка; 55 733 рублей</w:t>
      </w:r>
      <w:r>
        <w:rPr>
          <w:rFonts w:ascii="Times New Roman" w:hAnsi="Times New Roman" w:cs="Times New Roman"/>
          <w:sz w:val="28"/>
        </w:rPr>
        <w:t xml:space="preserve"> – на </w:t>
      </w:r>
      <w:r>
        <w:rPr>
          <w:rFonts w:ascii="Times New Roman" w:hAnsi="Times New Roman" w:cs="Times New Roman"/>
          <w:sz w:val="28"/>
        </w:rPr>
        <w:lastRenderedPageBreak/>
        <w:t>третьего и последующих детей. Деньги перечисляются на карту «Д</w:t>
      </w:r>
      <w:r w:rsidR="009479E4">
        <w:rPr>
          <w:rFonts w:ascii="Times New Roman" w:hAnsi="Times New Roman" w:cs="Times New Roman"/>
          <w:sz w:val="28"/>
        </w:rPr>
        <w:t xml:space="preserve">етская» и могут быть потрачены </w:t>
      </w:r>
      <w:r>
        <w:rPr>
          <w:rFonts w:ascii="Times New Roman" w:hAnsi="Times New Roman" w:cs="Times New Roman"/>
          <w:sz w:val="28"/>
        </w:rPr>
        <w:t>в специализированных магазинах. В Псковской области с 2019 года также проводится акция «Подарок новорожденному» в виде вручения подарочного сертификата номиналом 5 000 рублей.</w:t>
      </w:r>
    </w:p>
    <w:p w:rsidR="00CA2009" w:rsidRDefault="00CA2009" w:rsidP="00502A7F">
      <w:pPr>
        <w:spacing w:after="0" w:line="360" w:lineRule="auto"/>
        <w:ind w:firstLine="709"/>
        <w:jc w:val="both"/>
        <w:rPr>
          <w:rFonts w:ascii="Times New Roman" w:hAnsi="Times New Roman" w:cs="Times New Roman"/>
          <w:sz w:val="28"/>
        </w:rPr>
      </w:pPr>
      <w:r>
        <w:rPr>
          <w:rFonts w:ascii="Times New Roman" w:hAnsi="Times New Roman" w:cs="Times New Roman"/>
          <w:sz w:val="28"/>
        </w:rPr>
        <w:t>В таких регионах, как Астраханская</w:t>
      </w:r>
      <w:r w:rsidR="00502A7F">
        <w:rPr>
          <w:rFonts w:ascii="Times New Roman" w:hAnsi="Times New Roman" w:cs="Times New Roman"/>
          <w:sz w:val="28"/>
        </w:rPr>
        <w:t>,</w:t>
      </w:r>
      <w:r>
        <w:rPr>
          <w:rFonts w:ascii="Times New Roman" w:hAnsi="Times New Roman" w:cs="Times New Roman"/>
          <w:sz w:val="28"/>
        </w:rPr>
        <w:t xml:space="preserve"> Челябинская области и Республика Крым, «Подарок новорожденному» выдается при выявлении матерей, выписывающихся из родильных домов, находящихс</w:t>
      </w:r>
      <w:r w:rsidR="00502A7F">
        <w:rPr>
          <w:rFonts w:ascii="Times New Roman" w:hAnsi="Times New Roman" w:cs="Times New Roman"/>
          <w:sz w:val="28"/>
        </w:rPr>
        <w:t xml:space="preserve">я в трудной жизненной ситуации. </w:t>
      </w:r>
      <w:r>
        <w:rPr>
          <w:rFonts w:ascii="Times New Roman" w:hAnsi="Times New Roman" w:cs="Times New Roman"/>
          <w:sz w:val="28"/>
        </w:rPr>
        <w:t>В Ярославской области подарок выдается матери, у которой одновременно родились трое и более детей.</w:t>
      </w:r>
    </w:p>
    <w:p w:rsidR="00CA2009" w:rsidRDefault="00CA2009" w:rsidP="00CA200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Чувашской Республике, Республике Дагестан, Чеченской Республике, Республике Тыва, Воронежской и Оренбургской областях в 2020 году проведены акции по предоставлению семьям с новорожденными детьми подарочных комплектов детских принадлежностей. </w:t>
      </w:r>
    </w:p>
    <w:p w:rsidR="00CA2009" w:rsidRDefault="00CA2009" w:rsidP="00CA2009">
      <w:pPr>
        <w:spacing w:after="0" w:line="360" w:lineRule="auto"/>
        <w:ind w:firstLine="709"/>
        <w:jc w:val="both"/>
        <w:rPr>
          <w:rFonts w:ascii="Times New Roman" w:hAnsi="Times New Roman" w:cs="Times New Roman"/>
          <w:sz w:val="28"/>
        </w:rPr>
      </w:pPr>
      <w:r>
        <w:rPr>
          <w:rFonts w:ascii="Times New Roman" w:hAnsi="Times New Roman" w:cs="Times New Roman"/>
          <w:sz w:val="28"/>
        </w:rPr>
        <w:t>В Чукотском автономном округе в 2020 году был выдан грант на приобретение подарочных наборов для новорожденных, которые выдавались всем роженицам в течение 2020 года.</w:t>
      </w:r>
    </w:p>
    <w:p w:rsidR="00CA2009" w:rsidRDefault="00CA2009" w:rsidP="00CA2009">
      <w:pPr>
        <w:spacing w:after="0" w:line="360" w:lineRule="auto"/>
        <w:ind w:firstLine="709"/>
        <w:jc w:val="both"/>
        <w:rPr>
          <w:rFonts w:ascii="Times New Roman" w:hAnsi="Times New Roman" w:cs="Times New Roman"/>
          <w:sz w:val="28"/>
        </w:rPr>
      </w:pPr>
      <w:r>
        <w:rPr>
          <w:rFonts w:ascii="Times New Roman" w:hAnsi="Times New Roman" w:cs="Times New Roman"/>
          <w:sz w:val="28"/>
        </w:rPr>
        <w:t>В 2020 году акция «Подарок новорожденному» в Приморском крае, Амурской и Тамбовской областях централизованно не реализовывалась, финансовые средства на указанные цели не были предусмотрены, приобретение подарочных наборов/сертификатов осуществлялось за счет средств учреждений здравоохранения и привлечения социально ориентированных некоммерческих организаций.</w:t>
      </w:r>
    </w:p>
    <w:p w:rsidR="00CA2009" w:rsidRDefault="00CA2009" w:rsidP="00CA2009">
      <w:pPr>
        <w:spacing w:after="0" w:line="360" w:lineRule="auto"/>
        <w:ind w:firstLine="709"/>
        <w:jc w:val="both"/>
        <w:rPr>
          <w:rFonts w:ascii="Times New Roman" w:hAnsi="Times New Roman" w:cs="Times New Roman"/>
          <w:sz w:val="28"/>
        </w:rPr>
      </w:pPr>
      <w:r>
        <w:rPr>
          <w:rFonts w:ascii="Times New Roman" w:hAnsi="Times New Roman" w:cs="Times New Roman"/>
          <w:sz w:val="28"/>
        </w:rPr>
        <w:t>В каждом субъекте Российской Федерации к формированию «подарка новорожденному» подходят индивидуально (</w:t>
      </w:r>
      <w:r w:rsidR="00B01D0A">
        <w:rPr>
          <w:rFonts w:ascii="Times New Roman" w:hAnsi="Times New Roman" w:cs="Times New Roman"/>
          <w:sz w:val="28"/>
        </w:rPr>
        <w:t>от 1 до 58 предметов в наборе).</w:t>
      </w:r>
    </w:p>
    <w:p w:rsidR="00E05C2E" w:rsidRDefault="00CA2009" w:rsidP="00CA200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Максимальная ширина корзины представлена в </w:t>
      </w:r>
      <w:r w:rsidR="00320B58">
        <w:rPr>
          <w:rFonts w:ascii="Times New Roman" w:hAnsi="Times New Roman" w:cs="Times New Roman"/>
          <w:sz w:val="28"/>
        </w:rPr>
        <w:t xml:space="preserve">подарке для новорожденного </w:t>
      </w:r>
      <w:r>
        <w:rPr>
          <w:rFonts w:ascii="Times New Roman" w:hAnsi="Times New Roman" w:cs="Times New Roman"/>
          <w:sz w:val="28"/>
        </w:rPr>
        <w:t xml:space="preserve">в Тверской области </w:t>
      </w:r>
      <w:r w:rsidRPr="005C674D">
        <w:rPr>
          <w:rFonts w:ascii="Times New Roman" w:hAnsi="Times New Roman" w:cs="Times New Roman"/>
          <w:sz w:val="28"/>
        </w:rPr>
        <w:t>–</w:t>
      </w:r>
      <w:r>
        <w:rPr>
          <w:rFonts w:ascii="Times New Roman" w:hAnsi="Times New Roman" w:cs="Times New Roman"/>
          <w:sz w:val="28"/>
        </w:rPr>
        <w:t xml:space="preserve"> 50 наименований (58 единиц), которые приг</w:t>
      </w:r>
      <w:r w:rsidR="00E05C2E">
        <w:rPr>
          <w:rFonts w:ascii="Times New Roman" w:hAnsi="Times New Roman" w:cs="Times New Roman"/>
          <w:sz w:val="28"/>
        </w:rPr>
        <w:t xml:space="preserve">одятся в первые полгода жизни. </w:t>
      </w:r>
      <w:r>
        <w:rPr>
          <w:rFonts w:ascii="Times New Roman" w:hAnsi="Times New Roman" w:cs="Times New Roman"/>
          <w:sz w:val="28"/>
        </w:rPr>
        <w:t xml:space="preserve">Минимальный размер корзины для новорождённого в Курской области </w:t>
      </w:r>
      <w:r w:rsidRPr="005C674D">
        <w:rPr>
          <w:rFonts w:ascii="Times New Roman" w:hAnsi="Times New Roman" w:cs="Times New Roman"/>
          <w:sz w:val="28"/>
        </w:rPr>
        <w:t>–</w:t>
      </w:r>
      <w:r>
        <w:rPr>
          <w:rFonts w:ascii="Times New Roman" w:hAnsi="Times New Roman" w:cs="Times New Roman"/>
          <w:sz w:val="28"/>
        </w:rPr>
        <w:t xml:space="preserve"> 1 предмет. </w:t>
      </w:r>
    </w:p>
    <w:p w:rsidR="00CA2009" w:rsidRDefault="00CA2009" w:rsidP="00CA2009">
      <w:pPr>
        <w:spacing w:after="0" w:line="360" w:lineRule="auto"/>
        <w:ind w:firstLine="709"/>
        <w:jc w:val="both"/>
        <w:rPr>
          <w:rFonts w:ascii="Times New Roman" w:hAnsi="Times New Roman" w:cs="Times New Roman"/>
          <w:sz w:val="28"/>
        </w:rPr>
      </w:pPr>
      <w:r w:rsidRPr="00E645EE">
        <w:rPr>
          <w:rFonts w:ascii="Times New Roman" w:hAnsi="Times New Roman" w:cs="Times New Roman"/>
          <w:sz w:val="28"/>
        </w:rPr>
        <w:lastRenderedPageBreak/>
        <w:t>Минпромторг России ежегодно принимает участие в ряде конгрессно-выставочных мероприятий в формате коллективных экспозиций производителей</w:t>
      </w:r>
      <w:r w:rsidR="00B01D0A">
        <w:rPr>
          <w:rFonts w:ascii="Times New Roman" w:hAnsi="Times New Roman" w:cs="Times New Roman"/>
          <w:sz w:val="28"/>
        </w:rPr>
        <w:t xml:space="preserve"> </w:t>
      </w:r>
      <w:r w:rsidRPr="00E645EE">
        <w:rPr>
          <w:rFonts w:ascii="Times New Roman" w:hAnsi="Times New Roman" w:cs="Times New Roman"/>
          <w:sz w:val="28"/>
        </w:rPr>
        <w:t>индустрии детских товаров.</w:t>
      </w:r>
    </w:p>
    <w:p w:rsidR="00CA2009" w:rsidRDefault="00CA2009" w:rsidP="00CA2009">
      <w:pPr>
        <w:pStyle w:val="af6"/>
        <w:spacing w:line="360" w:lineRule="auto"/>
        <w:ind w:left="0" w:firstLine="709"/>
        <w:jc w:val="both"/>
        <w:rPr>
          <w:sz w:val="28"/>
        </w:rPr>
      </w:pPr>
      <w:r>
        <w:rPr>
          <w:sz w:val="28"/>
        </w:rPr>
        <w:t xml:space="preserve">С 18 по 20 ноября 2020 г. при поддержке Минпромторга России состоялся XI Конгресс индустрии детских товаров (далее </w:t>
      </w:r>
      <w:r w:rsidR="00E05C2E">
        <w:rPr>
          <w:sz w:val="28"/>
        </w:rPr>
        <w:t xml:space="preserve">по тексту подраздела </w:t>
      </w:r>
      <w:r>
        <w:rPr>
          <w:sz w:val="28"/>
        </w:rPr>
        <w:t>– Конгресс), организатором которого выступила Ассоциация предприятий индустрии детских товаров «АИДТ».</w:t>
      </w:r>
    </w:p>
    <w:p w:rsidR="00CA2009" w:rsidRDefault="00CA2009" w:rsidP="00CA200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Участие в Конгрессе приняло более 3,5 тыс. представителей из 20 стран ближнего и дальнего зарубежья. Трехдневная деловая программа содержала </w:t>
      </w:r>
      <w:r>
        <w:rPr>
          <w:rFonts w:ascii="Times New Roman" w:hAnsi="Times New Roman" w:cs="Times New Roman"/>
          <w:sz w:val="28"/>
        </w:rPr>
        <w:br/>
        <w:t xml:space="preserve">более 20 мероприятий, которые проходили в </w:t>
      </w:r>
      <w:r w:rsidR="007B2B0B">
        <w:rPr>
          <w:rFonts w:ascii="Times New Roman" w:hAnsi="Times New Roman" w:cs="Times New Roman"/>
          <w:sz w:val="28"/>
        </w:rPr>
        <w:t>онлайн-</w:t>
      </w:r>
      <w:r>
        <w:rPr>
          <w:rFonts w:ascii="Times New Roman" w:hAnsi="Times New Roman" w:cs="Times New Roman"/>
          <w:sz w:val="28"/>
        </w:rPr>
        <w:t>формате.</w:t>
      </w:r>
    </w:p>
    <w:p w:rsidR="00CA2009" w:rsidRDefault="00CA2009" w:rsidP="00CA2009">
      <w:pPr>
        <w:spacing w:after="0" w:line="360" w:lineRule="auto"/>
        <w:ind w:firstLine="709"/>
        <w:jc w:val="both"/>
        <w:rPr>
          <w:rFonts w:ascii="Times New Roman" w:hAnsi="Times New Roman" w:cs="Times New Roman"/>
          <w:sz w:val="28"/>
        </w:rPr>
      </w:pPr>
      <w:r>
        <w:rPr>
          <w:rFonts w:ascii="Times New Roman" w:hAnsi="Times New Roman" w:cs="Times New Roman"/>
          <w:sz w:val="28"/>
        </w:rPr>
        <w:t>Тему экспортной деятельности и международного взаимодействия подробно обсудили участники пленарных дискуссий «Устойчивое развитие в интересах детства», «Экспорт 2.0: «Мягкая сила» российского детства», а также практических сессий «Делай в России: международная кооперация и/или локализация» и «Безопасное детство: техрегулирование, стандартизация и оценка соответствия детских товаров».</w:t>
      </w:r>
    </w:p>
    <w:p w:rsidR="00CA2009" w:rsidRDefault="00CA2009" w:rsidP="00CA200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Ключевой темой Конгресса стала концепция устойчивого развития </w:t>
      </w:r>
      <w:r>
        <w:rPr>
          <w:rFonts w:ascii="Times New Roman" w:hAnsi="Times New Roman" w:cs="Times New Roman"/>
          <w:sz w:val="28"/>
        </w:rPr>
        <w:br/>
        <w:t>в интересах детства, которая отражена</w:t>
      </w:r>
      <w:r w:rsidR="003D30D3">
        <w:rPr>
          <w:rFonts w:ascii="Times New Roman" w:hAnsi="Times New Roman" w:cs="Times New Roman"/>
          <w:sz w:val="28"/>
        </w:rPr>
        <w:t>,</w:t>
      </w:r>
      <w:r>
        <w:rPr>
          <w:rFonts w:ascii="Times New Roman" w:hAnsi="Times New Roman" w:cs="Times New Roman"/>
          <w:sz w:val="28"/>
        </w:rPr>
        <w:t xml:space="preserve"> в том числе в Плане мероприятий. Участники пленарной сессии «Дорожная карта ИДТ: цели устойчивого развития промышленной инфраструктуры в интересах детства» обсудили </w:t>
      </w:r>
      <w:r w:rsidR="00320B58">
        <w:rPr>
          <w:rFonts w:ascii="Times New Roman" w:hAnsi="Times New Roman" w:cs="Times New Roman"/>
          <w:sz w:val="28"/>
        </w:rPr>
        <w:t xml:space="preserve">существующие механизмы </w:t>
      </w:r>
      <w:r>
        <w:rPr>
          <w:rFonts w:ascii="Times New Roman" w:hAnsi="Times New Roman" w:cs="Times New Roman"/>
          <w:sz w:val="28"/>
        </w:rPr>
        <w:t>по поддержке семей с детьми.</w:t>
      </w:r>
    </w:p>
    <w:p w:rsidR="00CA2009" w:rsidRDefault="00CA2009" w:rsidP="00CA200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Сквозной темой стала экология и безопасность сырья, используемого </w:t>
      </w:r>
      <w:r>
        <w:rPr>
          <w:rFonts w:ascii="Times New Roman" w:hAnsi="Times New Roman" w:cs="Times New Roman"/>
          <w:sz w:val="28"/>
        </w:rPr>
        <w:br/>
        <w:t>в производстве товаров для детей. В рамках практической сессии «Развитие промышленности: сырье, материалы, технологии» спикеры рассмотрели вопросы внедрения принципов экономики замкнутого цикла, сокращения производства пластика и продолжения просветительской работы</w:t>
      </w:r>
      <w:r w:rsidR="00320B58">
        <w:rPr>
          <w:rFonts w:ascii="Times New Roman" w:hAnsi="Times New Roman" w:cs="Times New Roman"/>
          <w:sz w:val="28"/>
        </w:rPr>
        <w:t xml:space="preserve"> с населением и, прежде всего, </w:t>
      </w:r>
      <w:r>
        <w:rPr>
          <w:rFonts w:ascii="Times New Roman" w:hAnsi="Times New Roman" w:cs="Times New Roman"/>
          <w:sz w:val="28"/>
        </w:rPr>
        <w:t>с детьми, с целью формирования у них бережного отношения к природе.</w:t>
      </w:r>
    </w:p>
    <w:p w:rsidR="00CA2009" w:rsidRDefault="00CA2009" w:rsidP="00CA200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Перспективы научно-промышленной кооперации, а также взаимодействия бизнеса, государства и науки обсудили участники пленарной </w:t>
      </w:r>
      <w:r>
        <w:rPr>
          <w:rFonts w:ascii="Times New Roman" w:hAnsi="Times New Roman" w:cs="Times New Roman"/>
          <w:sz w:val="28"/>
        </w:rPr>
        <w:lastRenderedPageBreak/>
        <w:t xml:space="preserve">сессии «Индустрия для детства: 100 идей в интересах благополучия детства», прошедшей как сквозное мероприятие II Всероссийской конференции «Десятилетие детства: достижения, проблемы, перспективы». Конференция была посвящена предварительным итогам выполнения плана основных мероприятий до 2020 года, проводимых в рамках Десятилетия детства, утвержденного распоряжением Правительства Российской Федерации </w:t>
      </w:r>
      <w:r w:rsidR="00FE3088">
        <w:rPr>
          <w:rFonts w:ascii="Times New Roman" w:hAnsi="Times New Roman" w:cs="Times New Roman"/>
          <w:sz w:val="28"/>
        </w:rPr>
        <w:br/>
      </w:r>
      <w:r>
        <w:rPr>
          <w:rFonts w:ascii="Times New Roman" w:hAnsi="Times New Roman" w:cs="Times New Roman"/>
          <w:sz w:val="28"/>
        </w:rPr>
        <w:t xml:space="preserve">от 6 июля 2018 г. </w:t>
      </w:r>
      <w:r w:rsidRPr="005C674D">
        <w:rPr>
          <w:rFonts w:ascii="Times New Roman" w:eastAsia="Segoe UI Symbol" w:hAnsi="Times New Roman" w:cs="Times New Roman"/>
          <w:sz w:val="28"/>
        </w:rPr>
        <w:t>№</w:t>
      </w:r>
      <w:r>
        <w:rPr>
          <w:rFonts w:ascii="Times New Roman" w:hAnsi="Times New Roman" w:cs="Times New Roman"/>
          <w:sz w:val="28"/>
        </w:rPr>
        <w:t xml:space="preserve"> 1375-р</w:t>
      </w:r>
      <w:r w:rsidR="00B841A6">
        <w:rPr>
          <w:rFonts w:ascii="Times New Roman" w:hAnsi="Times New Roman" w:cs="Times New Roman"/>
          <w:sz w:val="28"/>
        </w:rPr>
        <w:t xml:space="preserve"> (далее – план основных мероприятий до 2020 года</w:t>
      </w:r>
      <w:r w:rsidR="00A36AEF">
        <w:rPr>
          <w:rFonts w:ascii="Times New Roman" w:hAnsi="Times New Roman" w:cs="Times New Roman"/>
          <w:sz w:val="28"/>
        </w:rPr>
        <w:t>, проводимых в рамках Десятилетия детства</w:t>
      </w:r>
      <w:r w:rsidR="00B841A6">
        <w:rPr>
          <w:rFonts w:ascii="Times New Roman" w:hAnsi="Times New Roman" w:cs="Times New Roman"/>
          <w:sz w:val="28"/>
        </w:rPr>
        <w:t>)</w:t>
      </w:r>
      <w:r>
        <w:rPr>
          <w:rFonts w:ascii="Times New Roman" w:hAnsi="Times New Roman" w:cs="Times New Roman"/>
          <w:sz w:val="28"/>
        </w:rPr>
        <w:t>, и осно</w:t>
      </w:r>
      <w:r w:rsidR="00B841A6">
        <w:rPr>
          <w:rFonts w:ascii="Times New Roman" w:hAnsi="Times New Roman" w:cs="Times New Roman"/>
          <w:sz w:val="28"/>
        </w:rPr>
        <w:t xml:space="preserve">вным направлениям деятельности </w:t>
      </w:r>
      <w:r>
        <w:rPr>
          <w:rFonts w:ascii="Times New Roman" w:hAnsi="Times New Roman" w:cs="Times New Roman"/>
          <w:sz w:val="28"/>
        </w:rPr>
        <w:t>на федеральном и региональном уровнях в сфере детства на период до 2027 года.</w:t>
      </w:r>
    </w:p>
    <w:p w:rsidR="00CA2009" w:rsidRDefault="00CA2009" w:rsidP="00CA2009">
      <w:pPr>
        <w:spacing w:after="0" w:line="360" w:lineRule="auto"/>
        <w:ind w:firstLine="709"/>
        <w:jc w:val="both"/>
        <w:rPr>
          <w:rFonts w:ascii="Times New Roman" w:hAnsi="Times New Roman" w:cs="Times New Roman"/>
          <w:sz w:val="28"/>
        </w:rPr>
      </w:pPr>
      <w:r>
        <w:rPr>
          <w:rFonts w:ascii="Times New Roman" w:hAnsi="Times New Roman" w:cs="Times New Roman"/>
          <w:sz w:val="28"/>
        </w:rPr>
        <w:t>На пленарной сессии представители крупнейших научных организаций рассказали об использовании научных исследований в работе над усовершенствованием норм, подтверждающих качество детских товаров, а также о возможностях апробации и тестировании новой продукции авторскими коллективами образовательных программ и непосредственно в учреждениях образования.</w:t>
      </w:r>
    </w:p>
    <w:p w:rsidR="00CA2009" w:rsidRDefault="00CA2009" w:rsidP="00CA2009">
      <w:pPr>
        <w:spacing w:after="0" w:line="360" w:lineRule="auto"/>
        <w:ind w:firstLine="709"/>
        <w:jc w:val="both"/>
        <w:rPr>
          <w:rFonts w:ascii="Times New Roman" w:hAnsi="Times New Roman" w:cs="Times New Roman"/>
          <w:sz w:val="28"/>
        </w:rPr>
      </w:pPr>
      <w:r>
        <w:rPr>
          <w:rFonts w:ascii="Times New Roman" w:hAnsi="Times New Roman" w:cs="Times New Roman"/>
          <w:sz w:val="28"/>
        </w:rPr>
        <w:t>Проблемы бизнеса в эпоху пандемии обсуждались в течение всех дней работы Конгресса. Представители государственных, финансовых и коммерческих учреждений страны выступили в пленарной сессии «Маркетинг и реклама: новые запросы потребителя и социальная ответственность бизнеса», практической сессии «Государственные меры поддержки производителей детских товаров» и дискуссии «Как меняются товаропроводящие цепочки: стратегия для производителя», а также мероприятиях, посвященных вопросам лицензирования и государственных закупок.</w:t>
      </w:r>
    </w:p>
    <w:p w:rsidR="00CA2009" w:rsidRPr="002B06D6" w:rsidRDefault="00CA2009" w:rsidP="00CA2009">
      <w:pPr>
        <w:autoSpaceDE w:val="0"/>
        <w:autoSpaceDN w:val="0"/>
        <w:adjustRightInd w:val="0"/>
        <w:spacing w:after="0" w:line="360" w:lineRule="auto"/>
        <w:ind w:firstLine="709"/>
        <w:jc w:val="both"/>
        <w:rPr>
          <w:rFonts w:ascii="Times New Roman" w:hAnsi="Times New Roman" w:cs="Times New Roman"/>
          <w:sz w:val="28"/>
          <w:szCs w:val="28"/>
        </w:rPr>
      </w:pPr>
      <w:r w:rsidRPr="002B06D6">
        <w:rPr>
          <w:rFonts w:ascii="Times New Roman" w:hAnsi="Times New Roman" w:cs="Times New Roman"/>
          <w:sz w:val="28"/>
          <w:szCs w:val="28"/>
        </w:rPr>
        <w:t>Ежегодно, начиная с 2016 г</w:t>
      </w:r>
      <w:r>
        <w:rPr>
          <w:rFonts w:ascii="Times New Roman" w:hAnsi="Times New Roman" w:cs="Times New Roman"/>
          <w:sz w:val="28"/>
          <w:szCs w:val="28"/>
        </w:rPr>
        <w:t>ода</w:t>
      </w:r>
      <w:r w:rsidRPr="002B06D6">
        <w:rPr>
          <w:rFonts w:ascii="Times New Roman" w:hAnsi="Times New Roman" w:cs="Times New Roman"/>
          <w:sz w:val="28"/>
          <w:szCs w:val="28"/>
        </w:rPr>
        <w:t xml:space="preserve">, при поддержке Минпромторга России, проводится </w:t>
      </w:r>
      <w:r w:rsidRPr="008033AE">
        <w:rPr>
          <w:rFonts w:ascii="Times New Roman" w:hAnsi="Times New Roman" w:cs="Times New Roman"/>
          <w:sz w:val="28"/>
          <w:szCs w:val="28"/>
        </w:rPr>
        <w:t>Национальный форум реабилитационной индустрии и универсального дизайна «Надежда на технологии»</w:t>
      </w:r>
      <w:r w:rsidR="00312C68">
        <w:rPr>
          <w:rFonts w:ascii="Times New Roman" w:hAnsi="Times New Roman" w:cs="Times New Roman"/>
          <w:sz w:val="28"/>
          <w:szCs w:val="28"/>
        </w:rPr>
        <w:t xml:space="preserve"> </w:t>
      </w:r>
      <w:r w:rsidRPr="00FC5519">
        <w:rPr>
          <w:rFonts w:ascii="Times New Roman" w:hAnsi="Times New Roman" w:cs="Times New Roman"/>
          <w:sz w:val="28"/>
          <w:szCs w:val="28"/>
        </w:rPr>
        <w:t>(далее</w:t>
      </w:r>
      <w:r w:rsidR="00101179">
        <w:rPr>
          <w:rFonts w:ascii="Times New Roman" w:hAnsi="Times New Roman" w:cs="Times New Roman"/>
          <w:sz w:val="28"/>
          <w:szCs w:val="28"/>
        </w:rPr>
        <w:t xml:space="preserve"> по тексту подраздела</w:t>
      </w:r>
      <w:r w:rsidRPr="00FC5519">
        <w:rPr>
          <w:rFonts w:ascii="Times New Roman" w:hAnsi="Times New Roman" w:cs="Times New Roman"/>
          <w:sz w:val="28"/>
          <w:szCs w:val="28"/>
        </w:rPr>
        <w:t xml:space="preserve"> – Форум)</w:t>
      </w:r>
      <w:r w:rsidRPr="002B06D6">
        <w:rPr>
          <w:rFonts w:ascii="Times New Roman" w:hAnsi="Times New Roman" w:cs="Times New Roman"/>
          <w:sz w:val="28"/>
          <w:szCs w:val="28"/>
        </w:rPr>
        <w:t xml:space="preserve"> – событие, которое объединяет представителей государственных структур, профильных ассоциаций, производителей и </w:t>
      </w:r>
      <w:r w:rsidRPr="002B06D6">
        <w:rPr>
          <w:rFonts w:ascii="Times New Roman" w:hAnsi="Times New Roman" w:cs="Times New Roman"/>
          <w:sz w:val="28"/>
          <w:szCs w:val="28"/>
        </w:rPr>
        <w:lastRenderedPageBreak/>
        <w:t>потребителей технических средств реабилитации, студентов профильных высших учебных заведений в России с целью формирования единого подхода к решению задач отечественной реабилитационной индустрии.</w:t>
      </w:r>
    </w:p>
    <w:p w:rsidR="00CA2009" w:rsidRPr="002B06D6" w:rsidRDefault="00CA2009" w:rsidP="00CA2009">
      <w:pPr>
        <w:autoSpaceDE w:val="0"/>
        <w:autoSpaceDN w:val="0"/>
        <w:adjustRightInd w:val="0"/>
        <w:spacing w:after="0" w:line="360" w:lineRule="auto"/>
        <w:ind w:firstLine="709"/>
        <w:jc w:val="both"/>
        <w:rPr>
          <w:rFonts w:ascii="Times New Roman" w:hAnsi="Times New Roman" w:cs="Times New Roman"/>
          <w:sz w:val="28"/>
          <w:szCs w:val="28"/>
        </w:rPr>
      </w:pPr>
      <w:r w:rsidRPr="002B06D6">
        <w:rPr>
          <w:rFonts w:ascii="Times New Roman" w:hAnsi="Times New Roman" w:cs="Times New Roman"/>
          <w:sz w:val="28"/>
          <w:szCs w:val="28"/>
        </w:rPr>
        <w:t>В рамках Форума обсуждаются наиболее актуальные вопросы в сфере развития отечественной промышленной продукции реабилитационной направленности, ассистивных технологий, универсального дизайна.</w:t>
      </w:r>
    </w:p>
    <w:p w:rsidR="00CA2009" w:rsidRPr="002B06D6" w:rsidRDefault="00CA2009" w:rsidP="00CA2009">
      <w:pPr>
        <w:autoSpaceDE w:val="0"/>
        <w:autoSpaceDN w:val="0"/>
        <w:adjustRightInd w:val="0"/>
        <w:spacing w:after="0" w:line="360" w:lineRule="auto"/>
        <w:ind w:firstLine="709"/>
        <w:jc w:val="both"/>
        <w:rPr>
          <w:rFonts w:ascii="Times New Roman" w:hAnsi="Times New Roman" w:cs="Times New Roman"/>
          <w:sz w:val="28"/>
          <w:szCs w:val="28"/>
        </w:rPr>
      </w:pPr>
      <w:r w:rsidRPr="002B06D6">
        <w:rPr>
          <w:rFonts w:ascii="Times New Roman" w:hAnsi="Times New Roman" w:cs="Times New Roman"/>
          <w:sz w:val="28"/>
          <w:szCs w:val="28"/>
        </w:rPr>
        <w:t>Задачами Форума являются: обмен опытом с иностранными экспертами, продвижение отечественной продукции реабилитационной направленности</w:t>
      </w:r>
      <w:r w:rsidR="00411E5C">
        <w:rPr>
          <w:rFonts w:ascii="Times New Roman" w:hAnsi="Times New Roman" w:cs="Times New Roman"/>
          <w:sz w:val="28"/>
          <w:szCs w:val="28"/>
        </w:rPr>
        <w:t xml:space="preserve"> </w:t>
      </w:r>
      <w:r w:rsidRPr="002B06D6">
        <w:rPr>
          <w:rFonts w:ascii="Times New Roman" w:hAnsi="Times New Roman" w:cs="Times New Roman"/>
          <w:sz w:val="28"/>
          <w:szCs w:val="28"/>
        </w:rPr>
        <w:t>на внутреннем рынке, диалог регуляторов и производителей, выработка решений, содействующ</w:t>
      </w:r>
      <w:r>
        <w:rPr>
          <w:rFonts w:ascii="Times New Roman" w:hAnsi="Times New Roman" w:cs="Times New Roman"/>
          <w:sz w:val="28"/>
          <w:szCs w:val="28"/>
        </w:rPr>
        <w:t>их динамичному развитию отрасли.</w:t>
      </w:r>
    </w:p>
    <w:p w:rsidR="00CA2009" w:rsidRPr="002B06D6" w:rsidRDefault="0060727A" w:rsidP="00CA2009">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285500">
        <w:rPr>
          <w:rFonts w:ascii="Times New Roman" w:hAnsi="Times New Roman" w:cs="Times New Roman"/>
          <w:sz w:val="28"/>
          <w:szCs w:val="28"/>
        </w:rPr>
        <w:t>2018-2020 годах</w:t>
      </w:r>
      <w:r w:rsidR="00CA2009" w:rsidRPr="002B06D6">
        <w:rPr>
          <w:rFonts w:ascii="Times New Roman" w:hAnsi="Times New Roman" w:cs="Times New Roman"/>
          <w:sz w:val="28"/>
          <w:szCs w:val="28"/>
        </w:rPr>
        <w:t xml:space="preserve"> в выставке товаров реабилитационной направленности приняли участие более 65 российских компаний. Форум ежегодно становится площадкой для демонстрации</w:t>
      </w:r>
      <w:r w:rsidR="00CA2009">
        <w:rPr>
          <w:rFonts w:ascii="Times New Roman" w:hAnsi="Times New Roman" w:cs="Times New Roman"/>
          <w:sz w:val="28"/>
          <w:szCs w:val="28"/>
        </w:rPr>
        <w:t xml:space="preserve"> новейших средств реабилитации.</w:t>
      </w:r>
      <w:r w:rsidR="00411E5C">
        <w:rPr>
          <w:rFonts w:ascii="Times New Roman" w:hAnsi="Times New Roman" w:cs="Times New Roman"/>
          <w:sz w:val="28"/>
          <w:szCs w:val="28"/>
        </w:rPr>
        <w:t xml:space="preserve"> </w:t>
      </w:r>
      <w:r w:rsidR="00CA2009" w:rsidRPr="002B06D6">
        <w:rPr>
          <w:rFonts w:ascii="Times New Roman" w:hAnsi="Times New Roman" w:cs="Times New Roman"/>
          <w:sz w:val="28"/>
          <w:szCs w:val="28"/>
        </w:rPr>
        <w:t>В 2020 году в связи с пандемией коронавирусной инфекци</w:t>
      </w:r>
      <w:r w:rsidR="00285500">
        <w:rPr>
          <w:rFonts w:ascii="Times New Roman" w:hAnsi="Times New Roman" w:cs="Times New Roman"/>
          <w:sz w:val="28"/>
          <w:szCs w:val="28"/>
        </w:rPr>
        <w:t>и Форум впервые прошел в онлайн-</w:t>
      </w:r>
      <w:r w:rsidR="00CA2009" w:rsidRPr="002B06D6">
        <w:rPr>
          <w:rFonts w:ascii="Times New Roman" w:hAnsi="Times New Roman" w:cs="Times New Roman"/>
          <w:sz w:val="28"/>
          <w:szCs w:val="28"/>
        </w:rPr>
        <w:t xml:space="preserve">формате. </w:t>
      </w:r>
    </w:p>
    <w:p w:rsidR="00CA2009" w:rsidRPr="002B06D6" w:rsidRDefault="00CA2009" w:rsidP="00CA2009">
      <w:pPr>
        <w:autoSpaceDE w:val="0"/>
        <w:autoSpaceDN w:val="0"/>
        <w:adjustRightInd w:val="0"/>
        <w:spacing w:after="0" w:line="360" w:lineRule="auto"/>
        <w:ind w:firstLine="709"/>
        <w:jc w:val="both"/>
        <w:rPr>
          <w:rFonts w:ascii="Times New Roman" w:hAnsi="Times New Roman" w:cs="Times New Roman"/>
          <w:sz w:val="28"/>
          <w:szCs w:val="28"/>
        </w:rPr>
      </w:pPr>
      <w:r w:rsidRPr="002B06D6">
        <w:rPr>
          <w:rFonts w:ascii="Times New Roman" w:hAnsi="Times New Roman" w:cs="Times New Roman"/>
          <w:sz w:val="28"/>
          <w:szCs w:val="28"/>
        </w:rPr>
        <w:t>В рамках деловой программы Форума ежегодно проводятся пленарные сессии, дискуссии, круглые столы и практические семинары, а также демонстрация экспозиции новейших разработок отечественных прои</w:t>
      </w:r>
      <w:r>
        <w:rPr>
          <w:rFonts w:ascii="Times New Roman" w:hAnsi="Times New Roman" w:cs="Times New Roman"/>
          <w:sz w:val="28"/>
          <w:szCs w:val="28"/>
        </w:rPr>
        <w:t xml:space="preserve">зводителей. В 2020 г. в рамках </w:t>
      </w:r>
      <w:r w:rsidRPr="002B06D6">
        <w:rPr>
          <w:rFonts w:ascii="Times New Roman" w:hAnsi="Times New Roman" w:cs="Times New Roman"/>
          <w:sz w:val="28"/>
          <w:szCs w:val="28"/>
        </w:rPr>
        <w:t>Форума состоялась дискуссия на тему</w:t>
      </w:r>
      <w:r w:rsidR="00CE74A3">
        <w:rPr>
          <w:rFonts w:ascii="Times New Roman" w:hAnsi="Times New Roman" w:cs="Times New Roman"/>
          <w:sz w:val="28"/>
          <w:szCs w:val="28"/>
        </w:rPr>
        <w:t>:</w:t>
      </w:r>
      <w:r w:rsidRPr="002B06D6">
        <w:rPr>
          <w:rFonts w:ascii="Times New Roman" w:hAnsi="Times New Roman" w:cs="Times New Roman"/>
          <w:sz w:val="28"/>
          <w:szCs w:val="28"/>
        </w:rPr>
        <w:t xml:space="preserve"> «Технологии </w:t>
      </w:r>
      <w:r w:rsidR="00285500">
        <w:rPr>
          <w:rFonts w:ascii="Times New Roman" w:hAnsi="Times New Roman" w:cs="Times New Roman"/>
          <w:sz w:val="28"/>
          <w:szCs w:val="28"/>
        </w:rPr>
        <w:t>–</w:t>
      </w:r>
      <w:r w:rsidRPr="002B06D6">
        <w:rPr>
          <w:rFonts w:ascii="Times New Roman" w:hAnsi="Times New Roman" w:cs="Times New Roman"/>
          <w:sz w:val="28"/>
          <w:szCs w:val="28"/>
        </w:rPr>
        <w:t xml:space="preserve"> детям: система реабилитации будущего»</w:t>
      </w:r>
      <w:r>
        <w:rPr>
          <w:rFonts w:ascii="Times New Roman" w:hAnsi="Times New Roman" w:cs="Times New Roman"/>
          <w:sz w:val="28"/>
          <w:szCs w:val="28"/>
        </w:rPr>
        <w:t>.</w:t>
      </w:r>
    </w:p>
    <w:p w:rsidR="00CA2009" w:rsidRPr="00615A3A" w:rsidRDefault="00CA2009" w:rsidP="00CA2009">
      <w:pPr>
        <w:autoSpaceDE w:val="0"/>
        <w:autoSpaceDN w:val="0"/>
        <w:adjustRightInd w:val="0"/>
        <w:spacing w:after="0" w:line="360" w:lineRule="auto"/>
        <w:ind w:firstLine="709"/>
        <w:jc w:val="both"/>
        <w:rPr>
          <w:rFonts w:ascii="Times New Roman" w:hAnsi="Times New Roman" w:cs="Times New Roman"/>
          <w:sz w:val="28"/>
          <w:szCs w:val="28"/>
        </w:rPr>
      </w:pPr>
      <w:r w:rsidRPr="002B06D6">
        <w:rPr>
          <w:rFonts w:ascii="Times New Roman" w:hAnsi="Times New Roman" w:cs="Times New Roman"/>
          <w:sz w:val="28"/>
          <w:szCs w:val="28"/>
        </w:rPr>
        <w:t>Особое место в рамках Форума занимает торжественная церемония вручения Национальной премии «Надежда на технологии». Данная награда является выражением признания широкого круга коммерческих, некоммерческих и общественных организаций, индивидуальных предпринимателей, представителей органов государственной власти, средств массовой информации, заслуг и выдающегося вклада в развитии и продвижени</w:t>
      </w:r>
      <w:r w:rsidR="00273545">
        <w:rPr>
          <w:rFonts w:ascii="Times New Roman" w:hAnsi="Times New Roman" w:cs="Times New Roman"/>
          <w:sz w:val="28"/>
          <w:szCs w:val="28"/>
        </w:rPr>
        <w:t>и</w:t>
      </w:r>
      <w:r w:rsidRPr="002B06D6">
        <w:rPr>
          <w:rFonts w:ascii="Times New Roman" w:hAnsi="Times New Roman" w:cs="Times New Roman"/>
          <w:sz w:val="28"/>
          <w:szCs w:val="28"/>
        </w:rPr>
        <w:t xml:space="preserve"> отрасли.</w:t>
      </w:r>
    </w:p>
    <w:p w:rsidR="00CA2009" w:rsidRPr="00EA158A" w:rsidRDefault="00CA2009" w:rsidP="00CA2009">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 29 января по 2 февраля 2020 г. </w:t>
      </w:r>
      <w:r w:rsidRPr="008033AE">
        <w:rPr>
          <w:rFonts w:ascii="Times New Roman" w:hAnsi="Times New Roman" w:cs="Times New Roman"/>
          <w:sz w:val="28"/>
        </w:rPr>
        <w:t xml:space="preserve">в </w:t>
      </w:r>
      <w:r>
        <w:rPr>
          <w:rFonts w:ascii="Times New Roman" w:hAnsi="Times New Roman" w:cs="Times New Roman"/>
          <w:sz w:val="28"/>
        </w:rPr>
        <w:t xml:space="preserve">международной выставке «Spielwarenmesse International Toy Fair 2020» (Нюрнберг, Германия) приняли участие 34 российских производителя товаров для детей, в том числе в рамках </w:t>
      </w:r>
      <w:r>
        <w:rPr>
          <w:rFonts w:ascii="Times New Roman" w:hAnsi="Times New Roman" w:cs="Times New Roman"/>
          <w:sz w:val="28"/>
        </w:rPr>
        <w:lastRenderedPageBreak/>
        <w:t>коллективных стендов, организованных при поддержке региональных экспортных центров (</w:t>
      </w:r>
      <w:r>
        <w:rPr>
          <w:rFonts w:ascii="Times New Roman" w:hAnsi="Times New Roman" w:cs="Times New Roman"/>
          <w:sz w:val="28"/>
          <w:szCs w:val="28"/>
        </w:rPr>
        <w:t xml:space="preserve">ООО «Новая Химия», </w:t>
      </w:r>
      <w:r w:rsidRPr="00EA158A">
        <w:rPr>
          <w:rFonts w:ascii="Times New Roman" w:hAnsi="Times New Roman" w:cs="Times New Roman"/>
          <w:sz w:val="28"/>
        </w:rPr>
        <w:t xml:space="preserve">ЗАО «Степ Пазл», </w:t>
      </w:r>
      <w:r w:rsidR="000D39AB">
        <w:rPr>
          <w:rFonts w:ascii="Times New Roman" w:hAnsi="Times New Roman" w:cs="Times New Roman"/>
          <w:sz w:val="28"/>
        </w:rPr>
        <w:br/>
      </w:r>
      <w:r w:rsidR="00285500">
        <w:rPr>
          <w:rFonts w:ascii="Times New Roman" w:hAnsi="Times New Roman" w:cs="Times New Roman"/>
          <w:sz w:val="28"/>
        </w:rPr>
        <w:t xml:space="preserve">ООО </w:t>
      </w:r>
      <w:r w:rsidRPr="00EA158A">
        <w:rPr>
          <w:rFonts w:ascii="Times New Roman" w:hAnsi="Times New Roman" w:cs="Times New Roman"/>
          <w:sz w:val="28"/>
        </w:rPr>
        <w:t xml:space="preserve">«Простые правила», ООО «ЯИгрушка», ООО «Звезда», </w:t>
      </w:r>
      <w:r w:rsidR="000D39AB">
        <w:rPr>
          <w:rFonts w:ascii="Times New Roman" w:hAnsi="Times New Roman" w:cs="Times New Roman"/>
          <w:sz w:val="28"/>
        </w:rPr>
        <w:br/>
      </w:r>
      <w:r w:rsidRPr="00EA158A">
        <w:rPr>
          <w:rFonts w:ascii="Times New Roman" w:hAnsi="Times New Roman" w:cs="Times New Roman"/>
          <w:sz w:val="28"/>
        </w:rPr>
        <w:t>ООО «Волшебный Мир», ООО «Белси», ООО «ОртоОбувь»</w:t>
      </w:r>
      <w:r>
        <w:rPr>
          <w:rFonts w:ascii="Times New Roman" w:hAnsi="Times New Roman" w:cs="Times New Roman"/>
          <w:sz w:val="28"/>
        </w:rPr>
        <w:t xml:space="preserve"> и др.).</w:t>
      </w:r>
    </w:p>
    <w:p w:rsidR="00CA2009" w:rsidRDefault="00CA2009" w:rsidP="00CA2009">
      <w:pPr>
        <w:spacing w:after="0" w:line="360" w:lineRule="auto"/>
        <w:ind w:firstLine="709"/>
        <w:jc w:val="both"/>
        <w:rPr>
          <w:rFonts w:ascii="Times New Roman" w:hAnsi="Times New Roman" w:cs="Times New Roman"/>
          <w:sz w:val="28"/>
        </w:rPr>
      </w:pPr>
      <w:r>
        <w:rPr>
          <w:rFonts w:ascii="Times New Roman" w:hAnsi="Times New Roman" w:cs="Times New Roman"/>
          <w:sz w:val="28"/>
        </w:rPr>
        <w:t>В связи с принятыми ограничительными мерами во время пандемии большинство конгрессно-выставочных мероприятий, направленных на развитие потребительского спроса на товары для детей, были отменены.</w:t>
      </w:r>
    </w:p>
    <w:p w:rsidR="00CA2009" w:rsidRPr="0060727A" w:rsidRDefault="00CA2009" w:rsidP="0060727A">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Несмотря на нестабильную финансово-экономическую ситуацию </w:t>
      </w:r>
      <w:r>
        <w:rPr>
          <w:rFonts w:ascii="Times New Roman" w:hAnsi="Times New Roman" w:cs="Times New Roman"/>
          <w:sz w:val="28"/>
        </w:rPr>
        <w:br/>
        <w:t xml:space="preserve">в 2020 году, удалось не допустить дефицита, удержать цены и удовлетворить спрос на товары для детей, а также сохранить объемы внутреннего производства. При этом удалось </w:t>
      </w:r>
      <w:r w:rsidR="0019213A">
        <w:rPr>
          <w:rFonts w:ascii="Times New Roman" w:hAnsi="Times New Roman" w:cs="Times New Roman"/>
          <w:sz w:val="28"/>
        </w:rPr>
        <w:t>нарастить</w:t>
      </w:r>
      <w:r>
        <w:rPr>
          <w:rFonts w:ascii="Times New Roman" w:hAnsi="Times New Roman" w:cs="Times New Roman"/>
          <w:sz w:val="28"/>
        </w:rPr>
        <w:t xml:space="preserve"> экспорт российской продукции на зарубежные рынки, что свидетельствует о востребованности и конкурентоспособности товаров отечественных производителей.</w:t>
      </w:r>
    </w:p>
    <w:p w:rsidR="00D03A4F" w:rsidRDefault="00D03A4F" w:rsidP="00D03A4F">
      <w:pPr>
        <w:widowControl w:val="0"/>
        <w:spacing w:before="120" w:after="120" w:line="312" w:lineRule="auto"/>
        <w:ind w:firstLine="709"/>
        <w:jc w:val="center"/>
        <w:rPr>
          <w:rFonts w:ascii="Times New Roman" w:eastAsia="Times New Roman" w:hAnsi="Times New Roman" w:cs="Times New Roman"/>
          <w:i/>
          <w:sz w:val="28"/>
          <w:szCs w:val="28"/>
        </w:rPr>
      </w:pPr>
      <w:r w:rsidRPr="00D03A4F">
        <w:rPr>
          <w:rFonts w:ascii="Times New Roman" w:eastAsia="Times New Roman" w:hAnsi="Times New Roman" w:cs="Times New Roman"/>
          <w:i/>
          <w:sz w:val="28"/>
          <w:szCs w:val="28"/>
        </w:rPr>
        <w:t>Характеристика миграционных процессов</w:t>
      </w:r>
    </w:p>
    <w:p w:rsidR="0060727A" w:rsidRPr="00CF3213" w:rsidRDefault="0060727A" w:rsidP="00CF3213">
      <w:pPr>
        <w:pStyle w:val="Style13"/>
        <w:shd w:val="clear" w:color="auto" w:fill="auto"/>
        <w:spacing w:line="312" w:lineRule="auto"/>
        <w:ind w:firstLine="709"/>
        <w:jc w:val="both"/>
        <w:rPr>
          <w:rFonts w:ascii="Times New Roman" w:hAnsi="Times New Roman" w:cs="Times New Roman"/>
          <w:sz w:val="28"/>
          <w:szCs w:val="28"/>
          <w:u w:val="none"/>
        </w:rPr>
      </w:pPr>
      <w:r w:rsidRPr="00CF3213">
        <w:rPr>
          <w:rFonts w:ascii="Times New Roman" w:eastAsia="Times New Roman" w:hAnsi="Times New Roman" w:cs="Times New Roman"/>
          <w:color w:val="000000"/>
          <w:sz w:val="28"/>
          <w:szCs w:val="28"/>
          <w:u w:val="none"/>
          <w:lang w:eastAsia="ru-RU" w:bidi="ru-RU"/>
        </w:rPr>
        <w:t xml:space="preserve">С учетом действия на территории страны ограничительных мер и запретов, связанных с распространением коронавирусной инфекции </w:t>
      </w:r>
      <w:r w:rsidR="00A7316F">
        <w:rPr>
          <w:rFonts w:ascii="Times New Roman" w:eastAsia="Times New Roman" w:hAnsi="Times New Roman" w:cs="Times New Roman"/>
          <w:color w:val="000000"/>
          <w:sz w:val="28"/>
          <w:szCs w:val="28"/>
          <w:u w:val="none"/>
          <w:lang w:eastAsia="ru-RU" w:bidi="ru-RU"/>
        </w:rPr>
        <w:br/>
      </w:r>
      <w:r w:rsidRPr="00CF3213">
        <w:rPr>
          <w:rFonts w:ascii="Times New Roman" w:eastAsia="Times New Roman" w:hAnsi="Times New Roman" w:cs="Times New Roman"/>
          <w:color w:val="000000"/>
          <w:sz w:val="28"/>
          <w:szCs w:val="28"/>
          <w:u w:val="none"/>
          <w:lang w:bidi="en-US"/>
        </w:rPr>
        <w:t>(</w:t>
      </w:r>
      <w:r w:rsidRPr="00CF3213">
        <w:rPr>
          <w:rFonts w:ascii="Times New Roman" w:eastAsia="Times New Roman" w:hAnsi="Times New Roman" w:cs="Times New Roman"/>
          <w:color w:val="000000"/>
          <w:sz w:val="28"/>
          <w:szCs w:val="28"/>
          <w:u w:val="none"/>
          <w:lang w:val="en-US" w:bidi="en-US"/>
        </w:rPr>
        <w:t>COVID</w:t>
      </w:r>
      <w:r w:rsidRPr="00CF3213">
        <w:rPr>
          <w:rFonts w:ascii="Times New Roman" w:eastAsia="Times New Roman" w:hAnsi="Times New Roman" w:cs="Times New Roman"/>
          <w:color w:val="000000"/>
          <w:sz w:val="28"/>
          <w:szCs w:val="28"/>
          <w:u w:val="none"/>
          <w:lang w:bidi="en-US"/>
        </w:rPr>
        <w:t xml:space="preserve">-19), </w:t>
      </w:r>
      <w:r w:rsidRPr="00CF3213">
        <w:rPr>
          <w:rFonts w:ascii="Times New Roman" w:eastAsia="Times New Roman" w:hAnsi="Times New Roman" w:cs="Times New Roman"/>
          <w:color w:val="000000"/>
          <w:sz w:val="28"/>
          <w:szCs w:val="28"/>
          <w:u w:val="none"/>
          <w:lang w:eastAsia="ru-RU" w:bidi="ru-RU"/>
        </w:rPr>
        <w:t xml:space="preserve">миграционная ситуация в Российской Федерации в 2020 году претерпела качественные изменения. Так, по данным Государственной информационной системы миграционного учета, на территорию Российской Федерации в 2020 году прибыло 5,8 млн иностранных граждан </w:t>
      </w:r>
      <w:r w:rsidR="00A7316F">
        <w:rPr>
          <w:rFonts w:ascii="Times New Roman" w:eastAsia="Times New Roman" w:hAnsi="Times New Roman" w:cs="Times New Roman"/>
          <w:color w:val="000000"/>
          <w:sz w:val="28"/>
          <w:szCs w:val="28"/>
          <w:u w:val="none"/>
          <w:lang w:eastAsia="ru-RU" w:bidi="ru-RU"/>
        </w:rPr>
        <w:br/>
      </w:r>
      <w:r w:rsidRPr="00CF3213">
        <w:rPr>
          <w:rStyle w:val="CharStyle37"/>
          <w:rFonts w:ascii="Times New Roman" w:hAnsi="Times New Roman"/>
          <w:sz w:val="28"/>
          <w:szCs w:val="28"/>
        </w:rPr>
        <w:t xml:space="preserve">(2019 </w:t>
      </w:r>
      <w:r w:rsidRPr="00CF3213">
        <w:rPr>
          <w:rStyle w:val="CharStyle38"/>
          <w:rFonts w:ascii="Times New Roman" w:hAnsi="Times New Roman"/>
          <w:sz w:val="28"/>
          <w:szCs w:val="28"/>
        </w:rPr>
        <w:t xml:space="preserve">г. </w:t>
      </w:r>
      <w:r w:rsidR="008F46AB">
        <w:rPr>
          <w:rStyle w:val="CharStyle37"/>
          <w:rFonts w:ascii="Times New Roman" w:hAnsi="Times New Roman"/>
          <w:sz w:val="28"/>
          <w:szCs w:val="28"/>
        </w:rPr>
        <w:t>–</w:t>
      </w:r>
      <w:r w:rsidRPr="00CF3213">
        <w:rPr>
          <w:rStyle w:val="CharStyle37"/>
          <w:rFonts w:ascii="Times New Roman" w:hAnsi="Times New Roman"/>
          <w:sz w:val="28"/>
          <w:szCs w:val="28"/>
        </w:rPr>
        <w:t xml:space="preserve"> 15,3 млн; 2018 </w:t>
      </w:r>
      <w:r w:rsidRPr="00CF3213">
        <w:rPr>
          <w:rStyle w:val="CharStyle38"/>
          <w:rFonts w:ascii="Times New Roman" w:hAnsi="Times New Roman"/>
          <w:sz w:val="28"/>
          <w:szCs w:val="28"/>
        </w:rPr>
        <w:t xml:space="preserve">г. </w:t>
      </w:r>
      <w:r w:rsidR="008F46AB">
        <w:rPr>
          <w:rStyle w:val="CharStyle37"/>
          <w:rFonts w:ascii="Times New Roman" w:hAnsi="Times New Roman"/>
          <w:sz w:val="28"/>
          <w:szCs w:val="28"/>
        </w:rPr>
        <w:t>–</w:t>
      </w:r>
      <w:r w:rsidRPr="00CF3213">
        <w:rPr>
          <w:rStyle w:val="CharStyle37"/>
          <w:rFonts w:ascii="Times New Roman" w:hAnsi="Times New Roman"/>
          <w:sz w:val="28"/>
          <w:szCs w:val="28"/>
        </w:rPr>
        <w:t xml:space="preserve"> 16,8 млн).</w:t>
      </w:r>
      <w:r w:rsidR="00A7316F">
        <w:rPr>
          <w:rStyle w:val="CharStyle37"/>
          <w:rFonts w:ascii="Times New Roman" w:hAnsi="Times New Roman"/>
          <w:sz w:val="28"/>
          <w:szCs w:val="28"/>
        </w:rPr>
        <w:t xml:space="preserve"> </w:t>
      </w:r>
      <w:r w:rsidRPr="00CF3213">
        <w:rPr>
          <w:rFonts w:ascii="Times New Roman" w:eastAsia="Times New Roman" w:hAnsi="Times New Roman" w:cs="Times New Roman"/>
          <w:color w:val="000000"/>
          <w:sz w:val="28"/>
          <w:szCs w:val="28"/>
          <w:u w:val="none"/>
          <w:lang w:eastAsia="ru-RU" w:bidi="ru-RU"/>
        </w:rPr>
        <w:t>Более 75,6% всех въехавших в Российскую Федерацию иностранных граждан прибыли в первом квартале.</w:t>
      </w:r>
    </w:p>
    <w:p w:rsidR="0060727A" w:rsidRPr="008F46AB" w:rsidRDefault="0060727A" w:rsidP="008F46AB">
      <w:pPr>
        <w:pStyle w:val="Style13"/>
        <w:shd w:val="clear" w:color="auto" w:fill="auto"/>
        <w:spacing w:line="312" w:lineRule="auto"/>
        <w:ind w:firstLine="709"/>
        <w:jc w:val="both"/>
        <w:rPr>
          <w:rFonts w:ascii="Times New Roman" w:hAnsi="Times New Roman" w:cs="Times New Roman"/>
          <w:sz w:val="28"/>
          <w:szCs w:val="28"/>
          <w:u w:val="none"/>
        </w:rPr>
      </w:pPr>
      <w:r w:rsidRPr="00CF3213">
        <w:rPr>
          <w:rFonts w:ascii="Times New Roman" w:eastAsia="Times New Roman" w:hAnsi="Times New Roman" w:cs="Times New Roman"/>
          <w:color w:val="000000"/>
          <w:sz w:val="28"/>
          <w:szCs w:val="28"/>
          <w:u w:val="none"/>
          <w:lang w:eastAsia="ru-RU" w:bidi="ru-RU"/>
        </w:rPr>
        <w:t xml:space="preserve">Численность прибывших детей в возрасте до 18 лет составила 396 тыс. человек или 6,8% от общего числа иностранных граждан, въехавших на территорию Российской Федерации </w:t>
      </w:r>
      <w:r w:rsidRPr="008F46AB">
        <w:rPr>
          <w:rStyle w:val="CharStyle37"/>
          <w:rFonts w:ascii="Times New Roman" w:hAnsi="Times New Roman"/>
          <w:sz w:val="28"/>
          <w:szCs w:val="28"/>
        </w:rPr>
        <w:t xml:space="preserve">(2019 </w:t>
      </w:r>
      <w:r w:rsidRPr="008F46AB">
        <w:rPr>
          <w:rStyle w:val="CharStyle38"/>
          <w:rFonts w:ascii="Times New Roman" w:hAnsi="Times New Roman"/>
          <w:sz w:val="28"/>
          <w:szCs w:val="28"/>
        </w:rPr>
        <w:t xml:space="preserve">г. </w:t>
      </w:r>
      <w:r w:rsidR="008F46AB" w:rsidRPr="008F46AB">
        <w:rPr>
          <w:rStyle w:val="CharStyle37"/>
          <w:rFonts w:ascii="Times New Roman" w:hAnsi="Times New Roman"/>
          <w:sz w:val="28"/>
          <w:szCs w:val="28"/>
        </w:rPr>
        <w:t>–</w:t>
      </w:r>
      <w:r w:rsidRPr="008F46AB">
        <w:rPr>
          <w:rStyle w:val="CharStyle37"/>
          <w:rFonts w:ascii="Times New Roman" w:hAnsi="Times New Roman"/>
          <w:sz w:val="28"/>
          <w:szCs w:val="28"/>
        </w:rPr>
        <w:t xml:space="preserve"> 1,5 млн </w:t>
      </w:r>
      <w:r w:rsidR="00517DE5">
        <w:rPr>
          <w:rStyle w:val="CharStyle37"/>
          <w:rFonts w:ascii="Times New Roman" w:hAnsi="Times New Roman"/>
          <w:sz w:val="28"/>
          <w:szCs w:val="28"/>
        </w:rPr>
        <w:t xml:space="preserve">детей </w:t>
      </w:r>
      <w:r w:rsidRPr="008F46AB">
        <w:rPr>
          <w:rStyle w:val="CharStyle37"/>
          <w:rFonts w:ascii="Times New Roman" w:hAnsi="Times New Roman"/>
          <w:sz w:val="28"/>
          <w:szCs w:val="28"/>
        </w:rPr>
        <w:t xml:space="preserve">или 7,5%; </w:t>
      </w:r>
      <w:r w:rsidR="005C1D82">
        <w:rPr>
          <w:rStyle w:val="CharStyle37"/>
          <w:rFonts w:ascii="Times New Roman" w:hAnsi="Times New Roman"/>
          <w:sz w:val="28"/>
          <w:szCs w:val="28"/>
        </w:rPr>
        <w:br/>
      </w:r>
      <w:r w:rsidRPr="008F46AB">
        <w:rPr>
          <w:rStyle w:val="CharStyle37"/>
          <w:rFonts w:ascii="Times New Roman" w:hAnsi="Times New Roman"/>
          <w:sz w:val="28"/>
          <w:szCs w:val="28"/>
        </w:rPr>
        <w:t xml:space="preserve">2018 </w:t>
      </w:r>
      <w:r w:rsidRPr="008F46AB">
        <w:rPr>
          <w:rStyle w:val="CharStyle38"/>
          <w:rFonts w:ascii="Times New Roman" w:hAnsi="Times New Roman"/>
          <w:sz w:val="28"/>
          <w:szCs w:val="28"/>
        </w:rPr>
        <w:t>г.</w:t>
      </w:r>
      <w:r w:rsidR="008F46AB" w:rsidRPr="008F46AB">
        <w:rPr>
          <w:rStyle w:val="CharStyle38"/>
          <w:rFonts w:ascii="Times New Roman" w:hAnsi="Times New Roman"/>
          <w:sz w:val="28"/>
          <w:szCs w:val="28"/>
        </w:rPr>
        <w:t xml:space="preserve"> – </w:t>
      </w:r>
      <w:r w:rsidRPr="008F46AB">
        <w:rPr>
          <w:rFonts w:ascii="Times New Roman" w:eastAsia="Times New Roman" w:hAnsi="Times New Roman" w:cs="Times New Roman"/>
          <w:color w:val="000000"/>
          <w:sz w:val="28"/>
          <w:szCs w:val="28"/>
          <w:u w:val="none"/>
          <w:lang w:eastAsia="ru-RU" w:bidi="ru-RU"/>
        </w:rPr>
        <w:t xml:space="preserve">1,2 млн </w:t>
      </w:r>
      <w:r w:rsidR="00517DE5">
        <w:rPr>
          <w:rFonts w:ascii="Times New Roman" w:eastAsia="Times New Roman" w:hAnsi="Times New Roman" w:cs="Times New Roman"/>
          <w:color w:val="000000"/>
          <w:sz w:val="28"/>
          <w:szCs w:val="28"/>
          <w:u w:val="none"/>
          <w:lang w:eastAsia="ru-RU" w:bidi="ru-RU"/>
        </w:rPr>
        <w:t xml:space="preserve">детей </w:t>
      </w:r>
      <w:r w:rsidRPr="008F46AB">
        <w:rPr>
          <w:rFonts w:ascii="Times New Roman" w:eastAsia="Times New Roman" w:hAnsi="Times New Roman" w:cs="Times New Roman"/>
          <w:color w:val="000000"/>
          <w:sz w:val="28"/>
          <w:szCs w:val="28"/>
          <w:u w:val="none"/>
          <w:lang w:eastAsia="ru-RU" w:bidi="ru-RU"/>
        </w:rPr>
        <w:t>или 6,6%).</w:t>
      </w:r>
    </w:p>
    <w:p w:rsidR="0060727A" w:rsidRPr="00CF3213" w:rsidRDefault="0060727A" w:rsidP="00CF3213">
      <w:pPr>
        <w:pStyle w:val="Style13"/>
        <w:shd w:val="clear" w:color="auto" w:fill="auto"/>
        <w:spacing w:line="312" w:lineRule="auto"/>
        <w:ind w:firstLine="709"/>
        <w:jc w:val="both"/>
        <w:rPr>
          <w:rFonts w:ascii="Times New Roman" w:hAnsi="Times New Roman" w:cs="Times New Roman"/>
          <w:sz w:val="28"/>
          <w:szCs w:val="28"/>
          <w:u w:val="none"/>
        </w:rPr>
      </w:pPr>
      <w:r w:rsidRPr="00CF3213">
        <w:rPr>
          <w:rFonts w:ascii="Times New Roman" w:eastAsia="Times New Roman" w:hAnsi="Times New Roman" w:cs="Times New Roman"/>
          <w:color w:val="000000"/>
          <w:sz w:val="28"/>
          <w:szCs w:val="28"/>
          <w:u w:val="none"/>
          <w:lang w:eastAsia="ru-RU" w:bidi="ru-RU"/>
        </w:rPr>
        <w:t xml:space="preserve">Большинство несовершеннолетних мигрантов традиционно прибывает из государств </w:t>
      </w:r>
      <w:r w:rsidR="008F46AB">
        <w:rPr>
          <w:rFonts w:ascii="Times New Roman" w:eastAsia="Times New Roman" w:hAnsi="Times New Roman" w:cs="Times New Roman"/>
          <w:color w:val="000000"/>
          <w:sz w:val="28"/>
          <w:szCs w:val="28"/>
          <w:u w:val="none"/>
          <w:lang w:eastAsia="ru-RU" w:bidi="ru-RU"/>
        </w:rPr>
        <w:t>–</w:t>
      </w:r>
      <w:r w:rsidRPr="00CF3213">
        <w:rPr>
          <w:rFonts w:ascii="Times New Roman" w:eastAsia="Times New Roman" w:hAnsi="Times New Roman" w:cs="Times New Roman"/>
          <w:color w:val="000000"/>
          <w:sz w:val="28"/>
          <w:szCs w:val="28"/>
          <w:u w:val="none"/>
          <w:lang w:eastAsia="ru-RU" w:bidi="ru-RU"/>
        </w:rPr>
        <w:t xml:space="preserve"> участников Содружества Независимых Государств </w:t>
      </w:r>
      <w:r w:rsidR="008F46AB">
        <w:rPr>
          <w:rFonts w:ascii="Times New Roman" w:eastAsia="Times New Roman" w:hAnsi="Times New Roman" w:cs="Times New Roman"/>
          <w:color w:val="000000"/>
          <w:sz w:val="28"/>
          <w:szCs w:val="28"/>
          <w:u w:val="none"/>
          <w:lang w:eastAsia="ru-RU" w:bidi="ru-RU"/>
        </w:rPr>
        <w:t>–</w:t>
      </w:r>
      <w:r w:rsidRPr="00CF3213">
        <w:rPr>
          <w:rFonts w:ascii="Times New Roman" w:eastAsia="Times New Roman" w:hAnsi="Times New Roman" w:cs="Times New Roman"/>
          <w:color w:val="000000"/>
          <w:sz w:val="28"/>
          <w:szCs w:val="28"/>
          <w:u w:val="none"/>
          <w:lang w:eastAsia="ru-RU" w:bidi="ru-RU"/>
        </w:rPr>
        <w:t xml:space="preserve"> 84,3% </w:t>
      </w:r>
      <w:r w:rsidRPr="00CF3213">
        <w:rPr>
          <w:rStyle w:val="CharStyle37"/>
          <w:rFonts w:ascii="Times New Roman" w:hAnsi="Times New Roman"/>
          <w:sz w:val="28"/>
          <w:szCs w:val="28"/>
        </w:rPr>
        <w:t xml:space="preserve">(2019 </w:t>
      </w:r>
      <w:r w:rsidRPr="00CF3213">
        <w:rPr>
          <w:rStyle w:val="CharStyle38"/>
          <w:rFonts w:ascii="Times New Roman" w:hAnsi="Times New Roman"/>
          <w:sz w:val="28"/>
          <w:szCs w:val="28"/>
        </w:rPr>
        <w:t xml:space="preserve">г. </w:t>
      </w:r>
      <w:r w:rsidR="008F46AB">
        <w:rPr>
          <w:rStyle w:val="CharStyle37"/>
          <w:rFonts w:ascii="Times New Roman" w:hAnsi="Times New Roman"/>
          <w:sz w:val="28"/>
          <w:szCs w:val="28"/>
        </w:rPr>
        <w:t>–</w:t>
      </w:r>
      <w:r w:rsidRPr="00CF3213">
        <w:rPr>
          <w:rStyle w:val="CharStyle37"/>
          <w:rFonts w:ascii="Times New Roman" w:hAnsi="Times New Roman"/>
          <w:sz w:val="28"/>
          <w:szCs w:val="28"/>
        </w:rPr>
        <w:t xml:space="preserve"> 69,4%; 2018 </w:t>
      </w:r>
      <w:r w:rsidRPr="00CF3213">
        <w:rPr>
          <w:rStyle w:val="CharStyle38"/>
          <w:rFonts w:ascii="Times New Roman" w:hAnsi="Times New Roman"/>
          <w:sz w:val="28"/>
          <w:szCs w:val="28"/>
        </w:rPr>
        <w:t xml:space="preserve">г. </w:t>
      </w:r>
      <w:r w:rsidR="008F46AB">
        <w:rPr>
          <w:rStyle w:val="CharStyle37"/>
          <w:rFonts w:ascii="Times New Roman" w:hAnsi="Times New Roman"/>
          <w:sz w:val="28"/>
          <w:szCs w:val="28"/>
        </w:rPr>
        <w:t>–</w:t>
      </w:r>
      <w:r w:rsidRPr="00CF3213">
        <w:rPr>
          <w:rStyle w:val="CharStyle37"/>
          <w:rFonts w:ascii="Times New Roman" w:hAnsi="Times New Roman"/>
          <w:sz w:val="28"/>
          <w:szCs w:val="28"/>
        </w:rPr>
        <w:t xml:space="preserve"> 72%).</w:t>
      </w:r>
      <w:r w:rsidR="00517DE5">
        <w:rPr>
          <w:rStyle w:val="CharStyle37"/>
          <w:rFonts w:ascii="Times New Roman" w:hAnsi="Times New Roman"/>
          <w:sz w:val="28"/>
          <w:szCs w:val="28"/>
        </w:rPr>
        <w:t xml:space="preserve"> </w:t>
      </w:r>
      <w:r w:rsidRPr="00CF3213">
        <w:rPr>
          <w:rFonts w:ascii="Times New Roman" w:eastAsia="Times New Roman" w:hAnsi="Times New Roman" w:cs="Times New Roman"/>
          <w:color w:val="000000"/>
          <w:sz w:val="28"/>
          <w:szCs w:val="28"/>
          <w:u w:val="none"/>
          <w:lang w:eastAsia="ru-RU" w:bidi="ru-RU"/>
        </w:rPr>
        <w:t xml:space="preserve">В 2020 году численность таких детей уменьшилась на 72,1% (862 тыс.). Наибольшая доля прибывших несовершеннолетних мигрантов принадлежит гражданам Украины </w:t>
      </w:r>
      <w:r w:rsidR="008F46AB">
        <w:rPr>
          <w:rFonts w:ascii="Times New Roman" w:eastAsia="Times New Roman" w:hAnsi="Times New Roman" w:cs="Times New Roman"/>
          <w:color w:val="000000"/>
          <w:sz w:val="28"/>
          <w:szCs w:val="28"/>
          <w:u w:val="none"/>
          <w:lang w:eastAsia="ru-RU" w:bidi="ru-RU"/>
        </w:rPr>
        <w:t>–</w:t>
      </w:r>
      <w:r w:rsidRPr="00CF3213">
        <w:rPr>
          <w:rFonts w:ascii="Times New Roman" w:eastAsia="Times New Roman" w:hAnsi="Times New Roman" w:cs="Times New Roman"/>
          <w:color w:val="000000"/>
          <w:sz w:val="28"/>
          <w:szCs w:val="28"/>
          <w:u w:val="none"/>
          <w:lang w:eastAsia="ru-RU" w:bidi="ru-RU"/>
        </w:rPr>
        <w:t xml:space="preserve"> 84,3% </w:t>
      </w:r>
      <w:r w:rsidR="00FE3088">
        <w:rPr>
          <w:rFonts w:ascii="Times New Roman" w:eastAsia="Times New Roman" w:hAnsi="Times New Roman" w:cs="Times New Roman"/>
          <w:color w:val="000000"/>
          <w:sz w:val="28"/>
          <w:szCs w:val="28"/>
          <w:u w:val="none"/>
          <w:lang w:eastAsia="ru-RU" w:bidi="ru-RU"/>
        </w:rPr>
        <w:br/>
      </w:r>
      <w:r w:rsidR="008F46AB">
        <w:rPr>
          <w:rStyle w:val="CharStyle37"/>
          <w:rFonts w:ascii="Times New Roman" w:hAnsi="Times New Roman"/>
          <w:sz w:val="28"/>
          <w:szCs w:val="28"/>
        </w:rPr>
        <w:t>(-</w:t>
      </w:r>
      <w:r w:rsidRPr="00CF3213">
        <w:rPr>
          <w:rStyle w:val="CharStyle37"/>
          <w:rFonts w:ascii="Times New Roman" w:hAnsi="Times New Roman"/>
          <w:sz w:val="28"/>
          <w:szCs w:val="28"/>
        </w:rPr>
        <w:t>234,1 тыс.),</w:t>
      </w:r>
      <w:r w:rsidR="002A0A82">
        <w:rPr>
          <w:rStyle w:val="CharStyle37"/>
          <w:rFonts w:ascii="Times New Roman" w:hAnsi="Times New Roman"/>
          <w:sz w:val="28"/>
          <w:szCs w:val="28"/>
        </w:rPr>
        <w:t xml:space="preserve"> </w:t>
      </w:r>
      <w:r w:rsidRPr="00CF3213">
        <w:rPr>
          <w:rFonts w:ascii="Times New Roman" w:eastAsia="Times New Roman" w:hAnsi="Times New Roman" w:cs="Times New Roman"/>
          <w:color w:val="000000"/>
          <w:sz w:val="28"/>
          <w:szCs w:val="28"/>
          <w:u w:val="none"/>
          <w:lang w:eastAsia="ru-RU" w:bidi="ru-RU"/>
        </w:rPr>
        <w:t xml:space="preserve">Казахстана </w:t>
      </w:r>
      <w:r w:rsidR="008F46AB">
        <w:rPr>
          <w:rFonts w:ascii="Times New Roman" w:eastAsia="Times New Roman" w:hAnsi="Times New Roman" w:cs="Times New Roman"/>
          <w:color w:val="000000"/>
          <w:sz w:val="28"/>
          <w:szCs w:val="28"/>
          <w:u w:val="none"/>
          <w:lang w:eastAsia="ru-RU" w:bidi="ru-RU"/>
        </w:rPr>
        <w:t>–</w:t>
      </w:r>
      <w:r w:rsidRPr="00CF3213">
        <w:rPr>
          <w:rFonts w:ascii="Times New Roman" w:eastAsia="Times New Roman" w:hAnsi="Times New Roman" w:cs="Times New Roman"/>
          <w:color w:val="000000"/>
          <w:sz w:val="28"/>
          <w:szCs w:val="28"/>
          <w:u w:val="none"/>
          <w:lang w:eastAsia="ru-RU" w:bidi="ru-RU"/>
        </w:rPr>
        <w:t xml:space="preserve"> 19,8% </w:t>
      </w:r>
      <w:r w:rsidRPr="00CF3213">
        <w:rPr>
          <w:rStyle w:val="CharStyle37"/>
          <w:rFonts w:ascii="Times New Roman" w:hAnsi="Times New Roman"/>
          <w:sz w:val="28"/>
          <w:szCs w:val="28"/>
        </w:rPr>
        <w:t>(-209 тыс.),</w:t>
      </w:r>
      <w:r w:rsidR="002A0A82">
        <w:rPr>
          <w:rStyle w:val="CharStyle37"/>
          <w:rFonts w:ascii="Times New Roman" w:hAnsi="Times New Roman"/>
          <w:sz w:val="28"/>
          <w:szCs w:val="28"/>
        </w:rPr>
        <w:t xml:space="preserve"> </w:t>
      </w:r>
      <w:r w:rsidRPr="00CF3213">
        <w:rPr>
          <w:rFonts w:ascii="Times New Roman" w:eastAsia="Times New Roman" w:hAnsi="Times New Roman" w:cs="Times New Roman"/>
          <w:color w:val="000000"/>
          <w:sz w:val="28"/>
          <w:szCs w:val="28"/>
          <w:u w:val="none"/>
          <w:lang w:eastAsia="ru-RU" w:bidi="ru-RU"/>
        </w:rPr>
        <w:t xml:space="preserve">Таджикистана </w:t>
      </w:r>
      <w:r w:rsidR="008F46AB">
        <w:rPr>
          <w:rFonts w:ascii="Times New Roman" w:eastAsia="Times New Roman" w:hAnsi="Times New Roman" w:cs="Times New Roman"/>
          <w:color w:val="000000"/>
          <w:sz w:val="28"/>
          <w:szCs w:val="28"/>
          <w:u w:val="none"/>
          <w:lang w:eastAsia="ru-RU" w:bidi="ru-RU"/>
        </w:rPr>
        <w:t>–</w:t>
      </w:r>
      <w:r w:rsidRPr="00CF3213">
        <w:rPr>
          <w:rFonts w:ascii="Times New Roman" w:eastAsia="Times New Roman" w:hAnsi="Times New Roman" w:cs="Times New Roman"/>
          <w:color w:val="000000"/>
          <w:sz w:val="28"/>
          <w:szCs w:val="28"/>
          <w:u w:val="none"/>
          <w:lang w:eastAsia="ru-RU" w:bidi="ru-RU"/>
        </w:rPr>
        <w:t xml:space="preserve"> 8,6% </w:t>
      </w:r>
      <w:r w:rsidR="00A950AB">
        <w:rPr>
          <w:rFonts w:ascii="Times New Roman" w:eastAsia="Times New Roman" w:hAnsi="Times New Roman" w:cs="Times New Roman"/>
          <w:color w:val="000000"/>
          <w:sz w:val="28"/>
          <w:szCs w:val="28"/>
          <w:u w:val="none"/>
          <w:lang w:eastAsia="ru-RU" w:bidi="ru-RU"/>
        </w:rPr>
        <w:br/>
      </w:r>
      <w:r w:rsidRPr="00CF3213">
        <w:rPr>
          <w:rStyle w:val="CharStyle37"/>
          <w:rFonts w:ascii="Times New Roman" w:hAnsi="Times New Roman"/>
          <w:sz w:val="28"/>
          <w:szCs w:val="28"/>
        </w:rPr>
        <w:lastRenderedPageBreak/>
        <w:t>(-91,3 тыс.),</w:t>
      </w:r>
      <w:r w:rsidR="002A0A82">
        <w:rPr>
          <w:rStyle w:val="CharStyle37"/>
          <w:rFonts w:ascii="Times New Roman" w:hAnsi="Times New Roman"/>
          <w:sz w:val="28"/>
          <w:szCs w:val="28"/>
        </w:rPr>
        <w:t xml:space="preserve"> </w:t>
      </w:r>
      <w:r w:rsidRPr="00CF3213">
        <w:rPr>
          <w:rFonts w:ascii="Times New Roman" w:eastAsia="Times New Roman" w:hAnsi="Times New Roman" w:cs="Times New Roman"/>
          <w:color w:val="000000"/>
          <w:sz w:val="28"/>
          <w:szCs w:val="28"/>
          <w:u w:val="none"/>
          <w:lang w:eastAsia="ru-RU" w:bidi="ru-RU"/>
        </w:rPr>
        <w:t xml:space="preserve">Киргизии </w:t>
      </w:r>
      <w:r w:rsidR="008F46AB">
        <w:rPr>
          <w:rFonts w:ascii="Times New Roman" w:eastAsia="Times New Roman" w:hAnsi="Times New Roman" w:cs="Times New Roman"/>
          <w:color w:val="000000"/>
          <w:sz w:val="28"/>
          <w:szCs w:val="28"/>
          <w:u w:val="none"/>
          <w:lang w:eastAsia="ru-RU" w:bidi="ru-RU"/>
        </w:rPr>
        <w:t>–</w:t>
      </w:r>
      <w:r w:rsidRPr="00CF3213">
        <w:rPr>
          <w:rFonts w:ascii="Times New Roman" w:eastAsia="Times New Roman" w:hAnsi="Times New Roman" w:cs="Times New Roman"/>
          <w:color w:val="000000"/>
          <w:sz w:val="28"/>
          <w:szCs w:val="28"/>
          <w:u w:val="none"/>
          <w:lang w:eastAsia="ru-RU" w:bidi="ru-RU"/>
        </w:rPr>
        <w:t xml:space="preserve"> 6,8% </w:t>
      </w:r>
      <w:r w:rsidRPr="00CF3213">
        <w:rPr>
          <w:rStyle w:val="CharStyle37"/>
          <w:rFonts w:ascii="Times New Roman" w:hAnsi="Times New Roman"/>
          <w:sz w:val="28"/>
          <w:szCs w:val="28"/>
        </w:rPr>
        <w:t xml:space="preserve">(-67,9 тыс.) </w:t>
      </w:r>
      <w:r w:rsidRPr="00CF3213">
        <w:rPr>
          <w:rFonts w:ascii="Times New Roman" w:eastAsia="Times New Roman" w:hAnsi="Times New Roman" w:cs="Times New Roman"/>
          <w:color w:val="000000"/>
          <w:sz w:val="28"/>
          <w:szCs w:val="28"/>
          <w:u w:val="none"/>
          <w:lang w:eastAsia="ru-RU" w:bidi="ru-RU"/>
        </w:rPr>
        <w:t xml:space="preserve">и Узбекистана </w:t>
      </w:r>
      <w:r w:rsidR="008F46AB">
        <w:rPr>
          <w:rFonts w:ascii="Times New Roman" w:eastAsia="Times New Roman" w:hAnsi="Times New Roman" w:cs="Times New Roman"/>
          <w:color w:val="000000"/>
          <w:sz w:val="28"/>
          <w:szCs w:val="28"/>
          <w:u w:val="none"/>
          <w:lang w:eastAsia="ru-RU" w:bidi="ru-RU"/>
        </w:rPr>
        <w:t>–</w:t>
      </w:r>
      <w:r w:rsidRPr="00CF3213">
        <w:rPr>
          <w:rFonts w:ascii="Times New Roman" w:eastAsia="Times New Roman" w:hAnsi="Times New Roman" w:cs="Times New Roman"/>
          <w:color w:val="000000"/>
          <w:sz w:val="28"/>
          <w:szCs w:val="28"/>
          <w:u w:val="none"/>
          <w:lang w:eastAsia="ru-RU" w:bidi="ru-RU"/>
        </w:rPr>
        <w:t xml:space="preserve"> 6,4% </w:t>
      </w:r>
      <w:r w:rsidRPr="00CF3213">
        <w:rPr>
          <w:rStyle w:val="CharStyle37"/>
          <w:rFonts w:ascii="Times New Roman" w:hAnsi="Times New Roman"/>
          <w:sz w:val="28"/>
          <w:szCs w:val="28"/>
        </w:rPr>
        <w:t>(-88 тыс.).</w:t>
      </w:r>
    </w:p>
    <w:p w:rsidR="0060727A" w:rsidRPr="00CF3213" w:rsidRDefault="0060727A" w:rsidP="00CF3213">
      <w:pPr>
        <w:pStyle w:val="Style13"/>
        <w:shd w:val="clear" w:color="auto" w:fill="auto"/>
        <w:spacing w:line="312" w:lineRule="auto"/>
        <w:ind w:firstLine="709"/>
        <w:jc w:val="both"/>
        <w:rPr>
          <w:rFonts w:ascii="Times New Roman" w:hAnsi="Times New Roman" w:cs="Times New Roman"/>
          <w:sz w:val="28"/>
          <w:szCs w:val="28"/>
          <w:u w:val="none"/>
        </w:rPr>
      </w:pPr>
      <w:r w:rsidRPr="00CF3213">
        <w:rPr>
          <w:rFonts w:ascii="Times New Roman" w:eastAsia="Times New Roman" w:hAnsi="Times New Roman" w:cs="Times New Roman"/>
          <w:color w:val="000000"/>
          <w:sz w:val="28"/>
          <w:szCs w:val="28"/>
          <w:u w:val="none"/>
          <w:lang w:eastAsia="ru-RU" w:bidi="ru-RU"/>
        </w:rPr>
        <w:t xml:space="preserve">Доля числа въехавших граждан указанной категории в 2020 году из государств Европейского союза составила 5,1% </w:t>
      </w:r>
      <w:r w:rsidRPr="00CF3213">
        <w:rPr>
          <w:rStyle w:val="CharStyle37"/>
          <w:rFonts w:ascii="Times New Roman" w:hAnsi="Times New Roman"/>
          <w:sz w:val="28"/>
          <w:szCs w:val="28"/>
        </w:rPr>
        <w:t xml:space="preserve">(2019 </w:t>
      </w:r>
      <w:r w:rsidRPr="00CF3213">
        <w:rPr>
          <w:rStyle w:val="CharStyle38"/>
          <w:rFonts w:ascii="Times New Roman" w:hAnsi="Times New Roman"/>
          <w:sz w:val="28"/>
          <w:szCs w:val="28"/>
        </w:rPr>
        <w:t xml:space="preserve">г. </w:t>
      </w:r>
      <w:r w:rsidR="008F46AB">
        <w:rPr>
          <w:rStyle w:val="CharStyle37"/>
          <w:rFonts w:ascii="Times New Roman" w:hAnsi="Times New Roman"/>
          <w:sz w:val="28"/>
          <w:szCs w:val="28"/>
        </w:rPr>
        <w:t>–</w:t>
      </w:r>
      <w:r w:rsidRPr="00CF3213">
        <w:rPr>
          <w:rStyle w:val="CharStyle37"/>
          <w:rFonts w:ascii="Times New Roman" w:hAnsi="Times New Roman"/>
          <w:sz w:val="28"/>
          <w:szCs w:val="28"/>
        </w:rPr>
        <w:t xml:space="preserve"> 9,7%; </w:t>
      </w:r>
      <w:r w:rsidR="006E2B38">
        <w:rPr>
          <w:rStyle w:val="CharStyle37"/>
          <w:rFonts w:ascii="Times New Roman" w:hAnsi="Times New Roman"/>
          <w:sz w:val="28"/>
          <w:szCs w:val="28"/>
        </w:rPr>
        <w:br/>
      </w:r>
      <w:r w:rsidRPr="00CF3213">
        <w:rPr>
          <w:rStyle w:val="CharStyle37"/>
          <w:rFonts w:ascii="Times New Roman" w:hAnsi="Times New Roman"/>
          <w:sz w:val="28"/>
          <w:szCs w:val="28"/>
        </w:rPr>
        <w:t xml:space="preserve">2018 </w:t>
      </w:r>
      <w:r w:rsidRPr="00CF3213">
        <w:rPr>
          <w:rStyle w:val="CharStyle38"/>
          <w:rFonts w:ascii="Times New Roman" w:hAnsi="Times New Roman"/>
          <w:sz w:val="28"/>
          <w:szCs w:val="28"/>
        </w:rPr>
        <w:t xml:space="preserve">г. </w:t>
      </w:r>
      <w:r w:rsidR="008F46AB">
        <w:rPr>
          <w:rStyle w:val="CharStyle38"/>
          <w:rFonts w:ascii="Times New Roman" w:hAnsi="Times New Roman"/>
          <w:sz w:val="28"/>
          <w:szCs w:val="28"/>
        </w:rPr>
        <w:t>–</w:t>
      </w:r>
      <w:r w:rsidR="00A950AB">
        <w:rPr>
          <w:rStyle w:val="CharStyle38"/>
          <w:rFonts w:ascii="Times New Roman" w:hAnsi="Times New Roman"/>
          <w:sz w:val="28"/>
          <w:szCs w:val="28"/>
        </w:rPr>
        <w:t xml:space="preserve"> </w:t>
      </w:r>
      <w:r w:rsidRPr="00CF3213">
        <w:rPr>
          <w:rStyle w:val="CharStyle37"/>
          <w:rFonts w:ascii="Times New Roman" w:hAnsi="Times New Roman"/>
          <w:sz w:val="28"/>
          <w:szCs w:val="28"/>
        </w:rPr>
        <w:t xml:space="preserve">9,4%), </w:t>
      </w:r>
      <w:r w:rsidRPr="00CF3213">
        <w:rPr>
          <w:rFonts w:ascii="Times New Roman" w:eastAsia="Times New Roman" w:hAnsi="Times New Roman" w:cs="Times New Roman"/>
          <w:color w:val="000000"/>
          <w:sz w:val="28"/>
          <w:szCs w:val="28"/>
          <w:u w:val="none"/>
          <w:lang w:eastAsia="ru-RU" w:bidi="ru-RU"/>
        </w:rPr>
        <w:t xml:space="preserve">большинство их которых составляют граждане Эстонии </w:t>
      </w:r>
      <w:r w:rsidRPr="00CF3213">
        <w:rPr>
          <w:rStyle w:val="CharStyle37"/>
          <w:rFonts w:ascii="Times New Roman" w:hAnsi="Times New Roman"/>
          <w:sz w:val="28"/>
          <w:szCs w:val="28"/>
        </w:rPr>
        <w:t>(23,5%),</w:t>
      </w:r>
      <w:r w:rsidR="002A0A82">
        <w:rPr>
          <w:rStyle w:val="CharStyle37"/>
          <w:rFonts w:ascii="Times New Roman" w:hAnsi="Times New Roman"/>
          <w:sz w:val="28"/>
          <w:szCs w:val="28"/>
        </w:rPr>
        <w:t xml:space="preserve"> </w:t>
      </w:r>
      <w:r w:rsidRPr="00CF3213">
        <w:rPr>
          <w:rFonts w:ascii="Times New Roman" w:eastAsia="Times New Roman" w:hAnsi="Times New Roman" w:cs="Times New Roman"/>
          <w:color w:val="000000"/>
          <w:sz w:val="28"/>
          <w:szCs w:val="28"/>
          <w:u w:val="none"/>
          <w:lang w:eastAsia="ru-RU" w:bidi="ru-RU"/>
        </w:rPr>
        <w:t xml:space="preserve">Латвии </w:t>
      </w:r>
      <w:r w:rsidRPr="00CF3213">
        <w:rPr>
          <w:rStyle w:val="CharStyle37"/>
          <w:rFonts w:ascii="Times New Roman" w:hAnsi="Times New Roman"/>
          <w:sz w:val="28"/>
          <w:szCs w:val="28"/>
        </w:rPr>
        <w:t xml:space="preserve">(15,9%), </w:t>
      </w:r>
      <w:r w:rsidRPr="00CF3213">
        <w:rPr>
          <w:rFonts w:ascii="Times New Roman" w:eastAsia="Times New Roman" w:hAnsi="Times New Roman" w:cs="Times New Roman"/>
          <w:color w:val="000000"/>
          <w:sz w:val="28"/>
          <w:szCs w:val="28"/>
          <w:u w:val="none"/>
          <w:lang w:eastAsia="ru-RU" w:bidi="ru-RU"/>
        </w:rPr>
        <w:t xml:space="preserve">Германии </w:t>
      </w:r>
      <w:r w:rsidRPr="00CF3213">
        <w:rPr>
          <w:rStyle w:val="CharStyle37"/>
          <w:rFonts w:ascii="Times New Roman" w:hAnsi="Times New Roman"/>
          <w:sz w:val="28"/>
          <w:szCs w:val="28"/>
        </w:rPr>
        <w:t>(13,4%),</w:t>
      </w:r>
      <w:r w:rsidR="008A47B9">
        <w:rPr>
          <w:rStyle w:val="CharStyle37"/>
          <w:rFonts w:ascii="Times New Roman" w:hAnsi="Times New Roman"/>
          <w:sz w:val="28"/>
          <w:szCs w:val="28"/>
        </w:rPr>
        <w:t xml:space="preserve"> </w:t>
      </w:r>
      <w:r w:rsidRPr="00CF3213">
        <w:rPr>
          <w:rFonts w:ascii="Times New Roman" w:eastAsia="Times New Roman" w:hAnsi="Times New Roman" w:cs="Times New Roman"/>
          <w:color w:val="000000"/>
          <w:sz w:val="28"/>
          <w:szCs w:val="28"/>
          <w:u w:val="none"/>
          <w:lang w:eastAsia="ru-RU" w:bidi="ru-RU"/>
        </w:rPr>
        <w:t xml:space="preserve">Франции </w:t>
      </w:r>
      <w:r w:rsidRPr="00CF3213">
        <w:rPr>
          <w:rStyle w:val="CharStyle37"/>
          <w:rFonts w:ascii="Times New Roman" w:hAnsi="Times New Roman"/>
          <w:sz w:val="28"/>
          <w:szCs w:val="28"/>
        </w:rPr>
        <w:t>(11,8%),</w:t>
      </w:r>
      <w:r w:rsidR="008A47B9">
        <w:rPr>
          <w:rStyle w:val="CharStyle37"/>
          <w:rFonts w:ascii="Times New Roman" w:hAnsi="Times New Roman"/>
          <w:sz w:val="28"/>
          <w:szCs w:val="28"/>
        </w:rPr>
        <w:t xml:space="preserve"> </w:t>
      </w:r>
      <w:r w:rsidRPr="00CF3213">
        <w:rPr>
          <w:rFonts w:ascii="Times New Roman" w:eastAsia="Times New Roman" w:hAnsi="Times New Roman" w:cs="Times New Roman"/>
          <w:color w:val="000000"/>
          <w:sz w:val="28"/>
          <w:szCs w:val="28"/>
          <w:u w:val="none"/>
          <w:lang w:eastAsia="ru-RU" w:bidi="ru-RU"/>
        </w:rPr>
        <w:t xml:space="preserve">Финляндии </w:t>
      </w:r>
      <w:r w:rsidRPr="00CF3213">
        <w:rPr>
          <w:rStyle w:val="CharStyle37"/>
          <w:rFonts w:ascii="Times New Roman" w:hAnsi="Times New Roman"/>
          <w:sz w:val="28"/>
          <w:szCs w:val="28"/>
        </w:rPr>
        <w:t>(9,3%)</w:t>
      </w:r>
      <w:r w:rsidR="008A47B9">
        <w:rPr>
          <w:rStyle w:val="CharStyle37"/>
          <w:rFonts w:ascii="Times New Roman" w:hAnsi="Times New Roman"/>
          <w:sz w:val="28"/>
          <w:szCs w:val="28"/>
        </w:rPr>
        <w:t xml:space="preserve"> </w:t>
      </w:r>
      <w:r w:rsidRPr="00CF3213">
        <w:rPr>
          <w:rFonts w:ascii="Times New Roman" w:eastAsia="Times New Roman" w:hAnsi="Times New Roman" w:cs="Times New Roman"/>
          <w:color w:val="000000"/>
          <w:sz w:val="28"/>
          <w:szCs w:val="28"/>
          <w:u w:val="none"/>
          <w:lang w:eastAsia="ru-RU" w:bidi="ru-RU"/>
        </w:rPr>
        <w:t xml:space="preserve">и Литвы </w:t>
      </w:r>
      <w:r w:rsidRPr="00CF3213">
        <w:rPr>
          <w:rStyle w:val="CharStyle37"/>
          <w:rFonts w:ascii="Times New Roman" w:hAnsi="Times New Roman"/>
          <w:sz w:val="28"/>
          <w:szCs w:val="28"/>
        </w:rPr>
        <w:t>(7,3</w:t>
      </w:r>
      <w:r w:rsidR="007215EF">
        <w:rPr>
          <w:rStyle w:val="CharStyle37"/>
          <w:rFonts w:ascii="Times New Roman" w:hAnsi="Times New Roman"/>
          <w:sz w:val="28"/>
          <w:szCs w:val="28"/>
        </w:rPr>
        <w:t>%</w:t>
      </w:r>
      <w:r w:rsidRPr="00CF3213">
        <w:rPr>
          <w:rStyle w:val="CharStyle37"/>
          <w:rFonts w:ascii="Times New Roman" w:hAnsi="Times New Roman"/>
          <w:sz w:val="28"/>
          <w:szCs w:val="28"/>
        </w:rPr>
        <w:t>).</w:t>
      </w:r>
    </w:p>
    <w:p w:rsidR="0060727A" w:rsidRPr="00CF3213" w:rsidRDefault="0060727A" w:rsidP="00CF3213">
      <w:pPr>
        <w:pStyle w:val="Style13"/>
        <w:shd w:val="clear" w:color="auto" w:fill="auto"/>
        <w:spacing w:line="312" w:lineRule="auto"/>
        <w:ind w:firstLine="709"/>
        <w:jc w:val="both"/>
        <w:rPr>
          <w:rFonts w:ascii="Times New Roman" w:hAnsi="Times New Roman" w:cs="Times New Roman"/>
          <w:sz w:val="28"/>
          <w:szCs w:val="28"/>
          <w:u w:val="none"/>
        </w:rPr>
      </w:pPr>
      <w:r w:rsidRPr="00CF3213">
        <w:rPr>
          <w:rStyle w:val="CharStyle38"/>
          <w:rFonts w:ascii="Times New Roman" w:hAnsi="Times New Roman"/>
          <w:sz w:val="28"/>
          <w:szCs w:val="28"/>
        </w:rPr>
        <w:t>62%</w:t>
      </w:r>
      <w:r w:rsidRPr="00CF3213">
        <w:rPr>
          <w:rFonts w:ascii="Times New Roman" w:eastAsia="Times New Roman" w:hAnsi="Times New Roman" w:cs="Times New Roman"/>
          <w:color w:val="000000"/>
          <w:sz w:val="28"/>
          <w:szCs w:val="28"/>
          <w:u w:val="none"/>
          <w:lang w:eastAsia="ru-RU" w:bidi="ru-RU"/>
        </w:rPr>
        <w:t xml:space="preserve"> несовершеннолетних мигрантов прибыли с родителями, заявившими частную цель своего въезда, 6,8% </w:t>
      </w:r>
      <w:r w:rsidR="008F46AB">
        <w:rPr>
          <w:rStyle w:val="CharStyle37"/>
          <w:rFonts w:ascii="Times New Roman" w:hAnsi="Times New Roman"/>
          <w:sz w:val="28"/>
          <w:szCs w:val="28"/>
        </w:rPr>
        <w:t>–</w:t>
      </w:r>
      <w:r w:rsidRPr="00CF3213">
        <w:rPr>
          <w:rFonts w:ascii="Times New Roman" w:eastAsia="Times New Roman" w:hAnsi="Times New Roman" w:cs="Times New Roman"/>
          <w:color w:val="000000"/>
          <w:sz w:val="28"/>
          <w:szCs w:val="28"/>
          <w:u w:val="none"/>
          <w:lang w:eastAsia="ru-RU" w:bidi="ru-RU"/>
        </w:rPr>
        <w:t xml:space="preserve"> «учеба», 6% </w:t>
      </w:r>
      <w:r w:rsidR="008F46AB">
        <w:rPr>
          <w:rStyle w:val="CharStyle37"/>
          <w:rFonts w:ascii="Times New Roman" w:hAnsi="Times New Roman"/>
          <w:sz w:val="28"/>
          <w:szCs w:val="28"/>
        </w:rPr>
        <w:t>–</w:t>
      </w:r>
      <w:r w:rsidRPr="00CF3213">
        <w:rPr>
          <w:rFonts w:ascii="Times New Roman" w:eastAsia="Times New Roman" w:hAnsi="Times New Roman" w:cs="Times New Roman"/>
          <w:color w:val="000000"/>
          <w:sz w:val="28"/>
          <w:szCs w:val="28"/>
          <w:u w:val="none"/>
          <w:lang w:eastAsia="ru-RU" w:bidi="ru-RU"/>
        </w:rPr>
        <w:t xml:space="preserve"> «туризм» и только 3% детей прибыли совместно с трудовыми мигрантами.</w:t>
      </w:r>
    </w:p>
    <w:p w:rsidR="0060727A" w:rsidRPr="00CF3213" w:rsidRDefault="0060727A" w:rsidP="00CF3213">
      <w:pPr>
        <w:pStyle w:val="Style13"/>
        <w:shd w:val="clear" w:color="auto" w:fill="auto"/>
        <w:spacing w:line="312" w:lineRule="auto"/>
        <w:ind w:firstLine="709"/>
        <w:jc w:val="both"/>
        <w:rPr>
          <w:rFonts w:ascii="Times New Roman" w:hAnsi="Times New Roman" w:cs="Times New Roman"/>
          <w:sz w:val="28"/>
          <w:szCs w:val="28"/>
          <w:u w:val="none"/>
        </w:rPr>
      </w:pPr>
      <w:r w:rsidRPr="00CF3213">
        <w:rPr>
          <w:rFonts w:ascii="Times New Roman" w:eastAsia="Times New Roman" w:hAnsi="Times New Roman" w:cs="Times New Roman"/>
          <w:color w:val="000000"/>
          <w:sz w:val="28"/>
          <w:szCs w:val="28"/>
          <w:u w:val="none"/>
          <w:lang w:eastAsia="ru-RU" w:bidi="ru-RU"/>
        </w:rPr>
        <w:t xml:space="preserve">В 2020 году с территории Российской Федерации выехало 5,7 млн иностранных граждан </w:t>
      </w:r>
      <w:r w:rsidRPr="00CF3213">
        <w:rPr>
          <w:rStyle w:val="CharStyle38"/>
          <w:rFonts w:ascii="Times New Roman" w:hAnsi="Times New Roman"/>
          <w:sz w:val="28"/>
          <w:szCs w:val="28"/>
        </w:rPr>
        <w:t>(-68%),</w:t>
      </w:r>
      <w:r w:rsidRPr="00CF3213">
        <w:rPr>
          <w:rFonts w:ascii="Times New Roman" w:eastAsia="Times New Roman" w:hAnsi="Times New Roman" w:cs="Times New Roman"/>
          <w:color w:val="000000"/>
          <w:sz w:val="28"/>
          <w:szCs w:val="28"/>
          <w:u w:val="none"/>
          <w:lang w:eastAsia="ru-RU" w:bidi="ru-RU"/>
        </w:rPr>
        <w:t xml:space="preserve"> в том числе несовершеннолетних иностранных граждан </w:t>
      </w:r>
      <w:r w:rsidRPr="00CF3213">
        <w:rPr>
          <w:rStyle w:val="CharStyle39"/>
          <w:rFonts w:ascii="Times New Roman" w:hAnsi="Times New Roman"/>
          <w:sz w:val="28"/>
          <w:szCs w:val="28"/>
        </w:rPr>
        <w:t>-</w:t>
      </w:r>
      <w:r w:rsidRPr="006E2B38">
        <w:rPr>
          <w:rStyle w:val="CharStyle39"/>
          <w:rFonts w:ascii="Times New Roman" w:hAnsi="Times New Roman"/>
          <w:b w:val="0"/>
          <w:sz w:val="28"/>
          <w:szCs w:val="28"/>
        </w:rPr>
        <w:t xml:space="preserve"> </w:t>
      </w:r>
      <w:r w:rsidRPr="00CF3213">
        <w:rPr>
          <w:rFonts w:ascii="Times New Roman" w:eastAsia="Times New Roman" w:hAnsi="Times New Roman" w:cs="Times New Roman"/>
          <w:color w:val="000000"/>
          <w:sz w:val="28"/>
          <w:szCs w:val="28"/>
          <w:u w:val="none"/>
          <w:lang w:eastAsia="ru-RU" w:bidi="ru-RU"/>
        </w:rPr>
        <w:t xml:space="preserve">426,4 тыс. или 7,4% </w:t>
      </w:r>
      <w:r w:rsidRPr="00CF3213">
        <w:rPr>
          <w:rStyle w:val="CharStyle37"/>
          <w:rFonts w:ascii="Times New Roman" w:hAnsi="Times New Roman"/>
          <w:sz w:val="28"/>
          <w:szCs w:val="28"/>
        </w:rPr>
        <w:t xml:space="preserve">(2019 </w:t>
      </w:r>
      <w:r w:rsidRPr="00CF3213">
        <w:rPr>
          <w:rStyle w:val="CharStyle38"/>
          <w:rFonts w:ascii="Times New Roman" w:hAnsi="Times New Roman"/>
          <w:sz w:val="28"/>
          <w:szCs w:val="28"/>
        </w:rPr>
        <w:t xml:space="preserve">г. </w:t>
      </w:r>
      <w:r w:rsidR="008F46AB">
        <w:rPr>
          <w:rStyle w:val="CharStyle37"/>
          <w:rFonts w:ascii="Times New Roman" w:hAnsi="Times New Roman"/>
          <w:sz w:val="28"/>
          <w:szCs w:val="28"/>
        </w:rPr>
        <w:t xml:space="preserve">– </w:t>
      </w:r>
      <w:r w:rsidRPr="00CF3213">
        <w:rPr>
          <w:rStyle w:val="CharStyle37"/>
          <w:rFonts w:ascii="Times New Roman" w:hAnsi="Times New Roman"/>
          <w:sz w:val="28"/>
          <w:szCs w:val="28"/>
        </w:rPr>
        <w:t xml:space="preserve">1,3 млн или 7,5%; 2018 </w:t>
      </w:r>
      <w:r w:rsidRPr="00CF3213">
        <w:rPr>
          <w:rStyle w:val="CharStyle38"/>
          <w:rFonts w:ascii="Times New Roman" w:hAnsi="Times New Roman"/>
          <w:sz w:val="28"/>
          <w:szCs w:val="28"/>
        </w:rPr>
        <w:t xml:space="preserve">г. </w:t>
      </w:r>
      <w:r w:rsidR="008F46AB">
        <w:rPr>
          <w:rStyle w:val="CharStyle37"/>
          <w:rFonts w:ascii="Times New Roman" w:hAnsi="Times New Roman"/>
          <w:sz w:val="28"/>
          <w:szCs w:val="28"/>
        </w:rPr>
        <w:t xml:space="preserve">– </w:t>
      </w:r>
      <w:r w:rsidRPr="00CF3213">
        <w:rPr>
          <w:rStyle w:val="CharStyle37"/>
          <w:rFonts w:ascii="Times New Roman" w:hAnsi="Times New Roman"/>
          <w:sz w:val="28"/>
          <w:szCs w:val="28"/>
        </w:rPr>
        <w:t>1,1 млн или 6,7%).</w:t>
      </w:r>
    </w:p>
    <w:p w:rsidR="0060727A" w:rsidRPr="00CF3213" w:rsidRDefault="0060727A" w:rsidP="00CF3213">
      <w:pPr>
        <w:pStyle w:val="Style13"/>
        <w:shd w:val="clear" w:color="auto" w:fill="auto"/>
        <w:spacing w:line="312" w:lineRule="auto"/>
        <w:ind w:firstLine="709"/>
        <w:jc w:val="both"/>
        <w:rPr>
          <w:rFonts w:ascii="Times New Roman" w:hAnsi="Times New Roman" w:cs="Times New Roman"/>
          <w:sz w:val="28"/>
          <w:szCs w:val="28"/>
          <w:u w:val="none"/>
        </w:rPr>
      </w:pPr>
      <w:r w:rsidRPr="00CF3213">
        <w:rPr>
          <w:rFonts w:ascii="Times New Roman" w:eastAsia="Times New Roman" w:hAnsi="Times New Roman" w:cs="Times New Roman"/>
          <w:color w:val="000000"/>
          <w:sz w:val="28"/>
          <w:szCs w:val="28"/>
          <w:u w:val="none"/>
          <w:lang w:eastAsia="ru-RU" w:bidi="ru-RU"/>
        </w:rPr>
        <w:t xml:space="preserve">Исходя из сложной ситуации, в которой оказались иностранные граждане ввиду закрытия иностранными государствами своих границ и прекращения международного сообщения, а также руководствуясь гуманитарными соображениями, в целях урегулирования правового положения иностранных граждан и лиц без гражданства в Российской Федерации, предупреждения дальнейшего распространения новой коронавирусной инфекции </w:t>
      </w:r>
      <w:r w:rsidRPr="00CF3213">
        <w:rPr>
          <w:rFonts w:ascii="Times New Roman" w:eastAsia="Times New Roman" w:hAnsi="Times New Roman" w:cs="Times New Roman"/>
          <w:color w:val="000000"/>
          <w:sz w:val="28"/>
          <w:szCs w:val="28"/>
          <w:u w:val="none"/>
          <w:lang w:bidi="en-US"/>
        </w:rPr>
        <w:t>(</w:t>
      </w:r>
      <w:r w:rsidRPr="00CF3213">
        <w:rPr>
          <w:rFonts w:ascii="Times New Roman" w:eastAsia="Times New Roman" w:hAnsi="Times New Roman" w:cs="Times New Roman"/>
          <w:color w:val="000000"/>
          <w:sz w:val="28"/>
          <w:szCs w:val="28"/>
          <w:u w:val="none"/>
          <w:lang w:val="en-US" w:bidi="en-US"/>
        </w:rPr>
        <w:t>COVID</w:t>
      </w:r>
      <w:r w:rsidRPr="00CF3213">
        <w:rPr>
          <w:rFonts w:ascii="Times New Roman" w:eastAsia="Times New Roman" w:hAnsi="Times New Roman" w:cs="Times New Roman"/>
          <w:color w:val="000000"/>
          <w:sz w:val="28"/>
          <w:szCs w:val="28"/>
          <w:u w:val="none"/>
          <w:lang w:bidi="en-US"/>
        </w:rPr>
        <w:t xml:space="preserve">-19) </w:t>
      </w:r>
      <w:r w:rsidRPr="00CF3213">
        <w:rPr>
          <w:rFonts w:ascii="Times New Roman" w:eastAsia="Times New Roman" w:hAnsi="Times New Roman" w:cs="Times New Roman"/>
          <w:color w:val="000000"/>
          <w:sz w:val="28"/>
          <w:szCs w:val="28"/>
          <w:u w:val="none"/>
          <w:lang w:eastAsia="ru-RU" w:bidi="ru-RU"/>
        </w:rPr>
        <w:t>издан Указ Президента Российской Федерации от 18 апреля 2020 г. №</w:t>
      </w:r>
      <w:r w:rsidR="008F46AB" w:rsidRPr="008F46AB">
        <w:rPr>
          <w:rFonts w:ascii="Times New Roman" w:hAnsi="Times New Roman" w:cs="Times New Roman"/>
          <w:sz w:val="28"/>
          <w:u w:val="none"/>
        </w:rPr>
        <w:t> </w:t>
      </w:r>
      <w:r w:rsidRPr="00CF3213">
        <w:rPr>
          <w:rFonts w:ascii="Times New Roman" w:eastAsia="Times New Roman" w:hAnsi="Times New Roman" w:cs="Times New Roman"/>
          <w:color w:val="000000"/>
          <w:sz w:val="28"/>
          <w:szCs w:val="28"/>
          <w:u w:val="none"/>
          <w:lang w:eastAsia="ru-RU" w:bidi="ru-RU"/>
        </w:rPr>
        <w:t xml:space="preserve">274 «О временных мерах по урегулированию правового положения иностранных граждан и лиц без гражданства в Российской Федерации в связи с угрозой дельнейшего распространения новой коронавирусной инфекции </w:t>
      </w:r>
      <w:r w:rsidRPr="00CF3213">
        <w:rPr>
          <w:rFonts w:ascii="Times New Roman" w:eastAsia="Times New Roman" w:hAnsi="Times New Roman" w:cs="Times New Roman"/>
          <w:color w:val="000000"/>
          <w:sz w:val="28"/>
          <w:szCs w:val="28"/>
          <w:u w:val="none"/>
          <w:lang w:bidi="en-US"/>
        </w:rPr>
        <w:t>(</w:t>
      </w:r>
      <w:r w:rsidRPr="00CF3213">
        <w:rPr>
          <w:rFonts w:ascii="Times New Roman" w:eastAsia="Times New Roman" w:hAnsi="Times New Roman" w:cs="Times New Roman"/>
          <w:color w:val="000000"/>
          <w:sz w:val="28"/>
          <w:szCs w:val="28"/>
          <w:u w:val="none"/>
          <w:lang w:val="en-US" w:bidi="en-US"/>
        </w:rPr>
        <w:t>COVID</w:t>
      </w:r>
      <w:r w:rsidRPr="00CF3213">
        <w:rPr>
          <w:rFonts w:ascii="Times New Roman" w:eastAsia="Times New Roman" w:hAnsi="Times New Roman" w:cs="Times New Roman"/>
          <w:color w:val="000000"/>
          <w:sz w:val="28"/>
          <w:szCs w:val="28"/>
          <w:u w:val="none"/>
          <w:lang w:bidi="en-US"/>
        </w:rPr>
        <w:t>-19)».</w:t>
      </w:r>
    </w:p>
    <w:p w:rsidR="0060727A" w:rsidRPr="00CF3213" w:rsidRDefault="0060727A" w:rsidP="00CF3213">
      <w:pPr>
        <w:pStyle w:val="Style13"/>
        <w:shd w:val="clear" w:color="auto" w:fill="auto"/>
        <w:spacing w:line="312" w:lineRule="auto"/>
        <w:ind w:firstLine="709"/>
        <w:jc w:val="both"/>
        <w:rPr>
          <w:rFonts w:ascii="Times New Roman" w:hAnsi="Times New Roman" w:cs="Times New Roman"/>
          <w:sz w:val="28"/>
          <w:szCs w:val="28"/>
          <w:u w:val="none"/>
        </w:rPr>
      </w:pPr>
      <w:r w:rsidRPr="00CF3213">
        <w:rPr>
          <w:rFonts w:ascii="Times New Roman" w:eastAsia="Times New Roman" w:hAnsi="Times New Roman" w:cs="Times New Roman"/>
          <w:color w:val="000000"/>
          <w:sz w:val="28"/>
          <w:szCs w:val="28"/>
          <w:u w:val="none"/>
          <w:lang w:eastAsia="ru-RU" w:bidi="ru-RU"/>
        </w:rPr>
        <w:t xml:space="preserve">В соответствии с названным Указом </w:t>
      </w:r>
      <w:r w:rsidR="008F46AB">
        <w:rPr>
          <w:rFonts w:ascii="Times New Roman" w:eastAsia="Times New Roman" w:hAnsi="Times New Roman" w:cs="Times New Roman"/>
          <w:color w:val="000000"/>
          <w:sz w:val="28"/>
          <w:szCs w:val="28"/>
          <w:u w:val="none"/>
          <w:lang w:eastAsia="ru-RU" w:bidi="ru-RU"/>
        </w:rPr>
        <w:t xml:space="preserve">Президента Российской Федерации </w:t>
      </w:r>
      <w:r w:rsidRPr="00CF3213">
        <w:rPr>
          <w:rFonts w:ascii="Times New Roman" w:eastAsia="Times New Roman" w:hAnsi="Times New Roman" w:cs="Times New Roman"/>
          <w:color w:val="000000"/>
          <w:sz w:val="28"/>
          <w:szCs w:val="28"/>
          <w:u w:val="none"/>
          <w:lang w:eastAsia="ru-RU" w:bidi="ru-RU"/>
        </w:rPr>
        <w:t>все иностранные граждане и лица без гражданства имеют возможность получить необходимые для законного пребывания и осуществления трудовой деятельности в Российской Федерации документы. В отношении них не принимаются решения об административном выдворении, нежелательности пребывания, депортации, реадмиссии, лишении статуса беженца или временного убежища, об аннулировании ранее выданных виз, разрешений на временное проживание, видов на жительство, разрешений на работу, патентов и свидетельств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r w:rsidR="008F46AB">
        <w:rPr>
          <w:rFonts w:ascii="Times New Roman" w:eastAsia="Times New Roman" w:hAnsi="Times New Roman" w:cs="Times New Roman"/>
          <w:color w:val="000000"/>
          <w:sz w:val="28"/>
          <w:szCs w:val="28"/>
          <w:u w:val="none"/>
          <w:lang w:eastAsia="ru-RU" w:bidi="ru-RU"/>
        </w:rPr>
        <w:t xml:space="preserve"> (далее – Государственная </w:t>
      </w:r>
      <w:r w:rsidR="008F46AB">
        <w:rPr>
          <w:rFonts w:ascii="Times New Roman" w:eastAsia="Times New Roman" w:hAnsi="Times New Roman" w:cs="Times New Roman"/>
          <w:color w:val="000000"/>
          <w:sz w:val="28"/>
          <w:szCs w:val="28"/>
          <w:u w:val="none"/>
          <w:lang w:eastAsia="ru-RU" w:bidi="ru-RU"/>
        </w:rPr>
        <w:lastRenderedPageBreak/>
        <w:t>программа)</w:t>
      </w:r>
      <w:r w:rsidRPr="00CF3213">
        <w:rPr>
          <w:rFonts w:ascii="Times New Roman" w:eastAsia="Times New Roman" w:hAnsi="Times New Roman" w:cs="Times New Roman"/>
          <w:color w:val="000000"/>
          <w:sz w:val="28"/>
          <w:szCs w:val="28"/>
          <w:u w:val="none"/>
          <w:lang w:eastAsia="ru-RU" w:bidi="ru-RU"/>
        </w:rPr>
        <w:t>.</w:t>
      </w:r>
    </w:p>
    <w:p w:rsidR="0060727A" w:rsidRPr="00CF3213" w:rsidRDefault="0060727A" w:rsidP="00CF3213">
      <w:pPr>
        <w:pStyle w:val="Style13"/>
        <w:shd w:val="clear" w:color="auto" w:fill="auto"/>
        <w:spacing w:line="312" w:lineRule="auto"/>
        <w:ind w:firstLine="709"/>
        <w:jc w:val="both"/>
        <w:rPr>
          <w:rFonts w:ascii="Times New Roman" w:hAnsi="Times New Roman" w:cs="Times New Roman"/>
          <w:sz w:val="28"/>
          <w:szCs w:val="28"/>
          <w:u w:val="none"/>
        </w:rPr>
      </w:pPr>
      <w:r w:rsidRPr="00CF3213">
        <w:rPr>
          <w:rFonts w:ascii="Times New Roman" w:eastAsia="Times New Roman" w:hAnsi="Times New Roman" w:cs="Times New Roman"/>
          <w:color w:val="000000"/>
          <w:sz w:val="28"/>
          <w:szCs w:val="28"/>
          <w:u w:val="none"/>
          <w:lang w:eastAsia="ru-RU" w:bidi="ru-RU"/>
        </w:rPr>
        <w:t xml:space="preserve">По состоянию на 1 января 2021 года на территории Российской Федерации находилось более 490 тыс. детей-мигрантов </w:t>
      </w:r>
      <w:r w:rsidRPr="00CF3213">
        <w:rPr>
          <w:rStyle w:val="CharStyle37"/>
          <w:rFonts w:ascii="Times New Roman" w:hAnsi="Times New Roman"/>
          <w:sz w:val="28"/>
          <w:szCs w:val="28"/>
        </w:rPr>
        <w:t xml:space="preserve">(2019 г. </w:t>
      </w:r>
      <w:r w:rsidR="00A85D20">
        <w:rPr>
          <w:rStyle w:val="CharStyle37"/>
          <w:rFonts w:ascii="Times New Roman" w:hAnsi="Times New Roman"/>
          <w:sz w:val="28"/>
          <w:szCs w:val="28"/>
        </w:rPr>
        <w:t>–</w:t>
      </w:r>
      <w:r w:rsidRPr="00CF3213">
        <w:rPr>
          <w:rStyle w:val="CharStyle37"/>
          <w:rFonts w:ascii="Times New Roman" w:hAnsi="Times New Roman"/>
          <w:sz w:val="28"/>
          <w:szCs w:val="28"/>
        </w:rPr>
        <w:t xml:space="preserve"> 1,2 млн</w:t>
      </w:r>
      <w:r w:rsidR="00A85D20">
        <w:rPr>
          <w:rStyle w:val="CharStyle37"/>
          <w:rFonts w:ascii="Times New Roman" w:hAnsi="Times New Roman"/>
          <w:sz w:val="28"/>
          <w:szCs w:val="28"/>
        </w:rPr>
        <w:t xml:space="preserve"> детей-мигрантов</w:t>
      </w:r>
      <w:r w:rsidRPr="00CF3213">
        <w:rPr>
          <w:rStyle w:val="CharStyle37"/>
          <w:rFonts w:ascii="Times New Roman" w:hAnsi="Times New Roman"/>
          <w:sz w:val="28"/>
          <w:szCs w:val="28"/>
        </w:rPr>
        <w:t xml:space="preserve">; 2018 г. </w:t>
      </w:r>
      <w:r w:rsidR="00A85D20">
        <w:rPr>
          <w:rStyle w:val="CharStyle37"/>
          <w:rFonts w:ascii="Times New Roman" w:hAnsi="Times New Roman"/>
          <w:sz w:val="28"/>
          <w:szCs w:val="28"/>
        </w:rPr>
        <w:t>–</w:t>
      </w:r>
      <w:r w:rsidRPr="00CF3213">
        <w:rPr>
          <w:rStyle w:val="CharStyle37"/>
          <w:rFonts w:ascii="Times New Roman" w:hAnsi="Times New Roman"/>
          <w:sz w:val="28"/>
          <w:szCs w:val="28"/>
        </w:rPr>
        <w:t xml:space="preserve"> 1,2 млн</w:t>
      </w:r>
      <w:r w:rsidR="00A85D20">
        <w:rPr>
          <w:rStyle w:val="CharStyle37"/>
          <w:rFonts w:ascii="Times New Roman" w:hAnsi="Times New Roman"/>
          <w:sz w:val="28"/>
          <w:szCs w:val="28"/>
        </w:rPr>
        <w:t xml:space="preserve"> детей-мигрантов</w:t>
      </w:r>
      <w:r w:rsidRPr="00CF3213">
        <w:rPr>
          <w:rStyle w:val="CharStyle37"/>
          <w:rFonts w:ascii="Times New Roman" w:hAnsi="Times New Roman"/>
          <w:sz w:val="28"/>
          <w:szCs w:val="28"/>
        </w:rPr>
        <w:t xml:space="preserve">), </w:t>
      </w:r>
      <w:r w:rsidRPr="00CF3213">
        <w:rPr>
          <w:rFonts w:ascii="Times New Roman" w:eastAsia="Times New Roman" w:hAnsi="Times New Roman" w:cs="Times New Roman"/>
          <w:color w:val="000000"/>
          <w:sz w:val="28"/>
          <w:szCs w:val="28"/>
          <w:u w:val="none"/>
          <w:lang w:eastAsia="ru-RU" w:bidi="ru-RU"/>
        </w:rPr>
        <w:t>большинство из которых являются гражданами Таджикистана (</w:t>
      </w:r>
      <w:r w:rsidRPr="00CF3213">
        <w:rPr>
          <w:rStyle w:val="CharStyle37"/>
          <w:rFonts w:ascii="Times New Roman" w:hAnsi="Times New Roman"/>
          <w:sz w:val="28"/>
          <w:szCs w:val="28"/>
        </w:rPr>
        <w:t xml:space="preserve">74,6 тыс. или 15,2%), </w:t>
      </w:r>
      <w:r w:rsidRPr="00CF3213">
        <w:rPr>
          <w:rFonts w:ascii="Times New Roman" w:eastAsia="Times New Roman" w:hAnsi="Times New Roman" w:cs="Times New Roman"/>
          <w:color w:val="000000"/>
          <w:sz w:val="28"/>
          <w:szCs w:val="28"/>
          <w:u w:val="none"/>
          <w:lang w:eastAsia="ru-RU" w:bidi="ru-RU"/>
        </w:rPr>
        <w:t xml:space="preserve">Украины </w:t>
      </w:r>
      <w:r w:rsidRPr="00CF3213">
        <w:rPr>
          <w:rStyle w:val="CharStyle37"/>
          <w:rFonts w:ascii="Times New Roman" w:hAnsi="Times New Roman"/>
          <w:sz w:val="28"/>
          <w:szCs w:val="28"/>
        </w:rPr>
        <w:t>(64,7 тыс. человек или 13,2%)</w:t>
      </w:r>
      <w:r w:rsidR="006E2B38">
        <w:rPr>
          <w:rStyle w:val="CharStyle37"/>
          <w:rFonts w:ascii="Times New Roman" w:hAnsi="Times New Roman"/>
          <w:sz w:val="28"/>
          <w:szCs w:val="28"/>
        </w:rPr>
        <w:t xml:space="preserve"> </w:t>
      </w:r>
      <w:r w:rsidRPr="00CF3213">
        <w:rPr>
          <w:rFonts w:ascii="Times New Roman" w:eastAsia="Times New Roman" w:hAnsi="Times New Roman" w:cs="Times New Roman"/>
          <w:color w:val="000000"/>
          <w:sz w:val="28"/>
          <w:szCs w:val="28"/>
          <w:u w:val="none"/>
          <w:lang w:eastAsia="ru-RU" w:bidi="ru-RU"/>
        </w:rPr>
        <w:t xml:space="preserve">и Киргизии </w:t>
      </w:r>
      <w:r w:rsidRPr="00CF3213">
        <w:rPr>
          <w:rStyle w:val="CharStyle37"/>
          <w:rFonts w:ascii="Times New Roman" w:hAnsi="Times New Roman"/>
          <w:sz w:val="28"/>
          <w:szCs w:val="28"/>
        </w:rPr>
        <w:t>(61,3 тыс. или 12,5%).</w:t>
      </w:r>
    </w:p>
    <w:p w:rsidR="0060727A" w:rsidRPr="00CF3213" w:rsidRDefault="0060727A" w:rsidP="00CF3213">
      <w:pPr>
        <w:pStyle w:val="Style13"/>
        <w:shd w:val="clear" w:color="auto" w:fill="auto"/>
        <w:spacing w:line="312" w:lineRule="auto"/>
        <w:ind w:firstLine="709"/>
        <w:jc w:val="both"/>
        <w:rPr>
          <w:rFonts w:ascii="Times New Roman" w:hAnsi="Times New Roman" w:cs="Times New Roman"/>
          <w:sz w:val="28"/>
          <w:szCs w:val="28"/>
          <w:u w:val="none"/>
        </w:rPr>
      </w:pPr>
      <w:r w:rsidRPr="00CF3213">
        <w:rPr>
          <w:rFonts w:ascii="Times New Roman" w:eastAsia="Times New Roman" w:hAnsi="Times New Roman" w:cs="Times New Roman"/>
          <w:color w:val="000000"/>
          <w:sz w:val="28"/>
          <w:szCs w:val="28"/>
          <w:u w:val="none"/>
          <w:lang w:eastAsia="ru-RU" w:bidi="ru-RU"/>
        </w:rPr>
        <w:t>Изменения законодательства</w:t>
      </w:r>
      <w:r w:rsidR="00A85D20">
        <w:rPr>
          <w:rFonts w:ascii="Times New Roman" w:eastAsia="Times New Roman" w:hAnsi="Times New Roman" w:cs="Times New Roman"/>
          <w:color w:val="000000"/>
          <w:sz w:val="28"/>
          <w:szCs w:val="28"/>
          <w:u w:val="none"/>
          <w:lang w:eastAsia="ru-RU" w:bidi="ru-RU"/>
        </w:rPr>
        <w:t xml:space="preserve"> Российской Федерации</w:t>
      </w:r>
      <w:r w:rsidRPr="00CF3213">
        <w:rPr>
          <w:rFonts w:ascii="Times New Roman" w:eastAsia="Times New Roman" w:hAnsi="Times New Roman" w:cs="Times New Roman"/>
          <w:color w:val="000000"/>
          <w:sz w:val="28"/>
          <w:szCs w:val="28"/>
          <w:u w:val="none"/>
          <w:lang w:eastAsia="ru-RU" w:bidi="ru-RU"/>
        </w:rPr>
        <w:t xml:space="preserve">, направленные на упрощение порядка приобретения российского гражданства отдельными категориями иностранных граждан и сокращение административных барьеров, позволили увеличить в 2020 году число иностранных граждан, принятых в гражданство Российской Федерации, на 31,8% </w:t>
      </w:r>
      <w:r w:rsidRPr="00CF3213">
        <w:rPr>
          <w:rStyle w:val="CharStyle37"/>
          <w:rFonts w:ascii="Times New Roman" w:hAnsi="Times New Roman"/>
          <w:sz w:val="28"/>
          <w:szCs w:val="28"/>
        </w:rPr>
        <w:t>(656,3 тыс.),</w:t>
      </w:r>
      <w:r w:rsidR="00C0508A">
        <w:rPr>
          <w:rStyle w:val="CharStyle37"/>
          <w:rFonts w:ascii="Times New Roman" w:hAnsi="Times New Roman"/>
          <w:sz w:val="28"/>
          <w:szCs w:val="28"/>
        </w:rPr>
        <w:t xml:space="preserve"> </w:t>
      </w:r>
      <w:r w:rsidRPr="00CF3213">
        <w:rPr>
          <w:rFonts w:ascii="Times New Roman" w:eastAsia="Times New Roman" w:hAnsi="Times New Roman" w:cs="Times New Roman"/>
          <w:color w:val="000000"/>
          <w:sz w:val="28"/>
          <w:szCs w:val="28"/>
          <w:u w:val="none"/>
          <w:lang w:eastAsia="ru-RU" w:bidi="ru-RU"/>
        </w:rPr>
        <w:t>в том числе лиц, не достигших возраста 18 лет</w:t>
      </w:r>
      <w:r w:rsidR="00A55622">
        <w:rPr>
          <w:rFonts w:ascii="Times New Roman" w:eastAsia="Times New Roman" w:hAnsi="Times New Roman" w:cs="Times New Roman"/>
          <w:color w:val="000000"/>
          <w:sz w:val="28"/>
          <w:szCs w:val="28"/>
          <w:u w:val="none"/>
          <w:lang w:eastAsia="ru-RU" w:bidi="ru-RU"/>
        </w:rPr>
        <w:t>,</w:t>
      </w:r>
      <w:r w:rsidRPr="00CF3213">
        <w:rPr>
          <w:rFonts w:ascii="Times New Roman" w:eastAsia="Times New Roman" w:hAnsi="Times New Roman" w:cs="Times New Roman"/>
          <w:color w:val="000000"/>
          <w:sz w:val="28"/>
          <w:szCs w:val="28"/>
          <w:u w:val="none"/>
          <w:lang w:eastAsia="ru-RU" w:bidi="ru-RU"/>
        </w:rPr>
        <w:t xml:space="preserve"> </w:t>
      </w:r>
      <w:r w:rsidR="00A85D20">
        <w:rPr>
          <w:rFonts w:ascii="Times New Roman" w:eastAsia="Times New Roman" w:hAnsi="Times New Roman" w:cs="Times New Roman"/>
          <w:color w:val="000000"/>
          <w:sz w:val="28"/>
          <w:szCs w:val="28"/>
          <w:u w:val="none"/>
          <w:lang w:eastAsia="ru-RU" w:bidi="ru-RU"/>
        </w:rPr>
        <w:t>–</w:t>
      </w:r>
      <w:r w:rsidRPr="00CF3213">
        <w:rPr>
          <w:rFonts w:ascii="Times New Roman" w:eastAsia="Times New Roman" w:hAnsi="Times New Roman" w:cs="Times New Roman"/>
          <w:color w:val="000000"/>
          <w:sz w:val="28"/>
          <w:szCs w:val="28"/>
          <w:u w:val="none"/>
          <w:lang w:eastAsia="ru-RU" w:bidi="ru-RU"/>
        </w:rPr>
        <w:t xml:space="preserve"> на 20,7% </w:t>
      </w:r>
      <w:r w:rsidRPr="00CF3213">
        <w:rPr>
          <w:rStyle w:val="CharStyle37"/>
          <w:rFonts w:ascii="Times New Roman" w:hAnsi="Times New Roman"/>
          <w:sz w:val="28"/>
          <w:szCs w:val="28"/>
        </w:rPr>
        <w:t xml:space="preserve">(2020 </w:t>
      </w:r>
      <w:r w:rsidRPr="00CF3213">
        <w:rPr>
          <w:rStyle w:val="CharStyle38"/>
          <w:rFonts w:ascii="Times New Roman" w:hAnsi="Times New Roman"/>
          <w:sz w:val="28"/>
          <w:szCs w:val="28"/>
        </w:rPr>
        <w:t xml:space="preserve">г. </w:t>
      </w:r>
      <w:r w:rsidR="000B0F7A">
        <w:rPr>
          <w:rStyle w:val="CharStyle38"/>
          <w:rFonts w:ascii="Times New Roman" w:hAnsi="Times New Roman"/>
          <w:sz w:val="28"/>
          <w:szCs w:val="28"/>
        </w:rPr>
        <w:t>–</w:t>
      </w:r>
      <w:r w:rsidR="000B0F7A">
        <w:rPr>
          <w:rFonts w:ascii="Times New Roman" w:hAnsi="Times New Roman" w:cs="Times New Roman"/>
          <w:sz w:val="28"/>
          <w:u w:val="none"/>
        </w:rPr>
        <w:t xml:space="preserve"> </w:t>
      </w:r>
      <w:r w:rsidRPr="00CF3213">
        <w:rPr>
          <w:rStyle w:val="CharStyle37"/>
          <w:rFonts w:ascii="Times New Roman" w:hAnsi="Times New Roman"/>
          <w:sz w:val="28"/>
          <w:szCs w:val="28"/>
        </w:rPr>
        <w:t xml:space="preserve">134,9 тыс.; </w:t>
      </w:r>
      <w:r w:rsidR="00EB0B54">
        <w:rPr>
          <w:rStyle w:val="CharStyle37"/>
          <w:rFonts w:ascii="Times New Roman" w:hAnsi="Times New Roman"/>
          <w:sz w:val="28"/>
          <w:szCs w:val="28"/>
        </w:rPr>
        <w:br/>
      </w:r>
      <w:r w:rsidRPr="00CF3213">
        <w:rPr>
          <w:rStyle w:val="CharStyle37"/>
          <w:rFonts w:ascii="Times New Roman" w:hAnsi="Times New Roman"/>
          <w:sz w:val="28"/>
          <w:szCs w:val="28"/>
        </w:rPr>
        <w:t xml:space="preserve">2019 </w:t>
      </w:r>
      <w:r w:rsidRPr="00CF3213">
        <w:rPr>
          <w:rStyle w:val="CharStyle38"/>
          <w:rFonts w:ascii="Times New Roman" w:hAnsi="Times New Roman"/>
          <w:sz w:val="28"/>
          <w:szCs w:val="28"/>
        </w:rPr>
        <w:t xml:space="preserve">г. </w:t>
      </w:r>
      <w:r w:rsidR="000030F5">
        <w:rPr>
          <w:rStyle w:val="CharStyle38"/>
          <w:rFonts w:ascii="Times New Roman" w:hAnsi="Times New Roman"/>
          <w:sz w:val="28"/>
          <w:szCs w:val="28"/>
        </w:rPr>
        <w:t>–</w:t>
      </w:r>
      <w:r w:rsidR="000B0F7A">
        <w:rPr>
          <w:rStyle w:val="CharStyle38"/>
          <w:rFonts w:ascii="Times New Roman" w:hAnsi="Times New Roman"/>
          <w:sz w:val="28"/>
          <w:szCs w:val="28"/>
        </w:rPr>
        <w:t xml:space="preserve"> </w:t>
      </w:r>
      <w:r w:rsidRPr="00CF3213">
        <w:rPr>
          <w:rStyle w:val="CharStyle37"/>
          <w:rFonts w:ascii="Times New Roman" w:hAnsi="Times New Roman"/>
          <w:sz w:val="28"/>
          <w:szCs w:val="28"/>
        </w:rPr>
        <w:t xml:space="preserve">111,7 тыс.; 2018 </w:t>
      </w:r>
      <w:r w:rsidRPr="00CF3213">
        <w:rPr>
          <w:rStyle w:val="CharStyle38"/>
          <w:rFonts w:ascii="Times New Roman" w:hAnsi="Times New Roman"/>
          <w:sz w:val="28"/>
          <w:szCs w:val="28"/>
        </w:rPr>
        <w:t xml:space="preserve">г. </w:t>
      </w:r>
      <w:r w:rsidR="000030F5">
        <w:rPr>
          <w:rStyle w:val="CharStyle38"/>
          <w:rFonts w:ascii="Times New Roman" w:hAnsi="Times New Roman"/>
          <w:sz w:val="28"/>
          <w:szCs w:val="28"/>
        </w:rPr>
        <w:t>–</w:t>
      </w:r>
      <w:r w:rsidR="00A55622">
        <w:rPr>
          <w:rStyle w:val="CharStyle38"/>
          <w:rFonts w:ascii="Times New Roman" w:hAnsi="Times New Roman"/>
          <w:sz w:val="28"/>
          <w:szCs w:val="28"/>
        </w:rPr>
        <w:t xml:space="preserve"> </w:t>
      </w:r>
      <w:r w:rsidRPr="00CF3213">
        <w:rPr>
          <w:rStyle w:val="CharStyle37"/>
          <w:rFonts w:ascii="Times New Roman" w:hAnsi="Times New Roman"/>
          <w:sz w:val="28"/>
          <w:szCs w:val="28"/>
        </w:rPr>
        <w:t>69,9 тыс.).</w:t>
      </w:r>
    </w:p>
    <w:p w:rsidR="0060727A" w:rsidRPr="00CF3213" w:rsidRDefault="0060727A" w:rsidP="00CF3213">
      <w:pPr>
        <w:pStyle w:val="Style13"/>
        <w:shd w:val="clear" w:color="auto" w:fill="auto"/>
        <w:spacing w:line="312" w:lineRule="auto"/>
        <w:ind w:firstLine="709"/>
        <w:jc w:val="both"/>
        <w:rPr>
          <w:rFonts w:ascii="Times New Roman" w:hAnsi="Times New Roman" w:cs="Times New Roman"/>
          <w:sz w:val="28"/>
          <w:szCs w:val="28"/>
          <w:u w:val="none"/>
        </w:rPr>
      </w:pPr>
      <w:r w:rsidRPr="00CF3213">
        <w:rPr>
          <w:rFonts w:ascii="Times New Roman" w:eastAsia="Times New Roman" w:hAnsi="Times New Roman" w:cs="Times New Roman"/>
          <w:color w:val="000000"/>
          <w:sz w:val="28"/>
          <w:szCs w:val="28"/>
          <w:u w:val="none"/>
          <w:lang w:eastAsia="ru-RU" w:bidi="ru-RU"/>
        </w:rPr>
        <w:t xml:space="preserve">Половина </w:t>
      </w:r>
      <w:r w:rsidRPr="00CF3213">
        <w:rPr>
          <w:rStyle w:val="CharStyle37"/>
          <w:rFonts w:ascii="Times New Roman" w:hAnsi="Times New Roman"/>
          <w:sz w:val="28"/>
          <w:szCs w:val="28"/>
        </w:rPr>
        <w:t>(48%)</w:t>
      </w:r>
      <w:r w:rsidR="00A55622">
        <w:rPr>
          <w:rStyle w:val="CharStyle37"/>
          <w:rFonts w:ascii="Times New Roman" w:hAnsi="Times New Roman"/>
          <w:sz w:val="28"/>
          <w:szCs w:val="28"/>
        </w:rPr>
        <w:t xml:space="preserve"> </w:t>
      </w:r>
      <w:r w:rsidRPr="00CF3213">
        <w:rPr>
          <w:rFonts w:ascii="Times New Roman" w:eastAsia="Times New Roman" w:hAnsi="Times New Roman" w:cs="Times New Roman"/>
          <w:color w:val="000000"/>
          <w:sz w:val="28"/>
          <w:szCs w:val="28"/>
          <w:u w:val="none"/>
          <w:lang w:eastAsia="ru-RU" w:bidi="ru-RU"/>
        </w:rPr>
        <w:t>всех несовершеннолетних мигрантов приобрели российское гражданство по гуманитарным основаниям</w:t>
      </w:r>
      <w:r w:rsidR="000030F5">
        <w:rPr>
          <w:rFonts w:ascii="Times New Roman" w:eastAsia="Times New Roman" w:hAnsi="Times New Roman" w:cs="Times New Roman"/>
          <w:color w:val="000000"/>
          <w:sz w:val="28"/>
          <w:szCs w:val="28"/>
          <w:u w:val="none"/>
          <w:lang w:eastAsia="ru-RU" w:bidi="ru-RU"/>
        </w:rPr>
        <w:t xml:space="preserve"> на основании части 8 статьи 14 Федерального закона от 31 мая 2002 г. № 62-ФЗ «О гражданстве Российской Федерации </w:t>
      </w:r>
      <w:r w:rsidRPr="00CF3213">
        <w:rPr>
          <w:rStyle w:val="CharStyle37"/>
          <w:rFonts w:ascii="Times New Roman" w:hAnsi="Times New Roman"/>
          <w:sz w:val="28"/>
          <w:szCs w:val="28"/>
        </w:rPr>
        <w:t xml:space="preserve">(2020 г. </w:t>
      </w:r>
      <w:r w:rsidR="000030F5">
        <w:rPr>
          <w:rStyle w:val="CharStyle37"/>
          <w:rFonts w:ascii="Times New Roman" w:hAnsi="Times New Roman"/>
          <w:sz w:val="28"/>
          <w:szCs w:val="28"/>
        </w:rPr>
        <w:t>–</w:t>
      </w:r>
      <w:r w:rsidRPr="00CF3213">
        <w:rPr>
          <w:rStyle w:val="CharStyle37"/>
          <w:rFonts w:ascii="Times New Roman" w:hAnsi="Times New Roman"/>
          <w:sz w:val="28"/>
          <w:szCs w:val="28"/>
        </w:rPr>
        <w:t xml:space="preserve"> 64,7 тыс.; 2019 г. </w:t>
      </w:r>
      <w:r w:rsidR="000030F5">
        <w:rPr>
          <w:rStyle w:val="CharStyle37"/>
          <w:rFonts w:ascii="Times New Roman" w:hAnsi="Times New Roman"/>
          <w:sz w:val="28"/>
          <w:szCs w:val="28"/>
        </w:rPr>
        <w:t>–</w:t>
      </w:r>
      <w:r w:rsidRPr="00CF3213">
        <w:rPr>
          <w:rStyle w:val="CharStyle37"/>
          <w:rFonts w:ascii="Times New Roman" w:hAnsi="Times New Roman"/>
          <w:sz w:val="28"/>
          <w:szCs w:val="28"/>
        </w:rPr>
        <w:t xml:space="preserve"> 38,4 тыс.).</w:t>
      </w:r>
    </w:p>
    <w:p w:rsidR="0060727A" w:rsidRPr="00CF3213" w:rsidRDefault="0060727A" w:rsidP="00CF3213">
      <w:pPr>
        <w:pStyle w:val="Style13"/>
        <w:shd w:val="clear" w:color="auto" w:fill="auto"/>
        <w:spacing w:line="312" w:lineRule="auto"/>
        <w:ind w:firstLine="709"/>
        <w:jc w:val="both"/>
        <w:rPr>
          <w:rFonts w:ascii="Times New Roman" w:hAnsi="Times New Roman" w:cs="Times New Roman"/>
          <w:sz w:val="28"/>
          <w:szCs w:val="28"/>
          <w:u w:val="none"/>
        </w:rPr>
      </w:pPr>
      <w:r w:rsidRPr="00CF3213">
        <w:rPr>
          <w:rFonts w:ascii="Times New Roman" w:eastAsia="Times New Roman" w:hAnsi="Times New Roman" w:cs="Times New Roman"/>
          <w:color w:val="000000"/>
          <w:sz w:val="28"/>
          <w:szCs w:val="28"/>
          <w:u w:val="none"/>
          <w:lang w:eastAsia="ru-RU" w:bidi="ru-RU"/>
        </w:rPr>
        <w:t xml:space="preserve">Значительную долю несовершеннолетних, принятых в российское гражданство, также составляют дети участников Государственной программы </w:t>
      </w:r>
      <w:r w:rsidRPr="00CF3213">
        <w:rPr>
          <w:rStyle w:val="CharStyle38"/>
          <w:rFonts w:ascii="Times New Roman" w:hAnsi="Times New Roman"/>
          <w:sz w:val="28"/>
          <w:szCs w:val="28"/>
        </w:rPr>
        <w:t xml:space="preserve">(2020 г. </w:t>
      </w:r>
      <w:r w:rsidR="000030F5">
        <w:rPr>
          <w:rStyle w:val="CharStyle38"/>
          <w:rFonts w:ascii="Times New Roman" w:hAnsi="Times New Roman"/>
          <w:sz w:val="28"/>
          <w:szCs w:val="28"/>
        </w:rPr>
        <w:t>–</w:t>
      </w:r>
      <w:r w:rsidR="000D2ACF">
        <w:rPr>
          <w:rStyle w:val="CharStyle38"/>
          <w:rFonts w:ascii="Times New Roman" w:hAnsi="Times New Roman"/>
          <w:sz w:val="28"/>
          <w:szCs w:val="28"/>
        </w:rPr>
        <w:t xml:space="preserve"> </w:t>
      </w:r>
      <w:r w:rsidRPr="00CF3213">
        <w:rPr>
          <w:rStyle w:val="CharStyle37"/>
          <w:rFonts w:ascii="Times New Roman" w:hAnsi="Times New Roman"/>
          <w:sz w:val="28"/>
          <w:szCs w:val="28"/>
        </w:rPr>
        <w:t xml:space="preserve">16,6% или 22,4 тыс.; 2019 </w:t>
      </w:r>
      <w:r w:rsidRPr="00CF3213">
        <w:rPr>
          <w:rStyle w:val="CharStyle38"/>
          <w:rFonts w:ascii="Times New Roman" w:hAnsi="Times New Roman"/>
          <w:sz w:val="28"/>
          <w:szCs w:val="28"/>
        </w:rPr>
        <w:t xml:space="preserve">г. </w:t>
      </w:r>
      <w:r w:rsidR="000030F5">
        <w:rPr>
          <w:rStyle w:val="CharStyle38"/>
          <w:rFonts w:ascii="Times New Roman" w:hAnsi="Times New Roman"/>
          <w:sz w:val="28"/>
          <w:szCs w:val="28"/>
        </w:rPr>
        <w:t>–</w:t>
      </w:r>
      <w:r w:rsidR="000D2ACF">
        <w:rPr>
          <w:rStyle w:val="CharStyle38"/>
          <w:rFonts w:ascii="Times New Roman" w:hAnsi="Times New Roman"/>
          <w:sz w:val="28"/>
          <w:szCs w:val="28"/>
        </w:rPr>
        <w:t xml:space="preserve"> </w:t>
      </w:r>
      <w:r w:rsidRPr="00CF3213">
        <w:rPr>
          <w:rStyle w:val="CharStyle37"/>
          <w:rFonts w:ascii="Times New Roman" w:hAnsi="Times New Roman"/>
          <w:sz w:val="28"/>
          <w:szCs w:val="28"/>
        </w:rPr>
        <w:t xml:space="preserve">27,5% или 30,7 тыс.; 2018 </w:t>
      </w:r>
      <w:r w:rsidRPr="00CF3213">
        <w:rPr>
          <w:rStyle w:val="CharStyle38"/>
          <w:rFonts w:ascii="Times New Roman" w:hAnsi="Times New Roman"/>
          <w:sz w:val="28"/>
          <w:szCs w:val="28"/>
        </w:rPr>
        <w:t xml:space="preserve">г. </w:t>
      </w:r>
      <w:r w:rsidR="000030F5">
        <w:rPr>
          <w:rStyle w:val="CharStyle38"/>
          <w:rFonts w:ascii="Times New Roman" w:hAnsi="Times New Roman"/>
          <w:sz w:val="28"/>
          <w:szCs w:val="28"/>
        </w:rPr>
        <w:t>–</w:t>
      </w:r>
      <w:r w:rsidR="00CA0EF6">
        <w:rPr>
          <w:rStyle w:val="CharStyle38"/>
          <w:rFonts w:ascii="Times New Roman" w:hAnsi="Times New Roman"/>
          <w:sz w:val="28"/>
          <w:szCs w:val="28"/>
        </w:rPr>
        <w:t xml:space="preserve"> </w:t>
      </w:r>
      <w:r w:rsidRPr="00CF3213">
        <w:rPr>
          <w:rStyle w:val="CharStyle37"/>
          <w:rFonts w:ascii="Times New Roman" w:hAnsi="Times New Roman"/>
          <w:sz w:val="28"/>
          <w:szCs w:val="28"/>
        </w:rPr>
        <w:t>43% или 30,1 тыс.).</w:t>
      </w:r>
    </w:p>
    <w:p w:rsidR="0060727A" w:rsidRPr="00CF3213" w:rsidRDefault="0060727A" w:rsidP="00CF3213">
      <w:pPr>
        <w:pStyle w:val="Style13"/>
        <w:shd w:val="clear" w:color="auto" w:fill="auto"/>
        <w:spacing w:line="312" w:lineRule="auto"/>
        <w:ind w:firstLine="709"/>
        <w:jc w:val="both"/>
        <w:rPr>
          <w:rFonts w:ascii="Times New Roman" w:hAnsi="Times New Roman" w:cs="Times New Roman"/>
          <w:sz w:val="28"/>
          <w:szCs w:val="28"/>
          <w:u w:val="none"/>
        </w:rPr>
      </w:pPr>
      <w:r w:rsidRPr="00CF3213">
        <w:rPr>
          <w:rFonts w:ascii="Times New Roman" w:eastAsia="Times New Roman" w:hAnsi="Times New Roman" w:cs="Times New Roman"/>
          <w:color w:val="000000"/>
          <w:sz w:val="28"/>
          <w:szCs w:val="28"/>
          <w:u w:val="none"/>
          <w:lang w:eastAsia="ru-RU" w:bidi="ru-RU"/>
        </w:rPr>
        <w:t>На 16,3% уменьшилось число принятых в гражданство Российской Федерации детей, чьи родители признаны носителями русского языка</w:t>
      </w:r>
      <w:r w:rsidR="00DB3950">
        <w:rPr>
          <w:rStyle w:val="CharStyle37"/>
          <w:rFonts w:ascii="Times New Roman" w:hAnsi="Times New Roman"/>
          <w:sz w:val="28"/>
          <w:szCs w:val="28"/>
        </w:rPr>
        <w:br/>
      </w:r>
      <w:r w:rsidRPr="00CF3213">
        <w:rPr>
          <w:rStyle w:val="CharStyle37"/>
          <w:rFonts w:ascii="Times New Roman" w:hAnsi="Times New Roman"/>
          <w:sz w:val="28"/>
          <w:szCs w:val="28"/>
        </w:rPr>
        <w:t xml:space="preserve">(2020 г. </w:t>
      </w:r>
      <w:r w:rsidR="000030F5">
        <w:rPr>
          <w:rStyle w:val="CharStyle37"/>
          <w:rFonts w:ascii="Times New Roman" w:hAnsi="Times New Roman"/>
          <w:sz w:val="28"/>
          <w:szCs w:val="28"/>
        </w:rPr>
        <w:t>–</w:t>
      </w:r>
      <w:r w:rsidRPr="00CF3213">
        <w:rPr>
          <w:rStyle w:val="CharStyle37"/>
          <w:rFonts w:ascii="Times New Roman" w:hAnsi="Times New Roman"/>
          <w:sz w:val="28"/>
          <w:szCs w:val="28"/>
        </w:rPr>
        <w:t xml:space="preserve"> 4,8 тыс.; 2019 г. </w:t>
      </w:r>
      <w:r w:rsidR="000030F5">
        <w:rPr>
          <w:rStyle w:val="CharStyle37"/>
          <w:rFonts w:ascii="Times New Roman" w:hAnsi="Times New Roman"/>
          <w:sz w:val="28"/>
          <w:szCs w:val="28"/>
        </w:rPr>
        <w:t>–</w:t>
      </w:r>
      <w:r w:rsidRPr="00CF3213">
        <w:rPr>
          <w:rStyle w:val="CharStyle37"/>
          <w:rFonts w:ascii="Times New Roman" w:hAnsi="Times New Roman"/>
          <w:sz w:val="28"/>
          <w:szCs w:val="28"/>
        </w:rPr>
        <w:t xml:space="preserve"> 5,7 тыс.; 2018 г. </w:t>
      </w:r>
      <w:r w:rsidR="000030F5">
        <w:rPr>
          <w:rStyle w:val="CharStyle37"/>
          <w:rFonts w:ascii="Times New Roman" w:hAnsi="Times New Roman"/>
          <w:sz w:val="28"/>
          <w:szCs w:val="28"/>
        </w:rPr>
        <w:t>–</w:t>
      </w:r>
      <w:r w:rsidRPr="00CF3213">
        <w:rPr>
          <w:rStyle w:val="CharStyle37"/>
          <w:rFonts w:ascii="Times New Roman" w:hAnsi="Times New Roman"/>
          <w:sz w:val="28"/>
          <w:szCs w:val="28"/>
        </w:rPr>
        <w:t xml:space="preserve"> 3,5 тыс.),</w:t>
      </w:r>
      <w:r w:rsidR="000D2ACF">
        <w:rPr>
          <w:rStyle w:val="CharStyle37"/>
          <w:rFonts w:ascii="Times New Roman" w:hAnsi="Times New Roman"/>
          <w:sz w:val="28"/>
          <w:szCs w:val="28"/>
        </w:rPr>
        <w:t xml:space="preserve"> </w:t>
      </w:r>
      <w:r w:rsidRPr="00CF3213">
        <w:rPr>
          <w:rFonts w:ascii="Times New Roman" w:eastAsia="Times New Roman" w:hAnsi="Times New Roman" w:cs="Times New Roman"/>
          <w:color w:val="000000"/>
          <w:sz w:val="28"/>
          <w:szCs w:val="28"/>
          <w:u w:val="none"/>
          <w:lang w:eastAsia="ru-RU" w:bidi="ru-RU"/>
        </w:rPr>
        <w:t>на 11,4% возросло число детей, принимающих гражданство Российской Федерации совместно с родителем, состоящим в браке с гражданином Российской Федерации не менее трех лет (</w:t>
      </w:r>
      <w:r w:rsidRPr="00CF3213">
        <w:rPr>
          <w:rStyle w:val="CharStyle37"/>
          <w:rFonts w:ascii="Times New Roman" w:hAnsi="Times New Roman"/>
          <w:sz w:val="28"/>
          <w:szCs w:val="28"/>
        </w:rPr>
        <w:t>2020 г.</w:t>
      </w:r>
      <w:r w:rsidR="000030F5" w:rsidRPr="008F46AB">
        <w:rPr>
          <w:rFonts w:ascii="Times New Roman" w:hAnsi="Times New Roman" w:cs="Times New Roman"/>
          <w:sz w:val="28"/>
          <w:u w:val="none"/>
        </w:rPr>
        <w:t> </w:t>
      </w:r>
      <w:r w:rsidR="005023AA">
        <w:rPr>
          <w:rStyle w:val="CharStyle37"/>
          <w:rFonts w:ascii="Times New Roman" w:hAnsi="Times New Roman"/>
          <w:sz w:val="28"/>
          <w:szCs w:val="28"/>
        </w:rPr>
        <w:t>–</w:t>
      </w:r>
      <w:r w:rsidRPr="00CF3213">
        <w:rPr>
          <w:rStyle w:val="CharStyle37"/>
          <w:rFonts w:ascii="Times New Roman" w:hAnsi="Times New Roman"/>
          <w:sz w:val="28"/>
          <w:szCs w:val="28"/>
        </w:rPr>
        <w:t xml:space="preserve"> 3,3 тыс.; 2019 г.</w:t>
      </w:r>
      <w:r w:rsidR="000030F5" w:rsidRPr="008F46AB">
        <w:rPr>
          <w:rFonts w:ascii="Times New Roman" w:hAnsi="Times New Roman" w:cs="Times New Roman"/>
          <w:sz w:val="28"/>
          <w:u w:val="none"/>
        </w:rPr>
        <w:t> </w:t>
      </w:r>
      <w:r w:rsidR="005023AA">
        <w:rPr>
          <w:rStyle w:val="CharStyle37"/>
          <w:rFonts w:ascii="Times New Roman" w:hAnsi="Times New Roman"/>
          <w:sz w:val="28"/>
          <w:szCs w:val="28"/>
        </w:rPr>
        <w:t>–</w:t>
      </w:r>
      <w:r w:rsidR="000030F5" w:rsidRPr="008F46AB">
        <w:rPr>
          <w:rFonts w:ascii="Times New Roman" w:hAnsi="Times New Roman" w:cs="Times New Roman"/>
          <w:sz w:val="28"/>
          <w:u w:val="none"/>
        </w:rPr>
        <w:t> </w:t>
      </w:r>
      <w:r w:rsidRPr="00CF3213">
        <w:rPr>
          <w:rStyle w:val="CharStyle37"/>
          <w:rFonts w:ascii="Times New Roman" w:hAnsi="Times New Roman"/>
          <w:sz w:val="28"/>
          <w:szCs w:val="28"/>
        </w:rPr>
        <w:t>2,9 тыс.; 2018 г.</w:t>
      </w:r>
      <w:r w:rsidR="000030F5" w:rsidRPr="008F46AB">
        <w:rPr>
          <w:rFonts w:ascii="Times New Roman" w:hAnsi="Times New Roman" w:cs="Times New Roman"/>
          <w:sz w:val="28"/>
          <w:u w:val="none"/>
        </w:rPr>
        <w:t> </w:t>
      </w:r>
      <w:r w:rsidR="005023AA">
        <w:rPr>
          <w:rStyle w:val="CharStyle37"/>
          <w:rFonts w:ascii="Times New Roman" w:hAnsi="Times New Roman"/>
          <w:sz w:val="28"/>
          <w:szCs w:val="28"/>
        </w:rPr>
        <w:t>–</w:t>
      </w:r>
      <w:r w:rsidR="000030F5" w:rsidRPr="008F46AB">
        <w:rPr>
          <w:rFonts w:ascii="Times New Roman" w:hAnsi="Times New Roman" w:cs="Times New Roman"/>
          <w:sz w:val="28"/>
          <w:u w:val="none"/>
        </w:rPr>
        <w:t> </w:t>
      </w:r>
      <w:r w:rsidRPr="00CF3213">
        <w:rPr>
          <w:rStyle w:val="CharStyle37"/>
          <w:rFonts w:ascii="Times New Roman" w:hAnsi="Times New Roman"/>
          <w:sz w:val="28"/>
          <w:szCs w:val="28"/>
        </w:rPr>
        <w:t>2,4 тыс.).</w:t>
      </w:r>
    </w:p>
    <w:p w:rsidR="0060727A" w:rsidRPr="00CF3213" w:rsidRDefault="0060727A" w:rsidP="00CF3213">
      <w:pPr>
        <w:pStyle w:val="Style13"/>
        <w:shd w:val="clear" w:color="auto" w:fill="auto"/>
        <w:spacing w:line="312" w:lineRule="auto"/>
        <w:ind w:firstLine="709"/>
        <w:jc w:val="both"/>
        <w:rPr>
          <w:rFonts w:ascii="Times New Roman" w:hAnsi="Times New Roman" w:cs="Times New Roman"/>
          <w:sz w:val="28"/>
          <w:szCs w:val="28"/>
          <w:u w:val="none"/>
        </w:rPr>
      </w:pPr>
      <w:r w:rsidRPr="00CF3213">
        <w:rPr>
          <w:rFonts w:ascii="Times New Roman" w:eastAsia="Times New Roman" w:hAnsi="Times New Roman" w:cs="Times New Roman"/>
          <w:color w:val="000000"/>
          <w:sz w:val="28"/>
          <w:szCs w:val="28"/>
          <w:u w:val="none"/>
          <w:lang w:eastAsia="ru-RU" w:bidi="ru-RU"/>
        </w:rPr>
        <w:t xml:space="preserve">Также в российское гражданство принято 423 ребенка </w:t>
      </w:r>
      <w:r w:rsidRPr="00CF3213">
        <w:rPr>
          <w:rStyle w:val="CharStyle37"/>
          <w:rFonts w:ascii="Times New Roman" w:hAnsi="Times New Roman"/>
          <w:sz w:val="28"/>
          <w:szCs w:val="28"/>
        </w:rPr>
        <w:t xml:space="preserve">(-7%), </w:t>
      </w:r>
      <w:r w:rsidRPr="00CF3213">
        <w:rPr>
          <w:rFonts w:ascii="Times New Roman" w:eastAsia="Times New Roman" w:hAnsi="Times New Roman" w:cs="Times New Roman"/>
          <w:color w:val="000000"/>
          <w:sz w:val="28"/>
          <w:szCs w:val="28"/>
          <w:u w:val="none"/>
          <w:lang w:eastAsia="ru-RU" w:bidi="ru-RU"/>
        </w:rPr>
        <w:t xml:space="preserve">над которыми установлена опека или попечительство гражданина Российской Федерации </w:t>
      </w:r>
      <w:r w:rsidRPr="00CF3213">
        <w:rPr>
          <w:rStyle w:val="CharStyle37"/>
          <w:rFonts w:ascii="Times New Roman" w:hAnsi="Times New Roman"/>
          <w:sz w:val="28"/>
          <w:szCs w:val="28"/>
        </w:rPr>
        <w:t xml:space="preserve">(2019 </w:t>
      </w:r>
      <w:r w:rsidRPr="00CF3213">
        <w:rPr>
          <w:rStyle w:val="CharStyle38"/>
          <w:rFonts w:ascii="Times New Roman" w:hAnsi="Times New Roman"/>
          <w:sz w:val="28"/>
          <w:szCs w:val="28"/>
        </w:rPr>
        <w:t xml:space="preserve">г. </w:t>
      </w:r>
      <w:r w:rsidR="000030F5">
        <w:rPr>
          <w:rStyle w:val="CharStyle38"/>
          <w:rFonts w:ascii="Times New Roman" w:hAnsi="Times New Roman"/>
          <w:sz w:val="28"/>
          <w:szCs w:val="28"/>
        </w:rPr>
        <w:t>–</w:t>
      </w:r>
      <w:r w:rsidR="000D2ACF">
        <w:rPr>
          <w:rStyle w:val="CharStyle38"/>
          <w:rFonts w:ascii="Times New Roman" w:hAnsi="Times New Roman"/>
          <w:sz w:val="28"/>
          <w:szCs w:val="28"/>
        </w:rPr>
        <w:t xml:space="preserve"> </w:t>
      </w:r>
      <w:r w:rsidRPr="00CF3213">
        <w:rPr>
          <w:rStyle w:val="CharStyle37"/>
          <w:rFonts w:ascii="Times New Roman" w:hAnsi="Times New Roman"/>
          <w:sz w:val="28"/>
          <w:szCs w:val="28"/>
        </w:rPr>
        <w:t>455</w:t>
      </w:r>
      <w:r w:rsidR="000030F5">
        <w:rPr>
          <w:rStyle w:val="CharStyle37"/>
          <w:rFonts w:ascii="Times New Roman" w:hAnsi="Times New Roman"/>
          <w:sz w:val="28"/>
          <w:szCs w:val="28"/>
        </w:rPr>
        <w:t xml:space="preserve"> детей</w:t>
      </w:r>
      <w:r w:rsidRPr="00CF3213">
        <w:rPr>
          <w:rStyle w:val="CharStyle37"/>
          <w:rFonts w:ascii="Times New Roman" w:hAnsi="Times New Roman"/>
          <w:sz w:val="28"/>
          <w:szCs w:val="28"/>
        </w:rPr>
        <w:t xml:space="preserve">; 2018 </w:t>
      </w:r>
      <w:r w:rsidRPr="00CF3213">
        <w:rPr>
          <w:rStyle w:val="CharStyle38"/>
          <w:rFonts w:ascii="Times New Roman" w:hAnsi="Times New Roman"/>
          <w:sz w:val="28"/>
          <w:szCs w:val="28"/>
        </w:rPr>
        <w:t xml:space="preserve">г. </w:t>
      </w:r>
      <w:r w:rsidR="000030F5">
        <w:rPr>
          <w:rStyle w:val="CharStyle38"/>
          <w:rFonts w:ascii="Times New Roman" w:hAnsi="Times New Roman"/>
          <w:sz w:val="28"/>
          <w:szCs w:val="28"/>
        </w:rPr>
        <w:t>–</w:t>
      </w:r>
      <w:r w:rsidR="000D2ACF">
        <w:rPr>
          <w:rStyle w:val="CharStyle38"/>
          <w:rFonts w:ascii="Times New Roman" w:hAnsi="Times New Roman"/>
          <w:sz w:val="28"/>
          <w:szCs w:val="28"/>
        </w:rPr>
        <w:t xml:space="preserve"> </w:t>
      </w:r>
      <w:r w:rsidRPr="00CF3213">
        <w:rPr>
          <w:rStyle w:val="CharStyle37"/>
          <w:rFonts w:ascii="Times New Roman" w:hAnsi="Times New Roman"/>
          <w:sz w:val="28"/>
          <w:szCs w:val="28"/>
        </w:rPr>
        <w:t>603</w:t>
      </w:r>
      <w:r w:rsidR="00C27E02">
        <w:rPr>
          <w:rStyle w:val="CharStyle37"/>
          <w:rFonts w:ascii="Times New Roman" w:hAnsi="Times New Roman"/>
          <w:sz w:val="28"/>
          <w:szCs w:val="28"/>
        </w:rPr>
        <w:t xml:space="preserve"> ребенка</w:t>
      </w:r>
      <w:r w:rsidRPr="00CF3213">
        <w:rPr>
          <w:rStyle w:val="CharStyle37"/>
          <w:rFonts w:ascii="Times New Roman" w:hAnsi="Times New Roman"/>
          <w:sz w:val="28"/>
          <w:szCs w:val="28"/>
        </w:rPr>
        <w:t>),</w:t>
      </w:r>
      <w:r w:rsidR="000D2ACF">
        <w:rPr>
          <w:rStyle w:val="CharStyle37"/>
          <w:rFonts w:ascii="Times New Roman" w:hAnsi="Times New Roman"/>
          <w:sz w:val="28"/>
          <w:szCs w:val="28"/>
        </w:rPr>
        <w:t xml:space="preserve"> </w:t>
      </w:r>
      <w:r w:rsidRPr="00CF3213">
        <w:rPr>
          <w:rFonts w:ascii="Times New Roman" w:eastAsia="Times New Roman" w:hAnsi="Times New Roman" w:cs="Times New Roman"/>
          <w:color w:val="000000"/>
          <w:sz w:val="28"/>
          <w:szCs w:val="28"/>
          <w:u w:val="none"/>
          <w:lang w:eastAsia="ru-RU" w:bidi="ru-RU"/>
        </w:rPr>
        <w:t xml:space="preserve">55 детей </w:t>
      </w:r>
      <w:r w:rsidR="000D2ACF">
        <w:rPr>
          <w:rFonts w:ascii="Times New Roman" w:eastAsia="Times New Roman" w:hAnsi="Times New Roman" w:cs="Times New Roman"/>
          <w:color w:val="000000"/>
          <w:sz w:val="28"/>
          <w:szCs w:val="28"/>
          <w:u w:val="none"/>
          <w:lang w:eastAsia="ru-RU" w:bidi="ru-RU"/>
        </w:rPr>
        <w:br/>
      </w:r>
      <w:r w:rsidR="008360D3" w:rsidRPr="00CF3213">
        <w:rPr>
          <w:rStyle w:val="CharStyle37"/>
          <w:rFonts w:ascii="Times New Roman" w:hAnsi="Times New Roman"/>
          <w:sz w:val="28"/>
          <w:szCs w:val="28"/>
        </w:rPr>
        <w:t>(-14,1%</w:t>
      </w:r>
      <w:r w:rsidR="008360D3">
        <w:rPr>
          <w:rStyle w:val="CharStyle37"/>
          <w:rFonts w:ascii="Times New Roman" w:hAnsi="Times New Roman"/>
          <w:sz w:val="28"/>
          <w:szCs w:val="28"/>
        </w:rPr>
        <w:t>),</w:t>
      </w:r>
      <w:r w:rsidR="000D2ACF">
        <w:rPr>
          <w:rStyle w:val="CharStyle37"/>
          <w:rFonts w:ascii="Times New Roman" w:hAnsi="Times New Roman"/>
          <w:sz w:val="28"/>
          <w:szCs w:val="28"/>
        </w:rPr>
        <w:t xml:space="preserve"> </w:t>
      </w:r>
      <w:r w:rsidR="008360D3" w:rsidRPr="00CF3213">
        <w:rPr>
          <w:rFonts w:ascii="Times New Roman" w:eastAsia="Times New Roman" w:hAnsi="Times New Roman" w:cs="Times New Roman"/>
          <w:color w:val="000000"/>
          <w:sz w:val="28"/>
          <w:szCs w:val="28"/>
          <w:u w:val="none"/>
          <w:lang w:eastAsia="ru-RU" w:bidi="ru-RU"/>
        </w:rPr>
        <w:t>помещенных под надзор российской организации для детей-сирот и детей, остав</w:t>
      </w:r>
      <w:r w:rsidR="008360D3" w:rsidRPr="00CF3213">
        <w:rPr>
          <w:rStyle w:val="CharStyle42"/>
          <w:rFonts w:eastAsiaTheme="minorHAnsi"/>
          <w:sz w:val="28"/>
          <w:szCs w:val="28"/>
          <w:u w:val="none"/>
        </w:rPr>
        <w:t>ши</w:t>
      </w:r>
      <w:r w:rsidR="008360D3">
        <w:rPr>
          <w:rFonts w:ascii="Times New Roman" w:eastAsia="Times New Roman" w:hAnsi="Times New Roman" w:cs="Times New Roman"/>
          <w:color w:val="000000"/>
          <w:sz w:val="28"/>
          <w:szCs w:val="28"/>
          <w:u w:val="none"/>
          <w:lang w:eastAsia="ru-RU" w:bidi="ru-RU"/>
        </w:rPr>
        <w:t>хся без попечения родителей</w:t>
      </w:r>
      <w:r w:rsidR="000D2ACF">
        <w:rPr>
          <w:rFonts w:ascii="Times New Roman" w:eastAsia="Times New Roman" w:hAnsi="Times New Roman" w:cs="Times New Roman"/>
          <w:color w:val="000000"/>
          <w:sz w:val="28"/>
          <w:szCs w:val="28"/>
          <w:u w:val="none"/>
          <w:lang w:eastAsia="ru-RU" w:bidi="ru-RU"/>
        </w:rPr>
        <w:t xml:space="preserve"> </w:t>
      </w:r>
      <w:r w:rsidR="008360D3">
        <w:rPr>
          <w:rFonts w:ascii="Times New Roman" w:eastAsia="Times New Roman" w:hAnsi="Times New Roman" w:cs="Times New Roman"/>
          <w:color w:val="000000"/>
          <w:sz w:val="28"/>
          <w:szCs w:val="28"/>
          <w:u w:val="none"/>
          <w:lang w:eastAsia="ru-RU" w:bidi="ru-RU"/>
        </w:rPr>
        <w:t>(</w:t>
      </w:r>
      <w:r w:rsidRPr="00CF3213">
        <w:rPr>
          <w:rStyle w:val="CharStyle37"/>
          <w:rFonts w:ascii="Times New Roman" w:hAnsi="Times New Roman"/>
          <w:sz w:val="28"/>
          <w:szCs w:val="28"/>
        </w:rPr>
        <w:t xml:space="preserve">2019 </w:t>
      </w:r>
      <w:r w:rsidRPr="00CF3213">
        <w:rPr>
          <w:rStyle w:val="CharStyle38"/>
          <w:rFonts w:ascii="Times New Roman" w:hAnsi="Times New Roman"/>
          <w:sz w:val="28"/>
          <w:szCs w:val="28"/>
        </w:rPr>
        <w:t xml:space="preserve">г. </w:t>
      </w:r>
      <w:r w:rsidR="000030F5">
        <w:rPr>
          <w:rStyle w:val="CharStyle38"/>
          <w:rFonts w:ascii="Times New Roman" w:hAnsi="Times New Roman"/>
          <w:sz w:val="28"/>
          <w:szCs w:val="28"/>
        </w:rPr>
        <w:t>–</w:t>
      </w:r>
      <w:r w:rsidR="000D2ACF">
        <w:rPr>
          <w:rStyle w:val="CharStyle38"/>
          <w:rFonts w:ascii="Times New Roman" w:hAnsi="Times New Roman"/>
          <w:sz w:val="28"/>
          <w:szCs w:val="28"/>
        </w:rPr>
        <w:t xml:space="preserve"> </w:t>
      </w:r>
      <w:r w:rsidRPr="00CF3213">
        <w:rPr>
          <w:rStyle w:val="CharStyle37"/>
          <w:rFonts w:ascii="Times New Roman" w:hAnsi="Times New Roman"/>
          <w:sz w:val="28"/>
          <w:szCs w:val="28"/>
        </w:rPr>
        <w:t>64</w:t>
      </w:r>
      <w:r w:rsidR="008360D3">
        <w:rPr>
          <w:rStyle w:val="CharStyle37"/>
          <w:rFonts w:ascii="Times New Roman" w:hAnsi="Times New Roman"/>
          <w:sz w:val="28"/>
          <w:szCs w:val="28"/>
        </w:rPr>
        <w:t xml:space="preserve"> ребенка</w:t>
      </w:r>
      <w:r w:rsidRPr="00CF3213">
        <w:rPr>
          <w:rStyle w:val="CharStyle37"/>
          <w:rFonts w:ascii="Times New Roman" w:hAnsi="Times New Roman"/>
          <w:sz w:val="28"/>
          <w:szCs w:val="28"/>
        </w:rPr>
        <w:t xml:space="preserve">; 2018 </w:t>
      </w:r>
      <w:r w:rsidRPr="00CF3213">
        <w:rPr>
          <w:rStyle w:val="CharStyle38"/>
          <w:rFonts w:ascii="Times New Roman" w:hAnsi="Times New Roman"/>
          <w:sz w:val="28"/>
          <w:szCs w:val="28"/>
        </w:rPr>
        <w:t xml:space="preserve">г. </w:t>
      </w:r>
      <w:r w:rsidR="00B64E45">
        <w:rPr>
          <w:rStyle w:val="CharStyle38"/>
          <w:rFonts w:ascii="Times New Roman" w:hAnsi="Times New Roman"/>
          <w:sz w:val="28"/>
          <w:szCs w:val="28"/>
        </w:rPr>
        <w:t>–</w:t>
      </w:r>
      <w:r w:rsidR="000D2ACF">
        <w:rPr>
          <w:rStyle w:val="CharStyle38"/>
          <w:rFonts w:ascii="Times New Roman" w:hAnsi="Times New Roman"/>
          <w:sz w:val="28"/>
          <w:szCs w:val="28"/>
        </w:rPr>
        <w:t xml:space="preserve"> </w:t>
      </w:r>
      <w:r w:rsidRPr="00CF3213">
        <w:rPr>
          <w:rStyle w:val="CharStyle37"/>
          <w:rFonts w:ascii="Times New Roman" w:hAnsi="Times New Roman"/>
          <w:sz w:val="28"/>
          <w:szCs w:val="28"/>
        </w:rPr>
        <w:t>66</w:t>
      </w:r>
      <w:r w:rsidR="008360D3">
        <w:rPr>
          <w:rStyle w:val="CharStyle37"/>
          <w:rFonts w:ascii="Times New Roman" w:hAnsi="Times New Roman"/>
          <w:sz w:val="28"/>
          <w:szCs w:val="28"/>
        </w:rPr>
        <w:t xml:space="preserve"> детей</w:t>
      </w:r>
      <w:r w:rsidRPr="00CF3213">
        <w:rPr>
          <w:rStyle w:val="CharStyle37"/>
          <w:rFonts w:ascii="Times New Roman" w:hAnsi="Times New Roman"/>
          <w:sz w:val="28"/>
          <w:szCs w:val="28"/>
        </w:rPr>
        <w:t xml:space="preserve">), </w:t>
      </w:r>
      <w:r w:rsidRPr="00CF3213">
        <w:rPr>
          <w:rFonts w:ascii="Times New Roman" w:eastAsia="Times New Roman" w:hAnsi="Times New Roman" w:cs="Times New Roman"/>
          <w:color w:val="000000"/>
          <w:sz w:val="28"/>
          <w:szCs w:val="28"/>
          <w:u w:val="none"/>
          <w:lang w:eastAsia="ru-RU" w:bidi="ru-RU"/>
        </w:rPr>
        <w:t>29</w:t>
      </w:r>
      <w:r w:rsidR="008360D3">
        <w:rPr>
          <w:rFonts w:ascii="Times New Roman" w:eastAsia="Times New Roman" w:hAnsi="Times New Roman" w:cs="Times New Roman"/>
          <w:color w:val="000000"/>
          <w:sz w:val="28"/>
          <w:szCs w:val="28"/>
          <w:u w:val="none"/>
          <w:lang w:eastAsia="ru-RU" w:bidi="ru-RU"/>
        </w:rPr>
        <w:t xml:space="preserve"> детей</w:t>
      </w:r>
      <w:r w:rsidR="000D2ACF">
        <w:rPr>
          <w:rFonts w:ascii="Times New Roman" w:eastAsia="Times New Roman" w:hAnsi="Times New Roman" w:cs="Times New Roman"/>
          <w:color w:val="000000"/>
          <w:sz w:val="28"/>
          <w:szCs w:val="28"/>
          <w:u w:val="none"/>
          <w:lang w:eastAsia="ru-RU" w:bidi="ru-RU"/>
        </w:rPr>
        <w:t xml:space="preserve"> </w:t>
      </w:r>
      <w:r w:rsidRPr="00CF3213">
        <w:rPr>
          <w:rStyle w:val="CharStyle37"/>
          <w:rFonts w:ascii="Times New Roman" w:hAnsi="Times New Roman"/>
          <w:sz w:val="28"/>
          <w:szCs w:val="28"/>
        </w:rPr>
        <w:t>(-12,1%</w:t>
      </w:r>
      <w:r w:rsidR="008360D3">
        <w:rPr>
          <w:rStyle w:val="CharStyle37"/>
          <w:rFonts w:ascii="Times New Roman" w:hAnsi="Times New Roman"/>
          <w:sz w:val="28"/>
          <w:szCs w:val="28"/>
        </w:rPr>
        <w:t>)</w:t>
      </w:r>
      <w:r w:rsidR="000D2ACF">
        <w:rPr>
          <w:rStyle w:val="CharStyle37"/>
          <w:rFonts w:ascii="Times New Roman" w:hAnsi="Times New Roman"/>
          <w:sz w:val="28"/>
          <w:szCs w:val="28"/>
        </w:rPr>
        <w:t xml:space="preserve"> </w:t>
      </w:r>
      <w:r w:rsidR="008360D3" w:rsidRPr="00CF3213">
        <w:rPr>
          <w:rFonts w:ascii="Times New Roman" w:eastAsia="Times New Roman" w:hAnsi="Times New Roman" w:cs="Times New Roman"/>
          <w:color w:val="000000"/>
          <w:sz w:val="28"/>
          <w:szCs w:val="28"/>
          <w:u w:val="none"/>
          <w:lang w:eastAsia="ru-RU" w:bidi="ru-RU"/>
        </w:rPr>
        <w:t>при усыновлении (удочерении) гражданами Российской Федерации</w:t>
      </w:r>
      <w:r w:rsidR="000D2ACF">
        <w:rPr>
          <w:rFonts w:ascii="Times New Roman" w:eastAsia="Times New Roman" w:hAnsi="Times New Roman" w:cs="Times New Roman"/>
          <w:color w:val="000000"/>
          <w:sz w:val="28"/>
          <w:szCs w:val="28"/>
          <w:u w:val="none"/>
          <w:lang w:eastAsia="ru-RU" w:bidi="ru-RU"/>
        </w:rPr>
        <w:t xml:space="preserve"> </w:t>
      </w:r>
      <w:r w:rsidR="008360D3">
        <w:rPr>
          <w:rStyle w:val="CharStyle37"/>
          <w:rFonts w:ascii="Times New Roman" w:hAnsi="Times New Roman"/>
          <w:sz w:val="28"/>
          <w:szCs w:val="28"/>
        </w:rPr>
        <w:t>(</w:t>
      </w:r>
      <w:r w:rsidRPr="00CF3213">
        <w:rPr>
          <w:rStyle w:val="CharStyle37"/>
          <w:rFonts w:ascii="Times New Roman" w:hAnsi="Times New Roman"/>
          <w:sz w:val="28"/>
          <w:szCs w:val="28"/>
        </w:rPr>
        <w:t xml:space="preserve">2019 г. </w:t>
      </w:r>
      <w:r w:rsidR="008360D3">
        <w:rPr>
          <w:rStyle w:val="CharStyle37"/>
          <w:rFonts w:ascii="Times New Roman" w:hAnsi="Times New Roman"/>
          <w:sz w:val="28"/>
          <w:szCs w:val="28"/>
        </w:rPr>
        <w:t>–</w:t>
      </w:r>
      <w:r w:rsidRPr="00CF3213">
        <w:rPr>
          <w:rStyle w:val="CharStyle37"/>
          <w:rFonts w:ascii="Times New Roman" w:hAnsi="Times New Roman"/>
          <w:sz w:val="28"/>
          <w:szCs w:val="28"/>
        </w:rPr>
        <w:t xml:space="preserve"> 33</w:t>
      </w:r>
      <w:r w:rsidR="008360D3">
        <w:rPr>
          <w:rStyle w:val="CharStyle37"/>
          <w:rFonts w:ascii="Times New Roman" w:hAnsi="Times New Roman"/>
          <w:sz w:val="28"/>
          <w:szCs w:val="28"/>
        </w:rPr>
        <w:t xml:space="preserve"> ребенка</w:t>
      </w:r>
      <w:r w:rsidRPr="00CF3213">
        <w:rPr>
          <w:rStyle w:val="CharStyle37"/>
          <w:rFonts w:ascii="Times New Roman" w:hAnsi="Times New Roman"/>
          <w:sz w:val="28"/>
          <w:szCs w:val="28"/>
        </w:rPr>
        <w:t xml:space="preserve">; 2018 г. </w:t>
      </w:r>
      <w:r w:rsidR="008360D3">
        <w:rPr>
          <w:rStyle w:val="CharStyle37"/>
          <w:rFonts w:ascii="Times New Roman" w:hAnsi="Times New Roman"/>
          <w:sz w:val="28"/>
          <w:szCs w:val="28"/>
        </w:rPr>
        <w:t>–</w:t>
      </w:r>
      <w:r w:rsidRPr="00CF3213">
        <w:rPr>
          <w:rStyle w:val="CharStyle37"/>
          <w:rFonts w:ascii="Times New Roman" w:hAnsi="Times New Roman"/>
          <w:sz w:val="28"/>
          <w:szCs w:val="28"/>
        </w:rPr>
        <w:t xml:space="preserve"> 36</w:t>
      </w:r>
      <w:r w:rsidR="008360D3">
        <w:rPr>
          <w:rStyle w:val="CharStyle37"/>
          <w:rFonts w:ascii="Times New Roman" w:hAnsi="Times New Roman"/>
          <w:sz w:val="28"/>
          <w:szCs w:val="28"/>
        </w:rPr>
        <w:t xml:space="preserve"> детей</w:t>
      </w:r>
      <w:r w:rsidRPr="00CF3213">
        <w:rPr>
          <w:rStyle w:val="CharStyle37"/>
          <w:rFonts w:ascii="Times New Roman" w:hAnsi="Times New Roman"/>
          <w:sz w:val="28"/>
          <w:szCs w:val="28"/>
        </w:rPr>
        <w:t>)</w:t>
      </w:r>
      <w:r w:rsidRPr="00CF3213">
        <w:rPr>
          <w:rFonts w:ascii="Times New Roman" w:eastAsia="Times New Roman" w:hAnsi="Times New Roman" w:cs="Times New Roman"/>
          <w:color w:val="000000"/>
          <w:sz w:val="28"/>
          <w:szCs w:val="28"/>
          <w:u w:val="none"/>
          <w:lang w:eastAsia="ru-RU" w:bidi="ru-RU"/>
        </w:rPr>
        <w:t>.</w:t>
      </w:r>
    </w:p>
    <w:p w:rsidR="0060727A" w:rsidRPr="00CF3213" w:rsidRDefault="0060727A" w:rsidP="00CF3213">
      <w:pPr>
        <w:pStyle w:val="Style13"/>
        <w:shd w:val="clear" w:color="auto" w:fill="auto"/>
        <w:spacing w:line="312" w:lineRule="auto"/>
        <w:ind w:firstLine="709"/>
        <w:jc w:val="both"/>
        <w:rPr>
          <w:rFonts w:ascii="Times New Roman" w:hAnsi="Times New Roman" w:cs="Times New Roman"/>
          <w:sz w:val="28"/>
          <w:szCs w:val="28"/>
          <w:u w:val="none"/>
        </w:rPr>
      </w:pPr>
      <w:r w:rsidRPr="00CF3213">
        <w:rPr>
          <w:rFonts w:ascii="Times New Roman" w:eastAsia="Times New Roman" w:hAnsi="Times New Roman" w:cs="Times New Roman"/>
          <w:color w:val="000000"/>
          <w:sz w:val="28"/>
          <w:szCs w:val="28"/>
          <w:u w:val="none"/>
          <w:lang w:eastAsia="ru-RU" w:bidi="ru-RU"/>
        </w:rPr>
        <w:t xml:space="preserve">Наибольшее количество детей иностранных граждан, принятых в </w:t>
      </w:r>
      <w:r w:rsidRPr="00CF3213">
        <w:rPr>
          <w:rFonts w:ascii="Times New Roman" w:eastAsia="Times New Roman" w:hAnsi="Times New Roman" w:cs="Times New Roman"/>
          <w:color w:val="000000"/>
          <w:sz w:val="28"/>
          <w:szCs w:val="28"/>
          <w:u w:val="none"/>
          <w:lang w:eastAsia="ru-RU" w:bidi="ru-RU"/>
        </w:rPr>
        <w:lastRenderedPageBreak/>
        <w:t xml:space="preserve">гражданство Российской Федерации, являются выходцами из Украины </w:t>
      </w:r>
      <w:r w:rsidR="008F5014">
        <w:rPr>
          <w:rFonts w:ascii="Times New Roman" w:eastAsia="Times New Roman" w:hAnsi="Times New Roman" w:cs="Times New Roman"/>
          <w:color w:val="000000"/>
          <w:sz w:val="28"/>
          <w:szCs w:val="28"/>
          <w:u w:val="none"/>
          <w:lang w:eastAsia="ru-RU" w:bidi="ru-RU"/>
        </w:rPr>
        <w:br/>
      </w:r>
      <w:r w:rsidRPr="00CF3213">
        <w:rPr>
          <w:rStyle w:val="CharStyle37"/>
          <w:rFonts w:ascii="Times New Roman" w:hAnsi="Times New Roman"/>
          <w:sz w:val="28"/>
          <w:szCs w:val="28"/>
        </w:rPr>
        <w:t>(73,5 тыс. или 54,5% от всех несовершеннолетних, принятых в российское гражданство</w:t>
      </w:r>
      <w:r w:rsidRPr="00CF3213">
        <w:rPr>
          <w:rFonts w:ascii="Times New Roman" w:eastAsia="Times New Roman" w:hAnsi="Times New Roman" w:cs="Times New Roman"/>
          <w:color w:val="000000"/>
          <w:sz w:val="28"/>
          <w:szCs w:val="28"/>
          <w:u w:val="none"/>
          <w:lang w:eastAsia="ru-RU" w:bidi="ru-RU"/>
        </w:rPr>
        <w:t xml:space="preserve">), Таджикистана </w:t>
      </w:r>
      <w:r w:rsidRPr="00CF3213">
        <w:rPr>
          <w:rStyle w:val="CharStyle37"/>
          <w:rFonts w:ascii="Times New Roman" w:hAnsi="Times New Roman"/>
          <w:sz w:val="28"/>
          <w:szCs w:val="28"/>
        </w:rPr>
        <w:t>(20,9 тыс. или 15,5%),</w:t>
      </w:r>
      <w:r w:rsidR="008F5014">
        <w:rPr>
          <w:rStyle w:val="CharStyle37"/>
          <w:rFonts w:ascii="Times New Roman" w:hAnsi="Times New Roman"/>
          <w:sz w:val="28"/>
          <w:szCs w:val="28"/>
        </w:rPr>
        <w:t xml:space="preserve"> </w:t>
      </w:r>
      <w:r w:rsidRPr="00CF3213">
        <w:rPr>
          <w:rFonts w:ascii="Times New Roman" w:eastAsia="Times New Roman" w:hAnsi="Times New Roman" w:cs="Times New Roman"/>
          <w:color w:val="000000"/>
          <w:sz w:val="28"/>
          <w:szCs w:val="28"/>
          <w:u w:val="none"/>
          <w:lang w:eastAsia="ru-RU" w:bidi="ru-RU"/>
        </w:rPr>
        <w:t xml:space="preserve">Казахстана </w:t>
      </w:r>
      <w:r w:rsidRPr="00CF3213">
        <w:rPr>
          <w:rStyle w:val="CharStyle37"/>
          <w:rFonts w:ascii="Times New Roman" w:hAnsi="Times New Roman"/>
          <w:sz w:val="28"/>
          <w:szCs w:val="28"/>
        </w:rPr>
        <w:t xml:space="preserve">(11,1 тыс. или 8,2%) </w:t>
      </w:r>
      <w:r w:rsidRPr="00CF3213">
        <w:rPr>
          <w:rFonts w:ascii="Times New Roman" w:eastAsia="Times New Roman" w:hAnsi="Times New Roman" w:cs="Times New Roman"/>
          <w:color w:val="000000"/>
          <w:sz w:val="28"/>
          <w:szCs w:val="28"/>
          <w:u w:val="none"/>
          <w:lang w:eastAsia="ru-RU" w:bidi="ru-RU"/>
        </w:rPr>
        <w:t xml:space="preserve">и Армении </w:t>
      </w:r>
      <w:r w:rsidRPr="00CF3213">
        <w:rPr>
          <w:rStyle w:val="CharStyle37"/>
          <w:rFonts w:ascii="Times New Roman" w:hAnsi="Times New Roman"/>
          <w:sz w:val="28"/>
          <w:szCs w:val="28"/>
        </w:rPr>
        <w:t>(7,3 тыс. или 5,4%).</w:t>
      </w:r>
    </w:p>
    <w:p w:rsidR="0060727A" w:rsidRPr="00CF3213" w:rsidRDefault="0060727A" w:rsidP="00CF3213">
      <w:pPr>
        <w:pStyle w:val="Style13"/>
        <w:shd w:val="clear" w:color="auto" w:fill="auto"/>
        <w:spacing w:line="312" w:lineRule="auto"/>
        <w:ind w:firstLine="709"/>
        <w:jc w:val="both"/>
        <w:rPr>
          <w:rFonts w:ascii="Times New Roman" w:hAnsi="Times New Roman" w:cs="Times New Roman"/>
          <w:sz w:val="28"/>
          <w:szCs w:val="28"/>
          <w:u w:val="none"/>
        </w:rPr>
      </w:pPr>
      <w:r w:rsidRPr="00CF3213">
        <w:rPr>
          <w:rFonts w:ascii="Times New Roman" w:eastAsia="Times New Roman" w:hAnsi="Times New Roman" w:cs="Times New Roman"/>
          <w:color w:val="000000"/>
          <w:sz w:val="28"/>
          <w:szCs w:val="28"/>
          <w:u w:val="none"/>
          <w:lang w:eastAsia="ru-RU" w:bidi="ru-RU"/>
        </w:rPr>
        <w:t xml:space="preserve">По состоянию на 31 декабря 2020 года число лиц, находящихся на территории Российской Федерации с неурегулированным правовым статусом, составляло 4,5 тыс. человек, из которых 42 несовершеннолетних </w:t>
      </w:r>
      <w:r w:rsidRPr="00CF3213">
        <w:rPr>
          <w:rStyle w:val="CharStyle37"/>
          <w:rFonts w:ascii="Times New Roman" w:hAnsi="Times New Roman"/>
          <w:sz w:val="28"/>
          <w:szCs w:val="28"/>
        </w:rPr>
        <w:t xml:space="preserve">(2019 </w:t>
      </w:r>
      <w:r w:rsidRPr="00CF3213">
        <w:rPr>
          <w:rStyle w:val="CharStyle38"/>
          <w:rFonts w:ascii="Times New Roman" w:hAnsi="Times New Roman"/>
          <w:sz w:val="28"/>
          <w:szCs w:val="28"/>
        </w:rPr>
        <w:t xml:space="preserve">г. </w:t>
      </w:r>
      <w:r w:rsidR="009F0CF3">
        <w:rPr>
          <w:rStyle w:val="CharStyle38"/>
          <w:rFonts w:ascii="Times New Roman" w:hAnsi="Times New Roman"/>
          <w:sz w:val="28"/>
          <w:szCs w:val="28"/>
        </w:rPr>
        <w:t>–</w:t>
      </w:r>
      <w:r w:rsidR="008F5014">
        <w:rPr>
          <w:rStyle w:val="CharStyle38"/>
          <w:rFonts w:ascii="Times New Roman" w:hAnsi="Times New Roman"/>
          <w:sz w:val="28"/>
          <w:szCs w:val="28"/>
        </w:rPr>
        <w:t xml:space="preserve"> </w:t>
      </w:r>
      <w:r w:rsidRPr="00CF3213">
        <w:rPr>
          <w:rStyle w:val="CharStyle37"/>
          <w:rFonts w:ascii="Times New Roman" w:hAnsi="Times New Roman"/>
          <w:sz w:val="28"/>
          <w:szCs w:val="28"/>
        </w:rPr>
        <w:t>50</w:t>
      </w:r>
      <w:r w:rsidR="009F0CF3">
        <w:rPr>
          <w:rStyle w:val="CharStyle37"/>
          <w:rFonts w:ascii="Times New Roman" w:hAnsi="Times New Roman"/>
          <w:sz w:val="28"/>
          <w:szCs w:val="28"/>
        </w:rPr>
        <w:t xml:space="preserve"> несовершеннолетних</w:t>
      </w:r>
      <w:r w:rsidRPr="00CF3213">
        <w:rPr>
          <w:rStyle w:val="CharStyle37"/>
          <w:rFonts w:ascii="Times New Roman" w:hAnsi="Times New Roman"/>
          <w:sz w:val="28"/>
          <w:szCs w:val="28"/>
        </w:rPr>
        <w:t>; 2018 г.</w:t>
      </w:r>
      <w:r w:rsidR="009F0CF3" w:rsidRPr="009F0CF3">
        <w:rPr>
          <w:rFonts w:ascii="Times New Roman" w:eastAsia="Times New Roman" w:hAnsi="Times New Roman" w:cs="Times New Roman"/>
          <w:sz w:val="28"/>
          <w:szCs w:val="28"/>
          <w:u w:val="none"/>
          <w:lang w:eastAsia="ru-RU"/>
        </w:rPr>
        <w:t> </w:t>
      </w:r>
      <w:r w:rsidR="009F0CF3">
        <w:rPr>
          <w:rStyle w:val="CharStyle37"/>
          <w:rFonts w:ascii="Times New Roman" w:hAnsi="Times New Roman"/>
          <w:sz w:val="28"/>
          <w:szCs w:val="28"/>
        </w:rPr>
        <w:t>–</w:t>
      </w:r>
      <w:r w:rsidR="009F0CF3" w:rsidRPr="009F0CF3">
        <w:rPr>
          <w:rFonts w:ascii="Times New Roman" w:eastAsia="Times New Roman" w:hAnsi="Times New Roman" w:cs="Times New Roman"/>
          <w:sz w:val="28"/>
          <w:szCs w:val="28"/>
          <w:u w:val="none"/>
          <w:lang w:eastAsia="ru-RU"/>
        </w:rPr>
        <w:t> </w:t>
      </w:r>
      <w:r w:rsidRPr="00CF3213">
        <w:rPr>
          <w:rStyle w:val="CharStyle37"/>
          <w:rFonts w:ascii="Times New Roman" w:hAnsi="Times New Roman"/>
          <w:sz w:val="28"/>
          <w:szCs w:val="28"/>
        </w:rPr>
        <w:t>29</w:t>
      </w:r>
      <w:r w:rsidR="009F0CF3">
        <w:rPr>
          <w:rStyle w:val="CharStyle37"/>
          <w:rFonts w:ascii="Times New Roman" w:hAnsi="Times New Roman"/>
          <w:sz w:val="28"/>
          <w:szCs w:val="28"/>
        </w:rPr>
        <w:t xml:space="preserve"> несовершеннолетних</w:t>
      </w:r>
      <w:r w:rsidRPr="00CF3213">
        <w:rPr>
          <w:rStyle w:val="CharStyle37"/>
          <w:rFonts w:ascii="Times New Roman" w:hAnsi="Times New Roman"/>
          <w:sz w:val="28"/>
          <w:szCs w:val="28"/>
        </w:rPr>
        <w:t>).</w:t>
      </w:r>
    </w:p>
    <w:p w:rsidR="0060727A" w:rsidRPr="00CF3213" w:rsidRDefault="0060727A" w:rsidP="00CF3213">
      <w:pPr>
        <w:pStyle w:val="Style13"/>
        <w:shd w:val="clear" w:color="auto" w:fill="auto"/>
        <w:spacing w:line="312" w:lineRule="auto"/>
        <w:ind w:firstLine="709"/>
        <w:jc w:val="both"/>
        <w:rPr>
          <w:rFonts w:ascii="Times New Roman" w:hAnsi="Times New Roman" w:cs="Times New Roman"/>
          <w:sz w:val="28"/>
          <w:szCs w:val="28"/>
          <w:u w:val="none"/>
        </w:rPr>
      </w:pPr>
      <w:r w:rsidRPr="00CF3213">
        <w:rPr>
          <w:rFonts w:ascii="Times New Roman" w:eastAsia="Times New Roman" w:hAnsi="Times New Roman" w:cs="Times New Roman"/>
          <w:color w:val="000000"/>
          <w:sz w:val="28"/>
          <w:szCs w:val="28"/>
          <w:u w:val="none"/>
          <w:lang w:eastAsia="ru-RU" w:bidi="ru-RU"/>
        </w:rPr>
        <w:t>Российская Федерация является участником Конвенции ООН 1951 года и Протокола к ней 1967 года, касающихся статуса беженца, а также целого ряда других международных инструментов в области защиты прав человека. В Российской Федерации создана развитая система законодательства в области защиты беженцев и перемещенных лиц.</w:t>
      </w:r>
    </w:p>
    <w:p w:rsidR="0060727A" w:rsidRPr="00CF3213" w:rsidRDefault="0060727A" w:rsidP="00CF3213">
      <w:pPr>
        <w:pStyle w:val="Style13"/>
        <w:shd w:val="clear" w:color="auto" w:fill="auto"/>
        <w:spacing w:line="312" w:lineRule="auto"/>
        <w:ind w:firstLine="709"/>
        <w:jc w:val="both"/>
        <w:rPr>
          <w:rFonts w:ascii="Times New Roman" w:hAnsi="Times New Roman" w:cs="Times New Roman"/>
          <w:sz w:val="28"/>
          <w:szCs w:val="28"/>
          <w:u w:val="none"/>
        </w:rPr>
      </w:pPr>
      <w:r w:rsidRPr="00CF3213">
        <w:rPr>
          <w:rFonts w:ascii="Times New Roman" w:eastAsia="Times New Roman" w:hAnsi="Times New Roman" w:cs="Times New Roman"/>
          <w:color w:val="000000"/>
          <w:sz w:val="28"/>
          <w:szCs w:val="28"/>
          <w:u w:val="none"/>
          <w:lang w:eastAsia="ru-RU" w:bidi="ru-RU"/>
        </w:rPr>
        <w:t>Признание беженцем лица, не достигшего возраста 18 лет и прибывшего на территорию Российской Федерации без сопровождения родителей или опекунов, либо определение его иного правового положения на территории Российской Федерации осуществляется с учетом интересов лица в соответствии с пунктом 5 статьи 3 Федерального закона от 19 февраля 1993 г. № 4528-1 «О беженцах», другими федеральными законами и иными нормативными правовыми актами Российской Федерации.</w:t>
      </w:r>
    </w:p>
    <w:p w:rsidR="0060727A" w:rsidRPr="00CF3213" w:rsidRDefault="0060727A" w:rsidP="00CF3213">
      <w:pPr>
        <w:pStyle w:val="Style13"/>
        <w:shd w:val="clear" w:color="auto" w:fill="auto"/>
        <w:spacing w:line="312" w:lineRule="auto"/>
        <w:ind w:firstLine="709"/>
        <w:jc w:val="both"/>
        <w:rPr>
          <w:rFonts w:ascii="Times New Roman" w:hAnsi="Times New Roman" w:cs="Times New Roman"/>
          <w:sz w:val="28"/>
          <w:szCs w:val="28"/>
          <w:u w:val="none"/>
        </w:rPr>
      </w:pPr>
      <w:r w:rsidRPr="00CF3213">
        <w:rPr>
          <w:rFonts w:ascii="Times New Roman" w:eastAsia="Times New Roman" w:hAnsi="Times New Roman" w:cs="Times New Roman"/>
          <w:color w:val="000000"/>
          <w:sz w:val="28"/>
          <w:szCs w:val="28"/>
          <w:u w:val="none"/>
          <w:lang w:eastAsia="ru-RU" w:bidi="ru-RU"/>
        </w:rPr>
        <w:t>Федеральный орган исполнительной власти в сфере внутренних дел содействует лицу, ходатайствующему о признании беженцем или признанному беженцем, не достигшему возраста восемнадцати лет и прибывшему на территорию Российской Федерации без сопровождения родителей или опекунов, в получении сведений о наличии и месте проживания родителей либо иных родственников или опекунов.</w:t>
      </w:r>
    </w:p>
    <w:p w:rsidR="0060727A" w:rsidRPr="00CF3213" w:rsidRDefault="0060727A" w:rsidP="00CF3213">
      <w:pPr>
        <w:pStyle w:val="Style13"/>
        <w:shd w:val="clear" w:color="auto" w:fill="auto"/>
        <w:spacing w:line="312" w:lineRule="auto"/>
        <w:ind w:firstLine="709"/>
        <w:jc w:val="both"/>
        <w:rPr>
          <w:rFonts w:ascii="Times New Roman" w:hAnsi="Times New Roman" w:cs="Times New Roman"/>
          <w:sz w:val="28"/>
          <w:szCs w:val="28"/>
          <w:u w:val="none"/>
        </w:rPr>
      </w:pPr>
      <w:r w:rsidRPr="00CF3213">
        <w:rPr>
          <w:rFonts w:ascii="Times New Roman" w:eastAsia="Times New Roman" w:hAnsi="Times New Roman" w:cs="Times New Roman"/>
          <w:color w:val="000000"/>
          <w:sz w:val="28"/>
          <w:szCs w:val="28"/>
          <w:u w:val="none"/>
          <w:lang w:eastAsia="ru-RU" w:bidi="ru-RU"/>
        </w:rPr>
        <w:t>В соответствии с законодательством Российской Федерации дети лиц, признанных беженцами, и лиц, получивших временное убежище, вправе получать содействие органов исполнительной власти по их устройству в общеобразовательные организации, профессиональные образовательные организации и образовательные организации высшего образования.</w:t>
      </w:r>
    </w:p>
    <w:p w:rsidR="0060727A" w:rsidRPr="000F6335" w:rsidRDefault="0060727A" w:rsidP="000F6335">
      <w:pPr>
        <w:pStyle w:val="Style13"/>
        <w:shd w:val="clear" w:color="auto" w:fill="auto"/>
        <w:spacing w:line="312" w:lineRule="auto"/>
        <w:ind w:firstLine="709"/>
        <w:jc w:val="both"/>
        <w:rPr>
          <w:rFonts w:ascii="Times New Roman" w:hAnsi="Times New Roman" w:cs="Times New Roman"/>
          <w:sz w:val="28"/>
          <w:szCs w:val="28"/>
          <w:u w:val="none"/>
          <w:shd w:val="clear" w:color="auto" w:fill="FFFFFF"/>
        </w:rPr>
      </w:pPr>
      <w:r w:rsidRPr="00CF3213">
        <w:rPr>
          <w:rFonts w:ascii="Times New Roman" w:eastAsia="Times New Roman" w:hAnsi="Times New Roman" w:cs="Times New Roman"/>
          <w:color w:val="000000"/>
          <w:sz w:val="28"/>
          <w:szCs w:val="28"/>
          <w:u w:val="none"/>
          <w:lang w:eastAsia="ru-RU" w:bidi="ru-RU"/>
        </w:rPr>
        <w:t>С заявлениями о предоставлении временного убежища на территории Российской Федерации обратилось 6,8 тыс. человек</w:t>
      </w:r>
      <w:r w:rsidR="006E6E14">
        <w:rPr>
          <w:rFonts w:ascii="Times New Roman" w:eastAsia="Times New Roman" w:hAnsi="Times New Roman" w:cs="Times New Roman"/>
          <w:color w:val="000000"/>
          <w:sz w:val="28"/>
          <w:szCs w:val="28"/>
          <w:u w:val="none"/>
          <w:lang w:eastAsia="ru-RU" w:bidi="ru-RU"/>
        </w:rPr>
        <w:t>. В 2020 году в заявления было включено 870 несовершеннолетних</w:t>
      </w:r>
      <w:r w:rsidR="006E6E14">
        <w:rPr>
          <w:rStyle w:val="CharStyle37"/>
          <w:rFonts w:ascii="Times New Roman" w:hAnsi="Times New Roman"/>
          <w:sz w:val="28"/>
          <w:szCs w:val="28"/>
        </w:rPr>
        <w:t xml:space="preserve"> (2019 г. – 1,4 тыс. несовершеннолетних; 2018 г. – </w:t>
      </w:r>
      <w:r w:rsidRPr="00CF3213">
        <w:rPr>
          <w:rStyle w:val="CharStyle37"/>
          <w:rFonts w:ascii="Times New Roman" w:hAnsi="Times New Roman"/>
          <w:sz w:val="28"/>
          <w:szCs w:val="28"/>
        </w:rPr>
        <w:t>1,5 тыс.</w:t>
      </w:r>
      <w:r w:rsidR="006E6E14">
        <w:rPr>
          <w:rStyle w:val="CharStyle37"/>
          <w:rFonts w:ascii="Times New Roman" w:hAnsi="Times New Roman"/>
          <w:sz w:val="28"/>
          <w:szCs w:val="28"/>
        </w:rPr>
        <w:t xml:space="preserve"> несовершеннолетних</w:t>
      </w:r>
      <w:r w:rsidRPr="00CF3213">
        <w:rPr>
          <w:rStyle w:val="CharStyle37"/>
          <w:rFonts w:ascii="Times New Roman" w:hAnsi="Times New Roman"/>
          <w:sz w:val="28"/>
          <w:szCs w:val="28"/>
        </w:rPr>
        <w:t>).</w:t>
      </w:r>
      <w:r w:rsidR="008F5014">
        <w:rPr>
          <w:rStyle w:val="CharStyle37"/>
          <w:rFonts w:ascii="Times New Roman" w:hAnsi="Times New Roman"/>
          <w:sz w:val="28"/>
          <w:szCs w:val="28"/>
        </w:rPr>
        <w:t xml:space="preserve"> </w:t>
      </w:r>
      <w:r w:rsidRPr="00CF3213">
        <w:rPr>
          <w:rFonts w:ascii="Times New Roman" w:eastAsia="Times New Roman" w:hAnsi="Times New Roman" w:cs="Times New Roman"/>
          <w:color w:val="000000"/>
          <w:sz w:val="28"/>
          <w:szCs w:val="28"/>
          <w:u w:val="none"/>
          <w:lang w:eastAsia="ru-RU" w:bidi="ru-RU"/>
        </w:rPr>
        <w:t xml:space="preserve">Также с </w:t>
      </w:r>
      <w:r w:rsidRPr="00CF3213">
        <w:rPr>
          <w:rFonts w:ascii="Times New Roman" w:eastAsia="Times New Roman" w:hAnsi="Times New Roman" w:cs="Times New Roman"/>
          <w:color w:val="000000"/>
          <w:sz w:val="28"/>
          <w:szCs w:val="28"/>
          <w:u w:val="none"/>
          <w:lang w:eastAsia="ru-RU" w:bidi="ru-RU"/>
        </w:rPr>
        <w:lastRenderedPageBreak/>
        <w:t>указанными заявлениями обратилось</w:t>
      </w:r>
      <w:r w:rsidR="003C31F9">
        <w:rPr>
          <w:rFonts w:ascii="Times New Roman" w:eastAsia="Times New Roman" w:hAnsi="Times New Roman" w:cs="Times New Roman"/>
          <w:color w:val="000000"/>
          <w:sz w:val="28"/>
          <w:szCs w:val="28"/>
          <w:u w:val="none"/>
          <w:lang w:eastAsia="ru-RU" w:bidi="ru-RU"/>
        </w:rPr>
        <w:t xml:space="preserve"> </w:t>
      </w:r>
      <w:r w:rsidRPr="00CF3213">
        <w:rPr>
          <w:rFonts w:ascii="Times New Roman" w:eastAsia="Times New Roman" w:hAnsi="Times New Roman" w:cs="Times New Roman"/>
          <w:color w:val="000000"/>
          <w:sz w:val="28"/>
          <w:szCs w:val="28"/>
          <w:u w:val="none"/>
          <w:lang w:eastAsia="ru-RU" w:bidi="ru-RU"/>
        </w:rPr>
        <w:t xml:space="preserve">4 несовершеннолетних, которые прибыли на территорию Российской Федерации без сопровождения родителей и опекунов </w:t>
      </w:r>
      <w:r w:rsidRPr="00CF3213">
        <w:rPr>
          <w:rStyle w:val="CharStyle37"/>
          <w:rFonts w:ascii="Times New Roman" w:hAnsi="Times New Roman"/>
          <w:sz w:val="28"/>
          <w:szCs w:val="28"/>
        </w:rPr>
        <w:t xml:space="preserve">(2019 г. </w:t>
      </w:r>
      <w:r w:rsidR="000F6335">
        <w:rPr>
          <w:rStyle w:val="CharStyle37"/>
          <w:rFonts w:ascii="Times New Roman" w:hAnsi="Times New Roman"/>
          <w:sz w:val="28"/>
          <w:szCs w:val="28"/>
        </w:rPr>
        <w:t>–</w:t>
      </w:r>
      <w:r w:rsidR="003C31F9">
        <w:rPr>
          <w:rStyle w:val="CharStyle37"/>
          <w:rFonts w:ascii="Times New Roman" w:hAnsi="Times New Roman"/>
          <w:sz w:val="28"/>
          <w:szCs w:val="28"/>
        </w:rPr>
        <w:t xml:space="preserve"> </w:t>
      </w:r>
      <w:r w:rsidR="000F6335">
        <w:rPr>
          <w:rStyle w:val="CharStyle37"/>
          <w:rFonts w:ascii="Times New Roman" w:hAnsi="Times New Roman"/>
          <w:sz w:val="28"/>
          <w:szCs w:val="28"/>
        </w:rPr>
        <w:t>заявления не поступали</w:t>
      </w:r>
      <w:r w:rsidRPr="00CF3213">
        <w:rPr>
          <w:rStyle w:val="CharStyle37"/>
          <w:rFonts w:ascii="Times New Roman" w:hAnsi="Times New Roman"/>
          <w:sz w:val="28"/>
          <w:szCs w:val="28"/>
        </w:rPr>
        <w:t xml:space="preserve">; 2018 г. </w:t>
      </w:r>
      <w:r w:rsidR="000F6335">
        <w:rPr>
          <w:rStyle w:val="CharStyle37"/>
          <w:rFonts w:ascii="Times New Roman" w:hAnsi="Times New Roman"/>
          <w:sz w:val="28"/>
          <w:szCs w:val="28"/>
        </w:rPr>
        <w:t>–</w:t>
      </w:r>
      <w:r w:rsidRPr="00CF3213">
        <w:rPr>
          <w:rStyle w:val="CharStyle37"/>
          <w:rFonts w:ascii="Times New Roman" w:hAnsi="Times New Roman"/>
          <w:sz w:val="28"/>
          <w:szCs w:val="28"/>
        </w:rPr>
        <w:t xml:space="preserve"> 4</w:t>
      </w:r>
      <w:r w:rsidR="000F6335">
        <w:rPr>
          <w:rStyle w:val="CharStyle37"/>
          <w:rFonts w:ascii="Times New Roman" w:hAnsi="Times New Roman"/>
          <w:sz w:val="28"/>
          <w:szCs w:val="28"/>
        </w:rPr>
        <w:t xml:space="preserve"> несовершеннолетних</w:t>
      </w:r>
      <w:r w:rsidRPr="00CF3213">
        <w:rPr>
          <w:rStyle w:val="CharStyle37"/>
          <w:rFonts w:ascii="Times New Roman" w:hAnsi="Times New Roman"/>
          <w:sz w:val="28"/>
          <w:szCs w:val="28"/>
        </w:rPr>
        <w:t>).</w:t>
      </w:r>
    </w:p>
    <w:p w:rsidR="0060727A" w:rsidRPr="00CF3213" w:rsidRDefault="0060727A" w:rsidP="00CF3213">
      <w:pPr>
        <w:pStyle w:val="Style13"/>
        <w:shd w:val="clear" w:color="auto" w:fill="auto"/>
        <w:spacing w:line="312" w:lineRule="auto"/>
        <w:ind w:firstLine="709"/>
        <w:jc w:val="both"/>
        <w:rPr>
          <w:rFonts w:ascii="Times New Roman" w:hAnsi="Times New Roman" w:cs="Times New Roman"/>
          <w:sz w:val="28"/>
          <w:szCs w:val="28"/>
          <w:u w:val="none"/>
        </w:rPr>
      </w:pPr>
      <w:r w:rsidRPr="00CF3213">
        <w:rPr>
          <w:rFonts w:ascii="Times New Roman" w:eastAsia="Times New Roman" w:hAnsi="Times New Roman" w:cs="Times New Roman"/>
          <w:color w:val="000000"/>
          <w:sz w:val="28"/>
          <w:szCs w:val="28"/>
          <w:u w:val="none"/>
          <w:lang w:eastAsia="ru-RU" w:bidi="ru-RU"/>
        </w:rPr>
        <w:t xml:space="preserve">По состоянию на 1 января 2021 года на учете состояло 455 лиц, признанных беженцами на территории Российской Федерации, из них 106 </w:t>
      </w:r>
      <w:r w:rsidR="000F6335">
        <w:rPr>
          <w:rFonts w:ascii="Times New Roman" w:eastAsia="Times New Roman" w:hAnsi="Times New Roman" w:cs="Times New Roman"/>
          <w:color w:val="000000"/>
          <w:sz w:val="28"/>
          <w:szCs w:val="28"/>
          <w:u w:val="none"/>
          <w:lang w:eastAsia="ru-RU" w:bidi="ru-RU"/>
        </w:rPr>
        <w:t xml:space="preserve">детей </w:t>
      </w:r>
      <w:r w:rsidRPr="00CF3213">
        <w:rPr>
          <w:rStyle w:val="CharStyle37"/>
          <w:rFonts w:ascii="Times New Roman" w:hAnsi="Times New Roman"/>
          <w:sz w:val="28"/>
          <w:szCs w:val="28"/>
        </w:rPr>
        <w:t xml:space="preserve">(2019 г. </w:t>
      </w:r>
      <w:r w:rsidR="000F6335">
        <w:rPr>
          <w:rStyle w:val="CharStyle37"/>
          <w:rFonts w:ascii="Times New Roman" w:hAnsi="Times New Roman"/>
          <w:sz w:val="28"/>
          <w:szCs w:val="28"/>
        </w:rPr>
        <w:t>–</w:t>
      </w:r>
      <w:r w:rsidRPr="00CF3213">
        <w:rPr>
          <w:rStyle w:val="CharStyle37"/>
          <w:rFonts w:ascii="Times New Roman" w:hAnsi="Times New Roman"/>
          <w:sz w:val="28"/>
          <w:szCs w:val="28"/>
        </w:rPr>
        <w:t xml:space="preserve"> 111</w:t>
      </w:r>
      <w:r w:rsidR="000F6335">
        <w:rPr>
          <w:rStyle w:val="CharStyle37"/>
          <w:rFonts w:ascii="Times New Roman" w:hAnsi="Times New Roman"/>
          <w:sz w:val="28"/>
          <w:szCs w:val="28"/>
        </w:rPr>
        <w:t xml:space="preserve"> детей</w:t>
      </w:r>
      <w:r w:rsidRPr="00CF3213">
        <w:rPr>
          <w:rStyle w:val="CharStyle37"/>
          <w:rFonts w:ascii="Times New Roman" w:hAnsi="Times New Roman"/>
          <w:sz w:val="28"/>
          <w:szCs w:val="28"/>
        </w:rPr>
        <w:t xml:space="preserve">; 2018 г. </w:t>
      </w:r>
      <w:r w:rsidR="000F6335">
        <w:rPr>
          <w:rStyle w:val="CharStyle37"/>
          <w:rFonts w:ascii="Times New Roman" w:hAnsi="Times New Roman"/>
          <w:sz w:val="28"/>
          <w:szCs w:val="28"/>
        </w:rPr>
        <w:t>–</w:t>
      </w:r>
      <w:r w:rsidRPr="00CF3213">
        <w:rPr>
          <w:rStyle w:val="CharStyle37"/>
          <w:rFonts w:ascii="Times New Roman" w:hAnsi="Times New Roman"/>
          <w:sz w:val="28"/>
          <w:szCs w:val="28"/>
        </w:rPr>
        <w:t xml:space="preserve"> 139</w:t>
      </w:r>
      <w:r w:rsidR="000F6335">
        <w:rPr>
          <w:rStyle w:val="CharStyle37"/>
          <w:rFonts w:ascii="Times New Roman" w:hAnsi="Times New Roman"/>
          <w:sz w:val="28"/>
          <w:szCs w:val="28"/>
        </w:rPr>
        <w:t xml:space="preserve"> детей</w:t>
      </w:r>
      <w:r w:rsidRPr="00CF3213">
        <w:rPr>
          <w:rStyle w:val="CharStyle37"/>
          <w:rFonts w:ascii="Times New Roman" w:hAnsi="Times New Roman"/>
          <w:sz w:val="28"/>
          <w:szCs w:val="28"/>
        </w:rPr>
        <w:t>)</w:t>
      </w:r>
      <w:r w:rsidR="000F6335" w:rsidRPr="003C31F9">
        <w:rPr>
          <w:rStyle w:val="CharStyle39"/>
          <w:rFonts w:ascii="Times New Roman" w:hAnsi="Times New Roman"/>
          <w:b w:val="0"/>
          <w:sz w:val="28"/>
          <w:szCs w:val="28"/>
        </w:rPr>
        <w:t xml:space="preserve">. </w:t>
      </w:r>
      <w:r w:rsidR="000F6335">
        <w:rPr>
          <w:rFonts w:ascii="Times New Roman" w:eastAsia="Times New Roman" w:hAnsi="Times New Roman" w:cs="Times New Roman"/>
          <w:color w:val="000000"/>
          <w:sz w:val="28"/>
          <w:szCs w:val="28"/>
          <w:u w:val="none"/>
          <w:lang w:eastAsia="ru-RU" w:bidi="ru-RU"/>
        </w:rPr>
        <w:t xml:space="preserve">19,8 тыс. лицам </w:t>
      </w:r>
      <w:r w:rsidRPr="00CF3213">
        <w:rPr>
          <w:rFonts w:ascii="Times New Roman" w:eastAsia="Times New Roman" w:hAnsi="Times New Roman" w:cs="Times New Roman"/>
          <w:color w:val="000000"/>
          <w:sz w:val="28"/>
          <w:szCs w:val="28"/>
          <w:u w:val="none"/>
          <w:lang w:eastAsia="ru-RU" w:bidi="ru-RU"/>
        </w:rPr>
        <w:t xml:space="preserve">предоставлено временное убежище на территории Российской Федерации, из них 4,4 тыс. </w:t>
      </w:r>
      <w:r w:rsidR="000F6335" w:rsidRPr="00CF3213">
        <w:rPr>
          <w:rFonts w:ascii="Times New Roman" w:eastAsia="Times New Roman" w:hAnsi="Times New Roman" w:cs="Times New Roman"/>
          <w:color w:val="000000"/>
          <w:sz w:val="28"/>
          <w:szCs w:val="28"/>
          <w:u w:val="none"/>
          <w:lang w:eastAsia="ru-RU" w:bidi="ru-RU"/>
        </w:rPr>
        <w:t>детей</w:t>
      </w:r>
      <w:r w:rsidR="003C31F9">
        <w:rPr>
          <w:rFonts w:ascii="Times New Roman" w:eastAsia="Times New Roman" w:hAnsi="Times New Roman" w:cs="Times New Roman"/>
          <w:color w:val="000000"/>
          <w:sz w:val="28"/>
          <w:szCs w:val="28"/>
          <w:u w:val="none"/>
          <w:lang w:eastAsia="ru-RU" w:bidi="ru-RU"/>
        </w:rPr>
        <w:t xml:space="preserve"> </w:t>
      </w:r>
      <w:r w:rsidRPr="00CF3213">
        <w:rPr>
          <w:rStyle w:val="CharStyle37"/>
          <w:rFonts w:ascii="Times New Roman" w:hAnsi="Times New Roman"/>
          <w:sz w:val="28"/>
          <w:szCs w:val="28"/>
        </w:rPr>
        <w:t xml:space="preserve">(2019 г. </w:t>
      </w:r>
      <w:r w:rsidR="000F6335">
        <w:rPr>
          <w:rStyle w:val="CharStyle37"/>
          <w:rFonts w:ascii="Times New Roman" w:hAnsi="Times New Roman"/>
          <w:sz w:val="28"/>
          <w:szCs w:val="28"/>
        </w:rPr>
        <w:t>–</w:t>
      </w:r>
      <w:r w:rsidRPr="00CF3213">
        <w:rPr>
          <w:rStyle w:val="CharStyle37"/>
          <w:rFonts w:ascii="Times New Roman" w:hAnsi="Times New Roman"/>
          <w:sz w:val="28"/>
          <w:szCs w:val="28"/>
        </w:rPr>
        <w:t xml:space="preserve"> 10,2 тыс.</w:t>
      </w:r>
      <w:r w:rsidR="000F6335">
        <w:rPr>
          <w:rStyle w:val="CharStyle37"/>
          <w:rFonts w:ascii="Times New Roman" w:hAnsi="Times New Roman"/>
          <w:sz w:val="28"/>
          <w:szCs w:val="28"/>
        </w:rPr>
        <w:t xml:space="preserve"> детей</w:t>
      </w:r>
      <w:r w:rsidRPr="00CF3213">
        <w:rPr>
          <w:rStyle w:val="CharStyle37"/>
          <w:rFonts w:ascii="Times New Roman" w:hAnsi="Times New Roman"/>
          <w:sz w:val="28"/>
          <w:szCs w:val="28"/>
        </w:rPr>
        <w:t xml:space="preserve">; 2018 г. </w:t>
      </w:r>
      <w:r w:rsidR="000F6335">
        <w:rPr>
          <w:rStyle w:val="CharStyle37"/>
          <w:rFonts w:ascii="Times New Roman" w:hAnsi="Times New Roman"/>
          <w:sz w:val="28"/>
          <w:szCs w:val="28"/>
        </w:rPr>
        <w:t>–</w:t>
      </w:r>
      <w:r w:rsidRPr="00CF3213">
        <w:rPr>
          <w:rStyle w:val="CharStyle37"/>
          <w:rFonts w:ascii="Times New Roman" w:hAnsi="Times New Roman"/>
          <w:sz w:val="28"/>
          <w:szCs w:val="28"/>
        </w:rPr>
        <w:t xml:space="preserve"> 16,3 тыс.</w:t>
      </w:r>
      <w:r w:rsidR="000F6335">
        <w:rPr>
          <w:rStyle w:val="CharStyle37"/>
          <w:rFonts w:ascii="Times New Roman" w:hAnsi="Times New Roman"/>
          <w:sz w:val="28"/>
          <w:szCs w:val="28"/>
        </w:rPr>
        <w:t xml:space="preserve"> детей</w:t>
      </w:r>
      <w:r w:rsidRPr="00CF3213">
        <w:rPr>
          <w:rStyle w:val="CharStyle37"/>
          <w:rFonts w:ascii="Times New Roman" w:hAnsi="Times New Roman"/>
          <w:sz w:val="28"/>
          <w:szCs w:val="28"/>
        </w:rPr>
        <w:t>)</w:t>
      </w:r>
      <w:r w:rsidRPr="00CF3213">
        <w:rPr>
          <w:rFonts w:ascii="Times New Roman" w:eastAsia="Times New Roman" w:hAnsi="Times New Roman" w:cs="Times New Roman"/>
          <w:color w:val="000000"/>
          <w:sz w:val="28"/>
          <w:szCs w:val="28"/>
          <w:u w:val="none"/>
          <w:lang w:eastAsia="ru-RU" w:bidi="ru-RU"/>
        </w:rPr>
        <w:t>.</w:t>
      </w:r>
    </w:p>
    <w:p w:rsidR="0060727A" w:rsidRPr="00CF3213" w:rsidRDefault="0060727A" w:rsidP="00CF3213">
      <w:pPr>
        <w:pStyle w:val="Style13"/>
        <w:shd w:val="clear" w:color="auto" w:fill="auto"/>
        <w:spacing w:line="312" w:lineRule="auto"/>
        <w:ind w:firstLine="709"/>
        <w:jc w:val="both"/>
        <w:rPr>
          <w:rFonts w:ascii="Times New Roman" w:hAnsi="Times New Roman" w:cs="Times New Roman"/>
          <w:sz w:val="28"/>
          <w:szCs w:val="28"/>
          <w:u w:val="none"/>
        </w:rPr>
      </w:pPr>
      <w:r w:rsidRPr="00CF3213">
        <w:rPr>
          <w:rFonts w:ascii="Times New Roman" w:eastAsia="Times New Roman" w:hAnsi="Times New Roman" w:cs="Times New Roman"/>
          <w:color w:val="000000"/>
          <w:sz w:val="28"/>
          <w:szCs w:val="28"/>
          <w:u w:val="none"/>
          <w:lang w:eastAsia="ru-RU" w:bidi="ru-RU"/>
        </w:rPr>
        <w:t xml:space="preserve">Численность детей, признанных в установленном порядке вынужденными переселенцами и не достигших возраста 18 лет, по состоянию на 1 января 2021 года составила 29 человек </w:t>
      </w:r>
      <w:r w:rsidRPr="00CF3213">
        <w:rPr>
          <w:rStyle w:val="CharStyle37"/>
          <w:rFonts w:ascii="Times New Roman" w:hAnsi="Times New Roman"/>
          <w:sz w:val="28"/>
          <w:szCs w:val="28"/>
        </w:rPr>
        <w:t>(на 1 января 2020 г</w:t>
      </w:r>
      <w:r w:rsidR="003C31F9">
        <w:rPr>
          <w:rStyle w:val="CharStyle37"/>
          <w:rFonts w:ascii="Times New Roman" w:hAnsi="Times New Roman"/>
          <w:sz w:val="28"/>
          <w:szCs w:val="28"/>
        </w:rPr>
        <w:t>.</w:t>
      </w:r>
      <w:r w:rsidRPr="00CF3213">
        <w:rPr>
          <w:rStyle w:val="CharStyle37"/>
          <w:rFonts w:ascii="Times New Roman" w:hAnsi="Times New Roman"/>
          <w:sz w:val="28"/>
          <w:szCs w:val="28"/>
        </w:rPr>
        <w:t xml:space="preserve"> </w:t>
      </w:r>
      <w:r w:rsidR="004542DD">
        <w:rPr>
          <w:rStyle w:val="CharStyle37"/>
          <w:rFonts w:ascii="Times New Roman" w:hAnsi="Times New Roman"/>
          <w:sz w:val="28"/>
          <w:szCs w:val="28"/>
        </w:rPr>
        <w:t>–</w:t>
      </w:r>
      <w:r w:rsidRPr="00CF3213">
        <w:rPr>
          <w:rStyle w:val="CharStyle37"/>
          <w:rFonts w:ascii="Times New Roman" w:hAnsi="Times New Roman"/>
          <w:sz w:val="28"/>
          <w:szCs w:val="28"/>
        </w:rPr>
        <w:t xml:space="preserve"> 68</w:t>
      </w:r>
      <w:r w:rsidR="004542DD">
        <w:rPr>
          <w:rStyle w:val="CharStyle37"/>
          <w:rFonts w:ascii="Times New Roman" w:hAnsi="Times New Roman"/>
          <w:sz w:val="28"/>
          <w:szCs w:val="28"/>
        </w:rPr>
        <w:t xml:space="preserve"> детей</w:t>
      </w:r>
      <w:r w:rsidRPr="00CF3213">
        <w:rPr>
          <w:rStyle w:val="CharStyle37"/>
          <w:rFonts w:ascii="Times New Roman" w:hAnsi="Times New Roman"/>
          <w:sz w:val="28"/>
          <w:szCs w:val="28"/>
        </w:rPr>
        <w:t>; на 1 января 2019 г</w:t>
      </w:r>
      <w:r w:rsidR="003C31F9">
        <w:rPr>
          <w:rStyle w:val="CharStyle37"/>
          <w:rFonts w:ascii="Times New Roman" w:hAnsi="Times New Roman"/>
          <w:sz w:val="28"/>
          <w:szCs w:val="28"/>
        </w:rPr>
        <w:t>.</w:t>
      </w:r>
      <w:r w:rsidRPr="00CF3213">
        <w:rPr>
          <w:rStyle w:val="CharStyle37"/>
          <w:rFonts w:ascii="Times New Roman" w:hAnsi="Times New Roman"/>
          <w:sz w:val="28"/>
          <w:szCs w:val="28"/>
        </w:rPr>
        <w:t xml:space="preserve"> </w:t>
      </w:r>
      <w:r w:rsidR="004542DD">
        <w:rPr>
          <w:rStyle w:val="CharStyle37"/>
          <w:rFonts w:ascii="Times New Roman" w:hAnsi="Times New Roman"/>
          <w:sz w:val="28"/>
          <w:szCs w:val="28"/>
        </w:rPr>
        <w:t>–</w:t>
      </w:r>
      <w:r w:rsidR="004542DD" w:rsidRPr="009F0CF3">
        <w:rPr>
          <w:rFonts w:ascii="Times New Roman" w:eastAsia="Times New Roman" w:hAnsi="Times New Roman" w:cs="Times New Roman"/>
          <w:sz w:val="28"/>
          <w:szCs w:val="28"/>
          <w:u w:val="none"/>
          <w:lang w:eastAsia="ru-RU"/>
        </w:rPr>
        <w:t> </w:t>
      </w:r>
      <w:r w:rsidRPr="00CF3213">
        <w:rPr>
          <w:rStyle w:val="CharStyle37"/>
          <w:rFonts w:ascii="Times New Roman" w:hAnsi="Times New Roman"/>
          <w:sz w:val="28"/>
          <w:szCs w:val="28"/>
        </w:rPr>
        <w:t>174</w:t>
      </w:r>
      <w:r w:rsidR="004542DD">
        <w:rPr>
          <w:rStyle w:val="CharStyle37"/>
          <w:rFonts w:ascii="Times New Roman" w:hAnsi="Times New Roman"/>
          <w:sz w:val="28"/>
          <w:szCs w:val="28"/>
        </w:rPr>
        <w:t xml:space="preserve"> ребенка</w:t>
      </w:r>
      <w:r w:rsidRPr="00CF3213">
        <w:rPr>
          <w:rStyle w:val="CharStyle37"/>
          <w:rFonts w:ascii="Times New Roman" w:hAnsi="Times New Roman"/>
          <w:sz w:val="28"/>
          <w:szCs w:val="28"/>
        </w:rPr>
        <w:t>).</w:t>
      </w:r>
    </w:p>
    <w:p w:rsidR="0060727A" w:rsidRPr="00CF3213" w:rsidRDefault="0060727A" w:rsidP="00CF3213">
      <w:pPr>
        <w:pStyle w:val="Style13"/>
        <w:shd w:val="clear" w:color="auto" w:fill="auto"/>
        <w:spacing w:line="312" w:lineRule="auto"/>
        <w:ind w:firstLine="709"/>
        <w:jc w:val="both"/>
        <w:rPr>
          <w:rFonts w:ascii="Times New Roman" w:hAnsi="Times New Roman" w:cs="Times New Roman"/>
          <w:sz w:val="28"/>
          <w:szCs w:val="28"/>
          <w:u w:val="none"/>
        </w:rPr>
      </w:pPr>
      <w:r w:rsidRPr="00CF3213">
        <w:rPr>
          <w:rFonts w:ascii="Times New Roman" w:eastAsia="Times New Roman" w:hAnsi="Times New Roman" w:cs="Times New Roman"/>
          <w:color w:val="000000"/>
          <w:sz w:val="28"/>
          <w:szCs w:val="28"/>
          <w:u w:val="none"/>
          <w:lang w:eastAsia="ru-RU" w:bidi="ru-RU"/>
        </w:rPr>
        <w:t>Федеральные органы исполнительной власти, органы исполнительной власти субъектов Российской Федерации и органы местного самоуправления в пределах своих полномочий оказывают содействие в устройстве детей вынужденных переселенцев в государственные 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а также в переводе их в первоочередном порядке в соответствующие профессиональные образовательные организации и образовательные организации высшего образования.</w:t>
      </w:r>
    </w:p>
    <w:p w:rsidR="0060727A" w:rsidRPr="00CF3213" w:rsidRDefault="00CF3213" w:rsidP="00CF3213">
      <w:pPr>
        <w:pStyle w:val="Style13"/>
        <w:shd w:val="clear" w:color="auto" w:fill="auto"/>
        <w:spacing w:line="312" w:lineRule="auto"/>
        <w:ind w:firstLine="709"/>
        <w:jc w:val="both"/>
        <w:rPr>
          <w:rFonts w:ascii="Times New Roman" w:hAnsi="Times New Roman" w:cs="Times New Roman"/>
          <w:sz w:val="28"/>
          <w:szCs w:val="28"/>
          <w:u w:val="none"/>
        </w:rPr>
      </w:pPr>
      <w:r>
        <w:rPr>
          <w:rFonts w:ascii="Times New Roman" w:eastAsia="Times New Roman" w:hAnsi="Times New Roman" w:cs="Times New Roman"/>
          <w:color w:val="000000"/>
          <w:sz w:val="28"/>
          <w:szCs w:val="28"/>
          <w:u w:val="none"/>
          <w:lang w:eastAsia="ru-RU" w:bidi="ru-RU"/>
        </w:rPr>
        <w:t>В рамках реализации Г</w:t>
      </w:r>
      <w:r w:rsidR="0060727A" w:rsidRPr="00CF3213">
        <w:rPr>
          <w:rFonts w:ascii="Times New Roman" w:eastAsia="Times New Roman" w:hAnsi="Times New Roman" w:cs="Times New Roman"/>
          <w:color w:val="000000"/>
          <w:sz w:val="28"/>
          <w:szCs w:val="28"/>
          <w:u w:val="none"/>
          <w:lang w:eastAsia="ru-RU" w:bidi="ru-RU"/>
        </w:rPr>
        <w:t xml:space="preserve">осударственной программы в 2020 году в Российскую Федерацию переселились 62 тыс. соотечественников и членов их семей, из них </w:t>
      </w:r>
      <w:r w:rsidR="004542DD" w:rsidRPr="00CF3213">
        <w:rPr>
          <w:rFonts w:ascii="Times New Roman" w:eastAsia="Times New Roman" w:hAnsi="Times New Roman" w:cs="Times New Roman"/>
          <w:color w:val="000000"/>
          <w:sz w:val="28"/>
          <w:szCs w:val="28"/>
          <w:u w:val="none"/>
          <w:lang w:eastAsia="ru-RU" w:bidi="ru-RU"/>
        </w:rPr>
        <w:t xml:space="preserve">13,2 тыс. </w:t>
      </w:r>
      <w:r w:rsidR="004542DD">
        <w:rPr>
          <w:rFonts w:ascii="Times New Roman" w:eastAsia="Times New Roman" w:hAnsi="Times New Roman" w:cs="Times New Roman"/>
          <w:color w:val="000000"/>
          <w:sz w:val="28"/>
          <w:szCs w:val="28"/>
          <w:u w:val="none"/>
          <w:lang w:eastAsia="ru-RU" w:bidi="ru-RU"/>
        </w:rPr>
        <w:t>детей</w:t>
      </w:r>
      <w:r w:rsidR="00FD7A5D">
        <w:rPr>
          <w:rFonts w:ascii="Times New Roman" w:eastAsia="Times New Roman" w:hAnsi="Times New Roman" w:cs="Times New Roman"/>
          <w:color w:val="000000"/>
          <w:sz w:val="28"/>
          <w:szCs w:val="28"/>
          <w:u w:val="none"/>
          <w:lang w:eastAsia="ru-RU" w:bidi="ru-RU"/>
        </w:rPr>
        <w:t xml:space="preserve"> </w:t>
      </w:r>
      <w:r w:rsidR="0060727A" w:rsidRPr="00CF3213">
        <w:rPr>
          <w:rStyle w:val="CharStyle37"/>
          <w:rFonts w:ascii="Times New Roman" w:hAnsi="Times New Roman"/>
          <w:sz w:val="28"/>
          <w:szCs w:val="28"/>
        </w:rPr>
        <w:t xml:space="preserve">(2019 г. </w:t>
      </w:r>
      <w:r w:rsidR="004542DD">
        <w:rPr>
          <w:rStyle w:val="CharStyle37"/>
          <w:rFonts w:ascii="Times New Roman" w:hAnsi="Times New Roman"/>
          <w:sz w:val="28"/>
          <w:szCs w:val="28"/>
        </w:rPr>
        <w:t>–</w:t>
      </w:r>
      <w:r w:rsidR="0060727A" w:rsidRPr="00CF3213">
        <w:rPr>
          <w:rStyle w:val="CharStyle37"/>
          <w:rFonts w:ascii="Times New Roman" w:hAnsi="Times New Roman"/>
          <w:sz w:val="28"/>
          <w:szCs w:val="28"/>
        </w:rPr>
        <w:t xml:space="preserve"> 25,6 тыс.</w:t>
      </w:r>
      <w:r w:rsidR="004542DD">
        <w:rPr>
          <w:rStyle w:val="CharStyle37"/>
          <w:rFonts w:ascii="Times New Roman" w:hAnsi="Times New Roman"/>
          <w:sz w:val="28"/>
          <w:szCs w:val="28"/>
        </w:rPr>
        <w:t xml:space="preserve"> детей</w:t>
      </w:r>
      <w:r w:rsidR="0060727A" w:rsidRPr="00CF3213">
        <w:rPr>
          <w:rStyle w:val="CharStyle37"/>
          <w:rFonts w:ascii="Times New Roman" w:hAnsi="Times New Roman"/>
          <w:sz w:val="28"/>
          <w:szCs w:val="28"/>
        </w:rPr>
        <w:t xml:space="preserve">; 2018 г. </w:t>
      </w:r>
      <w:r w:rsidR="004542DD">
        <w:rPr>
          <w:rStyle w:val="CharStyle37"/>
          <w:rFonts w:ascii="Times New Roman" w:hAnsi="Times New Roman"/>
          <w:sz w:val="28"/>
          <w:szCs w:val="28"/>
        </w:rPr>
        <w:t>–</w:t>
      </w:r>
      <w:r w:rsidR="0060727A" w:rsidRPr="00CF3213">
        <w:rPr>
          <w:rStyle w:val="CharStyle37"/>
          <w:rFonts w:ascii="Times New Roman" w:hAnsi="Times New Roman"/>
          <w:sz w:val="28"/>
          <w:szCs w:val="28"/>
        </w:rPr>
        <w:t xml:space="preserve"> 24,8 тыс.</w:t>
      </w:r>
      <w:r w:rsidR="004542DD">
        <w:rPr>
          <w:rStyle w:val="CharStyle37"/>
          <w:rFonts w:ascii="Times New Roman" w:hAnsi="Times New Roman"/>
          <w:sz w:val="28"/>
          <w:szCs w:val="28"/>
        </w:rPr>
        <w:t xml:space="preserve"> детей</w:t>
      </w:r>
      <w:r w:rsidR="0060727A" w:rsidRPr="00CF3213">
        <w:rPr>
          <w:rStyle w:val="CharStyle37"/>
          <w:rFonts w:ascii="Times New Roman" w:hAnsi="Times New Roman"/>
          <w:sz w:val="28"/>
          <w:szCs w:val="28"/>
        </w:rPr>
        <w:t>).</w:t>
      </w:r>
    </w:p>
    <w:p w:rsidR="00D03A4F" w:rsidRP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Государственные пособия и дополнительные меры государственной поддержки семей, имеющих детей</w:t>
      </w:r>
    </w:p>
    <w:p w:rsidR="0010107D" w:rsidRPr="0010107D" w:rsidRDefault="0010107D" w:rsidP="0010107D">
      <w:pPr>
        <w:spacing w:after="0" w:line="312" w:lineRule="auto"/>
        <w:ind w:firstLine="709"/>
        <w:jc w:val="both"/>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Меры социальной поддержки семей, имеющих детей, устанавливаются как на федеральном уровне, так и на региональном.</w:t>
      </w:r>
    </w:p>
    <w:p w:rsidR="0010107D" w:rsidRPr="0010107D" w:rsidRDefault="0010107D" w:rsidP="0010107D">
      <w:pPr>
        <w:spacing w:after="0" w:line="312" w:lineRule="auto"/>
        <w:ind w:firstLine="709"/>
        <w:jc w:val="both"/>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 xml:space="preserve">Система государственных пособий семьям, имеющим детей, на федеральном уровне устанавливается Федеральным законом от 19 мая 1995 г. </w:t>
      </w:r>
      <w:r w:rsidRPr="0010107D">
        <w:rPr>
          <w:rFonts w:ascii="Times New Roman" w:eastAsia="Times New Roman" w:hAnsi="Times New Roman" w:cs="Times New Roman"/>
          <w:sz w:val="28"/>
          <w:szCs w:val="28"/>
          <w:lang w:eastAsia="ru-RU"/>
        </w:rPr>
        <w:lastRenderedPageBreak/>
        <w:t xml:space="preserve">№ 81-ФЗ «О государственных пособиях гражданам, имеющим детей» </w:t>
      </w:r>
      <w:r w:rsidRPr="0010107D">
        <w:rPr>
          <w:rFonts w:ascii="Times New Roman" w:eastAsia="Times New Roman" w:hAnsi="Times New Roman" w:cs="Times New Roman"/>
          <w:sz w:val="28"/>
          <w:szCs w:val="28"/>
          <w:lang w:eastAsia="ru-RU"/>
        </w:rPr>
        <w:br/>
        <w:t>(далее – Федеральный закон от 19 мая 1995 г. № 81-ФЗ).</w:t>
      </w:r>
    </w:p>
    <w:p w:rsidR="0010107D" w:rsidRPr="0010107D" w:rsidRDefault="0010107D" w:rsidP="0010107D">
      <w:pPr>
        <w:spacing w:after="0" w:line="312" w:lineRule="auto"/>
        <w:ind w:firstLine="709"/>
        <w:jc w:val="both"/>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Право на получение государственных пособий в связи с рождением и воспитанием детей имеют как лица, подлежащие обязательному социальному страхованию на случай временной нетрудоспособности и в связи с материнством, т.е. работающие граждане, так и лица, не подлежащие обязательному социальному страхованию на случай временной нетрудоспособности и в связи с материнством, т.е. неработающие граждане.</w:t>
      </w:r>
    </w:p>
    <w:p w:rsidR="0010107D" w:rsidRPr="0010107D" w:rsidRDefault="0010107D" w:rsidP="0010107D">
      <w:pPr>
        <w:widowControl w:val="0"/>
        <w:spacing w:after="0" w:line="312" w:lineRule="auto"/>
        <w:ind w:firstLine="709"/>
        <w:jc w:val="both"/>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 xml:space="preserve">Выплата государственных пособий лицам, подлежащим обязательному социальному страхованию на случай временной нетрудоспособности и в связи с материнством, осуществляется за счет средств Фонда социального страхования Российской Федерации (далее </w:t>
      </w:r>
      <w:r w:rsidRPr="0010107D">
        <w:rPr>
          <w:rFonts w:ascii="Times New Roman" w:eastAsia="Times New Roman" w:hAnsi="Times New Roman" w:cs="Times New Roman"/>
          <w:color w:val="000000"/>
          <w:sz w:val="28"/>
          <w:szCs w:val="28"/>
        </w:rPr>
        <w:t>– ФСС)</w:t>
      </w:r>
      <w:r w:rsidRPr="0010107D">
        <w:rPr>
          <w:rFonts w:ascii="Times New Roman" w:eastAsia="Times New Roman" w:hAnsi="Times New Roman" w:cs="Times New Roman"/>
          <w:sz w:val="28"/>
          <w:szCs w:val="28"/>
          <w:lang w:eastAsia="ru-RU"/>
        </w:rPr>
        <w:t>, гражданам, не подлежащим</w:t>
      </w:r>
      <w:r w:rsidR="00E619F5" w:rsidRPr="00D03A4F">
        <w:rPr>
          <w:rFonts w:ascii="Times New Roman" w:eastAsia="Times New Roman" w:hAnsi="Times New Roman" w:cs="Times New Roman"/>
          <w:sz w:val="28"/>
          <w:szCs w:val="28"/>
          <w:lang w:eastAsia="ru-RU"/>
        </w:rPr>
        <w:t> </w:t>
      </w:r>
      <w:r w:rsidRPr="0010107D">
        <w:rPr>
          <w:rFonts w:ascii="Times New Roman" w:eastAsia="Times New Roman" w:hAnsi="Times New Roman" w:cs="Times New Roman"/>
          <w:sz w:val="28"/>
          <w:szCs w:val="28"/>
          <w:lang w:eastAsia="ru-RU"/>
        </w:rPr>
        <w:t xml:space="preserve">обязательному социальному страхованию на случай временной нетрудоспособности и в связи с материнством, и гражданам, проходящим военную и приравненную к ней службу, </w:t>
      </w:r>
      <w:r w:rsidRPr="0010107D">
        <w:rPr>
          <w:rFonts w:ascii="Times New Roman" w:eastAsia="Times New Roman" w:hAnsi="Times New Roman" w:cs="Times New Roman"/>
          <w:color w:val="000000"/>
          <w:sz w:val="28"/>
          <w:szCs w:val="28"/>
        </w:rPr>
        <w:t>–</w:t>
      </w:r>
      <w:r w:rsidRPr="0010107D">
        <w:rPr>
          <w:rFonts w:ascii="Times New Roman" w:eastAsia="Times New Roman" w:hAnsi="Times New Roman" w:cs="Times New Roman"/>
          <w:sz w:val="28"/>
          <w:szCs w:val="28"/>
          <w:lang w:eastAsia="ru-RU"/>
        </w:rPr>
        <w:t xml:space="preserve"> за счет средств федерального бюджета.</w:t>
      </w:r>
    </w:p>
    <w:p w:rsidR="0010107D" w:rsidRPr="0010107D" w:rsidRDefault="0010107D" w:rsidP="0010107D">
      <w:pPr>
        <w:widowControl w:val="0"/>
        <w:spacing w:after="0" w:line="312" w:lineRule="auto"/>
        <w:ind w:firstLine="709"/>
        <w:jc w:val="both"/>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20</w:t>
      </w:r>
      <w:r w:rsidRPr="0010107D">
        <w:rPr>
          <w:rFonts w:ascii="Times New Roman" w:eastAsia="Times New Roman" w:hAnsi="Times New Roman" w:cs="Times New Roman"/>
          <w:sz w:val="28"/>
          <w:szCs w:val="28"/>
          <w:lang w:eastAsia="ru-RU"/>
        </w:rPr>
        <w:t xml:space="preserve"> году произведена индексация государственных пособий в связи с рождением и воспитанием детей на </w:t>
      </w:r>
      <w:r>
        <w:rPr>
          <w:rFonts w:ascii="Times New Roman" w:eastAsia="Times New Roman" w:hAnsi="Times New Roman" w:cs="Times New Roman"/>
          <w:sz w:val="28"/>
          <w:szCs w:val="28"/>
          <w:lang w:eastAsia="ru-RU"/>
        </w:rPr>
        <w:t>3,0</w:t>
      </w:r>
      <w:r w:rsidRPr="0010107D">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2019 г. – 4,3%; </w:t>
      </w:r>
      <w:r w:rsidR="00EB0B54">
        <w:rPr>
          <w:rFonts w:ascii="Times New Roman" w:eastAsia="Times New Roman" w:hAnsi="Times New Roman" w:cs="Times New Roman"/>
          <w:sz w:val="28"/>
          <w:szCs w:val="28"/>
          <w:lang w:eastAsia="ru-RU"/>
        </w:rPr>
        <w:t>2018 г. – 2,5%</w:t>
      </w:r>
      <w:r w:rsidRPr="0010107D">
        <w:rPr>
          <w:rFonts w:ascii="Times New Roman" w:eastAsia="Times New Roman" w:hAnsi="Times New Roman" w:cs="Times New Roman"/>
          <w:sz w:val="28"/>
          <w:szCs w:val="28"/>
          <w:lang w:eastAsia="ru-RU"/>
        </w:rPr>
        <w:t>).</w:t>
      </w:r>
    </w:p>
    <w:p w:rsidR="0010107D" w:rsidRPr="0010107D" w:rsidRDefault="0010107D" w:rsidP="0010107D">
      <w:pPr>
        <w:spacing w:after="0" w:line="312" w:lineRule="auto"/>
        <w:ind w:firstLine="709"/>
        <w:jc w:val="both"/>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Размеры государственных пособий в связи с рождением и воспитанием детей, предоставляемых лицам, не подлежащим обязательному социальному страхованию на случай временной нетрудоспособности и в связи с материнством, в указанном периоде составляли:</w:t>
      </w:r>
    </w:p>
    <w:p w:rsidR="0010107D" w:rsidRPr="0010107D" w:rsidRDefault="0010107D" w:rsidP="0010107D">
      <w:pPr>
        <w:spacing w:after="0" w:line="312" w:lineRule="auto"/>
        <w:ind w:firstLine="709"/>
        <w:jc w:val="both"/>
        <w:rPr>
          <w:rFonts w:ascii="Times New Roman" w:eastAsia="Times New Roman" w:hAnsi="Times New Roman" w:cs="Times New Roman"/>
          <w:sz w:val="28"/>
          <w:szCs w:val="28"/>
          <w:highlight w:val="yellow"/>
          <w:lang w:eastAsia="ru-RU"/>
        </w:rPr>
      </w:pPr>
      <w:r w:rsidRPr="0010107D">
        <w:rPr>
          <w:rFonts w:ascii="Times New Roman" w:eastAsia="Times New Roman" w:hAnsi="Times New Roman" w:cs="Times New Roman"/>
          <w:sz w:val="28"/>
          <w:szCs w:val="28"/>
          <w:lang w:eastAsia="ru-RU"/>
        </w:rPr>
        <w:t>- единовременное пособие женщинам, вставшим на учет в медицинских организациях в ранние сроки беременности, пособие по беременности и родам женщинам, уволенным в связи с ликвидацией организаций, прекращением деятельности (полномочий) физическими лицами, – 6</w:t>
      </w:r>
      <w:r w:rsidR="00E619F5">
        <w:rPr>
          <w:rFonts w:ascii="Times New Roman" w:eastAsia="Times New Roman" w:hAnsi="Times New Roman" w:cs="Times New Roman"/>
          <w:sz w:val="28"/>
          <w:szCs w:val="28"/>
          <w:lang w:eastAsia="ru-RU"/>
        </w:rPr>
        <w:t>7</w:t>
      </w:r>
      <w:r w:rsidRPr="0010107D">
        <w:rPr>
          <w:rFonts w:ascii="Times New Roman" w:eastAsia="Times New Roman" w:hAnsi="Times New Roman" w:cs="Times New Roman"/>
          <w:sz w:val="28"/>
          <w:szCs w:val="28"/>
          <w:lang w:eastAsia="ru-RU"/>
        </w:rPr>
        <w:t>5,</w:t>
      </w:r>
      <w:r w:rsidR="00E619F5">
        <w:rPr>
          <w:rFonts w:ascii="Times New Roman" w:eastAsia="Times New Roman" w:hAnsi="Times New Roman" w:cs="Times New Roman"/>
          <w:sz w:val="28"/>
          <w:szCs w:val="28"/>
          <w:lang w:eastAsia="ru-RU"/>
        </w:rPr>
        <w:t>15</w:t>
      </w:r>
      <w:r w:rsidR="003B386C">
        <w:rPr>
          <w:rFonts w:ascii="Times New Roman" w:eastAsia="Times New Roman" w:hAnsi="Times New Roman" w:cs="Times New Roman"/>
          <w:sz w:val="28"/>
          <w:szCs w:val="28"/>
          <w:lang w:eastAsia="ru-RU"/>
        </w:rPr>
        <w:t xml:space="preserve"> рублей </w:t>
      </w:r>
      <w:r w:rsidRPr="0010107D">
        <w:rPr>
          <w:rFonts w:ascii="Times New Roman" w:eastAsia="Times New Roman" w:hAnsi="Times New Roman" w:cs="Times New Roman"/>
          <w:sz w:val="28"/>
          <w:szCs w:val="28"/>
          <w:lang w:eastAsia="ru-RU"/>
        </w:rPr>
        <w:t>(</w:t>
      </w:r>
      <w:r w:rsidR="00E619F5">
        <w:rPr>
          <w:rFonts w:ascii="Times New Roman" w:eastAsia="Times New Roman" w:hAnsi="Times New Roman" w:cs="Times New Roman"/>
          <w:sz w:val="28"/>
          <w:szCs w:val="28"/>
          <w:lang w:eastAsia="ru-RU"/>
        </w:rPr>
        <w:t xml:space="preserve">2019 г. – </w:t>
      </w:r>
      <w:r w:rsidR="00E619F5" w:rsidRPr="0010107D">
        <w:rPr>
          <w:rFonts w:ascii="Times New Roman" w:eastAsia="Times New Roman" w:hAnsi="Times New Roman" w:cs="Times New Roman"/>
          <w:sz w:val="28"/>
          <w:szCs w:val="28"/>
          <w:lang w:eastAsia="ru-RU"/>
        </w:rPr>
        <w:t xml:space="preserve">655,49 </w:t>
      </w:r>
      <w:r w:rsidR="00E619F5">
        <w:rPr>
          <w:rFonts w:ascii="Times New Roman" w:eastAsia="Times New Roman" w:hAnsi="Times New Roman" w:cs="Times New Roman"/>
          <w:sz w:val="28"/>
          <w:szCs w:val="28"/>
          <w:lang w:eastAsia="ru-RU"/>
        </w:rPr>
        <w:t>рублей; 2018 г. – 628,47 рублей</w:t>
      </w:r>
      <w:r w:rsidRPr="0010107D">
        <w:rPr>
          <w:rFonts w:ascii="Times New Roman" w:eastAsia="Times New Roman" w:hAnsi="Times New Roman" w:cs="Times New Roman"/>
          <w:sz w:val="28"/>
          <w:szCs w:val="28"/>
          <w:lang w:eastAsia="ru-RU"/>
        </w:rPr>
        <w:t>);</w:t>
      </w:r>
    </w:p>
    <w:p w:rsidR="0010107D" w:rsidRPr="0010107D" w:rsidRDefault="0010107D" w:rsidP="0010107D">
      <w:pPr>
        <w:spacing w:after="0" w:line="312" w:lineRule="auto"/>
        <w:ind w:firstLine="709"/>
        <w:jc w:val="both"/>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 xml:space="preserve">- единовременное пособие при рождении ребенка – </w:t>
      </w:r>
      <w:r w:rsidR="00E619F5">
        <w:rPr>
          <w:rFonts w:ascii="Times New Roman" w:eastAsia="Times New Roman" w:hAnsi="Times New Roman" w:cs="Times New Roman"/>
          <w:sz w:val="28"/>
          <w:szCs w:val="28"/>
          <w:lang w:eastAsia="ru-RU"/>
        </w:rPr>
        <w:t xml:space="preserve">18 004,12 рублей </w:t>
      </w:r>
      <w:r w:rsidRPr="0010107D">
        <w:rPr>
          <w:rFonts w:ascii="Times New Roman" w:eastAsia="Times New Roman" w:hAnsi="Times New Roman" w:cs="Times New Roman"/>
          <w:sz w:val="28"/>
          <w:szCs w:val="28"/>
          <w:lang w:eastAsia="ru-RU"/>
        </w:rPr>
        <w:t>(</w:t>
      </w:r>
      <w:r w:rsidR="00E619F5">
        <w:rPr>
          <w:rFonts w:ascii="Times New Roman" w:eastAsia="Times New Roman" w:hAnsi="Times New Roman" w:cs="Times New Roman"/>
          <w:sz w:val="28"/>
          <w:szCs w:val="28"/>
          <w:lang w:eastAsia="ru-RU"/>
        </w:rPr>
        <w:t xml:space="preserve">2019 г. – </w:t>
      </w:r>
      <w:r w:rsidR="00E619F5" w:rsidRPr="0010107D">
        <w:rPr>
          <w:rFonts w:ascii="Times New Roman" w:eastAsia="Times New Roman" w:hAnsi="Times New Roman" w:cs="Times New Roman"/>
          <w:sz w:val="28"/>
          <w:szCs w:val="28"/>
          <w:lang w:eastAsia="ru-RU"/>
        </w:rPr>
        <w:t>17 479,73 рублей</w:t>
      </w:r>
      <w:r w:rsidR="00E619F5">
        <w:rPr>
          <w:rFonts w:ascii="Times New Roman" w:eastAsia="Times New Roman" w:hAnsi="Times New Roman" w:cs="Times New Roman"/>
          <w:sz w:val="28"/>
          <w:szCs w:val="28"/>
          <w:lang w:eastAsia="ru-RU"/>
        </w:rPr>
        <w:t>;</w:t>
      </w:r>
      <w:r w:rsidR="004A3091">
        <w:rPr>
          <w:rFonts w:ascii="Times New Roman" w:eastAsia="Times New Roman" w:hAnsi="Times New Roman" w:cs="Times New Roman"/>
          <w:sz w:val="28"/>
          <w:szCs w:val="28"/>
          <w:lang w:eastAsia="ru-RU"/>
        </w:rPr>
        <w:t xml:space="preserve"> </w:t>
      </w:r>
      <w:r w:rsidR="00E619F5">
        <w:rPr>
          <w:rFonts w:ascii="Times New Roman" w:eastAsia="Times New Roman" w:hAnsi="Times New Roman" w:cs="Times New Roman"/>
          <w:sz w:val="28"/>
          <w:szCs w:val="28"/>
          <w:lang w:eastAsia="ru-RU"/>
        </w:rPr>
        <w:t>2018 г. – 16 759,09 рублей</w:t>
      </w:r>
      <w:r w:rsidRPr="0010107D">
        <w:rPr>
          <w:rFonts w:ascii="Times New Roman" w:eastAsia="Times New Roman" w:hAnsi="Times New Roman" w:cs="Times New Roman"/>
          <w:sz w:val="28"/>
          <w:szCs w:val="28"/>
          <w:lang w:eastAsia="ru-RU"/>
        </w:rPr>
        <w:t>);</w:t>
      </w:r>
    </w:p>
    <w:p w:rsidR="0010107D" w:rsidRPr="0010107D" w:rsidRDefault="0010107D" w:rsidP="0010107D">
      <w:pPr>
        <w:spacing w:after="0" w:line="312" w:lineRule="auto"/>
        <w:ind w:firstLine="709"/>
        <w:jc w:val="both"/>
        <w:rPr>
          <w:rFonts w:ascii="Times New Roman" w:eastAsia="Times New Roman" w:hAnsi="Times New Roman" w:cs="Times New Roman"/>
          <w:sz w:val="28"/>
          <w:szCs w:val="28"/>
          <w:highlight w:val="yellow"/>
          <w:lang w:eastAsia="ru-RU"/>
        </w:rPr>
      </w:pPr>
      <w:r w:rsidRPr="0010107D">
        <w:rPr>
          <w:rFonts w:ascii="Times New Roman" w:eastAsia="Times New Roman" w:hAnsi="Times New Roman" w:cs="Times New Roman"/>
          <w:sz w:val="28"/>
          <w:szCs w:val="28"/>
          <w:lang w:eastAsia="ru-RU"/>
        </w:rPr>
        <w:t xml:space="preserve">- ежемесячное пособие по уходу за ребенком: минимальный размер – </w:t>
      </w:r>
      <w:r w:rsidR="004A3091">
        <w:rPr>
          <w:rFonts w:ascii="Times New Roman" w:eastAsia="Times New Roman" w:hAnsi="Times New Roman" w:cs="Times New Roman"/>
          <w:sz w:val="28"/>
          <w:szCs w:val="28"/>
          <w:lang w:eastAsia="ru-RU"/>
        </w:rPr>
        <w:br/>
      </w:r>
      <w:r w:rsidR="006A00D4">
        <w:rPr>
          <w:rFonts w:ascii="Times New Roman" w:eastAsia="Times New Roman" w:hAnsi="Times New Roman" w:cs="Times New Roman"/>
          <w:sz w:val="28"/>
          <w:szCs w:val="28"/>
          <w:lang w:eastAsia="ru-RU"/>
        </w:rPr>
        <w:t>6</w:t>
      </w:r>
      <w:r w:rsidR="004A3091">
        <w:rPr>
          <w:rFonts w:ascii="Times New Roman" w:eastAsia="Times New Roman" w:hAnsi="Times New Roman" w:cs="Times New Roman"/>
          <w:sz w:val="28"/>
          <w:szCs w:val="28"/>
          <w:lang w:eastAsia="ru-RU"/>
        </w:rPr>
        <w:t xml:space="preserve"> </w:t>
      </w:r>
      <w:r w:rsidR="006A00D4">
        <w:rPr>
          <w:rFonts w:ascii="Times New Roman" w:eastAsia="Times New Roman" w:hAnsi="Times New Roman" w:cs="Times New Roman"/>
          <w:sz w:val="28"/>
          <w:szCs w:val="28"/>
          <w:lang w:eastAsia="ru-RU"/>
        </w:rPr>
        <w:t xml:space="preserve">752 рубля, до 1 июня 2020 года – 3 375,77 рублей </w:t>
      </w:r>
      <w:r w:rsidRPr="0010107D">
        <w:rPr>
          <w:rFonts w:ascii="Times New Roman" w:eastAsia="Times New Roman" w:hAnsi="Times New Roman" w:cs="Times New Roman"/>
          <w:sz w:val="28"/>
          <w:szCs w:val="28"/>
          <w:lang w:eastAsia="ru-RU"/>
        </w:rPr>
        <w:t xml:space="preserve">по уходу за первым ребенком и </w:t>
      </w:r>
      <w:r w:rsidR="006A00D4">
        <w:rPr>
          <w:rFonts w:ascii="Times New Roman" w:eastAsia="Times New Roman" w:hAnsi="Times New Roman" w:cs="Times New Roman"/>
          <w:sz w:val="28"/>
          <w:szCs w:val="28"/>
          <w:lang w:eastAsia="ru-RU"/>
        </w:rPr>
        <w:t xml:space="preserve">6 751,54 рубль </w:t>
      </w:r>
      <w:r w:rsidRPr="0010107D">
        <w:rPr>
          <w:rFonts w:ascii="Times New Roman" w:eastAsia="Times New Roman" w:hAnsi="Times New Roman" w:cs="Times New Roman"/>
          <w:sz w:val="28"/>
          <w:szCs w:val="28"/>
          <w:lang w:eastAsia="ru-RU"/>
        </w:rPr>
        <w:t>по уходу за вторым ребенком и последующими детьми (</w:t>
      </w:r>
      <w:r w:rsidR="006A00D4">
        <w:rPr>
          <w:rFonts w:ascii="Times New Roman" w:eastAsia="Times New Roman" w:hAnsi="Times New Roman" w:cs="Times New Roman"/>
          <w:sz w:val="28"/>
          <w:szCs w:val="28"/>
          <w:lang w:eastAsia="ru-RU"/>
        </w:rPr>
        <w:t xml:space="preserve">2019 г. </w:t>
      </w:r>
      <w:r w:rsidR="00610606">
        <w:rPr>
          <w:rFonts w:ascii="Times New Roman" w:eastAsia="Times New Roman" w:hAnsi="Times New Roman" w:cs="Times New Roman"/>
          <w:sz w:val="28"/>
          <w:szCs w:val="28"/>
          <w:lang w:eastAsia="ru-RU"/>
        </w:rPr>
        <w:t>–</w:t>
      </w:r>
      <w:r w:rsidR="004A3091">
        <w:rPr>
          <w:rFonts w:ascii="Times New Roman" w:eastAsia="Times New Roman" w:hAnsi="Times New Roman" w:cs="Times New Roman"/>
          <w:sz w:val="28"/>
          <w:szCs w:val="28"/>
          <w:lang w:eastAsia="ru-RU"/>
        </w:rPr>
        <w:t xml:space="preserve"> </w:t>
      </w:r>
      <w:r w:rsidR="006A00D4" w:rsidRPr="0010107D">
        <w:rPr>
          <w:rFonts w:ascii="Times New Roman" w:eastAsia="Times New Roman" w:hAnsi="Times New Roman" w:cs="Times New Roman"/>
          <w:sz w:val="28"/>
          <w:szCs w:val="28"/>
          <w:lang w:eastAsia="ru-RU"/>
        </w:rPr>
        <w:t xml:space="preserve">3 277,45 рублей </w:t>
      </w:r>
      <w:r w:rsidR="006A00D4">
        <w:rPr>
          <w:rFonts w:ascii="Times New Roman" w:eastAsia="Times New Roman" w:hAnsi="Times New Roman" w:cs="Times New Roman"/>
          <w:sz w:val="28"/>
          <w:szCs w:val="28"/>
          <w:lang w:eastAsia="ru-RU"/>
        </w:rPr>
        <w:t xml:space="preserve">и </w:t>
      </w:r>
      <w:r w:rsidR="006A00D4" w:rsidRPr="0010107D">
        <w:rPr>
          <w:rFonts w:ascii="Times New Roman" w:eastAsia="Times New Roman" w:hAnsi="Times New Roman" w:cs="Times New Roman"/>
          <w:sz w:val="28"/>
          <w:szCs w:val="28"/>
          <w:lang w:eastAsia="ru-RU"/>
        </w:rPr>
        <w:t>6 554,89 рубля</w:t>
      </w:r>
      <w:r w:rsidR="006A00D4">
        <w:rPr>
          <w:rFonts w:ascii="Times New Roman" w:eastAsia="Times New Roman" w:hAnsi="Times New Roman" w:cs="Times New Roman"/>
          <w:sz w:val="28"/>
          <w:szCs w:val="28"/>
          <w:lang w:eastAsia="ru-RU"/>
        </w:rPr>
        <w:t>, соответственно;</w:t>
      </w:r>
      <w:r w:rsidR="00EB0B54">
        <w:rPr>
          <w:rFonts w:ascii="Times New Roman" w:eastAsia="Times New Roman" w:hAnsi="Times New Roman" w:cs="Times New Roman"/>
          <w:sz w:val="28"/>
          <w:szCs w:val="28"/>
          <w:lang w:eastAsia="ru-RU"/>
        </w:rPr>
        <w:br/>
      </w:r>
      <w:r w:rsidRPr="0010107D">
        <w:rPr>
          <w:rFonts w:ascii="Times New Roman" w:eastAsia="Times New Roman" w:hAnsi="Times New Roman" w:cs="Times New Roman"/>
          <w:sz w:val="28"/>
          <w:szCs w:val="28"/>
          <w:lang w:eastAsia="ru-RU"/>
        </w:rPr>
        <w:t xml:space="preserve">2018 г. – 3 142,33 рубля и </w:t>
      </w:r>
      <w:r w:rsidR="006A00D4">
        <w:rPr>
          <w:rFonts w:ascii="Times New Roman" w:eastAsia="Times New Roman" w:hAnsi="Times New Roman" w:cs="Times New Roman"/>
          <w:sz w:val="28"/>
          <w:szCs w:val="28"/>
          <w:lang w:eastAsia="ru-RU"/>
        </w:rPr>
        <w:t>6 284,65 рубля, соответственно</w:t>
      </w:r>
      <w:r w:rsidRPr="0010107D">
        <w:rPr>
          <w:rFonts w:ascii="Times New Roman" w:eastAsia="Times New Roman" w:hAnsi="Times New Roman" w:cs="Times New Roman"/>
          <w:sz w:val="28"/>
          <w:szCs w:val="28"/>
          <w:lang w:eastAsia="ru-RU"/>
        </w:rPr>
        <w:t xml:space="preserve">), максимальный размер, выплачиваемый гражданам, проходящим военную и приравненную к </w:t>
      </w:r>
      <w:r w:rsidRPr="0010107D">
        <w:rPr>
          <w:rFonts w:ascii="Times New Roman" w:eastAsia="Times New Roman" w:hAnsi="Times New Roman" w:cs="Times New Roman"/>
          <w:sz w:val="28"/>
          <w:szCs w:val="28"/>
          <w:lang w:eastAsia="ru-RU"/>
        </w:rPr>
        <w:lastRenderedPageBreak/>
        <w:t>ней службу, а также уволенным в период отпуска по беременности и родам или отпуска по уходу за ребенком в связи с ликвидацией организации, –</w:t>
      </w:r>
      <w:r w:rsidR="006A00D4">
        <w:rPr>
          <w:rFonts w:ascii="Times New Roman" w:eastAsia="Times New Roman" w:hAnsi="Times New Roman" w:cs="Times New Roman"/>
          <w:sz w:val="28"/>
          <w:szCs w:val="28"/>
          <w:lang w:eastAsia="ru-RU"/>
        </w:rPr>
        <w:t xml:space="preserve"> 14 165,7 рублей </w:t>
      </w:r>
      <w:r w:rsidRPr="0010107D">
        <w:rPr>
          <w:rFonts w:ascii="Times New Roman" w:eastAsia="Times New Roman" w:hAnsi="Times New Roman" w:cs="Times New Roman"/>
          <w:sz w:val="28"/>
          <w:szCs w:val="28"/>
          <w:lang w:eastAsia="ru-RU"/>
        </w:rPr>
        <w:t>(</w:t>
      </w:r>
      <w:r w:rsidR="006A00D4">
        <w:rPr>
          <w:rFonts w:ascii="Times New Roman" w:eastAsia="Times New Roman" w:hAnsi="Times New Roman" w:cs="Times New Roman"/>
          <w:sz w:val="28"/>
          <w:szCs w:val="28"/>
          <w:lang w:eastAsia="ru-RU"/>
        </w:rPr>
        <w:t xml:space="preserve">2019 г. – </w:t>
      </w:r>
      <w:r w:rsidR="006A00D4" w:rsidRPr="0010107D">
        <w:rPr>
          <w:rFonts w:ascii="Times New Roman" w:eastAsia="Times New Roman" w:hAnsi="Times New Roman" w:cs="Times New Roman"/>
          <w:sz w:val="28"/>
          <w:szCs w:val="28"/>
          <w:lang w:eastAsia="ru-RU"/>
        </w:rPr>
        <w:t>13 109,81 рублей</w:t>
      </w:r>
      <w:r w:rsidR="006A00D4">
        <w:rPr>
          <w:rFonts w:ascii="Times New Roman" w:eastAsia="Times New Roman" w:hAnsi="Times New Roman" w:cs="Times New Roman"/>
          <w:sz w:val="28"/>
          <w:szCs w:val="28"/>
          <w:lang w:eastAsia="ru-RU"/>
        </w:rPr>
        <w:t>; 2018 г. – 12 569,33 рублей</w:t>
      </w:r>
      <w:r w:rsidRPr="0010107D">
        <w:rPr>
          <w:rFonts w:ascii="Times New Roman" w:eastAsia="Times New Roman" w:hAnsi="Times New Roman" w:cs="Times New Roman"/>
          <w:sz w:val="28"/>
          <w:szCs w:val="28"/>
          <w:lang w:eastAsia="ru-RU"/>
        </w:rPr>
        <w:t>);</w:t>
      </w:r>
    </w:p>
    <w:p w:rsidR="0010107D" w:rsidRPr="0010107D" w:rsidRDefault="0010107D" w:rsidP="0010107D">
      <w:pPr>
        <w:spacing w:after="0" w:line="319" w:lineRule="auto"/>
        <w:ind w:firstLine="709"/>
        <w:jc w:val="both"/>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 единовременное пособие беременной жене военнослужащего, проходящего военную службу по призыву, –</w:t>
      </w:r>
      <w:r w:rsidR="006A00D4">
        <w:rPr>
          <w:rFonts w:ascii="Times New Roman" w:eastAsia="Times New Roman" w:hAnsi="Times New Roman" w:cs="Times New Roman"/>
          <w:sz w:val="28"/>
          <w:szCs w:val="28"/>
          <w:lang w:eastAsia="ru-RU"/>
        </w:rPr>
        <w:t xml:space="preserve"> 28 511,4 рублей </w:t>
      </w:r>
      <w:r w:rsidR="00EB0B54">
        <w:rPr>
          <w:rFonts w:ascii="Times New Roman" w:eastAsia="Times New Roman" w:hAnsi="Times New Roman" w:cs="Times New Roman"/>
          <w:sz w:val="28"/>
          <w:szCs w:val="28"/>
          <w:lang w:eastAsia="ru-RU"/>
        </w:rPr>
        <w:br/>
      </w:r>
      <w:r w:rsidRPr="0010107D">
        <w:rPr>
          <w:rFonts w:ascii="Times New Roman" w:eastAsia="Times New Roman" w:hAnsi="Times New Roman" w:cs="Times New Roman"/>
          <w:sz w:val="28"/>
          <w:szCs w:val="28"/>
          <w:lang w:eastAsia="ru-RU"/>
        </w:rPr>
        <w:t>(</w:t>
      </w:r>
      <w:r w:rsidR="006A00D4">
        <w:rPr>
          <w:rFonts w:ascii="Times New Roman" w:eastAsia="Times New Roman" w:hAnsi="Times New Roman" w:cs="Times New Roman"/>
          <w:sz w:val="28"/>
          <w:szCs w:val="28"/>
          <w:lang w:eastAsia="ru-RU"/>
        </w:rPr>
        <w:t xml:space="preserve">2019 г. – </w:t>
      </w:r>
      <w:r w:rsidR="00DB3950">
        <w:rPr>
          <w:rFonts w:ascii="Times New Roman" w:eastAsia="Times New Roman" w:hAnsi="Times New Roman" w:cs="Times New Roman"/>
          <w:sz w:val="28"/>
          <w:szCs w:val="28"/>
          <w:lang w:eastAsia="ru-RU"/>
        </w:rPr>
        <w:t>27 680,</w:t>
      </w:r>
      <w:r w:rsidR="006A00D4" w:rsidRPr="0010107D">
        <w:rPr>
          <w:rFonts w:ascii="Times New Roman" w:eastAsia="Times New Roman" w:hAnsi="Times New Roman" w:cs="Times New Roman"/>
          <w:sz w:val="28"/>
          <w:szCs w:val="28"/>
          <w:lang w:eastAsia="ru-RU"/>
        </w:rPr>
        <w:t>97 рублей</w:t>
      </w:r>
      <w:r w:rsidR="006A00D4">
        <w:rPr>
          <w:rFonts w:ascii="Times New Roman" w:eastAsia="Times New Roman" w:hAnsi="Times New Roman" w:cs="Times New Roman"/>
          <w:sz w:val="28"/>
          <w:szCs w:val="28"/>
          <w:lang w:eastAsia="ru-RU"/>
        </w:rPr>
        <w:t>;</w:t>
      </w:r>
      <w:r w:rsidR="004A3091">
        <w:rPr>
          <w:rFonts w:ascii="Times New Roman" w:eastAsia="Times New Roman" w:hAnsi="Times New Roman" w:cs="Times New Roman"/>
          <w:sz w:val="28"/>
          <w:szCs w:val="28"/>
          <w:lang w:eastAsia="ru-RU"/>
        </w:rPr>
        <w:t xml:space="preserve"> </w:t>
      </w:r>
      <w:r w:rsidR="006A00D4">
        <w:rPr>
          <w:rFonts w:ascii="Times New Roman" w:eastAsia="Times New Roman" w:hAnsi="Times New Roman" w:cs="Times New Roman"/>
          <w:sz w:val="28"/>
          <w:szCs w:val="28"/>
          <w:lang w:eastAsia="ru-RU"/>
        </w:rPr>
        <w:t>2018 г. – 26 539,76 рублей</w:t>
      </w:r>
      <w:r w:rsidRPr="0010107D">
        <w:rPr>
          <w:rFonts w:ascii="Times New Roman" w:eastAsia="Times New Roman" w:hAnsi="Times New Roman" w:cs="Times New Roman"/>
          <w:sz w:val="28"/>
          <w:szCs w:val="28"/>
          <w:lang w:eastAsia="ru-RU"/>
        </w:rPr>
        <w:t>);</w:t>
      </w:r>
    </w:p>
    <w:p w:rsidR="0010107D" w:rsidRPr="0010107D" w:rsidRDefault="0010107D" w:rsidP="0010107D">
      <w:pPr>
        <w:spacing w:after="0" w:line="319" w:lineRule="auto"/>
        <w:ind w:firstLine="709"/>
        <w:jc w:val="both"/>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 xml:space="preserve">- ежемесячное пособие на ребенка военнослужащего, проходящего военную службу по призыву, – </w:t>
      </w:r>
      <w:r w:rsidR="007A4BC3">
        <w:rPr>
          <w:rFonts w:ascii="Times New Roman" w:eastAsia="Times New Roman" w:hAnsi="Times New Roman" w:cs="Times New Roman"/>
          <w:sz w:val="28"/>
          <w:szCs w:val="28"/>
          <w:lang w:eastAsia="ru-RU"/>
        </w:rPr>
        <w:t xml:space="preserve">12 219,17 рублей </w:t>
      </w:r>
      <w:r w:rsidRPr="0010107D">
        <w:rPr>
          <w:rFonts w:ascii="Times New Roman" w:eastAsia="Times New Roman" w:hAnsi="Times New Roman" w:cs="Times New Roman"/>
          <w:sz w:val="28"/>
          <w:szCs w:val="28"/>
          <w:lang w:eastAsia="ru-RU"/>
        </w:rPr>
        <w:t>(</w:t>
      </w:r>
      <w:r w:rsidR="006A00D4">
        <w:rPr>
          <w:rFonts w:ascii="Times New Roman" w:eastAsia="Times New Roman" w:hAnsi="Times New Roman" w:cs="Times New Roman"/>
          <w:sz w:val="28"/>
          <w:szCs w:val="28"/>
          <w:lang w:eastAsia="ru-RU"/>
        </w:rPr>
        <w:t xml:space="preserve">2019 г. </w:t>
      </w:r>
      <w:r w:rsidR="004A3091">
        <w:rPr>
          <w:rFonts w:ascii="Times New Roman" w:eastAsia="Times New Roman" w:hAnsi="Times New Roman" w:cs="Times New Roman"/>
          <w:sz w:val="28"/>
          <w:szCs w:val="28"/>
          <w:lang w:eastAsia="ru-RU"/>
        </w:rPr>
        <w:t xml:space="preserve">– </w:t>
      </w:r>
      <w:r w:rsidR="006A00D4">
        <w:rPr>
          <w:rFonts w:ascii="Times New Roman" w:eastAsia="Times New Roman" w:hAnsi="Times New Roman" w:cs="Times New Roman"/>
          <w:sz w:val="28"/>
          <w:szCs w:val="28"/>
          <w:lang w:eastAsia="ru-RU"/>
        </w:rPr>
        <w:t xml:space="preserve">11 863,27 рубля; </w:t>
      </w:r>
      <w:r w:rsidR="00EB0B54">
        <w:rPr>
          <w:rFonts w:ascii="Times New Roman" w:eastAsia="Times New Roman" w:hAnsi="Times New Roman" w:cs="Times New Roman"/>
          <w:sz w:val="28"/>
          <w:szCs w:val="28"/>
          <w:lang w:eastAsia="ru-RU"/>
        </w:rPr>
        <w:br/>
      </w:r>
      <w:r w:rsidR="006A00D4">
        <w:rPr>
          <w:rFonts w:ascii="Times New Roman" w:eastAsia="Times New Roman" w:hAnsi="Times New Roman" w:cs="Times New Roman"/>
          <w:sz w:val="28"/>
          <w:szCs w:val="28"/>
          <w:lang w:eastAsia="ru-RU"/>
        </w:rPr>
        <w:t>2018 г. – 11 374,19 рубля</w:t>
      </w:r>
      <w:r w:rsidRPr="0010107D">
        <w:rPr>
          <w:rFonts w:ascii="Times New Roman" w:eastAsia="Times New Roman" w:hAnsi="Times New Roman" w:cs="Times New Roman"/>
          <w:sz w:val="28"/>
          <w:szCs w:val="28"/>
          <w:lang w:eastAsia="ru-RU"/>
        </w:rPr>
        <w:t>);</w:t>
      </w:r>
    </w:p>
    <w:p w:rsidR="0010107D" w:rsidRPr="0010107D" w:rsidRDefault="0010107D" w:rsidP="0010107D">
      <w:pPr>
        <w:spacing w:after="0" w:line="319" w:lineRule="auto"/>
        <w:ind w:firstLine="709"/>
        <w:jc w:val="both"/>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 xml:space="preserve">- единовременное пособие при передаче ребенка, оставшегося без попечения родителей, на воспитание в семью (усыновлении, установлении опеки (попечительства), в приемную семью) – </w:t>
      </w:r>
      <w:r w:rsidR="00041F56">
        <w:rPr>
          <w:rFonts w:ascii="Times New Roman" w:eastAsia="Times New Roman" w:hAnsi="Times New Roman" w:cs="Times New Roman"/>
          <w:sz w:val="28"/>
          <w:szCs w:val="28"/>
          <w:lang w:eastAsia="ru-RU"/>
        </w:rPr>
        <w:t xml:space="preserve">18 004,12 рубля </w:t>
      </w:r>
      <w:r w:rsidR="00EB0B54">
        <w:rPr>
          <w:rFonts w:ascii="Times New Roman" w:eastAsia="Times New Roman" w:hAnsi="Times New Roman" w:cs="Times New Roman"/>
          <w:sz w:val="28"/>
          <w:szCs w:val="28"/>
          <w:lang w:eastAsia="ru-RU"/>
        </w:rPr>
        <w:br/>
      </w:r>
      <w:r w:rsidRPr="0010107D">
        <w:rPr>
          <w:rFonts w:ascii="Times New Roman" w:eastAsia="Times New Roman" w:hAnsi="Times New Roman" w:cs="Times New Roman"/>
          <w:sz w:val="28"/>
          <w:szCs w:val="28"/>
          <w:lang w:eastAsia="ru-RU"/>
        </w:rPr>
        <w:t>(</w:t>
      </w:r>
      <w:r w:rsidR="00041F56">
        <w:rPr>
          <w:rFonts w:ascii="Times New Roman" w:eastAsia="Times New Roman" w:hAnsi="Times New Roman" w:cs="Times New Roman"/>
          <w:sz w:val="28"/>
          <w:szCs w:val="28"/>
          <w:lang w:eastAsia="ru-RU"/>
        </w:rPr>
        <w:t xml:space="preserve">2019 г. – </w:t>
      </w:r>
      <w:r w:rsidR="00041F56" w:rsidRPr="0010107D">
        <w:rPr>
          <w:rFonts w:ascii="Times New Roman" w:eastAsia="Times New Roman" w:hAnsi="Times New Roman" w:cs="Times New Roman"/>
          <w:sz w:val="28"/>
          <w:szCs w:val="28"/>
          <w:lang w:eastAsia="ru-RU"/>
        </w:rPr>
        <w:t>17 479,73 рублей</w:t>
      </w:r>
      <w:r w:rsidR="00041F56">
        <w:rPr>
          <w:rFonts w:ascii="Times New Roman" w:eastAsia="Times New Roman" w:hAnsi="Times New Roman" w:cs="Times New Roman"/>
          <w:sz w:val="28"/>
          <w:szCs w:val="28"/>
          <w:lang w:eastAsia="ru-RU"/>
        </w:rPr>
        <w:t>;</w:t>
      </w:r>
      <w:r w:rsidR="004A3091">
        <w:rPr>
          <w:rFonts w:ascii="Times New Roman" w:eastAsia="Times New Roman" w:hAnsi="Times New Roman" w:cs="Times New Roman"/>
          <w:sz w:val="28"/>
          <w:szCs w:val="28"/>
          <w:lang w:eastAsia="ru-RU"/>
        </w:rPr>
        <w:t xml:space="preserve"> </w:t>
      </w:r>
      <w:r w:rsidR="00041F56">
        <w:rPr>
          <w:rFonts w:ascii="Times New Roman" w:eastAsia="Times New Roman" w:hAnsi="Times New Roman" w:cs="Times New Roman"/>
          <w:sz w:val="28"/>
          <w:szCs w:val="28"/>
          <w:lang w:eastAsia="ru-RU"/>
        </w:rPr>
        <w:t>2018 г. – 16 759,09 рублей</w:t>
      </w:r>
      <w:r w:rsidRPr="0010107D">
        <w:rPr>
          <w:rFonts w:ascii="Times New Roman" w:eastAsia="Times New Roman" w:hAnsi="Times New Roman" w:cs="Times New Roman"/>
          <w:sz w:val="28"/>
          <w:szCs w:val="28"/>
          <w:lang w:eastAsia="ru-RU"/>
        </w:rPr>
        <w:t>).</w:t>
      </w:r>
    </w:p>
    <w:p w:rsidR="0010107D" w:rsidRPr="0010107D" w:rsidRDefault="0010107D" w:rsidP="0010107D">
      <w:pPr>
        <w:shd w:val="clear" w:color="auto" w:fill="FFFFFF"/>
        <w:spacing w:after="0" w:line="319" w:lineRule="auto"/>
        <w:ind w:firstLine="709"/>
        <w:jc w:val="both"/>
        <w:outlineLvl w:val="1"/>
        <w:rPr>
          <w:rFonts w:ascii="Times New Roman" w:eastAsia="Calibri" w:hAnsi="Times New Roman" w:cs="Times New Roman"/>
          <w:sz w:val="28"/>
          <w:szCs w:val="28"/>
        </w:rPr>
      </w:pPr>
      <w:r w:rsidRPr="0010107D">
        <w:rPr>
          <w:rFonts w:ascii="Times New Roman" w:eastAsia="Calibri" w:hAnsi="Times New Roman" w:cs="Times New Roman"/>
          <w:sz w:val="28"/>
          <w:szCs w:val="28"/>
        </w:rPr>
        <w:t>При усыновлении ребенка-инвалида, ребенка в возрасте старше 7 лет, а также детей, являющихся братьями и (или) сестрами, начиная с 2013 года, назначается единовременное пособие при передаче ребенка в семью. В 20</w:t>
      </w:r>
      <w:r w:rsidR="006221A7">
        <w:rPr>
          <w:rFonts w:ascii="Times New Roman" w:eastAsia="Calibri" w:hAnsi="Times New Roman" w:cs="Times New Roman"/>
          <w:sz w:val="28"/>
          <w:szCs w:val="28"/>
        </w:rPr>
        <w:t>20</w:t>
      </w:r>
      <w:r w:rsidRPr="0010107D">
        <w:rPr>
          <w:rFonts w:ascii="Times New Roman" w:eastAsia="Calibri" w:hAnsi="Times New Roman" w:cs="Times New Roman"/>
          <w:sz w:val="28"/>
          <w:szCs w:val="28"/>
        </w:rPr>
        <w:t xml:space="preserve"> году размер данного пособия составил </w:t>
      </w:r>
      <w:r w:rsidR="006221A7">
        <w:rPr>
          <w:rFonts w:ascii="Times New Roman" w:eastAsia="Calibri" w:hAnsi="Times New Roman" w:cs="Times New Roman"/>
          <w:sz w:val="28"/>
          <w:szCs w:val="28"/>
        </w:rPr>
        <w:t xml:space="preserve">137 566,14 рублей </w:t>
      </w:r>
      <w:r w:rsidR="00636559">
        <w:rPr>
          <w:rFonts w:ascii="Times New Roman" w:eastAsia="Calibri" w:hAnsi="Times New Roman" w:cs="Times New Roman"/>
          <w:sz w:val="28"/>
          <w:szCs w:val="28"/>
        </w:rPr>
        <w:br/>
      </w:r>
      <w:r w:rsidRPr="0010107D">
        <w:rPr>
          <w:rFonts w:ascii="Times New Roman" w:eastAsia="Calibri" w:hAnsi="Times New Roman" w:cs="Times New Roman"/>
          <w:sz w:val="28"/>
          <w:szCs w:val="28"/>
        </w:rPr>
        <w:t>(</w:t>
      </w:r>
      <w:r w:rsidR="006221A7">
        <w:rPr>
          <w:rFonts w:ascii="Times New Roman" w:eastAsia="Calibri" w:hAnsi="Times New Roman" w:cs="Times New Roman"/>
          <w:sz w:val="28"/>
          <w:szCs w:val="28"/>
        </w:rPr>
        <w:t xml:space="preserve">2019 г. – </w:t>
      </w:r>
      <w:r w:rsidR="006221A7" w:rsidRPr="0010107D">
        <w:rPr>
          <w:rFonts w:ascii="Times New Roman" w:eastAsia="Calibri" w:hAnsi="Times New Roman" w:cs="Times New Roman"/>
          <w:sz w:val="28"/>
          <w:szCs w:val="28"/>
        </w:rPr>
        <w:t>133 559,36 рублей</w:t>
      </w:r>
      <w:r w:rsidR="006221A7">
        <w:rPr>
          <w:rFonts w:ascii="Times New Roman" w:eastAsia="Calibri" w:hAnsi="Times New Roman" w:cs="Times New Roman"/>
          <w:sz w:val="28"/>
          <w:szCs w:val="28"/>
        </w:rPr>
        <w:t>;</w:t>
      </w:r>
      <w:r w:rsidR="00896BE7">
        <w:rPr>
          <w:rFonts w:ascii="Times New Roman" w:eastAsia="Calibri" w:hAnsi="Times New Roman" w:cs="Times New Roman"/>
          <w:sz w:val="28"/>
          <w:szCs w:val="28"/>
        </w:rPr>
        <w:t xml:space="preserve"> </w:t>
      </w:r>
      <w:r w:rsidR="006221A7">
        <w:rPr>
          <w:rFonts w:ascii="Times New Roman" w:eastAsia="Calibri" w:hAnsi="Times New Roman" w:cs="Times New Roman"/>
          <w:sz w:val="28"/>
          <w:szCs w:val="28"/>
        </w:rPr>
        <w:t>2018 г. – 128 053,08 рубля</w:t>
      </w:r>
      <w:r w:rsidRPr="0010107D">
        <w:rPr>
          <w:rFonts w:ascii="Times New Roman" w:eastAsia="Calibri" w:hAnsi="Times New Roman" w:cs="Times New Roman"/>
          <w:sz w:val="28"/>
          <w:szCs w:val="28"/>
        </w:rPr>
        <w:t>).</w:t>
      </w:r>
    </w:p>
    <w:p w:rsidR="0010107D" w:rsidRPr="0010107D" w:rsidRDefault="0010107D" w:rsidP="0010107D">
      <w:pPr>
        <w:shd w:val="clear" w:color="auto" w:fill="FFFFFF"/>
        <w:spacing w:after="0" w:line="319" w:lineRule="auto"/>
        <w:ind w:firstLine="709"/>
        <w:jc w:val="both"/>
        <w:outlineLvl w:val="1"/>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В 20</w:t>
      </w:r>
      <w:r w:rsidR="006221A7">
        <w:rPr>
          <w:rFonts w:ascii="Times New Roman" w:eastAsia="Times New Roman" w:hAnsi="Times New Roman" w:cs="Times New Roman"/>
          <w:sz w:val="28"/>
          <w:szCs w:val="28"/>
          <w:lang w:eastAsia="ru-RU"/>
        </w:rPr>
        <w:t>20</w:t>
      </w:r>
      <w:r w:rsidRPr="0010107D">
        <w:rPr>
          <w:rFonts w:ascii="Times New Roman" w:eastAsia="Times New Roman" w:hAnsi="Times New Roman" w:cs="Times New Roman"/>
          <w:sz w:val="28"/>
          <w:szCs w:val="28"/>
          <w:lang w:eastAsia="ru-RU"/>
        </w:rPr>
        <w:t xml:space="preserve"> году на выплату государственных пособий из федерального бюджета было направлено:</w:t>
      </w:r>
    </w:p>
    <w:p w:rsidR="0010107D" w:rsidRPr="0010107D" w:rsidRDefault="003B386C" w:rsidP="0010107D">
      <w:pPr>
        <w:shd w:val="clear" w:color="auto" w:fill="FFFFFF"/>
        <w:spacing w:after="0" w:line="319"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86483">
        <w:rPr>
          <w:rFonts w:ascii="Times New Roman" w:eastAsia="Times New Roman" w:hAnsi="Times New Roman" w:cs="Times New Roman"/>
          <w:sz w:val="28"/>
          <w:szCs w:val="28"/>
          <w:lang w:eastAsia="ru-RU"/>
        </w:rPr>
        <w:t xml:space="preserve"> </w:t>
      </w:r>
      <w:r w:rsidR="006221A7">
        <w:rPr>
          <w:rFonts w:ascii="Times New Roman" w:eastAsia="Times New Roman" w:hAnsi="Times New Roman" w:cs="Times New Roman"/>
          <w:sz w:val="28"/>
          <w:szCs w:val="28"/>
          <w:lang w:eastAsia="ru-RU"/>
        </w:rPr>
        <w:t xml:space="preserve">73 557,5 млн рублей – </w:t>
      </w:r>
      <w:r w:rsidR="0010107D" w:rsidRPr="0010107D">
        <w:rPr>
          <w:rFonts w:ascii="Times New Roman" w:eastAsia="Times New Roman" w:hAnsi="Times New Roman" w:cs="Times New Roman"/>
          <w:sz w:val="28"/>
          <w:szCs w:val="28"/>
          <w:lang w:eastAsia="ru-RU"/>
        </w:rPr>
        <w:t>на выплату единовременного пособия женщинам, вставшим на учет в медицинских организациях в ранние сроки беременности, пособия по беременности и родам женщинам, уволенным в связи с ликвидацией организаций, прекращением деятельности (полномочий) физическими лицами, единовременного пособия при рождении ребенка, ежемесячного пособия по уходу за ребенком (</w:t>
      </w:r>
      <w:r w:rsidR="006221A7">
        <w:rPr>
          <w:rFonts w:ascii="Times New Roman" w:eastAsia="Times New Roman" w:hAnsi="Times New Roman" w:cs="Times New Roman"/>
          <w:sz w:val="28"/>
          <w:szCs w:val="28"/>
          <w:lang w:eastAsia="ru-RU"/>
        </w:rPr>
        <w:t xml:space="preserve">2019 г. </w:t>
      </w:r>
      <w:r w:rsidR="00E46D2E">
        <w:rPr>
          <w:rFonts w:ascii="Times New Roman" w:eastAsia="Times New Roman" w:hAnsi="Times New Roman" w:cs="Times New Roman"/>
          <w:sz w:val="28"/>
          <w:szCs w:val="28"/>
          <w:lang w:eastAsia="ru-RU"/>
        </w:rPr>
        <w:t>–</w:t>
      </w:r>
      <w:r w:rsidR="0080724A">
        <w:rPr>
          <w:rFonts w:ascii="Times New Roman" w:eastAsia="Times New Roman" w:hAnsi="Times New Roman" w:cs="Times New Roman"/>
          <w:sz w:val="28"/>
          <w:szCs w:val="28"/>
          <w:lang w:eastAsia="ru-RU"/>
        </w:rPr>
        <w:t xml:space="preserve"> </w:t>
      </w:r>
      <w:r w:rsidR="006221A7" w:rsidRPr="0010107D">
        <w:rPr>
          <w:rFonts w:ascii="Times New Roman" w:eastAsia="Times New Roman" w:hAnsi="Times New Roman" w:cs="Times New Roman"/>
          <w:sz w:val="28"/>
          <w:szCs w:val="28"/>
          <w:lang w:eastAsia="ru-RU"/>
        </w:rPr>
        <w:t>71 678,0 млн рублей</w:t>
      </w:r>
      <w:r w:rsidR="006221A7">
        <w:rPr>
          <w:rFonts w:ascii="Times New Roman" w:eastAsia="Times New Roman" w:hAnsi="Times New Roman" w:cs="Times New Roman"/>
          <w:sz w:val="28"/>
          <w:szCs w:val="28"/>
          <w:lang w:eastAsia="ru-RU"/>
        </w:rPr>
        <w:t>;</w:t>
      </w:r>
      <w:r w:rsidR="0080724A">
        <w:rPr>
          <w:rFonts w:ascii="Times New Roman" w:eastAsia="Times New Roman" w:hAnsi="Times New Roman" w:cs="Times New Roman"/>
          <w:sz w:val="28"/>
          <w:szCs w:val="28"/>
          <w:lang w:eastAsia="ru-RU"/>
        </w:rPr>
        <w:t xml:space="preserve"> </w:t>
      </w:r>
      <w:r w:rsidR="006221A7">
        <w:rPr>
          <w:rFonts w:ascii="Times New Roman" w:eastAsia="Times New Roman" w:hAnsi="Times New Roman" w:cs="Times New Roman"/>
          <w:sz w:val="28"/>
          <w:szCs w:val="28"/>
          <w:lang w:eastAsia="ru-RU"/>
        </w:rPr>
        <w:t>2018 г. – 72 326,4 млн рублей</w:t>
      </w:r>
      <w:r w:rsidR="0010107D" w:rsidRPr="0010107D">
        <w:rPr>
          <w:rFonts w:ascii="Times New Roman" w:eastAsia="Times New Roman" w:hAnsi="Times New Roman" w:cs="Times New Roman"/>
          <w:sz w:val="28"/>
          <w:szCs w:val="28"/>
          <w:lang w:eastAsia="ru-RU"/>
        </w:rPr>
        <w:t>);</w:t>
      </w:r>
    </w:p>
    <w:p w:rsidR="0010107D" w:rsidRPr="0010107D" w:rsidRDefault="003B386C" w:rsidP="0010107D">
      <w:pPr>
        <w:shd w:val="clear" w:color="auto" w:fill="FFFFFF"/>
        <w:spacing w:after="0" w:line="319"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86483">
        <w:rPr>
          <w:rFonts w:ascii="Times New Roman" w:eastAsia="Times New Roman" w:hAnsi="Times New Roman" w:cs="Times New Roman"/>
          <w:sz w:val="28"/>
          <w:szCs w:val="28"/>
          <w:lang w:eastAsia="ru-RU"/>
        </w:rPr>
        <w:t xml:space="preserve"> </w:t>
      </w:r>
      <w:r w:rsidR="00ED0F51">
        <w:rPr>
          <w:rFonts w:ascii="Times New Roman" w:eastAsia="Times New Roman" w:hAnsi="Times New Roman" w:cs="Times New Roman"/>
          <w:sz w:val="28"/>
          <w:szCs w:val="28"/>
          <w:lang w:eastAsia="ru-RU"/>
        </w:rPr>
        <w:t>659,4 млн</w:t>
      </w:r>
      <w:r w:rsidR="006221A7">
        <w:rPr>
          <w:rFonts w:ascii="Times New Roman" w:eastAsia="Times New Roman" w:hAnsi="Times New Roman" w:cs="Times New Roman"/>
          <w:sz w:val="28"/>
          <w:szCs w:val="28"/>
          <w:lang w:eastAsia="ru-RU"/>
        </w:rPr>
        <w:t xml:space="preserve"> рублей – </w:t>
      </w:r>
      <w:r w:rsidR="0010107D" w:rsidRPr="0010107D">
        <w:rPr>
          <w:rFonts w:ascii="Times New Roman" w:eastAsia="Times New Roman" w:hAnsi="Times New Roman" w:cs="Times New Roman"/>
          <w:sz w:val="28"/>
          <w:szCs w:val="28"/>
          <w:lang w:eastAsia="ru-RU"/>
        </w:rPr>
        <w:t>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w:t>
      </w:r>
      <w:r w:rsidR="006221A7">
        <w:rPr>
          <w:rFonts w:ascii="Times New Roman" w:eastAsia="Times New Roman" w:hAnsi="Times New Roman" w:cs="Times New Roman"/>
          <w:sz w:val="28"/>
          <w:szCs w:val="28"/>
          <w:lang w:eastAsia="ru-RU"/>
        </w:rPr>
        <w:t xml:space="preserve">2019 г. – </w:t>
      </w:r>
      <w:r w:rsidR="00ED0F51">
        <w:rPr>
          <w:rFonts w:ascii="Times New Roman" w:eastAsia="Times New Roman" w:hAnsi="Times New Roman" w:cs="Times New Roman"/>
          <w:sz w:val="28"/>
          <w:szCs w:val="28"/>
          <w:lang w:eastAsia="ru-RU"/>
        </w:rPr>
        <w:t>722,2 млн</w:t>
      </w:r>
      <w:r w:rsidR="006221A7" w:rsidRPr="0010107D">
        <w:rPr>
          <w:rFonts w:ascii="Times New Roman" w:eastAsia="Times New Roman" w:hAnsi="Times New Roman" w:cs="Times New Roman"/>
          <w:sz w:val="28"/>
          <w:szCs w:val="28"/>
          <w:lang w:eastAsia="ru-RU"/>
        </w:rPr>
        <w:t xml:space="preserve"> рублей</w:t>
      </w:r>
      <w:r w:rsidR="006221A7">
        <w:rPr>
          <w:rFonts w:ascii="Times New Roman" w:eastAsia="Times New Roman" w:hAnsi="Times New Roman" w:cs="Times New Roman"/>
          <w:sz w:val="28"/>
          <w:szCs w:val="28"/>
          <w:lang w:eastAsia="ru-RU"/>
        </w:rPr>
        <w:t>;</w:t>
      </w:r>
      <w:r w:rsidR="0080724A">
        <w:rPr>
          <w:rFonts w:ascii="Times New Roman" w:eastAsia="Times New Roman" w:hAnsi="Times New Roman" w:cs="Times New Roman"/>
          <w:sz w:val="28"/>
          <w:szCs w:val="28"/>
          <w:lang w:eastAsia="ru-RU"/>
        </w:rPr>
        <w:t xml:space="preserve"> </w:t>
      </w:r>
      <w:r w:rsidR="00ED0F51">
        <w:rPr>
          <w:rFonts w:ascii="Times New Roman" w:eastAsia="Times New Roman" w:hAnsi="Times New Roman" w:cs="Times New Roman"/>
          <w:sz w:val="28"/>
          <w:szCs w:val="28"/>
          <w:lang w:eastAsia="ru-RU"/>
        </w:rPr>
        <w:t>2018 г. – 803,1 млн</w:t>
      </w:r>
      <w:r w:rsidR="006221A7">
        <w:rPr>
          <w:rFonts w:ascii="Times New Roman" w:eastAsia="Times New Roman" w:hAnsi="Times New Roman" w:cs="Times New Roman"/>
          <w:sz w:val="28"/>
          <w:szCs w:val="28"/>
          <w:lang w:eastAsia="ru-RU"/>
        </w:rPr>
        <w:t xml:space="preserve"> рублей</w:t>
      </w:r>
      <w:r w:rsidR="0010107D" w:rsidRPr="0010107D">
        <w:rPr>
          <w:rFonts w:ascii="Times New Roman" w:eastAsia="Times New Roman" w:hAnsi="Times New Roman" w:cs="Times New Roman"/>
          <w:sz w:val="28"/>
          <w:szCs w:val="28"/>
          <w:lang w:eastAsia="ru-RU"/>
        </w:rPr>
        <w:t>);</w:t>
      </w:r>
    </w:p>
    <w:p w:rsidR="0010107D" w:rsidRPr="0010107D" w:rsidRDefault="003B386C" w:rsidP="0010107D">
      <w:pPr>
        <w:shd w:val="clear" w:color="auto" w:fill="FFFFFF"/>
        <w:spacing w:after="0" w:line="319"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86483">
        <w:rPr>
          <w:rFonts w:ascii="Times New Roman" w:eastAsia="Times New Roman" w:hAnsi="Times New Roman" w:cs="Times New Roman"/>
          <w:sz w:val="28"/>
          <w:szCs w:val="28"/>
          <w:lang w:eastAsia="ru-RU"/>
        </w:rPr>
        <w:t xml:space="preserve"> </w:t>
      </w:r>
      <w:r w:rsidR="006221A7">
        <w:rPr>
          <w:rFonts w:ascii="Times New Roman" w:eastAsia="Times New Roman" w:hAnsi="Times New Roman" w:cs="Times New Roman"/>
          <w:sz w:val="28"/>
          <w:szCs w:val="28"/>
          <w:lang w:eastAsia="ru-RU"/>
        </w:rPr>
        <w:t>982,9</w:t>
      </w:r>
      <w:r w:rsidR="00D37130">
        <w:rPr>
          <w:rFonts w:ascii="Times New Roman" w:eastAsia="Times New Roman" w:hAnsi="Times New Roman" w:cs="Times New Roman"/>
          <w:sz w:val="28"/>
          <w:szCs w:val="28"/>
          <w:lang w:eastAsia="ru-RU"/>
        </w:rPr>
        <w:t xml:space="preserve"> млн</w:t>
      </w:r>
      <w:r w:rsidR="0010107D" w:rsidRPr="0010107D">
        <w:rPr>
          <w:rFonts w:ascii="Times New Roman" w:eastAsia="Times New Roman" w:hAnsi="Times New Roman" w:cs="Times New Roman"/>
          <w:sz w:val="28"/>
          <w:szCs w:val="28"/>
          <w:lang w:eastAsia="ru-RU"/>
        </w:rPr>
        <w:t xml:space="preserve"> рублей – на выплату единовременных пособий </w:t>
      </w:r>
      <w:r w:rsidR="0010107D" w:rsidRPr="0010107D">
        <w:rPr>
          <w:rFonts w:ascii="Times New Roman" w:eastAsia="Calibri" w:hAnsi="Times New Roman" w:cs="Times New Roman"/>
          <w:sz w:val="28"/>
          <w:szCs w:val="28"/>
          <w:lang w:eastAsia="ru-RU"/>
        </w:rPr>
        <w:t>при всех формах устройства детей-сирот в семьи граждан (</w:t>
      </w:r>
      <w:r w:rsidR="00ED0F51">
        <w:rPr>
          <w:rFonts w:ascii="Times New Roman" w:eastAsia="Calibri" w:hAnsi="Times New Roman" w:cs="Times New Roman"/>
          <w:sz w:val="28"/>
          <w:szCs w:val="28"/>
          <w:lang w:eastAsia="ru-RU"/>
        </w:rPr>
        <w:t>2019 г. – 1 119,7 млн</w:t>
      </w:r>
      <w:r w:rsidR="006221A7">
        <w:rPr>
          <w:rFonts w:ascii="Times New Roman" w:eastAsia="Calibri" w:hAnsi="Times New Roman" w:cs="Times New Roman"/>
          <w:sz w:val="28"/>
          <w:szCs w:val="28"/>
          <w:lang w:eastAsia="ru-RU"/>
        </w:rPr>
        <w:t xml:space="preserve"> рублей; </w:t>
      </w:r>
      <w:r w:rsidR="0010107D" w:rsidRPr="0010107D">
        <w:rPr>
          <w:rFonts w:ascii="Times New Roman" w:eastAsia="Calibri" w:hAnsi="Times New Roman" w:cs="Times New Roman"/>
          <w:sz w:val="28"/>
          <w:szCs w:val="28"/>
          <w:lang w:eastAsia="ru-RU"/>
        </w:rPr>
        <w:t xml:space="preserve">2018 г. – </w:t>
      </w:r>
      <w:r w:rsidR="00ED0F51">
        <w:rPr>
          <w:rFonts w:ascii="Times New Roman" w:eastAsia="Times New Roman" w:hAnsi="Times New Roman" w:cs="Times New Roman"/>
          <w:sz w:val="28"/>
          <w:szCs w:val="28"/>
          <w:lang w:eastAsia="ru-RU"/>
        </w:rPr>
        <w:t>1 132,5 млн</w:t>
      </w:r>
      <w:r w:rsidR="006221A7">
        <w:rPr>
          <w:rFonts w:ascii="Times New Roman" w:eastAsia="Times New Roman" w:hAnsi="Times New Roman" w:cs="Times New Roman"/>
          <w:sz w:val="28"/>
          <w:szCs w:val="28"/>
          <w:lang w:eastAsia="ru-RU"/>
        </w:rPr>
        <w:t xml:space="preserve"> рублей</w:t>
      </w:r>
      <w:r w:rsidR="0010107D" w:rsidRPr="0010107D">
        <w:rPr>
          <w:rFonts w:ascii="Times New Roman" w:eastAsia="Times New Roman" w:hAnsi="Times New Roman" w:cs="Times New Roman"/>
          <w:sz w:val="28"/>
          <w:szCs w:val="28"/>
          <w:lang w:eastAsia="ru-RU"/>
        </w:rPr>
        <w:t>)</w:t>
      </w:r>
      <w:r w:rsidR="0010107D" w:rsidRPr="0010107D">
        <w:rPr>
          <w:rFonts w:ascii="Times New Roman" w:eastAsia="Calibri" w:hAnsi="Times New Roman" w:cs="Times New Roman"/>
          <w:sz w:val="28"/>
          <w:szCs w:val="28"/>
          <w:lang w:eastAsia="ru-RU"/>
        </w:rPr>
        <w:t>.</w:t>
      </w:r>
    </w:p>
    <w:p w:rsidR="0010107D" w:rsidRPr="0010107D" w:rsidRDefault="0010107D" w:rsidP="0010107D">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sidRPr="0010107D">
        <w:rPr>
          <w:rFonts w:ascii="Times New Roman" w:eastAsia="Calibri" w:hAnsi="Times New Roman" w:cs="Times New Roman"/>
          <w:color w:val="000000"/>
          <w:sz w:val="28"/>
          <w:szCs w:val="28"/>
          <w:lang w:eastAsia="ru-RU" w:bidi="ru-RU"/>
        </w:rPr>
        <w:lastRenderedPageBreak/>
        <w:t xml:space="preserve">Также в 54 субъектах Российской Федерации за счет средств региональных бюджетов усыновителям, опекунам (попечителям), приемным родителям выплачивается единовременное пособие при всех формах устройства детей-сирот в семью. По информации органов государственной власти субъектов Российской Федерации, размер единовременного пособия составляет от 10 </w:t>
      </w:r>
      <w:r w:rsidRPr="0010107D">
        <w:rPr>
          <w:rFonts w:ascii="Times New Roman" w:eastAsia="Times New Roman" w:hAnsi="Times New Roman" w:cs="Times New Roman"/>
          <w:color w:val="000000"/>
          <w:sz w:val="28"/>
          <w:szCs w:val="28"/>
          <w:shd w:val="clear" w:color="auto" w:fill="FFFFFF"/>
          <w:lang w:eastAsia="ru-RU" w:bidi="ru-RU"/>
        </w:rPr>
        <w:t xml:space="preserve">000 </w:t>
      </w:r>
      <w:r w:rsidRPr="0010107D">
        <w:rPr>
          <w:rFonts w:ascii="Times New Roman" w:eastAsia="Calibri" w:hAnsi="Times New Roman" w:cs="Times New Roman"/>
          <w:color w:val="000000"/>
          <w:sz w:val="28"/>
          <w:szCs w:val="28"/>
          <w:lang w:eastAsia="ru-RU" w:bidi="ru-RU"/>
        </w:rPr>
        <w:t>до 100 000 рублей в зависимости от формы семейного устройства и категории устраиваемых детей-сирот.</w:t>
      </w:r>
    </w:p>
    <w:p w:rsidR="0010107D" w:rsidRPr="0010107D" w:rsidRDefault="0010107D" w:rsidP="0010107D">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10107D">
        <w:rPr>
          <w:rFonts w:ascii="Times New Roman" w:eastAsia="Calibri" w:hAnsi="Times New Roman" w:cs="Times New Roman"/>
          <w:color w:val="000000"/>
          <w:sz w:val="28"/>
          <w:szCs w:val="28"/>
          <w:shd w:val="clear" w:color="auto" w:fill="FFFFFF"/>
        </w:rPr>
        <w:t>Предоставление государственных пособий гражданам, подлежащим обязательному социальному страхованию на случай временной нетрудоспособности и в связи с материнством, осуществляется в рамках обязательного социального страхования и регулируется Федеральным законом от 29 декабря 2006 г. № 255-ФЗ «Об обязательном социальном страховании на случай временной нетрудоспособности и в связи с материнством» (далее – Федеральный закон от 29 декабря 2006 г. № 255-ФЗ).</w:t>
      </w:r>
    </w:p>
    <w:p w:rsidR="0010107D" w:rsidRPr="0010107D" w:rsidRDefault="0010107D" w:rsidP="0010107D">
      <w:pPr>
        <w:widowControl w:val="0"/>
        <w:spacing w:after="0" w:line="312"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color w:val="000000"/>
          <w:sz w:val="28"/>
          <w:szCs w:val="28"/>
          <w:shd w:val="clear" w:color="auto" w:fill="FFFFFF"/>
        </w:rPr>
        <w:t>Гражданам, подлежащим обязательному социальному страхованию на случай временной нетрудоспособности и в связи с материнством, выплачиваются пособие по беременности и родам, ежемесячное пособие по уходу за ребенком, единовременное пособие женщинам, вставшим на учет в медицинских учреждениях в ранние сроки беременности, единовременное пособие при рождении ребенка.</w:t>
      </w:r>
    </w:p>
    <w:p w:rsidR="0010107D" w:rsidRPr="0010107D" w:rsidRDefault="0010107D" w:rsidP="0010107D">
      <w:pPr>
        <w:widowControl w:val="0"/>
        <w:spacing w:after="0" w:line="312"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color w:val="000000"/>
          <w:sz w:val="28"/>
          <w:szCs w:val="28"/>
          <w:shd w:val="clear" w:color="auto" w:fill="FFFFFF"/>
        </w:rPr>
        <w:t>Пособие по беременности и родам и ежемесячное пособие по уходу за ребенком исчисляются из среднего заработка застрахованного лица, рассчитанного за два календарных года, предшествующих году наступления страхового случая.</w:t>
      </w:r>
    </w:p>
    <w:p w:rsidR="0010107D" w:rsidRPr="0010107D" w:rsidRDefault="0010107D" w:rsidP="0010107D">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10107D">
        <w:rPr>
          <w:rFonts w:ascii="Times New Roman" w:eastAsia="Calibri" w:hAnsi="Times New Roman" w:cs="Times New Roman"/>
          <w:color w:val="000000"/>
          <w:sz w:val="28"/>
          <w:szCs w:val="28"/>
          <w:shd w:val="clear" w:color="auto" w:fill="FFFFFF"/>
        </w:rPr>
        <w:t>Средний заработок учитывается за каждый календарный год в сумме, не превышающей установленную на соответствующий календарный год предельную величину базы для начисления страховых взносов на обязательное социальное страхование на случай временной нетрудоспособности и в связи с материнством (в 201</w:t>
      </w:r>
      <w:r w:rsidR="006221A7">
        <w:rPr>
          <w:rFonts w:ascii="Times New Roman" w:eastAsia="Calibri" w:hAnsi="Times New Roman" w:cs="Times New Roman"/>
          <w:color w:val="000000"/>
          <w:sz w:val="28"/>
          <w:szCs w:val="28"/>
          <w:shd w:val="clear" w:color="auto" w:fill="FFFFFF"/>
        </w:rPr>
        <w:t>8</w:t>
      </w:r>
      <w:r w:rsidRPr="0010107D">
        <w:rPr>
          <w:rFonts w:ascii="Times New Roman" w:eastAsia="Calibri" w:hAnsi="Times New Roman" w:cs="Times New Roman"/>
          <w:color w:val="000000"/>
          <w:sz w:val="28"/>
          <w:szCs w:val="28"/>
          <w:shd w:val="clear" w:color="auto" w:fill="FFFFFF"/>
        </w:rPr>
        <w:t xml:space="preserve"> году предельная база для начисления страховых взносов на обязательное социальное страхование в связи с материнством составляла </w:t>
      </w:r>
      <w:r w:rsidR="006221A7">
        <w:rPr>
          <w:rFonts w:ascii="Times New Roman" w:eastAsia="Calibri" w:hAnsi="Times New Roman" w:cs="Times New Roman"/>
          <w:color w:val="000000"/>
          <w:sz w:val="28"/>
          <w:szCs w:val="28"/>
          <w:shd w:val="clear" w:color="auto" w:fill="FFFFFF"/>
        </w:rPr>
        <w:t>81</w:t>
      </w:r>
      <w:r w:rsidRPr="0010107D">
        <w:rPr>
          <w:rFonts w:ascii="Times New Roman" w:eastAsia="Calibri" w:hAnsi="Times New Roman" w:cs="Times New Roman"/>
          <w:color w:val="000000"/>
          <w:sz w:val="28"/>
          <w:szCs w:val="28"/>
          <w:shd w:val="clear" w:color="auto" w:fill="FFFFFF"/>
        </w:rPr>
        <w:t xml:space="preserve">5 000 рублей, </w:t>
      </w:r>
      <w:r w:rsidR="008B780A">
        <w:rPr>
          <w:rFonts w:ascii="Times New Roman" w:eastAsia="Calibri" w:hAnsi="Times New Roman" w:cs="Times New Roman"/>
          <w:color w:val="000000"/>
          <w:sz w:val="28"/>
          <w:szCs w:val="28"/>
          <w:shd w:val="clear" w:color="auto" w:fill="FFFFFF"/>
        </w:rPr>
        <w:t>в 2019 году – 865 000 рублей</w:t>
      </w:r>
      <w:r w:rsidRPr="0010107D">
        <w:rPr>
          <w:rFonts w:ascii="Times New Roman" w:eastAsia="Calibri" w:hAnsi="Times New Roman" w:cs="Times New Roman"/>
          <w:color w:val="000000"/>
          <w:sz w:val="28"/>
          <w:szCs w:val="28"/>
          <w:shd w:val="clear" w:color="auto" w:fill="FFFFFF"/>
        </w:rPr>
        <w:t>).</w:t>
      </w:r>
    </w:p>
    <w:p w:rsidR="008B780A" w:rsidRPr="0010107D" w:rsidRDefault="008B780A" w:rsidP="008B780A">
      <w:pPr>
        <w:widowControl w:val="0"/>
        <w:spacing w:after="0" w:line="312"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color w:val="000000"/>
          <w:sz w:val="28"/>
          <w:szCs w:val="28"/>
          <w:shd w:val="clear" w:color="auto" w:fill="FFFFFF"/>
        </w:rPr>
        <w:t xml:space="preserve">Пособие по беременности и родам выплачивается застрахованной женщине суммарно за весь период отпуска по беременности и родам продолжительностью 70 (в случае многоплодной беременности – 84) </w:t>
      </w:r>
      <w:r w:rsidRPr="0010107D">
        <w:rPr>
          <w:rFonts w:ascii="Times New Roman" w:eastAsia="Calibri" w:hAnsi="Times New Roman" w:cs="Times New Roman"/>
          <w:color w:val="000000"/>
          <w:sz w:val="28"/>
          <w:szCs w:val="28"/>
          <w:shd w:val="clear" w:color="auto" w:fill="FFFFFF"/>
        </w:rPr>
        <w:lastRenderedPageBreak/>
        <w:t>календарных дней до родов и 70 (в случае осложненных родов – 86, при рождении двух или более детей – 110) календарных дней после родов в размере 100 процентов среднего заработка (статьи 10 и 11 Федерального закона от 29 декабря 2006 г. № 255-ФЗ).</w:t>
      </w:r>
    </w:p>
    <w:p w:rsidR="0010107D" w:rsidRPr="0010107D" w:rsidRDefault="0010107D" w:rsidP="0010107D">
      <w:pPr>
        <w:widowControl w:val="0"/>
        <w:spacing w:after="0" w:line="312"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color w:val="000000"/>
          <w:sz w:val="28"/>
          <w:szCs w:val="28"/>
          <w:shd w:val="clear" w:color="auto" w:fill="FFFFFF"/>
        </w:rPr>
        <w:t>Застрахованн</w:t>
      </w:r>
      <w:r w:rsidR="008B780A">
        <w:rPr>
          <w:rFonts w:ascii="Times New Roman" w:eastAsia="Calibri" w:hAnsi="Times New Roman" w:cs="Times New Roman"/>
          <w:color w:val="000000"/>
          <w:sz w:val="28"/>
          <w:szCs w:val="28"/>
          <w:shd w:val="clear" w:color="auto" w:fill="FFFFFF"/>
        </w:rPr>
        <w:t>ой</w:t>
      </w:r>
      <w:r w:rsidR="00F86483">
        <w:rPr>
          <w:rFonts w:ascii="Times New Roman" w:eastAsia="Calibri" w:hAnsi="Times New Roman" w:cs="Times New Roman"/>
          <w:color w:val="000000"/>
          <w:sz w:val="28"/>
          <w:szCs w:val="28"/>
          <w:shd w:val="clear" w:color="auto" w:fill="FFFFFF"/>
        </w:rPr>
        <w:t xml:space="preserve"> </w:t>
      </w:r>
      <w:r w:rsidR="008B780A">
        <w:rPr>
          <w:rFonts w:ascii="Times New Roman" w:eastAsia="Calibri" w:hAnsi="Times New Roman" w:cs="Times New Roman"/>
          <w:color w:val="000000"/>
          <w:sz w:val="28"/>
          <w:szCs w:val="28"/>
          <w:shd w:val="clear" w:color="auto" w:fill="FFFFFF"/>
        </w:rPr>
        <w:t>женщине</w:t>
      </w:r>
      <w:r w:rsidRPr="0010107D">
        <w:rPr>
          <w:rFonts w:ascii="Times New Roman" w:eastAsia="Calibri" w:hAnsi="Times New Roman" w:cs="Times New Roman"/>
          <w:color w:val="000000"/>
          <w:sz w:val="28"/>
          <w:szCs w:val="28"/>
          <w:shd w:val="clear" w:color="auto" w:fill="FFFFFF"/>
        </w:rPr>
        <w:t>, имеющ</w:t>
      </w:r>
      <w:r w:rsidR="008B780A">
        <w:rPr>
          <w:rFonts w:ascii="Times New Roman" w:eastAsia="Calibri" w:hAnsi="Times New Roman" w:cs="Times New Roman"/>
          <w:color w:val="000000"/>
          <w:sz w:val="28"/>
          <w:szCs w:val="28"/>
          <w:shd w:val="clear" w:color="auto" w:fill="FFFFFF"/>
        </w:rPr>
        <w:t>ей</w:t>
      </w:r>
      <w:r w:rsidRPr="0010107D">
        <w:rPr>
          <w:rFonts w:ascii="Times New Roman" w:eastAsia="Calibri" w:hAnsi="Times New Roman" w:cs="Times New Roman"/>
          <w:color w:val="000000"/>
          <w:sz w:val="28"/>
          <w:szCs w:val="28"/>
          <w:shd w:val="clear" w:color="auto" w:fill="FFFFFF"/>
        </w:rPr>
        <w:t xml:space="preserve"> страховой стаж менее 6 месяцев, пособи</w:t>
      </w:r>
      <w:r w:rsidR="00EB0B54">
        <w:rPr>
          <w:rFonts w:ascii="Times New Roman" w:eastAsia="Calibri" w:hAnsi="Times New Roman" w:cs="Times New Roman"/>
          <w:color w:val="000000"/>
          <w:sz w:val="28"/>
          <w:szCs w:val="28"/>
          <w:shd w:val="clear" w:color="auto" w:fill="FFFFFF"/>
        </w:rPr>
        <w:t>е</w:t>
      </w:r>
      <w:r w:rsidRPr="0010107D">
        <w:rPr>
          <w:rFonts w:ascii="Times New Roman" w:eastAsia="Calibri" w:hAnsi="Times New Roman" w:cs="Times New Roman"/>
          <w:color w:val="000000"/>
          <w:sz w:val="28"/>
          <w:szCs w:val="28"/>
          <w:shd w:val="clear" w:color="auto" w:fill="FFFFFF"/>
        </w:rPr>
        <w:t xml:space="preserve"> по беременности и родам выплачива</w:t>
      </w:r>
      <w:r w:rsidR="00EB0B54">
        <w:rPr>
          <w:rFonts w:ascii="Times New Roman" w:eastAsia="Calibri" w:hAnsi="Times New Roman" w:cs="Times New Roman"/>
          <w:color w:val="000000"/>
          <w:sz w:val="28"/>
          <w:szCs w:val="28"/>
          <w:shd w:val="clear" w:color="auto" w:fill="FFFFFF"/>
        </w:rPr>
        <w:t>е</w:t>
      </w:r>
      <w:r w:rsidRPr="0010107D">
        <w:rPr>
          <w:rFonts w:ascii="Times New Roman" w:eastAsia="Calibri" w:hAnsi="Times New Roman" w:cs="Times New Roman"/>
          <w:color w:val="000000"/>
          <w:sz w:val="28"/>
          <w:szCs w:val="28"/>
          <w:shd w:val="clear" w:color="auto" w:fill="FFFFFF"/>
        </w:rPr>
        <w:t>тся в размере, не превышающем за полный календарный месяц минимального размера оплаты труда, установленного федеральным законом, а в районах и местностях, в которых в установленном порядке применяются районные коэффициенты к заработной плате, в размере, не превышающем МРОТ с учетом этих коэффициентов.</w:t>
      </w:r>
    </w:p>
    <w:p w:rsidR="0010107D" w:rsidRPr="0010107D" w:rsidRDefault="0010107D" w:rsidP="0010107D">
      <w:pPr>
        <w:widowControl w:val="0"/>
        <w:spacing w:after="0" w:line="312"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color w:val="000000"/>
          <w:sz w:val="28"/>
          <w:szCs w:val="28"/>
          <w:shd w:val="clear" w:color="auto" w:fill="FFFFFF"/>
        </w:rPr>
        <w:t>В 20</w:t>
      </w:r>
      <w:r w:rsidR="006221A7">
        <w:rPr>
          <w:rFonts w:ascii="Times New Roman" w:eastAsia="Calibri" w:hAnsi="Times New Roman" w:cs="Times New Roman"/>
          <w:color w:val="000000"/>
          <w:sz w:val="28"/>
          <w:szCs w:val="28"/>
          <w:shd w:val="clear" w:color="auto" w:fill="FFFFFF"/>
        </w:rPr>
        <w:t>20</w:t>
      </w:r>
      <w:r w:rsidRPr="0010107D">
        <w:rPr>
          <w:rFonts w:ascii="Times New Roman" w:eastAsia="Calibri" w:hAnsi="Times New Roman" w:cs="Times New Roman"/>
          <w:color w:val="000000"/>
          <w:sz w:val="28"/>
          <w:szCs w:val="28"/>
          <w:shd w:val="clear" w:color="auto" w:fill="FFFFFF"/>
        </w:rPr>
        <w:t xml:space="preserve"> году максимальная сумма пособия по беременности и родам составляла </w:t>
      </w:r>
      <w:r w:rsidR="006221A7">
        <w:rPr>
          <w:rFonts w:ascii="Times New Roman" w:eastAsia="Calibri" w:hAnsi="Times New Roman" w:cs="Times New Roman"/>
          <w:color w:val="000000"/>
          <w:sz w:val="28"/>
          <w:szCs w:val="28"/>
          <w:shd w:val="clear" w:color="auto" w:fill="FFFFFF"/>
        </w:rPr>
        <w:t xml:space="preserve">69 961 рублей </w:t>
      </w:r>
      <w:r w:rsidRPr="0010107D">
        <w:rPr>
          <w:rFonts w:ascii="Times New Roman" w:eastAsia="Calibri" w:hAnsi="Times New Roman" w:cs="Times New Roman"/>
          <w:color w:val="000000"/>
          <w:sz w:val="28"/>
          <w:szCs w:val="28"/>
          <w:shd w:val="clear" w:color="auto" w:fill="FFFFFF"/>
        </w:rPr>
        <w:t xml:space="preserve">в среднем за полный календарный месяц </w:t>
      </w:r>
      <w:r w:rsidRPr="0010107D">
        <w:rPr>
          <w:rFonts w:ascii="Times New Roman" w:eastAsia="Calibri" w:hAnsi="Times New Roman" w:cs="Times New Roman"/>
          <w:color w:val="000000"/>
          <w:sz w:val="28"/>
          <w:szCs w:val="28"/>
          <w:shd w:val="clear" w:color="auto" w:fill="FFFFFF"/>
        </w:rPr>
        <w:br/>
        <w:t>(</w:t>
      </w:r>
      <w:r w:rsidR="006221A7">
        <w:rPr>
          <w:rFonts w:ascii="Times New Roman" w:eastAsia="Calibri" w:hAnsi="Times New Roman" w:cs="Times New Roman"/>
          <w:color w:val="000000"/>
          <w:sz w:val="28"/>
          <w:szCs w:val="28"/>
          <w:shd w:val="clear" w:color="auto" w:fill="FFFFFF"/>
        </w:rPr>
        <w:t xml:space="preserve">2019 г. – </w:t>
      </w:r>
      <w:r w:rsidR="006221A7" w:rsidRPr="0010107D">
        <w:rPr>
          <w:rFonts w:ascii="Times New Roman" w:eastAsia="Calibri" w:hAnsi="Times New Roman" w:cs="Times New Roman"/>
          <w:color w:val="000000"/>
          <w:sz w:val="28"/>
          <w:szCs w:val="28"/>
          <w:shd w:val="clear" w:color="auto" w:fill="FFFFFF"/>
        </w:rPr>
        <w:t>65 380 рублей</w:t>
      </w:r>
      <w:r w:rsidR="006221A7">
        <w:rPr>
          <w:rFonts w:ascii="Times New Roman" w:eastAsia="Calibri" w:hAnsi="Times New Roman" w:cs="Times New Roman"/>
          <w:color w:val="000000"/>
          <w:sz w:val="28"/>
          <w:szCs w:val="28"/>
          <w:shd w:val="clear" w:color="auto" w:fill="FFFFFF"/>
        </w:rPr>
        <w:t>;</w:t>
      </w:r>
      <w:r w:rsidR="003B43BB">
        <w:rPr>
          <w:rFonts w:ascii="Times New Roman" w:eastAsia="Calibri" w:hAnsi="Times New Roman" w:cs="Times New Roman"/>
          <w:color w:val="000000"/>
          <w:sz w:val="28"/>
          <w:szCs w:val="28"/>
          <w:shd w:val="clear" w:color="auto" w:fill="FFFFFF"/>
        </w:rPr>
        <w:t xml:space="preserve"> </w:t>
      </w:r>
      <w:r w:rsidRPr="0010107D">
        <w:rPr>
          <w:rFonts w:ascii="Times New Roman" w:eastAsia="Calibri" w:hAnsi="Times New Roman" w:cs="Times New Roman"/>
          <w:color w:val="000000"/>
          <w:sz w:val="28"/>
          <w:szCs w:val="28"/>
          <w:shd w:val="clear" w:color="auto" w:fill="FFFFFF"/>
        </w:rPr>
        <w:t>2018 г. – 61 375 рублей).</w:t>
      </w:r>
    </w:p>
    <w:p w:rsidR="0010107D" w:rsidRPr="0010107D" w:rsidRDefault="0010107D" w:rsidP="0010107D">
      <w:pPr>
        <w:widowControl w:val="0"/>
        <w:spacing w:after="0" w:line="312"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color w:val="000000"/>
          <w:sz w:val="28"/>
          <w:szCs w:val="28"/>
          <w:shd w:val="clear" w:color="auto" w:fill="FFFFFF"/>
        </w:rPr>
        <w:t>Дополнительно к пособию по беременности и родам</w:t>
      </w:r>
      <w:r w:rsidR="003B43BB">
        <w:rPr>
          <w:rFonts w:ascii="Times New Roman" w:eastAsia="Calibri" w:hAnsi="Times New Roman" w:cs="Times New Roman"/>
          <w:color w:val="000000"/>
          <w:sz w:val="28"/>
          <w:szCs w:val="28"/>
          <w:shd w:val="clear" w:color="auto" w:fill="FFFFFF"/>
        </w:rPr>
        <w:t xml:space="preserve"> </w:t>
      </w:r>
      <w:r w:rsidRPr="0010107D">
        <w:rPr>
          <w:rFonts w:ascii="Times New Roman" w:eastAsia="Calibri" w:hAnsi="Times New Roman" w:cs="Times New Roman"/>
          <w:color w:val="000000"/>
          <w:sz w:val="28"/>
          <w:szCs w:val="28"/>
          <w:shd w:val="clear" w:color="auto" w:fill="FFFFFF"/>
        </w:rPr>
        <w:t>выплачива</w:t>
      </w:r>
      <w:r w:rsidR="006221A7">
        <w:rPr>
          <w:rFonts w:ascii="Times New Roman" w:eastAsia="Calibri" w:hAnsi="Times New Roman" w:cs="Times New Roman"/>
          <w:color w:val="000000"/>
          <w:sz w:val="28"/>
          <w:szCs w:val="28"/>
          <w:shd w:val="clear" w:color="auto" w:fill="FFFFFF"/>
        </w:rPr>
        <w:t>лось</w:t>
      </w:r>
      <w:r w:rsidRPr="0010107D">
        <w:rPr>
          <w:rFonts w:ascii="Times New Roman" w:eastAsia="Calibri" w:hAnsi="Times New Roman" w:cs="Times New Roman"/>
          <w:color w:val="000000"/>
          <w:sz w:val="28"/>
          <w:szCs w:val="28"/>
          <w:shd w:val="clear" w:color="auto" w:fill="FFFFFF"/>
        </w:rPr>
        <w:t xml:space="preserve"> единовременное пособие женщинам, вставшим на учет в медицинских организациях в ранние сроки беременности (до 12 недель).</w:t>
      </w:r>
    </w:p>
    <w:p w:rsidR="0010107D" w:rsidRPr="0010107D" w:rsidRDefault="0010107D" w:rsidP="0010107D">
      <w:pPr>
        <w:widowControl w:val="0"/>
        <w:spacing w:after="0" w:line="312"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color w:val="000000"/>
          <w:sz w:val="28"/>
          <w:szCs w:val="28"/>
          <w:shd w:val="clear" w:color="auto" w:fill="FFFFFF"/>
        </w:rPr>
        <w:t>С 1 февраля 20</w:t>
      </w:r>
      <w:r w:rsidR="006221A7">
        <w:rPr>
          <w:rFonts w:ascii="Times New Roman" w:eastAsia="Calibri" w:hAnsi="Times New Roman" w:cs="Times New Roman"/>
          <w:color w:val="000000"/>
          <w:sz w:val="28"/>
          <w:szCs w:val="28"/>
          <w:shd w:val="clear" w:color="auto" w:fill="FFFFFF"/>
        </w:rPr>
        <w:t>20</w:t>
      </w:r>
      <w:r w:rsidRPr="0010107D">
        <w:rPr>
          <w:rFonts w:ascii="Times New Roman" w:eastAsia="Calibri" w:hAnsi="Times New Roman" w:cs="Times New Roman"/>
          <w:color w:val="000000"/>
          <w:sz w:val="28"/>
          <w:szCs w:val="28"/>
          <w:shd w:val="clear" w:color="auto" w:fill="FFFFFF"/>
        </w:rPr>
        <w:t xml:space="preserve"> года размер указанного пособия составлял 6</w:t>
      </w:r>
      <w:r w:rsidR="006221A7">
        <w:rPr>
          <w:rFonts w:ascii="Times New Roman" w:eastAsia="Calibri" w:hAnsi="Times New Roman" w:cs="Times New Roman"/>
          <w:color w:val="000000"/>
          <w:sz w:val="28"/>
          <w:szCs w:val="28"/>
          <w:shd w:val="clear" w:color="auto" w:fill="FFFFFF"/>
        </w:rPr>
        <w:t>7</w:t>
      </w:r>
      <w:r w:rsidRPr="0010107D">
        <w:rPr>
          <w:rFonts w:ascii="Times New Roman" w:eastAsia="Calibri" w:hAnsi="Times New Roman" w:cs="Times New Roman"/>
          <w:color w:val="000000"/>
          <w:sz w:val="28"/>
          <w:szCs w:val="28"/>
          <w:shd w:val="clear" w:color="auto" w:fill="FFFFFF"/>
        </w:rPr>
        <w:t>5,</w:t>
      </w:r>
      <w:r w:rsidR="006221A7">
        <w:rPr>
          <w:rFonts w:ascii="Times New Roman" w:eastAsia="Calibri" w:hAnsi="Times New Roman" w:cs="Times New Roman"/>
          <w:color w:val="000000"/>
          <w:sz w:val="28"/>
          <w:szCs w:val="28"/>
          <w:shd w:val="clear" w:color="auto" w:fill="FFFFFF"/>
        </w:rPr>
        <w:t>15</w:t>
      </w:r>
      <w:r w:rsidRPr="0010107D">
        <w:rPr>
          <w:rFonts w:ascii="Times New Roman" w:eastAsia="Calibri" w:hAnsi="Times New Roman" w:cs="Times New Roman"/>
          <w:color w:val="000000"/>
          <w:sz w:val="28"/>
          <w:szCs w:val="28"/>
          <w:shd w:val="clear" w:color="auto" w:fill="FFFFFF"/>
        </w:rPr>
        <w:t xml:space="preserve"> рублей (</w:t>
      </w:r>
      <w:r w:rsidR="006221A7">
        <w:rPr>
          <w:rFonts w:ascii="Times New Roman" w:eastAsia="Calibri" w:hAnsi="Times New Roman" w:cs="Times New Roman"/>
          <w:color w:val="000000"/>
          <w:sz w:val="28"/>
          <w:szCs w:val="28"/>
          <w:shd w:val="clear" w:color="auto" w:fill="FFFFFF"/>
        </w:rPr>
        <w:t xml:space="preserve">с 1 февраля 2019 года – </w:t>
      </w:r>
      <w:r w:rsidR="006221A7" w:rsidRPr="0010107D">
        <w:rPr>
          <w:rFonts w:ascii="Times New Roman" w:eastAsia="Calibri" w:hAnsi="Times New Roman" w:cs="Times New Roman"/>
          <w:color w:val="000000"/>
          <w:sz w:val="28"/>
          <w:szCs w:val="28"/>
          <w:shd w:val="clear" w:color="auto" w:fill="FFFFFF"/>
        </w:rPr>
        <w:t xml:space="preserve">655,49 </w:t>
      </w:r>
      <w:r w:rsidR="006221A7">
        <w:rPr>
          <w:rFonts w:ascii="Times New Roman" w:eastAsia="Calibri" w:hAnsi="Times New Roman" w:cs="Times New Roman"/>
          <w:color w:val="000000"/>
          <w:sz w:val="28"/>
          <w:szCs w:val="28"/>
          <w:shd w:val="clear" w:color="auto" w:fill="FFFFFF"/>
        </w:rPr>
        <w:t xml:space="preserve">рублей; </w:t>
      </w:r>
      <w:r w:rsidRPr="0010107D">
        <w:rPr>
          <w:rFonts w:ascii="Times New Roman" w:eastAsia="Calibri" w:hAnsi="Times New Roman" w:cs="Times New Roman"/>
          <w:color w:val="000000"/>
          <w:sz w:val="28"/>
          <w:szCs w:val="28"/>
          <w:shd w:val="clear" w:color="auto" w:fill="FFFFFF"/>
        </w:rPr>
        <w:t>с 1 февраля 2018 года – 628,47 рублей).</w:t>
      </w:r>
    </w:p>
    <w:p w:rsidR="0010107D" w:rsidRDefault="0010107D" w:rsidP="0010107D">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10107D">
        <w:rPr>
          <w:rFonts w:ascii="Times New Roman" w:eastAsia="Calibri" w:hAnsi="Times New Roman" w:cs="Times New Roman"/>
          <w:color w:val="000000"/>
          <w:sz w:val="28"/>
          <w:szCs w:val="28"/>
          <w:shd w:val="clear" w:color="auto" w:fill="FFFFFF"/>
        </w:rPr>
        <w:t>Кроме того, одному из родителей либо лицу, его заменяющему, выплачивается единовременное пособие при рождении ребенка. В случае рождения двух или более детей указанное пособие выплачивается на каждого ребенка.</w:t>
      </w:r>
    </w:p>
    <w:p w:rsidR="00EB0B54" w:rsidRPr="0010107D" w:rsidRDefault="008B780A" w:rsidP="0010107D">
      <w:pPr>
        <w:widowControl w:val="0"/>
        <w:spacing w:after="0" w:line="312"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Р</w:t>
      </w:r>
      <w:r w:rsidR="00EB0B54">
        <w:rPr>
          <w:rFonts w:ascii="Times New Roman" w:eastAsia="Times New Roman" w:hAnsi="Times New Roman" w:cs="Times New Roman"/>
          <w:sz w:val="28"/>
          <w:szCs w:val="28"/>
          <w:lang w:eastAsia="ru-RU"/>
        </w:rPr>
        <w:t xml:space="preserve">азмер </w:t>
      </w:r>
      <w:r w:rsidR="00EB0B54" w:rsidRPr="0010107D">
        <w:rPr>
          <w:rFonts w:ascii="Times New Roman" w:eastAsia="Times New Roman" w:hAnsi="Times New Roman" w:cs="Times New Roman"/>
          <w:sz w:val="28"/>
          <w:szCs w:val="28"/>
          <w:lang w:eastAsia="ru-RU"/>
        </w:rPr>
        <w:t>единовременно</w:t>
      </w:r>
      <w:r w:rsidR="00EB0B54">
        <w:rPr>
          <w:rFonts w:ascii="Times New Roman" w:eastAsia="Times New Roman" w:hAnsi="Times New Roman" w:cs="Times New Roman"/>
          <w:sz w:val="28"/>
          <w:szCs w:val="28"/>
          <w:lang w:eastAsia="ru-RU"/>
        </w:rPr>
        <w:t>го</w:t>
      </w:r>
      <w:r w:rsidR="00EB0B54" w:rsidRPr="0010107D">
        <w:rPr>
          <w:rFonts w:ascii="Times New Roman" w:eastAsia="Times New Roman" w:hAnsi="Times New Roman" w:cs="Times New Roman"/>
          <w:sz w:val="28"/>
          <w:szCs w:val="28"/>
          <w:lang w:eastAsia="ru-RU"/>
        </w:rPr>
        <w:t xml:space="preserve"> пособи</w:t>
      </w:r>
      <w:r w:rsidR="00EB0B54">
        <w:rPr>
          <w:rFonts w:ascii="Times New Roman" w:eastAsia="Times New Roman" w:hAnsi="Times New Roman" w:cs="Times New Roman"/>
          <w:sz w:val="28"/>
          <w:szCs w:val="28"/>
          <w:lang w:eastAsia="ru-RU"/>
        </w:rPr>
        <w:t>я</w:t>
      </w:r>
      <w:r w:rsidR="00EB0B54" w:rsidRPr="0010107D">
        <w:rPr>
          <w:rFonts w:ascii="Times New Roman" w:eastAsia="Times New Roman" w:hAnsi="Times New Roman" w:cs="Times New Roman"/>
          <w:sz w:val="28"/>
          <w:szCs w:val="28"/>
          <w:lang w:eastAsia="ru-RU"/>
        </w:rPr>
        <w:t xml:space="preserve"> при рождении ребенка </w:t>
      </w:r>
      <w:r w:rsidR="00EB0B54">
        <w:rPr>
          <w:rFonts w:ascii="Times New Roman" w:eastAsia="Times New Roman" w:hAnsi="Times New Roman" w:cs="Times New Roman"/>
          <w:sz w:val="28"/>
          <w:szCs w:val="28"/>
          <w:lang w:eastAsia="ru-RU"/>
        </w:rPr>
        <w:t xml:space="preserve">с 1 февраля 2020 года </w:t>
      </w:r>
      <w:r>
        <w:rPr>
          <w:rFonts w:ascii="Times New Roman" w:eastAsia="Times New Roman" w:hAnsi="Times New Roman" w:cs="Times New Roman"/>
          <w:sz w:val="28"/>
          <w:szCs w:val="28"/>
          <w:lang w:eastAsia="ru-RU"/>
        </w:rPr>
        <w:t xml:space="preserve">для застрахованных лиц </w:t>
      </w:r>
      <w:r w:rsidR="00EB0B54">
        <w:rPr>
          <w:rFonts w:ascii="Times New Roman" w:eastAsia="Times New Roman" w:hAnsi="Times New Roman" w:cs="Times New Roman"/>
          <w:sz w:val="28"/>
          <w:szCs w:val="28"/>
          <w:lang w:eastAsia="ru-RU"/>
        </w:rPr>
        <w:t>составлял</w:t>
      </w:r>
      <w:r w:rsidR="003B43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18 004,12 рублей </w:t>
      </w:r>
      <w:r w:rsidR="003B43BB">
        <w:rPr>
          <w:rFonts w:ascii="Times New Roman" w:eastAsia="Times New Roman" w:hAnsi="Times New Roman" w:cs="Times New Roman"/>
          <w:sz w:val="28"/>
          <w:szCs w:val="28"/>
          <w:lang w:eastAsia="ru-RU"/>
        </w:rPr>
        <w:br/>
      </w:r>
      <w:r w:rsidR="00EB0B54" w:rsidRPr="0010107D">
        <w:rPr>
          <w:rFonts w:ascii="Times New Roman" w:eastAsia="Times New Roman" w:hAnsi="Times New Roman" w:cs="Times New Roman"/>
          <w:sz w:val="28"/>
          <w:szCs w:val="28"/>
          <w:lang w:eastAsia="ru-RU"/>
        </w:rPr>
        <w:t>(</w:t>
      </w:r>
      <w:r w:rsidR="00EB0B54">
        <w:rPr>
          <w:rFonts w:ascii="Times New Roman" w:eastAsia="Times New Roman" w:hAnsi="Times New Roman" w:cs="Times New Roman"/>
          <w:sz w:val="28"/>
          <w:szCs w:val="28"/>
          <w:lang w:eastAsia="ru-RU"/>
        </w:rPr>
        <w:t xml:space="preserve">2019 г. – </w:t>
      </w:r>
      <w:r w:rsidR="00EB0B54" w:rsidRPr="0010107D">
        <w:rPr>
          <w:rFonts w:ascii="Times New Roman" w:eastAsia="Times New Roman" w:hAnsi="Times New Roman" w:cs="Times New Roman"/>
          <w:sz w:val="28"/>
          <w:szCs w:val="28"/>
          <w:lang w:eastAsia="ru-RU"/>
        </w:rPr>
        <w:t>17 479,73 рублей</w:t>
      </w:r>
      <w:r w:rsidR="00EB0B54">
        <w:rPr>
          <w:rFonts w:ascii="Times New Roman" w:eastAsia="Times New Roman" w:hAnsi="Times New Roman" w:cs="Times New Roman"/>
          <w:sz w:val="28"/>
          <w:szCs w:val="28"/>
          <w:lang w:eastAsia="ru-RU"/>
        </w:rPr>
        <w:t>;</w:t>
      </w:r>
      <w:r w:rsidR="003B43BB">
        <w:rPr>
          <w:rFonts w:ascii="Times New Roman" w:eastAsia="Times New Roman" w:hAnsi="Times New Roman" w:cs="Times New Roman"/>
          <w:sz w:val="28"/>
          <w:szCs w:val="28"/>
          <w:lang w:eastAsia="ru-RU"/>
        </w:rPr>
        <w:t xml:space="preserve"> </w:t>
      </w:r>
      <w:r w:rsidR="00EB0B54">
        <w:rPr>
          <w:rFonts w:ascii="Times New Roman" w:eastAsia="Times New Roman" w:hAnsi="Times New Roman" w:cs="Times New Roman"/>
          <w:sz w:val="28"/>
          <w:szCs w:val="28"/>
          <w:lang w:eastAsia="ru-RU"/>
        </w:rPr>
        <w:t>2018 г. – 16 759,09 рублей</w:t>
      </w:r>
      <w:r w:rsidR="00EB0B54" w:rsidRPr="0010107D">
        <w:rPr>
          <w:rFonts w:ascii="Times New Roman" w:eastAsia="Times New Roman" w:hAnsi="Times New Roman" w:cs="Times New Roman"/>
          <w:sz w:val="28"/>
          <w:szCs w:val="28"/>
          <w:lang w:eastAsia="ru-RU"/>
        </w:rPr>
        <w:t>)</w:t>
      </w:r>
    </w:p>
    <w:p w:rsidR="0010107D" w:rsidRPr="0010107D" w:rsidRDefault="0010107D" w:rsidP="0010107D">
      <w:pPr>
        <w:widowControl w:val="0"/>
        <w:spacing w:after="0" w:line="312"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color w:val="000000"/>
          <w:sz w:val="28"/>
          <w:szCs w:val="28"/>
          <w:shd w:val="clear" w:color="auto" w:fill="FFFFFF"/>
        </w:rPr>
        <w:t>После окончания отпуска по беременности и родам работающим женщинам предоставляется отпуск по уходу за ребенком до достижения им возраста 3 лет. За период такого отпуска до достижения ребенком возраста</w:t>
      </w:r>
      <w:r w:rsidRPr="0010107D">
        <w:rPr>
          <w:rFonts w:ascii="Times New Roman" w:eastAsia="Calibri" w:hAnsi="Times New Roman" w:cs="Times New Roman"/>
          <w:color w:val="000000"/>
          <w:sz w:val="28"/>
          <w:szCs w:val="28"/>
          <w:shd w:val="clear" w:color="auto" w:fill="FFFFFF"/>
        </w:rPr>
        <w:br/>
        <w:t>1,5 лет выплачивается ежемесячное пособие по уходу за ребенком.</w:t>
      </w:r>
    </w:p>
    <w:p w:rsidR="0010107D" w:rsidRPr="0010107D" w:rsidRDefault="0010107D" w:rsidP="0010107D">
      <w:pPr>
        <w:widowControl w:val="0"/>
        <w:spacing w:after="0" w:line="312"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color w:val="000000"/>
          <w:sz w:val="28"/>
          <w:szCs w:val="28"/>
          <w:shd w:val="clear" w:color="auto" w:fill="FFFFFF"/>
        </w:rPr>
        <w:t>Отпуск по уходу за ребенком с выплатой ежемесячного пособия по уходу за ребенком может быть предоставлен отцу ребенка, другому родственнику или опекуну, фактически осуществляющему уход за ребенком и подлежащему обязательному социальному страхованию.</w:t>
      </w:r>
    </w:p>
    <w:p w:rsidR="0010107D" w:rsidRPr="0010107D" w:rsidRDefault="0010107D" w:rsidP="0010107D">
      <w:pPr>
        <w:widowControl w:val="0"/>
        <w:spacing w:after="0" w:line="312" w:lineRule="auto"/>
        <w:ind w:firstLine="709"/>
        <w:jc w:val="both"/>
        <w:rPr>
          <w:rFonts w:ascii="Calibri" w:eastAsia="Calibri" w:hAnsi="Calibri" w:cs="Times New Roman"/>
          <w:sz w:val="28"/>
          <w:szCs w:val="28"/>
        </w:rPr>
      </w:pPr>
      <w:r w:rsidRPr="0010107D">
        <w:rPr>
          <w:rFonts w:ascii="Times New Roman" w:eastAsia="Calibri" w:hAnsi="Times New Roman" w:cs="Times New Roman"/>
          <w:color w:val="000000"/>
          <w:sz w:val="28"/>
          <w:szCs w:val="28"/>
          <w:shd w:val="clear" w:color="auto" w:fill="FFFFFF"/>
        </w:rPr>
        <w:t xml:space="preserve">Ежемесячное пособие по уходу за ребенком выплачивается в размере </w:t>
      </w:r>
      <w:r w:rsidRPr="0010107D">
        <w:rPr>
          <w:rFonts w:ascii="Times New Roman" w:eastAsia="Calibri" w:hAnsi="Times New Roman" w:cs="Times New Roman"/>
          <w:color w:val="000000"/>
          <w:sz w:val="28"/>
          <w:szCs w:val="28"/>
          <w:shd w:val="clear" w:color="auto" w:fill="FFFFFF"/>
        </w:rPr>
        <w:br/>
      </w:r>
      <w:r w:rsidRPr="0010107D">
        <w:rPr>
          <w:rFonts w:ascii="Times New Roman" w:eastAsia="Calibri" w:hAnsi="Times New Roman" w:cs="Times New Roman"/>
          <w:color w:val="000000"/>
          <w:sz w:val="28"/>
          <w:szCs w:val="28"/>
          <w:shd w:val="clear" w:color="auto" w:fill="FFFFFF"/>
        </w:rPr>
        <w:lastRenderedPageBreak/>
        <w:t>40</w:t>
      </w:r>
      <w:r w:rsidR="00AB19DF">
        <w:rPr>
          <w:rFonts w:ascii="Times New Roman" w:eastAsia="Calibri" w:hAnsi="Times New Roman" w:cs="Times New Roman"/>
          <w:color w:val="000000"/>
          <w:sz w:val="28"/>
          <w:szCs w:val="28"/>
          <w:shd w:val="clear" w:color="auto" w:fill="FFFFFF"/>
        </w:rPr>
        <w:t>%</w:t>
      </w:r>
      <w:r w:rsidRPr="0010107D">
        <w:rPr>
          <w:rFonts w:ascii="Times New Roman" w:eastAsia="Calibri" w:hAnsi="Times New Roman" w:cs="Times New Roman"/>
          <w:color w:val="000000"/>
          <w:sz w:val="28"/>
          <w:szCs w:val="28"/>
          <w:shd w:val="clear" w:color="auto" w:fill="FFFFFF"/>
        </w:rPr>
        <w:t xml:space="preserve"> среднего заработка застрахованного лица, на который начисляются страховые взносы на обязательное социальное страхование на случай временной нетрудоспособности и в связи с материнством, но не менее минимального размера этого пособия, установленного Федеральным законом от 19 мая 1995 г. № 81-ФЗ.</w:t>
      </w:r>
    </w:p>
    <w:p w:rsidR="0010107D" w:rsidRPr="0010107D" w:rsidRDefault="0010107D" w:rsidP="0010107D">
      <w:pPr>
        <w:autoSpaceDE w:val="0"/>
        <w:autoSpaceDN w:val="0"/>
        <w:adjustRightInd w:val="0"/>
        <w:spacing w:after="0" w:line="312" w:lineRule="auto"/>
        <w:ind w:firstLine="709"/>
        <w:jc w:val="both"/>
        <w:outlineLvl w:val="1"/>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В 20</w:t>
      </w:r>
      <w:r w:rsidR="00AB19DF">
        <w:rPr>
          <w:rFonts w:ascii="Times New Roman" w:eastAsia="Times New Roman" w:hAnsi="Times New Roman" w:cs="Times New Roman"/>
          <w:sz w:val="28"/>
          <w:szCs w:val="28"/>
          <w:lang w:eastAsia="ru-RU"/>
        </w:rPr>
        <w:t>20</w:t>
      </w:r>
      <w:r w:rsidRPr="0010107D">
        <w:rPr>
          <w:rFonts w:ascii="Times New Roman" w:eastAsia="Times New Roman" w:hAnsi="Times New Roman" w:cs="Times New Roman"/>
          <w:sz w:val="28"/>
          <w:szCs w:val="28"/>
          <w:lang w:eastAsia="ru-RU"/>
        </w:rPr>
        <w:t xml:space="preserve"> году максимальная сумма ежемесячного пособия по уходу за ребенком составляла </w:t>
      </w:r>
      <w:r w:rsidR="004753B8">
        <w:rPr>
          <w:rFonts w:ascii="Times New Roman" w:eastAsia="Times New Roman" w:hAnsi="Times New Roman" w:cs="Times New Roman"/>
          <w:sz w:val="28"/>
          <w:szCs w:val="28"/>
          <w:lang w:eastAsia="ru-RU"/>
        </w:rPr>
        <w:t xml:space="preserve">27 984,66 рублей </w:t>
      </w:r>
      <w:r w:rsidR="008B780A">
        <w:rPr>
          <w:rFonts w:ascii="Times New Roman" w:eastAsia="Times New Roman" w:hAnsi="Times New Roman" w:cs="Times New Roman"/>
          <w:sz w:val="28"/>
          <w:szCs w:val="28"/>
          <w:lang w:eastAsia="ru-RU"/>
        </w:rPr>
        <w:t xml:space="preserve">в среднем за полный календарный месяц </w:t>
      </w:r>
      <w:r w:rsidRPr="0010107D">
        <w:rPr>
          <w:rFonts w:ascii="Times New Roman" w:eastAsia="Times New Roman" w:hAnsi="Times New Roman" w:cs="Times New Roman"/>
          <w:sz w:val="28"/>
          <w:szCs w:val="28"/>
          <w:lang w:eastAsia="ru-RU"/>
        </w:rPr>
        <w:t>(</w:t>
      </w:r>
      <w:r w:rsidR="00AB19DF">
        <w:rPr>
          <w:rFonts w:ascii="Times New Roman" w:eastAsia="Times New Roman" w:hAnsi="Times New Roman" w:cs="Times New Roman"/>
          <w:sz w:val="28"/>
          <w:szCs w:val="28"/>
          <w:lang w:eastAsia="ru-RU"/>
        </w:rPr>
        <w:t xml:space="preserve">2019 г. – </w:t>
      </w:r>
      <w:r w:rsidR="00AB19DF" w:rsidRPr="0010107D">
        <w:rPr>
          <w:rFonts w:ascii="Times New Roman" w:eastAsia="Times New Roman" w:hAnsi="Times New Roman" w:cs="Times New Roman"/>
          <w:sz w:val="28"/>
          <w:szCs w:val="28"/>
          <w:lang w:eastAsia="ru-RU"/>
        </w:rPr>
        <w:t>26 152,27 рублей</w:t>
      </w:r>
      <w:r w:rsidR="00AB19DF">
        <w:rPr>
          <w:rFonts w:ascii="Times New Roman" w:eastAsia="Times New Roman" w:hAnsi="Times New Roman" w:cs="Times New Roman"/>
          <w:sz w:val="28"/>
          <w:szCs w:val="28"/>
          <w:lang w:eastAsia="ru-RU"/>
        </w:rPr>
        <w:t>;</w:t>
      </w:r>
      <w:r w:rsidR="003B43BB">
        <w:rPr>
          <w:rFonts w:ascii="Times New Roman" w:eastAsia="Times New Roman" w:hAnsi="Times New Roman" w:cs="Times New Roman"/>
          <w:sz w:val="28"/>
          <w:szCs w:val="28"/>
          <w:lang w:eastAsia="ru-RU"/>
        </w:rPr>
        <w:t xml:space="preserve"> </w:t>
      </w:r>
      <w:r w:rsidRPr="0010107D">
        <w:rPr>
          <w:rFonts w:ascii="Times New Roman" w:eastAsia="Times New Roman" w:hAnsi="Times New Roman" w:cs="Times New Roman"/>
          <w:sz w:val="28"/>
          <w:szCs w:val="28"/>
          <w:lang w:eastAsia="ru-RU"/>
        </w:rPr>
        <w:t>2</w:t>
      </w:r>
      <w:r w:rsidR="004753B8">
        <w:rPr>
          <w:rFonts w:ascii="Times New Roman" w:eastAsia="Times New Roman" w:hAnsi="Times New Roman" w:cs="Times New Roman"/>
          <w:sz w:val="28"/>
          <w:szCs w:val="28"/>
          <w:lang w:eastAsia="ru-RU"/>
        </w:rPr>
        <w:t>018 г. – 24 536,57 рублей</w:t>
      </w:r>
      <w:r w:rsidRPr="0010107D">
        <w:rPr>
          <w:rFonts w:ascii="Times New Roman" w:eastAsia="Times New Roman" w:hAnsi="Times New Roman" w:cs="Times New Roman"/>
          <w:sz w:val="28"/>
          <w:szCs w:val="28"/>
          <w:lang w:eastAsia="ru-RU"/>
        </w:rPr>
        <w:t>).</w:t>
      </w:r>
    </w:p>
    <w:p w:rsidR="008B780A" w:rsidRPr="008B780A" w:rsidRDefault="008B780A" w:rsidP="0010107D">
      <w:pPr>
        <w:shd w:val="clear" w:color="auto" w:fill="FFFFFF"/>
        <w:spacing w:after="0" w:line="312" w:lineRule="auto"/>
        <w:ind w:firstLine="709"/>
        <w:jc w:val="both"/>
        <w:outlineLvl w:val="1"/>
        <w:rPr>
          <w:rFonts w:ascii="Times New Roman" w:eastAsia="Calibri" w:hAnsi="Times New Roman" w:cs="Times New Roman"/>
          <w:color w:val="000000"/>
          <w:sz w:val="28"/>
          <w:szCs w:val="28"/>
          <w:shd w:val="clear" w:color="auto" w:fill="FFFFFF"/>
        </w:rPr>
      </w:pPr>
      <w:r w:rsidRPr="008B780A">
        <w:rPr>
          <w:rFonts w:ascii="Times New Roman" w:eastAsia="Calibri" w:hAnsi="Times New Roman" w:cs="Times New Roman"/>
          <w:color w:val="000000"/>
          <w:sz w:val="28"/>
          <w:szCs w:val="28"/>
          <w:shd w:val="clear" w:color="auto" w:fill="FFFFFF"/>
        </w:rPr>
        <w:t xml:space="preserve">С 1 января 2020 года постановлением Правительства Российской Федерации от 6 ноября 2019 г. № 1407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2020 г.» установлена предельная величина базы для исчисления страховых взносов на обязательное социальное страхование на случай временной нетрудоспособности и в связи с материнством, которая составляет в отношении каждого физического лица сумму, не превышающую 912 000 рублей нарастающим итогом с 1 января 2020 года. </w:t>
      </w:r>
    </w:p>
    <w:p w:rsidR="008B780A" w:rsidRDefault="008B780A" w:rsidP="0010107D">
      <w:pPr>
        <w:shd w:val="clear" w:color="auto" w:fill="FFFFFF"/>
        <w:spacing w:after="0" w:line="312" w:lineRule="auto"/>
        <w:ind w:firstLine="709"/>
        <w:jc w:val="both"/>
        <w:outlineLvl w:val="1"/>
        <w:rPr>
          <w:rFonts w:ascii="Times New Roman" w:eastAsia="Calibri" w:hAnsi="Times New Roman" w:cs="Times New Roman"/>
          <w:color w:val="000000"/>
          <w:sz w:val="28"/>
          <w:szCs w:val="28"/>
          <w:shd w:val="clear" w:color="auto" w:fill="FFFFFF"/>
        </w:rPr>
      </w:pPr>
      <w:r w:rsidRPr="008B780A">
        <w:rPr>
          <w:rFonts w:ascii="Times New Roman" w:eastAsia="Calibri" w:hAnsi="Times New Roman" w:cs="Times New Roman"/>
          <w:color w:val="000000"/>
          <w:sz w:val="28"/>
          <w:szCs w:val="28"/>
          <w:shd w:val="clear" w:color="auto" w:fill="FFFFFF"/>
        </w:rPr>
        <w:t>Поскольку предельная величина базы для исчисления страховых взносов увеличивается ежегодно в соответствии с ростом средней заработной платы, действующий порядок исчисления пособий по обязательному социальному страхованию на случай временной нетрудоспособности и в связи с материнством из заработка, на который начисляются страховые взносы, позволяет каждый год повышать максимальные суммы пособий.</w:t>
      </w:r>
    </w:p>
    <w:p w:rsidR="0010107D" w:rsidRPr="0010107D" w:rsidRDefault="0010107D" w:rsidP="0010107D">
      <w:pPr>
        <w:shd w:val="clear" w:color="auto" w:fill="FFFFFF"/>
        <w:spacing w:after="0" w:line="312" w:lineRule="auto"/>
        <w:ind w:firstLine="709"/>
        <w:jc w:val="both"/>
        <w:outlineLvl w:val="1"/>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В 20</w:t>
      </w:r>
      <w:r w:rsidR="00EB0B54">
        <w:rPr>
          <w:rFonts w:ascii="Times New Roman" w:eastAsia="Times New Roman" w:hAnsi="Times New Roman" w:cs="Times New Roman"/>
          <w:sz w:val="28"/>
          <w:szCs w:val="28"/>
          <w:lang w:eastAsia="ru-RU"/>
        </w:rPr>
        <w:t>20</w:t>
      </w:r>
      <w:r w:rsidRPr="0010107D">
        <w:rPr>
          <w:rFonts w:ascii="Times New Roman" w:eastAsia="Times New Roman" w:hAnsi="Times New Roman" w:cs="Times New Roman"/>
          <w:sz w:val="28"/>
          <w:szCs w:val="28"/>
          <w:lang w:eastAsia="ru-RU"/>
        </w:rPr>
        <w:t xml:space="preserve"> году расходы ФСС на выплату государственных пособий составили:</w:t>
      </w:r>
    </w:p>
    <w:p w:rsidR="0010107D" w:rsidRPr="0010107D" w:rsidRDefault="00ED0F51" w:rsidP="0010107D">
      <w:pPr>
        <w:shd w:val="clear" w:color="auto" w:fill="FFFFFF"/>
        <w:spacing w:after="0" w:line="312"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- 0,49 млрд</w:t>
      </w:r>
      <w:r w:rsidR="0010107D" w:rsidRPr="0010107D">
        <w:rPr>
          <w:rFonts w:ascii="Times New Roman" w:eastAsia="Times New Roman" w:hAnsi="Times New Roman" w:cs="Times New Roman"/>
          <w:sz w:val="28"/>
          <w:szCs w:val="28"/>
          <w:lang w:eastAsia="ru-RU"/>
        </w:rPr>
        <w:t xml:space="preserve"> рублей – на выплату единовременного пособия женщинам, вставшим на учет в медицинских организациях в ранние сроки беременности (</w:t>
      </w:r>
      <w:r>
        <w:rPr>
          <w:rFonts w:ascii="Times New Roman" w:eastAsia="Times New Roman" w:hAnsi="Times New Roman" w:cs="Times New Roman"/>
          <w:sz w:val="28"/>
          <w:szCs w:val="28"/>
          <w:lang w:eastAsia="ru-RU"/>
        </w:rPr>
        <w:t>2019 г. – 0,49 млрд</w:t>
      </w:r>
      <w:r w:rsidR="009040D5">
        <w:rPr>
          <w:rFonts w:ascii="Times New Roman" w:eastAsia="Times New Roman" w:hAnsi="Times New Roman" w:cs="Times New Roman"/>
          <w:sz w:val="28"/>
          <w:szCs w:val="28"/>
          <w:lang w:eastAsia="ru-RU"/>
        </w:rPr>
        <w:t xml:space="preserve"> рублей; 2018 г. –</w:t>
      </w:r>
      <w:r>
        <w:rPr>
          <w:rFonts w:ascii="Times New Roman" w:eastAsia="Times New Roman" w:hAnsi="Times New Roman" w:cs="Times New Roman"/>
          <w:sz w:val="28"/>
          <w:szCs w:val="28"/>
          <w:lang w:eastAsia="ru-RU"/>
        </w:rPr>
        <w:t xml:space="preserve"> 0,51 млрд</w:t>
      </w:r>
      <w:r w:rsidR="009040D5">
        <w:rPr>
          <w:rFonts w:ascii="Times New Roman" w:eastAsia="Times New Roman" w:hAnsi="Times New Roman" w:cs="Times New Roman"/>
          <w:sz w:val="28"/>
          <w:szCs w:val="28"/>
          <w:lang w:eastAsia="ru-RU"/>
        </w:rPr>
        <w:t xml:space="preserve"> рублей</w:t>
      </w:r>
      <w:r w:rsidR="0010107D" w:rsidRPr="0010107D">
        <w:rPr>
          <w:rFonts w:ascii="Times New Roman" w:eastAsia="Times New Roman" w:hAnsi="Times New Roman" w:cs="Times New Roman"/>
          <w:sz w:val="28"/>
          <w:szCs w:val="28"/>
          <w:lang w:eastAsia="ru-RU"/>
        </w:rPr>
        <w:t>);</w:t>
      </w:r>
    </w:p>
    <w:p w:rsidR="0010107D" w:rsidRPr="0010107D" w:rsidRDefault="0010107D" w:rsidP="0010107D">
      <w:pPr>
        <w:shd w:val="clear" w:color="auto" w:fill="FFFFFF"/>
        <w:spacing w:after="0" w:line="312" w:lineRule="auto"/>
        <w:ind w:firstLine="709"/>
        <w:jc w:val="both"/>
        <w:outlineLvl w:val="1"/>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- 11</w:t>
      </w:r>
      <w:r w:rsidR="009040D5">
        <w:rPr>
          <w:rFonts w:ascii="Times New Roman" w:eastAsia="Times New Roman" w:hAnsi="Times New Roman" w:cs="Times New Roman"/>
          <w:sz w:val="28"/>
          <w:szCs w:val="28"/>
          <w:lang w:eastAsia="ru-RU"/>
        </w:rPr>
        <w:t>8</w:t>
      </w:r>
      <w:r w:rsidRPr="0010107D">
        <w:rPr>
          <w:rFonts w:ascii="Times New Roman" w:eastAsia="Times New Roman" w:hAnsi="Times New Roman" w:cs="Times New Roman"/>
          <w:sz w:val="28"/>
          <w:szCs w:val="28"/>
          <w:lang w:eastAsia="ru-RU"/>
        </w:rPr>
        <w:t>,</w:t>
      </w:r>
      <w:r w:rsidR="009040D5">
        <w:rPr>
          <w:rFonts w:ascii="Times New Roman" w:eastAsia="Times New Roman" w:hAnsi="Times New Roman" w:cs="Times New Roman"/>
          <w:sz w:val="28"/>
          <w:szCs w:val="28"/>
          <w:lang w:eastAsia="ru-RU"/>
        </w:rPr>
        <w:t>37</w:t>
      </w:r>
      <w:r w:rsidRPr="0010107D">
        <w:rPr>
          <w:rFonts w:ascii="Times New Roman" w:eastAsia="Times New Roman" w:hAnsi="Times New Roman" w:cs="Times New Roman"/>
          <w:sz w:val="28"/>
          <w:szCs w:val="28"/>
          <w:lang w:eastAsia="ru-RU"/>
        </w:rPr>
        <w:t xml:space="preserve"> млрд рублей – на выплату пособия по беременности и родам (</w:t>
      </w:r>
      <w:r w:rsidR="009040D5" w:rsidRPr="0010107D">
        <w:rPr>
          <w:rFonts w:ascii="Times New Roman" w:eastAsia="Times New Roman" w:hAnsi="Times New Roman" w:cs="Times New Roman"/>
          <w:sz w:val="28"/>
          <w:szCs w:val="28"/>
          <w:lang w:eastAsia="ru-RU"/>
        </w:rPr>
        <w:t>201</w:t>
      </w:r>
      <w:r w:rsidR="009040D5">
        <w:rPr>
          <w:rFonts w:ascii="Times New Roman" w:eastAsia="Times New Roman" w:hAnsi="Times New Roman" w:cs="Times New Roman"/>
          <w:sz w:val="28"/>
          <w:szCs w:val="28"/>
          <w:lang w:eastAsia="ru-RU"/>
        </w:rPr>
        <w:t>9</w:t>
      </w:r>
      <w:r w:rsidR="009040D5" w:rsidRPr="0010107D">
        <w:rPr>
          <w:rFonts w:ascii="Times New Roman" w:eastAsia="Times New Roman" w:hAnsi="Times New Roman" w:cs="Times New Roman"/>
          <w:sz w:val="28"/>
          <w:szCs w:val="28"/>
          <w:lang w:eastAsia="ru-RU"/>
        </w:rPr>
        <w:t xml:space="preserve"> г. – 11</w:t>
      </w:r>
      <w:r w:rsidR="009040D5">
        <w:rPr>
          <w:rFonts w:ascii="Times New Roman" w:eastAsia="Times New Roman" w:hAnsi="Times New Roman" w:cs="Times New Roman"/>
          <w:sz w:val="28"/>
          <w:szCs w:val="28"/>
          <w:lang w:eastAsia="ru-RU"/>
        </w:rPr>
        <w:t>5</w:t>
      </w:r>
      <w:r w:rsidR="00ED0F51">
        <w:rPr>
          <w:rFonts w:ascii="Times New Roman" w:eastAsia="Times New Roman" w:hAnsi="Times New Roman" w:cs="Times New Roman"/>
          <w:sz w:val="28"/>
          <w:szCs w:val="28"/>
          <w:lang w:eastAsia="ru-RU"/>
        </w:rPr>
        <w:t>,2 млрд</w:t>
      </w:r>
      <w:r w:rsidR="009040D5" w:rsidRPr="0010107D">
        <w:rPr>
          <w:rFonts w:ascii="Times New Roman" w:eastAsia="Times New Roman" w:hAnsi="Times New Roman" w:cs="Times New Roman"/>
          <w:sz w:val="28"/>
          <w:szCs w:val="28"/>
          <w:lang w:eastAsia="ru-RU"/>
        </w:rPr>
        <w:t xml:space="preserve"> рублей; </w:t>
      </w:r>
      <w:r w:rsidR="00ED0F51">
        <w:rPr>
          <w:rFonts w:ascii="Times New Roman" w:eastAsia="Times New Roman" w:hAnsi="Times New Roman" w:cs="Times New Roman"/>
          <w:sz w:val="28"/>
          <w:szCs w:val="28"/>
          <w:lang w:eastAsia="ru-RU"/>
        </w:rPr>
        <w:t>2018 г. – 115,11 млрд</w:t>
      </w:r>
      <w:r w:rsidRPr="0010107D">
        <w:rPr>
          <w:rFonts w:ascii="Times New Roman" w:eastAsia="Times New Roman" w:hAnsi="Times New Roman" w:cs="Times New Roman"/>
          <w:sz w:val="28"/>
          <w:szCs w:val="28"/>
          <w:lang w:eastAsia="ru-RU"/>
        </w:rPr>
        <w:t xml:space="preserve"> рублей);</w:t>
      </w:r>
    </w:p>
    <w:p w:rsidR="0010107D" w:rsidRPr="0010107D" w:rsidRDefault="0010107D" w:rsidP="0010107D">
      <w:pPr>
        <w:shd w:val="clear" w:color="auto" w:fill="FFFFFF"/>
        <w:spacing w:after="0" w:line="312" w:lineRule="auto"/>
        <w:ind w:firstLine="709"/>
        <w:jc w:val="both"/>
        <w:outlineLvl w:val="1"/>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- 1</w:t>
      </w:r>
      <w:r w:rsidR="009040D5">
        <w:rPr>
          <w:rFonts w:ascii="Times New Roman" w:eastAsia="Times New Roman" w:hAnsi="Times New Roman" w:cs="Times New Roman"/>
          <w:sz w:val="28"/>
          <w:szCs w:val="28"/>
          <w:lang w:eastAsia="ru-RU"/>
        </w:rPr>
        <w:t>8</w:t>
      </w:r>
      <w:r w:rsidRPr="0010107D">
        <w:rPr>
          <w:rFonts w:ascii="Times New Roman" w:eastAsia="Times New Roman" w:hAnsi="Times New Roman" w:cs="Times New Roman"/>
          <w:sz w:val="28"/>
          <w:szCs w:val="28"/>
          <w:lang w:eastAsia="ru-RU"/>
        </w:rPr>
        <w:t>,</w:t>
      </w:r>
      <w:r w:rsidR="009040D5">
        <w:rPr>
          <w:rFonts w:ascii="Times New Roman" w:eastAsia="Times New Roman" w:hAnsi="Times New Roman" w:cs="Times New Roman"/>
          <w:sz w:val="28"/>
          <w:szCs w:val="28"/>
          <w:lang w:eastAsia="ru-RU"/>
        </w:rPr>
        <w:t>6</w:t>
      </w:r>
      <w:r w:rsidRPr="0010107D">
        <w:rPr>
          <w:rFonts w:ascii="Times New Roman" w:eastAsia="Times New Roman" w:hAnsi="Times New Roman" w:cs="Times New Roman"/>
          <w:sz w:val="28"/>
          <w:szCs w:val="28"/>
          <w:lang w:eastAsia="ru-RU"/>
        </w:rPr>
        <w:t xml:space="preserve"> млрд. рублей – на выплату единовременного пособия при рождении ребенка (</w:t>
      </w:r>
      <w:r w:rsidR="009040D5" w:rsidRPr="0010107D">
        <w:rPr>
          <w:rFonts w:ascii="Times New Roman" w:eastAsia="Times New Roman" w:hAnsi="Times New Roman" w:cs="Times New Roman"/>
          <w:sz w:val="28"/>
          <w:szCs w:val="28"/>
          <w:lang w:eastAsia="ru-RU"/>
        </w:rPr>
        <w:t>201</w:t>
      </w:r>
      <w:r w:rsidR="009040D5">
        <w:rPr>
          <w:rFonts w:ascii="Times New Roman" w:eastAsia="Times New Roman" w:hAnsi="Times New Roman" w:cs="Times New Roman"/>
          <w:sz w:val="28"/>
          <w:szCs w:val="28"/>
          <w:lang w:eastAsia="ru-RU"/>
        </w:rPr>
        <w:t>9</w:t>
      </w:r>
      <w:r w:rsidR="009040D5" w:rsidRPr="0010107D">
        <w:rPr>
          <w:rFonts w:ascii="Times New Roman" w:eastAsia="Times New Roman" w:hAnsi="Times New Roman" w:cs="Times New Roman"/>
          <w:sz w:val="28"/>
          <w:szCs w:val="28"/>
          <w:lang w:eastAsia="ru-RU"/>
        </w:rPr>
        <w:t xml:space="preserve"> г. – </w:t>
      </w:r>
      <w:r w:rsidR="009040D5">
        <w:rPr>
          <w:rFonts w:ascii="Times New Roman" w:eastAsia="Times New Roman" w:hAnsi="Times New Roman" w:cs="Times New Roman"/>
          <w:sz w:val="28"/>
          <w:szCs w:val="28"/>
          <w:lang w:eastAsia="ru-RU"/>
        </w:rPr>
        <w:t>19,2</w:t>
      </w:r>
      <w:r w:rsidR="00ED0F51">
        <w:rPr>
          <w:rFonts w:ascii="Times New Roman" w:eastAsia="Times New Roman" w:hAnsi="Times New Roman" w:cs="Times New Roman"/>
          <w:sz w:val="28"/>
          <w:szCs w:val="28"/>
          <w:lang w:eastAsia="ru-RU"/>
        </w:rPr>
        <w:t xml:space="preserve"> млрд</w:t>
      </w:r>
      <w:r w:rsidR="009040D5" w:rsidRPr="0010107D">
        <w:rPr>
          <w:rFonts w:ascii="Times New Roman" w:eastAsia="Times New Roman" w:hAnsi="Times New Roman" w:cs="Times New Roman"/>
          <w:sz w:val="28"/>
          <w:szCs w:val="28"/>
          <w:lang w:eastAsia="ru-RU"/>
        </w:rPr>
        <w:t xml:space="preserve"> рублей; </w:t>
      </w:r>
      <w:r w:rsidR="00ED0F51">
        <w:rPr>
          <w:rFonts w:ascii="Times New Roman" w:eastAsia="Times New Roman" w:hAnsi="Times New Roman" w:cs="Times New Roman"/>
          <w:sz w:val="28"/>
          <w:szCs w:val="28"/>
          <w:lang w:eastAsia="ru-RU"/>
        </w:rPr>
        <w:t>2018 г. – 20,02 млрд</w:t>
      </w:r>
      <w:r w:rsidRPr="0010107D">
        <w:rPr>
          <w:rFonts w:ascii="Times New Roman" w:eastAsia="Times New Roman" w:hAnsi="Times New Roman" w:cs="Times New Roman"/>
          <w:sz w:val="28"/>
          <w:szCs w:val="28"/>
          <w:lang w:eastAsia="ru-RU"/>
        </w:rPr>
        <w:t xml:space="preserve"> рублей);</w:t>
      </w:r>
    </w:p>
    <w:p w:rsidR="0010107D" w:rsidRPr="0010107D" w:rsidRDefault="00A3121F" w:rsidP="0010107D">
      <w:pPr>
        <w:shd w:val="clear" w:color="auto" w:fill="FFFFFF"/>
        <w:spacing w:after="0" w:line="312"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- 156,86</w:t>
      </w:r>
      <w:r w:rsidR="00ED0F51">
        <w:rPr>
          <w:rFonts w:ascii="Times New Roman" w:eastAsia="Times New Roman" w:hAnsi="Times New Roman" w:cs="Times New Roman"/>
          <w:sz w:val="28"/>
          <w:szCs w:val="28"/>
          <w:lang w:eastAsia="ru-RU"/>
        </w:rPr>
        <w:t xml:space="preserve"> млрд</w:t>
      </w:r>
      <w:r w:rsidR="0010107D" w:rsidRPr="0010107D">
        <w:rPr>
          <w:rFonts w:ascii="Times New Roman" w:eastAsia="Times New Roman" w:hAnsi="Times New Roman" w:cs="Times New Roman"/>
          <w:sz w:val="28"/>
          <w:szCs w:val="28"/>
          <w:lang w:eastAsia="ru-RU"/>
        </w:rPr>
        <w:t xml:space="preserve"> рублей – на выплату ежемесячного пособия по уходу за ребенком (</w:t>
      </w:r>
      <w:r w:rsidRPr="0010107D">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9</w:t>
      </w:r>
      <w:r w:rsidRPr="0010107D">
        <w:rPr>
          <w:rFonts w:ascii="Times New Roman" w:eastAsia="Times New Roman" w:hAnsi="Times New Roman" w:cs="Times New Roman"/>
          <w:sz w:val="28"/>
          <w:szCs w:val="28"/>
          <w:lang w:eastAsia="ru-RU"/>
        </w:rPr>
        <w:t xml:space="preserve"> г. – 1</w:t>
      </w:r>
      <w:r>
        <w:rPr>
          <w:rFonts w:ascii="Times New Roman" w:eastAsia="Times New Roman" w:hAnsi="Times New Roman" w:cs="Times New Roman"/>
          <w:sz w:val="28"/>
          <w:szCs w:val="28"/>
          <w:lang w:eastAsia="ru-RU"/>
        </w:rPr>
        <w:t>56</w:t>
      </w:r>
      <w:r w:rsidRPr="0010107D">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1</w:t>
      </w:r>
      <w:r w:rsidR="00ED0F51">
        <w:rPr>
          <w:rFonts w:ascii="Times New Roman" w:eastAsia="Times New Roman" w:hAnsi="Times New Roman" w:cs="Times New Roman"/>
          <w:sz w:val="28"/>
          <w:szCs w:val="28"/>
          <w:lang w:eastAsia="ru-RU"/>
        </w:rPr>
        <w:t xml:space="preserve"> млрд</w:t>
      </w:r>
      <w:r w:rsidRPr="0010107D">
        <w:rPr>
          <w:rFonts w:ascii="Times New Roman" w:eastAsia="Times New Roman" w:hAnsi="Times New Roman" w:cs="Times New Roman"/>
          <w:sz w:val="28"/>
          <w:szCs w:val="28"/>
          <w:lang w:eastAsia="ru-RU"/>
        </w:rPr>
        <w:t xml:space="preserve"> рублей; </w:t>
      </w:r>
      <w:r w:rsidR="00ED0F51">
        <w:rPr>
          <w:rFonts w:ascii="Times New Roman" w:eastAsia="Times New Roman" w:hAnsi="Times New Roman" w:cs="Times New Roman"/>
          <w:sz w:val="28"/>
          <w:szCs w:val="28"/>
          <w:lang w:eastAsia="ru-RU"/>
        </w:rPr>
        <w:t>2018 г. – 155,56 млрд</w:t>
      </w:r>
      <w:r w:rsidR="0010107D" w:rsidRPr="0010107D">
        <w:rPr>
          <w:rFonts w:ascii="Times New Roman" w:eastAsia="Times New Roman" w:hAnsi="Times New Roman" w:cs="Times New Roman"/>
          <w:sz w:val="28"/>
          <w:szCs w:val="28"/>
          <w:lang w:eastAsia="ru-RU"/>
        </w:rPr>
        <w:t xml:space="preserve"> рублей).</w:t>
      </w:r>
    </w:p>
    <w:p w:rsidR="0010107D" w:rsidRPr="0010107D" w:rsidRDefault="0010107D" w:rsidP="0010107D">
      <w:pPr>
        <w:shd w:val="clear" w:color="auto" w:fill="FFFFFF"/>
        <w:spacing w:after="0" w:line="312" w:lineRule="auto"/>
        <w:ind w:firstLine="709"/>
        <w:jc w:val="both"/>
        <w:outlineLvl w:val="1"/>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lastRenderedPageBreak/>
        <w:t>В 2019 году расходы ФСС на выплату государственных пособий лицам, работающим и проживающим в районах Крайнего Севера и приравненных к ним местностям, оценочно составили:</w:t>
      </w:r>
    </w:p>
    <w:p w:rsidR="0010107D" w:rsidRPr="0010107D" w:rsidRDefault="00ED0F51" w:rsidP="0010107D">
      <w:pPr>
        <w:shd w:val="clear" w:color="auto" w:fill="FFFFFF"/>
        <w:spacing w:after="0" w:line="312" w:lineRule="auto"/>
        <w:ind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- 0,09 млрд</w:t>
      </w:r>
      <w:r w:rsidR="0010107D" w:rsidRPr="0010107D">
        <w:rPr>
          <w:rFonts w:ascii="Times New Roman" w:eastAsia="Times New Roman" w:hAnsi="Times New Roman" w:cs="Times New Roman"/>
          <w:sz w:val="28"/>
          <w:szCs w:val="28"/>
          <w:lang w:eastAsia="ru-RU"/>
        </w:rPr>
        <w:t xml:space="preserve"> рублей – на выплату единовременного пособия женщинам, вставшим на учет в медицинских организациях в ранние сроки беременности (</w:t>
      </w:r>
      <w:r w:rsidR="00A3121F" w:rsidRPr="0010107D">
        <w:rPr>
          <w:rFonts w:ascii="Times New Roman" w:eastAsia="Times New Roman" w:hAnsi="Times New Roman" w:cs="Times New Roman"/>
          <w:sz w:val="28"/>
          <w:szCs w:val="28"/>
          <w:lang w:eastAsia="ru-RU"/>
        </w:rPr>
        <w:t>201</w:t>
      </w:r>
      <w:r w:rsidR="00A3121F">
        <w:rPr>
          <w:rFonts w:ascii="Times New Roman" w:eastAsia="Times New Roman" w:hAnsi="Times New Roman" w:cs="Times New Roman"/>
          <w:sz w:val="28"/>
          <w:szCs w:val="28"/>
          <w:lang w:eastAsia="ru-RU"/>
        </w:rPr>
        <w:t>9</w:t>
      </w:r>
      <w:r w:rsidR="00A3121F" w:rsidRPr="0010107D">
        <w:rPr>
          <w:rFonts w:ascii="Times New Roman" w:eastAsia="Times New Roman" w:hAnsi="Times New Roman" w:cs="Times New Roman"/>
          <w:sz w:val="28"/>
          <w:szCs w:val="28"/>
          <w:lang w:eastAsia="ru-RU"/>
        </w:rPr>
        <w:t xml:space="preserve"> г. – 0,09 млрд рублей; </w:t>
      </w:r>
      <w:r w:rsidR="0010107D" w:rsidRPr="0010107D">
        <w:rPr>
          <w:rFonts w:ascii="Times New Roman" w:eastAsia="Times New Roman" w:hAnsi="Times New Roman" w:cs="Times New Roman"/>
          <w:sz w:val="28"/>
          <w:szCs w:val="28"/>
          <w:lang w:eastAsia="ru-RU"/>
        </w:rPr>
        <w:t>2018 г. – 0,09 млрд рублей);</w:t>
      </w:r>
    </w:p>
    <w:p w:rsidR="0010107D" w:rsidRPr="0010107D" w:rsidRDefault="0010107D" w:rsidP="0010107D">
      <w:pPr>
        <w:shd w:val="clear" w:color="auto" w:fill="FFFFFF"/>
        <w:spacing w:after="0" w:line="312" w:lineRule="auto"/>
        <w:ind w:firstLine="709"/>
        <w:jc w:val="both"/>
        <w:outlineLvl w:val="1"/>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 xml:space="preserve">- </w:t>
      </w:r>
      <w:r w:rsidR="00A3121F">
        <w:rPr>
          <w:rFonts w:ascii="Times New Roman" w:eastAsia="Times New Roman" w:hAnsi="Times New Roman" w:cs="Times New Roman"/>
          <w:sz w:val="28"/>
          <w:szCs w:val="28"/>
          <w:lang w:eastAsia="ru-RU"/>
        </w:rPr>
        <w:t>20,31</w:t>
      </w:r>
      <w:r w:rsidR="00ED0F51">
        <w:rPr>
          <w:rFonts w:ascii="Times New Roman" w:eastAsia="Times New Roman" w:hAnsi="Times New Roman" w:cs="Times New Roman"/>
          <w:sz w:val="28"/>
          <w:szCs w:val="28"/>
          <w:lang w:eastAsia="ru-RU"/>
        </w:rPr>
        <w:t xml:space="preserve"> млрд</w:t>
      </w:r>
      <w:r w:rsidRPr="0010107D">
        <w:rPr>
          <w:rFonts w:ascii="Times New Roman" w:eastAsia="Times New Roman" w:hAnsi="Times New Roman" w:cs="Times New Roman"/>
          <w:sz w:val="28"/>
          <w:szCs w:val="28"/>
          <w:lang w:eastAsia="ru-RU"/>
        </w:rPr>
        <w:t xml:space="preserve"> рублей – на выплату пособия по беременности и родам (</w:t>
      </w:r>
      <w:r w:rsidR="00A3121F" w:rsidRPr="0010107D">
        <w:rPr>
          <w:rFonts w:ascii="Times New Roman" w:eastAsia="Times New Roman" w:hAnsi="Times New Roman" w:cs="Times New Roman"/>
          <w:sz w:val="28"/>
          <w:szCs w:val="28"/>
          <w:lang w:eastAsia="ru-RU"/>
        </w:rPr>
        <w:t>201</w:t>
      </w:r>
      <w:r w:rsidR="00A3121F">
        <w:rPr>
          <w:rFonts w:ascii="Times New Roman" w:eastAsia="Times New Roman" w:hAnsi="Times New Roman" w:cs="Times New Roman"/>
          <w:sz w:val="28"/>
          <w:szCs w:val="28"/>
          <w:lang w:eastAsia="ru-RU"/>
        </w:rPr>
        <w:t>9</w:t>
      </w:r>
      <w:r w:rsidR="00A3121F" w:rsidRPr="0010107D">
        <w:rPr>
          <w:rFonts w:ascii="Times New Roman" w:eastAsia="Times New Roman" w:hAnsi="Times New Roman" w:cs="Times New Roman"/>
          <w:sz w:val="28"/>
          <w:szCs w:val="28"/>
          <w:lang w:eastAsia="ru-RU"/>
        </w:rPr>
        <w:t xml:space="preserve"> г. – </w:t>
      </w:r>
      <w:r w:rsidR="00A3121F">
        <w:rPr>
          <w:rFonts w:ascii="Times New Roman" w:eastAsia="Times New Roman" w:hAnsi="Times New Roman" w:cs="Times New Roman"/>
          <w:sz w:val="28"/>
          <w:szCs w:val="28"/>
          <w:lang w:eastAsia="ru-RU"/>
        </w:rPr>
        <w:t>19,44</w:t>
      </w:r>
      <w:r w:rsidR="00ED0F51">
        <w:rPr>
          <w:rFonts w:ascii="Times New Roman" w:eastAsia="Times New Roman" w:hAnsi="Times New Roman" w:cs="Times New Roman"/>
          <w:sz w:val="28"/>
          <w:szCs w:val="28"/>
          <w:lang w:eastAsia="ru-RU"/>
        </w:rPr>
        <w:t xml:space="preserve"> млрд</w:t>
      </w:r>
      <w:r w:rsidR="00A3121F" w:rsidRPr="0010107D">
        <w:rPr>
          <w:rFonts w:ascii="Times New Roman" w:eastAsia="Times New Roman" w:hAnsi="Times New Roman" w:cs="Times New Roman"/>
          <w:sz w:val="28"/>
          <w:szCs w:val="28"/>
          <w:lang w:eastAsia="ru-RU"/>
        </w:rPr>
        <w:t xml:space="preserve"> рублей; </w:t>
      </w:r>
      <w:r w:rsidR="00ED0F51">
        <w:rPr>
          <w:rFonts w:ascii="Times New Roman" w:eastAsia="Times New Roman" w:hAnsi="Times New Roman" w:cs="Times New Roman"/>
          <w:sz w:val="28"/>
          <w:szCs w:val="28"/>
          <w:lang w:eastAsia="ru-RU"/>
        </w:rPr>
        <w:t>2018 г. – 18,90 млрд</w:t>
      </w:r>
      <w:r w:rsidRPr="0010107D">
        <w:rPr>
          <w:rFonts w:ascii="Times New Roman" w:eastAsia="Times New Roman" w:hAnsi="Times New Roman" w:cs="Times New Roman"/>
          <w:sz w:val="28"/>
          <w:szCs w:val="28"/>
          <w:lang w:eastAsia="ru-RU"/>
        </w:rPr>
        <w:t xml:space="preserve"> рублей);</w:t>
      </w:r>
    </w:p>
    <w:p w:rsidR="0010107D" w:rsidRPr="0010107D" w:rsidRDefault="0010107D" w:rsidP="0010107D">
      <w:pPr>
        <w:shd w:val="clear" w:color="auto" w:fill="FFFFFF"/>
        <w:spacing w:after="0" w:line="312" w:lineRule="auto"/>
        <w:ind w:firstLine="709"/>
        <w:jc w:val="both"/>
        <w:outlineLvl w:val="1"/>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- 3,</w:t>
      </w:r>
      <w:r w:rsidR="00A3121F">
        <w:rPr>
          <w:rFonts w:ascii="Times New Roman" w:eastAsia="Times New Roman" w:hAnsi="Times New Roman" w:cs="Times New Roman"/>
          <w:sz w:val="28"/>
          <w:szCs w:val="28"/>
          <w:lang w:eastAsia="ru-RU"/>
        </w:rPr>
        <w:t>64</w:t>
      </w:r>
      <w:r w:rsidR="00ED0F51">
        <w:rPr>
          <w:rFonts w:ascii="Times New Roman" w:eastAsia="Times New Roman" w:hAnsi="Times New Roman" w:cs="Times New Roman"/>
          <w:sz w:val="28"/>
          <w:szCs w:val="28"/>
          <w:lang w:eastAsia="ru-RU"/>
        </w:rPr>
        <w:t xml:space="preserve"> млрд</w:t>
      </w:r>
      <w:r w:rsidRPr="0010107D">
        <w:rPr>
          <w:rFonts w:ascii="Times New Roman" w:eastAsia="Times New Roman" w:hAnsi="Times New Roman" w:cs="Times New Roman"/>
          <w:sz w:val="28"/>
          <w:szCs w:val="28"/>
          <w:lang w:eastAsia="ru-RU"/>
        </w:rPr>
        <w:t xml:space="preserve"> рублей – на выплату единовременного пособия при рождении ребенка (</w:t>
      </w:r>
      <w:r w:rsidR="00A3121F" w:rsidRPr="0010107D">
        <w:rPr>
          <w:rFonts w:ascii="Times New Roman" w:eastAsia="Times New Roman" w:hAnsi="Times New Roman" w:cs="Times New Roman"/>
          <w:sz w:val="28"/>
          <w:szCs w:val="28"/>
          <w:lang w:eastAsia="ru-RU"/>
        </w:rPr>
        <w:t>201</w:t>
      </w:r>
      <w:r w:rsidR="00A3121F">
        <w:rPr>
          <w:rFonts w:ascii="Times New Roman" w:eastAsia="Times New Roman" w:hAnsi="Times New Roman" w:cs="Times New Roman"/>
          <w:sz w:val="28"/>
          <w:szCs w:val="28"/>
          <w:lang w:eastAsia="ru-RU"/>
        </w:rPr>
        <w:t>9</w:t>
      </w:r>
      <w:r w:rsidR="00A3121F" w:rsidRPr="0010107D">
        <w:rPr>
          <w:rFonts w:ascii="Times New Roman" w:eastAsia="Times New Roman" w:hAnsi="Times New Roman" w:cs="Times New Roman"/>
          <w:sz w:val="28"/>
          <w:szCs w:val="28"/>
          <w:lang w:eastAsia="ru-RU"/>
        </w:rPr>
        <w:t xml:space="preserve"> г. – 3,</w:t>
      </w:r>
      <w:r w:rsidR="00A3121F">
        <w:rPr>
          <w:rFonts w:ascii="Times New Roman" w:eastAsia="Times New Roman" w:hAnsi="Times New Roman" w:cs="Times New Roman"/>
          <w:sz w:val="28"/>
          <w:szCs w:val="28"/>
          <w:lang w:eastAsia="ru-RU"/>
        </w:rPr>
        <w:t xml:space="preserve">78 </w:t>
      </w:r>
      <w:r w:rsidR="00BA26A5">
        <w:rPr>
          <w:rFonts w:ascii="Times New Roman" w:eastAsia="Times New Roman" w:hAnsi="Times New Roman" w:cs="Times New Roman"/>
          <w:sz w:val="28"/>
          <w:szCs w:val="28"/>
          <w:lang w:eastAsia="ru-RU"/>
        </w:rPr>
        <w:t>млрд</w:t>
      </w:r>
      <w:r w:rsidR="00A3121F" w:rsidRPr="0010107D">
        <w:rPr>
          <w:rFonts w:ascii="Times New Roman" w:eastAsia="Times New Roman" w:hAnsi="Times New Roman" w:cs="Times New Roman"/>
          <w:sz w:val="28"/>
          <w:szCs w:val="28"/>
          <w:lang w:eastAsia="ru-RU"/>
        </w:rPr>
        <w:t xml:space="preserve"> рублей; </w:t>
      </w:r>
      <w:r w:rsidR="00BA26A5">
        <w:rPr>
          <w:rFonts w:ascii="Times New Roman" w:eastAsia="Times New Roman" w:hAnsi="Times New Roman" w:cs="Times New Roman"/>
          <w:sz w:val="28"/>
          <w:szCs w:val="28"/>
          <w:lang w:eastAsia="ru-RU"/>
        </w:rPr>
        <w:t>2018 г. – 3,82 млрд</w:t>
      </w:r>
      <w:r w:rsidRPr="0010107D">
        <w:rPr>
          <w:rFonts w:ascii="Times New Roman" w:eastAsia="Times New Roman" w:hAnsi="Times New Roman" w:cs="Times New Roman"/>
          <w:sz w:val="28"/>
          <w:szCs w:val="28"/>
          <w:lang w:eastAsia="ru-RU"/>
        </w:rPr>
        <w:t xml:space="preserve"> рублей);</w:t>
      </w:r>
    </w:p>
    <w:p w:rsidR="0010107D" w:rsidRPr="0010107D" w:rsidRDefault="0010107D" w:rsidP="0010107D">
      <w:pPr>
        <w:shd w:val="clear" w:color="auto" w:fill="FFFFFF"/>
        <w:spacing w:after="0" w:line="312" w:lineRule="auto"/>
        <w:ind w:firstLine="709"/>
        <w:jc w:val="both"/>
        <w:outlineLvl w:val="1"/>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- 26,</w:t>
      </w:r>
      <w:r w:rsidR="00A3121F">
        <w:rPr>
          <w:rFonts w:ascii="Times New Roman" w:eastAsia="Times New Roman" w:hAnsi="Times New Roman" w:cs="Times New Roman"/>
          <w:sz w:val="28"/>
          <w:szCs w:val="28"/>
          <w:lang w:eastAsia="ru-RU"/>
        </w:rPr>
        <w:t>93</w:t>
      </w:r>
      <w:r w:rsidR="00BA26A5">
        <w:rPr>
          <w:rFonts w:ascii="Times New Roman" w:eastAsia="Times New Roman" w:hAnsi="Times New Roman" w:cs="Times New Roman"/>
          <w:sz w:val="28"/>
          <w:szCs w:val="28"/>
          <w:lang w:eastAsia="ru-RU"/>
        </w:rPr>
        <w:t xml:space="preserve"> млрд</w:t>
      </w:r>
      <w:r w:rsidRPr="0010107D">
        <w:rPr>
          <w:rFonts w:ascii="Times New Roman" w:eastAsia="Times New Roman" w:hAnsi="Times New Roman" w:cs="Times New Roman"/>
          <w:sz w:val="28"/>
          <w:szCs w:val="28"/>
          <w:lang w:eastAsia="ru-RU"/>
        </w:rPr>
        <w:t xml:space="preserve"> рублей – на выплату ежемесячного пособия по уходу за ребенком (</w:t>
      </w:r>
      <w:r w:rsidR="00A3121F" w:rsidRPr="0010107D">
        <w:rPr>
          <w:rFonts w:ascii="Times New Roman" w:eastAsia="Times New Roman" w:hAnsi="Times New Roman" w:cs="Times New Roman"/>
          <w:sz w:val="28"/>
          <w:szCs w:val="28"/>
          <w:lang w:eastAsia="ru-RU"/>
        </w:rPr>
        <w:t>201</w:t>
      </w:r>
      <w:r w:rsidR="00A3121F">
        <w:rPr>
          <w:rFonts w:ascii="Times New Roman" w:eastAsia="Times New Roman" w:hAnsi="Times New Roman" w:cs="Times New Roman"/>
          <w:sz w:val="28"/>
          <w:szCs w:val="28"/>
          <w:lang w:eastAsia="ru-RU"/>
        </w:rPr>
        <w:t>9</w:t>
      </w:r>
      <w:r w:rsidR="00A3121F" w:rsidRPr="0010107D">
        <w:rPr>
          <w:rFonts w:ascii="Times New Roman" w:eastAsia="Times New Roman" w:hAnsi="Times New Roman" w:cs="Times New Roman"/>
          <w:sz w:val="28"/>
          <w:szCs w:val="28"/>
          <w:lang w:eastAsia="ru-RU"/>
        </w:rPr>
        <w:t xml:space="preserve"> г. – 26,</w:t>
      </w:r>
      <w:r w:rsidR="00A3121F">
        <w:rPr>
          <w:rFonts w:ascii="Times New Roman" w:eastAsia="Times New Roman" w:hAnsi="Times New Roman" w:cs="Times New Roman"/>
          <w:sz w:val="28"/>
          <w:szCs w:val="28"/>
          <w:lang w:eastAsia="ru-RU"/>
        </w:rPr>
        <w:t>54</w:t>
      </w:r>
      <w:r w:rsidR="00BA26A5">
        <w:rPr>
          <w:rFonts w:ascii="Times New Roman" w:eastAsia="Times New Roman" w:hAnsi="Times New Roman" w:cs="Times New Roman"/>
          <w:sz w:val="28"/>
          <w:szCs w:val="28"/>
          <w:lang w:eastAsia="ru-RU"/>
        </w:rPr>
        <w:t xml:space="preserve"> млрд</w:t>
      </w:r>
      <w:r w:rsidR="00A3121F" w:rsidRPr="0010107D">
        <w:rPr>
          <w:rFonts w:ascii="Times New Roman" w:eastAsia="Times New Roman" w:hAnsi="Times New Roman" w:cs="Times New Roman"/>
          <w:sz w:val="28"/>
          <w:szCs w:val="28"/>
          <w:lang w:eastAsia="ru-RU"/>
        </w:rPr>
        <w:t xml:space="preserve"> рублей; </w:t>
      </w:r>
      <w:r w:rsidRPr="0010107D">
        <w:rPr>
          <w:rFonts w:ascii="Times New Roman" w:eastAsia="Times New Roman" w:hAnsi="Times New Roman" w:cs="Times New Roman"/>
          <w:sz w:val="28"/>
          <w:szCs w:val="28"/>
          <w:lang w:eastAsia="ru-RU"/>
        </w:rPr>
        <w:t>2018 г. – 25,71 млрд рублей).</w:t>
      </w:r>
    </w:p>
    <w:p w:rsidR="0010107D" w:rsidRPr="0010107D" w:rsidRDefault="0010107D" w:rsidP="0010107D">
      <w:pPr>
        <w:widowControl w:val="0"/>
        <w:spacing w:after="0" w:line="312"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color w:val="000000"/>
          <w:sz w:val="28"/>
          <w:szCs w:val="28"/>
          <w:shd w:val="clear" w:color="auto" w:fill="FFFFFF"/>
        </w:rPr>
        <w:t>В 20</w:t>
      </w:r>
      <w:r w:rsidR="00273C8C">
        <w:rPr>
          <w:rFonts w:ascii="Times New Roman" w:eastAsia="Calibri" w:hAnsi="Times New Roman" w:cs="Times New Roman"/>
          <w:color w:val="000000"/>
          <w:sz w:val="28"/>
          <w:szCs w:val="28"/>
          <w:shd w:val="clear" w:color="auto" w:fill="FFFFFF"/>
        </w:rPr>
        <w:t>20</w:t>
      </w:r>
      <w:r w:rsidRPr="0010107D">
        <w:rPr>
          <w:rFonts w:ascii="Times New Roman" w:eastAsia="Calibri" w:hAnsi="Times New Roman" w:cs="Times New Roman"/>
          <w:color w:val="000000"/>
          <w:sz w:val="28"/>
          <w:szCs w:val="28"/>
          <w:shd w:val="clear" w:color="auto" w:fill="FFFFFF"/>
        </w:rPr>
        <w:t xml:space="preserve"> году продолжалось активное внедрение технологии формирования листка нетрудоспособности в форме электронного документа, на основании которого выплачивается, в том числе пособие по беременности и родам.</w:t>
      </w:r>
    </w:p>
    <w:p w:rsidR="0010107D" w:rsidRPr="0010107D" w:rsidRDefault="0010107D" w:rsidP="0010107D">
      <w:pPr>
        <w:widowControl w:val="0"/>
        <w:spacing w:after="0" w:line="312"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color w:val="000000"/>
          <w:sz w:val="28"/>
          <w:szCs w:val="28"/>
          <w:shd w:val="clear" w:color="auto" w:fill="FFFFFF"/>
        </w:rPr>
        <w:t xml:space="preserve">С 1 июля 2017 года частью 5 статьи 13 Федерального закона </w:t>
      </w:r>
      <w:r w:rsidRPr="0010107D">
        <w:rPr>
          <w:rFonts w:ascii="Times New Roman" w:eastAsia="Calibri" w:hAnsi="Times New Roman" w:cs="Times New Roman"/>
          <w:color w:val="000000"/>
          <w:sz w:val="28"/>
          <w:szCs w:val="28"/>
          <w:shd w:val="clear" w:color="auto" w:fill="FFFFFF"/>
        </w:rPr>
        <w:br/>
        <w:t>от 29 декабря 2006 г. № 255-ФЗ предусмотрена возможность оформления листка нетрудоспособности как на бумажном носителе, так и в форме электронного документа (с письменного согласия застрахованного лица). Такой электронный документ имеет равную юридическую силу с листком нетрудоспособности, оформленным на бумажном носителе.</w:t>
      </w:r>
    </w:p>
    <w:p w:rsidR="0010107D" w:rsidRPr="0010107D" w:rsidRDefault="0010107D" w:rsidP="0010107D">
      <w:pPr>
        <w:widowControl w:val="0"/>
        <w:spacing w:after="0" w:line="312"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color w:val="000000"/>
          <w:sz w:val="28"/>
          <w:szCs w:val="28"/>
          <w:shd w:val="clear" w:color="auto" w:fill="FFFFFF"/>
        </w:rPr>
        <w:t>Назначение и выплата пособия по беременности и родам может осуществляться на основании листка нетрудоспособности в форме электронного документа в случае, если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10107D" w:rsidRPr="0010107D" w:rsidRDefault="00EB0B54" w:rsidP="0010107D">
      <w:pPr>
        <w:widowControl w:val="0"/>
        <w:spacing w:after="0" w:line="319" w:lineRule="auto"/>
        <w:ind w:firstLine="709"/>
        <w:jc w:val="both"/>
        <w:rPr>
          <w:rFonts w:ascii="Times New Roman" w:eastAsia="Calibri" w:hAnsi="Times New Roman" w:cs="Times New Roman"/>
          <w:sz w:val="28"/>
          <w:szCs w:val="28"/>
        </w:rPr>
      </w:pPr>
      <w:r w:rsidRPr="00EB0B54">
        <w:rPr>
          <w:rFonts w:ascii="Times New Roman" w:eastAsia="Calibri" w:hAnsi="Times New Roman" w:cs="Times New Roman"/>
          <w:sz w:val="28"/>
          <w:szCs w:val="28"/>
          <w:shd w:val="clear" w:color="auto" w:fill="FFFFFF"/>
        </w:rPr>
        <w:t xml:space="preserve">Технология формирования листка нетрудоспособности в форме электронного документа </w:t>
      </w:r>
      <w:r w:rsidR="0010107D" w:rsidRPr="0010107D">
        <w:rPr>
          <w:rFonts w:ascii="Times New Roman" w:eastAsia="Calibri" w:hAnsi="Times New Roman" w:cs="Times New Roman"/>
          <w:color w:val="000000"/>
          <w:sz w:val="28"/>
          <w:szCs w:val="28"/>
          <w:shd w:val="clear" w:color="auto" w:fill="FFFFFF"/>
        </w:rPr>
        <w:t xml:space="preserve">позволяет оптимизировать процесс </w:t>
      </w:r>
      <w:r>
        <w:rPr>
          <w:rFonts w:ascii="Times New Roman" w:eastAsia="Calibri" w:hAnsi="Times New Roman" w:cs="Times New Roman"/>
          <w:color w:val="000000"/>
          <w:sz w:val="28"/>
          <w:szCs w:val="28"/>
          <w:shd w:val="clear" w:color="auto" w:fill="FFFFFF"/>
        </w:rPr>
        <w:t>назначения и выплаты страхового обеспечения</w:t>
      </w:r>
      <w:r w:rsidR="0010107D" w:rsidRPr="0010107D">
        <w:rPr>
          <w:rFonts w:ascii="Times New Roman" w:eastAsia="Calibri" w:hAnsi="Times New Roman" w:cs="Times New Roman"/>
          <w:color w:val="000000"/>
          <w:sz w:val="28"/>
          <w:szCs w:val="28"/>
          <w:shd w:val="clear" w:color="auto" w:fill="FFFFFF"/>
        </w:rPr>
        <w:t>, делает обмен информацией о страховых случаях прозрачным, снижает трудозатраты</w:t>
      </w:r>
      <w:r w:rsidR="00543CCA">
        <w:rPr>
          <w:rFonts w:ascii="Times New Roman" w:eastAsia="Calibri" w:hAnsi="Times New Roman" w:cs="Times New Roman"/>
          <w:color w:val="000000"/>
          <w:sz w:val="28"/>
          <w:szCs w:val="28"/>
          <w:shd w:val="clear" w:color="auto" w:fill="FFFFFF"/>
        </w:rPr>
        <w:t xml:space="preserve"> </w:t>
      </w:r>
      <w:r w:rsidRPr="00EB0B54">
        <w:rPr>
          <w:rFonts w:ascii="Times New Roman" w:eastAsia="Calibri" w:hAnsi="Times New Roman" w:cs="Times New Roman"/>
          <w:sz w:val="28"/>
          <w:szCs w:val="28"/>
          <w:shd w:val="clear" w:color="auto" w:fill="FFFFFF"/>
        </w:rPr>
        <w:t>на оформление бумажных листков нетрудоспособности в медицинских организациях</w:t>
      </w:r>
      <w:r w:rsidR="00C14F81">
        <w:rPr>
          <w:rFonts w:ascii="Times New Roman" w:eastAsia="Calibri" w:hAnsi="Times New Roman" w:cs="Times New Roman"/>
          <w:sz w:val="28"/>
          <w:szCs w:val="28"/>
          <w:shd w:val="clear" w:color="auto" w:fill="FFFFFF"/>
        </w:rPr>
        <w:t xml:space="preserve"> </w:t>
      </w:r>
      <w:r w:rsidR="0010107D" w:rsidRPr="0010107D">
        <w:rPr>
          <w:rFonts w:ascii="Times New Roman" w:eastAsia="Calibri" w:hAnsi="Times New Roman" w:cs="Times New Roman"/>
          <w:color w:val="000000"/>
          <w:sz w:val="28"/>
          <w:szCs w:val="28"/>
          <w:shd w:val="clear" w:color="auto" w:fill="FFFFFF"/>
        </w:rPr>
        <w:t xml:space="preserve">и у страхователей (работодателей). В свою очередь </w:t>
      </w:r>
      <w:r>
        <w:rPr>
          <w:rFonts w:ascii="Times New Roman" w:eastAsia="Calibri" w:hAnsi="Times New Roman" w:cs="Times New Roman"/>
          <w:color w:val="000000"/>
          <w:sz w:val="28"/>
          <w:szCs w:val="28"/>
          <w:shd w:val="clear" w:color="auto" w:fill="FFFFFF"/>
        </w:rPr>
        <w:t>страхователь</w:t>
      </w:r>
      <w:r w:rsidR="0010107D" w:rsidRPr="0010107D">
        <w:rPr>
          <w:rFonts w:ascii="Times New Roman" w:eastAsia="Calibri" w:hAnsi="Times New Roman" w:cs="Times New Roman"/>
          <w:color w:val="000000"/>
          <w:sz w:val="28"/>
          <w:szCs w:val="28"/>
          <w:shd w:val="clear" w:color="auto" w:fill="FFFFFF"/>
        </w:rPr>
        <w:t xml:space="preserve"> изба</w:t>
      </w:r>
      <w:r>
        <w:rPr>
          <w:rFonts w:ascii="Times New Roman" w:eastAsia="Calibri" w:hAnsi="Times New Roman" w:cs="Times New Roman"/>
          <w:color w:val="000000"/>
          <w:sz w:val="28"/>
          <w:szCs w:val="28"/>
          <w:shd w:val="clear" w:color="auto" w:fill="FFFFFF"/>
        </w:rPr>
        <w:t>влен</w:t>
      </w:r>
      <w:r w:rsidR="0010107D" w:rsidRPr="0010107D">
        <w:rPr>
          <w:rFonts w:ascii="Times New Roman" w:eastAsia="Calibri" w:hAnsi="Times New Roman" w:cs="Times New Roman"/>
          <w:color w:val="000000"/>
          <w:sz w:val="28"/>
          <w:szCs w:val="28"/>
          <w:shd w:val="clear" w:color="auto" w:fill="FFFFFF"/>
        </w:rPr>
        <w:t xml:space="preserve"> от необходимости </w:t>
      </w:r>
      <w:r w:rsidR="0010107D" w:rsidRPr="0010107D">
        <w:rPr>
          <w:rFonts w:ascii="Times New Roman" w:eastAsia="Calibri" w:hAnsi="Times New Roman" w:cs="Times New Roman"/>
          <w:color w:val="000000"/>
          <w:sz w:val="28"/>
          <w:szCs w:val="28"/>
          <w:shd w:val="clear" w:color="auto" w:fill="FFFFFF"/>
        </w:rPr>
        <w:lastRenderedPageBreak/>
        <w:t>проверять правильность оформления листка нетрудоспособности, вести учет и хранение бланков строгой отчетности. Участие застрахованного лица в процессе передачи сведений о страховом случае минимизируется, исключается возможность потери листка нетрудоспособности и необходимость его переоформления в случае обнаружения ошибок при заполнении, сокращается количество обращений застрахованного лица в органы ФСС.</w:t>
      </w:r>
    </w:p>
    <w:p w:rsidR="00273C8C" w:rsidRPr="00273C8C" w:rsidRDefault="0010107D" w:rsidP="00273C8C">
      <w:pPr>
        <w:widowControl w:val="0"/>
        <w:spacing w:after="0" w:line="312" w:lineRule="auto"/>
        <w:ind w:firstLine="709"/>
        <w:jc w:val="both"/>
        <w:rPr>
          <w:rFonts w:ascii="Times New Roman" w:eastAsia="Calibri" w:hAnsi="Times New Roman" w:cs="Times New Roman"/>
          <w:sz w:val="28"/>
          <w:szCs w:val="28"/>
        </w:rPr>
      </w:pPr>
      <w:r w:rsidRPr="00273C8C">
        <w:rPr>
          <w:rFonts w:ascii="Times New Roman" w:eastAsia="Calibri" w:hAnsi="Times New Roman" w:cs="Times New Roman"/>
          <w:color w:val="000000"/>
          <w:sz w:val="28"/>
          <w:szCs w:val="28"/>
          <w:shd w:val="clear" w:color="auto" w:fill="FFFFFF"/>
        </w:rPr>
        <w:t>Мониторинг реализации технологии листка нетрудоспособности в форме электронного документа в 20</w:t>
      </w:r>
      <w:r w:rsidR="00273C8C" w:rsidRPr="00273C8C">
        <w:rPr>
          <w:rFonts w:ascii="Times New Roman" w:eastAsia="Calibri" w:hAnsi="Times New Roman" w:cs="Times New Roman"/>
          <w:color w:val="000000"/>
          <w:sz w:val="28"/>
          <w:szCs w:val="28"/>
          <w:shd w:val="clear" w:color="auto" w:fill="FFFFFF"/>
        </w:rPr>
        <w:t>20</w:t>
      </w:r>
      <w:r w:rsidRPr="00273C8C">
        <w:rPr>
          <w:rFonts w:ascii="Times New Roman" w:eastAsia="Calibri" w:hAnsi="Times New Roman" w:cs="Times New Roman"/>
          <w:color w:val="000000"/>
          <w:sz w:val="28"/>
          <w:szCs w:val="28"/>
          <w:shd w:val="clear" w:color="auto" w:fill="FFFFFF"/>
        </w:rPr>
        <w:t xml:space="preserve"> году показал прогрессивный рост участия страхователей и медицинских организаций в формировании листка нетрудоспособности в форме электронного документа.</w:t>
      </w:r>
    </w:p>
    <w:p w:rsidR="002266B2" w:rsidRDefault="0010107D" w:rsidP="0010107D">
      <w:pPr>
        <w:widowControl w:val="0"/>
        <w:spacing w:after="0" w:line="319" w:lineRule="auto"/>
        <w:ind w:firstLine="709"/>
        <w:jc w:val="both"/>
        <w:rPr>
          <w:rFonts w:ascii="Times New Roman" w:eastAsia="Calibri" w:hAnsi="Times New Roman" w:cs="Times New Roman"/>
          <w:color w:val="000000"/>
          <w:sz w:val="28"/>
          <w:szCs w:val="28"/>
          <w:shd w:val="clear" w:color="auto" w:fill="FFFFFF"/>
        </w:rPr>
      </w:pPr>
      <w:r w:rsidRPr="0010107D">
        <w:rPr>
          <w:rFonts w:ascii="Times New Roman" w:eastAsia="Calibri" w:hAnsi="Times New Roman" w:cs="Times New Roman"/>
          <w:color w:val="000000"/>
          <w:sz w:val="28"/>
          <w:szCs w:val="28"/>
          <w:shd w:val="clear" w:color="auto" w:fill="FFFFFF"/>
        </w:rPr>
        <w:t>Кроме того, в 20</w:t>
      </w:r>
      <w:r w:rsidR="002266B2">
        <w:rPr>
          <w:rFonts w:ascii="Times New Roman" w:eastAsia="Calibri" w:hAnsi="Times New Roman" w:cs="Times New Roman"/>
          <w:color w:val="000000"/>
          <w:sz w:val="28"/>
          <w:szCs w:val="28"/>
          <w:shd w:val="clear" w:color="auto" w:fill="FFFFFF"/>
        </w:rPr>
        <w:t>20</w:t>
      </w:r>
      <w:r w:rsidRPr="0010107D">
        <w:rPr>
          <w:rFonts w:ascii="Times New Roman" w:eastAsia="Calibri" w:hAnsi="Times New Roman" w:cs="Times New Roman"/>
          <w:color w:val="000000"/>
          <w:sz w:val="28"/>
          <w:szCs w:val="28"/>
          <w:shd w:val="clear" w:color="auto" w:fill="FFFFFF"/>
        </w:rPr>
        <w:t xml:space="preserve"> году ФСС продолжалась реализация «пилотного» проекта, предусматривающего назначение и выплату страхового обеспечения по обязательному социальному страхованию застрахованным лицам непосредственно территориальными органами ФСС</w:t>
      </w:r>
      <w:r w:rsidR="002266B2">
        <w:rPr>
          <w:rFonts w:ascii="Times New Roman" w:eastAsia="Calibri" w:hAnsi="Times New Roman" w:cs="Times New Roman"/>
          <w:color w:val="000000"/>
          <w:sz w:val="28"/>
          <w:szCs w:val="28"/>
          <w:shd w:val="clear" w:color="auto" w:fill="FFFFFF"/>
        </w:rPr>
        <w:t>.</w:t>
      </w:r>
    </w:p>
    <w:p w:rsidR="0010107D" w:rsidRPr="0010107D" w:rsidRDefault="0010107D" w:rsidP="0010107D">
      <w:pPr>
        <w:widowControl w:val="0"/>
        <w:spacing w:after="0" w:line="319"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color w:val="000000"/>
          <w:sz w:val="28"/>
          <w:szCs w:val="28"/>
          <w:shd w:val="clear" w:color="auto" w:fill="FFFFFF"/>
        </w:rPr>
        <w:t>Главная цель «пилотного» проекта – обеспечение гарантированности получения застрахованным лицом страховых выплат, правильности исчисления их размеров и выплаты в кратчайшие сроки</w:t>
      </w:r>
      <w:r w:rsidR="002266B2">
        <w:rPr>
          <w:rFonts w:ascii="Times New Roman" w:eastAsia="Calibri" w:hAnsi="Times New Roman" w:cs="Times New Roman"/>
          <w:color w:val="000000"/>
          <w:sz w:val="28"/>
          <w:szCs w:val="28"/>
          <w:shd w:val="clear" w:color="auto" w:fill="FFFFFF"/>
        </w:rPr>
        <w:t xml:space="preserve"> – достигнута</w:t>
      </w:r>
      <w:r w:rsidRPr="0010107D">
        <w:rPr>
          <w:rFonts w:ascii="Times New Roman" w:eastAsia="Calibri" w:hAnsi="Times New Roman" w:cs="Times New Roman"/>
          <w:color w:val="000000"/>
          <w:sz w:val="28"/>
          <w:szCs w:val="28"/>
          <w:shd w:val="clear" w:color="auto" w:fill="FFFFFF"/>
        </w:rPr>
        <w:t>.</w:t>
      </w:r>
    </w:p>
    <w:p w:rsidR="0010107D" w:rsidRPr="0010107D" w:rsidRDefault="0010107D" w:rsidP="0010107D">
      <w:pPr>
        <w:widowControl w:val="0"/>
        <w:spacing w:after="0" w:line="319"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color w:val="000000"/>
          <w:sz w:val="28"/>
          <w:szCs w:val="28"/>
          <w:shd w:val="clear" w:color="auto" w:fill="FFFFFF"/>
        </w:rPr>
        <w:t>Кроме того, в ходе реализации «пилотного» проекта отмечается снижение нагрузки на работодателя по обеспечению страховыми выплатами работников в связи с передачей функций по назначению и выплате пособий территориальным органам ФСС.</w:t>
      </w:r>
    </w:p>
    <w:p w:rsidR="0010107D" w:rsidRPr="0010107D" w:rsidRDefault="0010107D" w:rsidP="0010107D">
      <w:pPr>
        <w:widowControl w:val="0"/>
        <w:spacing w:after="0" w:line="312"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color w:val="000000"/>
          <w:sz w:val="28"/>
          <w:szCs w:val="28"/>
          <w:shd w:val="clear" w:color="auto" w:fill="FFFFFF"/>
        </w:rPr>
        <w:t>По состоянию на 31 декабря 20</w:t>
      </w:r>
      <w:r w:rsidR="001957D8">
        <w:rPr>
          <w:rFonts w:ascii="Times New Roman" w:eastAsia="Calibri" w:hAnsi="Times New Roman" w:cs="Times New Roman"/>
          <w:color w:val="000000"/>
          <w:sz w:val="28"/>
          <w:szCs w:val="28"/>
          <w:shd w:val="clear" w:color="auto" w:fill="FFFFFF"/>
        </w:rPr>
        <w:t>20</w:t>
      </w:r>
      <w:r w:rsidRPr="0010107D">
        <w:rPr>
          <w:rFonts w:ascii="Times New Roman" w:eastAsia="Calibri" w:hAnsi="Times New Roman" w:cs="Times New Roman"/>
          <w:color w:val="000000"/>
          <w:sz w:val="28"/>
          <w:szCs w:val="28"/>
          <w:shd w:val="clear" w:color="auto" w:fill="FFFFFF"/>
        </w:rPr>
        <w:t xml:space="preserve"> года </w:t>
      </w:r>
      <w:r w:rsidR="001957D8">
        <w:rPr>
          <w:rFonts w:ascii="Times New Roman" w:eastAsia="Calibri" w:hAnsi="Times New Roman" w:cs="Times New Roman"/>
          <w:color w:val="000000"/>
          <w:sz w:val="28"/>
          <w:szCs w:val="28"/>
          <w:shd w:val="clear" w:color="auto" w:fill="FFFFFF"/>
        </w:rPr>
        <w:t>в «пилотном» проекте участвовало 77 субъектов Российской Федерации. С 1 января 2021 года «пилотный» проект завершился, новый механизм выплаты страхового обеспечения по обязательному социальному страхованию заработал на всей территории Российской Федерации.</w:t>
      </w:r>
    </w:p>
    <w:p w:rsidR="001957D8" w:rsidRDefault="0010107D" w:rsidP="0010107D">
      <w:pPr>
        <w:spacing w:after="0" w:line="312" w:lineRule="auto"/>
        <w:ind w:firstLine="709"/>
        <w:jc w:val="both"/>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 xml:space="preserve">В дополнение к действующей системе государственных пособий в связи с рождением и воспитанием детей, установленной в соответствии с Федеральным законом от 19 мая 1995 г. № 81-ФЗ, Федеральным законом </w:t>
      </w:r>
      <w:r w:rsidRPr="0010107D">
        <w:rPr>
          <w:rFonts w:ascii="Times New Roman" w:eastAsia="Times New Roman" w:hAnsi="Times New Roman" w:cs="Times New Roman"/>
          <w:sz w:val="28"/>
          <w:szCs w:val="28"/>
          <w:lang w:eastAsia="ru-RU"/>
        </w:rPr>
        <w:br/>
        <w:t xml:space="preserve">от 28 декабря 2017 г. № 418-ФЗ «О ежемесячных выплатах семьям, имеющим детей» предусмотрены дополнительные демографические меры в виде ежемесячных выплат в связи с рождением (усыновлением) с 1 января 2018 года первого ребенка, а также второго ребенка за счет средств материнского </w:t>
      </w:r>
      <w:r w:rsidRPr="0010107D">
        <w:rPr>
          <w:rFonts w:ascii="Times New Roman" w:eastAsia="Times New Roman" w:hAnsi="Times New Roman" w:cs="Times New Roman"/>
          <w:sz w:val="28"/>
          <w:szCs w:val="28"/>
          <w:lang w:eastAsia="ru-RU"/>
        </w:rPr>
        <w:lastRenderedPageBreak/>
        <w:t xml:space="preserve">(семейного) капитала. </w:t>
      </w:r>
      <w:r w:rsidR="001957D8">
        <w:rPr>
          <w:rFonts w:ascii="Times New Roman" w:eastAsia="Times New Roman" w:hAnsi="Times New Roman" w:cs="Times New Roman"/>
          <w:sz w:val="28"/>
          <w:szCs w:val="28"/>
          <w:lang w:eastAsia="ru-RU"/>
        </w:rPr>
        <w:t xml:space="preserve">С 1 января 2020 года внесены изменения, направленные на увеличение периода осуществления указанных выплат – с 1,5 до 3 лет, а также в части увеличения критерия нуждаемости с 1,5-кратной величины регионального прожиточного минимума трудоспособного населения </w:t>
      </w:r>
      <w:r w:rsidR="00AB016E">
        <w:rPr>
          <w:rFonts w:ascii="Times New Roman" w:eastAsia="Times New Roman" w:hAnsi="Times New Roman" w:cs="Times New Roman"/>
          <w:sz w:val="28"/>
          <w:szCs w:val="28"/>
          <w:lang w:eastAsia="ru-RU"/>
        </w:rPr>
        <w:br/>
      </w:r>
      <w:r w:rsidR="001957D8">
        <w:rPr>
          <w:rFonts w:ascii="Times New Roman" w:eastAsia="Times New Roman" w:hAnsi="Times New Roman" w:cs="Times New Roman"/>
          <w:sz w:val="28"/>
          <w:szCs w:val="28"/>
          <w:lang w:eastAsia="ru-RU"/>
        </w:rPr>
        <w:t>до 2-кратной величины регионального прожиточного минимума.</w:t>
      </w:r>
    </w:p>
    <w:p w:rsidR="00BB71D2" w:rsidRPr="000B5B15" w:rsidRDefault="00BB71D2" w:rsidP="00BB71D2">
      <w:pPr>
        <w:spacing w:after="0" w:line="312" w:lineRule="auto"/>
        <w:ind w:firstLine="709"/>
        <w:jc w:val="both"/>
        <w:rPr>
          <w:rFonts w:ascii="Times New Roman" w:hAnsi="Times New Roman" w:cs="Times New Roman"/>
          <w:sz w:val="28"/>
          <w:szCs w:val="28"/>
        </w:rPr>
      </w:pPr>
      <w:r w:rsidRPr="000B5B15">
        <w:rPr>
          <w:rFonts w:ascii="Times New Roman" w:hAnsi="Times New Roman" w:cs="Times New Roman"/>
          <w:sz w:val="28"/>
          <w:szCs w:val="28"/>
        </w:rPr>
        <w:t xml:space="preserve">Федеральным законом от 1 апреля 2020 г. № 104-ФЗ «Об особенностях исчисления пособий по временной нетрудоспособности и осуществления ежемесячных выплат в связи с рождением (усыновлением) первого или второго ребенка» в редакции Федерального закона от 27 октября 2020 г. </w:t>
      </w:r>
      <w:r w:rsidR="00C14F81">
        <w:rPr>
          <w:rFonts w:ascii="Times New Roman" w:hAnsi="Times New Roman" w:cs="Times New Roman"/>
          <w:sz w:val="28"/>
          <w:szCs w:val="28"/>
        </w:rPr>
        <w:br/>
      </w:r>
      <w:r w:rsidRPr="000B5B15">
        <w:rPr>
          <w:rFonts w:ascii="Times New Roman" w:hAnsi="Times New Roman" w:cs="Times New Roman"/>
          <w:sz w:val="28"/>
          <w:szCs w:val="28"/>
        </w:rPr>
        <w:t xml:space="preserve">№ 345-ФЗ приостановлены с 1 апреля нормы о подаче гражданами заявлений и документов, необходимых для назначения ежемесячных выплат в связи рождением (усыновлением) первого или второго ребенка на новый срок. </w:t>
      </w:r>
    </w:p>
    <w:p w:rsidR="00BB71D2" w:rsidRPr="00BB71D2" w:rsidRDefault="00ED3FD3" w:rsidP="00BB71D2">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BB71D2" w:rsidRPr="000B5B15">
        <w:rPr>
          <w:rFonts w:ascii="Times New Roman" w:hAnsi="Times New Roman" w:cs="Times New Roman"/>
          <w:sz w:val="28"/>
          <w:szCs w:val="28"/>
        </w:rPr>
        <w:t>ри достижении ребенком возраста 1 года или 2 лет в период с 1 апреля</w:t>
      </w:r>
      <w:r w:rsidR="00C14F81">
        <w:rPr>
          <w:rFonts w:ascii="Times New Roman" w:hAnsi="Times New Roman" w:cs="Times New Roman"/>
          <w:sz w:val="28"/>
          <w:szCs w:val="28"/>
        </w:rPr>
        <w:t xml:space="preserve"> 2020 года</w:t>
      </w:r>
      <w:r w:rsidR="00BB71D2" w:rsidRPr="000B5B15">
        <w:rPr>
          <w:rFonts w:ascii="Times New Roman" w:hAnsi="Times New Roman" w:cs="Times New Roman"/>
          <w:sz w:val="28"/>
          <w:szCs w:val="28"/>
        </w:rPr>
        <w:t xml:space="preserve"> по 1 марта 2021 года ежемесячные выплаты назнача</w:t>
      </w:r>
      <w:r>
        <w:rPr>
          <w:rFonts w:ascii="Times New Roman" w:hAnsi="Times New Roman" w:cs="Times New Roman"/>
          <w:sz w:val="28"/>
          <w:szCs w:val="28"/>
        </w:rPr>
        <w:t>лись</w:t>
      </w:r>
      <w:r w:rsidR="00BB71D2" w:rsidRPr="000B5B15">
        <w:rPr>
          <w:rFonts w:ascii="Times New Roman" w:hAnsi="Times New Roman" w:cs="Times New Roman"/>
          <w:sz w:val="28"/>
          <w:szCs w:val="28"/>
        </w:rPr>
        <w:t xml:space="preserve"> автоматически без подачи заявления и соответствующих документов заявителем.</w:t>
      </w:r>
    </w:p>
    <w:p w:rsidR="0010107D" w:rsidRDefault="0010107D" w:rsidP="0010107D">
      <w:pPr>
        <w:spacing w:after="0" w:line="312" w:lineRule="auto"/>
        <w:ind w:firstLine="709"/>
        <w:jc w:val="both"/>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Ежемесячная выплата в связи с рождением (усыновлением) первого ребенка в 20</w:t>
      </w:r>
      <w:r w:rsidR="00F208B4">
        <w:rPr>
          <w:rFonts w:ascii="Times New Roman" w:eastAsia="Times New Roman" w:hAnsi="Times New Roman" w:cs="Times New Roman"/>
          <w:sz w:val="28"/>
          <w:szCs w:val="28"/>
          <w:lang w:eastAsia="ru-RU"/>
        </w:rPr>
        <w:t>20</w:t>
      </w:r>
      <w:r w:rsidR="00C14F81">
        <w:rPr>
          <w:rFonts w:ascii="Times New Roman" w:eastAsia="Times New Roman" w:hAnsi="Times New Roman" w:cs="Times New Roman"/>
          <w:sz w:val="28"/>
          <w:szCs w:val="28"/>
          <w:lang w:eastAsia="ru-RU"/>
        </w:rPr>
        <w:t xml:space="preserve"> </w:t>
      </w:r>
      <w:r w:rsidR="00F208B4">
        <w:rPr>
          <w:rFonts w:ascii="Times New Roman" w:eastAsia="Times New Roman" w:hAnsi="Times New Roman" w:cs="Times New Roman"/>
          <w:sz w:val="28"/>
          <w:szCs w:val="28"/>
          <w:lang w:eastAsia="ru-RU"/>
        </w:rPr>
        <w:t>году осуществлена 992 тыс. семей</w:t>
      </w:r>
      <w:r w:rsidRPr="0010107D">
        <w:rPr>
          <w:rFonts w:ascii="Times New Roman" w:eastAsia="Times New Roman" w:hAnsi="Times New Roman" w:cs="Times New Roman"/>
          <w:sz w:val="28"/>
          <w:szCs w:val="28"/>
          <w:lang w:eastAsia="ru-RU"/>
        </w:rPr>
        <w:t xml:space="preserve">, </w:t>
      </w:r>
      <w:r w:rsidR="00F208B4">
        <w:rPr>
          <w:rFonts w:ascii="Times New Roman" w:eastAsia="Times New Roman" w:hAnsi="Times New Roman" w:cs="Times New Roman"/>
          <w:sz w:val="28"/>
          <w:szCs w:val="28"/>
          <w:lang w:eastAsia="ru-RU"/>
        </w:rPr>
        <w:t>в связи с рождением (усыновлением) второго ребенка подано 262,7 тыс. заявлений</w:t>
      </w:r>
      <w:r w:rsidRPr="0010107D">
        <w:rPr>
          <w:rFonts w:ascii="Times New Roman" w:eastAsia="Times New Roman" w:hAnsi="Times New Roman" w:cs="Times New Roman"/>
          <w:sz w:val="28"/>
          <w:szCs w:val="28"/>
          <w:lang w:eastAsia="ru-RU"/>
        </w:rPr>
        <w:t xml:space="preserve">. Объем средств, израсходованный на предоставление ежемесячной выплаты в связи с рождением первого ребенка, составил </w:t>
      </w:r>
      <w:r w:rsidR="00F208B4">
        <w:rPr>
          <w:rFonts w:ascii="Times New Roman" w:eastAsia="Times New Roman" w:hAnsi="Times New Roman" w:cs="Times New Roman"/>
          <w:sz w:val="28"/>
          <w:szCs w:val="28"/>
          <w:lang w:eastAsia="ru-RU"/>
        </w:rPr>
        <w:t>115 678,4</w:t>
      </w:r>
      <w:r w:rsidR="00BA26A5">
        <w:rPr>
          <w:rFonts w:ascii="Times New Roman" w:eastAsia="Times New Roman" w:hAnsi="Times New Roman" w:cs="Times New Roman"/>
          <w:sz w:val="28"/>
          <w:szCs w:val="28"/>
          <w:lang w:eastAsia="ru-RU"/>
        </w:rPr>
        <w:t xml:space="preserve"> млрд</w:t>
      </w:r>
      <w:r w:rsidRPr="0010107D">
        <w:rPr>
          <w:rFonts w:ascii="Times New Roman" w:eastAsia="Times New Roman" w:hAnsi="Times New Roman" w:cs="Times New Roman"/>
          <w:sz w:val="28"/>
          <w:szCs w:val="28"/>
          <w:lang w:eastAsia="ru-RU"/>
        </w:rPr>
        <w:t xml:space="preserve"> рублей, в связи с рождением второго ребенка – 1</w:t>
      </w:r>
      <w:r w:rsidR="00F208B4">
        <w:rPr>
          <w:rFonts w:ascii="Times New Roman" w:eastAsia="Times New Roman" w:hAnsi="Times New Roman" w:cs="Times New Roman"/>
          <w:sz w:val="28"/>
          <w:szCs w:val="28"/>
          <w:lang w:eastAsia="ru-RU"/>
        </w:rPr>
        <w:t>6</w:t>
      </w:r>
      <w:r w:rsidRPr="0010107D">
        <w:rPr>
          <w:rFonts w:ascii="Times New Roman" w:eastAsia="Times New Roman" w:hAnsi="Times New Roman" w:cs="Times New Roman"/>
          <w:sz w:val="28"/>
          <w:szCs w:val="28"/>
          <w:lang w:eastAsia="ru-RU"/>
        </w:rPr>
        <w:t>,</w:t>
      </w:r>
      <w:r w:rsidR="00F208B4">
        <w:rPr>
          <w:rFonts w:ascii="Times New Roman" w:eastAsia="Times New Roman" w:hAnsi="Times New Roman" w:cs="Times New Roman"/>
          <w:sz w:val="28"/>
          <w:szCs w:val="28"/>
          <w:lang w:eastAsia="ru-RU"/>
        </w:rPr>
        <w:t>8</w:t>
      </w:r>
      <w:r w:rsidR="00BA26A5">
        <w:rPr>
          <w:rFonts w:ascii="Times New Roman" w:eastAsia="Times New Roman" w:hAnsi="Times New Roman" w:cs="Times New Roman"/>
          <w:sz w:val="28"/>
          <w:szCs w:val="28"/>
          <w:lang w:eastAsia="ru-RU"/>
        </w:rPr>
        <w:t xml:space="preserve"> млрд</w:t>
      </w:r>
      <w:r w:rsidRPr="0010107D">
        <w:rPr>
          <w:rFonts w:ascii="Times New Roman" w:eastAsia="Times New Roman" w:hAnsi="Times New Roman" w:cs="Times New Roman"/>
          <w:sz w:val="28"/>
          <w:szCs w:val="28"/>
          <w:lang w:eastAsia="ru-RU"/>
        </w:rPr>
        <w:t xml:space="preserve"> рублей.</w:t>
      </w:r>
    </w:p>
    <w:p w:rsidR="00BB71D2" w:rsidRPr="00BB71D2" w:rsidRDefault="00BB71D2" w:rsidP="00BB71D2">
      <w:pPr>
        <w:spacing w:after="0" w:line="312" w:lineRule="auto"/>
        <w:ind w:firstLine="709"/>
        <w:jc w:val="both"/>
        <w:rPr>
          <w:rFonts w:ascii="Times New Roman" w:hAnsi="Times New Roman" w:cs="Times New Roman"/>
          <w:sz w:val="28"/>
          <w:szCs w:val="28"/>
        </w:rPr>
      </w:pPr>
      <w:r w:rsidRPr="00BB71D2">
        <w:rPr>
          <w:rFonts w:ascii="Times New Roman" w:hAnsi="Times New Roman" w:cs="Times New Roman"/>
          <w:sz w:val="28"/>
          <w:szCs w:val="28"/>
        </w:rPr>
        <w:t xml:space="preserve">В соответствии с Указом Президента Российской Федерации от 20 марта 2020 г. № 199 «О дополнительных мерах государственной поддержки семей, имеющих детей» с июня </w:t>
      </w:r>
      <w:r>
        <w:rPr>
          <w:rFonts w:ascii="Times New Roman" w:hAnsi="Times New Roman" w:cs="Times New Roman"/>
          <w:sz w:val="28"/>
          <w:szCs w:val="28"/>
        </w:rPr>
        <w:t xml:space="preserve">2020 года </w:t>
      </w:r>
      <w:r w:rsidRPr="00BB71D2">
        <w:rPr>
          <w:rFonts w:ascii="Times New Roman" w:hAnsi="Times New Roman" w:cs="Times New Roman"/>
          <w:sz w:val="28"/>
          <w:szCs w:val="28"/>
        </w:rPr>
        <w:t xml:space="preserve">начато осуществление ежемесячной выплаты на ребенка в возрасте от 3 до 7 лет включительно для семей со среднедушевым доходом ниже величины </w:t>
      </w:r>
      <w:r w:rsidR="00A35CC9">
        <w:rPr>
          <w:rFonts w:ascii="Times New Roman" w:hAnsi="Times New Roman" w:cs="Times New Roman"/>
          <w:sz w:val="28"/>
          <w:szCs w:val="28"/>
        </w:rPr>
        <w:t xml:space="preserve">регионального </w:t>
      </w:r>
      <w:r w:rsidRPr="00BB71D2">
        <w:rPr>
          <w:rFonts w:ascii="Times New Roman" w:hAnsi="Times New Roman" w:cs="Times New Roman"/>
          <w:sz w:val="28"/>
          <w:szCs w:val="28"/>
        </w:rPr>
        <w:t>прожиточного минимума.</w:t>
      </w:r>
    </w:p>
    <w:p w:rsidR="00BB71D2" w:rsidRPr="00BB71D2" w:rsidRDefault="00BB71D2" w:rsidP="00BB71D2">
      <w:pPr>
        <w:pStyle w:val="Style40"/>
        <w:shd w:val="clear" w:color="auto" w:fill="auto"/>
        <w:spacing w:line="312" w:lineRule="auto"/>
        <w:ind w:firstLine="709"/>
        <w:jc w:val="both"/>
        <w:rPr>
          <w:rStyle w:val="CharStyle10"/>
          <w:rFonts w:ascii="Times New Roman" w:hAnsi="Times New Roman"/>
          <w:bCs/>
          <w:color w:val="000000"/>
          <w:sz w:val="28"/>
          <w:szCs w:val="28"/>
          <w:u w:val="none"/>
        </w:rPr>
      </w:pPr>
      <w:r w:rsidRPr="00BB71D2">
        <w:rPr>
          <w:rStyle w:val="CharStyle10"/>
          <w:rFonts w:ascii="Times New Roman" w:hAnsi="Times New Roman"/>
          <w:color w:val="000000"/>
          <w:sz w:val="28"/>
          <w:szCs w:val="28"/>
          <w:u w:val="none"/>
        </w:rPr>
        <w:t>Размер ежемесячной выплаты составляет 50% величины прожиточного минимума для детей, установленной в регионе.</w:t>
      </w:r>
    </w:p>
    <w:p w:rsidR="00A74943" w:rsidRPr="008360D3" w:rsidRDefault="00BB71D2" w:rsidP="00BB71D2">
      <w:pPr>
        <w:pStyle w:val="Style40"/>
        <w:shd w:val="clear" w:color="auto" w:fill="auto"/>
        <w:spacing w:line="312" w:lineRule="auto"/>
        <w:ind w:firstLine="709"/>
        <w:jc w:val="both"/>
        <w:rPr>
          <w:rStyle w:val="CharStyle10"/>
          <w:rFonts w:ascii="Times New Roman" w:hAnsi="Times New Roman"/>
          <w:color w:val="000000"/>
          <w:sz w:val="28"/>
          <w:szCs w:val="28"/>
          <w:u w:val="none"/>
        </w:rPr>
      </w:pPr>
      <w:r w:rsidRPr="00BB71D2">
        <w:rPr>
          <w:rStyle w:val="CharStyle10"/>
          <w:rFonts w:ascii="Times New Roman" w:hAnsi="Times New Roman"/>
          <w:color w:val="000000"/>
          <w:sz w:val="28"/>
          <w:szCs w:val="28"/>
          <w:u w:val="none"/>
        </w:rPr>
        <w:t>Впервые для назначения меры социальной поддержки заявителю не требуется представлять документы, так как все необходимые документы могут быть получены органом социальной защиты населения в порядке межведомственного взаимодействия.</w:t>
      </w:r>
    </w:p>
    <w:p w:rsidR="00BB71D2" w:rsidRPr="00BB71D2" w:rsidRDefault="00BB71D2" w:rsidP="00BB71D2">
      <w:pPr>
        <w:pStyle w:val="Style40"/>
        <w:shd w:val="clear" w:color="auto" w:fill="auto"/>
        <w:spacing w:line="312" w:lineRule="auto"/>
        <w:ind w:firstLine="709"/>
        <w:jc w:val="both"/>
        <w:rPr>
          <w:rFonts w:ascii="Times New Roman" w:hAnsi="Times New Roman"/>
          <w:bCs/>
          <w:color w:val="000000"/>
          <w:shd w:val="clear" w:color="auto" w:fill="FFFFFF"/>
        </w:rPr>
      </w:pPr>
      <w:r>
        <w:rPr>
          <w:rStyle w:val="CharStyle10"/>
          <w:rFonts w:ascii="Times New Roman" w:hAnsi="Times New Roman"/>
          <w:color w:val="000000"/>
          <w:sz w:val="28"/>
          <w:szCs w:val="28"/>
          <w:u w:val="none"/>
        </w:rPr>
        <w:t xml:space="preserve">В 2020 году ежемесячная денежная выплата </w:t>
      </w:r>
      <w:r w:rsidR="0062430D">
        <w:rPr>
          <w:rStyle w:val="CharStyle10"/>
          <w:rFonts w:ascii="Times New Roman" w:hAnsi="Times New Roman"/>
          <w:color w:val="000000"/>
          <w:sz w:val="28"/>
          <w:szCs w:val="28"/>
          <w:u w:val="none"/>
        </w:rPr>
        <w:t xml:space="preserve">осуществлена на 4,7 млн </w:t>
      </w:r>
      <w:r w:rsidR="0062430D">
        <w:rPr>
          <w:rStyle w:val="CharStyle10"/>
          <w:rFonts w:ascii="Times New Roman" w:hAnsi="Times New Roman"/>
          <w:color w:val="000000"/>
          <w:sz w:val="28"/>
          <w:szCs w:val="28"/>
          <w:u w:val="none"/>
        </w:rPr>
        <w:lastRenderedPageBreak/>
        <w:t>детей. На выплату ежемесячной денежной выплаты из федерального б</w:t>
      </w:r>
      <w:r w:rsidR="00BA26A5">
        <w:rPr>
          <w:rStyle w:val="CharStyle10"/>
          <w:rFonts w:ascii="Times New Roman" w:hAnsi="Times New Roman"/>
          <w:color w:val="000000"/>
          <w:sz w:val="28"/>
          <w:szCs w:val="28"/>
          <w:u w:val="none"/>
        </w:rPr>
        <w:t>юджета направлено 213 666,7 млн</w:t>
      </w:r>
      <w:r w:rsidR="0062430D">
        <w:rPr>
          <w:rStyle w:val="CharStyle10"/>
          <w:rFonts w:ascii="Times New Roman" w:hAnsi="Times New Roman"/>
          <w:color w:val="000000"/>
          <w:sz w:val="28"/>
          <w:szCs w:val="28"/>
          <w:u w:val="none"/>
        </w:rPr>
        <w:t xml:space="preserve"> рублей.</w:t>
      </w:r>
    </w:p>
    <w:p w:rsidR="0077696F" w:rsidRDefault="0010107D" w:rsidP="0010107D">
      <w:pPr>
        <w:spacing w:after="0" w:line="312" w:lineRule="auto"/>
        <w:ind w:firstLine="709"/>
        <w:jc w:val="both"/>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Федеральным закон</w:t>
      </w:r>
      <w:r w:rsidR="0077696F">
        <w:rPr>
          <w:rFonts w:ascii="Times New Roman" w:eastAsia="Times New Roman" w:hAnsi="Times New Roman" w:cs="Times New Roman"/>
          <w:sz w:val="28"/>
          <w:szCs w:val="28"/>
          <w:lang w:eastAsia="ru-RU"/>
        </w:rPr>
        <w:t xml:space="preserve">ом от 24 июля 1998 г. № 125-ФЗ </w:t>
      </w:r>
      <w:r w:rsidRPr="0010107D">
        <w:rPr>
          <w:rFonts w:ascii="Times New Roman" w:eastAsia="Times New Roman" w:hAnsi="Times New Roman" w:cs="Times New Roman"/>
          <w:sz w:val="28"/>
          <w:szCs w:val="28"/>
          <w:lang w:eastAsia="ru-RU"/>
        </w:rPr>
        <w:t xml:space="preserve">«Об обязательном социальном страховании от несчастных случаев на производстве и профессиональных заболеваний» </w:t>
      </w:r>
      <w:r w:rsidR="0077696F">
        <w:rPr>
          <w:rFonts w:ascii="Times New Roman" w:eastAsia="Times New Roman" w:hAnsi="Times New Roman" w:cs="Times New Roman"/>
          <w:sz w:val="28"/>
          <w:szCs w:val="28"/>
          <w:lang w:eastAsia="ru-RU"/>
        </w:rPr>
        <w:t>определен круг лиц, имеющих право на страховые выплаты в связи со смертью застрахованного в результате наступления страхового случая. К такой категории лиц относятся несовершеннолетние дети погибшего застрахованного (до достижения ими возраста 18 лет), а также дети, достигшие 18-летнего возраста, но обучающиеся по очной форме обучения, но не более чем до 23 лет.</w:t>
      </w:r>
    </w:p>
    <w:p w:rsidR="0010107D" w:rsidRPr="0010107D" w:rsidRDefault="0010107D" w:rsidP="0010107D">
      <w:pPr>
        <w:spacing w:after="0" w:line="312" w:lineRule="auto"/>
        <w:ind w:firstLine="709"/>
        <w:jc w:val="both"/>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 xml:space="preserve">По данным ФСС, </w:t>
      </w:r>
      <w:r w:rsidR="009B357D">
        <w:rPr>
          <w:rFonts w:ascii="Times New Roman" w:eastAsia="Times New Roman" w:hAnsi="Times New Roman" w:cs="Times New Roman"/>
          <w:sz w:val="28"/>
          <w:szCs w:val="28"/>
          <w:lang w:eastAsia="ru-RU"/>
        </w:rPr>
        <w:t>за 2020 год количество получателей по данной категории лиц составило</w:t>
      </w:r>
      <w:r w:rsidRPr="0010107D">
        <w:rPr>
          <w:rFonts w:ascii="Times New Roman" w:eastAsia="Times New Roman" w:hAnsi="Times New Roman" w:cs="Times New Roman"/>
          <w:sz w:val="28"/>
          <w:szCs w:val="28"/>
          <w:lang w:eastAsia="ru-RU"/>
        </w:rPr>
        <w:t>:</w:t>
      </w:r>
    </w:p>
    <w:p w:rsidR="0010107D" w:rsidRPr="0010107D" w:rsidRDefault="0010107D" w:rsidP="0010107D">
      <w:pPr>
        <w:spacing w:after="0" w:line="312" w:lineRule="auto"/>
        <w:ind w:firstLine="709"/>
        <w:jc w:val="both"/>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- 11,</w:t>
      </w:r>
      <w:r w:rsidR="007A64B7">
        <w:rPr>
          <w:rFonts w:ascii="Times New Roman" w:eastAsia="Times New Roman" w:hAnsi="Times New Roman" w:cs="Times New Roman"/>
          <w:sz w:val="28"/>
          <w:szCs w:val="28"/>
          <w:lang w:eastAsia="ru-RU"/>
        </w:rPr>
        <w:t>5</w:t>
      </w:r>
      <w:r w:rsidRPr="0010107D">
        <w:rPr>
          <w:rFonts w:ascii="Times New Roman" w:eastAsia="Times New Roman" w:hAnsi="Times New Roman" w:cs="Times New Roman"/>
          <w:sz w:val="28"/>
          <w:szCs w:val="28"/>
          <w:lang w:eastAsia="ru-RU"/>
        </w:rPr>
        <w:t xml:space="preserve"> тыс. человек (до достижения ребенком возраста 18 лет), </w:t>
      </w:r>
      <w:r w:rsidR="009B357D">
        <w:rPr>
          <w:rFonts w:ascii="Times New Roman" w:eastAsia="Times New Roman" w:hAnsi="Times New Roman" w:cs="Times New Roman"/>
          <w:sz w:val="28"/>
          <w:szCs w:val="28"/>
          <w:lang w:eastAsia="ru-RU"/>
        </w:rPr>
        <w:t>с</w:t>
      </w:r>
      <w:r w:rsidRPr="0010107D">
        <w:rPr>
          <w:rFonts w:ascii="Times New Roman" w:eastAsia="Times New Roman" w:hAnsi="Times New Roman" w:cs="Times New Roman"/>
          <w:sz w:val="28"/>
          <w:szCs w:val="28"/>
          <w:lang w:eastAsia="ru-RU"/>
        </w:rPr>
        <w:t>редний размер ежемесячной страховой выплаты составляет 1</w:t>
      </w:r>
      <w:r w:rsidR="007A64B7">
        <w:rPr>
          <w:rFonts w:ascii="Times New Roman" w:eastAsia="Times New Roman" w:hAnsi="Times New Roman" w:cs="Times New Roman"/>
          <w:sz w:val="28"/>
          <w:szCs w:val="28"/>
          <w:lang w:eastAsia="ru-RU"/>
        </w:rPr>
        <w:t>5</w:t>
      </w:r>
      <w:r w:rsidRPr="0010107D">
        <w:rPr>
          <w:rFonts w:ascii="Times New Roman" w:eastAsia="Times New Roman" w:hAnsi="Times New Roman" w:cs="Times New Roman"/>
          <w:sz w:val="28"/>
          <w:szCs w:val="28"/>
          <w:lang w:eastAsia="ru-RU"/>
        </w:rPr>
        <w:t>,</w:t>
      </w:r>
      <w:r w:rsidR="007A64B7">
        <w:rPr>
          <w:rFonts w:ascii="Times New Roman" w:eastAsia="Times New Roman" w:hAnsi="Times New Roman" w:cs="Times New Roman"/>
          <w:sz w:val="28"/>
          <w:szCs w:val="28"/>
          <w:lang w:eastAsia="ru-RU"/>
        </w:rPr>
        <w:t>91</w:t>
      </w:r>
      <w:r w:rsidRPr="0010107D">
        <w:rPr>
          <w:rFonts w:ascii="Times New Roman" w:eastAsia="Times New Roman" w:hAnsi="Times New Roman" w:cs="Times New Roman"/>
          <w:sz w:val="28"/>
          <w:szCs w:val="28"/>
          <w:lang w:eastAsia="ru-RU"/>
        </w:rPr>
        <w:t xml:space="preserve"> тыс. рублей;</w:t>
      </w:r>
    </w:p>
    <w:p w:rsidR="0010107D" w:rsidRDefault="0010107D" w:rsidP="0010107D">
      <w:pPr>
        <w:spacing w:after="0" w:line="312" w:lineRule="auto"/>
        <w:ind w:firstLine="709"/>
        <w:jc w:val="both"/>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 xml:space="preserve">- </w:t>
      </w:r>
      <w:r w:rsidR="00707456">
        <w:rPr>
          <w:rFonts w:ascii="Times New Roman" w:eastAsia="Times New Roman" w:hAnsi="Times New Roman" w:cs="Times New Roman"/>
          <w:sz w:val="28"/>
          <w:szCs w:val="28"/>
          <w:lang w:eastAsia="ru-RU"/>
        </w:rPr>
        <w:t>5</w:t>
      </w:r>
      <w:r w:rsidRPr="0010107D">
        <w:rPr>
          <w:rFonts w:ascii="Times New Roman" w:eastAsia="Times New Roman" w:hAnsi="Times New Roman" w:cs="Times New Roman"/>
          <w:sz w:val="28"/>
          <w:szCs w:val="28"/>
          <w:lang w:eastAsia="ru-RU"/>
        </w:rPr>
        <w:t>,</w:t>
      </w:r>
      <w:r w:rsidR="00707456">
        <w:rPr>
          <w:rFonts w:ascii="Times New Roman" w:eastAsia="Times New Roman" w:hAnsi="Times New Roman" w:cs="Times New Roman"/>
          <w:sz w:val="28"/>
          <w:szCs w:val="28"/>
          <w:lang w:eastAsia="ru-RU"/>
        </w:rPr>
        <w:t>9</w:t>
      </w:r>
      <w:r w:rsidRPr="0010107D">
        <w:rPr>
          <w:rFonts w:ascii="Times New Roman" w:eastAsia="Times New Roman" w:hAnsi="Times New Roman" w:cs="Times New Roman"/>
          <w:sz w:val="28"/>
          <w:szCs w:val="28"/>
          <w:lang w:eastAsia="ru-RU"/>
        </w:rPr>
        <w:t xml:space="preserve"> тыс. человек (совершеннолетние, обучающиеся по очной форме обучения, но не более чем до достижения возраста 23 лет), </w:t>
      </w:r>
      <w:r w:rsidR="009B357D">
        <w:rPr>
          <w:rFonts w:ascii="Times New Roman" w:eastAsia="Times New Roman" w:hAnsi="Times New Roman" w:cs="Times New Roman"/>
          <w:sz w:val="28"/>
          <w:szCs w:val="28"/>
          <w:lang w:eastAsia="ru-RU"/>
        </w:rPr>
        <w:t>с</w:t>
      </w:r>
      <w:r w:rsidRPr="0010107D">
        <w:rPr>
          <w:rFonts w:ascii="Times New Roman" w:eastAsia="Times New Roman" w:hAnsi="Times New Roman" w:cs="Times New Roman"/>
          <w:sz w:val="28"/>
          <w:szCs w:val="28"/>
          <w:lang w:eastAsia="ru-RU"/>
        </w:rPr>
        <w:t>редний размер ежемесячно</w:t>
      </w:r>
      <w:r w:rsidR="00A35CC9">
        <w:rPr>
          <w:rFonts w:ascii="Times New Roman" w:eastAsia="Times New Roman" w:hAnsi="Times New Roman" w:cs="Times New Roman"/>
          <w:sz w:val="28"/>
          <w:szCs w:val="28"/>
          <w:lang w:eastAsia="ru-RU"/>
        </w:rPr>
        <w:t xml:space="preserve">й страховой выплаты составляет </w:t>
      </w:r>
      <w:r w:rsidRPr="0010107D">
        <w:rPr>
          <w:rFonts w:ascii="Times New Roman" w:eastAsia="Times New Roman" w:hAnsi="Times New Roman" w:cs="Times New Roman"/>
          <w:sz w:val="28"/>
          <w:szCs w:val="28"/>
          <w:lang w:eastAsia="ru-RU"/>
        </w:rPr>
        <w:t>1</w:t>
      </w:r>
      <w:r w:rsidR="00E52D1E">
        <w:rPr>
          <w:rFonts w:ascii="Times New Roman" w:eastAsia="Times New Roman" w:hAnsi="Times New Roman" w:cs="Times New Roman"/>
          <w:sz w:val="28"/>
          <w:szCs w:val="28"/>
          <w:lang w:eastAsia="ru-RU"/>
        </w:rPr>
        <w:t>3</w:t>
      </w:r>
      <w:r w:rsidRPr="0010107D">
        <w:rPr>
          <w:rFonts w:ascii="Times New Roman" w:eastAsia="Times New Roman" w:hAnsi="Times New Roman" w:cs="Times New Roman"/>
          <w:sz w:val="28"/>
          <w:szCs w:val="28"/>
          <w:lang w:eastAsia="ru-RU"/>
        </w:rPr>
        <w:t>,9</w:t>
      </w:r>
      <w:r w:rsidR="00E52D1E">
        <w:rPr>
          <w:rFonts w:ascii="Times New Roman" w:eastAsia="Times New Roman" w:hAnsi="Times New Roman" w:cs="Times New Roman"/>
          <w:sz w:val="28"/>
          <w:szCs w:val="28"/>
          <w:lang w:eastAsia="ru-RU"/>
        </w:rPr>
        <w:t>4</w:t>
      </w:r>
      <w:r w:rsidRPr="0010107D">
        <w:rPr>
          <w:rFonts w:ascii="Times New Roman" w:eastAsia="Times New Roman" w:hAnsi="Times New Roman" w:cs="Times New Roman"/>
          <w:sz w:val="28"/>
          <w:szCs w:val="28"/>
          <w:lang w:eastAsia="ru-RU"/>
        </w:rPr>
        <w:t xml:space="preserve"> тыс. рублей.</w:t>
      </w:r>
    </w:p>
    <w:p w:rsidR="009B357D" w:rsidRDefault="009B357D" w:rsidP="0010107D">
      <w:pPr>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Лицам, имеющим право на получение страховых выплат в случае смерти застрахованного, размер ежемесячной страховой выплаты исчисляется, исходя из среднего месячного заработка застрахованного, который учитывает заработную плату, выплаченную в соответствии с требованиями статьи 315 Трудового кодекса Российской Федерации (т.е. с применением районных коэффициентов и процентных надбавок к заработной плате).</w:t>
      </w:r>
    </w:p>
    <w:p w:rsidR="009B357D" w:rsidRDefault="009B357D" w:rsidP="0010107D">
      <w:pPr>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2020 году в территориальных органах ФСС, относящихся к районам Крайнего Севера и приравненных к ним местностях, количество получателей, имеющих право на получение страховых выплат в случае смерти застрахованного лица, оценочно составило:</w:t>
      </w:r>
    </w:p>
    <w:p w:rsidR="009135C2" w:rsidRPr="0010107D" w:rsidRDefault="009B357D" w:rsidP="009135C2">
      <w:pPr>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 тыс. человек </w:t>
      </w:r>
      <w:r w:rsidR="009135C2" w:rsidRPr="0010107D">
        <w:rPr>
          <w:rFonts w:ascii="Times New Roman" w:eastAsia="Times New Roman" w:hAnsi="Times New Roman" w:cs="Times New Roman"/>
          <w:sz w:val="28"/>
          <w:szCs w:val="28"/>
          <w:lang w:eastAsia="ru-RU"/>
        </w:rPr>
        <w:t xml:space="preserve">(до достижения ребенком возраста 18 лет), </w:t>
      </w:r>
      <w:r w:rsidR="009135C2">
        <w:rPr>
          <w:rFonts w:ascii="Times New Roman" w:eastAsia="Times New Roman" w:hAnsi="Times New Roman" w:cs="Times New Roman"/>
          <w:sz w:val="28"/>
          <w:szCs w:val="28"/>
          <w:lang w:eastAsia="ru-RU"/>
        </w:rPr>
        <w:t>с</w:t>
      </w:r>
      <w:r w:rsidR="009135C2" w:rsidRPr="0010107D">
        <w:rPr>
          <w:rFonts w:ascii="Times New Roman" w:eastAsia="Times New Roman" w:hAnsi="Times New Roman" w:cs="Times New Roman"/>
          <w:sz w:val="28"/>
          <w:szCs w:val="28"/>
          <w:lang w:eastAsia="ru-RU"/>
        </w:rPr>
        <w:t>редний размер ежемесячной страховой выплаты составляет 1</w:t>
      </w:r>
      <w:r w:rsidR="009135C2">
        <w:rPr>
          <w:rFonts w:ascii="Times New Roman" w:eastAsia="Times New Roman" w:hAnsi="Times New Roman" w:cs="Times New Roman"/>
          <w:sz w:val="28"/>
          <w:szCs w:val="28"/>
          <w:lang w:eastAsia="ru-RU"/>
        </w:rPr>
        <w:t>8</w:t>
      </w:r>
      <w:r w:rsidR="009135C2" w:rsidRPr="0010107D">
        <w:rPr>
          <w:rFonts w:ascii="Times New Roman" w:eastAsia="Times New Roman" w:hAnsi="Times New Roman" w:cs="Times New Roman"/>
          <w:sz w:val="28"/>
          <w:szCs w:val="28"/>
          <w:lang w:eastAsia="ru-RU"/>
        </w:rPr>
        <w:t>,</w:t>
      </w:r>
      <w:r w:rsidR="009135C2">
        <w:rPr>
          <w:rFonts w:ascii="Times New Roman" w:eastAsia="Times New Roman" w:hAnsi="Times New Roman" w:cs="Times New Roman"/>
          <w:sz w:val="28"/>
          <w:szCs w:val="28"/>
          <w:lang w:eastAsia="ru-RU"/>
        </w:rPr>
        <w:t>96</w:t>
      </w:r>
      <w:r w:rsidR="009135C2" w:rsidRPr="0010107D">
        <w:rPr>
          <w:rFonts w:ascii="Times New Roman" w:eastAsia="Times New Roman" w:hAnsi="Times New Roman" w:cs="Times New Roman"/>
          <w:sz w:val="28"/>
          <w:szCs w:val="28"/>
          <w:lang w:eastAsia="ru-RU"/>
        </w:rPr>
        <w:t xml:space="preserve"> тыс. рублей;</w:t>
      </w:r>
    </w:p>
    <w:p w:rsidR="009B357D" w:rsidRPr="0010107D" w:rsidRDefault="009135C2" w:rsidP="009135C2">
      <w:pPr>
        <w:spacing w:after="0" w:line="312" w:lineRule="auto"/>
        <w:ind w:firstLine="709"/>
        <w:jc w:val="both"/>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r w:rsidRPr="001010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w:t>
      </w:r>
      <w:r w:rsidRPr="0010107D">
        <w:rPr>
          <w:rFonts w:ascii="Times New Roman" w:eastAsia="Times New Roman" w:hAnsi="Times New Roman" w:cs="Times New Roman"/>
          <w:sz w:val="28"/>
          <w:szCs w:val="28"/>
          <w:lang w:eastAsia="ru-RU"/>
        </w:rPr>
        <w:t xml:space="preserve"> тыс. человек (совершеннолетние, обучающиеся по очной форме обучения, но не более чем до достижения возраста 23 лет), </w:t>
      </w:r>
      <w:r>
        <w:rPr>
          <w:rFonts w:ascii="Times New Roman" w:eastAsia="Times New Roman" w:hAnsi="Times New Roman" w:cs="Times New Roman"/>
          <w:sz w:val="28"/>
          <w:szCs w:val="28"/>
          <w:lang w:eastAsia="ru-RU"/>
        </w:rPr>
        <w:t>с</w:t>
      </w:r>
      <w:r w:rsidRPr="0010107D">
        <w:rPr>
          <w:rFonts w:ascii="Times New Roman" w:eastAsia="Times New Roman" w:hAnsi="Times New Roman" w:cs="Times New Roman"/>
          <w:sz w:val="28"/>
          <w:szCs w:val="28"/>
          <w:lang w:eastAsia="ru-RU"/>
        </w:rPr>
        <w:t>редний размер ежемесячно</w:t>
      </w:r>
      <w:r>
        <w:rPr>
          <w:rFonts w:ascii="Times New Roman" w:eastAsia="Times New Roman" w:hAnsi="Times New Roman" w:cs="Times New Roman"/>
          <w:sz w:val="28"/>
          <w:szCs w:val="28"/>
          <w:lang w:eastAsia="ru-RU"/>
        </w:rPr>
        <w:t xml:space="preserve">й страховой выплаты составляет </w:t>
      </w:r>
      <w:r w:rsidRPr="0010107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7</w:t>
      </w:r>
      <w:r w:rsidRPr="001010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37</w:t>
      </w:r>
      <w:r w:rsidRPr="0010107D">
        <w:rPr>
          <w:rFonts w:ascii="Times New Roman" w:eastAsia="Times New Roman" w:hAnsi="Times New Roman" w:cs="Times New Roman"/>
          <w:sz w:val="28"/>
          <w:szCs w:val="28"/>
          <w:lang w:eastAsia="ru-RU"/>
        </w:rPr>
        <w:t xml:space="preserve"> тыс. рублей</w:t>
      </w:r>
      <w:r>
        <w:rPr>
          <w:rFonts w:ascii="Times New Roman" w:eastAsia="Times New Roman" w:hAnsi="Times New Roman" w:cs="Times New Roman"/>
          <w:sz w:val="28"/>
          <w:szCs w:val="28"/>
          <w:lang w:eastAsia="ru-RU"/>
        </w:rPr>
        <w:t>.</w:t>
      </w:r>
    </w:p>
    <w:p w:rsidR="0010107D" w:rsidRPr="0010107D" w:rsidRDefault="0010107D" w:rsidP="0010107D">
      <w:pPr>
        <w:spacing w:after="0" w:line="312" w:lineRule="auto"/>
        <w:ind w:firstLine="709"/>
        <w:jc w:val="both"/>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 xml:space="preserve">В соответствии с постановлением Правительства Российской Федерации от 30 июня 2010 г. № 481 детям военнослужащих и сотрудников некоторых федеральных органов исполнительной власти, погибших (умерших, </w:t>
      </w:r>
      <w:r w:rsidRPr="0010107D">
        <w:rPr>
          <w:rFonts w:ascii="Times New Roman" w:eastAsia="Times New Roman" w:hAnsi="Times New Roman" w:cs="Times New Roman"/>
          <w:sz w:val="28"/>
          <w:szCs w:val="28"/>
          <w:lang w:eastAsia="ru-RU"/>
        </w:rPr>
        <w:lastRenderedPageBreak/>
        <w:t xml:space="preserve">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предусмотрена выплата ежемесячного пособия. </w:t>
      </w:r>
    </w:p>
    <w:p w:rsidR="0010107D" w:rsidRPr="00CB59D7" w:rsidRDefault="0010107D" w:rsidP="0010107D">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CB59D7">
        <w:rPr>
          <w:rFonts w:ascii="Times New Roman" w:eastAsia="Times New Roman" w:hAnsi="Times New Roman" w:cs="Times New Roman"/>
          <w:sz w:val="28"/>
          <w:szCs w:val="28"/>
          <w:lang w:eastAsia="ru-RU"/>
        </w:rPr>
        <w:t>Средний размер указанного пособия в 20</w:t>
      </w:r>
      <w:r w:rsidR="00CB59D7" w:rsidRPr="00CB59D7">
        <w:rPr>
          <w:rFonts w:ascii="Times New Roman" w:eastAsia="Times New Roman" w:hAnsi="Times New Roman" w:cs="Times New Roman"/>
          <w:sz w:val="28"/>
          <w:szCs w:val="28"/>
          <w:lang w:eastAsia="ru-RU"/>
        </w:rPr>
        <w:t>20</w:t>
      </w:r>
      <w:r w:rsidRPr="00CB59D7">
        <w:rPr>
          <w:rFonts w:ascii="Times New Roman" w:eastAsia="Times New Roman" w:hAnsi="Times New Roman" w:cs="Times New Roman"/>
          <w:sz w:val="28"/>
          <w:szCs w:val="28"/>
          <w:lang w:eastAsia="ru-RU"/>
        </w:rPr>
        <w:t xml:space="preserve"> году составил порядка </w:t>
      </w:r>
      <w:r w:rsidRPr="00CB59D7">
        <w:rPr>
          <w:rFonts w:ascii="Times New Roman" w:eastAsia="Times New Roman" w:hAnsi="Times New Roman" w:cs="Times New Roman"/>
          <w:sz w:val="28"/>
          <w:szCs w:val="28"/>
          <w:lang w:eastAsia="ru-RU"/>
        </w:rPr>
        <w:br/>
        <w:t>2,</w:t>
      </w:r>
      <w:r w:rsidR="00CB59D7" w:rsidRPr="00CB59D7">
        <w:rPr>
          <w:rFonts w:ascii="Times New Roman" w:eastAsia="Times New Roman" w:hAnsi="Times New Roman" w:cs="Times New Roman"/>
          <w:sz w:val="28"/>
          <w:szCs w:val="28"/>
          <w:lang w:eastAsia="ru-RU"/>
        </w:rPr>
        <w:t>7</w:t>
      </w:r>
      <w:r w:rsidRPr="00CB59D7">
        <w:rPr>
          <w:rFonts w:ascii="Times New Roman" w:eastAsia="Times New Roman" w:hAnsi="Times New Roman" w:cs="Times New Roman"/>
          <w:sz w:val="28"/>
          <w:szCs w:val="28"/>
          <w:lang w:eastAsia="ru-RU"/>
        </w:rPr>
        <w:t xml:space="preserve"> тыс. рублей, выплата была произведена 1 </w:t>
      </w:r>
      <w:r w:rsidR="00CB59D7" w:rsidRPr="00CB59D7">
        <w:rPr>
          <w:rFonts w:ascii="Times New Roman" w:eastAsia="Times New Roman" w:hAnsi="Times New Roman" w:cs="Times New Roman"/>
          <w:sz w:val="28"/>
          <w:szCs w:val="28"/>
          <w:lang w:eastAsia="ru-RU"/>
        </w:rPr>
        <w:t>038</w:t>
      </w:r>
      <w:r w:rsidRPr="00CB59D7">
        <w:rPr>
          <w:rFonts w:ascii="Times New Roman" w:eastAsia="Times New Roman" w:hAnsi="Times New Roman" w:cs="Times New Roman"/>
          <w:sz w:val="28"/>
          <w:szCs w:val="28"/>
          <w:lang w:eastAsia="ru-RU"/>
        </w:rPr>
        <w:t xml:space="preserve"> получателям.</w:t>
      </w:r>
    </w:p>
    <w:p w:rsidR="0010107D" w:rsidRPr="0010107D" w:rsidRDefault="0010107D" w:rsidP="0010107D">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CB59D7">
        <w:rPr>
          <w:rFonts w:ascii="Times New Roman" w:eastAsia="Times New Roman" w:hAnsi="Times New Roman" w:cs="Times New Roman"/>
          <w:sz w:val="28"/>
          <w:szCs w:val="28"/>
          <w:lang w:eastAsia="ru-RU"/>
        </w:rPr>
        <w:t xml:space="preserve">На выплату ежемесячного пособия было направлено </w:t>
      </w:r>
      <w:r w:rsidR="00CB59D7" w:rsidRPr="00CB59D7">
        <w:rPr>
          <w:rFonts w:ascii="Times New Roman" w:eastAsia="Times New Roman" w:hAnsi="Times New Roman" w:cs="Times New Roman"/>
          <w:sz w:val="28"/>
          <w:szCs w:val="28"/>
          <w:lang w:eastAsia="ru-RU"/>
        </w:rPr>
        <w:t>35,3</w:t>
      </w:r>
      <w:r w:rsidRPr="00CB59D7">
        <w:rPr>
          <w:rFonts w:ascii="Times New Roman" w:eastAsia="Times New Roman" w:hAnsi="Times New Roman" w:cs="Times New Roman"/>
          <w:sz w:val="28"/>
          <w:szCs w:val="28"/>
          <w:lang w:eastAsia="ru-RU"/>
        </w:rPr>
        <w:t xml:space="preserve"> млн рублей (</w:t>
      </w:r>
      <w:r w:rsidR="00CB59D7" w:rsidRPr="00CB59D7">
        <w:rPr>
          <w:rFonts w:ascii="Times New Roman" w:eastAsia="Times New Roman" w:hAnsi="Times New Roman" w:cs="Times New Roman"/>
          <w:sz w:val="28"/>
          <w:szCs w:val="28"/>
          <w:lang w:eastAsia="ru-RU"/>
        </w:rPr>
        <w:t xml:space="preserve">2019 г. – 40,1 млн рублей; </w:t>
      </w:r>
      <w:r w:rsidR="00BA26A5">
        <w:rPr>
          <w:rFonts w:ascii="Times New Roman" w:eastAsia="Times New Roman" w:hAnsi="Times New Roman" w:cs="Times New Roman"/>
          <w:sz w:val="28"/>
          <w:szCs w:val="28"/>
          <w:lang w:eastAsia="ru-RU"/>
        </w:rPr>
        <w:t>2018 г. – 42,1 млн</w:t>
      </w:r>
      <w:r w:rsidRPr="00CB59D7">
        <w:rPr>
          <w:rFonts w:ascii="Times New Roman" w:eastAsia="Times New Roman" w:hAnsi="Times New Roman" w:cs="Times New Roman"/>
          <w:sz w:val="28"/>
          <w:szCs w:val="28"/>
          <w:lang w:eastAsia="ru-RU"/>
        </w:rPr>
        <w:t xml:space="preserve"> рублей).</w:t>
      </w:r>
    </w:p>
    <w:p w:rsidR="0010107D" w:rsidRPr="0010107D" w:rsidRDefault="0010107D" w:rsidP="0010107D">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Постановлением Правительства Российской Федерации от 29 декабря 2008 г. № 1051 предусмотрено предоставление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(далее – ПФР).</w:t>
      </w:r>
    </w:p>
    <w:p w:rsidR="0010107D" w:rsidRPr="0010107D" w:rsidRDefault="0010107D" w:rsidP="0010107D">
      <w:pPr>
        <w:spacing w:after="0" w:line="312" w:lineRule="auto"/>
        <w:ind w:firstLine="709"/>
        <w:jc w:val="both"/>
        <w:rPr>
          <w:rFonts w:ascii="Times New Roman" w:eastAsia="Times New Roman" w:hAnsi="Times New Roman" w:cs="Times New Roman"/>
          <w:sz w:val="28"/>
          <w:szCs w:val="28"/>
          <w:lang w:eastAsia="ru-RU"/>
        </w:rPr>
      </w:pPr>
      <w:r w:rsidRPr="00033E06">
        <w:rPr>
          <w:rFonts w:ascii="Times New Roman" w:eastAsia="Times New Roman" w:hAnsi="Times New Roman" w:cs="Times New Roman"/>
          <w:sz w:val="28"/>
          <w:szCs w:val="28"/>
          <w:lang w:eastAsia="ru-RU"/>
        </w:rPr>
        <w:t>Размер пособия на проведение летнего отдыха детей в 20</w:t>
      </w:r>
      <w:r w:rsidR="00033E06" w:rsidRPr="00033E06">
        <w:rPr>
          <w:rFonts w:ascii="Times New Roman" w:eastAsia="Times New Roman" w:hAnsi="Times New Roman" w:cs="Times New Roman"/>
          <w:sz w:val="28"/>
          <w:szCs w:val="28"/>
          <w:lang w:eastAsia="ru-RU"/>
        </w:rPr>
        <w:t>20</w:t>
      </w:r>
      <w:r w:rsidRPr="00033E06">
        <w:rPr>
          <w:rFonts w:ascii="Times New Roman" w:eastAsia="Times New Roman" w:hAnsi="Times New Roman" w:cs="Times New Roman"/>
          <w:sz w:val="28"/>
          <w:szCs w:val="28"/>
          <w:lang w:eastAsia="ru-RU"/>
        </w:rPr>
        <w:t xml:space="preserve"> году составил </w:t>
      </w:r>
      <w:r w:rsidR="00F038C1">
        <w:rPr>
          <w:rFonts w:ascii="Times New Roman" w:eastAsia="Times New Roman" w:hAnsi="Times New Roman" w:cs="Times New Roman"/>
          <w:sz w:val="28"/>
          <w:szCs w:val="28"/>
          <w:lang w:eastAsia="ru-RU"/>
        </w:rPr>
        <w:t>29 952,83</w:t>
      </w:r>
      <w:r w:rsidRPr="00033E06">
        <w:rPr>
          <w:rFonts w:ascii="Times New Roman" w:eastAsia="Times New Roman" w:hAnsi="Times New Roman" w:cs="Times New Roman"/>
          <w:sz w:val="28"/>
          <w:szCs w:val="28"/>
          <w:lang w:eastAsia="ru-RU"/>
        </w:rPr>
        <w:t xml:space="preserve"> рубл</w:t>
      </w:r>
      <w:r w:rsidR="00F038C1">
        <w:rPr>
          <w:rFonts w:ascii="Times New Roman" w:eastAsia="Times New Roman" w:hAnsi="Times New Roman" w:cs="Times New Roman"/>
          <w:sz w:val="28"/>
          <w:szCs w:val="28"/>
          <w:lang w:eastAsia="ru-RU"/>
        </w:rPr>
        <w:t>я</w:t>
      </w:r>
      <w:r w:rsidRPr="00033E06">
        <w:rPr>
          <w:rFonts w:ascii="Times New Roman" w:eastAsia="Times New Roman" w:hAnsi="Times New Roman" w:cs="Times New Roman"/>
          <w:sz w:val="28"/>
          <w:szCs w:val="28"/>
          <w:lang w:eastAsia="ru-RU"/>
        </w:rPr>
        <w:t xml:space="preserve"> (</w:t>
      </w:r>
      <w:r w:rsidR="00033E06" w:rsidRPr="00033E06">
        <w:rPr>
          <w:rFonts w:ascii="Times New Roman" w:eastAsia="Times New Roman" w:hAnsi="Times New Roman" w:cs="Times New Roman"/>
          <w:sz w:val="28"/>
          <w:szCs w:val="28"/>
          <w:lang w:eastAsia="ru-RU"/>
        </w:rPr>
        <w:t>2019 г. – 25 196,92 рублей; 2018 г. – 24 158,12 рублей</w:t>
      </w:r>
      <w:r w:rsidRPr="00033E06">
        <w:rPr>
          <w:rFonts w:ascii="Times New Roman" w:eastAsia="Times New Roman" w:hAnsi="Times New Roman" w:cs="Times New Roman"/>
          <w:sz w:val="28"/>
          <w:szCs w:val="28"/>
          <w:lang w:eastAsia="ru-RU"/>
        </w:rPr>
        <w:t xml:space="preserve">), выплата была произведена </w:t>
      </w:r>
      <w:r w:rsidR="00033E06" w:rsidRPr="00033E06">
        <w:rPr>
          <w:rFonts w:ascii="Times New Roman" w:eastAsia="Times New Roman" w:hAnsi="Times New Roman" w:cs="Times New Roman"/>
          <w:sz w:val="28"/>
          <w:szCs w:val="28"/>
          <w:lang w:eastAsia="ru-RU"/>
        </w:rPr>
        <w:t>778 получателям</w:t>
      </w:r>
      <w:r w:rsidRPr="00033E06">
        <w:rPr>
          <w:rFonts w:ascii="Times New Roman" w:eastAsia="Times New Roman" w:hAnsi="Times New Roman" w:cs="Times New Roman"/>
          <w:sz w:val="28"/>
          <w:szCs w:val="28"/>
          <w:lang w:eastAsia="ru-RU"/>
        </w:rPr>
        <w:t>.</w:t>
      </w:r>
    </w:p>
    <w:p w:rsidR="0010107D" w:rsidRPr="0010107D" w:rsidRDefault="0010107D" w:rsidP="0010107D">
      <w:pPr>
        <w:spacing w:after="0" w:line="312" w:lineRule="auto"/>
        <w:ind w:firstLine="709"/>
        <w:jc w:val="both"/>
        <w:rPr>
          <w:rFonts w:ascii="Times New Roman" w:eastAsia="Times New Roman" w:hAnsi="Times New Roman" w:cs="Times New Roman"/>
          <w:sz w:val="28"/>
          <w:szCs w:val="28"/>
          <w:lang w:eastAsia="ru-RU"/>
        </w:rPr>
      </w:pPr>
      <w:r w:rsidRPr="0010107D">
        <w:rPr>
          <w:rFonts w:ascii="Times New Roman" w:eastAsia="Times New Roman" w:hAnsi="Times New Roman" w:cs="Times New Roman"/>
          <w:sz w:val="28"/>
          <w:szCs w:val="28"/>
          <w:lang w:eastAsia="ru-RU"/>
        </w:rPr>
        <w:t xml:space="preserve">На предоставление указанной выплаты было направлено </w:t>
      </w:r>
      <w:r w:rsidR="00712B25">
        <w:rPr>
          <w:rFonts w:ascii="Times New Roman" w:eastAsia="Times New Roman" w:hAnsi="Times New Roman" w:cs="Times New Roman"/>
          <w:sz w:val="28"/>
          <w:szCs w:val="28"/>
          <w:lang w:eastAsia="ru-RU"/>
        </w:rPr>
        <w:t>30</w:t>
      </w:r>
      <w:r w:rsidRPr="0010107D">
        <w:rPr>
          <w:rFonts w:ascii="Times New Roman" w:eastAsia="Times New Roman" w:hAnsi="Times New Roman" w:cs="Times New Roman"/>
          <w:sz w:val="28"/>
          <w:szCs w:val="28"/>
          <w:lang w:eastAsia="ru-RU"/>
        </w:rPr>
        <w:t>,</w:t>
      </w:r>
      <w:r w:rsidR="00712B25">
        <w:rPr>
          <w:rFonts w:ascii="Times New Roman" w:eastAsia="Times New Roman" w:hAnsi="Times New Roman" w:cs="Times New Roman"/>
          <w:sz w:val="28"/>
          <w:szCs w:val="28"/>
          <w:lang w:eastAsia="ru-RU"/>
        </w:rPr>
        <w:t>1</w:t>
      </w:r>
      <w:r w:rsidR="00BA26A5">
        <w:rPr>
          <w:rFonts w:ascii="Times New Roman" w:eastAsia="Times New Roman" w:hAnsi="Times New Roman" w:cs="Times New Roman"/>
          <w:sz w:val="28"/>
          <w:szCs w:val="28"/>
          <w:lang w:eastAsia="ru-RU"/>
        </w:rPr>
        <w:t xml:space="preserve"> млн</w:t>
      </w:r>
      <w:r w:rsidRPr="0010107D">
        <w:rPr>
          <w:rFonts w:ascii="Times New Roman" w:eastAsia="Times New Roman" w:hAnsi="Times New Roman" w:cs="Times New Roman"/>
          <w:sz w:val="28"/>
          <w:szCs w:val="28"/>
          <w:lang w:eastAsia="ru-RU"/>
        </w:rPr>
        <w:t xml:space="preserve"> рублей (</w:t>
      </w:r>
      <w:r w:rsidR="00712B25" w:rsidRPr="0010107D">
        <w:rPr>
          <w:rFonts w:ascii="Times New Roman" w:eastAsia="Times New Roman" w:hAnsi="Times New Roman" w:cs="Times New Roman"/>
          <w:sz w:val="28"/>
          <w:szCs w:val="28"/>
          <w:lang w:eastAsia="ru-RU"/>
        </w:rPr>
        <w:t>201</w:t>
      </w:r>
      <w:r w:rsidR="00712B25">
        <w:rPr>
          <w:rFonts w:ascii="Times New Roman" w:eastAsia="Times New Roman" w:hAnsi="Times New Roman" w:cs="Times New Roman"/>
          <w:sz w:val="28"/>
          <w:szCs w:val="28"/>
          <w:lang w:eastAsia="ru-RU"/>
        </w:rPr>
        <w:t>9</w:t>
      </w:r>
      <w:r w:rsidR="00712B25" w:rsidRPr="0010107D">
        <w:rPr>
          <w:rFonts w:ascii="Times New Roman" w:eastAsia="Times New Roman" w:hAnsi="Times New Roman" w:cs="Times New Roman"/>
          <w:sz w:val="28"/>
          <w:szCs w:val="28"/>
          <w:lang w:eastAsia="ru-RU"/>
        </w:rPr>
        <w:t xml:space="preserve"> г. – 2</w:t>
      </w:r>
      <w:r w:rsidR="00712B25">
        <w:rPr>
          <w:rFonts w:ascii="Times New Roman" w:eastAsia="Times New Roman" w:hAnsi="Times New Roman" w:cs="Times New Roman"/>
          <w:sz w:val="28"/>
          <w:szCs w:val="28"/>
          <w:lang w:eastAsia="ru-RU"/>
        </w:rPr>
        <w:t>8</w:t>
      </w:r>
      <w:r w:rsidR="00712B25" w:rsidRPr="0010107D">
        <w:rPr>
          <w:rFonts w:ascii="Times New Roman" w:eastAsia="Times New Roman" w:hAnsi="Times New Roman" w:cs="Times New Roman"/>
          <w:sz w:val="28"/>
          <w:szCs w:val="28"/>
          <w:lang w:eastAsia="ru-RU"/>
        </w:rPr>
        <w:t>,</w:t>
      </w:r>
      <w:r w:rsidR="00712B25">
        <w:rPr>
          <w:rFonts w:ascii="Times New Roman" w:eastAsia="Times New Roman" w:hAnsi="Times New Roman" w:cs="Times New Roman"/>
          <w:sz w:val="28"/>
          <w:szCs w:val="28"/>
          <w:lang w:eastAsia="ru-RU"/>
        </w:rPr>
        <w:t xml:space="preserve">3 </w:t>
      </w:r>
      <w:r w:rsidR="00712B25" w:rsidRPr="0010107D">
        <w:rPr>
          <w:rFonts w:ascii="Times New Roman" w:eastAsia="Times New Roman" w:hAnsi="Times New Roman" w:cs="Times New Roman"/>
          <w:sz w:val="28"/>
          <w:szCs w:val="28"/>
          <w:lang w:eastAsia="ru-RU"/>
        </w:rPr>
        <w:t>млн рублей;</w:t>
      </w:r>
      <w:r w:rsidR="006147BC">
        <w:rPr>
          <w:rFonts w:ascii="Times New Roman" w:eastAsia="Times New Roman" w:hAnsi="Times New Roman" w:cs="Times New Roman"/>
          <w:sz w:val="28"/>
          <w:szCs w:val="28"/>
          <w:lang w:eastAsia="ru-RU"/>
        </w:rPr>
        <w:t xml:space="preserve"> </w:t>
      </w:r>
      <w:r w:rsidRPr="0010107D">
        <w:rPr>
          <w:rFonts w:ascii="Times New Roman" w:eastAsia="Times New Roman" w:hAnsi="Times New Roman" w:cs="Times New Roman"/>
          <w:sz w:val="28"/>
          <w:szCs w:val="28"/>
          <w:lang w:eastAsia="ru-RU"/>
        </w:rPr>
        <w:t>2018 г. – 27,7 млн рублей).</w:t>
      </w:r>
    </w:p>
    <w:p w:rsidR="0010107D" w:rsidRPr="0010107D" w:rsidRDefault="0010107D" w:rsidP="0010107D">
      <w:pPr>
        <w:autoSpaceDE w:val="0"/>
        <w:autoSpaceDN w:val="0"/>
        <w:adjustRightInd w:val="0"/>
        <w:spacing w:after="0" w:line="312"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sz w:val="28"/>
          <w:szCs w:val="28"/>
        </w:rPr>
        <w:t>В рамках подпрограммы «Обеспечение государственной поддержки семей, имеющих детей» государственной программы Российской Федерации «Социальная поддержка граждан» осуществляются мероприятия по социальному обеспечению детей, находящихся в организациях для детей-сирот и детей, оставшихся без попечения родителей, лиц из числа детей-сирот и детей, оставшихся без попечения родителей, обучающихся по очной форме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w:t>
      </w:r>
    </w:p>
    <w:p w:rsidR="0010107D" w:rsidRPr="0010107D" w:rsidRDefault="00712B25" w:rsidP="0010107D">
      <w:pPr>
        <w:autoSpaceDE w:val="0"/>
        <w:autoSpaceDN w:val="0"/>
        <w:adjustRightInd w:val="0"/>
        <w:spacing w:after="0" w:line="312"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На выплату указанного пособия из федерального бюджета в 2020 го</w:t>
      </w:r>
      <w:r w:rsidR="00BA26A5">
        <w:rPr>
          <w:rFonts w:ascii="Times New Roman" w:eastAsia="Calibri" w:hAnsi="Times New Roman" w:cs="Times New Roman"/>
          <w:sz w:val="28"/>
          <w:szCs w:val="28"/>
        </w:rPr>
        <w:t>ду было направлено 11 449,7 млн</w:t>
      </w:r>
      <w:r>
        <w:rPr>
          <w:rFonts w:ascii="Times New Roman" w:eastAsia="Calibri" w:hAnsi="Times New Roman" w:cs="Times New Roman"/>
          <w:sz w:val="28"/>
          <w:szCs w:val="28"/>
        </w:rPr>
        <w:t xml:space="preserve"> рублей (2019 г. – 10 150,6 млн рублей; </w:t>
      </w:r>
      <w:r w:rsidR="00054CE9">
        <w:rPr>
          <w:rFonts w:ascii="Times New Roman" w:eastAsia="Calibri" w:hAnsi="Times New Roman" w:cs="Times New Roman"/>
          <w:sz w:val="28"/>
          <w:szCs w:val="28"/>
        </w:rPr>
        <w:br/>
      </w:r>
      <w:r w:rsidR="00BA26A5">
        <w:rPr>
          <w:rFonts w:ascii="Times New Roman" w:eastAsia="Calibri" w:hAnsi="Times New Roman" w:cs="Times New Roman"/>
          <w:sz w:val="28"/>
          <w:szCs w:val="28"/>
        </w:rPr>
        <w:t>2018 г. – 9 298,4 млн</w:t>
      </w:r>
      <w:r>
        <w:rPr>
          <w:rFonts w:ascii="Times New Roman" w:eastAsia="Calibri" w:hAnsi="Times New Roman" w:cs="Times New Roman"/>
          <w:sz w:val="28"/>
          <w:szCs w:val="28"/>
        </w:rPr>
        <w:t xml:space="preserve"> рублей).</w:t>
      </w:r>
    </w:p>
    <w:p w:rsidR="0010107D" w:rsidRPr="00F5394D" w:rsidRDefault="0010107D" w:rsidP="0010107D">
      <w:pPr>
        <w:shd w:val="clear" w:color="auto" w:fill="FFFFFF"/>
        <w:spacing w:after="0" w:line="312" w:lineRule="auto"/>
        <w:ind w:firstLine="709"/>
        <w:jc w:val="both"/>
        <w:rPr>
          <w:rFonts w:ascii="Times New Roman" w:eastAsia="Times New Roman" w:hAnsi="Times New Roman" w:cs="Times New Roman"/>
          <w:sz w:val="28"/>
          <w:szCs w:val="28"/>
          <w:lang w:eastAsia="ru-RU"/>
        </w:rPr>
      </w:pPr>
      <w:r w:rsidRPr="00F5394D">
        <w:rPr>
          <w:rFonts w:ascii="Times New Roman" w:eastAsia="Times New Roman" w:hAnsi="Times New Roman" w:cs="Times New Roman"/>
          <w:sz w:val="28"/>
          <w:szCs w:val="28"/>
          <w:lang w:eastAsia="ru-RU"/>
        </w:rPr>
        <w:t>В составе расходов федерального бюджета ежегодно предусматриваются</w:t>
      </w:r>
      <w:r w:rsidR="009441D7" w:rsidRPr="00F5394D">
        <w:rPr>
          <w:rFonts w:ascii="Times New Roman" w:eastAsia="Calibri" w:hAnsi="Times New Roman" w:cs="Times New Roman"/>
          <w:sz w:val="28"/>
          <w:szCs w:val="28"/>
        </w:rPr>
        <w:t> </w:t>
      </w:r>
      <w:r w:rsidRPr="00F5394D">
        <w:rPr>
          <w:rFonts w:ascii="Times New Roman" w:eastAsia="Times New Roman" w:hAnsi="Times New Roman" w:cs="Times New Roman"/>
          <w:sz w:val="28"/>
          <w:szCs w:val="28"/>
          <w:lang w:eastAsia="ru-RU"/>
        </w:rPr>
        <w:t xml:space="preserve">бюджетные ассигнования на исполнение публичных нормативных обязательств на выплату ежемесячного пособия по уходу за </w:t>
      </w:r>
      <w:r w:rsidR="00A35CC9">
        <w:rPr>
          <w:rFonts w:ascii="Times New Roman" w:eastAsia="Times New Roman" w:hAnsi="Times New Roman" w:cs="Times New Roman"/>
          <w:sz w:val="28"/>
          <w:szCs w:val="28"/>
          <w:lang w:eastAsia="ru-RU"/>
        </w:rPr>
        <w:t>ребенком до достижения</w:t>
      </w:r>
      <w:r w:rsidR="00A35CC9" w:rsidRPr="009F0CF3">
        <w:rPr>
          <w:rFonts w:ascii="Times New Roman" w:eastAsia="Times New Roman" w:hAnsi="Times New Roman" w:cs="Times New Roman"/>
          <w:sz w:val="28"/>
          <w:szCs w:val="28"/>
          <w:lang w:eastAsia="ru-RU"/>
        </w:rPr>
        <w:t> </w:t>
      </w:r>
      <w:r w:rsidRPr="00F5394D">
        <w:rPr>
          <w:rFonts w:ascii="Times New Roman" w:eastAsia="Times New Roman" w:hAnsi="Times New Roman" w:cs="Times New Roman"/>
          <w:sz w:val="28"/>
          <w:szCs w:val="28"/>
          <w:lang w:eastAsia="ru-RU"/>
        </w:rPr>
        <w:t>им возраста 3 лет гражданам, подвергшимся воздействию радиации вследствие катастрофы на Чернобыльской</w:t>
      </w:r>
      <w:r w:rsidR="00A35CC9">
        <w:rPr>
          <w:rFonts w:ascii="Times New Roman" w:eastAsia="Times New Roman" w:hAnsi="Times New Roman" w:cs="Times New Roman"/>
          <w:sz w:val="28"/>
          <w:szCs w:val="28"/>
          <w:lang w:eastAsia="ru-RU"/>
        </w:rPr>
        <w:t xml:space="preserve"> АЭС, а также вследствие аварии</w:t>
      </w:r>
      <w:r w:rsidR="00A35CC9" w:rsidRPr="009F0CF3">
        <w:rPr>
          <w:rFonts w:ascii="Times New Roman" w:eastAsia="Times New Roman" w:hAnsi="Times New Roman" w:cs="Times New Roman"/>
          <w:sz w:val="28"/>
          <w:szCs w:val="28"/>
          <w:lang w:eastAsia="ru-RU"/>
        </w:rPr>
        <w:t> </w:t>
      </w:r>
      <w:r w:rsidRPr="00F5394D">
        <w:rPr>
          <w:rFonts w:ascii="Times New Roman" w:eastAsia="Times New Roman" w:hAnsi="Times New Roman" w:cs="Times New Roman"/>
          <w:sz w:val="28"/>
          <w:szCs w:val="28"/>
          <w:lang w:eastAsia="ru-RU"/>
        </w:rPr>
        <w:t>в 1957 году на производственном объединении «Маяк» и сбросов радиоактивных отходов в реку Теча.</w:t>
      </w:r>
    </w:p>
    <w:p w:rsidR="0010107D" w:rsidRPr="00F5394D" w:rsidRDefault="0010107D" w:rsidP="0010107D">
      <w:pPr>
        <w:suppressAutoHyphens/>
        <w:spacing w:after="0" w:line="312" w:lineRule="auto"/>
        <w:ind w:firstLine="709"/>
        <w:jc w:val="both"/>
        <w:rPr>
          <w:rFonts w:ascii="Times New Roman" w:eastAsia="Calibri" w:hAnsi="Times New Roman" w:cs="Times New Roman"/>
          <w:sz w:val="28"/>
          <w:szCs w:val="28"/>
          <w:lang w:eastAsia="ar-SA"/>
        </w:rPr>
      </w:pPr>
      <w:r w:rsidRPr="00F5394D">
        <w:rPr>
          <w:rFonts w:ascii="Times New Roman" w:eastAsia="Calibri" w:hAnsi="Times New Roman" w:cs="Times New Roman"/>
          <w:sz w:val="28"/>
          <w:szCs w:val="28"/>
          <w:lang w:eastAsia="ar-SA"/>
        </w:rPr>
        <w:t xml:space="preserve">В соответствии с Федеральным законом от 22 декабря 2014 г. </w:t>
      </w:r>
      <w:r w:rsidRPr="00F5394D">
        <w:rPr>
          <w:rFonts w:ascii="Times New Roman" w:eastAsia="Calibri" w:hAnsi="Times New Roman" w:cs="Times New Roman"/>
          <w:sz w:val="28"/>
          <w:szCs w:val="28"/>
          <w:lang w:eastAsia="ar-SA"/>
        </w:rPr>
        <w:br/>
        <w:t xml:space="preserve">№ 428-ФЗ «О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подвергшихся воздействию радиации» (далее – Федеральный закон от 22 декабря 2014 г. </w:t>
      </w:r>
      <w:r w:rsidRPr="00F5394D">
        <w:rPr>
          <w:rFonts w:ascii="Times New Roman" w:eastAsia="Calibri" w:hAnsi="Times New Roman" w:cs="Times New Roman"/>
          <w:sz w:val="28"/>
          <w:szCs w:val="28"/>
          <w:lang w:eastAsia="ar-SA"/>
        </w:rPr>
        <w:br/>
        <w:t>№ 428-ФЗ) с 1 января 2015 года органам государственной власти субъектов Российской Федерации передано осуществление федеральных полномочий по выплате части компенсаций, пособий и иных выплат гражданам, подвергшимся воздействию радиации вследствие катастрофы на Чернобыльской АЭС, вследствие аварии на производственном объединении Маяк и вследствие ядерных испытаний на Семипалатинском полигоне, в том числе и выплата ежемесячного пособия по уходу за ребенком в двойном размере до достижения им возраста 3 лет.</w:t>
      </w:r>
    </w:p>
    <w:p w:rsidR="0010107D" w:rsidRPr="00F5394D" w:rsidRDefault="0010107D" w:rsidP="0010107D">
      <w:pPr>
        <w:suppressAutoHyphens/>
        <w:spacing w:after="0" w:line="312" w:lineRule="auto"/>
        <w:ind w:firstLine="709"/>
        <w:jc w:val="both"/>
        <w:rPr>
          <w:rFonts w:ascii="Times New Roman" w:eastAsia="Calibri" w:hAnsi="Times New Roman" w:cs="Times New Roman"/>
          <w:sz w:val="28"/>
          <w:szCs w:val="28"/>
          <w:lang w:eastAsia="ar-SA"/>
        </w:rPr>
      </w:pPr>
      <w:r w:rsidRPr="00F5394D">
        <w:rPr>
          <w:rFonts w:ascii="Times New Roman" w:eastAsia="Calibri" w:hAnsi="Times New Roman" w:cs="Times New Roman"/>
          <w:sz w:val="28"/>
          <w:szCs w:val="28"/>
          <w:lang w:eastAsia="ar-SA"/>
        </w:rPr>
        <w:t xml:space="preserve">В соответствии с Федеральным законом от 22 декабря 2014 г. </w:t>
      </w:r>
      <w:r w:rsidRPr="00F5394D">
        <w:rPr>
          <w:rFonts w:ascii="Times New Roman" w:eastAsia="Calibri" w:hAnsi="Times New Roman" w:cs="Times New Roman"/>
          <w:sz w:val="28"/>
          <w:szCs w:val="28"/>
          <w:lang w:eastAsia="ar-SA"/>
        </w:rPr>
        <w:br/>
        <w:t>№ 428-ФЗ функции по осуществлению контроля и надзора за полнотой и качеством осуществления органами государственной власти субъектов Российской Федерации переданных полномочий возложены на Федеральную службу по труду и занятости (далее – Роструд).</w:t>
      </w:r>
    </w:p>
    <w:p w:rsidR="0010107D" w:rsidRPr="00F5394D" w:rsidRDefault="0010107D" w:rsidP="0010107D">
      <w:pPr>
        <w:suppressAutoHyphens/>
        <w:spacing w:after="0" w:line="312" w:lineRule="auto"/>
        <w:ind w:firstLine="709"/>
        <w:jc w:val="both"/>
        <w:rPr>
          <w:rFonts w:ascii="Times New Roman" w:eastAsia="Calibri" w:hAnsi="Times New Roman" w:cs="Times New Roman"/>
          <w:sz w:val="28"/>
          <w:szCs w:val="28"/>
          <w:lang w:eastAsia="ar-SA"/>
        </w:rPr>
      </w:pPr>
      <w:r w:rsidRPr="00F5394D">
        <w:rPr>
          <w:rFonts w:ascii="Times New Roman" w:eastAsia="Calibri" w:hAnsi="Times New Roman" w:cs="Times New Roman"/>
          <w:sz w:val="28"/>
          <w:szCs w:val="28"/>
          <w:lang w:eastAsia="ar-SA"/>
        </w:rPr>
        <w:t>В рамках осуществления переданных полномочий Российской Федерации по предоставлению мер социальной поддержки гражданам, подвергшихся воздействию радиации, предоставляются дополнительные меры государственной поддержки семей, имеющих детей, а именно:</w:t>
      </w:r>
    </w:p>
    <w:p w:rsidR="0010107D" w:rsidRPr="00F5394D" w:rsidRDefault="0010107D" w:rsidP="0010107D">
      <w:pPr>
        <w:suppressAutoHyphens/>
        <w:spacing w:after="0" w:line="312" w:lineRule="auto"/>
        <w:ind w:firstLine="709"/>
        <w:jc w:val="both"/>
        <w:rPr>
          <w:rFonts w:ascii="Times New Roman" w:eastAsia="Calibri" w:hAnsi="Times New Roman" w:cs="Times New Roman"/>
          <w:sz w:val="28"/>
          <w:szCs w:val="28"/>
          <w:lang w:eastAsia="ar-SA"/>
        </w:rPr>
      </w:pPr>
      <w:r w:rsidRPr="00F5394D">
        <w:rPr>
          <w:rFonts w:ascii="Times New Roman" w:eastAsia="Calibri" w:hAnsi="Times New Roman" w:cs="Times New Roman"/>
          <w:sz w:val="28"/>
          <w:szCs w:val="28"/>
          <w:lang w:eastAsia="ar-SA"/>
        </w:rPr>
        <w:t>- ежемесячная компенсация на питание с молочной кухни для детей</w:t>
      </w:r>
      <w:r w:rsidRPr="00F5394D">
        <w:rPr>
          <w:rFonts w:ascii="Times New Roman" w:eastAsia="Calibri" w:hAnsi="Times New Roman" w:cs="Times New Roman"/>
          <w:sz w:val="28"/>
          <w:szCs w:val="28"/>
          <w:lang w:eastAsia="ar-SA"/>
        </w:rPr>
        <w:br/>
        <w:t>до 3 лет;</w:t>
      </w:r>
    </w:p>
    <w:p w:rsidR="0010107D" w:rsidRPr="00F5394D" w:rsidRDefault="0010107D" w:rsidP="0010107D">
      <w:pPr>
        <w:suppressAutoHyphens/>
        <w:spacing w:after="0" w:line="312" w:lineRule="auto"/>
        <w:ind w:firstLine="709"/>
        <w:jc w:val="both"/>
        <w:rPr>
          <w:rFonts w:ascii="Times New Roman" w:eastAsia="Calibri" w:hAnsi="Times New Roman" w:cs="Times New Roman"/>
          <w:sz w:val="28"/>
          <w:szCs w:val="28"/>
          <w:lang w:eastAsia="ar-SA"/>
        </w:rPr>
      </w:pPr>
      <w:r w:rsidRPr="00F5394D">
        <w:rPr>
          <w:rFonts w:ascii="Times New Roman" w:eastAsia="Calibri" w:hAnsi="Times New Roman" w:cs="Times New Roman"/>
          <w:sz w:val="28"/>
          <w:szCs w:val="28"/>
          <w:lang w:eastAsia="ar-SA"/>
        </w:rPr>
        <w:lastRenderedPageBreak/>
        <w:t>- ежемесячная компенсация на питание детей в детских дошкольных учреждениях;</w:t>
      </w:r>
    </w:p>
    <w:p w:rsidR="0010107D" w:rsidRPr="00F5394D" w:rsidRDefault="0010107D" w:rsidP="0010107D">
      <w:pPr>
        <w:suppressAutoHyphens/>
        <w:spacing w:after="0" w:line="312" w:lineRule="auto"/>
        <w:ind w:firstLine="709"/>
        <w:jc w:val="both"/>
        <w:rPr>
          <w:rFonts w:ascii="Times New Roman" w:eastAsia="Calibri" w:hAnsi="Times New Roman" w:cs="Times New Roman"/>
          <w:sz w:val="28"/>
          <w:szCs w:val="28"/>
          <w:lang w:eastAsia="ar-SA"/>
        </w:rPr>
      </w:pPr>
      <w:r w:rsidRPr="00F5394D">
        <w:rPr>
          <w:rFonts w:ascii="Times New Roman" w:eastAsia="Calibri" w:hAnsi="Times New Roman" w:cs="Times New Roman"/>
          <w:sz w:val="28"/>
          <w:szCs w:val="28"/>
          <w:lang w:eastAsia="ar-SA"/>
        </w:rPr>
        <w:t>- ежемесячная компенсация на питание дошкольников, если они не посещают дошкольное учреждение по медицинским показаниям;</w:t>
      </w:r>
    </w:p>
    <w:p w:rsidR="0010107D" w:rsidRPr="00F5394D" w:rsidRDefault="0010107D" w:rsidP="0010107D">
      <w:pPr>
        <w:suppressAutoHyphens/>
        <w:spacing w:after="0" w:line="312" w:lineRule="auto"/>
        <w:ind w:firstLine="709"/>
        <w:jc w:val="both"/>
        <w:rPr>
          <w:rFonts w:ascii="Times New Roman" w:eastAsia="Calibri" w:hAnsi="Times New Roman" w:cs="Times New Roman"/>
          <w:sz w:val="28"/>
          <w:szCs w:val="28"/>
          <w:lang w:eastAsia="ar-SA"/>
        </w:rPr>
      </w:pPr>
      <w:r w:rsidRPr="00F5394D">
        <w:rPr>
          <w:rFonts w:ascii="Times New Roman" w:eastAsia="Calibri" w:hAnsi="Times New Roman" w:cs="Times New Roman"/>
          <w:sz w:val="28"/>
          <w:szCs w:val="28"/>
          <w:lang w:eastAsia="ar-SA"/>
        </w:rPr>
        <w:t>- ежемесячная компенсация на питание обучающихся в период учебного процесса;</w:t>
      </w:r>
    </w:p>
    <w:p w:rsidR="0010107D" w:rsidRPr="00F5394D" w:rsidRDefault="0010107D" w:rsidP="0010107D">
      <w:pPr>
        <w:suppressAutoHyphens/>
        <w:spacing w:after="0" w:line="312" w:lineRule="auto"/>
        <w:ind w:firstLine="709"/>
        <w:jc w:val="both"/>
        <w:rPr>
          <w:rFonts w:ascii="Times New Roman" w:eastAsia="Calibri" w:hAnsi="Times New Roman" w:cs="Times New Roman"/>
          <w:sz w:val="28"/>
          <w:szCs w:val="28"/>
          <w:lang w:eastAsia="ar-SA"/>
        </w:rPr>
      </w:pPr>
      <w:r w:rsidRPr="00F5394D">
        <w:rPr>
          <w:rFonts w:ascii="Times New Roman" w:eastAsia="Calibri" w:hAnsi="Times New Roman" w:cs="Times New Roman"/>
          <w:sz w:val="28"/>
          <w:szCs w:val="28"/>
          <w:lang w:eastAsia="ar-SA"/>
        </w:rPr>
        <w:t>- денежная компенсация на питание школьников, если они не посещают школу в период учебного процесса по медицинским показаниям;</w:t>
      </w:r>
    </w:p>
    <w:p w:rsidR="0010107D" w:rsidRPr="00F5394D" w:rsidRDefault="0010107D" w:rsidP="0010107D">
      <w:pPr>
        <w:suppressAutoHyphens/>
        <w:spacing w:after="0" w:line="312" w:lineRule="auto"/>
        <w:ind w:firstLine="709"/>
        <w:jc w:val="both"/>
        <w:rPr>
          <w:rFonts w:ascii="Times New Roman" w:eastAsia="Calibri" w:hAnsi="Times New Roman" w:cs="Times New Roman"/>
          <w:sz w:val="28"/>
          <w:szCs w:val="28"/>
          <w:lang w:eastAsia="ar-SA"/>
        </w:rPr>
      </w:pPr>
      <w:r w:rsidRPr="00F5394D">
        <w:rPr>
          <w:rFonts w:ascii="Times New Roman" w:eastAsia="Calibri" w:hAnsi="Times New Roman" w:cs="Times New Roman"/>
          <w:sz w:val="28"/>
          <w:szCs w:val="28"/>
          <w:lang w:eastAsia="ar-SA"/>
        </w:rPr>
        <w:t>- ежемесячная компенсация за потерю кормильца детям, а также нетрудоспособным членам семьи, бывшим на его иждивении;</w:t>
      </w:r>
    </w:p>
    <w:p w:rsidR="0010107D" w:rsidRPr="00F5394D" w:rsidRDefault="0010107D" w:rsidP="0010107D">
      <w:pPr>
        <w:suppressAutoHyphens/>
        <w:spacing w:after="0" w:line="312" w:lineRule="auto"/>
        <w:ind w:firstLine="709"/>
        <w:jc w:val="both"/>
        <w:rPr>
          <w:rFonts w:ascii="Times New Roman" w:eastAsia="Calibri" w:hAnsi="Times New Roman" w:cs="Times New Roman"/>
          <w:sz w:val="28"/>
          <w:szCs w:val="28"/>
          <w:lang w:eastAsia="ar-SA"/>
        </w:rPr>
      </w:pPr>
      <w:r w:rsidRPr="00F5394D">
        <w:rPr>
          <w:rFonts w:ascii="Times New Roman" w:eastAsia="Calibri" w:hAnsi="Times New Roman" w:cs="Times New Roman"/>
          <w:sz w:val="28"/>
          <w:szCs w:val="28"/>
          <w:lang w:eastAsia="ar-SA"/>
        </w:rPr>
        <w:t>- ежегодная компенсация детям, потерявшим кормильца;</w:t>
      </w:r>
    </w:p>
    <w:p w:rsidR="00F5394D" w:rsidRDefault="0010107D" w:rsidP="0010107D">
      <w:pPr>
        <w:suppressAutoHyphens/>
        <w:spacing w:after="0" w:line="312" w:lineRule="auto"/>
        <w:ind w:firstLine="709"/>
        <w:jc w:val="both"/>
        <w:rPr>
          <w:rFonts w:ascii="Times New Roman" w:eastAsia="Calibri" w:hAnsi="Times New Roman" w:cs="Times New Roman"/>
          <w:sz w:val="28"/>
          <w:szCs w:val="28"/>
          <w:lang w:eastAsia="ar-SA"/>
        </w:rPr>
      </w:pPr>
      <w:r w:rsidRPr="00F5394D">
        <w:rPr>
          <w:rFonts w:ascii="Times New Roman" w:eastAsia="Calibri" w:hAnsi="Times New Roman" w:cs="Times New Roman"/>
          <w:sz w:val="28"/>
          <w:szCs w:val="28"/>
          <w:lang w:eastAsia="ar-SA"/>
        </w:rPr>
        <w:t>- ежемесячное пособие по уходу за ребенком до достижения ребенком возраста 3 лет.</w:t>
      </w:r>
    </w:p>
    <w:p w:rsidR="00F5394D" w:rsidRPr="008260DB" w:rsidRDefault="00F5394D" w:rsidP="00F5394D">
      <w:pPr>
        <w:pStyle w:val="aff8"/>
        <w:spacing w:line="312" w:lineRule="auto"/>
        <w:ind w:firstLine="709"/>
        <w:jc w:val="both"/>
        <w:rPr>
          <w:sz w:val="28"/>
          <w:szCs w:val="28"/>
        </w:rPr>
      </w:pPr>
      <w:r w:rsidRPr="008260DB">
        <w:rPr>
          <w:sz w:val="28"/>
          <w:szCs w:val="28"/>
        </w:rPr>
        <w:t>В 2020 году на выплату вышеуказанных пособий и компенсаций в рамках осуществляемой субвенции было направлено порядка 3 310 188,9 тыс. рублей.</w:t>
      </w:r>
    </w:p>
    <w:p w:rsidR="00F5394D" w:rsidRPr="008260DB" w:rsidRDefault="00F5394D" w:rsidP="00F5394D">
      <w:pPr>
        <w:pStyle w:val="aff8"/>
        <w:spacing w:line="312" w:lineRule="auto"/>
        <w:ind w:firstLine="709"/>
        <w:jc w:val="both"/>
        <w:rPr>
          <w:sz w:val="28"/>
          <w:szCs w:val="28"/>
        </w:rPr>
      </w:pPr>
      <w:r w:rsidRPr="008260DB">
        <w:rPr>
          <w:sz w:val="28"/>
          <w:szCs w:val="28"/>
        </w:rPr>
        <w:t>Годовая численность получателей составила порядка 227,9 тыс. человек.</w:t>
      </w:r>
    </w:p>
    <w:p w:rsidR="00F5394D" w:rsidRPr="008260DB" w:rsidRDefault="00F5394D" w:rsidP="00F5394D">
      <w:pPr>
        <w:pStyle w:val="aff8"/>
        <w:spacing w:line="312" w:lineRule="auto"/>
        <w:ind w:firstLine="709"/>
        <w:jc w:val="both"/>
        <w:rPr>
          <w:sz w:val="28"/>
          <w:szCs w:val="28"/>
        </w:rPr>
      </w:pPr>
      <w:r w:rsidRPr="008260DB">
        <w:rPr>
          <w:sz w:val="28"/>
          <w:szCs w:val="28"/>
        </w:rPr>
        <w:t>Перечисление субвенции из федерального бюджета бюджетам субъектов Российской Федерации осуществлялось ежемесячно в полном объеме и в срок.</w:t>
      </w:r>
    </w:p>
    <w:p w:rsidR="00F5394D" w:rsidRDefault="00F5394D" w:rsidP="00F5394D">
      <w:pPr>
        <w:pStyle w:val="aff8"/>
        <w:spacing w:line="312" w:lineRule="auto"/>
        <w:ind w:firstLine="709"/>
        <w:jc w:val="both"/>
        <w:rPr>
          <w:sz w:val="28"/>
          <w:szCs w:val="28"/>
        </w:rPr>
      </w:pPr>
      <w:r w:rsidRPr="008260DB">
        <w:rPr>
          <w:sz w:val="28"/>
          <w:szCs w:val="28"/>
        </w:rPr>
        <w:t xml:space="preserve">По состоянию на 31 декабря 2020 года задолженности перед </w:t>
      </w:r>
      <w:r w:rsidR="00AB016E">
        <w:rPr>
          <w:sz w:val="28"/>
          <w:szCs w:val="28"/>
        </w:rPr>
        <w:br/>
      </w:r>
      <w:r w:rsidRPr="008260DB">
        <w:rPr>
          <w:sz w:val="28"/>
          <w:szCs w:val="28"/>
        </w:rPr>
        <w:t xml:space="preserve">гражданами </w:t>
      </w:r>
      <w:r w:rsidR="00705A6D">
        <w:rPr>
          <w:sz w:val="28"/>
          <w:szCs w:val="28"/>
        </w:rPr>
        <w:t>–</w:t>
      </w:r>
      <w:r w:rsidR="00054CE9">
        <w:rPr>
          <w:sz w:val="28"/>
          <w:szCs w:val="28"/>
        </w:rPr>
        <w:t xml:space="preserve"> получателями указанных выплат</w:t>
      </w:r>
      <w:r w:rsidRPr="008260DB">
        <w:rPr>
          <w:sz w:val="28"/>
          <w:szCs w:val="28"/>
        </w:rPr>
        <w:t xml:space="preserve"> не выявлено.</w:t>
      </w:r>
    </w:p>
    <w:p w:rsidR="0010107D" w:rsidRPr="005D5166" w:rsidRDefault="0010107D" w:rsidP="0010107D">
      <w:pPr>
        <w:suppressAutoHyphens/>
        <w:spacing w:after="0" w:line="312" w:lineRule="auto"/>
        <w:ind w:firstLine="709"/>
        <w:jc w:val="both"/>
        <w:rPr>
          <w:rFonts w:ascii="Times New Roman" w:eastAsia="Calibri" w:hAnsi="Times New Roman" w:cs="Times New Roman"/>
          <w:sz w:val="28"/>
          <w:szCs w:val="28"/>
          <w:lang w:eastAsia="ar-SA"/>
        </w:rPr>
      </w:pPr>
      <w:r w:rsidRPr="005D5166">
        <w:rPr>
          <w:rFonts w:ascii="Times New Roman" w:eastAsia="Calibri" w:hAnsi="Times New Roman" w:cs="Times New Roman"/>
          <w:sz w:val="28"/>
          <w:szCs w:val="28"/>
          <w:lang w:eastAsia="ar-SA"/>
        </w:rPr>
        <w:t>В соответствии с постановлением Правительства Российской Федерации от 18 июля 1996 г. № 841 «О перечне видов заработной платы и иного дохода, из которых производится удержание алиментов на несовершеннолетних детей» Рострудом осуществляется выплата алиментов на несовершеннолетних детей с выплат на возмещение вреда здоровью граждан, пострадавших в результате ядерных аварий, предусмотренных постановлением Правительства Российской Федерации от 29 ноября 2011 г. № 986 «О финансовом обеспечении расходных обязательств Российской Федерации, связанных с выплатой ежемесячной денежной компенсации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w:t>
      </w:r>
    </w:p>
    <w:p w:rsidR="0010107D" w:rsidRPr="0010107D" w:rsidRDefault="0010107D" w:rsidP="0010107D">
      <w:pPr>
        <w:suppressAutoHyphens/>
        <w:spacing w:after="0" w:line="312" w:lineRule="auto"/>
        <w:ind w:firstLine="709"/>
        <w:jc w:val="both"/>
        <w:rPr>
          <w:rFonts w:ascii="Times New Roman" w:eastAsia="Calibri" w:hAnsi="Times New Roman" w:cs="Times New Roman"/>
          <w:sz w:val="28"/>
          <w:szCs w:val="28"/>
          <w:lang w:eastAsia="ar-SA"/>
        </w:rPr>
      </w:pPr>
      <w:r w:rsidRPr="005D5166">
        <w:rPr>
          <w:rFonts w:ascii="Times New Roman" w:eastAsia="Calibri" w:hAnsi="Times New Roman" w:cs="Times New Roman"/>
          <w:sz w:val="28"/>
          <w:szCs w:val="28"/>
          <w:lang w:eastAsia="ar-SA"/>
        </w:rPr>
        <w:t>В 20</w:t>
      </w:r>
      <w:r w:rsidR="005D5166" w:rsidRPr="005D5166">
        <w:rPr>
          <w:rFonts w:ascii="Times New Roman" w:eastAsia="Calibri" w:hAnsi="Times New Roman" w:cs="Times New Roman"/>
          <w:sz w:val="28"/>
          <w:szCs w:val="28"/>
          <w:lang w:eastAsia="ar-SA"/>
        </w:rPr>
        <w:t>20</w:t>
      </w:r>
      <w:r w:rsidRPr="005D5166">
        <w:rPr>
          <w:rFonts w:ascii="Times New Roman" w:eastAsia="Calibri" w:hAnsi="Times New Roman" w:cs="Times New Roman"/>
          <w:sz w:val="28"/>
          <w:szCs w:val="28"/>
          <w:lang w:eastAsia="ar-SA"/>
        </w:rPr>
        <w:t xml:space="preserve"> году на данную выплату было направлено 3 </w:t>
      </w:r>
      <w:r w:rsidR="005D5166" w:rsidRPr="005D5166">
        <w:rPr>
          <w:rFonts w:ascii="Times New Roman" w:eastAsia="Calibri" w:hAnsi="Times New Roman" w:cs="Times New Roman"/>
          <w:sz w:val="28"/>
          <w:szCs w:val="28"/>
          <w:lang w:eastAsia="ar-SA"/>
        </w:rPr>
        <w:t>517</w:t>
      </w:r>
      <w:r w:rsidRPr="005D5166">
        <w:rPr>
          <w:rFonts w:ascii="Times New Roman" w:eastAsia="Calibri" w:hAnsi="Times New Roman" w:cs="Times New Roman"/>
          <w:sz w:val="28"/>
          <w:szCs w:val="28"/>
          <w:lang w:eastAsia="ar-SA"/>
        </w:rPr>
        <w:t>,</w:t>
      </w:r>
      <w:r w:rsidR="005D5166" w:rsidRPr="005D5166">
        <w:rPr>
          <w:rFonts w:ascii="Times New Roman" w:eastAsia="Calibri" w:hAnsi="Times New Roman" w:cs="Times New Roman"/>
          <w:sz w:val="28"/>
          <w:szCs w:val="28"/>
          <w:lang w:eastAsia="ar-SA"/>
        </w:rPr>
        <w:t>2</w:t>
      </w:r>
      <w:r w:rsidRPr="005D5166">
        <w:rPr>
          <w:rFonts w:ascii="Times New Roman" w:eastAsia="Calibri" w:hAnsi="Times New Roman" w:cs="Times New Roman"/>
          <w:sz w:val="28"/>
          <w:szCs w:val="28"/>
          <w:lang w:eastAsia="ar-SA"/>
        </w:rPr>
        <w:t xml:space="preserve"> тыс. рублей (</w:t>
      </w:r>
      <w:r w:rsidR="005D5166" w:rsidRPr="005D5166">
        <w:rPr>
          <w:rFonts w:ascii="Times New Roman" w:eastAsia="Calibri" w:hAnsi="Times New Roman" w:cs="Times New Roman"/>
          <w:sz w:val="28"/>
          <w:szCs w:val="28"/>
          <w:lang w:eastAsia="ar-SA"/>
        </w:rPr>
        <w:t>2019 г. – 3 736,17 тыс. рублей; 2018 г. – 3 765,1 тыс. рублей</w:t>
      </w:r>
      <w:r w:rsidRPr="005D5166">
        <w:rPr>
          <w:rFonts w:ascii="Times New Roman" w:eastAsia="Calibri" w:hAnsi="Times New Roman" w:cs="Times New Roman"/>
          <w:sz w:val="28"/>
          <w:szCs w:val="28"/>
          <w:lang w:eastAsia="ar-SA"/>
        </w:rPr>
        <w:t xml:space="preserve">). Выплата была </w:t>
      </w:r>
      <w:r w:rsidRPr="005D5166">
        <w:rPr>
          <w:rFonts w:ascii="Times New Roman" w:eastAsia="Calibri" w:hAnsi="Times New Roman" w:cs="Times New Roman"/>
          <w:sz w:val="28"/>
          <w:szCs w:val="28"/>
          <w:lang w:eastAsia="ar-SA"/>
        </w:rPr>
        <w:lastRenderedPageBreak/>
        <w:t>произведена 2</w:t>
      </w:r>
      <w:r w:rsidR="005D5166" w:rsidRPr="005D5166">
        <w:rPr>
          <w:rFonts w:ascii="Times New Roman" w:eastAsia="Calibri" w:hAnsi="Times New Roman" w:cs="Times New Roman"/>
          <w:sz w:val="28"/>
          <w:szCs w:val="28"/>
          <w:lang w:eastAsia="ar-SA"/>
        </w:rPr>
        <w:t xml:space="preserve">0 </w:t>
      </w:r>
      <w:r w:rsidRPr="005D5166">
        <w:rPr>
          <w:rFonts w:ascii="Times New Roman" w:eastAsia="Calibri" w:hAnsi="Times New Roman" w:cs="Times New Roman"/>
          <w:sz w:val="28"/>
          <w:szCs w:val="28"/>
          <w:lang w:eastAsia="ar-SA"/>
        </w:rPr>
        <w:t>получателям (</w:t>
      </w:r>
      <w:r w:rsidR="005D5166" w:rsidRPr="005D5166">
        <w:rPr>
          <w:rFonts w:ascii="Times New Roman" w:eastAsia="Calibri" w:hAnsi="Times New Roman" w:cs="Times New Roman"/>
          <w:sz w:val="28"/>
          <w:szCs w:val="28"/>
          <w:lang w:eastAsia="ar-SA"/>
        </w:rPr>
        <w:t xml:space="preserve">2019 г. – 26 получателям; </w:t>
      </w:r>
      <w:r w:rsidRPr="005D5166">
        <w:rPr>
          <w:rFonts w:ascii="Times New Roman" w:eastAsia="Calibri" w:hAnsi="Times New Roman" w:cs="Times New Roman"/>
          <w:sz w:val="28"/>
          <w:szCs w:val="28"/>
          <w:lang w:eastAsia="ar-SA"/>
        </w:rPr>
        <w:t>2018</w:t>
      </w:r>
      <w:r w:rsidR="005D5166" w:rsidRPr="005D5166">
        <w:rPr>
          <w:rFonts w:ascii="Times New Roman" w:eastAsia="Calibri" w:hAnsi="Times New Roman" w:cs="Times New Roman"/>
          <w:sz w:val="28"/>
          <w:szCs w:val="28"/>
          <w:lang w:eastAsia="ar-SA"/>
        </w:rPr>
        <w:t xml:space="preserve"> г. – 26 получателям</w:t>
      </w:r>
      <w:r w:rsidRPr="005D5166">
        <w:rPr>
          <w:rFonts w:ascii="Times New Roman" w:eastAsia="Calibri" w:hAnsi="Times New Roman" w:cs="Times New Roman"/>
          <w:sz w:val="28"/>
          <w:szCs w:val="28"/>
          <w:lang w:eastAsia="ar-SA"/>
        </w:rPr>
        <w:t>).</w:t>
      </w:r>
    </w:p>
    <w:p w:rsidR="0010107D" w:rsidRPr="0010107D" w:rsidRDefault="0010107D" w:rsidP="0010107D">
      <w:pPr>
        <w:suppressAutoHyphens/>
        <w:spacing w:after="0" w:line="312" w:lineRule="auto"/>
        <w:ind w:firstLine="709"/>
        <w:jc w:val="both"/>
        <w:rPr>
          <w:rFonts w:ascii="Times New Roman" w:eastAsia="Calibri" w:hAnsi="Times New Roman" w:cs="Times New Roman"/>
          <w:sz w:val="28"/>
          <w:szCs w:val="28"/>
          <w:lang w:eastAsia="ar-SA"/>
        </w:rPr>
      </w:pPr>
      <w:r w:rsidRPr="0010107D">
        <w:rPr>
          <w:rFonts w:ascii="Times New Roman" w:eastAsia="Calibri" w:hAnsi="Times New Roman" w:cs="Times New Roman"/>
          <w:sz w:val="28"/>
          <w:szCs w:val="28"/>
          <w:lang w:eastAsia="ar-SA"/>
        </w:rPr>
        <w:t xml:space="preserve">Кроме того, одному из родителей (опекуну, попечителю) по его письменному заявлению предоставляются 4 дополнительных оплачиваемых выходных дня в месяц для ухода за ребенком-инвалидом. </w:t>
      </w:r>
      <w:r w:rsidRPr="0010107D">
        <w:rPr>
          <w:rFonts w:ascii="Times New Roman" w:eastAsia="Calibri" w:hAnsi="Times New Roman" w:cs="Times New Roman"/>
          <w:sz w:val="28"/>
          <w:szCs w:val="28"/>
          <w:lang w:eastAsia="ar-SA"/>
        </w:rPr>
        <w:br/>
        <w:t>Финансовое обеспечение расходов на оплату дополнительных выходных дней осуществляется за счет межбюджетных трансфертов из федерального бюджета, предоставляемых в установленном порядке бюджету ФСС.</w:t>
      </w:r>
    </w:p>
    <w:p w:rsidR="0010107D" w:rsidRPr="0010107D" w:rsidRDefault="0010107D" w:rsidP="0010107D">
      <w:pPr>
        <w:suppressAutoHyphens/>
        <w:spacing w:after="0" w:line="312" w:lineRule="auto"/>
        <w:ind w:firstLine="709"/>
        <w:jc w:val="both"/>
        <w:rPr>
          <w:rFonts w:ascii="Times New Roman" w:eastAsia="Calibri" w:hAnsi="Times New Roman" w:cs="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992"/>
        <w:gridCol w:w="3815"/>
      </w:tblGrid>
      <w:tr w:rsidR="0010107D" w:rsidRPr="0010107D" w:rsidTr="008F69C2">
        <w:tc>
          <w:tcPr>
            <w:tcW w:w="2606" w:type="dxa"/>
            <w:vMerge w:val="restart"/>
          </w:tcPr>
          <w:p w:rsidR="0010107D" w:rsidRPr="0010107D" w:rsidRDefault="0010107D" w:rsidP="0010107D">
            <w:pPr>
              <w:suppressAutoHyphens/>
              <w:spacing w:after="0" w:line="312" w:lineRule="auto"/>
              <w:jc w:val="both"/>
              <w:rPr>
                <w:rFonts w:ascii="Times New Roman" w:eastAsia="Calibri" w:hAnsi="Times New Roman" w:cs="Times New Roman"/>
                <w:lang w:eastAsia="ar-SA"/>
              </w:rPr>
            </w:pPr>
          </w:p>
        </w:tc>
        <w:tc>
          <w:tcPr>
            <w:tcW w:w="6965" w:type="dxa"/>
            <w:gridSpan w:val="2"/>
          </w:tcPr>
          <w:p w:rsidR="0010107D" w:rsidRPr="0010107D" w:rsidRDefault="0010107D" w:rsidP="0010107D">
            <w:pPr>
              <w:suppressAutoHyphens/>
              <w:spacing w:after="0" w:line="240" w:lineRule="auto"/>
              <w:jc w:val="center"/>
              <w:rPr>
                <w:rFonts w:ascii="Times New Roman" w:eastAsia="Calibri" w:hAnsi="Times New Roman" w:cs="Times New Roman"/>
                <w:b/>
                <w:lang w:eastAsia="ar-SA"/>
              </w:rPr>
            </w:pPr>
            <w:r w:rsidRPr="0010107D">
              <w:rPr>
                <w:rFonts w:ascii="Times New Roman" w:eastAsia="Calibri" w:hAnsi="Times New Roman" w:cs="Times New Roman"/>
                <w:b/>
                <w:lang w:eastAsia="ar-SA"/>
              </w:rPr>
              <w:t>Оплата четырех дополнительных выходных дней в месяц по уходу за детьми-инвалидами</w:t>
            </w:r>
          </w:p>
        </w:tc>
      </w:tr>
      <w:tr w:rsidR="0010107D" w:rsidRPr="0010107D" w:rsidTr="008F69C2">
        <w:tc>
          <w:tcPr>
            <w:tcW w:w="2606" w:type="dxa"/>
            <w:vMerge/>
          </w:tcPr>
          <w:p w:rsidR="0010107D" w:rsidRPr="0010107D" w:rsidRDefault="0010107D" w:rsidP="0010107D">
            <w:pPr>
              <w:suppressAutoHyphens/>
              <w:spacing w:after="0" w:line="312" w:lineRule="auto"/>
              <w:jc w:val="both"/>
              <w:rPr>
                <w:rFonts w:ascii="Times New Roman" w:eastAsia="Calibri" w:hAnsi="Times New Roman" w:cs="Times New Roman"/>
                <w:lang w:eastAsia="ar-SA"/>
              </w:rPr>
            </w:pPr>
          </w:p>
        </w:tc>
        <w:tc>
          <w:tcPr>
            <w:tcW w:w="3063" w:type="dxa"/>
          </w:tcPr>
          <w:p w:rsidR="0010107D" w:rsidRPr="0010107D" w:rsidRDefault="00BA26A5" w:rsidP="0010107D">
            <w:pPr>
              <w:suppressAutoHyphens/>
              <w:spacing w:after="0" w:line="312" w:lineRule="auto"/>
              <w:jc w:val="center"/>
              <w:rPr>
                <w:rFonts w:ascii="Times New Roman" w:eastAsia="Calibri" w:hAnsi="Times New Roman" w:cs="Times New Roman"/>
                <w:b/>
                <w:lang w:eastAsia="ar-SA"/>
              </w:rPr>
            </w:pPr>
            <w:r>
              <w:rPr>
                <w:rFonts w:ascii="Times New Roman" w:eastAsia="Calibri" w:hAnsi="Times New Roman" w:cs="Times New Roman"/>
                <w:b/>
                <w:lang w:eastAsia="ar-SA"/>
              </w:rPr>
              <w:t>Расходы в млн</w:t>
            </w:r>
            <w:r w:rsidR="0010107D" w:rsidRPr="0010107D">
              <w:rPr>
                <w:rFonts w:ascii="Times New Roman" w:eastAsia="Calibri" w:hAnsi="Times New Roman" w:cs="Times New Roman"/>
                <w:b/>
                <w:lang w:eastAsia="ar-SA"/>
              </w:rPr>
              <w:t xml:space="preserve"> рублей</w:t>
            </w:r>
          </w:p>
        </w:tc>
        <w:tc>
          <w:tcPr>
            <w:tcW w:w="3902" w:type="dxa"/>
          </w:tcPr>
          <w:p w:rsidR="0010107D" w:rsidRPr="0010107D" w:rsidRDefault="0010107D" w:rsidP="0010107D">
            <w:pPr>
              <w:suppressAutoHyphens/>
              <w:spacing w:after="0" w:line="240" w:lineRule="auto"/>
              <w:jc w:val="center"/>
              <w:rPr>
                <w:rFonts w:ascii="Times New Roman" w:eastAsia="Calibri" w:hAnsi="Times New Roman" w:cs="Times New Roman"/>
                <w:b/>
                <w:lang w:eastAsia="ar-SA"/>
              </w:rPr>
            </w:pPr>
            <w:r w:rsidRPr="0010107D">
              <w:rPr>
                <w:rFonts w:ascii="Times New Roman" w:eastAsia="Calibri" w:hAnsi="Times New Roman" w:cs="Times New Roman"/>
                <w:b/>
                <w:lang w:eastAsia="ar-SA"/>
              </w:rPr>
              <w:t>Количество оплаченных дней (тыс. дней)</w:t>
            </w:r>
          </w:p>
        </w:tc>
      </w:tr>
      <w:tr w:rsidR="008F69C2" w:rsidRPr="0010107D" w:rsidTr="008F69C2">
        <w:tc>
          <w:tcPr>
            <w:tcW w:w="2606" w:type="dxa"/>
          </w:tcPr>
          <w:p w:rsidR="008F69C2" w:rsidRPr="0010107D" w:rsidRDefault="008F69C2" w:rsidP="00A74943">
            <w:pPr>
              <w:suppressAutoHyphens/>
              <w:spacing w:after="0" w:line="312" w:lineRule="auto"/>
              <w:jc w:val="center"/>
              <w:rPr>
                <w:rFonts w:ascii="Times New Roman" w:eastAsia="Calibri" w:hAnsi="Times New Roman" w:cs="Times New Roman"/>
                <w:lang w:eastAsia="ar-SA"/>
              </w:rPr>
            </w:pPr>
            <w:r w:rsidRPr="0010107D">
              <w:rPr>
                <w:rFonts w:ascii="Times New Roman" w:eastAsia="Calibri" w:hAnsi="Times New Roman" w:cs="Times New Roman"/>
                <w:lang w:eastAsia="ar-SA"/>
              </w:rPr>
              <w:t>2017 год</w:t>
            </w:r>
          </w:p>
        </w:tc>
        <w:tc>
          <w:tcPr>
            <w:tcW w:w="3063" w:type="dxa"/>
          </w:tcPr>
          <w:p w:rsidR="008F69C2" w:rsidRPr="0010107D" w:rsidRDefault="008F69C2" w:rsidP="00A74943">
            <w:pPr>
              <w:suppressAutoHyphens/>
              <w:spacing w:after="0" w:line="312" w:lineRule="auto"/>
              <w:jc w:val="center"/>
              <w:rPr>
                <w:rFonts w:ascii="Times New Roman" w:eastAsia="Calibri" w:hAnsi="Times New Roman" w:cs="Times New Roman"/>
                <w:lang w:eastAsia="ar-SA"/>
              </w:rPr>
            </w:pPr>
            <w:r w:rsidRPr="0010107D">
              <w:rPr>
                <w:rFonts w:ascii="Times New Roman" w:eastAsia="Calibri" w:hAnsi="Times New Roman" w:cs="Times New Roman"/>
                <w:lang w:eastAsia="ar-SA"/>
              </w:rPr>
              <w:t>3 256,9</w:t>
            </w:r>
          </w:p>
        </w:tc>
        <w:tc>
          <w:tcPr>
            <w:tcW w:w="3902" w:type="dxa"/>
          </w:tcPr>
          <w:p w:rsidR="008F69C2" w:rsidRPr="0010107D" w:rsidRDefault="008F69C2" w:rsidP="00A74943">
            <w:pPr>
              <w:spacing w:after="0" w:line="240" w:lineRule="auto"/>
              <w:jc w:val="center"/>
              <w:rPr>
                <w:rFonts w:ascii="Times New Roman" w:eastAsia="Times New Roman" w:hAnsi="Times New Roman" w:cs="Times New Roman"/>
                <w:sz w:val="24"/>
                <w:szCs w:val="24"/>
                <w:lang w:eastAsia="ru-RU"/>
              </w:rPr>
            </w:pPr>
            <w:r w:rsidRPr="0010107D">
              <w:rPr>
                <w:rFonts w:ascii="Times New Roman" w:eastAsia="Times New Roman" w:hAnsi="Times New Roman" w:cs="Times New Roman"/>
                <w:lang w:eastAsia="ru-RU"/>
              </w:rPr>
              <w:t>1 289,5</w:t>
            </w:r>
          </w:p>
        </w:tc>
      </w:tr>
      <w:tr w:rsidR="008F69C2" w:rsidRPr="0010107D" w:rsidTr="008F69C2">
        <w:tc>
          <w:tcPr>
            <w:tcW w:w="2606" w:type="dxa"/>
          </w:tcPr>
          <w:p w:rsidR="008F69C2" w:rsidRPr="0010107D" w:rsidRDefault="008F69C2" w:rsidP="00A74943">
            <w:pPr>
              <w:suppressAutoHyphens/>
              <w:spacing w:after="0" w:line="312" w:lineRule="auto"/>
              <w:jc w:val="center"/>
              <w:rPr>
                <w:rFonts w:ascii="Times New Roman" w:eastAsia="Calibri" w:hAnsi="Times New Roman" w:cs="Times New Roman"/>
                <w:lang w:eastAsia="ar-SA"/>
              </w:rPr>
            </w:pPr>
            <w:r w:rsidRPr="0010107D">
              <w:rPr>
                <w:rFonts w:ascii="Times New Roman" w:eastAsia="Calibri" w:hAnsi="Times New Roman" w:cs="Times New Roman"/>
                <w:lang w:eastAsia="ar-SA"/>
              </w:rPr>
              <w:t>2018 год</w:t>
            </w:r>
          </w:p>
        </w:tc>
        <w:tc>
          <w:tcPr>
            <w:tcW w:w="3063" w:type="dxa"/>
          </w:tcPr>
          <w:p w:rsidR="008F69C2" w:rsidRPr="0010107D" w:rsidRDefault="008F69C2" w:rsidP="00A74943">
            <w:pPr>
              <w:suppressAutoHyphens/>
              <w:spacing w:after="0" w:line="312" w:lineRule="auto"/>
              <w:jc w:val="center"/>
              <w:rPr>
                <w:rFonts w:ascii="Times New Roman" w:eastAsia="Calibri" w:hAnsi="Times New Roman" w:cs="Times New Roman"/>
                <w:lang w:eastAsia="ar-SA"/>
              </w:rPr>
            </w:pPr>
            <w:r w:rsidRPr="0010107D">
              <w:rPr>
                <w:rFonts w:ascii="Times New Roman" w:eastAsia="Calibri" w:hAnsi="Times New Roman" w:cs="Times New Roman"/>
                <w:lang w:eastAsia="ar-SA"/>
              </w:rPr>
              <w:t>3 943,2</w:t>
            </w:r>
          </w:p>
        </w:tc>
        <w:tc>
          <w:tcPr>
            <w:tcW w:w="3902" w:type="dxa"/>
          </w:tcPr>
          <w:p w:rsidR="008F69C2" w:rsidRPr="0010107D" w:rsidRDefault="008F69C2" w:rsidP="00A74943">
            <w:pPr>
              <w:suppressAutoHyphens/>
              <w:spacing w:after="0" w:line="312" w:lineRule="auto"/>
              <w:jc w:val="center"/>
              <w:rPr>
                <w:rFonts w:ascii="Times New Roman" w:eastAsia="Calibri" w:hAnsi="Times New Roman" w:cs="Times New Roman"/>
                <w:lang w:eastAsia="ar-SA"/>
              </w:rPr>
            </w:pPr>
            <w:r w:rsidRPr="0010107D">
              <w:rPr>
                <w:rFonts w:ascii="Times New Roman" w:eastAsia="Calibri" w:hAnsi="Times New Roman" w:cs="Times New Roman"/>
                <w:lang w:eastAsia="ar-SA"/>
              </w:rPr>
              <w:t>1 397,6</w:t>
            </w:r>
          </w:p>
        </w:tc>
      </w:tr>
      <w:tr w:rsidR="008F69C2" w:rsidRPr="0010107D" w:rsidTr="008F69C2">
        <w:tc>
          <w:tcPr>
            <w:tcW w:w="2606" w:type="dxa"/>
          </w:tcPr>
          <w:p w:rsidR="008F69C2" w:rsidRPr="0010107D" w:rsidRDefault="008F69C2" w:rsidP="00A74943">
            <w:pPr>
              <w:suppressAutoHyphens/>
              <w:spacing w:after="0" w:line="312" w:lineRule="auto"/>
              <w:jc w:val="center"/>
              <w:rPr>
                <w:rFonts w:ascii="Times New Roman" w:eastAsia="Calibri" w:hAnsi="Times New Roman" w:cs="Times New Roman"/>
                <w:lang w:eastAsia="ar-SA"/>
              </w:rPr>
            </w:pPr>
            <w:r w:rsidRPr="0010107D">
              <w:rPr>
                <w:rFonts w:ascii="Times New Roman" w:eastAsia="Calibri" w:hAnsi="Times New Roman" w:cs="Times New Roman"/>
                <w:lang w:eastAsia="ar-SA"/>
              </w:rPr>
              <w:t>2019 год</w:t>
            </w:r>
          </w:p>
        </w:tc>
        <w:tc>
          <w:tcPr>
            <w:tcW w:w="3063" w:type="dxa"/>
          </w:tcPr>
          <w:p w:rsidR="008F69C2" w:rsidRPr="0010107D" w:rsidRDefault="008F69C2" w:rsidP="00A74943">
            <w:pPr>
              <w:suppressAutoHyphens/>
              <w:spacing w:after="0" w:line="312" w:lineRule="auto"/>
              <w:jc w:val="center"/>
              <w:rPr>
                <w:rFonts w:ascii="Times New Roman" w:eastAsia="Calibri" w:hAnsi="Times New Roman" w:cs="Times New Roman"/>
                <w:lang w:eastAsia="ar-SA"/>
              </w:rPr>
            </w:pPr>
            <w:r w:rsidRPr="0010107D">
              <w:rPr>
                <w:rFonts w:ascii="Times New Roman" w:eastAsia="Calibri" w:hAnsi="Times New Roman" w:cs="Times New Roman"/>
                <w:lang w:eastAsia="ar-SA"/>
              </w:rPr>
              <w:t>4 790,6</w:t>
            </w:r>
          </w:p>
        </w:tc>
        <w:tc>
          <w:tcPr>
            <w:tcW w:w="3902" w:type="dxa"/>
          </w:tcPr>
          <w:p w:rsidR="008F69C2" w:rsidRPr="0010107D" w:rsidRDefault="008F69C2" w:rsidP="00A74943">
            <w:pPr>
              <w:suppressAutoHyphens/>
              <w:spacing w:after="0" w:line="312" w:lineRule="auto"/>
              <w:jc w:val="center"/>
              <w:rPr>
                <w:rFonts w:ascii="Times New Roman" w:eastAsia="Calibri" w:hAnsi="Times New Roman" w:cs="Times New Roman"/>
                <w:lang w:eastAsia="ar-SA"/>
              </w:rPr>
            </w:pPr>
            <w:r w:rsidRPr="0010107D">
              <w:rPr>
                <w:rFonts w:ascii="Times New Roman" w:eastAsia="Calibri" w:hAnsi="Times New Roman" w:cs="Times New Roman"/>
                <w:lang w:eastAsia="ar-SA"/>
              </w:rPr>
              <w:t>1 515,6</w:t>
            </w:r>
          </w:p>
        </w:tc>
      </w:tr>
      <w:tr w:rsidR="008F69C2" w:rsidRPr="0010107D" w:rsidTr="008F69C2">
        <w:tc>
          <w:tcPr>
            <w:tcW w:w="2606" w:type="dxa"/>
          </w:tcPr>
          <w:p w:rsidR="008F69C2" w:rsidRPr="0010107D" w:rsidRDefault="008F69C2" w:rsidP="0010107D">
            <w:pPr>
              <w:suppressAutoHyphens/>
              <w:spacing w:after="0" w:line="312" w:lineRule="auto"/>
              <w:jc w:val="center"/>
              <w:rPr>
                <w:rFonts w:ascii="Times New Roman" w:eastAsia="Calibri" w:hAnsi="Times New Roman" w:cs="Times New Roman"/>
                <w:lang w:eastAsia="ar-SA"/>
              </w:rPr>
            </w:pPr>
            <w:r>
              <w:rPr>
                <w:rFonts w:ascii="Times New Roman" w:eastAsia="Calibri" w:hAnsi="Times New Roman" w:cs="Times New Roman"/>
                <w:lang w:eastAsia="ar-SA"/>
              </w:rPr>
              <w:t>2020 год</w:t>
            </w:r>
          </w:p>
        </w:tc>
        <w:tc>
          <w:tcPr>
            <w:tcW w:w="3063" w:type="dxa"/>
          </w:tcPr>
          <w:p w:rsidR="008F69C2" w:rsidRPr="0010107D" w:rsidRDefault="008F69C2" w:rsidP="0010107D">
            <w:pPr>
              <w:suppressAutoHyphens/>
              <w:spacing w:after="0" w:line="312" w:lineRule="auto"/>
              <w:jc w:val="center"/>
              <w:rPr>
                <w:rFonts w:ascii="Times New Roman" w:eastAsia="Calibri" w:hAnsi="Times New Roman" w:cs="Times New Roman"/>
                <w:lang w:eastAsia="ar-SA"/>
              </w:rPr>
            </w:pPr>
            <w:r>
              <w:rPr>
                <w:rFonts w:ascii="Times New Roman" w:eastAsia="Calibri" w:hAnsi="Times New Roman" w:cs="Times New Roman"/>
                <w:lang w:eastAsia="ar-SA"/>
              </w:rPr>
              <w:t>4 744,3</w:t>
            </w:r>
          </w:p>
        </w:tc>
        <w:tc>
          <w:tcPr>
            <w:tcW w:w="3902" w:type="dxa"/>
          </w:tcPr>
          <w:p w:rsidR="008F69C2" w:rsidRPr="0010107D" w:rsidRDefault="008F69C2" w:rsidP="0010107D">
            <w:pPr>
              <w:suppressAutoHyphens/>
              <w:spacing w:after="0" w:line="312" w:lineRule="auto"/>
              <w:jc w:val="center"/>
              <w:rPr>
                <w:rFonts w:ascii="Times New Roman" w:eastAsia="Calibri" w:hAnsi="Times New Roman" w:cs="Times New Roman"/>
                <w:lang w:eastAsia="ar-SA"/>
              </w:rPr>
            </w:pPr>
            <w:r>
              <w:rPr>
                <w:rFonts w:ascii="Times New Roman" w:eastAsia="Calibri" w:hAnsi="Times New Roman" w:cs="Times New Roman"/>
                <w:lang w:eastAsia="ar-SA"/>
              </w:rPr>
              <w:t>1 384,7</w:t>
            </w:r>
          </w:p>
        </w:tc>
      </w:tr>
    </w:tbl>
    <w:p w:rsidR="0010107D" w:rsidRPr="0010107D" w:rsidRDefault="0010107D" w:rsidP="0010107D">
      <w:pPr>
        <w:suppressAutoHyphens/>
        <w:spacing w:after="0" w:line="312" w:lineRule="auto"/>
        <w:jc w:val="both"/>
        <w:rPr>
          <w:rFonts w:ascii="Times New Roman" w:eastAsia="Calibri" w:hAnsi="Times New Roman" w:cs="Times New Roman"/>
          <w:sz w:val="28"/>
          <w:szCs w:val="28"/>
          <w:highlight w:val="yellow"/>
          <w:lang w:eastAsia="ar-SA"/>
        </w:rPr>
      </w:pPr>
    </w:p>
    <w:p w:rsidR="0010107D" w:rsidRPr="0010107D" w:rsidRDefault="0010107D" w:rsidP="0010107D">
      <w:pPr>
        <w:spacing w:after="0" w:line="312" w:lineRule="auto"/>
        <w:ind w:firstLine="709"/>
        <w:jc w:val="both"/>
        <w:rPr>
          <w:rFonts w:ascii="Times New Roman" w:eastAsia="Calibri" w:hAnsi="Times New Roman" w:cs="Times New Roman"/>
          <w:sz w:val="28"/>
          <w:szCs w:val="28"/>
          <w:lang w:eastAsia="ar-SA"/>
        </w:rPr>
      </w:pPr>
      <w:r w:rsidRPr="0010107D">
        <w:rPr>
          <w:rFonts w:ascii="Times New Roman" w:eastAsia="Calibri" w:hAnsi="Times New Roman" w:cs="Times New Roman"/>
          <w:sz w:val="28"/>
          <w:szCs w:val="28"/>
          <w:lang w:eastAsia="ar-SA"/>
        </w:rPr>
        <w:t xml:space="preserve">В рамках реализации Указа Президента Российской Федерации </w:t>
      </w:r>
      <w:r w:rsidRPr="0010107D">
        <w:rPr>
          <w:rFonts w:ascii="Times New Roman" w:eastAsia="Calibri" w:hAnsi="Times New Roman" w:cs="Times New Roman"/>
          <w:sz w:val="28"/>
          <w:szCs w:val="28"/>
          <w:lang w:eastAsia="ar-SA"/>
        </w:rPr>
        <w:br/>
        <w:t xml:space="preserve">от 26 марта 2008 г. № 404 </w:t>
      </w:r>
      <w:r w:rsidRPr="0010107D">
        <w:rPr>
          <w:rFonts w:ascii="Times New Roman" w:eastAsia="Calibri" w:hAnsi="Times New Roman" w:cs="Times New Roman"/>
          <w:sz w:val="28"/>
          <w:szCs w:val="28"/>
        </w:rPr>
        <w:t xml:space="preserve">«О создании фонда </w:t>
      </w:r>
      <w:r w:rsidRPr="0010107D">
        <w:rPr>
          <w:rFonts w:ascii="Times New Roman" w:eastAsia="Calibri" w:hAnsi="Times New Roman" w:cs="Times New Roman"/>
          <w:sz w:val="28"/>
          <w:szCs w:val="28"/>
          <w:lang w:eastAsia="ar-SA"/>
        </w:rPr>
        <w:t>поддержки детей, находящихся в трудной жизненной ситуации</w:t>
      </w:r>
      <w:r w:rsidRPr="0010107D">
        <w:rPr>
          <w:rFonts w:ascii="Times New Roman" w:eastAsia="Calibri" w:hAnsi="Times New Roman" w:cs="Times New Roman"/>
          <w:sz w:val="28"/>
          <w:szCs w:val="28"/>
        </w:rPr>
        <w:t>»</w:t>
      </w:r>
      <w:r w:rsidR="00705A6D">
        <w:rPr>
          <w:rFonts w:ascii="Times New Roman" w:eastAsia="Calibri" w:hAnsi="Times New Roman" w:cs="Times New Roman"/>
          <w:sz w:val="28"/>
          <w:szCs w:val="28"/>
          <w:lang w:eastAsia="ar-SA"/>
        </w:rPr>
        <w:t xml:space="preserve"> в 2020</w:t>
      </w:r>
      <w:r w:rsidRPr="0010107D">
        <w:rPr>
          <w:rFonts w:ascii="Times New Roman" w:eastAsia="Calibri" w:hAnsi="Times New Roman" w:cs="Times New Roman"/>
          <w:sz w:val="28"/>
          <w:szCs w:val="28"/>
          <w:lang w:eastAsia="ar-SA"/>
        </w:rPr>
        <w:t xml:space="preserve"> году продолжилось выделение субсидий Фонду поддержки детей, находящихся в трудной жизненной ситуации.</w:t>
      </w:r>
    </w:p>
    <w:p w:rsidR="0010107D" w:rsidRDefault="0010107D" w:rsidP="0010107D">
      <w:pPr>
        <w:spacing w:after="0" w:line="312" w:lineRule="auto"/>
        <w:ind w:firstLine="709"/>
        <w:jc w:val="both"/>
        <w:rPr>
          <w:rFonts w:ascii="Times New Roman" w:eastAsia="Calibri" w:hAnsi="Times New Roman" w:cs="Times New Roman"/>
          <w:sz w:val="28"/>
          <w:szCs w:val="28"/>
          <w:lang w:eastAsia="ar-SA"/>
        </w:rPr>
      </w:pPr>
      <w:r w:rsidRPr="0010107D">
        <w:rPr>
          <w:rFonts w:ascii="Times New Roman" w:eastAsia="Calibri" w:hAnsi="Times New Roman" w:cs="Times New Roman"/>
          <w:sz w:val="28"/>
          <w:szCs w:val="28"/>
          <w:lang w:eastAsia="ar-SA"/>
        </w:rPr>
        <w:t>Объем субсидий, предоставленных указанному Фонду, составил</w:t>
      </w:r>
      <w:r w:rsidRPr="0010107D">
        <w:rPr>
          <w:rFonts w:ascii="Times New Roman" w:eastAsia="Calibri" w:hAnsi="Times New Roman" w:cs="Times New Roman"/>
          <w:sz w:val="28"/>
          <w:szCs w:val="28"/>
          <w:lang w:eastAsia="ar-SA"/>
        </w:rPr>
        <w:br/>
        <w:t>в 201</w:t>
      </w:r>
      <w:r w:rsidR="008F69C2">
        <w:rPr>
          <w:rFonts w:ascii="Times New Roman" w:eastAsia="Calibri" w:hAnsi="Times New Roman" w:cs="Times New Roman"/>
          <w:sz w:val="28"/>
          <w:szCs w:val="28"/>
          <w:lang w:eastAsia="ar-SA"/>
        </w:rPr>
        <w:t>8</w:t>
      </w:r>
      <w:r w:rsidRPr="0010107D">
        <w:rPr>
          <w:rFonts w:ascii="Times New Roman" w:eastAsia="Calibri" w:hAnsi="Times New Roman" w:cs="Times New Roman"/>
          <w:sz w:val="28"/>
          <w:szCs w:val="28"/>
          <w:lang w:eastAsia="ar-SA"/>
        </w:rPr>
        <w:t>-20</w:t>
      </w:r>
      <w:r w:rsidR="008F69C2">
        <w:rPr>
          <w:rFonts w:ascii="Times New Roman" w:eastAsia="Calibri" w:hAnsi="Times New Roman" w:cs="Times New Roman"/>
          <w:sz w:val="28"/>
          <w:szCs w:val="28"/>
          <w:lang w:eastAsia="ar-SA"/>
        </w:rPr>
        <w:t>20</w:t>
      </w:r>
      <w:r w:rsidR="00BA26A5">
        <w:rPr>
          <w:rFonts w:ascii="Times New Roman" w:eastAsia="Calibri" w:hAnsi="Times New Roman" w:cs="Times New Roman"/>
          <w:sz w:val="28"/>
          <w:szCs w:val="28"/>
          <w:lang w:eastAsia="ar-SA"/>
        </w:rPr>
        <w:t xml:space="preserve"> годах 855,0 млн</w:t>
      </w:r>
      <w:r w:rsidRPr="0010107D">
        <w:rPr>
          <w:rFonts w:ascii="Times New Roman" w:eastAsia="Calibri" w:hAnsi="Times New Roman" w:cs="Times New Roman"/>
          <w:sz w:val="28"/>
          <w:szCs w:val="28"/>
          <w:lang w:eastAsia="ar-SA"/>
        </w:rPr>
        <w:t xml:space="preserve"> рублей ежегодно.</w:t>
      </w:r>
    </w:p>
    <w:p w:rsidR="009F30D7" w:rsidRPr="000B5B15" w:rsidRDefault="009F30D7" w:rsidP="009F30D7">
      <w:pPr>
        <w:spacing w:after="0" w:line="312" w:lineRule="auto"/>
        <w:ind w:firstLine="709"/>
        <w:jc w:val="both"/>
        <w:rPr>
          <w:rFonts w:ascii="Times New Roman" w:hAnsi="Times New Roman" w:cs="Times New Roman"/>
          <w:sz w:val="28"/>
          <w:szCs w:val="28"/>
        </w:rPr>
      </w:pPr>
      <w:r w:rsidRPr="000B5B15">
        <w:rPr>
          <w:rFonts w:ascii="Times New Roman" w:hAnsi="Times New Roman" w:cs="Times New Roman"/>
          <w:sz w:val="28"/>
          <w:szCs w:val="28"/>
        </w:rPr>
        <w:t xml:space="preserve">В условиях распространения новой коронавирусной инфекции в целях социальной поддержки семей с детьми на федеральном уровне </w:t>
      </w:r>
      <w:r w:rsidR="00705A6D">
        <w:rPr>
          <w:rFonts w:ascii="Times New Roman" w:hAnsi="Times New Roman" w:cs="Times New Roman"/>
          <w:sz w:val="28"/>
          <w:szCs w:val="28"/>
        </w:rPr>
        <w:t xml:space="preserve">был </w:t>
      </w:r>
      <w:r w:rsidRPr="000B5B15">
        <w:rPr>
          <w:rFonts w:ascii="Times New Roman" w:hAnsi="Times New Roman" w:cs="Times New Roman"/>
          <w:sz w:val="28"/>
          <w:szCs w:val="28"/>
        </w:rPr>
        <w:t>принят пакет новых мер поддержки семей с детьми.</w:t>
      </w:r>
    </w:p>
    <w:p w:rsidR="009F30D7" w:rsidRPr="000B5B15" w:rsidRDefault="009F30D7" w:rsidP="009F30D7">
      <w:pPr>
        <w:spacing w:after="0" w:line="312" w:lineRule="auto"/>
        <w:ind w:firstLine="709"/>
        <w:jc w:val="both"/>
        <w:rPr>
          <w:rFonts w:ascii="Times New Roman" w:hAnsi="Times New Roman" w:cs="Times New Roman"/>
          <w:sz w:val="28"/>
          <w:szCs w:val="28"/>
        </w:rPr>
      </w:pPr>
      <w:r w:rsidRPr="000B5B15">
        <w:rPr>
          <w:rFonts w:ascii="Times New Roman" w:hAnsi="Times New Roman" w:cs="Times New Roman"/>
          <w:sz w:val="28"/>
          <w:szCs w:val="28"/>
        </w:rPr>
        <w:t>В соответствии с Указом Президента Российской Федер</w:t>
      </w:r>
      <w:r>
        <w:rPr>
          <w:rFonts w:ascii="Times New Roman" w:hAnsi="Times New Roman" w:cs="Times New Roman"/>
          <w:sz w:val="28"/>
          <w:szCs w:val="28"/>
        </w:rPr>
        <w:t xml:space="preserve">ации </w:t>
      </w:r>
      <w:r w:rsidR="004C0A1D">
        <w:rPr>
          <w:rFonts w:ascii="Times New Roman" w:hAnsi="Times New Roman" w:cs="Times New Roman"/>
          <w:sz w:val="28"/>
          <w:szCs w:val="28"/>
        </w:rPr>
        <w:br/>
      </w:r>
      <w:r>
        <w:rPr>
          <w:rFonts w:ascii="Times New Roman" w:hAnsi="Times New Roman" w:cs="Times New Roman"/>
          <w:sz w:val="28"/>
          <w:szCs w:val="28"/>
        </w:rPr>
        <w:t xml:space="preserve">от 7 апреля </w:t>
      </w:r>
      <w:r w:rsidRPr="000B5B15">
        <w:rPr>
          <w:rFonts w:ascii="Times New Roman" w:hAnsi="Times New Roman" w:cs="Times New Roman"/>
          <w:sz w:val="28"/>
          <w:szCs w:val="28"/>
        </w:rPr>
        <w:t>2020 г. № 249 «О дополнительных мерах социальной поддержки семей, имеющих детей» семьям с детьми предоставлялись дополнительные меры социальной поддержки:</w:t>
      </w:r>
    </w:p>
    <w:p w:rsidR="009F30D7" w:rsidRPr="000B5B15" w:rsidRDefault="009F30D7" w:rsidP="009F30D7">
      <w:pPr>
        <w:spacing w:after="0" w:line="312" w:lineRule="auto"/>
        <w:ind w:firstLine="709"/>
        <w:jc w:val="both"/>
        <w:rPr>
          <w:rFonts w:ascii="Times New Roman" w:hAnsi="Times New Roman" w:cs="Times New Roman"/>
          <w:sz w:val="28"/>
          <w:szCs w:val="28"/>
        </w:rPr>
      </w:pPr>
      <w:r w:rsidRPr="000B5B15">
        <w:rPr>
          <w:rFonts w:ascii="Times New Roman" w:hAnsi="Times New Roman" w:cs="Times New Roman"/>
          <w:sz w:val="28"/>
          <w:szCs w:val="28"/>
        </w:rPr>
        <w:t xml:space="preserve">- ежемесячная выплата в размере 5 000 рублей на каждого ребенка в возрасте до трех лет в апреле – июне 2020 года. Выплаты осуществлены на </w:t>
      </w:r>
      <w:r w:rsidR="00BA26A5">
        <w:rPr>
          <w:rFonts w:ascii="Times New Roman" w:hAnsi="Times New Roman" w:cs="Times New Roman"/>
          <w:bCs/>
          <w:sz w:val="28"/>
          <w:szCs w:val="28"/>
        </w:rPr>
        <w:t>4,92 млн</w:t>
      </w:r>
      <w:r w:rsidRPr="000B5B15">
        <w:rPr>
          <w:rFonts w:ascii="Times New Roman" w:hAnsi="Times New Roman" w:cs="Times New Roman"/>
          <w:bCs/>
          <w:sz w:val="28"/>
          <w:szCs w:val="28"/>
        </w:rPr>
        <w:t xml:space="preserve"> детей,</w:t>
      </w:r>
      <w:r w:rsidRPr="000B5B15">
        <w:rPr>
          <w:rFonts w:ascii="Times New Roman" w:hAnsi="Times New Roman" w:cs="Times New Roman"/>
          <w:sz w:val="28"/>
          <w:szCs w:val="28"/>
        </w:rPr>
        <w:t xml:space="preserve"> перечислено </w:t>
      </w:r>
      <w:r w:rsidR="00BA26A5">
        <w:rPr>
          <w:rFonts w:ascii="Times New Roman" w:hAnsi="Times New Roman" w:cs="Times New Roman"/>
          <w:bCs/>
          <w:sz w:val="28"/>
          <w:szCs w:val="28"/>
        </w:rPr>
        <w:t>70,4 млрд</w:t>
      </w:r>
      <w:r w:rsidRPr="000B5B15">
        <w:rPr>
          <w:rFonts w:ascii="Times New Roman" w:hAnsi="Times New Roman" w:cs="Times New Roman"/>
          <w:bCs/>
          <w:sz w:val="28"/>
          <w:szCs w:val="28"/>
        </w:rPr>
        <w:t xml:space="preserve"> рублей</w:t>
      </w:r>
      <w:r w:rsidRPr="000B5B15">
        <w:rPr>
          <w:rFonts w:ascii="Times New Roman" w:hAnsi="Times New Roman" w:cs="Times New Roman"/>
          <w:sz w:val="28"/>
          <w:szCs w:val="28"/>
        </w:rPr>
        <w:t>;</w:t>
      </w:r>
    </w:p>
    <w:p w:rsidR="009F30D7" w:rsidRPr="000B5B15" w:rsidRDefault="009F30D7" w:rsidP="009F30D7">
      <w:pPr>
        <w:spacing w:after="0" w:line="312" w:lineRule="auto"/>
        <w:ind w:firstLine="709"/>
        <w:jc w:val="both"/>
        <w:rPr>
          <w:rFonts w:ascii="Times New Roman" w:hAnsi="Times New Roman" w:cs="Times New Roman"/>
          <w:sz w:val="28"/>
          <w:szCs w:val="28"/>
        </w:rPr>
      </w:pPr>
      <w:r w:rsidRPr="000B5B15">
        <w:rPr>
          <w:rFonts w:ascii="Times New Roman" w:hAnsi="Times New Roman" w:cs="Times New Roman"/>
          <w:sz w:val="28"/>
          <w:szCs w:val="28"/>
        </w:rPr>
        <w:lastRenderedPageBreak/>
        <w:t xml:space="preserve">- единовременная выплата в размере 10 000 рублей на каждого ребенка в возрасте от 3 до 16 лет с июня 2020 года. Выплаты осуществлены на </w:t>
      </w:r>
      <w:r w:rsidRPr="000B5B15">
        <w:rPr>
          <w:rFonts w:ascii="Times New Roman" w:hAnsi="Times New Roman" w:cs="Times New Roman"/>
          <w:bCs/>
          <w:sz w:val="28"/>
          <w:szCs w:val="28"/>
        </w:rPr>
        <w:t>23,</w:t>
      </w:r>
      <w:r>
        <w:rPr>
          <w:rFonts w:ascii="Times New Roman" w:hAnsi="Times New Roman" w:cs="Times New Roman"/>
          <w:bCs/>
          <w:sz w:val="28"/>
          <w:szCs w:val="28"/>
        </w:rPr>
        <w:t>5</w:t>
      </w:r>
      <w:r w:rsidR="00BA26A5">
        <w:rPr>
          <w:rFonts w:ascii="Times New Roman" w:hAnsi="Times New Roman" w:cs="Times New Roman"/>
          <w:bCs/>
          <w:sz w:val="28"/>
          <w:szCs w:val="28"/>
        </w:rPr>
        <w:t xml:space="preserve"> млн</w:t>
      </w:r>
      <w:r w:rsidRPr="000B5B15">
        <w:rPr>
          <w:rFonts w:ascii="Times New Roman" w:hAnsi="Times New Roman" w:cs="Times New Roman"/>
          <w:bCs/>
          <w:sz w:val="28"/>
          <w:szCs w:val="28"/>
        </w:rPr>
        <w:t xml:space="preserve"> детей, перечислено </w:t>
      </w:r>
      <w:r>
        <w:rPr>
          <w:rFonts w:ascii="Times New Roman" w:hAnsi="Times New Roman" w:cs="Times New Roman"/>
          <w:bCs/>
          <w:sz w:val="28"/>
          <w:szCs w:val="28"/>
        </w:rPr>
        <w:t>235,0</w:t>
      </w:r>
      <w:r w:rsidRPr="000B5B15">
        <w:rPr>
          <w:rFonts w:ascii="Times New Roman" w:hAnsi="Times New Roman" w:cs="Times New Roman"/>
          <w:bCs/>
          <w:sz w:val="28"/>
          <w:szCs w:val="28"/>
        </w:rPr>
        <w:t xml:space="preserve"> млрд рублей</w:t>
      </w:r>
      <w:r w:rsidRPr="000B5B15">
        <w:rPr>
          <w:rFonts w:ascii="Times New Roman" w:hAnsi="Times New Roman" w:cs="Times New Roman"/>
          <w:sz w:val="28"/>
          <w:szCs w:val="28"/>
        </w:rPr>
        <w:t>.</w:t>
      </w:r>
    </w:p>
    <w:p w:rsidR="00ED3FD3" w:rsidRDefault="009F30D7" w:rsidP="009F30D7">
      <w:pPr>
        <w:spacing w:after="0" w:line="312" w:lineRule="auto"/>
        <w:ind w:firstLine="709"/>
        <w:jc w:val="both"/>
        <w:rPr>
          <w:rFonts w:ascii="Times New Roman" w:hAnsi="Times New Roman" w:cs="Times New Roman"/>
          <w:bCs/>
          <w:sz w:val="28"/>
          <w:szCs w:val="28"/>
        </w:rPr>
      </w:pPr>
      <w:r w:rsidRPr="000B5B15">
        <w:rPr>
          <w:rFonts w:ascii="Times New Roman" w:hAnsi="Times New Roman" w:cs="Times New Roman"/>
          <w:sz w:val="28"/>
          <w:szCs w:val="28"/>
        </w:rPr>
        <w:t>В соответствии с Указом Президента Российс</w:t>
      </w:r>
      <w:r w:rsidR="00705A6D">
        <w:rPr>
          <w:rFonts w:ascii="Times New Roman" w:hAnsi="Times New Roman" w:cs="Times New Roman"/>
          <w:sz w:val="28"/>
          <w:szCs w:val="28"/>
        </w:rPr>
        <w:t xml:space="preserve">кой Федерации </w:t>
      </w:r>
      <w:r w:rsidR="004833C4">
        <w:rPr>
          <w:rFonts w:ascii="Times New Roman" w:hAnsi="Times New Roman" w:cs="Times New Roman"/>
          <w:sz w:val="28"/>
          <w:szCs w:val="28"/>
        </w:rPr>
        <w:br/>
      </w:r>
      <w:r w:rsidR="00705A6D">
        <w:rPr>
          <w:rFonts w:ascii="Times New Roman" w:hAnsi="Times New Roman" w:cs="Times New Roman"/>
          <w:sz w:val="28"/>
          <w:szCs w:val="28"/>
        </w:rPr>
        <w:t xml:space="preserve">от 23 июня </w:t>
      </w:r>
      <w:r w:rsidRPr="000B5B15">
        <w:rPr>
          <w:rFonts w:ascii="Times New Roman" w:hAnsi="Times New Roman" w:cs="Times New Roman"/>
          <w:sz w:val="28"/>
          <w:szCs w:val="28"/>
        </w:rPr>
        <w:t xml:space="preserve">2020 г. № 412 «О единовременной выплате семьям, имеющим детей» в дополнение к социальным выплатам, предусмотренным Указом Президента Российской Федерации от 7 апреля 2020 г. № 249, с 1 июля по </w:t>
      </w:r>
      <w:r w:rsidR="004833C4">
        <w:rPr>
          <w:rFonts w:ascii="Times New Roman" w:hAnsi="Times New Roman" w:cs="Times New Roman"/>
          <w:sz w:val="28"/>
          <w:szCs w:val="28"/>
        </w:rPr>
        <w:br/>
      </w:r>
      <w:r w:rsidRPr="000B5B15">
        <w:rPr>
          <w:rFonts w:ascii="Times New Roman" w:hAnsi="Times New Roman" w:cs="Times New Roman"/>
          <w:sz w:val="28"/>
          <w:szCs w:val="28"/>
        </w:rPr>
        <w:t xml:space="preserve">1 октября 2020 года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 производилась единовременная выплата размере 10 000 рублей на каждого такого ребенка. Выплаты осуществлены на </w:t>
      </w:r>
      <w:r w:rsidR="00BA26A5">
        <w:rPr>
          <w:rFonts w:ascii="Times New Roman" w:hAnsi="Times New Roman" w:cs="Times New Roman"/>
          <w:bCs/>
          <w:sz w:val="28"/>
          <w:szCs w:val="28"/>
        </w:rPr>
        <w:t>27,6 млн детей, перечислено 276,0 млрд</w:t>
      </w:r>
      <w:r w:rsidRPr="000B5B15">
        <w:rPr>
          <w:rFonts w:ascii="Times New Roman" w:hAnsi="Times New Roman" w:cs="Times New Roman"/>
          <w:bCs/>
          <w:sz w:val="28"/>
          <w:szCs w:val="28"/>
        </w:rPr>
        <w:t xml:space="preserve"> рублей.</w:t>
      </w:r>
    </w:p>
    <w:p w:rsidR="009F30D7" w:rsidRPr="009F30D7" w:rsidRDefault="009F30D7" w:rsidP="009F30D7">
      <w:pPr>
        <w:spacing w:after="0" w:line="312"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В соответствии с Указом Президента Российской Федерации </w:t>
      </w:r>
      <w:r w:rsidR="004833C4">
        <w:rPr>
          <w:rFonts w:ascii="Times New Roman" w:hAnsi="Times New Roman" w:cs="Times New Roman"/>
          <w:bCs/>
          <w:sz w:val="28"/>
          <w:szCs w:val="28"/>
        </w:rPr>
        <w:br/>
      </w:r>
      <w:r>
        <w:rPr>
          <w:rFonts w:ascii="Times New Roman" w:hAnsi="Times New Roman" w:cs="Times New Roman"/>
          <w:bCs/>
          <w:sz w:val="28"/>
          <w:szCs w:val="28"/>
        </w:rPr>
        <w:t xml:space="preserve">от 17 декабря 2020 г. № 797 «О единовременной выплате семьям, имеющим детей» с 17 декабря 2020 года по 1 апреля 2021 года </w:t>
      </w:r>
      <w:r w:rsidRPr="000B5B15">
        <w:rPr>
          <w:rFonts w:ascii="Times New Roman" w:hAnsi="Times New Roman" w:cs="Times New Roman"/>
          <w:sz w:val="28"/>
          <w:szCs w:val="28"/>
        </w:rPr>
        <w:t>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w:t>
      </w:r>
      <w:r>
        <w:rPr>
          <w:rFonts w:ascii="Times New Roman" w:hAnsi="Times New Roman" w:cs="Times New Roman"/>
          <w:sz w:val="28"/>
          <w:szCs w:val="28"/>
        </w:rPr>
        <w:t xml:space="preserve"> 8 лет, имеющих гражданство Российской Федерации, производилась единовременная выплата в размере 5 000 рублей на каждого такого ребенка. Выплаты осуществлены на </w:t>
      </w:r>
      <w:r w:rsidR="00BA26A5">
        <w:rPr>
          <w:rFonts w:ascii="Times New Roman" w:hAnsi="Times New Roman" w:cs="Times New Roman"/>
          <w:sz w:val="28"/>
          <w:szCs w:val="28"/>
        </w:rPr>
        <w:t>14,04 млн</w:t>
      </w:r>
      <w:r w:rsidR="00377AF0">
        <w:rPr>
          <w:rFonts w:ascii="Times New Roman" w:hAnsi="Times New Roman" w:cs="Times New Roman"/>
          <w:sz w:val="28"/>
          <w:szCs w:val="28"/>
        </w:rPr>
        <w:t xml:space="preserve"> детей, перечислено </w:t>
      </w:r>
      <w:r w:rsidR="00BA26A5">
        <w:rPr>
          <w:rFonts w:ascii="Times New Roman" w:hAnsi="Times New Roman" w:cs="Times New Roman"/>
          <w:sz w:val="28"/>
          <w:szCs w:val="28"/>
        </w:rPr>
        <w:t>70,21 млрд</w:t>
      </w:r>
      <w:r w:rsidR="00377AF0">
        <w:rPr>
          <w:rFonts w:ascii="Times New Roman" w:hAnsi="Times New Roman" w:cs="Times New Roman"/>
          <w:sz w:val="28"/>
          <w:szCs w:val="28"/>
        </w:rPr>
        <w:t xml:space="preserve"> рублей.</w:t>
      </w:r>
    </w:p>
    <w:p w:rsidR="0010107D" w:rsidRPr="0010107D" w:rsidRDefault="0010107D" w:rsidP="0010107D">
      <w:pPr>
        <w:autoSpaceDE w:val="0"/>
        <w:autoSpaceDN w:val="0"/>
        <w:adjustRightInd w:val="0"/>
        <w:spacing w:after="0" w:line="312"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sz w:val="28"/>
          <w:szCs w:val="28"/>
        </w:rPr>
        <w:t xml:space="preserve">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w:t>
      </w:r>
      <w:r w:rsidRPr="0010107D">
        <w:rPr>
          <w:rFonts w:ascii="Times New Roman" w:eastAsia="Calibri" w:hAnsi="Times New Roman" w:cs="Times New Roman"/>
          <w:sz w:val="28"/>
          <w:szCs w:val="28"/>
          <w:lang w:eastAsia="ar-SA"/>
        </w:rPr>
        <w:t xml:space="preserve">– Федеральный закон от 6 октября 1999 г. № 184-ФЗ) </w:t>
      </w:r>
      <w:r w:rsidRPr="0010107D">
        <w:rPr>
          <w:rFonts w:ascii="Times New Roman" w:eastAsia="Calibri" w:hAnsi="Times New Roman" w:cs="Times New Roman"/>
          <w:sz w:val="28"/>
          <w:szCs w:val="28"/>
        </w:rPr>
        <w:t>установлено, что вопросы социальной поддержки семей, имеющих детей, относятся к полномочиям органов государственной власти субъекта Российской Федерации.</w:t>
      </w:r>
    </w:p>
    <w:p w:rsidR="0010107D" w:rsidRPr="0010107D" w:rsidRDefault="0010107D" w:rsidP="0010107D">
      <w:pPr>
        <w:autoSpaceDE w:val="0"/>
        <w:autoSpaceDN w:val="0"/>
        <w:adjustRightInd w:val="0"/>
        <w:spacing w:after="0" w:line="312"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sz w:val="28"/>
          <w:szCs w:val="28"/>
        </w:rPr>
        <w:t xml:space="preserve">В соответствии с Федеральным законом от 6 октября 1999 г. № 184-ФЗ, а также статьей 16 Федерального закона от 19 мая 1995 г. № 81-ФЗ органами государственной власти субъектов Российской Федерации за счет средств регионального бюджета семьям, воспитывающим детей, устанавливается пособие на ребенка. Размер, порядок назначения, индексации и выплаты </w:t>
      </w:r>
      <w:r w:rsidRPr="0010107D">
        <w:rPr>
          <w:rFonts w:ascii="Times New Roman" w:eastAsia="Calibri" w:hAnsi="Times New Roman" w:cs="Times New Roman"/>
          <w:sz w:val="28"/>
          <w:szCs w:val="28"/>
        </w:rPr>
        <w:lastRenderedPageBreak/>
        <w:t>пособия на ребенка регулируются законодательными и иными нормативными правовыми актами субъектов Российской Федерации.</w:t>
      </w:r>
    </w:p>
    <w:p w:rsidR="0010107D" w:rsidRPr="0010107D" w:rsidRDefault="0010107D" w:rsidP="0010107D">
      <w:pPr>
        <w:autoSpaceDE w:val="0"/>
        <w:autoSpaceDN w:val="0"/>
        <w:adjustRightInd w:val="0"/>
        <w:spacing w:after="0" w:line="312"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sz w:val="28"/>
          <w:szCs w:val="28"/>
        </w:rPr>
        <w:t>В связи с вступлением в силу с 1 января</w:t>
      </w:r>
      <w:r w:rsidR="00AB016E">
        <w:rPr>
          <w:rFonts w:ascii="Times New Roman" w:eastAsia="Calibri" w:hAnsi="Times New Roman" w:cs="Times New Roman"/>
          <w:sz w:val="28"/>
          <w:szCs w:val="28"/>
        </w:rPr>
        <w:t xml:space="preserve"> 2016 года Федерального закона </w:t>
      </w:r>
      <w:r w:rsidRPr="0010107D">
        <w:rPr>
          <w:rFonts w:ascii="Times New Roman" w:eastAsia="Calibri" w:hAnsi="Times New Roman" w:cs="Times New Roman"/>
          <w:sz w:val="28"/>
          <w:szCs w:val="28"/>
        </w:rPr>
        <w:t>от 29 декабря 2015 г. № 388-ФЗ законодательными и иными нормативными правовыми актами субъекта Российской Федерации могут быть изменены условия и периодичность выплаты пособия на ребенка, но не реже одного раза в квартал.</w:t>
      </w:r>
    </w:p>
    <w:p w:rsidR="0010107D" w:rsidRPr="0010107D" w:rsidRDefault="0010107D" w:rsidP="0010107D">
      <w:pPr>
        <w:autoSpaceDE w:val="0"/>
        <w:autoSpaceDN w:val="0"/>
        <w:adjustRightInd w:val="0"/>
        <w:spacing w:after="0" w:line="312"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sz w:val="28"/>
          <w:szCs w:val="28"/>
        </w:rPr>
        <w:t xml:space="preserve">Во всех субъектах Российской Федерации установлена система мер социальной поддержки семей с детьми, в том числе в виде пособий на ребенка: в базовом размере; на детей одиноких матерей; на детей военнослужащих по призыву; на детей, родители которых уклоняются от уплаты алиментов; на детей из многодетных семей; на детей-инвалидов; на детей родителей-инвалидов и другие. </w:t>
      </w:r>
    </w:p>
    <w:p w:rsidR="0010107D" w:rsidRPr="0010107D" w:rsidRDefault="0010107D" w:rsidP="0010107D">
      <w:pPr>
        <w:autoSpaceDE w:val="0"/>
        <w:autoSpaceDN w:val="0"/>
        <w:adjustRightInd w:val="0"/>
        <w:spacing w:after="0" w:line="312"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sz w:val="28"/>
          <w:szCs w:val="28"/>
        </w:rPr>
        <w:t>В ряде регионов размер пособия дифференцируется в зависимости от возраста ребенка, численности детей в семье, очередности их рождения.</w:t>
      </w:r>
    </w:p>
    <w:p w:rsidR="0010107D" w:rsidRPr="00630684" w:rsidRDefault="0010107D" w:rsidP="0010107D">
      <w:pPr>
        <w:autoSpaceDE w:val="0"/>
        <w:autoSpaceDN w:val="0"/>
        <w:adjustRightInd w:val="0"/>
        <w:spacing w:after="0" w:line="312" w:lineRule="auto"/>
        <w:ind w:firstLine="709"/>
        <w:jc w:val="both"/>
        <w:rPr>
          <w:rFonts w:ascii="Times New Roman" w:eastAsia="Calibri" w:hAnsi="Times New Roman" w:cs="Times New Roman"/>
          <w:sz w:val="28"/>
          <w:szCs w:val="28"/>
        </w:rPr>
      </w:pPr>
      <w:r w:rsidRPr="00630684">
        <w:rPr>
          <w:rFonts w:ascii="Times New Roman" w:eastAsia="Calibri" w:hAnsi="Times New Roman" w:cs="Times New Roman"/>
          <w:sz w:val="28"/>
          <w:szCs w:val="28"/>
        </w:rPr>
        <w:t>1) в Ленинградской области пособие на детей в возрасте от 0 до 3 лет выплачивается в следующем размере: 800 рублей – в базовом размере,</w:t>
      </w:r>
      <w:r w:rsidRPr="00630684">
        <w:rPr>
          <w:rFonts w:ascii="Times New Roman" w:eastAsia="Calibri" w:hAnsi="Times New Roman" w:cs="Times New Roman"/>
          <w:sz w:val="28"/>
          <w:szCs w:val="28"/>
        </w:rPr>
        <w:br/>
        <w:t xml:space="preserve">1 700 рублей – на детей одиноких матерей, на детей, родители которых уклоняются от уплаты алиментов, </w:t>
      </w:r>
      <w:r w:rsidR="001C3CCB">
        <w:rPr>
          <w:rFonts w:ascii="Times New Roman" w:eastAsia="Calibri" w:hAnsi="Times New Roman" w:cs="Times New Roman"/>
          <w:sz w:val="28"/>
          <w:szCs w:val="28"/>
        </w:rPr>
        <w:t xml:space="preserve">12 760 </w:t>
      </w:r>
      <w:r w:rsidR="004833C4">
        <w:rPr>
          <w:rFonts w:ascii="Times New Roman" w:eastAsia="Calibri" w:hAnsi="Times New Roman" w:cs="Times New Roman"/>
          <w:sz w:val="28"/>
          <w:szCs w:val="28"/>
        </w:rPr>
        <w:t>рублей – на детей-инвалидов,</w:t>
      </w:r>
      <w:r w:rsidR="004833C4">
        <w:rPr>
          <w:rFonts w:ascii="Times New Roman" w:eastAsia="Calibri" w:hAnsi="Times New Roman" w:cs="Times New Roman"/>
          <w:sz w:val="28"/>
          <w:szCs w:val="28"/>
        </w:rPr>
        <w:br/>
      </w:r>
      <w:r w:rsidR="001C3CCB">
        <w:rPr>
          <w:rFonts w:ascii="Times New Roman" w:eastAsia="Calibri" w:hAnsi="Times New Roman" w:cs="Times New Roman"/>
          <w:sz w:val="28"/>
          <w:szCs w:val="28"/>
        </w:rPr>
        <w:t>11</w:t>
      </w:r>
      <w:r w:rsidR="0015446E">
        <w:rPr>
          <w:rFonts w:ascii="Times New Roman" w:eastAsia="Calibri" w:hAnsi="Times New Roman" w:cs="Times New Roman"/>
          <w:sz w:val="28"/>
          <w:szCs w:val="28"/>
        </w:rPr>
        <w:t> </w:t>
      </w:r>
      <w:r w:rsidR="001C3CCB">
        <w:rPr>
          <w:rFonts w:ascii="Times New Roman" w:eastAsia="Calibri" w:hAnsi="Times New Roman" w:cs="Times New Roman"/>
          <w:sz w:val="28"/>
          <w:szCs w:val="28"/>
        </w:rPr>
        <w:t>813</w:t>
      </w:r>
      <w:r w:rsidR="0015446E">
        <w:rPr>
          <w:rFonts w:ascii="Times New Roman" w:eastAsia="Calibri" w:hAnsi="Times New Roman" w:cs="Times New Roman"/>
          <w:sz w:val="28"/>
          <w:szCs w:val="28"/>
        </w:rPr>
        <w:t xml:space="preserve"> рублей</w:t>
      </w:r>
      <w:r w:rsidR="001C3CCB">
        <w:rPr>
          <w:rFonts w:ascii="Times New Roman" w:eastAsia="Calibri" w:hAnsi="Times New Roman" w:cs="Times New Roman"/>
          <w:sz w:val="28"/>
          <w:szCs w:val="28"/>
        </w:rPr>
        <w:t xml:space="preserve"> – н</w:t>
      </w:r>
      <w:r w:rsidRPr="00630684">
        <w:rPr>
          <w:rFonts w:ascii="Times New Roman" w:eastAsia="Calibri" w:hAnsi="Times New Roman" w:cs="Times New Roman"/>
          <w:sz w:val="28"/>
          <w:szCs w:val="28"/>
        </w:rPr>
        <w:t xml:space="preserve">а детей родителей-инвалидов; </w:t>
      </w:r>
    </w:p>
    <w:p w:rsidR="0010107D" w:rsidRPr="0010107D" w:rsidRDefault="0010107D" w:rsidP="0010107D">
      <w:pPr>
        <w:autoSpaceDE w:val="0"/>
        <w:autoSpaceDN w:val="0"/>
        <w:adjustRightInd w:val="0"/>
        <w:spacing w:after="0" w:line="312" w:lineRule="auto"/>
        <w:ind w:firstLine="709"/>
        <w:jc w:val="both"/>
        <w:rPr>
          <w:rFonts w:ascii="Times New Roman" w:eastAsia="Calibri" w:hAnsi="Times New Roman" w:cs="Times New Roman"/>
          <w:sz w:val="28"/>
          <w:szCs w:val="28"/>
        </w:rPr>
      </w:pPr>
      <w:r w:rsidRPr="00630684">
        <w:rPr>
          <w:rFonts w:ascii="Times New Roman" w:eastAsia="Calibri" w:hAnsi="Times New Roman" w:cs="Times New Roman"/>
          <w:sz w:val="28"/>
          <w:szCs w:val="28"/>
        </w:rPr>
        <w:t xml:space="preserve">- на детей старше 3 лет: 600 рублей – в базовом размере, на детей-инвалидов, 1400 рублей – на детей одиноких матерей, на детей, родители которых уклоняются от уплаты алиментов, </w:t>
      </w:r>
      <w:r w:rsidR="00094DAC">
        <w:rPr>
          <w:rFonts w:ascii="Times New Roman" w:eastAsia="Calibri" w:hAnsi="Times New Roman" w:cs="Times New Roman"/>
          <w:sz w:val="28"/>
          <w:szCs w:val="28"/>
        </w:rPr>
        <w:t xml:space="preserve">1250 рублей – </w:t>
      </w:r>
      <w:r w:rsidRPr="00630684">
        <w:rPr>
          <w:rFonts w:ascii="Times New Roman" w:eastAsia="Calibri" w:hAnsi="Times New Roman" w:cs="Times New Roman"/>
          <w:sz w:val="28"/>
          <w:szCs w:val="28"/>
        </w:rPr>
        <w:t>на детей родителей-инвалидов;</w:t>
      </w:r>
    </w:p>
    <w:p w:rsidR="0010107D" w:rsidRPr="00630684" w:rsidRDefault="0010107D" w:rsidP="0010107D">
      <w:pPr>
        <w:autoSpaceDE w:val="0"/>
        <w:autoSpaceDN w:val="0"/>
        <w:adjustRightInd w:val="0"/>
        <w:spacing w:after="0" w:line="312"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sz w:val="28"/>
          <w:szCs w:val="28"/>
        </w:rPr>
        <w:t xml:space="preserve">2) </w:t>
      </w:r>
      <w:r w:rsidRPr="00630684">
        <w:rPr>
          <w:rFonts w:ascii="Times New Roman" w:eastAsia="Calibri" w:hAnsi="Times New Roman" w:cs="Times New Roman"/>
          <w:sz w:val="28"/>
          <w:szCs w:val="28"/>
        </w:rPr>
        <w:t xml:space="preserve">в г. Москве – на детей </w:t>
      </w:r>
      <w:r w:rsidR="001C3CCB">
        <w:rPr>
          <w:rFonts w:ascii="Times New Roman" w:eastAsia="Calibri" w:hAnsi="Times New Roman" w:cs="Times New Roman"/>
          <w:sz w:val="28"/>
          <w:szCs w:val="28"/>
        </w:rPr>
        <w:t>старше</w:t>
      </w:r>
      <w:r w:rsidRPr="00630684">
        <w:rPr>
          <w:rFonts w:ascii="Times New Roman" w:eastAsia="Calibri" w:hAnsi="Times New Roman" w:cs="Times New Roman"/>
          <w:sz w:val="28"/>
          <w:szCs w:val="28"/>
        </w:rPr>
        <w:t xml:space="preserve"> 3 лет: 4 224 рублей – в базовом размере, на детей из многодетных семей, на детей-инвалидов, на детей родителей-инвалидов, 6 336 рублей – на детей одиноких матерей, на детей военнослужащих, проходящих военную службу по призыву, и на детей, родители которых уклоняются от уплаты алиментов;</w:t>
      </w:r>
    </w:p>
    <w:p w:rsidR="0010107D" w:rsidRPr="00630684" w:rsidRDefault="0010107D" w:rsidP="0010107D">
      <w:pPr>
        <w:autoSpaceDE w:val="0"/>
        <w:autoSpaceDN w:val="0"/>
        <w:adjustRightInd w:val="0"/>
        <w:spacing w:after="0" w:line="312" w:lineRule="auto"/>
        <w:ind w:firstLine="709"/>
        <w:jc w:val="both"/>
        <w:rPr>
          <w:rFonts w:ascii="Times New Roman" w:eastAsia="Calibri" w:hAnsi="Times New Roman" w:cs="Times New Roman"/>
          <w:sz w:val="28"/>
          <w:szCs w:val="28"/>
        </w:rPr>
      </w:pPr>
      <w:r w:rsidRPr="00630684">
        <w:rPr>
          <w:rFonts w:ascii="Times New Roman" w:eastAsia="Calibri" w:hAnsi="Times New Roman" w:cs="Times New Roman"/>
          <w:sz w:val="28"/>
          <w:szCs w:val="28"/>
        </w:rPr>
        <w:t xml:space="preserve">- на детей </w:t>
      </w:r>
      <w:r w:rsidR="001C3CCB">
        <w:rPr>
          <w:rFonts w:ascii="Times New Roman" w:eastAsia="Calibri" w:hAnsi="Times New Roman" w:cs="Times New Roman"/>
          <w:sz w:val="28"/>
          <w:szCs w:val="28"/>
        </w:rPr>
        <w:t>до</w:t>
      </w:r>
      <w:r w:rsidRPr="00630684">
        <w:rPr>
          <w:rFonts w:ascii="Times New Roman" w:eastAsia="Calibri" w:hAnsi="Times New Roman" w:cs="Times New Roman"/>
          <w:sz w:val="28"/>
          <w:szCs w:val="28"/>
        </w:rPr>
        <w:t xml:space="preserve"> 3 лет: 10 560 рублей – в базовом размере, на детей из многодетных семей, на детей-инвалидов, на детей родителей-инвалидов, 15 840 рублей – на детей одиноких матерей, на детей военнослужащих, проходящих военную службу по призыву, и на детей, родители которых уклоняются от уплаты алиментов;</w:t>
      </w:r>
    </w:p>
    <w:p w:rsidR="0010107D" w:rsidRPr="00630684" w:rsidRDefault="0010107D" w:rsidP="0010107D">
      <w:pPr>
        <w:autoSpaceDE w:val="0"/>
        <w:autoSpaceDN w:val="0"/>
        <w:adjustRightInd w:val="0"/>
        <w:spacing w:after="0" w:line="312" w:lineRule="auto"/>
        <w:ind w:firstLine="709"/>
        <w:jc w:val="both"/>
        <w:rPr>
          <w:rFonts w:ascii="Times New Roman" w:eastAsia="Calibri" w:hAnsi="Times New Roman" w:cs="Times New Roman"/>
          <w:sz w:val="28"/>
          <w:szCs w:val="28"/>
        </w:rPr>
      </w:pPr>
      <w:r w:rsidRPr="00630684">
        <w:rPr>
          <w:rFonts w:ascii="Times New Roman" w:eastAsia="Calibri" w:hAnsi="Times New Roman" w:cs="Times New Roman"/>
          <w:sz w:val="28"/>
          <w:szCs w:val="28"/>
        </w:rPr>
        <w:lastRenderedPageBreak/>
        <w:t xml:space="preserve">3) в Московской области – на детей от 0 до 1,5 лет: от 2 296 рублей в базовом размере до 4 591 рубля на детей одиноких матерей, </w:t>
      </w:r>
    </w:p>
    <w:p w:rsidR="0010107D" w:rsidRPr="00630684" w:rsidRDefault="0010107D" w:rsidP="0010107D">
      <w:pPr>
        <w:autoSpaceDE w:val="0"/>
        <w:autoSpaceDN w:val="0"/>
        <w:adjustRightInd w:val="0"/>
        <w:spacing w:after="0" w:line="312" w:lineRule="auto"/>
        <w:ind w:firstLine="709"/>
        <w:jc w:val="both"/>
        <w:rPr>
          <w:rFonts w:ascii="Times New Roman" w:eastAsia="Calibri" w:hAnsi="Times New Roman" w:cs="Times New Roman"/>
          <w:sz w:val="28"/>
          <w:szCs w:val="28"/>
        </w:rPr>
      </w:pPr>
      <w:r w:rsidRPr="00630684">
        <w:rPr>
          <w:rFonts w:ascii="Times New Roman" w:eastAsia="Calibri" w:hAnsi="Times New Roman" w:cs="Times New Roman"/>
          <w:sz w:val="28"/>
          <w:szCs w:val="28"/>
        </w:rPr>
        <w:t xml:space="preserve">- от 1,5 до 3 лет: от 4 376 рублей в базовом размере до 6 672 рублей на детей одиноких матерей, </w:t>
      </w:r>
    </w:p>
    <w:p w:rsidR="0010107D" w:rsidRPr="00630684" w:rsidRDefault="0010107D" w:rsidP="0010107D">
      <w:pPr>
        <w:autoSpaceDE w:val="0"/>
        <w:autoSpaceDN w:val="0"/>
        <w:adjustRightInd w:val="0"/>
        <w:spacing w:after="0" w:line="312" w:lineRule="auto"/>
        <w:ind w:firstLine="709"/>
        <w:jc w:val="both"/>
        <w:rPr>
          <w:rFonts w:ascii="Times New Roman" w:eastAsia="Calibri" w:hAnsi="Times New Roman" w:cs="Times New Roman"/>
          <w:sz w:val="28"/>
          <w:szCs w:val="28"/>
        </w:rPr>
      </w:pPr>
      <w:r w:rsidRPr="00630684">
        <w:rPr>
          <w:rFonts w:ascii="Times New Roman" w:eastAsia="Calibri" w:hAnsi="Times New Roman" w:cs="Times New Roman"/>
          <w:sz w:val="28"/>
          <w:szCs w:val="28"/>
        </w:rPr>
        <w:t xml:space="preserve">- от 3 до 7 лет: от 1 148 рублей в базовом размере до 2 296 рублей на детей одиноких матерей, </w:t>
      </w:r>
    </w:p>
    <w:p w:rsidR="0010107D" w:rsidRPr="00630684" w:rsidRDefault="0010107D" w:rsidP="0010107D">
      <w:pPr>
        <w:autoSpaceDE w:val="0"/>
        <w:autoSpaceDN w:val="0"/>
        <w:adjustRightInd w:val="0"/>
        <w:spacing w:after="0" w:line="312" w:lineRule="auto"/>
        <w:ind w:firstLine="709"/>
        <w:jc w:val="both"/>
        <w:rPr>
          <w:rFonts w:ascii="Times New Roman" w:eastAsia="Calibri" w:hAnsi="Times New Roman" w:cs="Times New Roman"/>
          <w:sz w:val="28"/>
          <w:szCs w:val="28"/>
        </w:rPr>
      </w:pPr>
      <w:r w:rsidRPr="00630684">
        <w:rPr>
          <w:rFonts w:ascii="Times New Roman" w:eastAsia="Calibri" w:hAnsi="Times New Roman" w:cs="Times New Roman"/>
          <w:sz w:val="28"/>
          <w:szCs w:val="28"/>
        </w:rPr>
        <w:t xml:space="preserve">- от 7 до 16 (18) лет: от 576 рублей в базовом размере до 860 рублей на детей одиноких матерей; </w:t>
      </w:r>
    </w:p>
    <w:p w:rsidR="0010107D" w:rsidRPr="0010107D" w:rsidRDefault="0010107D" w:rsidP="0010107D">
      <w:pPr>
        <w:autoSpaceDE w:val="0"/>
        <w:autoSpaceDN w:val="0"/>
        <w:adjustRightInd w:val="0"/>
        <w:spacing w:after="0" w:line="312" w:lineRule="auto"/>
        <w:ind w:firstLine="709"/>
        <w:jc w:val="both"/>
        <w:rPr>
          <w:rFonts w:ascii="Times New Roman" w:eastAsia="Calibri" w:hAnsi="Times New Roman" w:cs="Times New Roman"/>
          <w:sz w:val="28"/>
          <w:szCs w:val="28"/>
        </w:rPr>
      </w:pPr>
      <w:r w:rsidRPr="00630684">
        <w:rPr>
          <w:rFonts w:ascii="Times New Roman" w:eastAsia="Calibri" w:hAnsi="Times New Roman" w:cs="Times New Roman"/>
          <w:sz w:val="28"/>
          <w:szCs w:val="28"/>
        </w:rPr>
        <w:t xml:space="preserve">4) в Ярославской области – на детей в возрасте от 0 до 3 лет: </w:t>
      </w:r>
      <w:r w:rsidRPr="00630684">
        <w:rPr>
          <w:rFonts w:ascii="Times New Roman" w:eastAsia="Calibri" w:hAnsi="Times New Roman" w:cs="Times New Roman"/>
          <w:sz w:val="28"/>
          <w:szCs w:val="28"/>
        </w:rPr>
        <w:br/>
      </w:r>
      <w:r w:rsidR="0015446E">
        <w:rPr>
          <w:rFonts w:ascii="Times New Roman" w:eastAsia="Calibri" w:hAnsi="Times New Roman" w:cs="Times New Roman"/>
          <w:sz w:val="28"/>
          <w:szCs w:val="28"/>
        </w:rPr>
        <w:t xml:space="preserve">в размере </w:t>
      </w:r>
      <w:r w:rsidRPr="00630684">
        <w:rPr>
          <w:rFonts w:ascii="Times New Roman" w:eastAsia="Calibri" w:hAnsi="Times New Roman" w:cs="Times New Roman"/>
          <w:sz w:val="28"/>
          <w:szCs w:val="28"/>
        </w:rPr>
        <w:t>594 рублей – в базовом размере, 682 рублей – на детей из многодетных семей, 801 рубля – на детей одиноких матерей, на детей военнослужащих, проходящих военную службу по призыву, на детей, родители которых уклоняются от уплаты алиментов, на детей родителей-инвалидов;</w:t>
      </w:r>
    </w:p>
    <w:p w:rsidR="0010107D" w:rsidRPr="0010107D" w:rsidRDefault="0010107D" w:rsidP="0010107D">
      <w:pPr>
        <w:autoSpaceDE w:val="0"/>
        <w:autoSpaceDN w:val="0"/>
        <w:adjustRightInd w:val="0"/>
        <w:spacing w:after="0" w:line="312"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sz w:val="28"/>
          <w:szCs w:val="28"/>
        </w:rPr>
        <w:t xml:space="preserve">- на детей в возрасте от 3 до 18 лет: </w:t>
      </w:r>
      <w:r w:rsidR="0015446E">
        <w:rPr>
          <w:rFonts w:ascii="Times New Roman" w:eastAsia="Calibri" w:hAnsi="Times New Roman" w:cs="Times New Roman"/>
          <w:sz w:val="28"/>
          <w:szCs w:val="28"/>
        </w:rPr>
        <w:t xml:space="preserve">в размере </w:t>
      </w:r>
      <w:r w:rsidRPr="0010107D">
        <w:rPr>
          <w:rFonts w:ascii="Times New Roman" w:eastAsia="Calibri" w:hAnsi="Times New Roman" w:cs="Times New Roman"/>
          <w:sz w:val="28"/>
          <w:szCs w:val="28"/>
        </w:rPr>
        <w:t>423 рублей –</w:t>
      </w:r>
      <w:r w:rsidR="0015446E">
        <w:rPr>
          <w:rFonts w:ascii="Times New Roman" w:eastAsia="Calibri" w:hAnsi="Times New Roman" w:cs="Times New Roman"/>
          <w:sz w:val="28"/>
          <w:szCs w:val="28"/>
        </w:rPr>
        <w:t xml:space="preserve"> в базовом размере, </w:t>
      </w:r>
      <w:r w:rsidRPr="0010107D">
        <w:rPr>
          <w:rFonts w:ascii="Times New Roman" w:eastAsia="Calibri" w:hAnsi="Times New Roman" w:cs="Times New Roman"/>
          <w:sz w:val="28"/>
          <w:szCs w:val="28"/>
        </w:rPr>
        <w:t>436 рублей – на детей из многодетных семей, 541 рубля – на детей одиноких матерей, на детей военнослужащих, проходящих военную службу по призыву, на детей, родители которых уклоняются от уплаты алиментов, на детей родителей-инвалидов.</w:t>
      </w:r>
    </w:p>
    <w:p w:rsidR="0010107D" w:rsidRPr="0010107D" w:rsidRDefault="0010107D" w:rsidP="0010107D">
      <w:pPr>
        <w:autoSpaceDE w:val="0"/>
        <w:autoSpaceDN w:val="0"/>
        <w:adjustRightInd w:val="0"/>
        <w:spacing w:after="0" w:line="312"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sz w:val="28"/>
          <w:szCs w:val="28"/>
        </w:rPr>
        <w:t>В Республике Ингушетия пособие на ребенка предоставляется семьям, воспитывающим от одного до четырех детей, от пяти и более детей; в Чувашской Республике – семьям с одним ребенком, с двумя детьми, с тремя и более детьми; в Рязанской области – семьям, в которых воспитывается один ребенок, двое, трое, четверо, пятеро и более детей.</w:t>
      </w:r>
    </w:p>
    <w:p w:rsidR="0010107D" w:rsidRPr="0010107D" w:rsidRDefault="0010107D" w:rsidP="0010107D">
      <w:pPr>
        <w:autoSpaceDE w:val="0"/>
        <w:autoSpaceDN w:val="0"/>
        <w:adjustRightInd w:val="0"/>
        <w:spacing w:after="0" w:line="312"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sz w:val="28"/>
          <w:szCs w:val="28"/>
        </w:rPr>
        <w:t xml:space="preserve">Размер пособия на ребенка в зависимости от очередности рождения дифференцирован в Калужской области на второго и последующих детей в возрасте от 1,5 до 3 лет пособие выплачивается в размере 4 000 рублей; детям одинокой матери до 7 лет выплачивается в размере 5 000 рублей, в возрасте от 7 лет до 16 (18) лет в размере 400 рублей; в Орловской области – на второго и последующих детей одиноких матерей и детей, родители, которых уклоняются от уплаты алиментов, выплачивается в повышенном размере; в </w:t>
      </w:r>
      <w:r w:rsidRPr="0010107D">
        <w:rPr>
          <w:rFonts w:ascii="Times New Roman" w:eastAsia="Calibri" w:hAnsi="Times New Roman" w:cs="Times New Roman"/>
          <w:sz w:val="28"/>
          <w:szCs w:val="28"/>
        </w:rPr>
        <w:br/>
        <w:t>г. Санкт-Петербурге – при рождении первого ребенка, при рождении второго и последующих детей.</w:t>
      </w:r>
    </w:p>
    <w:p w:rsidR="0010107D" w:rsidRPr="0010107D" w:rsidRDefault="0010107D" w:rsidP="0010107D">
      <w:pPr>
        <w:autoSpaceDE w:val="0"/>
        <w:autoSpaceDN w:val="0"/>
        <w:adjustRightInd w:val="0"/>
        <w:spacing w:after="0" w:line="312" w:lineRule="auto"/>
        <w:ind w:firstLine="709"/>
        <w:jc w:val="both"/>
        <w:rPr>
          <w:rFonts w:ascii="Times New Roman" w:eastAsia="Calibri" w:hAnsi="Times New Roman" w:cs="Times New Roman"/>
          <w:sz w:val="28"/>
          <w:szCs w:val="28"/>
        </w:rPr>
      </w:pPr>
      <w:r w:rsidRPr="0010107D">
        <w:rPr>
          <w:rFonts w:ascii="Times New Roman" w:eastAsia="Calibri" w:hAnsi="Times New Roman" w:cs="Times New Roman"/>
          <w:bCs/>
          <w:sz w:val="28"/>
          <w:szCs w:val="28"/>
        </w:rPr>
        <w:t xml:space="preserve">Как правило, размер пособия на детей одиноких матерей выше минимального размера пособия в 2 раза; размер пособия </w:t>
      </w:r>
      <w:r w:rsidRPr="0010107D">
        <w:rPr>
          <w:rFonts w:ascii="Times New Roman" w:eastAsia="Calibri" w:hAnsi="Times New Roman" w:cs="Times New Roman"/>
          <w:sz w:val="28"/>
          <w:szCs w:val="28"/>
        </w:rPr>
        <w:t xml:space="preserve">на детей </w:t>
      </w:r>
      <w:r w:rsidRPr="0010107D">
        <w:rPr>
          <w:rFonts w:ascii="Times New Roman" w:eastAsia="Calibri" w:hAnsi="Times New Roman" w:cs="Times New Roman"/>
          <w:sz w:val="28"/>
          <w:szCs w:val="28"/>
        </w:rPr>
        <w:lastRenderedPageBreak/>
        <w:t xml:space="preserve">военнослужащих по призыву и детей, родители которых уклоняются от уплаты алиментов, </w:t>
      </w:r>
      <w:r w:rsidRPr="0010107D">
        <w:rPr>
          <w:rFonts w:ascii="Times New Roman" w:eastAsia="Calibri" w:hAnsi="Times New Roman" w:cs="Times New Roman"/>
          <w:sz w:val="28"/>
          <w:szCs w:val="28"/>
          <w:lang w:eastAsia="ar-SA"/>
        </w:rPr>
        <w:t>–</w:t>
      </w:r>
      <w:r w:rsidRPr="0010107D">
        <w:rPr>
          <w:rFonts w:ascii="Times New Roman" w:eastAsia="Calibri" w:hAnsi="Times New Roman" w:cs="Times New Roman"/>
          <w:sz w:val="28"/>
          <w:szCs w:val="28"/>
        </w:rPr>
        <w:t xml:space="preserve"> в 1,5 раза.</w:t>
      </w:r>
    </w:p>
    <w:p w:rsidR="0010107D" w:rsidRPr="0010107D" w:rsidRDefault="0010107D" w:rsidP="0010107D">
      <w:pPr>
        <w:autoSpaceDE w:val="0"/>
        <w:autoSpaceDN w:val="0"/>
        <w:adjustRightInd w:val="0"/>
        <w:spacing w:after="0" w:line="312" w:lineRule="auto"/>
        <w:ind w:firstLine="709"/>
        <w:jc w:val="both"/>
        <w:rPr>
          <w:rFonts w:ascii="Times New Roman" w:eastAsia="Calibri" w:hAnsi="Times New Roman" w:cs="Times New Roman"/>
          <w:bCs/>
          <w:sz w:val="28"/>
          <w:szCs w:val="28"/>
        </w:rPr>
      </w:pPr>
      <w:r w:rsidRPr="0010107D">
        <w:rPr>
          <w:rFonts w:ascii="Times New Roman" w:eastAsia="Calibri" w:hAnsi="Times New Roman" w:cs="Times New Roman"/>
          <w:bCs/>
          <w:sz w:val="28"/>
          <w:szCs w:val="28"/>
        </w:rPr>
        <w:t>Пособие на ребенка в местностях, где установлены районные коэффициенты к заработной плате, выплачивается с учетом районного коэффициента.</w:t>
      </w:r>
    </w:p>
    <w:p w:rsidR="0010107D" w:rsidRPr="0010107D" w:rsidRDefault="0010107D" w:rsidP="0010107D">
      <w:pPr>
        <w:autoSpaceDE w:val="0"/>
        <w:autoSpaceDN w:val="0"/>
        <w:adjustRightInd w:val="0"/>
        <w:spacing w:after="0" w:line="312" w:lineRule="auto"/>
        <w:ind w:firstLine="709"/>
        <w:jc w:val="both"/>
        <w:rPr>
          <w:rFonts w:ascii="Times New Roman" w:eastAsia="Calibri" w:hAnsi="Times New Roman" w:cs="Times New Roman"/>
          <w:bCs/>
          <w:sz w:val="28"/>
          <w:szCs w:val="28"/>
        </w:rPr>
      </w:pPr>
      <w:r w:rsidRPr="00F9769C">
        <w:rPr>
          <w:rFonts w:ascii="Times New Roman" w:eastAsia="Calibri" w:hAnsi="Times New Roman" w:cs="Times New Roman"/>
          <w:bCs/>
          <w:sz w:val="28"/>
          <w:szCs w:val="28"/>
        </w:rPr>
        <w:t>По состоянию на декабрь 20</w:t>
      </w:r>
      <w:r w:rsidR="00F9769C" w:rsidRPr="00F9769C">
        <w:rPr>
          <w:rFonts w:ascii="Times New Roman" w:eastAsia="Calibri" w:hAnsi="Times New Roman" w:cs="Times New Roman"/>
          <w:bCs/>
          <w:sz w:val="28"/>
          <w:szCs w:val="28"/>
        </w:rPr>
        <w:t>20</w:t>
      </w:r>
      <w:r w:rsidRPr="00F9769C">
        <w:rPr>
          <w:rFonts w:ascii="Times New Roman" w:eastAsia="Calibri" w:hAnsi="Times New Roman" w:cs="Times New Roman"/>
          <w:bCs/>
          <w:sz w:val="28"/>
          <w:szCs w:val="28"/>
        </w:rPr>
        <w:t xml:space="preserve"> года численность получателей пособия на ребенка </w:t>
      </w:r>
      <w:r w:rsidRPr="001C0A7C">
        <w:rPr>
          <w:rFonts w:ascii="Times New Roman" w:eastAsia="Calibri" w:hAnsi="Times New Roman" w:cs="Times New Roman"/>
          <w:bCs/>
          <w:sz w:val="28"/>
          <w:szCs w:val="28"/>
        </w:rPr>
        <w:t xml:space="preserve">составила </w:t>
      </w:r>
      <w:r w:rsidR="001C0A7C" w:rsidRPr="001C0A7C">
        <w:rPr>
          <w:rFonts w:ascii="Times New Roman" w:eastAsia="Calibri" w:hAnsi="Times New Roman" w:cs="Times New Roman"/>
          <w:bCs/>
          <w:sz w:val="28"/>
          <w:szCs w:val="28"/>
        </w:rPr>
        <w:t>4</w:t>
      </w:r>
      <w:r w:rsidRPr="001C0A7C">
        <w:rPr>
          <w:rFonts w:ascii="Times New Roman" w:eastAsia="Calibri" w:hAnsi="Times New Roman" w:cs="Times New Roman"/>
          <w:bCs/>
          <w:sz w:val="28"/>
          <w:szCs w:val="28"/>
        </w:rPr>
        <w:t>,</w:t>
      </w:r>
      <w:r w:rsidR="001C0A7C" w:rsidRPr="001C0A7C">
        <w:rPr>
          <w:rFonts w:ascii="Times New Roman" w:eastAsia="Calibri" w:hAnsi="Times New Roman" w:cs="Times New Roman"/>
          <w:bCs/>
          <w:sz w:val="28"/>
          <w:szCs w:val="28"/>
        </w:rPr>
        <w:t xml:space="preserve">1 </w:t>
      </w:r>
      <w:r w:rsidR="00BA26A5">
        <w:rPr>
          <w:rFonts w:ascii="Times New Roman" w:eastAsia="Calibri" w:hAnsi="Times New Roman" w:cs="Times New Roman"/>
          <w:bCs/>
          <w:sz w:val="28"/>
          <w:szCs w:val="28"/>
        </w:rPr>
        <w:t>млн</w:t>
      </w:r>
      <w:r w:rsidRPr="001C0A7C">
        <w:rPr>
          <w:rFonts w:ascii="Times New Roman" w:eastAsia="Calibri" w:hAnsi="Times New Roman" w:cs="Times New Roman"/>
          <w:bCs/>
          <w:sz w:val="28"/>
          <w:szCs w:val="28"/>
        </w:rPr>
        <w:t xml:space="preserve"> человек (</w:t>
      </w:r>
      <w:r w:rsidR="00F9769C" w:rsidRPr="001C0A7C">
        <w:rPr>
          <w:rFonts w:ascii="Times New Roman" w:eastAsia="Calibri" w:hAnsi="Times New Roman" w:cs="Times New Roman"/>
          <w:bCs/>
          <w:sz w:val="28"/>
          <w:szCs w:val="28"/>
        </w:rPr>
        <w:t>2019</w:t>
      </w:r>
      <w:r w:rsidR="00F9769C" w:rsidRPr="00F9769C">
        <w:rPr>
          <w:rFonts w:ascii="Times New Roman" w:eastAsia="Calibri" w:hAnsi="Times New Roman" w:cs="Times New Roman"/>
          <w:bCs/>
          <w:sz w:val="28"/>
          <w:szCs w:val="28"/>
        </w:rPr>
        <w:t xml:space="preserve"> г. </w:t>
      </w:r>
      <w:r w:rsidR="00F9769C" w:rsidRPr="00F9769C">
        <w:rPr>
          <w:rFonts w:ascii="Times New Roman" w:eastAsia="Calibri" w:hAnsi="Times New Roman" w:cs="Times New Roman"/>
          <w:sz w:val="28"/>
          <w:szCs w:val="28"/>
        </w:rPr>
        <w:t>–</w:t>
      </w:r>
      <w:r w:rsidR="00BA26A5">
        <w:rPr>
          <w:rFonts w:ascii="Times New Roman" w:eastAsia="Calibri" w:hAnsi="Times New Roman" w:cs="Times New Roman"/>
          <w:bCs/>
          <w:sz w:val="28"/>
          <w:szCs w:val="28"/>
        </w:rPr>
        <w:t xml:space="preserve"> 3,6 млн</w:t>
      </w:r>
      <w:r w:rsidR="00F9769C" w:rsidRPr="00F9769C">
        <w:rPr>
          <w:rFonts w:ascii="Times New Roman" w:eastAsia="Calibri" w:hAnsi="Times New Roman" w:cs="Times New Roman"/>
          <w:bCs/>
          <w:sz w:val="28"/>
          <w:szCs w:val="28"/>
        </w:rPr>
        <w:t xml:space="preserve"> человек; </w:t>
      </w:r>
      <w:r w:rsidR="00BA26A5">
        <w:rPr>
          <w:rFonts w:ascii="Times New Roman" w:eastAsia="Calibri" w:hAnsi="Times New Roman" w:cs="Times New Roman"/>
          <w:bCs/>
          <w:sz w:val="28"/>
          <w:szCs w:val="28"/>
        </w:rPr>
        <w:t>2018 г. – 3,72 млн</w:t>
      </w:r>
      <w:r w:rsidRPr="00F9769C">
        <w:rPr>
          <w:rFonts w:ascii="Times New Roman" w:eastAsia="Calibri" w:hAnsi="Times New Roman" w:cs="Times New Roman"/>
          <w:bCs/>
          <w:sz w:val="28"/>
          <w:szCs w:val="28"/>
        </w:rPr>
        <w:t xml:space="preserve"> человек). </w:t>
      </w:r>
      <w:r w:rsidRPr="001C0A7C">
        <w:rPr>
          <w:rFonts w:ascii="Times New Roman" w:eastAsia="Calibri" w:hAnsi="Times New Roman" w:cs="Times New Roman"/>
          <w:bCs/>
          <w:sz w:val="28"/>
          <w:szCs w:val="28"/>
        </w:rPr>
        <w:t>Пособия назначены на 7,</w:t>
      </w:r>
      <w:r w:rsidR="001C0A7C" w:rsidRPr="001C0A7C">
        <w:rPr>
          <w:rFonts w:ascii="Times New Roman" w:eastAsia="Calibri" w:hAnsi="Times New Roman" w:cs="Times New Roman"/>
          <w:bCs/>
          <w:sz w:val="28"/>
          <w:szCs w:val="28"/>
        </w:rPr>
        <w:t>7</w:t>
      </w:r>
      <w:r w:rsidR="00BA26A5">
        <w:rPr>
          <w:rFonts w:ascii="Times New Roman" w:eastAsia="Calibri" w:hAnsi="Times New Roman" w:cs="Times New Roman"/>
          <w:bCs/>
          <w:sz w:val="28"/>
          <w:szCs w:val="28"/>
        </w:rPr>
        <w:t xml:space="preserve"> млн</w:t>
      </w:r>
      <w:r w:rsidRPr="001C0A7C">
        <w:rPr>
          <w:rFonts w:ascii="Times New Roman" w:eastAsia="Calibri" w:hAnsi="Times New Roman" w:cs="Times New Roman"/>
          <w:bCs/>
          <w:sz w:val="28"/>
          <w:szCs w:val="28"/>
        </w:rPr>
        <w:t xml:space="preserve"> детей </w:t>
      </w:r>
      <w:r w:rsidRPr="00F9769C">
        <w:rPr>
          <w:rFonts w:ascii="Times New Roman" w:eastAsia="Calibri" w:hAnsi="Times New Roman" w:cs="Times New Roman"/>
          <w:bCs/>
          <w:sz w:val="28"/>
          <w:szCs w:val="28"/>
        </w:rPr>
        <w:t>(</w:t>
      </w:r>
      <w:r w:rsidR="00F9769C" w:rsidRPr="00F9769C">
        <w:rPr>
          <w:rFonts w:ascii="Times New Roman" w:eastAsia="Calibri" w:hAnsi="Times New Roman" w:cs="Times New Roman"/>
          <w:bCs/>
          <w:sz w:val="28"/>
          <w:szCs w:val="28"/>
        </w:rPr>
        <w:t xml:space="preserve">2019 г. </w:t>
      </w:r>
      <w:r w:rsidR="00F9769C" w:rsidRPr="00F9769C">
        <w:rPr>
          <w:rFonts w:ascii="Times New Roman" w:eastAsia="Calibri" w:hAnsi="Times New Roman" w:cs="Times New Roman"/>
          <w:sz w:val="28"/>
          <w:szCs w:val="28"/>
        </w:rPr>
        <w:t>–</w:t>
      </w:r>
      <w:r w:rsidR="00BA26A5">
        <w:rPr>
          <w:rFonts w:ascii="Times New Roman" w:eastAsia="Calibri" w:hAnsi="Times New Roman" w:cs="Times New Roman"/>
          <w:bCs/>
          <w:sz w:val="28"/>
          <w:szCs w:val="28"/>
        </w:rPr>
        <w:t xml:space="preserve"> 7,0 млн</w:t>
      </w:r>
      <w:r w:rsidR="00F9769C" w:rsidRPr="00F9769C">
        <w:rPr>
          <w:rFonts w:ascii="Times New Roman" w:eastAsia="Calibri" w:hAnsi="Times New Roman" w:cs="Times New Roman"/>
          <w:bCs/>
          <w:sz w:val="28"/>
          <w:szCs w:val="28"/>
        </w:rPr>
        <w:t xml:space="preserve"> человек; </w:t>
      </w:r>
      <w:r w:rsidRPr="00F9769C">
        <w:rPr>
          <w:rFonts w:ascii="Times New Roman" w:eastAsia="Calibri" w:hAnsi="Times New Roman" w:cs="Times New Roman"/>
          <w:bCs/>
          <w:sz w:val="28"/>
          <w:szCs w:val="28"/>
        </w:rPr>
        <w:t>2018 г. – 7,02 млн человек). Сумма выплаченных пособий по субъектам Российской Федерации за 20</w:t>
      </w:r>
      <w:r w:rsidR="00F9769C" w:rsidRPr="00F9769C">
        <w:rPr>
          <w:rFonts w:ascii="Times New Roman" w:eastAsia="Calibri" w:hAnsi="Times New Roman" w:cs="Times New Roman"/>
          <w:bCs/>
          <w:sz w:val="28"/>
          <w:szCs w:val="28"/>
        </w:rPr>
        <w:t>20</w:t>
      </w:r>
      <w:r w:rsidRPr="00F9769C">
        <w:rPr>
          <w:rFonts w:ascii="Times New Roman" w:eastAsia="Calibri" w:hAnsi="Times New Roman" w:cs="Times New Roman"/>
          <w:bCs/>
          <w:sz w:val="28"/>
          <w:szCs w:val="28"/>
        </w:rPr>
        <w:t xml:space="preserve"> год составила </w:t>
      </w:r>
      <w:r w:rsidR="00586AE8" w:rsidRPr="00586AE8">
        <w:rPr>
          <w:rFonts w:ascii="Times New Roman" w:eastAsia="Calibri" w:hAnsi="Times New Roman" w:cs="Times New Roman"/>
          <w:bCs/>
          <w:sz w:val="28"/>
          <w:szCs w:val="28"/>
        </w:rPr>
        <w:t>76</w:t>
      </w:r>
      <w:r w:rsidRPr="00586AE8">
        <w:rPr>
          <w:rFonts w:ascii="Times New Roman" w:eastAsia="Calibri" w:hAnsi="Times New Roman" w:cs="Times New Roman"/>
          <w:bCs/>
          <w:sz w:val="28"/>
          <w:szCs w:val="28"/>
        </w:rPr>
        <w:t>,</w:t>
      </w:r>
      <w:r w:rsidR="00586AE8" w:rsidRPr="00586AE8">
        <w:rPr>
          <w:rFonts w:ascii="Times New Roman" w:eastAsia="Calibri" w:hAnsi="Times New Roman" w:cs="Times New Roman"/>
          <w:bCs/>
          <w:sz w:val="28"/>
          <w:szCs w:val="28"/>
        </w:rPr>
        <w:t>5</w:t>
      </w:r>
      <w:r w:rsidR="00BA26A5">
        <w:rPr>
          <w:rFonts w:ascii="Times New Roman" w:eastAsia="Calibri" w:hAnsi="Times New Roman" w:cs="Times New Roman"/>
          <w:bCs/>
          <w:sz w:val="28"/>
          <w:szCs w:val="28"/>
        </w:rPr>
        <w:t xml:space="preserve"> млрд</w:t>
      </w:r>
      <w:r w:rsidRPr="00586AE8">
        <w:rPr>
          <w:rFonts w:ascii="Times New Roman" w:eastAsia="Calibri" w:hAnsi="Times New Roman" w:cs="Times New Roman"/>
          <w:bCs/>
          <w:sz w:val="28"/>
          <w:szCs w:val="28"/>
        </w:rPr>
        <w:t xml:space="preserve"> рублей </w:t>
      </w:r>
      <w:r w:rsidRPr="00F9769C">
        <w:rPr>
          <w:rFonts w:ascii="Times New Roman" w:eastAsia="Calibri" w:hAnsi="Times New Roman" w:cs="Times New Roman"/>
          <w:bCs/>
          <w:sz w:val="28"/>
          <w:szCs w:val="28"/>
        </w:rPr>
        <w:t>(</w:t>
      </w:r>
      <w:r w:rsidR="00F9769C" w:rsidRPr="00F9769C">
        <w:rPr>
          <w:rFonts w:ascii="Times New Roman" w:eastAsia="Calibri" w:hAnsi="Times New Roman" w:cs="Times New Roman"/>
          <w:bCs/>
          <w:sz w:val="28"/>
          <w:szCs w:val="28"/>
        </w:rPr>
        <w:t xml:space="preserve">2019 г. </w:t>
      </w:r>
      <w:r w:rsidR="00F9769C" w:rsidRPr="00F9769C">
        <w:rPr>
          <w:rFonts w:ascii="Times New Roman" w:eastAsia="Calibri" w:hAnsi="Times New Roman" w:cs="Times New Roman"/>
          <w:sz w:val="28"/>
          <w:szCs w:val="28"/>
        </w:rPr>
        <w:t>–</w:t>
      </w:r>
      <w:r w:rsidR="00BA26A5">
        <w:rPr>
          <w:rFonts w:ascii="Times New Roman" w:eastAsia="Calibri" w:hAnsi="Times New Roman" w:cs="Times New Roman"/>
          <w:bCs/>
          <w:sz w:val="28"/>
          <w:szCs w:val="28"/>
        </w:rPr>
        <w:t xml:space="preserve"> 65,9 млрд</w:t>
      </w:r>
      <w:r w:rsidR="00F9769C" w:rsidRPr="00F9769C">
        <w:rPr>
          <w:rFonts w:ascii="Times New Roman" w:eastAsia="Calibri" w:hAnsi="Times New Roman" w:cs="Times New Roman"/>
          <w:bCs/>
          <w:sz w:val="28"/>
          <w:szCs w:val="28"/>
        </w:rPr>
        <w:t xml:space="preserve"> рублей; </w:t>
      </w:r>
      <w:r w:rsidR="00BA26A5">
        <w:rPr>
          <w:rFonts w:ascii="Times New Roman" w:eastAsia="Calibri" w:hAnsi="Times New Roman" w:cs="Times New Roman"/>
          <w:bCs/>
          <w:sz w:val="28"/>
          <w:szCs w:val="28"/>
        </w:rPr>
        <w:t>2018 г. – 63,7 млрд</w:t>
      </w:r>
      <w:r w:rsidRPr="00F9769C">
        <w:rPr>
          <w:rFonts w:ascii="Times New Roman" w:eastAsia="Calibri" w:hAnsi="Times New Roman" w:cs="Times New Roman"/>
          <w:bCs/>
          <w:sz w:val="28"/>
          <w:szCs w:val="28"/>
        </w:rPr>
        <w:t xml:space="preserve"> рублей).</w:t>
      </w: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pPr>
    </w:p>
    <w:p w:rsidR="00D03A4F" w:rsidRDefault="00D03A4F" w:rsidP="00D03A4F">
      <w:pPr>
        <w:spacing w:after="0" w:line="312" w:lineRule="auto"/>
        <w:ind w:firstLine="709"/>
        <w:jc w:val="center"/>
        <w:rPr>
          <w:rFonts w:ascii="Times New Roman" w:eastAsia="Times New Roman" w:hAnsi="Times New Roman" w:cs="Times New Roman"/>
          <w:b/>
          <w:i/>
          <w:sz w:val="28"/>
          <w:szCs w:val="28"/>
          <w:lang w:eastAsia="ru-RU"/>
        </w:rPr>
      </w:pPr>
      <w:r w:rsidRPr="00D03A4F">
        <w:rPr>
          <w:rFonts w:ascii="Times New Roman" w:eastAsia="Times New Roman" w:hAnsi="Times New Roman" w:cs="Times New Roman"/>
          <w:b/>
          <w:i/>
          <w:sz w:val="28"/>
          <w:szCs w:val="28"/>
          <w:lang w:eastAsia="ru-RU"/>
        </w:rPr>
        <w:t>Дополнительные меры государственной поддержки семей, имеющих детей</w:t>
      </w:r>
    </w:p>
    <w:p w:rsidR="00146781" w:rsidRDefault="00146781" w:rsidP="00146781">
      <w:pPr>
        <w:widowControl w:val="0"/>
        <w:spacing w:after="0" w:line="312" w:lineRule="auto"/>
        <w:ind w:firstLine="709"/>
        <w:jc w:val="both"/>
        <w:rPr>
          <w:rFonts w:ascii="Times New Roman" w:eastAsia="Calibri" w:hAnsi="Times New Roman" w:cs="Times New Roman"/>
          <w:sz w:val="28"/>
          <w:szCs w:val="28"/>
          <w:shd w:val="clear" w:color="auto" w:fill="FFFFFF"/>
        </w:rPr>
      </w:pPr>
      <w:r w:rsidRPr="00D03A4F">
        <w:rPr>
          <w:rFonts w:ascii="Times New Roman" w:eastAsia="Calibri" w:hAnsi="Times New Roman" w:cs="Times New Roman"/>
          <w:sz w:val="28"/>
          <w:szCs w:val="28"/>
          <w:shd w:val="clear" w:color="auto" w:fill="FFFFFF"/>
        </w:rPr>
        <w:t>В соответствии с Федеральным</w:t>
      </w:r>
      <w:r w:rsidR="008327D8">
        <w:rPr>
          <w:rFonts w:ascii="Times New Roman" w:eastAsia="Calibri" w:hAnsi="Times New Roman" w:cs="Times New Roman"/>
          <w:sz w:val="28"/>
          <w:szCs w:val="28"/>
          <w:shd w:val="clear" w:color="auto" w:fill="FFFFFF"/>
        </w:rPr>
        <w:t xml:space="preserve"> законом от 29 декабря 2006 г. </w:t>
      </w:r>
      <w:r w:rsidRPr="00D03A4F">
        <w:rPr>
          <w:rFonts w:ascii="Times New Roman" w:eastAsia="Calibri" w:hAnsi="Times New Roman" w:cs="Times New Roman"/>
          <w:sz w:val="28"/>
          <w:szCs w:val="28"/>
          <w:shd w:val="clear" w:color="auto" w:fill="FFFFFF"/>
        </w:rPr>
        <w:t>№ 256-ФЗ «О дополнительных мерах государственной поддержки семей, имеющих детей» (далее – Федеральн</w:t>
      </w:r>
      <w:r w:rsidR="008327D8">
        <w:rPr>
          <w:rFonts w:ascii="Times New Roman" w:eastAsia="Calibri" w:hAnsi="Times New Roman" w:cs="Times New Roman"/>
          <w:sz w:val="28"/>
          <w:szCs w:val="28"/>
          <w:shd w:val="clear" w:color="auto" w:fill="FFFFFF"/>
        </w:rPr>
        <w:t xml:space="preserve">ый закон от 29 декабря 2006 г. </w:t>
      </w:r>
      <w:r w:rsidRPr="00D03A4F">
        <w:rPr>
          <w:rFonts w:ascii="Times New Roman" w:eastAsia="Calibri" w:hAnsi="Times New Roman" w:cs="Times New Roman"/>
          <w:sz w:val="28"/>
          <w:szCs w:val="28"/>
          <w:shd w:val="clear" w:color="auto" w:fill="FFFFFF"/>
        </w:rPr>
        <w:t>№ 256-ФЗ) в редакции, действовавшей до 1 января 2020 года, право на получение дополнительных мер государственной поддержки семей, имеющих детей, в виде материнского (семейного) капитала возникает при рождении (усыновлении) второго ребенка или последующих детей у граждан Российской Федерации.</w:t>
      </w:r>
    </w:p>
    <w:p w:rsidR="00180AC2" w:rsidRPr="00D03A4F" w:rsidRDefault="00180AC2" w:rsidP="00146781">
      <w:pPr>
        <w:widowControl w:val="0"/>
        <w:spacing w:after="0" w:line="312"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С 1 января 2020 года право на получение дополнительных мер государственной поддержки семей, имеющих детей, в виде материнского (семейного) капитала возникает </w:t>
      </w:r>
      <w:r w:rsidR="00C44B0A">
        <w:rPr>
          <w:rFonts w:ascii="Times New Roman" w:eastAsia="Calibri" w:hAnsi="Times New Roman" w:cs="Times New Roman"/>
          <w:sz w:val="28"/>
          <w:szCs w:val="28"/>
          <w:shd w:val="clear" w:color="auto" w:fill="FFFFFF"/>
        </w:rPr>
        <w:t xml:space="preserve">также </w:t>
      </w:r>
      <w:r>
        <w:rPr>
          <w:rFonts w:ascii="Times New Roman" w:eastAsia="Calibri" w:hAnsi="Times New Roman" w:cs="Times New Roman"/>
          <w:sz w:val="28"/>
          <w:szCs w:val="28"/>
          <w:shd w:val="clear" w:color="auto" w:fill="FFFFFF"/>
        </w:rPr>
        <w:t>при рождении (усыновлении) первого ребенка у граждан Российской Федерации.</w:t>
      </w:r>
    </w:p>
    <w:p w:rsidR="00146781" w:rsidRPr="00D03A4F" w:rsidRDefault="00146781" w:rsidP="00146781">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Расходы на предоставление материнского (семейного) капитала осуществляются за счет межбюджетных трансфертов, передаваемых из федерального бюджета в бюджет ПФР.</w:t>
      </w:r>
    </w:p>
    <w:p w:rsidR="00180AC2" w:rsidRDefault="00146781" w:rsidP="00146781">
      <w:pPr>
        <w:widowControl w:val="0"/>
        <w:spacing w:after="0" w:line="312" w:lineRule="auto"/>
        <w:ind w:firstLine="709"/>
        <w:jc w:val="both"/>
        <w:rPr>
          <w:rFonts w:ascii="Times New Roman" w:eastAsia="Calibri" w:hAnsi="Times New Roman" w:cs="Times New Roman"/>
          <w:sz w:val="28"/>
          <w:szCs w:val="28"/>
          <w:shd w:val="clear" w:color="auto" w:fill="FFFFFF"/>
        </w:rPr>
      </w:pPr>
      <w:r w:rsidRPr="00180AC2">
        <w:rPr>
          <w:rFonts w:ascii="Times New Roman" w:eastAsia="Calibri" w:hAnsi="Times New Roman" w:cs="Times New Roman"/>
          <w:sz w:val="28"/>
          <w:szCs w:val="28"/>
          <w:shd w:val="clear" w:color="auto" w:fill="FFFFFF"/>
        </w:rPr>
        <w:t>В целях реализации норм Федеральног</w:t>
      </w:r>
      <w:r w:rsidR="008327D8">
        <w:rPr>
          <w:rFonts w:ascii="Times New Roman" w:eastAsia="Calibri" w:hAnsi="Times New Roman" w:cs="Times New Roman"/>
          <w:sz w:val="28"/>
          <w:szCs w:val="28"/>
          <w:shd w:val="clear" w:color="auto" w:fill="FFFFFF"/>
        </w:rPr>
        <w:t xml:space="preserve">о закона от 29 декабря 2006 г. </w:t>
      </w:r>
      <w:r w:rsidR="008327D8">
        <w:rPr>
          <w:rFonts w:ascii="Times New Roman" w:eastAsia="Calibri" w:hAnsi="Times New Roman" w:cs="Times New Roman"/>
          <w:sz w:val="28"/>
          <w:szCs w:val="28"/>
          <w:shd w:val="clear" w:color="auto" w:fill="FFFFFF"/>
        </w:rPr>
        <w:br/>
      </w:r>
      <w:r w:rsidRPr="00180AC2">
        <w:rPr>
          <w:rFonts w:ascii="Times New Roman" w:eastAsia="Calibri" w:hAnsi="Times New Roman" w:cs="Times New Roman"/>
          <w:sz w:val="28"/>
          <w:szCs w:val="28"/>
          <w:shd w:val="clear" w:color="auto" w:fill="FFFFFF"/>
        </w:rPr>
        <w:t xml:space="preserve">№ 256-ФЗ в бюджете ПФР учтены расходы на предоставление материнского (семейного) капитала, финансирование которых осуществляется за счет средств федерального бюджета, передаваемых бюджету ПФР. В соответствии с Федеральным законом от 2 </w:t>
      </w:r>
      <w:r w:rsidR="00180AC2">
        <w:rPr>
          <w:rFonts w:ascii="Times New Roman" w:eastAsia="Calibri" w:hAnsi="Times New Roman" w:cs="Times New Roman"/>
          <w:sz w:val="28"/>
          <w:szCs w:val="28"/>
          <w:shd w:val="clear" w:color="auto" w:fill="FFFFFF"/>
        </w:rPr>
        <w:t>декабря</w:t>
      </w:r>
      <w:r w:rsidRPr="00180AC2">
        <w:rPr>
          <w:rFonts w:ascii="Times New Roman" w:eastAsia="Calibri" w:hAnsi="Times New Roman" w:cs="Times New Roman"/>
          <w:sz w:val="28"/>
          <w:szCs w:val="28"/>
          <w:shd w:val="clear" w:color="auto" w:fill="FFFFFF"/>
        </w:rPr>
        <w:t xml:space="preserve"> 201</w:t>
      </w:r>
      <w:r w:rsidR="00180AC2">
        <w:rPr>
          <w:rFonts w:ascii="Times New Roman" w:eastAsia="Calibri" w:hAnsi="Times New Roman" w:cs="Times New Roman"/>
          <w:sz w:val="28"/>
          <w:szCs w:val="28"/>
          <w:shd w:val="clear" w:color="auto" w:fill="FFFFFF"/>
        </w:rPr>
        <w:t>9</w:t>
      </w:r>
      <w:r w:rsidRPr="00180AC2">
        <w:rPr>
          <w:rFonts w:ascii="Times New Roman" w:eastAsia="Calibri" w:hAnsi="Times New Roman" w:cs="Times New Roman"/>
          <w:sz w:val="28"/>
          <w:szCs w:val="28"/>
          <w:shd w:val="clear" w:color="auto" w:fill="FFFFFF"/>
        </w:rPr>
        <w:t xml:space="preserve"> г. № </w:t>
      </w:r>
      <w:r w:rsidR="00180AC2">
        <w:rPr>
          <w:rFonts w:ascii="Times New Roman" w:eastAsia="Calibri" w:hAnsi="Times New Roman" w:cs="Times New Roman"/>
          <w:sz w:val="28"/>
          <w:szCs w:val="28"/>
          <w:shd w:val="clear" w:color="auto" w:fill="FFFFFF"/>
        </w:rPr>
        <w:t>380</w:t>
      </w:r>
      <w:r w:rsidRPr="00180AC2">
        <w:rPr>
          <w:rFonts w:ascii="Times New Roman" w:eastAsia="Calibri" w:hAnsi="Times New Roman" w:cs="Times New Roman"/>
          <w:sz w:val="28"/>
          <w:szCs w:val="28"/>
          <w:shd w:val="clear" w:color="auto" w:fill="FFFFFF"/>
        </w:rPr>
        <w:t>-ФЗ «О федеральном бюджете на 20</w:t>
      </w:r>
      <w:r w:rsidR="00180AC2">
        <w:rPr>
          <w:rFonts w:ascii="Times New Roman" w:eastAsia="Calibri" w:hAnsi="Times New Roman" w:cs="Times New Roman"/>
          <w:sz w:val="28"/>
          <w:szCs w:val="28"/>
          <w:shd w:val="clear" w:color="auto" w:fill="FFFFFF"/>
        </w:rPr>
        <w:t>20</w:t>
      </w:r>
      <w:r w:rsidRPr="00180AC2">
        <w:rPr>
          <w:rFonts w:ascii="Times New Roman" w:eastAsia="Calibri" w:hAnsi="Times New Roman" w:cs="Times New Roman"/>
          <w:sz w:val="28"/>
          <w:szCs w:val="28"/>
          <w:shd w:val="clear" w:color="auto" w:fill="FFFFFF"/>
        </w:rPr>
        <w:t xml:space="preserve"> год и на плановый период 202</w:t>
      </w:r>
      <w:r w:rsidR="00180AC2">
        <w:rPr>
          <w:rFonts w:ascii="Times New Roman" w:eastAsia="Calibri" w:hAnsi="Times New Roman" w:cs="Times New Roman"/>
          <w:sz w:val="28"/>
          <w:szCs w:val="28"/>
          <w:shd w:val="clear" w:color="auto" w:fill="FFFFFF"/>
        </w:rPr>
        <w:t>1</w:t>
      </w:r>
      <w:r w:rsidRPr="00180AC2">
        <w:rPr>
          <w:rFonts w:ascii="Times New Roman" w:eastAsia="Calibri" w:hAnsi="Times New Roman" w:cs="Times New Roman"/>
          <w:sz w:val="28"/>
          <w:szCs w:val="28"/>
          <w:shd w:val="clear" w:color="auto" w:fill="FFFFFF"/>
        </w:rPr>
        <w:t xml:space="preserve"> и 202</w:t>
      </w:r>
      <w:r w:rsidR="00180AC2">
        <w:rPr>
          <w:rFonts w:ascii="Times New Roman" w:eastAsia="Calibri" w:hAnsi="Times New Roman" w:cs="Times New Roman"/>
          <w:sz w:val="28"/>
          <w:szCs w:val="28"/>
          <w:shd w:val="clear" w:color="auto" w:fill="FFFFFF"/>
        </w:rPr>
        <w:t>2</w:t>
      </w:r>
      <w:r w:rsidRPr="00180AC2">
        <w:rPr>
          <w:rFonts w:ascii="Times New Roman" w:eastAsia="Calibri" w:hAnsi="Times New Roman" w:cs="Times New Roman"/>
          <w:sz w:val="28"/>
          <w:szCs w:val="28"/>
          <w:shd w:val="clear" w:color="auto" w:fill="FFFFFF"/>
        </w:rPr>
        <w:t xml:space="preserve"> годов» </w:t>
      </w:r>
      <w:r w:rsidR="00180AC2">
        <w:rPr>
          <w:rFonts w:ascii="Times New Roman" w:eastAsia="Calibri" w:hAnsi="Times New Roman" w:cs="Times New Roman"/>
          <w:sz w:val="28"/>
          <w:szCs w:val="28"/>
          <w:shd w:val="clear" w:color="auto" w:fill="FFFFFF"/>
        </w:rPr>
        <w:t>о</w:t>
      </w:r>
      <w:r w:rsidR="00180AC2" w:rsidRPr="00180AC2">
        <w:rPr>
          <w:rFonts w:ascii="Times New Roman" w:eastAsia="Calibri" w:hAnsi="Times New Roman" w:cs="Times New Roman"/>
          <w:sz w:val="28"/>
          <w:szCs w:val="28"/>
          <w:shd w:val="clear" w:color="auto" w:fill="FFFFFF"/>
        </w:rPr>
        <w:t xml:space="preserve">бъем </w:t>
      </w:r>
      <w:r w:rsidR="00180AC2" w:rsidRPr="00180AC2">
        <w:rPr>
          <w:rFonts w:ascii="Times New Roman" w:eastAsia="Calibri" w:hAnsi="Times New Roman" w:cs="Times New Roman"/>
          <w:sz w:val="28"/>
          <w:szCs w:val="28"/>
          <w:shd w:val="clear" w:color="auto" w:fill="FFFFFF"/>
        </w:rPr>
        <w:lastRenderedPageBreak/>
        <w:t>межбюджетного трансферта из федерального бюджета бюджету ПФР на предоставление материнского (семейного) капитала составил</w:t>
      </w:r>
      <w:r w:rsidR="00C24BF2">
        <w:rPr>
          <w:rFonts w:ascii="Times New Roman" w:eastAsia="Calibri" w:hAnsi="Times New Roman" w:cs="Times New Roman"/>
          <w:sz w:val="28"/>
          <w:szCs w:val="28"/>
          <w:shd w:val="clear" w:color="auto" w:fill="FFFFFF"/>
        </w:rPr>
        <w:t xml:space="preserve"> 428,3 млрд</w:t>
      </w:r>
      <w:r w:rsidR="00180AC2">
        <w:rPr>
          <w:rFonts w:ascii="Times New Roman" w:eastAsia="Calibri" w:hAnsi="Times New Roman" w:cs="Times New Roman"/>
          <w:sz w:val="28"/>
          <w:szCs w:val="28"/>
          <w:shd w:val="clear" w:color="auto" w:fill="FFFFFF"/>
        </w:rPr>
        <w:t xml:space="preserve"> рублей.</w:t>
      </w:r>
    </w:p>
    <w:p w:rsidR="00180AC2" w:rsidRDefault="00180AC2" w:rsidP="00146781">
      <w:pPr>
        <w:widowControl w:val="0"/>
        <w:spacing w:after="0" w:line="312"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 xml:space="preserve">С 1 января 2020 года размер материнского (семейного) капитала проиндексирован и </w:t>
      </w:r>
      <w:r w:rsidR="00146781" w:rsidRPr="00180AC2">
        <w:rPr>
          <w:rFonts w:ascii="Times New Roman" w:eastAsia="Calibri" w:hAnsi="Times New Roman" w:cs="Times New Roman"/>
          <w:sz w:val="28"/>
          <w:szCs w:val="28"/>
          <w:shd w:val="clear" w:color="auto" w:fill="FFFFFF"/>
        </w:rPr>
        <w:t>составил 4</w:t>
      </w:r>
      <w:r>
        <w:rPr>
          <w:rFonts w:ascii="Times New Roman" w:eastAsia="Calibri" w:hAnsi="Times New Roman" w:cs="Times New Roman"/>
          <w:sz w:val="28"/>
          <w:szCs w:val="28"/>
          <w:shd w:val="clear" w:color="auto" w:fill="FFFFFF"/>
        </w:rPr>
        <w:t>66</w:t>
      </w:r>
      <w:r w:rsidR="00FD288F">
        <w:rPr>
          <w:rFonts w:ascii="Times New Roman" w:eastAsia="Calibri" w:hAnsi="Times New Roman" w:cs="Times New Roman"/>
          <w:sz w:val="28"/>
          <w:szCs w:val="28"/>
          <w:shd w:val="clear" w:color="auto" w:fill="FFFFFF"/>
        </w:rPr>
        <w:t> </w:t>
      </w:r>
      <w:r>
        <w:rPr>
          <w:rFonts w:ascii="Times New Roman" w:eastAsia="Calibri" w:hAnsi="Times New Roman" w:cs="Times New Roman"/>
          <w:sz w:val="28"/>
          <w:szCs w:val="28"/>
          <w:shd w:val="clear" w:color="auto" w:fill="FFFFFF"/>
        </w:rPr>
        <w:t>617</w:t>
      </w:r>
      <w:r w:rsidR="00146781" w:rsidRPr="00180AC2">
        <w:rPr>
          <w:rFonts w:ascii="Times New Roman" w:eastAsia="Calibri" w:hAnsi="Times New Roman" w:cs="Times New Roman"/>
          <w:sz w:val="28"/>
          <w:szCs w:val="28"/>
          <w:shd w:val="clear" w:color="auto" w:fill="FFFFFF"/>
        </w:rPr>
        <w:t xml:space="preserve"> рублей</w:t>
      </w:r>
      <w:r>
        <w:rPr>
          <w:rFonts w:ascii="Times New Roman" w:eastAsia="Calibri" w:hAnsi="Times New Roman" w:cs="Times New Roman"/>
          <w:sz w:val="28"/>
          <w:szCs w:val="28"/>
          <w:shd w:val="clear" w:color="auto" w:fill="FFFFFF"/>
        </w:rPr>
        <w:t xml:space="preserve"> при рождении (усыновлении) первого ребенка, а также если право на его получение возникло в связи с рождением (усыновлением) второго ребенка или последующих детей </w:t>
      </w:r>
      <w:r w:rsidR="009B13E0">
        <w:rPr>
          <w:rFonts w:ascii="Times New Roman" w:eastAsia="Calibri" w:hAnsi="Times New Roman" w:cs="Times New Roman"/>
          <w:sz w:val="28"/>
          <w:szCs w:val="28"/>
          <w:shd w:val="clear" w:color="auto" w:fill="FFFFFF"/>
        </w:rPr>
        <w:br/>
      </w:r>
      <w:r>
        <w:rPr>
          <w:rFonts w:ascii="Times New Roman" w:eastAsia="Calibri" w:hAnsi="Times New Roman" w:cs="Times New Roman"/>
          <w:sz w:val="28"/>
          <w:szCs w:val="28"/>
          <w:shd w:val="clear" w:color="auto" w:fill="FFFFFF"/>
        </w:rPr>
        <w:t>до 1 января 2020 года, и 616 617 рублей при рождении с 1 января 2020 года второго ребенка или последующих детей. В случае рождения</w:t>
      </w:r>
      <w:r w:rsidR="0042553D">
        <w:rPr>
          <w:rFonts w:ascii="Times New Roman" w:eastAsia="Calibri" w:hAnsi="Times New Roman" w:cs="Times New Roman"/>
          <w:sz w:val="28"/>
          <w:szCs w:val="28"/>
          <w:shd w:val="clear" w:color="auto" w:fill="FFFFFF"/>
        </w:rPr>
        <w:t xml:space="preserve"> (усыновления)</w:t>
      </w:r>
      <w:r>
        <w:rPr>
          <w:rFonts w:ascii="Times New Roman" w:eastAsia="Calibri" w:hAnsi="Times New Roman" w:cs="Times New Roman"/>
          <w:sz w:val="28"/>
          <w:szCs w:val="28"/>
          <w:shd w:val="clear" w:color="auto" w:fill="FFFFFF"/>
        </w:rPr>
        <w:t xml:space="preserve"> второго ребенка с 1 января 2020 года при условии, что первый ребенок также рожден </w:t>
      </w:r>
      <w:r w:rsidR="0042553D">
        <w:rPr>
          <w:rFonts w:ascii="Times New Roman" w:eastAsia="Calibri" w:hAnsi="Times New Roman" w:cs="Times New Roman"/>
          <w:sz w:val="28"/>
          <w:szCs w:val="28"/>
          <w:shd w:val="clear" w:color="auto" w:fill="FFFFFF"/>
        </w:rPr>
        <w:t>(усыновлен) с 1 января 2020 года</w:t>
      </w:r>
      <w:r w:rsidR="008B7B9B">
        <w:rPr>
          <w:rFonts w:ascii="Times New Roman" w:eastAsia="Calibri" w:hAnsi="Times New Roman" w:cs="Times New Roman"/>
          <w:sz w:val="28"/>
          <w:szCs w:val="28"/>
          <w:shd w:val="clear" w:color="auto" w:fill="FFFFFF"/>
        </w:rPr>
        <w:t>,</w:t>
      </w:r>
      <w:r w:rsidR="0042553D">
        <w:rPr>
          <w:rFonts w:ascii="Times New Roman" w:eastAsia="Calibri" w:hAnsi="Times New Roman" w:cs="Times New Roman"/>
          <w:sz w:val="28"/>
          <w:szCs w:val="28"/>
          <w:shd w:val="clear" w:color="auto" w:fill="FFFFFF"/>
        </w:rPr>
        <w:t xml:space="preserve"> материнский (семейный) капитал увеличивался на 150 тыс. рублей, составляя в общей сумме 616 617 рублей.</w:t>
      </w:r>
    </w:p>
    <w:p w:rsidR="00146781" w:rsidRPr="00D03A4F" w:rsidRDefault="00146781" w:rsidP="00146781">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 xml:space="preserve">За время реализации Федерального закона от 29 декабря 2006 г. </w:t>
      </w:r>
      <w:r w:rsidRPr="00D03A4F">
        <w:rPr>
          <w:rFonts w:ascii="Times New Roman" w:eastAsia="Calibri" w:hAnsi="Times New Roman" w:cs="Times New Roman"/>
          <w:sz w:val="28"/>
          <w:szCs w:val="28"/>
          <w:shd w:val="clear" w:color="auto" w:fill="FFFFFF"/>
        </w:rPr>
        <w:br/>
        <w:t>№ 256-ФЗ по состоянию на 1 января 202</w:t>
      </w:r>
      <w:r w:rsidR="0042553D">
        <w:rPr>
          <w:rFonts w:ascii="Times New Roman" w:eastAsia="Calibri" w:hAnsi="Times New Roman" w:cs="Times New Roman"/>
          <w:sz w:val="28"/>
          <w:szCs w:val="28"/>
          <w:shd w:val="clear" w:color="auto" w:fill="FFFFFF"/>
        </w:rPr>
        <w:t>1</w:t>
      </w:r>
      <w:r w:rsidRPr="00D03A4F">
        <w:rPr>
          <w:rFonts w:ascii="Times New Roman" w:eastAsia="Calibri" w:hAnsi="Times New Roman" w:cs="Times New Roman"/>
          <w:sz w:val="28"/>
          <w:szCs w:val="28"/>
          <w:shd w:val="clear" w:color="auto" w:fill="FFFFFF"/>
        </w:rPr>
        <w:t xml:space="preserve"> года территориальными органами ПФР выдано </w:t>
      </w:r>
      <w:r w:rsidR="0042553D">
        <w:rPr>
          <w:rFonts w:ascii="Times New Roman" w:eastAsia="Calibri" w:hAnsi="Times New Roman" w:cs="Times New Roman"/>
          <w:sz w:val="28"/>
          <w:szCs w:val="28"/>
          <w:shd w:val="clear" w:color="auto" w:fill="FFFFFF"/>
        </w:rPr>
        <w:t>10 870 882</w:t>
      </w:r>
      <w:r w:rsidRPr="00D03A4F">
        <w:rPr>
          <w:rFonts w:ascii="Times New Roman" w:eastAsia="Calibri" w:hAnsi="Times New Roman" w:cs="Times New Roman"/>
          <w:sz w:val="28"/>
          <w:szCs w:val="28"/>
          <w:shd w:val="clear" w:color="auto" w:fill="FFFFFF"/>
        </w:rPr>
        <w:t xml:space="preserve"> государственных сертификат</w:t>
      </w:r>
      <w:r w:rsidR="009B13E0">
        <w:rPr>
          <w:rFonts w:ascii="Times New Roman" w:eastAsia="Calibri" w:hAnsi="Times New Roman" w:cs="Times New Roman"/>
          <w:sz w:val="28"/>
          <w:szCs w:val="28"/>
          <w:shd w:val="clear" w:color="auto" w:fill="FFFFFF"/>
        </w:rPr>
        <w:t>а</w:t>
      </w:r>
      <w:r w:rsidRPr="00D03A4F">
        <w:rPr>
          <w:rFonts w:ascii="Times New Roman" w:eastAsia="Calibri" w:hAnsi="Times New Roman" w:cs="Times New Roman"/>
          <w:sz w:val="28"/>
          <w:szCs w:val="28"/>
          <w:shd w:val="clear" w:color="auto" w:fill="FFFFFF"/>
        </w:rPr>
        <w:t xml:space="preserve"> на материнский (семейный) капитал. В 20</w:t>
      </w:r>
      <w:r w:rsidR="0042553D">
        <w:rPr>
          <w:rFonts w:ascii="Times New Roman" w:eastAsia="Calibri" w:hAnsi="Times New Roman" w:cs="Times New Roman"/>
          <w:sz w:val="28"/>
          <w:szCs w:val="28"/>
          <w:shd w:val="clear" w:color="auto" w:fill="FFFFFF"/>
        </w:rPr>
        <w:t>20</w:t>
      </w:r>
      <w:r w:rsidRPr="00D03A4F">
        <w:rPr>
          <w:rFonts w:ascii="Times New Roman" w:eastAsia="Calibri" w:hAnsi="Times New Roman" w:cs="Times New Roman"/>
          <w:sz w:val="28"/>
          <w:szCs w:val="28"/>
          <w:shd w:val="clear" w:color="auto" w:fill="FFFFFF"/>
        </w:rPr>
        <w:t xml:space="preserve"> году выдано </w:t>
      </w:r>
      <w:r w:rsidR="0042553D" w:rsidRPr="0042553D">
        <w:rPr>
          <w:rFonts w:ascii="Times New Roman" w:eastAsia="Calibri" w:hAnsi="Times New Roman" w:cs="Times New Roman"/>
          <w:sz w:val="28"/>
          <w:szCs w:val="28"/>
        </w:rPr>
        <w:t>1 207 624 сертификата</w:t>
      </w:r>
      <w:r w:rsidRPr="00D03A4F">
        <w:rPr>
          <w:rFonts w:ascii="Times New Roman" w:eastAsia="Calibri" w:hAnsi="Times New Roman" w:cs="Times New Roman"/>
          <w:sz w:val="28"/>
          <w:szCs w:val="28"/>
          <w:shd w:val="clear" w:color="auto" w:fill="FFFFFF"/>
        </w:rPr>
        <w:t>.</w:t>
      </w:r>
    </w:p>
    <w:p w:rsidR="00146781" w:rsidRPr="00D03A4F" w:rsidRDefault="00424D57" w:rsidP="00146781">
      <w:pPr>
        <w:widowControl w:val="0"/>
        <w:spacing w:after="0" w:line="312"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Общее к</w:t>
      </w:r>
      <w:r w:rsidR="00146781" w:rsidRPr="00D03A4F">
        <w:rPr>
          <w:rFonts w:ascii="Times New Roman" w:eastAsia="Calibri" w:hAnsi="Times New Roman" w:cs="Times New Roman"/>
          <w:sz w:val="28"/>
          <w:szCs w:val="28"/>
          <w:shd w:val="clear" w:color="auto" w:fill="FFFFFF"/>
        </w:rPr>
        <w:t xml:space="preserve">оличество обращений с заявлениями о распоряжении средствами материнского (семейного) капитала составило </w:t>
      </w:r>
      <w:r>
        <w:rPr>
          <w:rFonts w:ascii="Times New Roman" w:eastAsia="Calibri" w:hAnsi="Times New Roman" w:cs="Times New Roman"/>
          <w:sz w:val="28"/>
          <w:szCs w:val="28"/>
          <w:shd w:val="clear" w:color="auto" w:fill="FFFFFF"/>
        </w:rPr>
        <w:t>8 674 914</w:t>
      </w:r>
      <w:r w:rsidR="00146781" w:rsidRPr="00D03A4F">
        <w:rPr>
          <w:rFonts w:ascii="Times New Roman" w:eastAsia="Calibri" w:hAnsi="Times New Roman" w:cs="Times New Roman"/>
          <w:sz w:val="28"/>
          <w:szCs w:val="28"/>
          <w:shd w:val="clear" w:color="auto" w:fill="FFFFFF"/>
        </w:rPr>
        <w:t>, в том числе:</w:t>
      </w:r>
    </w:p>
    <w:p w:rsidR="00146781" w:rsidRPr="00D03A4F" w:rsidRDefault="00424D57" w:rsidP="00146781">
      <w:pPr>
        <w:widowControl w:val="0"/>
        <w:spacing w:after="0" w:line="312"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7 188 727</w:t>
      </w:r>
      <w:r w:rsidR="00146781" w:rsidRPr="00D03A4F">
        <w:rPr>
          <w:rFonts w:ascii="Times New Roman" w:eastAsia="Calibri" w:hAnsi="Times New Roman" w:cs="Times New Roman"/>
          <w:sz w:val="28"/>
          <w:szCs w:val="28"/>
          <w:shd w:val="clear" w:color="auto" w:fill="FFFFFF"/>
        </w:rPr>
        <w:t xml:space="preserve"> заявлений подано на улучшение жилищных условий (8</w:t>
      </w:r>
      <w:r>
        <w:rPr>
          <w:rFonts w:ascii="Times New Roman" w:eastAsia="Calibri" w:hAnsi="Times New Roman" w:cs="Times New Roman"/>
          <w:sz w:val="28"/>
          <w:szCs w:val="28"/>
          <w:shd w:val="clear" w:color="auto" w:fill="FFFFFF"/>
        </w:rPr>
        <w:t>2</w:t>
      </w:r>
      <w:r w:rsidR="00146781" w:rsidRPr="00D03A4F">
        <w:rPr>
          <w:rFonts w:ascii="Times New Roman" w:eastAsia="Calibri" w:hAnsi="Times New Roman" w:cs="Times New Roman"/>
          <w:sz w:val="28"/>
          <w:szCs w:val="28"/>
          <w:shd w:val="clear" w:color="auto" w:fill="FFFFFF"/>
        </w:rPr>
        <w:t>,</w:t>
      </w:r>
      <w:r>
        <w:rPr>
          <w:rFonts w:ascii="Times New Roman" w:eastAsia="Calibri" w:hAnsi="Times New Roman" w:cs="Times New Roman"/>
          <w:sz w:val="28"/>
          <w:szCs w:val="28"/>
          <w:shd w:val="clear" w:color="auto" w:fill="FFFFFF"/>
        </w:rPr>
        <w:t>87</w:t>
      </w:r>
      <w:r w:rsidR="00146781" w:rsidRPr="00D03A4F">
        <w:rPr>
          <w:rFonts w:ascii="Times New Roman" w:eastAsia="Calibri" w:hAnsi="Times New Roman" w:cs="Times New Roman"/>
          <w:sz w:val="28"/>
          <w:szCs w:val="28"/>
          <w:shd w:val="clear" w:color="auto" w:fill="FFFFFF"/>
        </w:rPr>
        <w:t>% от общего количества обращений);</w:t>
      </w:r>
    </w:p>
    <w:p w:rsidR="00146781" w:rsidRPr="00D03A4F" w:rsidRDefault="00424D57" w:rsidP="00146781">
      <w:pPr>
        <w:widowControl w:val="0"/>
        <w:spacing w:after="0" w:line="312"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1 075 871</w:t>
      </w:r>
      <w:r w:rsidR="00086237">
        <w:rPr>
          <w:rFonts w:ascii="Times New Roman" w:eastAsia="Calibri" w:hAnsi="Times New Roman" w:cs="Times New Roman"/>
          <w:sz w:val="28"/>
          <w:szCs w:val="28"/>
          <w:shd w:val="clear" w:color="auto" w:fill="FFFFFF"/>
        </w:rPr>
        <w:t xml:space="preserve"> заявление</w:t>
      </w:r>
      <w:r w:rsidR="00146781" w:rsidRPr="00D03A4F">
        <w:rPr>
          <w:rFonts w:ascii="Times New Roman" w:eastAsia="Calibri" w:hAnsi="Times New Roman" w:cs="Times New Roman"/>
          <w:sz w:val="28"/>
          <w:szCs w:val="28"/>
          <w:shd w:val="clear" w:color="auto" w:fill="FFFFFF"/>
        </w:rPr>
        <w:t xml:space="preserve"> – на оказание платных образовательных услуг (1</w:t>
      </w:r>
      <w:r w:rsidR="00086237">
        <w:rPr>
          <w:rFonts w:ascii="Times New Roman" w:eastAsia="Calibri" w:hAnsi="Times New Roman" w:cs="Times New Roman"/>
          <w:sz w:val="28"/>
          <w:szCs w:val="28"/>
          <w:shd w:val="clear" w:color="auto" w:fill="FFFFFF"/>
        </w:rPr>
        <w:t>2</w:t>
      </w:r>
      <w:r w:rsidR="00146781" w:rsidRPr="00D03A4F">
        <w:rPr>
          <w:rFonts w:ascii="Times New Roman" w:eastAsia="Calibri" w:hAnsi="Times New Roman" w:cs="Times New Roman"/>
          <w:sz w:val="28"/>
          <w:szCs w:val="28"/>
          <w:shd w:val="clear" w:color="auto" w:fill="FFFFFF"/>
        </w:rPr>
        <w:t>,</w:t>
      </w:r>
      <w:r w:rsidR="00086237">
        <w:rPr>
          <w:rFonts w:ascii="Times New Roman" w:eastAsia="Calibri" w:hAnsi="Times New Roman" w:cs="Times New Roman"/>
          <w:sz w:val="28"/>
          <w:szCs w:val="28"/>
          <w:shd w:val="clear" w:color="auto" w:fill="FFFFFF"/>
        </w:rPr>
        <w:t>40</w:t>
      </w:r>
      <w:r w:rsidR="00146781" w:rsidRPr="00D03A4F">
        <w:rPr>
          <w:rFonts w:ascii="Times New Roman" w:eastAsia="Calibri" w:hAnsi="Times New Roman" w:cs="Times New Roman"/>
          <w:sz w:val="28"/>
          <w:szCs w:val="28"/>
          <w:shd w:val="clear" w:color="auto" w:fill="FFFFFF"/>
        </w:rPr>
        <w:t>% от общего количества обращений);</w:t>
      </w:r>
    </w:p>
    <w:p w:rsidR="00146781" w:rsidRPr="00D03A4F" w:rsidRDefault="00086237" w:rsidP="00146781">
      <w:pPr>
        <w:widowControl w:val="0"/>
        <w:spacing w:after="0" w:line="302"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6 070</w:t>
      </w:r>
      <w:r w:rsidR="00146781" w:rsidRPr="00D03A4F">
        <w:rPr>
          <w:rFonts w:ascii="Times New Roman" w:eastAsia="Calibri" w:hAnsi="Times New Roman" w:cs="Times New Roman"/>
          <w:sz w:val="28"/>
          <w:szCs w:val="28"/>
          <w:shd w:val="clear" w:color="auto" w:fill="FFFFFF"/>
        </w:rPr>
        <w:t xml:space="preserve"> заявлени</w:t>
      </w:r>
      <w:r>
        <w:rPr>
          <w:rFonts w:ascii="Times New Roman" w:eastAsia="Calibri" w:hAnsi="Times New Roman" w:cs="Times New Roman"/>
          <w:sz w:val="28"/>
          <w:szCs w:val="28"/>
          <w:shd w:val="clear" w:color="auto" w:fill="FFFFFF"/>
        </w:rPr>
        <w:t>й</w:t>
      </w:r>
      <w:r w:rsidR="00146781" w:rsidRPr="00D03A4F">
        <w:rPr>
          <w:rFonts w:ascii="Times New Roman" w:eastAsia="Calibri" w:hAnsi="Times New Roman" w:cs="Times New Roman"/>
          <w:sz w:val="28"/>
          <w:szCs w:val="28"/>
          <w:shd w:val="clear" w:color="auto" w:fill="FFFFFF"/>
        </w:rPr>
        <w:t xml:space="preserve"> – на формирование накопительной пенсии женщины (0,07% от общего количества обращений);</w:t>
      </w:r>
    </w:p>
    <w:p w:rsidR="00146781" w:rsidRPr="00D03A4F" w:rsidRDefault="00086237" w:rsidP="00146781">
      <w:pPr>
        <w:widowControl w:val="0"/>
        <w:spacing w:after="0" w:line="302"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456</w:t>
      </w:r>
      <w:r w:rsidR="00146781" w:rsidRPr="00D03A4F">
        <w:rPr>
          <w:rFonts w:ascii="Times New Roman" w:eastAsia="Calibri" w:hAnsi="Times New Roman" w:cs="Times New Roman"/>
          <w:sz w:val="28"/>
          <w:szCs w:val="28"/>
          <w:shd w:val="clear" w:color="auto" w:fill="FFFFFF"/>
        </w:rPr>
        <w:t xml:space="preserve"> заявлений – на компенсацию расходов, связанных с приобретением товаров и услуг, предназначенных для социальной адаптации и интеграции в общество детей-инвалидов (0,00</w:t>
      </w:r>
      <w:r>
        <w:rPr>
          <w:rFonts w:ascii="Times New Roman" w:eastAsia="Calibri" w:hAnsi="Times New Roman" w:cs="Times New Roman"/>
          <w:sz w:val="28"/>
          <w:szCs w:val="28"/>
          <w:shd w:val="clear" w:color="auto" w:fill="FFFFFF"/>
        </w:rPr>
        <w:t>5</w:t>
      </w:r>
      <w:r w:rsidR="00146781" w:rsidRPr="00D03A4F">
        <w:rPr>
          <w:rFonts w:ascii="Times New Roman" w:eastAsia="Calibri" w:hAnsi="Times New Roman" w:cs="Times New Roman"/>
          <w:sz w:val="28"/>
          <w:szCs w:val="28"/>
          <w:shd w:val="clear" w:color="auto" w:fill="FFFFFF"/>
        </w:rPr>
        <w:t>% от общего количества обращений);</w:t>
      </w:r>
    </w:p>
    <w:p w:rsidR="00146781" w:rsidRPr="00D03A4F" w:rsidRDefault="00086237" w:rsidP="00146781">
      <w:pPr>
        <w:widowControl w:val="0"/>
        <w:spacing w:after="0" w:line="302"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403 790</w:t>
      </w:r>
      <w:r w:rsidR="00146781" w:rsidRPr="00D03A4F">
        <w:rPr>
          <w:rFonts w:ascii="Times New Roman" w:eastAsia="Calibri" w:hAnsi="Times New Roman" w:cs="Times New Roman"/>
          <w:sz w:val="28"/>
          <w:szCs w:val="28"/>
          <w:shd w:val="clear" w:color="auto" w:fill="FFFFFF"/>
        </w:rPr>
        <w:t xml:space="preserve"> заявлений – на ежемесячную выплату в связи с рождением (усыновлением) второго ребенка (</w:t>
      </w:r>
      <w:r>
        <w:rPr>
          <w:rFonts w:ascii="Times New Roman" w:eastAsia="Calibri" w:hAnsi="Times New Roman" w:cs="Times New Roman"/>
          <w:sz w:val="28"/>
          <w:szCs w:val="28"/>
          <w:shd w:val="clear" w:color="auto" w:fill="FFFFFF"/>
        </w:rPr>
        <w:t>4</w:t>
      </w:r>
      <w:r w:rsidR="00146781" w:rsidRPr="00D03A4F">
        <w:rPr>
          <w:rFonts w:ascii="Times New Roman" w:eastAsia="Calibri" w:hAnsi="Times New Roman" w:cs="Times New Roman"/>
          <w:sz w:val="28"/>
          <w:szCs w:val="28"/>
          <w:shd w:val="clear" w:color="auto" w:fill="FFFFFF"/>
        </w:rPr>
        <w:t>,</w:t>
      </w:r>
      <w:r>
        <w:rPr>
          <w:rFonts w:ascii="Times New Roman" w:eastAsia="Calibri" w:hAnsi="Times New Roman" w:cs="Times New Roman"/>
          <w:sz w:val="28"/>
          <w:szCs w:val="28"/>
          <w:shd w:val="clear" w:color="auto" w:fill="FFFFFF"/>
        </w:rPr>
        <w:t>65</w:t>
      </w:r>
      <w:r w:rsidR="00146781" w:rsidRPr="00D03A4F">
        <w:rPr>
          <w:rFonts w:ascii="Times New Roman" w:eastAsia="Calibri" w:hAnsi="Times New Roman" w:cs="Times New Roman"/>
          <w:sz w:val="28"/>
          <w:szCs w:val="28"/>
          <w:shd w:val="clear" w:color="auto" w:fill="FFFFFF"/>
        </w:rPr>
        <w:t>% от общего количества обращений).</w:t>
      </w:r>
    </w:p>
    <w:p w:rsidR="00146781" w:rsidRPr="00D03A4F" w:rsidRDefault="00146781" w:rsidP="00146781">
      <w:pPr>
        <w:widowControl w:val="0"/>
        <w:spacing w:after="0" w:line="30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В 20</w:t>
      </w:r>
      <w:r w:rsidR="00086237">
        <w:rPr>
          <w:rFonts w:ascii="Times New Roman" w:eastAsia="Calibri" w:hAnsi="Times New Roman" w:cs="Times New Roman"/>
          <w:sz w:val="28"/>
          <w:szCs w:val="28"/>
          <w:shd w:val="clear" w:color="auto" w:fill="FFFFFF"/>
        </w:rPr>
        <w:t>20</w:t>
      </w:r>
      <w:r w:rsidRPr="00D03A4F">
        <w:rPr>
          <w:rFonts w:ascii="Times New Roman" w:eastAsia="Calibri" w:hAnsi="Times New Roman" w:cs="Times New Roman"/>
          <w:sz w:val="28"/>
          <w:szCs w:val="28"/>
          <w:shd w:val="clear" w:color="auto" w:fill="FFFFFF"/>
        </w:rPr>
        <w:t xml:space="preserve"> году с заявлениями о распоряжении средствами материнского (семейного) капитала в территориальные органы ПФР обратилось </w:t>
      </w:r>
      <w:r w:rsidR="00086237">
        <w:rPr>
          <w:rFonts w:ascii="Times New Roman" w:eastAsia="Calibri" w:hAnsi="Times New Roman" w:cs="Times New Roman"/>
          <w:sz w:val="28"/>
          <w:szCs w:val="28"/>
          <w:shd w:val="clear" w:color="auto" w:fill="FFFFFF"/>
        </w:rPr>
        <w:t>1 179 835</w:t>
      </w:r>
      <w:r w:rsidRPr="00D03A4F">
        <w:rPr>
          <w:rFonts w:ascii="Times New Roman" w:eastAsia="Calibri" w:hAnsi="Times New Roman" w:cs="Times New Roman"/>
          <w:sz w:val="28"/>
          <w:szCs w:val="28"/>
          <w:shd w:val="clear" w:color="auto" w:fill="FFFFFF"/>
        </w:rPr>
        <w:t xml:space="preserve"> граждан, в том числе:</w:t>
      </w:r>
    </w:p>
    <w:p w:rsidR="00146781" w:rsidRPr="00D03A4F" w:rsidRDefault="00086237" w:rsidP="00146781">
      <w:pPr>
        <w:widowControl w:val="0"/>
        <w:spacing w:after="0" w:line="302"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717 709</w:t>
      </w:r>
      <w:r w:rsidR="00146781" w:rsidRPr="00D03A4F">
        <w:rPr>
          <w:rFonts w:ascii="Times New Roman" w:eastAsia="Calibri" w:hAnsi="Times New Roman" w:cs="Times New Roman"/>
          <w:sz w:val="28"/>
          <w:szCs w:val="28"/>
          <w:shd w:val="clear" w:color="auto" w:fill="FFFFFF"/>
        </w:rPr>
        <w:t xml:space="preserve"> граждан –</w:t>
      </w:r>
      <w:r w:rsidR="00146781" w:rsidRPr="00D03A4F">
        <w:rPr>
          <w:rFonts w:ascii="Times New Roman" w:eastAsia="Calibri" w:hAnsi="Times New Roman" w:cs="Times New Roman"/>
          <w:sz w:val="28"/>
          <w:szCs w:val="28"/>
        </w:rPr>
        <w:t> </w:t>
      </w:r>
      <w:r w:rsidR="00146781" w:rsidRPr="00D03A4F">
        <w:rPr>
          <w:rFonts w:ascii="Times New Roman" w:eastAsia="Calibri" w:hAnsi="Times New Roman" w:cs="Times New Roman"/>
          <w:sz w:val="28"/>
          <w:szCs w:val="28"/>
          <w:shd w:val="clear" w:color="auto" w:fill="FFFFFF"/>
        </w:rPr>
        <w:t>с заявлениями о распоряжении средствами материнского (семейного) капитала н</w:t>
      </w:r>
      <w:r>
        <w:rPr>
          <w:rFonts w:ascii="Times New Roman" w:eastAsia="Calibri" w:hAnsi="Times New Roman" w:cs="Times New Roman"/>
          <w:sz w:val="28"/>
          <w:szCs w:val="28"/>
          <w:shd w:val="clear" w:color="auto" w:fill="FFFFFF"/>
        </w:rPr>
        <w:t xml:space="preserve">а улучшение жилищных условий </w:t>
      </w:r>
      <w:r>
        <w:rPr>
          <w:rFonts w:ascii="Times New Roman" w:eastAsia="Calibri" w:hAnsi="Times New Roman" w:cs="Times New Roman"/>
          <w:sz w:val="28"/>
          <w:szCs w:val="28"/>
          <w:shd w:val="clear" w:color="auto" w:fill="FFFFFF"/>
        </w:rPr>
        <w:lastRenderedPageBreak/>
        <w:t>(60</w:t>
      </w:r>
      <w:r w:rsidR="00146781" w:rsidRPr="00D03A4F">
        <w:rPr>
          <w:rFonts w:ascii="Times New Roman" w:eastAsia="Calibri" w:hAnsi="Times New Roman" w:cs="Times New Roman"/>
          <w:sz w:val="28"/>
          <w:szCs w:val="28"/>
          <w:shd w:val="clear" w:color="auto" w:fill="FFFFFF"/>
        </w:rPr>
        <w:t>,</w:t>
      </w:r>
      <w:r>
        <w:rPr>
          <w:rFonts w:ascii="Times New Roman" w:eastAsia="Calibri" w:hAnsi="Times New Roman" w:cs="Times New Roman"/>
          <w:sz w:val="28"/>
          <w:szCs w:val="28"/>
          <w:shd w:val="clear" w:color="auto" w:fill="FFFFFF"/>
        </w:rPr>
        <w:t>83</w:t>
      </w:r>
      <w:r w:rsidR="00146781" w:rsidRPr="00D03A4F">
        <w:rPr>
          <w:rFonts w:ascii="Times New Roman" w:eastAsia="Calibri" w:hAnsi="Times New Roman" w:cs="Times New Roman"/>
          <w:sz w:val="28"/>
          <w:szCs w:val="28"/>
          <w:shd w:val="clear" w:color="auto" w:fill="FFFFFF"/>
        </w:rPr>
        <w:t>% от общего числа обращений);</w:t>
      </w:r>
    </w:p>
    <w:p w:rsidR="00146781" w:rsidRPr="00D03A4F" w:rsidRDefault="00086237" w:rsidP="00146781">
      <w:pPr>
        <w:widowControl w:val="0"/>
        <w:spacing w:after="0" w:line="302"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197 997</w:t>
      </w:r>
      <w:r w:rsidR="00146781" w:rsidRPr="00D03A4F">
        <w:rPr>
          <w:rFonts w:ascii="Times New Roman" w:eastAsia="Calibri" w:hAnsi="Times New Roman" w:cs="Times New Roman"/>
          <w:sz w:val="28"/>
          <w:szCs w:val="28"/>
          <w:shd w:val="clear" w:color="auto" w:fill="FFFFFF"/>
        </w:rPr>
        <w:t xml:space="preserve"> граждан –</w:t>
      </w:r>
      <w:r w:rsidRPr="00D03A4F">
        <w:rPr>
          <w:rFonts w:ascii="Times New Roman" w:eastAsia="Calibri" w:hAnsi="Times New Roman" w:cs="Times New Roman"/>
          <w:sz w:val="28"/>
          <w:szCs w:val="28"/>
        </w:rPr>
        <w:t> </w:t>
      </w:r>
      <w:r w:rsidR="00146781" w:rsidRPr="00D03A4F">
        <w:rPr>
          <w:rFonts w:ascii="Times New Roman" w:eastAsia="Calibri" w:hAnsi="Times New Roman" w:cs="Times New Roman"/>
          <w:sz w:val="28"/>
          <w:szCs w:val="28"/>
          <w:shd w:val="clear" w:color="auto" w:fill="FFFFFF"/>
        </w:rPr>
        <w:t>с заявлениями о распоряжении средствами материнского (семейного) капитала на оказание платных образовательных услуг (</w:t>
      </w:r>
      <w:r>
        <w:rPr>
          <w:rFonts w:ascii="Times New Roman" w:eastAsia="Calibri" w:hAnsi="Times New Roman" w:cs="Times New Roman"/>
          <w:sz w:val="28"/>
          <w:szCs w:val="28"/>
          <w:shd w:val="clear" w:color="auto" w:fill="FFFFFF"/>
        </w:rPr>
        <w:t>16,78</w:t>
      </w:r>
      <w:r w:rsidR="00146781" w:rsidRPr="00D03A4F">
        <w:rPr>
          <w:rFonts w:ascii="Times New Roman" w:eastAsia="Calibri" w:hAnsi="Times New Roman" w:cs="Times New Roman"/>
          <w:sz w:val="28"/>
          <w:szCs w:val="28"/>
          <w:shd w:val="clear" w:color="auto" w:fill="FFFFFF"/>
        </w:rPr>
        <w:t>% от общего числа обращений);</w:t>
      </w:r>
    </w:p>
    <w:p w:rsidR="00146781" w:rsidRPr="00D03A4F" w:rsidRDefault="00086237" w:rsidP="00146781">
      <w:pPr>
        <w:widowControl w:val="0"/>
        <w:spacing w:after="0" w:line="302"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896</w:t>
      </w:r>
      <w:r w:rsidR="00146781" w:rsidRPr="00D03A4F">
        <w:rPr>
          <w:rFonts w:ascii="Times New Roman" w:eastAsia="Calibri" w:hAnsi="Times New Roman" w:cs="Times New Roman"/>
          <w:sz w:val="28"/>
          <w:szCs w:val="28"/>
          <w:shd w:val="clear" w:color="auto" w:fill="FFFFFF"/>
        </w:rPr>
        <w:t xml:space="preserve"> граждан –</w:t>
      </w:r>
      <w:r w:rsidR="00146781" w:rsidRPr="00D03A4F">
        <w:rPr>
          <w:rFonts w:ascii="Times New Roman" w:eastAsia="Calibri" w:hAnsi="Times New Roman" w:cs="Times New Roman"/>
          <w:sz w:val="28"/>
          <w:szCs w:val="28"/>
        </w:rPr>
        <w:t> </w:t>
      </w:r>
      <w:r w:rsidR="00146781" w:rsidRPr="00D03A4F">
        <w:rPr>
          <w:rFonts w:ascii="Times New Roman" w:eastAsia="Calibri" w:hAnsi="Times New Roman" w:cs="Times New Roman"/>
          <w:sz w:val="28"/>
          <w:szCs w:val="28"/>
          <w:shd w:val="clear" w:color="auto" w:fill="FFFFFF"/>
        </w:rPr>
        <w:t>с заявлениями о распоряжении средствами материнского (семейного) капитала на формирование накопительной пенсии женщины (0,0</w:t>
      </w:r>
      <w:r w:rsidR="00A90C75">
        <w:rPr>
          <w:rFonts w:ascii="Times New Roman" w:eastAsia="Calibri" w:hAnsi="Times New Roman" w:cs="Times New Roman"/>
          <w:sz w:val="28"/>
          <w:szCs w:val="28"/>
          <w:shd w:val="clear" w:color="auto" w:fill="FFFFFF"/>
        </w:rPr>
        <w:t>8</w:t>
      </w:r>
      <w:r w:rsidR="00146781" w:rsidRPr="00D03A4F">
        <w:rPr>
          <w:rFonts w:ascii="Times New Roman" w:eastAsia="Calibri" w:hAnsi="Times New Roman" w:cs="Times New Roman"/>
          <w:sz w:val="28"/>
          <w:szCs w:val="28"/>
          <w:shd w:val="clear" w:color="auto" w:fill="FFFFFF"/>
        </w:rPr>
        <w:t>% от общего числа обращений);</w:t>
      </w:r>
    </w:p>
    <w:p w:rsidR="00146781" w:rsidRPr="00D03A4F" w:rsidRDefault="00A90C75" w:rsidP="00146781">
      <w:pPr>
        <w:widowControl w:val="0"/>
        <w:spacing w:after="0" w:line="302"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130</w:t>
      </w:r>
      <w:r w:rsidR="00146781" w:rsidRPr="00D03A4F">
        <w:rPr>
          <w:rFonts w:ascii="Times New Roman" w:eastAsia="Calibri" w:hAnsi="Times New Roman" w:cs="Times New Roman"/>
          <w:sz w:val="28"/>
          <w:szCs w:val="28"/>
          <w:shd w:val="clear" w:color="auto" w:fill="FFFFFF"/>
        </w:rPr>
        <w:t xml:space="preserve"> гражданина –</w:t>
      </w:r>
      <w:r w:rsidR="00146781" w:rsidRPr="00D03A4F">
        <w:rPr>
          <w:rFonts w:ascii="Times New Roman" w:eastAsia="Calibri" w:hAnsi="Times New Roman" w:cs="Times New Roman"/>
          <w:sz w:val="28"/>
          <w:szCs w:val="28"/>
        </w:rPr>
        <w:t> </w:t>
      </w:r>
      <w:r w:rsidR="00146781" w:rsidRPr="00D03A4F">
        <w:rPr>
          <w:rFonts w:ascii="Times New Roman" w:eastAsia="Calibri" w:hAnsi="Times New Roman" w:cs="Times New Roman"/>
          <w:sz w:val="28"/>
          <w:szCs w:val="28"/>
          <w:shd w:val="clear" w:color="auto" w:fill="FFFFFF"/>
        </w:rPr>
        <w:t xml:space="preserve">с заявлениями о распоряжении средствами материнского (семейного) капитала на компенсацию затрат на приобретение товаров и услуг, обеспечивающих адаптацию и социализацию </w:t>
      </w:r>
      <w:r w:rsidR="00146781" w:rsidRPr="00D03A4F">
        <w:rPr>
          <w:rFonts w:ascii="Times New Roman" w:eastAsia="Calibri" w:hAnsi="Times New Roman" w:cs="Times New Roman"/>
          <w:sz w:val="28"/>
          <w:szCs w:val="28"/>
          <w:shd w:val="clear" w:color="auto" w:fill="FFFFFF"/>
        </w:rPr>
        <w:br/>
        <w:t>детей-инвалидов (0,01% от общего числа обращений);</w:t>
      </w:r>
    </w:p>
    <w:p w:rsidR="00146781" w:rsidRPr="00D03A4F" w:rsidRDefault="00A90C75" w:rsidP="00146781">
      <w:pPr>
        <w:widowControl w:val="0"/>
        <w:spacing w:after="0" w:line="302"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263 103</w:t>
      </w:r>
      <w:r w:rsidR="00146781" w:rsidRPr="00D03A4F">
        <w:rPr>
          <w:rFonts w:ascii="Times New Roman" w:eastAsia="Calibri" w:hAnsi="Times New Roman" w:cs="Times New Roman"/>
          <w:sz w:val="28"/>
          <w:szCs w:val="28"/>
          <w:shd w:val="clear" w:color="auto" w:fill="FFFFFF"/>
        </w:rPr>
        <w:t xml:space="preserve"> гражданина –</w:t>
      </w:r>
      <w:r w:rsidR="00146781" w:rsidRPr="00D03A4F">
        <w:rPr>
          <w:rFonts w:ascii="Times New Roman" w:eastAsia="Calibri" w:hAnsi="Times New Roman" w:cs="Times New Roman"/>
          <w:sz w:val="28"/>
          <w:szCs w:val="28"/>
        </w:rPr>
        <w:t> </w:t>
      </w:r>
      <w:r w:rsidR="00146781" w:rsidRPr="00D03A4F">
        <w:rPr>
          <w:rFonts w:ascii="Times New Roman" w:eastAsia="Calibri" w:hAnsi="Times New Roman" w:cs="Times New Roman"/>
          <w:sz w:val="28"/>
          <w:szCs w:val="28"/>
          <w:shd w:val="clear" w:color="auto" w:fill="FFFFFF"/>
        </w:rPr>
        <w:t>с заявлениями о назначении ежемесячной выплаты в связи с рождением (усыновлением) второго ребенка (</w:t>
      </w:r>
      <w:r>
        <w:rPr>
          <w:rFonts w:ascii="Times New Roman" w:eastAsia="Calibri" w:hAnsi="Times New Roman" w:cs="Times New Roman"/>
          <w:sz w:val="28"/>
          <w:szCs w:val="28"/>
          <w:shd w:val="clear" w:color="auto" w:fill="FFFFFF"/>
        </w:rPr>
        <w:t>22</w:t>
      </w:r>
      <w:r w:rsidR="00146781" w:rsidRPr="00D03A4F">
        <w:rPr>
          <w:rFonts w:ascii="Times New Roman" w:eastAsia="Calibri" w:hAnsi="Times New Roman" w:cs="Times New Roman"/>
          <w:sz w:val="28"/>
          <w:szCs w:val="28"/>
          <w:shd w:val="clear" w:color="auto" w:fill="FFFFFF"/>
        </w:rPr>
        <w:t>,3</w:t>
      </w:r>
      <w:r>
        <w:rPr>
          <w:rFonts w:ascii="Times New Roman" w:eastAsia="Calibri" w:hAnsi="Times New Roman" w:cs="Times New Roman"/>
          <w:sz w:val="28"/>
          <w:szCs w:val="28"/>
          <w:shd w:val="clear" w:color="auto" w:fill="FFFFFF"/>
        </w:rPr>
        <w:t>0</w:t>
      </w:r>
      <w:r w:rsidR="00146781" w:rsidRPr="00D03A4F">
        <w:rPr>
          <w:rFonts w:ascii="Times New Roman" w:eastAsia="Calibri" w:hAnsi="Times New Roman" w:cs="Times New Roman"/>
          <w:sz w:val="28"/>
          <w:szCs w:val="28"/>
          <w:shd w:val="clear" w:color="auto" w:fill="FFFFFF"/>
        </w:rPr>
        <w:t>% от общего числа обращений).</w:t>
      </w:r>
    </w:p>
    <w:p w:rsidR="00146781" w:rsidRPr="00D03A4F" w:rsidRDefault="00146781" w:rsidP="00146781">
      <w:pPr>
        <w:widowControl w:val="0"/>
        <w:spacing w:after="0" w:line="30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 xml:space="preserve">Объем средств, направленных на предоставление дополнительных мер государственной поддержки за все время реализации Федерального закона </w:t>
      </w:r>
      <w:r w:rsidRPr="00D03A4F">
        <w:rPr>
          <w:rFonts w:ascii="Times New Roman" w:eastAsia="Calibri" w:hAnsi="Times New Roman" w:cs="Times New Roman"/>
          <w:sz w:val="28"/>
          <w:szCs w:val="28"/>
          <w:shd w:val="clear" w:color="auto" w:fill="FFFFFF"/>
        </w:rPr>
        <w:br/>
        <w:t>от 29 декабря 2006 г. № 256-ФЗ по всем направлениям использования средств материнского (семейного) капитала,</w:t>
      </w:r>
      <w:r w:rsidRPr="00D03A4F">
        <w:rPr>
          <w:rFonts w:ascii="Times New Roman" w:eastAsia="Calibri" w:hAnsi="Times New Roman" w:cs="Times New Roman"/>
          <w:sz w:val="28"/>
          <w:szCs w:val="28"/>
        </w:rPr>
        <w:t> </w:t>
      </w:r>
      <w:r w:rsidRPr="00D03A4F">
        <w:rPr>
          <w:rFonts w:ascii="Times New Roman" w:eastAsia="Calibri" w:hAnsi="Times New Roman" w:cs="Times New Roman"/>
          <w:sz w:val="28"/>
          <w:szCs w:val="28"/>
          <w:shd w:val="clear" w:color="auto" w:fill="FFFFFF"/>
        </w:rPr>
        <w:t>по</w:t>
      </w:r>
      <w:r>
        <w:rPr>
          <w:rFonts w:ascii="Times New Roman" w:eastAsia="Calibri" w:hAnsi="Times New Roman" w:cs="Times New Roman"/>
          <w:sz w:val="28"/>
          <w:szCs w:val="28"/>
          <w:shd w:val="clear" w:color="auto" w:fill="FFFFFF"/>
        </w:rPr>
        <w:t xml:space="preserve"> состоянию на 1 января </w:t>
      </w:r>
      <w:r w:rsidR="00C23E87">
        <w:rPr>
          <w:rFonts w:ascii="Times New Roman" w:eastAsia="Calibri" w:hAnsi="Times New Roman" w:cs="Times New Roman"/>
          <w:sz w:val="28"/>
          <w:szCs w:val="28"/>
          <w:shd w:val="clear" w:color="auto" w:fill="FFFFFF"/>
        </w:rPr>
        <w:br/>
      </w:r>
      <w:r>
        <w:rPr>
          <w:rFonts w:ascii="Times New Roman" w:eastAsia="Calibri" w:hAnsi="Times New Roman" w:cs="Times New Roman"/>
          <w:sz w:val="28"/>
          <w:szCs w:val="28"/>
          <w:shd w:val="clear" w:color="auto" w:fill="FFFFFF"/>
        </w:rPr>
        <w:t>202</w:t>
      </w:r>
      <w:r w:rsidR="00A90C75">
        <w:rPr>
          <w:rFonts w:ascii="Times New Roman" w:eastAsia="Calibri" w:hAnsi="Times New Roman" w:cs="Times New Roman"/>
          <w:sz w:val="28"/>
          <w:szCs w:val="28"/>
          <w:shd w:val="clear" w:color="auto" w:fill="FFFFFF"/>
        </w:rPr>
        <w:t>1</w:t>
      </w:r>
      <w:r>
        <w:rPr>
          <w:rFonts w:ascii="Times New Roman" w:eastAsia="Calibri" w:hAnsi="Times New Roman" w:cs="Times New Roman"/>
          <w:sz w:val="28"/>
          <w:szCs w:val="28"/>
          <w:shd w:val="clear" w:color="auto" w:fill="FFFFFF"/>
        </w:rPr>
        <w:t xml:space="preserve"> г.</w:t>
      </w:r>
      <w:r w:rsidR="00A90C75" w:rsidRPr="00D03A4F">
        <w:rPr>
          <w:rFonts w:ascii="Times New Roman" w:eastAsia="Calibri" w:hAnsi="Times New Roman" w:cs="Times New Roman"/>
          <w:sz w:val="28"/>
          <w:szCs w:val="28"/>
        </w:rPr>
        <w:t> </w:t>
      </w:r>
      <w:r w:rsidRPr="00D03A4F">
        <w:rPr>
          <w:rFonts w:ascii="Times New Roman" w:eastAsia="Calibri" w:hAnsi="Times New Roman" w:cs="Times New Roman"/>
          <w:sz w:val="28"/>
          <w:szCs w:val="28"/>
          <w:shd w:val="clear" w:color="auto" w:fill="FFFFFF"/>
        </w:rPr>
        <w:t xml:space="preserve">составил 2 </w:t>
      </w:r>
      <w:r w:rsidR="00A90C75">
        <w:rPr>
          <w:rFonts w:ascii="Times New Roman" w:eastAsia="Calibri" w:hAnsi="Times New Roman" w:cs="Times New Roman"/>
          <w:sz w:val="28"/>
          <w:szCs w:val="28"/>
          <w:shd w:val="clear" w:color="auto" w:fill="FFFFFF"/>
        </w:rPr>
        <w:t>949</w:t>
      </w:r>
      <w:r w:rsidRPr="00D03A4F">
        <w:rPr>
          <w:rFonts w:ascii="Times New Roman" w:eastAsia="Calibri" w:hAnsi="Times New Roman" w:cs="Times New Roman"/>
          <w:sz w:val="28"/>
          <w:szCs w:val="28"/>
          <w:shd w:val="clear" w:color="auto" w:fill="FFFFFF"/>
        </w:rPr>
        <w:t>,3</w:t>
      </w:r>
      <w:r w:rsidR="00A90C75">
        <w:rPr>
          <w:rFonts w:ascii="Times New Roman" w:eastAsia="Calibri" w:hAnsi="Times New Roman" w:cs="Times New Roman"/>
          <w:sz w:val="28"/>
          <w:szCs w:val="28"/>
          <w:shd w:val="clear" w:color="auto" w:fill="FFFFFF"/>
        </w:rPr>
        <w:t>3</w:t>
      </w:r>
      <w:r w:rsidR="00A90C75" w:rsidRPr="00D03A4F">
        <w:rPr>
          <w:rFonts w:ascii="Times New Roman" w:eastAsia="Calibri" w:hAnsi="Times New Roman" w:cs="Times New Roman"/>
          <w:sz w:val="28"/>
          <w:szCs w:val="28"/>
          <w:shd w:val="clear" w:color="auto" w:fill="FFFFFF"/>
        </w:rPr>
        <w:t>9</w:t>
      </w:r>
      <w:r w:rsidR="00C24BF2">
        <w:rPr>
          <w:rFonts w:ascii="Times New Roman" w:eastAsia="Calibri" w:hAnsi="Times New Roman" w:cs="Times New Roman"/>
          <w:sz w:val="28"/>
          <w:szCs w:val="28"/>
          <w:shd w:val="clear" w:color="auto" w:fill="FFFFFF"/>
        </w:rPr>
        <w:t xml:space="preserve"> млрд</w:t>
      </w:r>
      <w:r w:rsidRPr="00D03A4F">
        <w:rPr>
          <w:rFonts w:ascii="Times New Roman" w:eastAsia="Calibri" w:hAnsi="Times New Roman" w:cs="Times New Roman"/>
          <w:sz w:val="28"/>
          <w:szCs w:val="28"/>
          <w:shd w:val="clear" w:color="auto" w:fill="FFFFFF"/>
        </w:rPr>
        <w:t xml:space="preserve"> рублей (20</w:t>
      </w:r>
      <w:r w:rsidR="00A90C75">
        <w:rPr>
          <w:rFonts w:ascii="Times New Roman" w:eastAsia="Calibri" w:hAnsi="Times New Roman" w:cs="Times New Roman"/>
          <w:sz w:val="28"/>
          <w:szCs w:val="28"/>
          <w:shd w:val="clear" w:color="auto" w:fill="FFFFFF"/>
        </w:rPr>
        <w:t>20</w:t>
      </w:r>
      <w:r w:rsidRPr="00D03A4F">
        <w:rPr>
          <w:rFonts w:ascii="Times New Roman" w:eastAsia="Calibri" w:hAnsi="Times New Roman" w:cs="Times New Roman"/>
          <w:sz w:val="28"/>
          <w:szCs w:val="28"/>
          <w:shd w:val="clear" w:color="auto" w:fill="FFFFFF"/>
        </w:rPr>
        <w:t xml:space="preserve"> г. – </w:t>
      </w:r>
      <w:r w:rsidR="00A90C75">
        <w:rPr>
          <w:rFonts w:ascii="Times New Roman" w:eastAsia="Calibri" w:hAnsi="Times New Roman" w:cs="Times New Roman"/>
          <w:sz w:val="28"/>
          <w:szCs w:val="28"/>
          <w:shd w:val="clear" w:color="auto" w:fill="FFFFFF"/>
        </w:rPr>
        <w:t>318</w:t>
      </w:r>
      <w:r w:rsidRPr="00D03A4F">
        <w:rPr>
          <w:rFonts w:ascii="Times New Roman" w:eastAsia="Calibri" w:hAnsi="Times New Roman" w:cs="Times New Roman"/>
          <w:sz w:val="28"/>
          <w:szCs w:val="28"/>
          <w:shd w:val="clear" w:color="auto" w:fill="FFFFFF"/>
        </w:rPr>
        <w:t>,</w:t>
      </w:r>
      <w:r w:rsidR="00A90C75">
        <w:rPr>
          <w:rFonts w:ascii="Times New Roman" w:eastAsia="Calibri" w:hAnsi="Times New Roman" w:cs="Times New Roman"/>
          <w:sz w:val="28"/>
          <w:szCs w:val="28"/>
          <w:shd w:val="clear" w:color="auto" w:fill="FFFFFF"/>
        </w:rPr>
        <w:t>078</w:t>
      </w:r>
      <w:r w:rsidR="00C24BF2">
        <w:rPr>
          <w:rFonts w:ascii="Times New Roman" w:eastAsia="Calibri" w:hAnsi="Times New Roman" w:cs="Times New Roman"/>
          <w:sz w:val="28"/>
          <w:szCs w:val="28"/>
          <w:shd w:val="clear" w:color="auto" w:fill="FFFFFF"/>
        </w:rPr>
        <w:t xml:space="preserve"> млрд</w:t>
      </w:r>
      <w:r w:rsidRPr="00D03A4F">
        <w:rPr>
          <w:rFonts w:ascii="Times New Roman" w:eastAsia="Calibri" w:hAnsi="Times New Roman" w:cs="Times New Roman"/>
          <w:sz w:val="28"/>
          <w:szCs w:val="28"/>
          <w:shd w:val="clear" w:color="auto" w:fill="FFFFFF"/>
        </w:rPr>
        <w:t xml:space="preserve"> рублей), в том числе:</w:t>
      </w:r>
    </w:p>
    <w:p w:rsidR="00146781" w:rsidRPr="00D03A4F" w:rsidRDefault="00146781" w:rsidP="00146781">
      <w:pPr>
        <w:widowControl w:val="0"/>
        <w:spacing w:after="0" w:line="30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 xml:space="preserve">на улучшение жилищных условий – 2 </w:t>
      </w:r>
      <w:r w:rsidR="00A90C75">
        <w:rPr>
          <w:rFonts w:ascii="Times New Roman" w:eastAsia="Calibri" w:hAnsi="Times New Roman" w:cs="Times New Roman"/>
          <w:sz w:val="28"/>
          <w:szCs w:val="28"/>
          <w:shd w:val="clear" w:color="auto" w:fill="FFFFFF"/>
        </w:rPr>
        <w:t>7</w:t>
      </w:r>
      <w:r w:rsidR="00FD288F">
        <w:rPr>
          <w:rFonts w:ascii="Times New Roman" w:eastAsia="Calibri" w:hAnsi="Times New Roman" w:cs="Times New Roman"/>
          <w:sz w:val="28"/>
          <w:szCs w:val="28"/>
          <w:shd w:val="clear" w:color="auto" w:fill="FFFFFF"/>
        </w:rPr>
        <w:t>2</w:t>
      </w:r>
      <w:r w:rsidR="00A90C75">
        <w:rPr>
          <w:rFonts w:ascii="Times New Roman" w:eastAsia="Calibri" w:hAnsi="Times New Roman" w:cs="Times New Roman"/>
          <w:sz w:val="28"/>
          <w:szCs w:val="28"/>
          <w:shd w:val="clear" w:color="auto" w:fill="FFFFFF"/>
        </w:rPr>
        <w:t>8</w:t>
      </w:r>
      <w:r w:rsidRPr="00D03A4F">
        <w:rPr>
          <w:rFonts w:ascii="Times New Roman" w:eastAsia="Calibri" w:hAnsi="Times New Roman" w:cs="Times New Roman"/>
          <w:sz w:val="28"/>
          <w:szCs w:val="28"/>
          <w:shd w:val="clear" w:color="auto" w:fill="FFFFFF"/>
        </w:rPr>
        <w:t>,</w:t>
      </w:r>
      <w:r w:rsidR="00A90C75">
        <w:rPr>
          <w:rFonts w:ascii="Times New Roman" w:eastAsia="Calibri" w:hAnsi="Times New Roman" w:cs="Times New Roman"/>
          <w:sz w:val="28"/>
          <w:szCs w:val="28"/>
          <w:shd w:val="clear" w:color="auto" w:fill="FFFFFF"/>
        </w:rPr>
        <w:t>727</w:t>
      </w:r>
      <w:r w:rsidR="00C24BF2">
        <w:rPr>
          <w:rFonts w:ascii="Times New Roman" w:eastAsia="Calibri" w:hAnsi="Times New Roman" w:cs="Times New Roman"/>
          <w:sz w:val="28"/>
          <w:szCs w:val="28"/>
          <w:shd w:val="clear" w:color="auto" w:fill="FFFFFF"/>
        </w:rPr>
        <w:t xml:space="preserve"> млрд</w:t>
      </w:r>
      <w:r w:rsidRPr="00D03A4F">
        <w:rPr>
          <w:rFonts w:ascii="Times New Roman" w:eastAsia="Calibri" w:hAnsi="Times New Roman" w:cs="Times New Roman"/>
          <w:sz w:val="28"/>
          <w:szCs w:val="28"/>
          <w:shd w:val="clear" w:color="auto" w:fill="FFFFFF"/>
        </w:rPr>
        <w:t xml:space="preserve"> рублей </w:t>
      </w:r>
      <w:r w:rsidRPr="00D03A4F">
        <w:rPr>
          <w:rFonts w:ascii="Times New Roman" w:eastAsia="Calibri" w:hAnsi="Times New Roman" w:cs="Times New Roman"/>
          <w:sz w:val="28"/>
          <w:szCs w:val="28"/>
          <w:shd w:val="clear" w:color="auto" w:fill="FFFFFF"/>
        </w:rPr>
        <w:br/>
        <w:t>(20</w:t>
      </w:r>
      <w:r w:rsidR="00A90C75">
        <w:rPr>
          <w:rFonts w:ascii="Times New Roman" w:eastAsia="Calibri" w:hAnsi="Times New Roman" w:cs="Times New Roman"/>
          <w:sz w:val="28"/>
          <w:szCs w:val="28"/>
          <w:shd w:val="clear" w:color="auto" w:fill="FFFFFF"/>
        </w:rPr>
        <w:t>20</w:t>
      </w:r>
      <w:r w:rsidRPr="00D03A4F">
        <w:rPr>
          <w:rFonts w:ascii="Times New Roman" w:eastAsia="Calibri" w:hAnsi="Times New Roman" w:cs="Times New Roman"/>
          <w:sz w:val="28"/>
          <w:szCs w:val="28"/>
          <w:shd w:val="clear" w:color="auto" w:fill="FFFFFF"/>
        </w:rPr>
        <w:t xml:space="preserve"> г. – 2</w:t>
      </w:r>
      <w:r w:rsidR="00A90C75">
        <w:rPr>
          <w:rFonts w:ascii="Times New Roman" w:eastAsia="Calibri" w:hAnsi="Times New Roman" w:cs="Times New Roman"/>
          <w:sz w:val="28"/>
          <w:szCs w:val="28"/>
          <w:shd w:val="clear" w:color="auto" w:fill="FFFFFF"/>
        </w:rPr>
        <w:t>88</w:t>
      </w:r>
      <w:r w:rsidRPr="00D03A4F">
        <w:rPr>
          <w:rFonts w:ascii="Times New Roman" w:eastAsia="Calibri" w:hAnsi="Times New Roman" w:cs="Times New Roman"/>
          <w:sz w:val="28"/>
          <w:szCs w:val="28"/>
          <w:shd w:val="clear" w:color="auto" w:fill="FFFFFF"/>
        </w:rPr>
        <w:t>,37</w:t>
      </w:r>
      <w:r w:rsidR="00A90C75">
        <w:rPr>
          <w:rFonts w:ascii="Times New Roman" w:eastAsia="Calibri" w:hAnsi="Times New Roman" w:cs="Times New Roman"/>
          <w:sz w:val="28"/>
          <w:szCs w:val="28"/>
          <w:shd w:val="clear" w:color="auto" w:fill="FFFFFF"/>
        </w:rPr>
        <w:t>9</w:t>
      </w:r>
      <w:r w:rsidRPr="00D03A4F">
        <w:rPr>
          <w:rFonts w:ascii="Times New Roman" w:eastAsia="Calibri" w:hAnsi="Times New Roman" w:cs="Times New Roman"/>
          <w:sz w:val="28"/>
          <w:szCs w:val="28"/>
          <w:shd w:val="clear" w:color="auto" w:fill="FFFFFF"/>
        </w:rPr>
        <w:t xml:space="preserve"> млрд рублей), из них:</w:t>
      </w:r>
    </w:p>
    <w:p w:rsidR="00146781" w:rsidRPr="00D03A4F" w:rsidRDefault="00146781" w:rsidP="00146781">
      <w:pPr>
        <w:widowControl w:val="0"/>
        <w:spacing w:after="0" w:line="30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 xml:space="preserve">на погашение основного долга и уплату процентов по кредитам и займам, полученным на приобретение или строительство жилья – 1 </w:t>
      </w:r>
      <w:r w:rsidR="00A90C75">
        <w:rPr>
          <w:rFonts w:ascii="Times New Roman" w:eastAsia="Calibri" w:hAnsi="Times New Roman" w:cs="Times New Roman"/>
          <w:sz w:val="28"/>
          <w:szCs w:val="28"/>
          <w:shd w:val="clear" w:color="auto" w:fill="FFFFFF"/>
        </w:rPr>
        <w:t>815</w:t>
      </w:r>
      <w:r w:rsidRPr="00D03A4F">
        <w:rPr>
          <w:rFonts w:ascii="Times New Roman" w:eastAsia="Calibri" w:hAnsi="Times New Roman" w:cs="Times New Roman"/>
          <w:sz w:val="28"/>
          <w:szCs w:val="28"/>
          <w:shd w:val="clear" w:color="auto" w:fill="FFFFFF"/>
        </w:rPr>
        <w:t>,</w:t>
      </w:r>
      <w:r w:rsidR="00A90C75">
        <w:rPr>
          <w:rFonts w:ascii="Times New Roman" w:eastAsia="Calibri" w:hAnsi="Times New Roman" w:cs="Times New Roman"/>
          <w:sz w:val="28"/>
          <w:szCs w:val="28"/>
          <w:shd w:val="clear" w:color="auto" w:fill="FFFFFF"/>
        </w:rPr>
        <w:t>309</w:t>
      </w:r>
      <w:r w:rsidRPr="00D03A4F">
        <w:rPr>
          <w:rFonts w:ascii="Times New Roman" w:eastAsia="Calibri" w:hAnsi="Times New Roman" w:cs="Times New Roman"/>
          <w:sz w:val="28"/>
          <w:szCs w:val="28"/>
          <w:shd w:val="clear" w:color="auto" w:fill="FFFFFF"/>
        </w:rPr>
        <w:t xml:space="preserve"> млрд рублей (20</w:t>
      </w:r>
      <w:r w:rsidR="00A90C75">
        <w:rPr>
          <w:rFonts w:ascii="Times New Roman" w:eastAsia="Calibri" w:hAnsi="Times New Roman" w:cs="Times New Roman"/>
          <w:sz w:val="28"/>
          <w:szCs w:val="28"/>
          <w:shd w:val="clear" w:color="auto" w:fill="FFFFFF"/>
        </w:rPr>
        <w:t>20</w:t>
      </w:r>
      <w:r w:rsidRPr="00D03A4F">
        <w:rPr>
          <w:rFonts w:ascii="Times New Roman" w:eastAsia="Calibri" w:hAnsi="Times New Roman" w:cs="Times New Roman"/>
          <w:sz w:val="28"/>
          <w:szCs w:val="28"/>
          <w:shd w:val="clear" w:color="auto" w:fill="FFFFFF"/>
        </w:rPr>
        <w:t xml:space="preserve"> г. – </w:t>
      </w:r>
      <w:r w:rsidR="00A90C75">
        <w:rPr>
          <w:rFonts w:ascii="Times New Roman" w:eastAsia="Calibri" w:hAnsi="Times New Roman" w:cs="Times New Roman"/>
          <w:sz w:val="28"/>
          <w:szCs w:val="28"/>
          <w:shd w:val="clear" w:color="auto" w:fill="FFFFFF"/>
        </w:rPr>
        <w:t>205</w:t>
      </w:r>
      <w:r w:rsidRPr="00D03A4F">
        <w:rPr>
          <w:rFonts w:ascii="Times New Roman" w:eastAsia="Calibri" w:hAnsi="Times New Roman" w:cs="Times New Roman"/>
          <w:sz w:val="28"/>
          <w:szCs w:val="28"/>
          <w:shd w:val="clear" w:color="auto" w:fill="FFFFFF"/>
        </w:rPr>
        <w:t>,</w:t>
      </w:r>
      <w:r w:rsidR="00A90C75">
        <w:rPr>
          <w:rFonts w:ascii="Times New Roman" w:eastAsia="Calibri" w:hAnsi="Times New Roman" w:cs="Times New Roman"/>
          <w:sz w:val="28"/>
          <w:szCs w:val="28"/>
          <w:shd w:val="clear" w:color="auto" w:fill="FFFFFF"/>
        </w:rPr>
        <w:t>892</w:t>
      </w:r>
      <w:r w:rsidRPr="00D03A4F">
        <w:rPr>
          <w:rFonts w:ascii="Times New Roman" w:eastAsia="Calibri" w:hAnsi="Times New Roman" w:cs="Times New Roman"/>
          <w:sz w:val="28"/>
          <w:szCs w:val="28"/>
          <w:shd w:val="clear" w:color="auto" w:fill="FFFFFF"/>
        </w:rPr>
        <w:t xml:space="preserve"> млрд рублей);</w:t>
      </w:r>
    </w:p>
    <w:p w:rsidR="00146781" w:rsidRPr="00D03A4F" w:rsidRDefault="00146781" w:rsidP="00146781">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 xml:space="preserve">на улучшение жилищных условий без привлечения кредитных </w:t>
      </w:r>
      <w:r w:rsidRPr="00D03A4F">
        <w:rPr>
          <w:rFonts w:ascii="Times New Roman" w:eastAsia="Calibri" w:hAnsi="Times New Roman" w:cs="Times New Roman"/>
          <w:sz w:val="28"/>
          <w:szCs w:val="28"/>
          <w:shd w:val="clear" w:color="auto" w:fill="FFFFFF"/>
        </w:rPr>
        <w:br/>
        <w:t xml:space="preserve">средств – </w:t>
      </w:r>
      <w:r w:rsidR="00D36CDE">
        <w:rPr>
          <w:rFonts w:ascii="Times New Roman" w:eastAsia="Calibri" w:hAnsi="Times New Roman" w:cs="Times New Roman"/>
          <w:sz w:val="28"/>
          <w:szCs w:val="28"/>
          <w:shd w:val="clear" w:color="auto" w:fill="FFFFFF"/>
        </w:rPr>
        <w:t>913</w:t>
      </w:r>
      <w:r w:rsidRPr="00D03A4F">
        <w:rPr>
          <w:rFonts w:ascii="Times New Roman" w:eastAsia="Calibri" w:hAnsi="Times New Roman" w:cs="Times New Roman"/>
          <w:sz w:val="28"/>
          <w:szCs w:val="28"/>
          <w:shd w:val="clear" w:color="auto" w:fill="FFFFFF"/>
        </w:rPr>
        <w:t>,</w:t>
      </w:r>
      <w:r w:rsidR="00D36CDE">
        <w:rPr>
          <w:rFonts w:ascii="Times New Roman" w:eastAsia="Calibri" w:hAnsi="Times New Roman" w:cs="Times New Roman"/>
          <w:sz w:val="28"/>
          <w:szCs w:val="28"/>
          <w:shd w:val="clear" w:color="auto" w:fill="FFFFFF"/>
        </w:rPr>
        <w:t>418</w:t>
      </w:r>
      <w:r w:rsidR="00C24BF2">
        <w:rPr>
          <w:rFonts w:ascii="Times New Roman" w:eastAsia="Calibri" w:hAnsi="Times New Roman" w:cs="Times New Roman"/>
          <w:sz w:val="28"/>
          <w:szCs w:val="28"/>
          <w:shd w:val="clear" w:color="auto" w:fill="FFFFFF"/>
        </w:rPr>
        <w:t xml:space="preserve"> млрд</w:t>
      </w:r>
      <w:r w:rsidRPr="00D03A4F">
        <w:rPr>
          <w:rFonts w:ascii="Times New Roman" w:eastAsia="Calibri" w:hAnsi="Times New Roman" w:cs="Times New Roman"/>
          <w:sz w:val="28"/>
          <w:szCs w:val="28"/>
          <w:shd w:val="clear" w:color="auto" w:fill="FFFFFF"/>
        </w:rPr>
        <w:t xml:space="preserve"> рублей (20</w:t>
      </w:r>
      <w:r w:rsidR="00D36CDE">
        <w:rPr>
          <w:rFonts w:ascii="Times New Roman" w:eastAsia="Calibri" w:hAnsi="Times New Roman" w:cs="Times New Roman"/>
          <w:sz w:val="28"/>
          <w:szCs w:val="28"/>
          <w:shd w:val="clear" w:color="auto" w:fill="FFFFFF"/>
        </w:rPr>
        <w:t>20</w:t>
      </w:r>
      <w:r w:rsidRPr="00D03A4F">
        <w:rPr>
          <w:rFonts w:ascii="Times New Roman" w:eastAsia="Calibri" w:hAnsi="Times New Roman" w:cs="Times New Roman"/>
          <w:sz w:val="28"/>
          <w:szCs w:val="28"/>
          <w:shd w:val="clear" w:color="auto" w:fill="FFFFFF"/>
        </w:rPr>
        <w:t xml:space="preserve"> г. – </w:t>
      </w:r>
      <w:r w:rsidR="00D36CDE">
        <w:rPr>
          <w:rFonts w:ascii="Times New Roman" w:eastAsia="Calibri" w:hAnsi="Times New Roman" w:cs="Times New Roman"/>
          <w:sz w:val="28"/>
          <w:szCs w:val="28"/>
          <w:shd w:val="clear" w:color="auto" w:fill="FFFFFF"/>
        </w:rPr>
        <w:t>82</w:t>
      </w:r>
      <w:r w:rsidRPr="00D03A4F">
        <w:rPr>
          <w:rFonts w:ascii="Times New Roman" w:eastAsia="Calibri" w:hAnsi="Times New Roman" w:cs="Times New Roman"/>
          <w:sz w:val="28"/>
          <w:szCs w:val="28"/>
          <w:shd w:val="clear" w:color="auto" w:fill="FFFFFF"/>
        </w:rPr>
        <w:t>,</w:t>
      </w:r>
      <w:r w:rsidR="00D36CDE">
        <w:rPr>
          <w:rFonts w:ascii="Times New Roman" w:eastAsia="Calibri" w:hAnsi="Times New Roman" w:cs="Times New Roman"/>
          <w:sz w:val="28"/>
          <w:szCs w:val="28"/>
          <w:shd w:val="clear" w:color="auto" w:fill="FFFFFF"/>
        </w:rPr>
        <w:t>48</w:t>
      </w:r>
      <w:r w:rsidRPr="00D03A4F">
        <w:rPr>
          <w:rFonts w:ascii="Times New Roman" w:eastAsia="Calibri" w:hAnsi="Times New Roman" w:cs="Times New Roman"/>
          <w:sz w:val="28"/>
          <w:szCs w:val="28"/>
          <w:shd w:val="clear" w:color="auto" w:fill="FFFFFF"/>
        </w:rPr>
        <w:t>7 млрд рублей);</w:t>
      </w:r>
    </w:p>
    <w:p w:rsidR="00146781" w:rsidRPr="00D03A4F" w:rsidRDefault="00146781" w:rsidP="00146781">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 xml:space="preserve">на получение образования детей </w:t>
      </w:r>
      <w:r>
        <w:rPr>
          <w:rFonts w:ascii="Times New Roman" w:eastAsia="Calibri" w:hAnsi="Times New Roman" w:cs="Times New Roman"/>
          <w:sz w:val="28"/>
          <w:szCs w:val="28"/>
          <w:shd w:val="clear" w:color="auto" w:fill="FFFFFF"/>
        </w:rPr>
        <w:t xml:space="preserve">– </w:t>
      </w:r>
      <w:r w:rsidR="00D36CDE">
        <w:rPr>
          <w:rFonts w:ascii="Times New Roman" w:eastAsia="Calibri" w:hAnsi="Times New Roman" w:cs="Times New Roman"/>
          <w:sz w:val="28"/>
          <w:szCs w:val="28"/>
          <w:shd w:val="clear" w:color="auto" w:fill="FFFFFF"/>
        </w:rPr>
        <w:t>62</w:t>
      </w:r>
      <w:r>
        <w:rPr>
          <w:rFonts w:ascii="Times New Roman" w:eastAsia="Calibri" w:hAnsi="Times New Roman" w:cs="Times New Roman"/>
          <w:sz w:val="28"/>
          <w:szCs w:val="28"/>
          <w:shd w:val="clear" w:color="auto" w:fill="FFFFFF"/>
        </w:rPr>
        <w:t>,</w:t>
      </w:r>
      <w:r w:rsidR="00D36CDE">
        <w:rPr>
          <w:rFonts w:ascii="Times New Roman" w:eastAsia="Calibri" w:hAnsi="Times New Roman" w:cs="Times New Roman"/>
          <w:sz w:val="28"/>
          <w:szCs w:val="28"/>
          <w:shd w:val="clear" w:color="auto" w:fill="FFFFFF"/>
        </w:rPr>
        <w:t>863 млрд рублей (2020</w:t>
      </w:r>
      <w:r>
        <w:rPr>
          <w:rFonts w:ascii="Times New Roman" w:eastAsia="Calibri" w:hAnsi="Times New Roman" w:cs="Times New Roman"/>
          <w:sz w:val="28"/>
          <w:szCs w:val="28"/>
          <w:shd w:val="clear" w:color="auto" w:fill="FFFFFF"/>
        </w:rPr>
        <w:t xml:space="preserve"> г. –</w:t>
      </w:r>
      <w:r>
        <w:rPr>
          <w:rFonts w:ascii="Times New Roman" w:eastAsia="Calibri" w:hAnsi="Times New Roman" w:cs="Times New Roman"/>
          <w:sz w:val="28"/>
          <w:szCs w:val="28"/>
          <w:shd w:val="clear" w:color="auto" w:fill="FFFFFF"/>
        </w:rPr>
        <w:br/>
      </w:r>
      <w:r w:rsidRPr="00D03A4F">
        <w:rPr>
          <w:rFonts w:ascii="Times New Roman" w:eastAsia="Calibri" w:hAnsi="Times New Roman" w:cs="Times New Roman"/>
          <w:sz w:val="28"/>
          <w:szCs w:val="28"/>
          <w:shd w:val="clear" w:color="auto" w:fill="FFFFFF"/>
        </w:rPr>
        <w:t>12,</w:t>
      </w:r>
      <w:r w:rsidR="00D36CDE">
        <w:rPr>
          <w:rFonts w:ascii="Times New Roman" w:eastAsia="Calibri" w:hAnsi="Times New Roman" w:cs="Times New Roman"/>
          <w:sz w:val="28"/>
          <w:szCs w:val="28"/>
          <w:shd w:val="clear" w:color="auto" w:fill="FFFFFF"/>
        </w:rPr>
        <w:t>675</w:t>
      </w:r>
      <w:r w:rsidR="00C24BF2">
        <w:rPr>
          <w:rFonts w:ascii="Times New Roman" w:eastAsia="Calibri" w:hAnsi="Times New Roman" w:cs="Times New Roman"/>
          <w:sz w:val="28"/>
          <w:szCs w:val="28"/>
          <w:shd w:val="clear" w:color="auto" w:fill="FFFFFF"/>
        </w:rPr>
        <w:t xml:space="preserve"> млрд</w:t>
      </w:r>
      <w:r w:rsidRPr="00D03A4F">
        <w:rPr>
          <w:rFonts w:ascii="Times New Roman" w:eastAsia="Calibri" w:hAnsi="Times New Roman" w:cs="Times New Roman"/>
          <w:sz w:val="28"/>
          <w:szCs w:val="28"/>
          <w:shd w:val="clear" w:color="auto" w:fill="FFFFFF"/>
        </w:rPr>
        <w:t xml:space="preserve"> рублей);</w:t>
      </w:r>
    </w:p>
    <w:p w:rsidR="00146781" w:rsidRPr="00D03A4F" w:rsidRDefault="00146781" w:rsidP="00146781">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на формирование накопительной пенсии женщин – 1,</w:t>
      </w:r>
      <w:r w:rsidR="00B36F90">
        <w:rPr>
          <w:rFonts w:ascii="Times New Roman" w:eastAsia="Calibri" w:hAnsi="Times New Roman" w:cs="Times New Roman"/>
          <w:sz w:val="28"/>
          <w:szCs w:val="28"/>
          <w:shd w:val="clear" w:color="auto" w:fill="FFFFFF"/>
        </w:rPr>
        <w:t>233</w:t>
      </w:r>
      <w:r w:rsidRPr="00D03A4F">
        <w:rPr>
          <w:rFonts w:ascii="Times New Roman" w:eastAsia="Calibri" w:hAnsi="Times New Roman" w:cs="Times New Roman"/>
          <w:sz w:val="28"/>
          <w:szCs w:val="28"/>
          <w:shd w:val="clear" w:color="auto" w:fill="FFFFFF"/>
        </w:rPr>
        <w:t xml:space="preserve"> млрд рублей (20</w:t>
      </w:r>
      <w:r w:rsidR="00B36F90">
        <w:rPr>
          <w:rFonts w:ascii="Times New Roman" w:eastAsia="Calibri" w:hAnsi="Times New Roman" w:cs="Times New Roman"/>
          <w:sz w:val="28"/>
          <w:szCs w:val="28"/>
          <w:shd w:val="clear" w:color="auto" w:fill="FFFFFF"/>
        </w:rPr>
        <w:t>20</w:t>
      </w:r>
      <w:r w:rsidRPr="00D03A4F">
        <w:rPr>
          <w:rFonts w:ascii="Times New Roman" w:eastAsia="Calibri" w:hAnsi="Times New Roman" w:cs="Times New Roman"/>
          <w:sz w:val="28"/>
          <w:szCs w:val="28"/>
          <w:shd w:val="clear" w:color="auto" w:fill="FFFFFF"/>
        </w:rPr>
        <w:t xml:space="preserve"> г. – 0,</w:t>
      </w:r>
      <w:r w:rsidR="00B36F90">
        <w:rPr>
          <w:rFonts w:ascii="Times New Roman" w:eastAsia="Calibri" w:hAnsi="Times New Roman" w:cs="Times New Roman"/>
          <w:sz w:val="28"/>
          <w:szCs w:val="28"/>
          <w:shd w:val="clear" w:color="auto" w:fill="FFFFFF"/>
        </w:rPr>
        <w:t xml:space="preserve">138 </w:t>
      </w:r>
      <w:r w:rsidR="00C24BF2">
        <w:rPr>
          <w:rFonts w:ascii="Times New Roman" w:eastAsia="Calibri" w:hAnsi="Times New Roman" w:cs="Times New Roman"/>
          <w:sz w:val="28"/>
          <w:szCs w:val="28"/>
          <w:shd w:val="clear" w:color="auto" w:fill="FFFFFF"/>
        </w:rPr>
        <w:t>млрд</w:t>
      </w:r>
      <w:r w:rsidRPr="00D03A4F">
        <w:rPr>
          <w:rFonts w:ascii="Times New Roman" w:eastAsia="Calibri" w:hAnsi="Times New Roman" w:cs="Times New Roman"/>
          <w:sz w:val="28"/>
          <w:szCs w:val="28"/>
          <w:shd w:val="clear" w:color="auto" w:fill="FFFFFF"/>
        </w:rPr>
        <w:t xml:space="preserve"> рублей);</w:t>
      </w:r>
    </w:p>
    <w:p w:rsidR="00146781" w:rsidRPr="00D03A4F" w:rsidRDefault="00146781" w:rsidP="00146781">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на компенсацию расходов, связанных с приобретением товаров и услуг, предназначенных для социальной адаптации и интеграции в общество детей- инвалидов, – 0,01</w:t>
      </w:r>
      <w:r w:rsidR="00C24BF2">
        <w:rPr>
          <w:rFonts w:ascii="Times New Roman" w:eastAsia="Calibri" w:hAnsi="Times New Roman" w:cs="Times New Roman"/>
          <w:sz w:val="28"/>
          <w:szCs w:val="28"/>
          <w:shd w:val="clear" w:color="auto" w:fill="FFFFFF"/>
        </w:rPr>
        <w:t>7 млрд</w:t>
      </w:r>
      <w:r w:rsidR="00B36F90">
        <w:rPr>
          <w:rFonts w:ascii="Times New Roman" w:eastAsia="Calibri" w:hAnsi="Times New Roman" w:cs="Times New Roman"/>
          <w:sz w:val="28"/>
          <w:szCs w:val="28"/>
          <w:shd w:val="clear" w:color="auto" w:fill="FFFFFF"/>
        </w:rPr>
        <w:t xml:space="preserve"> рублей (2020</w:t>
      </w:r>
      <w:r w:rsidR="00C24BF2">
        <w:rPr>
          <w:rFonts w:ascii="Times New Roman" w:eastAsia="Calibri" w:hAnsi="Times New Roman" w:cs="Times New Roman"/>
          <w:sz w:val="28"/>
          <w:szCs w:val="28"/>
          <w:shd w:val="clear" w:color="auto" w:fill="FFFFFF"/>
        </w:rPr>
        <w:t xml:space="preserve"> г. – 0,004 млрд</w:t>
      </w:r>
      <w:r w:rsidRPr="00D03A4F">
        <w:rPr>
          <w:rFonts w:ascii="Times New Roman" w:eastAsia="Calibri" w:hAnsi="Times New Roman" w:cs="Times New Roman"/>
          <w:sz w:val="28"/>
          <w:szCs w:val="28"/>
          <w:shd w:val="clear" w:color="auto" w:fill="FFFFFF"/>
        </w:rPr>
        <w:t xml:space="preserve"> рублей);</w:t>
      </w:r>
    </w:p>
    <w:p w:rsidR="00146781" w:rsidRPr="00D03A4F" w:rsidRDefault="00146781" w:rsidP="00146781">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 xml:space="preserve">на ежемесячную выплату в связи с рождением (усыновлением) второго </w:t>
      </w:r>
      <w:r w:rsidRPr="00D03A4F">
        <w:rPr>
          <w:rFonts w:ascii="Times New Roman" w:eastAsia="Calibri" w:hAnsi="Times New Roman" w:cs="Times New Roman"/>
          <w:sz w:val="28"/>
          <w:szCs w:val="28"/>
          <w:shd w:val="clear" w:color="auto" w:fill="FFFFFF"/>
        </w:rPr>
        <w:lastRenderedPageBreak/>
        <w:t xml:space="preserve">ребенка – </w:t>
      </w:r>
      <w:r w:rsidR="00B36F90">
        <w:rPr>
          <w:rFonts w:ascii="Times New Roman" w:eastAsia="Calibri" w:hAnsi="Times New Roman" w:cs="Times New Roman"/>
          <w:sz w:val="28"/>
          <w:szCs w:val="28"/>
          <w:shd w:val="clear" w:color="auto" w:fill="FFFFFF"/>
        </w:rPr>
        <w:t>28</w:t>
      </w:r>
      <w:r w:rsidRPr="00D03A4F">
        <w:rPr>
          <w:rFonts w:ascii="Times New Roman" w:eastAsia="Calibri" w:hAnsi="Times New Roman" w:cs="Times New Roman"/>
          <w:sz w:val="28"/>
          <w:szCs w:val="28"/>
          <w:shd w:val="clear" w:color="auto" w:fill="FFFFFF"/>
        </w:rPr>
        <w:t>,</w:t>
      </w:r>
      <w:r w:rsidR="00B36F90">
        <w:rPr>
          <w:rFonts w:ascii="Times New Roman" w:eastAsia="Calibri" w:hAnsi="Times New Roman" w:cs="Times New Roman"/>
          <w:sz w:val="28"/>
          <w:szCs w:val="28"/>
          <w:shd w:val="clear" w:color="auto" w:fill="FFFFFF"/>
        </w:rPr>
        <w:t>165</w:t>
      </w:r>
      <w:r w:rsidR="00C24BF2">
        <w:rPr>
          <w:rFonts w:ascii="Times New Roman" w:eastAsia="Calibri" w:hAnsi="Times New Roman" w:cs="Times New Roman"/>
          <w:sz w:val="28"/>
          <w:szCs w:val="28"/>
          <w:shd w:val="clear" w:color="auto" w:fill="FFFFFF"/>
        </w:rPr>
        <w:t xml:space="preserve"> млрд</w:t>
      </w:r>
      <w:r w:rsidRPr="00D03A4F">
        <w:rPr>
          <w:rFonts w:ascii="Times New Roman" w:eastAsia="Calibri" w:hAnsi="Times New Roman" w:cs="Times New Roman"/>
          <w:sz w:val="28"/>
          <w:szCs w:val="28"/>
          <w:shd w:val="clear" w:color="auto" w:fill="FFFFFF"/>
        </w:rPr>
        <w:t xml:space="preserve"> рублей (20</w:t>
      </w:r>
      <w:r w:rsidR="00B36F90">
        <w:rPr>
          <w:rFonts w:ascii="Times New Roman" w:eastAsia="Calibri" w:hAnsi="Times New Roman" w:cs="Times New Roman"/>
          <w:sz w:val="28"/>
          <w:szCs w:val="28"/>
          <w:shd w:val="clear" w:color="auto" w:fill="FFFFFF"/>
        </w:rPr>
        <w:t>20</w:t>
      </w:r>
      <w:r w:rsidRPr="00D03A4F">
        <w:rPr>
          <w:rFonts w:ascii="Times New Roman" w:eastAsia="Calibri" w:hAnsi="Times New Roman" w:cs="Times New Roman"/>
          <w:sz w:val="28"/>
          <w:szCs w:val="28"/>
          <w:shd w:val="clear" w:color="auto" w:fill="FFFFFF"/>
        </w:rPr>
        <w:t xml:space="preserve"> г.</w:t>
      </w:r>
      <w:r w:rsidRPr="00D03A4F">
        <w:rPr>
          <w:rFonts w:ascii="Times New Roman" w:eastAsia="Calibri" w:hAnsi="Times New Roman" w:cs="Times New Roman"/>
          <w:sz w:val="28"/>
          <w:szCs w:val="28"/>
        </w:rPr>
        <w:t> </w:t>
      </w:r>
      <w:r w:rsidRPr="00D03A4F">
        <w:rPr>
          <w:rFonts w:ascii="Times New Roman" w:eastAsia="Calibri" w:hAnsi="Times New Roman" w:cs="Times New Roman"/>
          <w:sz w:val="28"/>
          <w:szCs w:val="28"/>
          <w:shd w:val="clear" w:color="auto" w:fill="FFFFFF"/>
        </w:rPr>
        <w:t xml:space="preserve">– </w:t>
      </w:r>
      <w:r w:rsidR="00B36F90">
        <w:rPr>
          <w:rFonts w:ascii="Times New Roman" w:eastAsia="Calibri" w:hAnsi="Times New Roman" w:cs="Times New Roman"/>
          <w:sz w:val="28"/>
          <w:szCs w:val="28"/>
          <w:shd w:val="clear" w:color="auto" w:fill="FFFFFF"/>
        </w:rPr>
        <w:t>16</w:t>
      </w:r>
      <w:r w:rsidRPr="00D03A4F">
        <w:rPr>
          <w:rFonts w:ascii="Times New Roman" w:eastAsia="Calibri" w:hAnsi="Times New Roman" w:cs="Times New Roman"/>
          <w:sz w:val="28"/>
          <w:szCs w:val="28"/>
          <w:shd w:val="clear" w:color="auto" w:fill="FFFFFF"/>
        </w:rPr>
        <w:t>,</w:t>
      </w:r>
      <w:r w:rsidR="00B36F90">
        <w:rPr>
          <w:rFonts w:ascii="Times New Roman" w:eastAsia="Calibri" w:hAnsi="Times New Roman" w:cs="Times New Roman"/>
          <w:sz w:val="28"/>
          <w:szCs w:val="28"/>
          <w:shd w:val="clear" w:color="auto" w:fill="FFFFFF"/>
        </w:rPr>
        <w:t>882</w:t>
      </w:r>
      <w:r w:rsidR="00C24BF2">
        <w:rPr>
          <w:rFonts w:ascii="Times New Roman" w:eastAsia="Calibri" w:hAnsi="Times New Roman" w:cs="Times New Roman"/>
          <w:sz w:val="28"/>
          <w:szCs w:val="28"/>
          <w:shd w:val="clear" w:color="auto" w:fill="FFFFFF"/>
        </w:rPr>
        <w:t xml:space="preserve"> млрд</w:t>
      </w:r>
      <w:r w:rsidRPr="00D03A4F">
        <w:rPr>
          <w:rFonts w:ascii="Times New Roman" w:eastAsia="Calibri" w:hAnsi="Times New Roman" w:cs="Times New Roman"/>
          <w:sz w:val="28"/>
          <w:szCs w:val="28"/>
          <w:shd w:val="clear" w:color="auto" w:fill="FFFFFF"/>
        </w:rPr>
        <w:t xml:space="preserve"> рублей);</w:t>
      </w:r>
    </w:p>
    <w:p w:rsidR="00146781" w:rsidRPr="00D03A4F" w:rsidRDefault="00146781" w:rsidP="00146781">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shd w:val="clear" w:color="auto" w:fill="FFFFFF"/>
        </w:rPr>
        <w:t>на предоставление единовременной выплаты за счет средств материнского (семейного) капитала – 128,33</w:t>
      </w:r>
      <w:r w:rsidR="00B36F90">
        <w:rPr>
          <w:rFonts w:ascii="Times New Roman" w:eastAsia="Calibri" w:hAnsi="Times New Roman" w:cs="Times New Roman"/>
          <w:sz w:val="28"/>
          <w:szCs w:val="28"/>
          <w:shd w:val="clear" w:color="auto" w:fill="FFFFFF"/>
        </w:rPr>
        <w:t>4</w:t>
      </w:r>
      <w:r w:rsidR="00C24BF2">
        <w:rPr>
          <w:rFonts w:ascii="Times New Roman" w:eastAsia="Calibri" w:hAnsi="Times New Roman" w:cs="Times New Roman"/>
          <w:sz w:val="28"/>
          <w:szCs w:val="28"/>
          <w:shd w:val="clear" w:color="auto" w:fill="FFFFFF"/>
        </w:rPr>
        <w:t xml:space="preserve"> млрд</w:t>
      </w:r>
      <w:r w:rsidRPr="00D03A4F">
        <w:rPr>
          <w:rFonts w:ascii="Times New Roman" w:eastAsia="Calibri" w:hAnsi="Times New Roman" w:cs="Times New Roman"/>
          <w:sz w:val="28"/>
          <w:szCs w:val="28"/>
          <w:shd w:val="clear" w:color="auto" w:fill="FFFFFF"/>
        </w:rPr>
        <w:t xml:space="preserve"> рублей.</w:t>
      </w:r>
    </w:p>
    <w:p w:rsidR="00146781" w:rsidRDefault="00146781" w:rsidP="00146781">
      <w:pPr>
        <w:widowControl w:val="0"/>
        <w:spacing w:after="0" w:line="312" w:lineRule="auto"/>
        <w:ind w:firstLine="709"/>
        <w:jc w:val="both"/>
        <w:rPr>
          <w:rFonts w:ascii="Times New Roman" w:eastAsia="Calibri" w:hAnsi="Times New Roman" w:cs="Times New Roman"/>
          <w:sz w:val="28"/>
          <w:szCs w:val="28"/>
          <w:shd w:val="clear" w:color="auto" w:fill="FFFFFF"/>
        </w:rPr>
      </w:pPr>
      <w:r w:rsidRPr="00D03A4F">
        <w:rPr>
          <w:rFonts w:ascii="Times New Roman" w:eastAsia="Calibri" w:hAnsi="Times New Roman" w:cs="Times New Roman"/>
          <w:sz w:val="28"/>
          <w:szCs w:val="28"/>
          <w:shd w:val="clear" w:color="auto" w:fill="FFFFFF"/>
        </w:rPr>
        <w:t>В 20</w:t>
      </w:r>
      <w:r w:rsidR="00B36F90">
        <w:rPr>
          <w:rFonts w:ascii="Times New Roman" w:eastAsia="Calibri" w:hAnsi="Times New Roman" w:cs="Times New Roman"/>
          <w:sz w:val="28"/>
          <w:szCs w:val="28"/>
          <w:shd w:val="clear" w:color="auto" w:fill="FFFFFF"/>
        </w:rPr>
        <w:t>20</w:t>
      </w:r>
      <w:r w:rsidRPr="00D03A4F">
        <w:rPr>
          <w:rFonts w:ascii="Times New Roman" w:eastAsia="Calibri" w:hAnsi="Times New Roman" w:cs="Times New Roman"/>
          <w:sz w:val="28"/>
          <w:szCs w:val="28"/>
          <w:shd w:val="clear" w:color="auto" w:fill="FFFFFF"/>
        </w:rPr>
        <w:t xml:space="preserve"> году была продолжена работа по совершенствованию законодательства, регламентирующего предоставление дополнительных мер государственной поддержки семей, имеющих детей.</w:t>
      </w:r>
    </w:p>
    <w:p w:rsidR="00221E97" w:rsidRDefault="00221E97" w:rsidP="00221E97">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r>
        <w:rPr>
          <w:rStyle w:val="CharStyle3"/>
          <w:rFonts w:ascii="Times New Roman" w:hAnsi="Times New Roman" w:cs="Times New Roman"/>
          <w:color w:val="000000"/>
          <w:sz w:val="28"/>
          <w:szCs w:val="28"/>
        </w:rPr>
        <w:t>Так, в</w:t>
      </w:r>
      <w:r w:rsidRPr="0086504C">
        <w:rPr>
          <w:rStyle w:val="CharStyle3"/>
          <w:rFonts w:ascii="Times New Roman" w:hAnsi="Times New Roman" w:cs="Times New Roman"/>
          <w:color w:val="000000"/>
          <w:sz w:val="28"/>
          <w:szCs w:val="28"/>
        </w:rPr>
        <w:t xml:space="preserve"> связи с вступлением в силу Федерального закона от 29 июля </w:t>
      </w:r>
      <w:r w:rsidR="008327D8">
        <w:rPr>
          <w:rStyle w:val="CharStyle3"/>
          <w:rFonts w:ascii="Times New Roman" w:hAnsi="Times New Roman" w:cs="Times New Roman"/>
          <w:color w:val="000000"/>
          <w:sz w:val="28"/>
          <w:szCs w:val="28"/>
        </w:rPr>
        <w:br/>
      </w:r>
      <w:r w:rsidRPr="0086504C">
        <w:rPr>
          <w:rStyle w:val="CharStyle3"/>
          <w:rFonts w:ascii="Times New Roman" w:hAnsi="Times New Roman" w:cs="Times New Roman"/>
          <w:color w:val="000000"/>
          <w:sz w:val="28"/>
          <w:szCs w:val="28"/>
        </w:rPr>
        <w:t>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 соответствии с которым возможно строительство жилого дома на садовом земельном участке, Федеральным законом от 1 марта 2020 г. № 35-ФЗ «О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w:t>
      </w:r>
      <w:r w:rsidR="00C42CF4">
        <w:rPr>
          <w:rStyle w:val="CharStyle3"/>
          <w:rFonts w:ascii="Times New Roman" w:hAnsi="Times New Roman" w:cs="Times New Roman"/>
          <w:color w:val="000000"/>
          <w:sz w:val="28"/>
          <w:szCs w:val="28"/>
        </w:rPr>
        <w:t xml:space="preserve"> </w:t>
      </w:r>
      <w:r w:rsidR="00006FBF">
        <w:rPr>
          <w:rStyle w:val="CharStyle3"/>
          <w:rFonts w:ascii="Times New Roman" w:hAnsi="Times New Roman" w:cs="Times New Roman"/>
          <w:color w:val="000000"/>
          <w:sz w:val="28"/>
          <w:szCs w:val="28"/>
        </w:rPr>
        <w:t>(далее – Федеральный закон от 1 марта 2020 г. № 35-ФЗ)</w:t>
      </w:r>
      <w:r w:rsidRPr="0086504C">
        <w:rPr>
          <w:rStyle w:val="CharStyle3"/>
          <w:rFonts w:ascii="Times New Roman" w:hAnsi="Times New Roman" w:cs="Times New Roman"/>
          <w:color w:val="000000"/>
          <w:sz w:val="28"/>
          <w:szCs w:val="28"/>
        </w:rPr>
        <w:t xml:space="preserve"> уточнен перечень видов земельных участков, на которых возможно строительство или реконструкция объекта индивидуального жилищного строительства с использованием средств материнского (семейного) капитала.</w:t>
      </w:r>
    </w:p>
    <w:p w:rsidR="00B61B2A" w:rsidRDefault="00B61B2A" w:rsidP="00221E97">
      <w:pPr>
        <w:pStyle w:val="Style2"/>
        <w:shd w:val="clear" w:color="auto" w:fill="auto"/>
        <w:spacing w:after="0" w:line="312" w:lineRule="auto"/>
        <w:ind w:firstLine="709"/>
        <w:jc w:val="both"/>
        <w:rPr>
          <w:rStyle w:val="CharStyle3"/>
          <w:rFonts w:ascii="Times New Roman" w:hAnsi="Times New Roman" w:cs="Times New Roman"/>
          <w:color w:val="000000"/>
          <w:sz w:val="28"/>
          <w:szCs w:val="28"/>
        </w:rPr>
      </w:pPr>
      <w:r>
        <w:rPr>
          <w:rStyle w:val="CharStyle3"/>
          <w:rFonts w:ascii="Times New Roman" w:hAnsi="Times New Roman" w:cs="Times New Roman"/>
          <w:color w:val="000000"/>
          <w:sz w:val="28"/>
          <w:szCs w:val="28"/>
        </w:rPr>
        <w:t xml:space="preserve">Федеральным законом от 1 марта 2020 г. № 35-ФЗ </w:t>
      </w:r>
      <w:r w:rsidR="009E6B96">
        <w:rPr>
          <w:rStyle w:val="CharStyle3"/>
          <w:rFonts w:ascii="Times New Roman" w:hAnsi="Times New Roman" w:cs="Times New Roman"/>
          <w:color w:val="000000"/>
          <w:sz w:val="28"/>
          <w:szCs w:val="28"/>
        </w:rPr>
        <w:t xml:space="preserve">также </w:t>
      </w:r>
      <w:r>
        <w:rPr>
          <w:rStyle w:val="CharStyle3"/>
          <w:rFonts w:ascii="Times New Roman" w:hAnsi="Times New Roman" w:cs="Times New Roman"/>
          <w:color w:val="000000"/>
          <w:sz w:val="28"/>
          <w:szCs w:val="28"/>
        </w:rPr>
        <w:t xml:space="preserve">изменен порядок выдачи государственного сертификата на материнский (семейный) капитал. С 15 апреля 2020 года сертификат на материнский (капитал) выдается проактивно, то есть без заявления гражданина, на основании сведений, получаемых ПФР из ЕГР ЗАГС. В 2020 году проактивно выдано 641 306 сертификатов на материнский (семейный) капитал. </w:t>
      </w:r>
    </w:p>
    <w:p w:rsidR="00221E97" w:rsidRPr="00EF2DF8" w:rsidRDefault="00221E97" w:rsidP="00221E97">
      <w:pPr>
        <w:spacing w:after="0" w:line="312" w:lineRule="auto"/>
        <w:ind w:firstLine="709"/>
        <w:jc w:val="both"/>
        <w:rPr>
          <w:rStyle w:val="CharStyle3"/>
          <w:rFonts w:ascii="Times New Roman" w:hAnsi="Times New Roman" w:cs="Times New Roman"/>
          <w:color w:val="000000"/>
          <w:sz w:val="28"/>
          <w:szCs w:val="28"/>
        </w:rPr>
      </w:pPr>
      <w:r>
        <w:rPr>
          <w:rStyle w:val="CharStyle3"/>
          <w:rFonts w:ascii="Times New Roman" w:hAnsi="Times New Roman" w:cs="Times New Roman"/>
          <w:color w:val="000000"/>
          <w:sz w:val="28"/>
          <w:szCs w:val="28"/>
        </w:rPr>
        <w:t xml:space="preserve">Федеральным законом от 1 марта 2020 г. № 35-ФЗ </w:t>
      </w:r>
      <w:r w:rsidRPr="00EF2DF8">
        <w:rPr>
          <w:rStyle w:val="CharStyle3"/>
          <w:rFonts w:ascii="Times New Roman" w:hAnsi="Times New Roman" w:cs="Times New Roman"/>
          <w:color w:val="000000"/>
          <w:sz w:val="28"/>
          <w:szCs w:val="28"/>
        </w:rPr>
        <w:t>существенно оптимизирова</w:t>
      </w:r>
      <w:r w:rsidR="00B61B2A">
        <w:rPr>
          <w:rStyle w:val="CharStyle3"/>
          <w:rFonts w:ascii="Times New Roman" w:hAnsi="Times New Roman" w:cs="Times New Roman"/>
          <w:color w:val="000000"/>
          <w:sz w:val="28"/>
          <w:szCs w:val="28"/>
        </w:rPr>
        <w:t>н</w:t>
      </w:r>
      <w:r w:rsidRPr="00EF2DF8">
        <w:rPr>
          <w:rStyle w:val="CharStyle3"/>
          <w:rFonts w:ascii="Times New Roman" w:hAnsi="Times New Roman" w:cs="Times New Roman"/>
          <w:color w:val="000000"/>
          <w:sz w:val="28"/>
          <w:szCs w:val="28"/>
        </w:rPr>
        <w:t xml:space="preserve"> процесс предоставления государственных услуг по распоряжению средствами материнского (семейного) капитала путем:</w:t>
      </w:r>
    </w:p>
    <w:p w:rsidR="00221E97" w:rsidRPr="00EF2DF8" w:rsidRDefault="00221E97" w:rsidP="00221E97">
      <w:pPr>
        <w:spacing w:after="0" w:line="312" w:lineRule="auto"/>
        <w:ind w:firstLine="709"/>
        <w:jc w:val="both"/>
        <w:rPr>
          <w:rStyle w:val="CharStyle3"/>
          <w:rFonts w:ascii="Times New Roman" w:hAnsi="Times New Roman" w:cs="Times New Roman"/>
          <w:color w:val="000000"/>
          <w:sz w:val="28"/>
          <w:szCs w:val="28"/>
        </w:rPr>
      </w:pPr>
      <w:r w:rsidRPr="00EF2DF8">
        <w:rPr>
          <w:rStyle w:val="CharStyle3"/>
          <w:rFonts w:ascii="Times New Roman" w:hAnsi="Times New Roman" w:cs="Times New Roman"/>
          <w:color w:val="000000"/>
          <w:sz w:val="28"/>
          <w:szCs w:val="28"/>
        </w:rPr>
        <w:t xml:space="preserve">- сокращения сроков рассмотрения заявлений о распоряжении средствами материнского (семейного) капитала с 30 календарных дней </w:t>
      </w:r>
      <w:r w:rsidR="009B420E">
        <w:rPr>
          <w:rStyle w:val="CharStyle3"/>
          <w:rFonts w:ascii="Times New Roman" w:hAnsi="Times New Roman" w:cs="Times New Roman"/>
          <w:color w:val="000000"/>
          <w:sz w:val="28"/>
          <w:szCs w:val="28"/>
        </w:rPr>
        <w:br/>
      </w:r>
      <w:r w:rsidRPr="00EF2DF8">
        <w:rPr>
          <w:rStyle w:val="CharStyle3"/>
          <w:rFonts w:ascii="Times New Roman" w:hAnsi="Times New Roman" w:cs="Times New Roman"/>
          <w:color w:val="000000"/>
          <w:sz w:val="28"/>
          <w:szCs w:val="28"/>
        </w:rPr>
        <w:t>до 10 рабочих дней;</w:t>
      </w:r>
    </w:p>
    <w:p w:rsidR="00221E97" w:rsidRPr="00EF2DF8" w:rsidRDefault="00221E97" w:rsidP="00221E97">
      <w:pPr>
        <w:spacing w:after="0" w:line="312" w:lineRule="auto"/>
        <w:ind w:firstLine="709"/>
        <w:jc w:val="both"/>
        <w:rPr>
          <w:rStyle w:val="CharStyle3"/>
          <w:rFonts w:ascii="Times New Roman" w:hAnsi="Times New Roman" w:cs="Times New Roman"/>
          <w:color w:val="000000"/>
          <w:sz w:val="28"/>
          <w:szCs w:val="28"/>
        </w:rPr>
      </w:pPr>
      <w:r w:rsidRPr="00EF2DF8">
        <w:rPr>
          <w:rStyle w:val="CharStyle3"/>
          <w:rFonts w:ascii="Times New Roman" w:hAnsi="Times New Roman" w:cs="Times New Roman"/>
          <w:color w:val="000000"/>
          <w:sz w:val="28"/>
          <w:szCs w:val="28"/>
        </w:rPr>
        <w:t>- сокращение сроков рассмотрения межведомственных запросов соответствующими органами до 5 рабочих дней при распоряжении средствами материнского (семейного) капитала;</w:t>
      </w:r>
    </w:p>
    <w:p w:rsidR="00221E97" w:rsidRPr="00EF2DF8" w:rsidRDefault="00221E97" w:rsidP="00221E97">
      <w:pPr>
        <w:spacing w:after="0" w:line="312" w:lineRule="auto"/>
        <w:ind w:firstLine="709"/>
        <w:jc w:val="both"/>
        <w:rPr>
          <w:rStyle w:val="CharStyle3"/>
          <w:rFonts w:ascii="Times New Roman" w:hAnsi="Times New Roman" w:cs="Times New Roman"/>
          <w:color w:val="000000"/>
          <w:sz w:val="28"/>
          <w:szCs w:val="28"/>
        </w:rPr>
      </w:pPr>
      <w:r w:rsidRPr="00EF2DF8">
        <w:rPr>
          <w:rStyle w:val="CharStyle3"/>
          <w:rFonts w:ascii="Times New Roman" w:hAnsi="Times New Roman" w:cs="Times New Roman"/>
          <w:color w:val="000000"/>
          <w:sz w:val="28"/>
          <w:szCs w:val="28"/>
        </w:rPr>
        <w:lastRenderedPageBreak/>
        <w:t xml:space="preserve">- сокращение сроков направления Пенсионным фондом Российской Федерации уведомления о принятом решении с 5 календарных дней </w:t>
      </w:r>
      <w:r w:rsidR="009B420E">
        <w:rPr>
          <w:rStyle w:val="CharStyle3"/>
          <w:rFonts w:ascii="Times New Roman" w:hAnsi="Times New Roman" w:cs="Times New Roman"/>
          <w:color w:val="000000"/>
          <w:sz w:val="28"/>
          <w:szCs w:val="28"/>
        </w:rPr>
        <w:br/>
      </w:r>
      <w:r w:rsidRPr="00EF2DF8">
        <w:rPr>
          <w:rStyle w:val="CharStyle3"/>
          <w:rFonts w:ascii="Times New Roman" w:hAnsi="Times New Roman" w:cs="Times New Roman"/>
          <w:color w:val="000000"/>
          <w:sz w:val="28"/>
          <w:szCs w:val="28"/>
        </w:rPr>
        <w:t>до 1 рабочего дня;</w:t>
      </w:r>
    </w:p>
    <w:p w:rsidR="00221E97" w:rsidRDefault="00221E97" w:rsidP="00221E97">
      <w:pPr>
        <w:spacing w:after="0" w:line="312" w:lineRule="auto"/>
        <w:ind w:firstLine="709"/>
        <w:jc w:val="both"/>
        <w:rPr>
          <w:rStyle w:val="CharStyle3"/>
          <w:rFonts w:ascii="Times New Roman" w:hAnsi="Times New Roman" w:cs="Times New Roman"/>
          <w:color w:val="000000"/>
          <w:sz w:val="28"/>
          <w:szCs w:val="28"/>
        </w:rPr>
      </w:pPr>
      <w:r w:rsidRPr="00EF2DF8">
        <w:rPr>
          <w:rStyle w:val="CharStyle3"/>
          <w:rFonts w:ascii="Times New Roman" w:hAnsi="Times New Roman" w:cs="Times New Roman"/>
          <w:color w:val="000000"/>
          <w:sz w:val="28"/>
          <w:szCs w:val="28"/>
        </w:rPr>
        <w:t>- совершенствование порядка межведомственного информационного взаимодействия при предоставлении государственных услуг, в том числе информационное взаимодействие с кредитными организациями и с АО «ДОМ.РФ», предоставившими кредит с государственной поддержкой, в электронном виде без дублирования документов на бумажных носителях.</w:t>
      </w:r>
    </w:p>
    <w:p w:rsidR="00B61B2A" w:rsidRPr="0086504C" w:rsidRDefault="00B61B2A" w:rsidP="00221E97">
      <w:pPr>
        <w:spacing w:after="0" w:line="312" w:lineRule="auto"/>
        <w:ind w:firstLine="709"/>
        <w:jc w:val="both"/>
        <w:rPr>
          <w:rStyle w:val="CharStyle3"/>
          <w:rFonts w:ascii="Times New Roman" w:hAnsi="Times New Roman" w:cs="Times New Roman"/>
          <w:color w:val="000000"/>
          <w:sz w:val="28"/>
          <w:szCs w:val="28"/>
        </w:rPr>
      </w:pPr>
      <w:r>
        <w:rPr>
          <w:rStyle w:val="CharStyle3"/>
          <w:rFonts w:ascii="Times New Roman" w:hAnsi="Times New Roman" w:cs="Times New Roman"/>
          <w:color w:val="000000"/>
          <w:sz w:val="28"/>
          <w:szCs w:val="28"/>
        </w:rPr>
        <w:t>Программа материнского (семейного) капитала продлена до 31 декабря 2026 года.</w:t>
      </w:r>
    </w:p>
    <w:p w:rsidR="00221E97" w:rsidRPr="0086504C" w:rsidRDefault="00221E97" w:rsidP="00221E97">
      <w:pPr>
        <w:autoSpaceDE w:val="0"/>
        <w:autoSpaceDN w:val="0"/>
        <w:adjustRightInd w:val="0"/>
        <w:spacing w:after="0" w:line="312" w:lineRule="auto"/>
        <w:ind w:firstLine="709"/>
        <w:jc w:val="both"/>
        <w:rPr>
          <w:rStyle w:val="CharStyle3"/>
          <w:rFonts w:ascii="Times New Roman" w:hAnsi="Times New Roman" w:cs="Times New Roman"/>
          <w:color w:val="000000"/>
          <w:sz w:val="28"/>
          <w:szCs w:val="28"/>
        </w:rPr>
      </w:pPr>
      <w:r w:rsidRPr="0086504C">
        <w:rPr>
          <w:rStyle w:val="CharStyle3"/>
          <w:rFonts w:ascii="Times New Roman" w:hAnsi="Times New Roman" w:cs="Times New Roman"/>
          <w:color w:val="000000"/>
          <w:sz w:val="28"/>
          <w:szCs w:val="28"/>
        </w:rPr>
        <w:t xml:space="preserve">Федеральным законом от 13 июля 2020 г. № 202-ФЗ внесены изменения в Федеральный закон </w:t>
      </w:r>
      <w:r w:rsidR="009B420E">
        <w:rPr>
          <w:rStyle w:val="CharStyle3"/>
          <w:rFonts w:ascii="Times New Roman" w:hAnsi="Times New Roman" w:cs="Times New Roman"/>
          <w:color w:val="000000"/>
          <w:sz w:val="28"/>
          <w:szCs w:val="28"/>
        </w:rPr>
        <w:t>от 29 декабря 2006 г. № 256-ФЗ</w:t>
      </w:r>
      <w:r w:rsidRPr="0086504C">
        <w:rPr>
          <w:rStyle w:val="CharStyle3"/>
          <w:rFonts w:ascii="Times New Roman" w:hAnsi="Times New Roman" w:cs="Times New Roman"/>
          <w:color w:val="000000"/>
          <w:sz w:val="28"/>
          <w:szCs w:val="28"/>
        </w:rPr>
        <w:t xml:space="preserve">, предусматривающие процедуру возврата средств материнского (семейного) капитала, направленных на улучшение жилищных условий, в случае выплаты возмещения публично-правовой компанией </w:t>
      </w:r>
      <w:r>
        <w:rPr>
          <w:rStyle w:val="CharStyle3"/>
          <w:rFonts w:ascii="Times New Roman" w:hAnsi="Times New Roman" w:cs="Times New Roman"/>
          <w:color w:val="000000"/>
          <w:sz w:val="28"/>
          <w:szCs w:val="28"/>
        </w:rPr>
        <w:t>«</w:t>
      </w:r>
      <w:r w:rsidRPr="0086504C">
        <w:rPr>
          <w:rStyle w:val="CharStyle3"/>
          <w:rFonts w:ascii="Times New Roman" w:hAnsi="Times New Roman" w:cs="Times New Roman"/>
          <w:color w:val="000000"/>
          <w:sz w:val="28"/>
          <w:szCs w:val="28"/>
        </w:rPr>
        <w:t xml:space="preserve">Фонд защиты прав граждан </w:t>
      </w:r>
      <w:r>
        <w:rPr>
          <w:rStyle w:val="CharStyle3"/>
          <w:rFonts w:ascii="Times New Roman" w:hAnsi="Times New Roman" w:cs="Times New Roman"/>
          <w:color w:val="000000"/>
          <w:sz w:val="28"/>
          <w:szCs w:val="28"/>
        </w:rPr>
        <w:t>–</w:t>
      </w:r>
      <w:r w:rsidRPr="0086504C">
        <w:rPr>
          <w:rStyle w:val="CharStyle3"/>
          <w:rFonts w:ascii="Times New Roman" w:hAnsi="Times New Roman" w:cs="Times New Roman"/>
          <w:color w:val="000000"/>
          <w:sz w:val="28"/>
          <w:szCs w:val="28"/>
        </w:rPr>
        <w:t xml:space="preserve"> участников долевого строительства</w:t>
      </w:r>
      <w:r>
        <w:rPr>
          <w:rStyle w:val="CharStyle3"/>
          <w:rFonts w:ascii="Times New Roman" w:hAnsi="Times New Roman" w:cs="Times New Roman"/>
          <w:color w:val="000000"/>
          <w:sz w:val="28"/>
          <w:szCs w:val="28"/>
        </w:rPr>
        <w:t>»</w:t>
      </w:r>
      <w:r w:rsidRPr="0086504C">
        <w:rPr>
          <w:rStyle w:val="CharStyle3"/>
          <w:rFonts w:ascii="Times New Roman" w:hAnsi="Times New Roman" w:cs="Times New Roman"/>
          <w:color w:val="000000"/>
          <w:sz w:val="28"/>
          <w:szCs w:val="28"/>
        </w:rPr>
        <w:t xml:space="preserve"> или расторжения договора счета эскроу.</w:t>
      </w:r>
    </w:p>
    <w:p w:rsidR="00146781" w:rsidRDefault="00221E97" w:rsidP="00221E97">
      <w:pPr>
        <w:widowControl w:val="0"/>
        <w:spacing w:after="0" w:line="312" w:lineRule="auto"/>
        <w:ind w:firstLine="709"/>
        <w:jc w:val="both"/>
        <w:rPr>
          <w:rStyle w:val="CharStyle3"/>
          <w:rFonts w:ascii="Times New Roman" w:hAnsi="Times New Roman" w:cs="Times New Roman"/>
          <w:color w:val="000000"/>
          <w:sz w:val="28"/>
          <w:szCs w:val="28"/>
        </w:rPr>
      </w:pPr>
      <w:r>
        <w:rPr>
          <w:rStyle w:val="CharStyle3"/>
          <w:rFonts w:ascii="Times New Roman" w:hAnsi="Times New Roman" w:cs="Times New Roman"/>
          <w:color w:val="000000"/>
          <w:sz w:val="28"/>
          <w:szCs w:val="28"/>
        </w:rPr>
        <w:t xml:space="preserve">В связи с вступлением в силу Федерального закона от 13 июля 2020 г. </w:t>
      </w:r>
      <w:r w:rsidR="008327D8">
        <w:rPr>
          <w:rStyle w:val="CharStyle3"/>
          <w:rFonts w:ascii="Times New Roman" w:hAnsi="Times New Roman" w:cs="Times New Roman"/>
          <w:color w:val="000000"/>
          <w:sz w:val="28"/>
          <w:szCs w:val="28"/>
        </w:rPr>
        <w:br/>
      </w:r>
      <w:r>
        <w:rPr>
          <w:rStyle w:val="CharStyle3"/>
          <w:rFonts w:ascii="Times New Roman" w:hAnsi="Times New Roman" w:cs="Times New Roman"/>
          <w:color w:val="000000"/>
          <w:sz w:val="28"/>
          <w:szCs w:val="28"/>
        </w:rPr>
        <w:t xml:space="preserve">№ 202-ФЗ принято постановление Правительства Российской Федерации </w:t>
      </w:r>
      <w:r w:rsidR="00A17F44">
        <w:rPr>
          <w:rStyle w:val="CharStyle3"/>
          <w:rFonts w:ascii="Times New Roman" w:hAnsi="Times New Roman" w:cs="Times New Roman"/>
          <w:color w:val="000000"/>
          <w:sz w:val="28"/>
          <w:szCs w:val="28"/>
        </w:rPr>
        <w:br/>
      </w:r>
      <w:r>
        <w:rPr>
          <w:rStyle w:val="CharStyle3"/>
          <w:rFonts w:ascii="Times New Roman" w:hAnsi="Times New Roman" w:cs="Times New Roman"/>
          <w:color w:val="000000"/>
          <w:sz w:val="28"/>
          <w:szCs w:val="28"/>
        </w:rPr>
        <w:t>от 19 октября 2020 г. № 1706 «О внесении изменений в Правила направления средств (части средств) материнского (семейного) капитала на улучшение жилищных условий».</w:t>
      </w:r>
    </w:p>
    <w:p w:rsidR="00B61B2A" w:rsidRDefault="00B61B2A" w:rsidP="00221E97">
      <w:pPr>
        <w:widowControl w:val="0"/>
        <w:spacing w:after="0" w:line="312" w:lineRule="auto"/>
        <w:ind w:firstLine="709"/>
        <w:jc w:val="both"/>
        <w:rPr>
          <w:rStyle w:val="CharStyle3"/>
          <w:rFonts w:ascii="Times New Roman" w:hAnsi="Times New Roman" w:cs="Times New Roman"/>
          <w:color w:val="000000"/>
          <w:sz w:val="28"/>
          <w:szCs w:val="28"/>
        </w:rPr>
      </w:pPr>
      <w:r>
        <w:rPr>
          <w:rStyle w:val="CharStyle3"/>
          <w:rFonts w:ascii="Times New Roman" w:hAnsi="Times New Roman" w:cs="Times New Roman"/>
          <w:color w:val="000000"/>
          <w:sz w:val="28"/>
          <w:szCs w:val="28"/>
        </w:rPr>
        <w:t>8 декабря 2020 года принят Федеральный закон № 409-ФЗ «О внесении изменений в статью 12 Федерального закона «О дополнительных мерах государственной поддержки</w:t>
      </w:r>
      <w:r w:rsidR="00A561BD">
        <w:rPr>
          <w:rStyle w:val="CharStyle3"/>
          <w:rFonts w:ascii="Times New Roman" w:hAnsi="Times New Roman" w:cs="Times New Roman"/>
          <w:color w:val="000000"/>
          <w:sz w:val="28"/>
          <w:szCs w:val="28"/>
        </w:rPr>
        <w:t xml:space="preserve"> семей, имеющих детей», которым установлено право женщины, ранее направившей средства материнского (семейного) капитала на формирование накопительной пенсии и отказавшейся от использования средств по указанному направлению, в течение 6 месяцев с даты получения информации о поступлении на счет ПФР возвращенных средств обратиться с заявлением о распоряжении средствами материнского (семейного) капитала по иным направлениям, предусмотренным Федеральным законом от 29 декабря 2006 г. № 256-ФЗ.</w:t>
      </w:r>
    </w:p>
    <w:p w:rsidR="00A561BD" w:rsidRDefault="00A561BD" w:rsidP="00221E97">
      <w:pPr>
        <w:widowControl w:val="0"/>
        <w:spacing w:after="0" w:line="312" w:lineRule="auto"/>
        <w:ind w:firstLine="709"/>
        <w:jc w:val="both"/>
        <w:rPr>
          <w:rStyle w:val="CharStyle3"/>
          <w:rFonts w:ascii="Times New Roman" w:hAnsi="Times New Roman" w:cs="Times New Roman"/>
          <w:color w:val="000000"/>
          <w:sz w:val="28"/>
          <w:szCs w:val="28"/>
        </w:rPr>
      </w:pPr>
      <w:r>
        <w:rPr>
          <w:rStyle w:val="CharStyle3"/>
          <w:rFonts w:ascii="Times New Roman" w:hAnsi="Times New Roman" w:cs="Times New Roman"/>
          <w:color w:val="000000"/>
          <w:sz w:val="28"/>
          <w:szCs w:val="28"/>
        </w:rPr>
        <w:t xml:space="preserve">Указанный срок может быть продлен на 6 месяцев путем обращения с заявлением о продлении срока подачи заявления о распоряжении средствами материнского (семейного) капитала. В случае непредставления заявления о распоряжении средствами материнского (семейного) или о продлении срока </w:t>
      </w:r>
      <w:r>
        <w:rPr>
          <w:rStyle w:val="CharStyle3"/>
          <w:rFonts w:ascii="Times New Roman" w:hAnsi="Times New Roman" w:cs="Times New Roman"/>
          <w:color w:val="000000"/>
          <w:sz w:val="28"/>
          <w:szCs w:val="28"/>
        </w:rPr>
        <w:lastRenderedPageBreak/>
        <w:t>подачи заявления средства материнского (семейного) капитала направляются ПФР на формирование накопительной пенсии в течение 3 месяцев в тот же негосударственный пенсионный фонд (управляющую компанию), в которой средства пенсионных накоплений формировались ранее.</w:t>
      </w:r>
    </w:p>
    <w:p w:rsidR="00A561BD" w:rsidRPr="002A0E6E" w:rsidRDefault="002A0E6E" w:rsidP="002A0E6E">
      <w:pPr>
        <w:pStyle w:val="Style8"/>
        <w:shd w:val="clear" w:color="auto" w:fill="auto"/>
        <w:spacing w:after="0" w:line="312" w:lineRule="auto"/>
        <w:ind w:firstLine="720"/>
        <w:rPr>
          <w:rFonts w:ascii="Times New Roman" w:hAnsi="Times New Roman" w:cs="Times New Roman"/>
          <w:color w:val="000000"/>
          <w:sz w:val="28"/>
          <w:szCs w:val="28"/>
          <w:shd w:val="clear" w:color="auto" w:fill="FFFFFF"/>
        </w:rPr>
      </w:pPr>
      <w:r w:rsidRPr="002A0E6E">
        <w:rPr>
          <w:rStyle w:val="CharStyle3"/>
          <w:rFonts w:ascii="Times New Roman" w:hAnsi="Times New Roman" w:cs="Times New Roman"/>
          <w:color w:val="000000"/>
          <w:sz w:val="28"/>
          <w:szCs w:val="28"/>
        </w:rPr>
        <w:t>Федеральным законом от 22 декабря 2020 г. № 451-ФЗ внесены изменения в</w:t>
      </w:r>
      <w:r w:rsidR="009E6B96">
        <w:rPr>
          <w:rStyle w:val="CharStyle3"/>
          <w:rFonts w:ascii="Times New Roman" w:hAnsi="Times New Roman" w:cs="Times New Roman"/>
          <w:color w:val="000000"/>
          <w:sz w:val="28"/>
          <w:szCs w:val="28"/>
        </w:rPr>
        <w:t xml:space="preserve"> статью 10 Федерального закона </w:t>
      </w:r>
      <w:r w:rsidRPr="002A0E6E">
        <w:rPr>
          <w:rStyle w:val="CharStyle3"/>
          <w:rFonts w:ascii="Times New Roman" w:hAnsi="Times New Roman" w:cs="Times New Roman"/>
          <w:color w:val="000000"/>
          <w:sz w:val="28"/>
          <w:szCs w:val="28"/>
        </w:rPr>
        <w:t>от 29 декабря 2006 г. № 256-ФЗ в части дополнения перечня организаций, на погашение займов которых могут быть направлены средства материнского (семейного) капитала.</w:t>
      </w:r>
      <w:r w:rsidR="00994BCB">
        <w:rPr>
          <w:rStyle w:val="CharStyle3"/>
          <w:rFonts w:ascii="Times New Roman" w:hAnsi="Times New Roman" w:cs="Times New Roman"/>
          <w:color w:val="000000"/>
          <w:sz w:val="28"/>
          <w:szCs w:val="28"/>
        </w:rPr>
        <w:t xml:space="preserve"> </w:t>
      </w:r>
      <w:r w:rsidRPr="002A0E6E">
        <w:rPr>
          <w:rStyle w:val="CharStyle3"/>
          <w:rFonts w:ascii="Times New Roman" w:hAnsi="Times New Roman" w:cs="Times New Roman"/>
          <w:sz w:val="28"/>
          <w:szCs w:val="28"/>
        </w:rPr>
        <w:t>Владельцы сертификата могут использовать средства материнского семейного капитала на погашение договоров займа, заключенных с учреждениями, созданными по решению Правительства Российской Федерации для обеспечения функционирования накопительно-ипотечной системы жилищного обеспечения военнослужащих и реализации Министерством обороны Российской Федерации функции уполномоченного федерального органа исполнительной власти, обеспечивающего функционирование накопительно-ипотечной системы жилищного обеспечения военнослужащих и организациями, включенными в перечень уполномоченных единым институтом развития в жилищной сфере организаций, осуществляющих деятельность по предоставлению ипотечных займов.</w:t>
      </w:r>
    </w:p>
    <w:p w:rsidR="00D03A4F" w:rsidRDefault="00D03A4F" w:rsidP="00D03A4F">
      <w:pPr>
        <w:autoSpaceDE w:val="0"/>
        <w:autoSpaceDN w:val="0"/>
        <w:adjustRightInd w:val="0"/>
        <w:spacing w:before="240" w:after="240" w:line="312" w:lineRule="auto"/>
        <w:ind w:firstLine="709"/>
        <w:jc w:val="center"/>
        <w:rPr>
          <w:rFonts w:ascii="Times New Roman" w:eastAsia="Calibri" w:hAnsi="Times New Roman" w:cs="Times New Roman"/>
          <w:b/>
          <w:sz w:val="28"/>
          <w:szCs w:val="28"/>
        </w:rPr>
      </w:pPr>
      <w:r w:rsidRPr="00D03A4F">
        <w:rPr>
          <w:rFonts w:ascii="Times New Roman" w:eastAsia="Calibri" w:hAnsi="Times New Roman" w:cs="Times New Roman"/>
          <w:b/>
          <w:sz w:val="28"/>
          <w:szCs w:val="28"/>
        </w:rPr>
        <w:t>Меры налоговой поддержки семей, имеющих детей</w:t>
      </w:r>
    </w:p>
    <w:p w:rsidR="00CA2009" w:rsidRPr="00CA2009" w:rsidRDefault="00CA2009" w:rsidP="00CA2009">
      <w:pPr>
        <w:spacing w:after="0" w:line="312" w:lineRule="auto"/>
        <w:ind w:firstLine="709"/>
        <w:jc w:val="both"/>
        <w:rPr>
          <w:rFonts w:ascii="Times New Roman" w:hAnsi="Times New Roman" w:cs="Times New Roman"/>
          <w:color w:val="000000" w:themeColor="text1"/>
          <w:sz w:val="28"/>
          <w:szCs w:val="28"/>
        </w:rPr>
      </w:pPr>
      <w:r w:rsidRPr="00CA2009">
        <w:rPr>
          <w:rFonts w:ascii="Times New Roman" w:hAnsi="Times New Roman" w:cs="Times New Roman"/>
          <w:color w:val="000000" w:themeColor="text1"/>
          <w:sz w:val="28"/>
          <w:szCs w:val="28"/>
        </w:rPr>
        <w:t>В главе 23 «Налог на доходы физических лиц» Налогового кодекса Российской Федерации (далее</w:t>
      </w:r>
      <w:r w:rsidR="005538CF">
        <w:rPr>
          <w:rFonts w:ascii="Times New Roman" w:hAnsi="Times New Roman" w:cs="Times New Roman"/>
          <w:color w:val="000000" w:themeColor="text1"/>
          <w:sz w:val="28"/>
          <w:szCs w:val="28"/>
        </w:rPr>
        <w:t xml:space="preserve"> по тексту подраздела</w:t>
      </w:r>
      <w:r w:rsidRPr="00CA2009">
        <w:rPr>
          <w:rFonts w:ascii="Times New Roman" w:hAnsi="Times New Roman" w:cs="Times New Roman"/>
          <w:color w:val="000000" w:themeColor="text1"/>
          <w:sz w:val="28"/>
          <w:szCs w:val="28"/>
        </w:rPr>
        <w:t xml:space="preserve"> – Кодекс, НДФЛ) снижение налоговой нагрузки по НДФЛ в отношении отдельных категорий налогоплательщиков обеспечивается применением налоговых вычетов, а также освобождений от уплаты налога.</w:t>
      </w:r>
    </w:p>
    <w:p w:rsidR="00CA2009" w:rsidRPr="00CA2009" w:rsidRDefault="00CA2009" w:rsidP="00CA2009">
      <w:pPr>
        <w:spacing w:after="0" w:line="312" w:lineRule="auto"/>
        <w:ind w:firstLine="709"/>
        <w:jc w:val="both"/>
        <w:rPr>
          <w:rFonts w:ascii="Times New Roman" w:hAnsi="Times New Roman" w:cs="Times New Roman"/>
          <w:color w:val="000000" w:themeColor="text1"/>
          <w:sz w:val="28"/>
          <w:szCs w:val="28"/>
        </w:rPr>
      </w:pPr>
      <w:r w:rsidRPr="00CA2009">
        <w:rPr>
          <w:rFonts w:ascii="Times New Roman" w:hAnsi="Times New Roman" w:cs="Times New Roman"/>
          <w:color w:val="000000" w:themeColor="text1"/>
          <w:sz w:val="28"/>
          <w:szCs w:val="28"/>
        </w:rPr>
        <w:t>Кодексом предусмотрены, в частности, стандартные, социальные, имущественные налоговые вычеты по НДФЛ. Указанные налоговые вычеты имеют, как правило, выраженный социальный характер и предоставляются в случае осуществления налогоплательщиками расходов, например, на обучение, лечение, обеспечение жильем. Сумма таких расходов уменьшает налоговую базу по НДФЛ в налоговом периоде и, соответственно, снижается сумма налога к уплате в бюджет.</w:t>
      </w:r>
    </w:p>
    <w:p w:rsidR="00CA2009" w:rsidRPr="00CA2009" w:rsidRDefault="00CA2009" w:rsidP="00CA2009">
      <w:pPr>
        <w:spacing w:after="0" w:line="312" w:lineRule="auto"/>
        <w:ind w:firstLine="709"/>
        <w:jc w:val="both"/>
        <w:rPr>
          <w:rFonts w:ascii="Times New Roman" w:hAnsi="Times New Roman" w:cs="Times New Roman"/>
          <w:color w:val="000000" w:themeColor="text1"/>
          <w:sz w:val="28"/>
          <w:szCs w:val="28"/>
        </w:rPr>
      </w:pPr>
      <w:r w:rsidRPr="00CA2009">
        <w:rPr>
          <w:rFonts w:ascii="Times New Roman" w:hAnsi="Times New Roman" w:cs="Times New Roman"/>
          <w:color w:val="000000" w:themeColor="text1"/>
          <w:sz w:val="28"/>
          <w:szCs w:val="28"/>
        </w:rPr>
        <w:lastRenderedPageBreak/>
        <w:t>Так, стандартные налоговые вычеты по НДФЛ предоставляются родителям, супругам родителей, усыновителям, опекунам, попечителям, приемным родителям, супругам приемных родителей, на обеспечении которых находятся дети.</w:t>
      </w:r>
    </w:p>
    <w:p w:rsidR="00CA2009" w:rsidRPr="00CA2009" w:rsidRDefault="00CA2009" w:rsidP="00CA2009">
      <w:pPr>
        <w:spacing w:after="0" w:line="312" w:lineRule="auto"/>
        <w:ind w:firstLine="709"/>
        <w:jc w:val="both"/>
        <w:rPr>
          <w:rFonts w:ascii="Times New Roman" w:hAnsi="Times New Roman" w:cs="Times New Roman"/>
          <w:color w:val="000000" w:themeColor="text1"/>
          <w:sz w:val="28"/>
          <w:szCs w:val="28"/>
        </w:rPr>
      </w:pPr>
      <w:r w:rsidRPr="00CA2009">
        <w:rPr>
          <w:rFonts w:ascii="Times New Roman" w:hAnsi="Times New Roman" w:cs="Times New Roman"/>
          <w:color w:val="000000" w:themeColor="text1"/>
          <w:sz w:val="28"/>
          <w:szCs w:val="28"/>
        </w:rPr>
        <w:t>Кроме того, налогоплательщики-родители вправе получать социальный налоговый вычет по расходам, связанным с обучением своих детей по очной форме обучения, а также их лечением в медицинских организациях, индивидуальных предпринимателей, осуществляющих медицинскую деятельность.</w:t>
      </w:r>
    </w:p>
    <w:p w:rsidR="00CA2009" w:rsidRPr="00CA2009" w:rsidRDefault="00CA2009" w:rsidP="00CA2009">
      <w:pPr>
        <w:spacing w:after="0" w:line="312" w:lineRule="auto"/>
        <w:ind w:firstLine="709"/>
        <w:jc w:val="both"/>
        <w:rPr>
          <w:rFonts w:ascii="Times New Roman" w:hAnsi="Times New Roman" w:cs="Times New Roman"/>
          <w:color w:val="000000" w:themeColor="text1"/>
          <w:sz w:val="28"/>
          <w:szCs w:val="28"/>
        </w:rPr>
      </w:pPr>
      <w:r w:rsidRPr="00CA2009">
        <w:rPr>
          <w:rFonts w:ascii="Times New Roman" w:hAnsi="Times New Roman" w:cs="Times New Roman"/>
          <w:color w:val="000000" w:themeColor="text1"/>
          <w:sz w:val="28"/>
          <w:szCs w:val="28"/>
        </w:rPr>
        <w:t>Меры, которые принимались в отношении поддержки многодетных семей, также сопровождались введением налоговых преференций в виде освобождений от налогообложения следующих видов доходов физических лиц, например:</w:t>
      </w:r>
    </w:p>
    <w:p w:rsidR="00CA2009" w:rsidRPr="00CA2009" w:rsidRDefault="00CA2009" w:rsidP="00CA2009">
      <w:pPr>
        <w:spacing w:after="0" w:line="312" w:lineRule="auto"/>
        <w:ind w:firstLine="709"/>
        <w:jc w:val="both"/>
        <w:rPr>
          <w:rFonts w:ascii="Times New Roman" w:hAnsi="Times New Roman" w:cs="Times New Roman"/>
          <w:color w:val="000000" w:themeColor="text1"/>
          <w:sz w:val="28"/>
          <w:szCs w:val="28"/>
        </w:rPr>
      </w:pPr>
      <w:r w:rsidRPr="00CA2009">
        <w:rPr>
          <w:rFonts w:ascii="Times New Roman" w:hAnsi="Times New Roman" w:cs="Times New Roman"/>
          <w:color w:val="000000" w:themeColor="text1"/>
          <w:sz w:val="28"/>
          <w:szCs w:val="28"/>
        </w:rPr>
        <w:t xml:space="preserve">поддержки в виде материнского (семейного) капитала в случаях и в порядке, предоставляемой Федеральным законом </w:t>
      </w:r>
      <w:r w:rsidR="00C527DC" w:rsidRPr="002A0E6E">
        <w:rPr>
          <w:rStyle w:val="CharStyle3"/>
          <w:rFonts w:ascii="Times New Roman" w:hAnsi="Times New Roman" w:cs="Times New Roman"/>
          <w:color w:val="000000"/>
          <w:sz w:val="28"/>
          <w:szCs w:val="28"/>
        </w:rPr>
        <w:t>от 29 декабря 2006 г.</w:t>
      </w:r>
      <w:r w:rsidR="00C527DC">
        <w:rPr>
          <w:rStyle w:val="CharStyle3"/>
          <w:rFonts w:ascii="Times New Roman" w:hAnsi="Times New Roman" w:cs="Times New Roman"/>
          <w:color w:val="000000"/>
          <w:sz w:val="28"/>
          <w:szCs w:val="28"/>
        </w:rPr>
        <w:t xml:space="preserve"> </w:t>
      </w:r>
      <w:r w:rsidR="00C527DC">
        <w:rPr>
          <w:rStyle w:val="CharStyle3"/>
          <w:rFonts w:ascii="Times New Roman" w:hAnsi="Times New Roman" w:cs="Times New Roman"/>
          <w:color w:val="000000"/>
          <w:sz w:val="28"/>
          <w:szCs w:val="28"/>
        </w:rPr>
        <w:br/>
      </w:r>
      <w:r w:rsidRPr="00CA2009">
        <w:rPr>
          <w:rFonts w:ascii="Times New Roman" w:hAnsi="Times New Roman" w:cs="Times New Roman"/>
          <w:color w:val="000000" w:themeColor="text1"/>
          <w:sz w:val="28"/>
          <w:szCs w:val="28"/>
        </w:rPr>
        <w:t>№ 256-ФЗ;</w:t>
      </w:r>
    </w:p>
    <w:p w:rsidR="00CA2009" w:rsidRPr="00CA2009" w:rsidRDefault="00CA2009" w:rsidP="00CA2009">
      <w:pPr>
        <w:spacing w:after="0" w:line="312" w:lineRule="auto"/>
        <w:ind w:firstLine="709"/>
        <w:jc w:val="both"/>
        <w:rPr>
          <w:rFonts w:ascii="Times New Roman" w:hAnsi="Times New Roman" w:cs="Times New Roman"/>
          <w:color w:val="000000" w:themeColor="text1"/>
          <w:sz w:val="28"/>
          <w:szCs w:val="28"/>
        </w:rPr>
      </w:pPr>
      <w:r w:rsidRPr="00CA2009">
        <w:rPr>
          <w:rFonts w:ascii="Times New Roman" w:hAnsi="Times New Roman" w:cs="Times New Roman"/>
          <w:color w:val="000000" w:themeColor="text1"/>
          <w:sz w:val="28"/>
          <w:szCs w:val="28"/>
        </w:rPr>
        <w:t xml:space="preserve">ежемесячной выплаты в связи с рождением (усыновлением) первого ребенка и (или) ежемесячной выплаты в связи с рождением (усыновлением) второго ребенка, осуществляемых в соответствии с Федеральным законом </w:t>
      </w:r>
      <w:r>
        <w:rPr>
          <w:rFonts w:ascii="Times New Roman" w:hAnsi="Times New Roman" w:cs="Times New Roman"/>
          <w:color w:val="000000" w:themeColor="text1"/>
          <w:sz w:val="28"/>
          <w:szCs w:val="28"/>
        </w:rPr>
        <w:br/>
      </w:r>
      <w:r w:rsidR="00C527DC">
        <w:rPr>
          <w:rFonts w:ascii="Times New Roman" w:hAnsi="Times New Roman" w:cs="Times New Roman"/>
          <w:color w:val="000000" w:themeColor="text1"/>
          <w:sz w:val="28"/>
          <w:szCs w:val="28"/>
        </w:rPr>
        <w:t xml:space="preserve">от 28 декабря 2017 г. </w:t>
      </w:r>
      <w:r w:rsidRPr="00CA2009">
        <w:rPr>
          <w:rFonts w:ascii="Times New Roman" w:hAnsi="Times New Roman" w:cs="Times New Roman"/>
          <w:color w:val="000000" w:themeColor="text1"/>
          <w:sz w:val="28"/>
          <w:szCs w:val="28"/>
        </w:rPr>
        <w:t>№ 418-ФЗ;</w:t>
      </w:r>
    </w:p>
    <w:p w:rsidR="00CA2009" w:rsidRPr="00CA2009" w:rsidRDefault="00CA2009" w:rsidP="00CA2009">
      <w:pPr>
        <w:spacing w:after="0" w:line="312" w:lineRule="auto"/>
        <w:ind w:firstLine="709"/>
        <w:jc w:val="both"/>
        <w:rPr>
          <w:rFonts w:ascii="Times New Roman" w:hAnsi="Times New Roman" w:cs="Times New Roman"/>
          <w:color w:val="000000" w:themeColor="text1"/>
          <w:sz w:val="28"/>
          <w:szCs w:val="28"/>
        </w:rPr>
      </w:pPr>
      <w:r w:rsidRPr="00CA2009">
        <w:rPr>
          <w:rFonts w:ascii="Times New Roman" w:hAnsi="Times New Roman" w:cs="Times New Roman"/>
          <w:color w:val="000000" w:themeColor="text1"/>
          <w:sz w:val="28"/>
          <w:szCs w:val="28"/>
        </w:rPr>
        <w:t>однократной выплаты в размере 450 000 руб</w:t>
      </w:r>
      <w:r w:rsidR="00C527DC">
        <w:rPr>
          <w:rFonts w:ascii="Times New Roman" w:hAnsi="Times New Roman" w:cs="Times New Roman"/>
          <w:color w:val="000000" w:themeColor="text1"/>
          <w:sz w:val="28"/>
          <w:szCs w:val="28"/>
        </w:rPr>
        <w:t>лей</w:t>
      </w:r>
      <w:r w:rsidRPr="00CA2009">
        <w:rPr>
          <w:rFonts w:ascii="Times New Roman" w:hAnsi="Times New Roman" w:cs="Times New Roman"/>
          <w:color w:val="000000" w:themeColor="text1"/>
          <w:sz w:val="28"/>
          <w:szCs w:val="28"/>
        </w:rPr>
        <w:t xml:space="preserve"> на погашение обязательств по ипотечному жилищному кредиту при рождении третьего ребенка или последующих детей.</w:t>
      </w:r>
    </w:p>
    <w:p w:rsidR="00D03A4F" w:rsidRPr="007A20A6"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Пенсионное обеспечение семей, имеющих детей, государственная социальная помощь, денежные выплаты семьям с детьми-инвалидами</w:t>
      </w:r>
    </w:p>
    <w:p w:rsidR="00B82BF9" w:rsidRDefault="00B82BF9" w:rsidP="00B82BF9">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t>Федеральным законом от 28 декабря 2013 г. № 400-ФЗ «О страховых пенсиях» (далее – Федеральный закон от 28 декабря 2013 г. № 400-ФЗ) предусмотрено, что нетрудоспособны</w:t>
      </w:r>
      <w:r w:rsidR="00FD288F">
        <w:rPr>
          <w:rFonts w:ascii="Times New Roman" w:eastAsia="Calibri" w:hAnsi="Times New Roman" w:cs="Times New Roman"/>
          <w:color w:val="000000"/>
          <w:sz w:val="28"/>
          <w:szCs w:val="28"/>
          <w:shd w:val="clear" w:color="auto" w:fill="FFFFFF"/>
        </w:rPr>
        <w:t>е</w:t>
      </w:r>
      <w:r w:rsidRPr="00D03A4F">
        <w:rPr>
          <w:rFonts w:ascii="Times New Roman" w:eastAsia="Calibri" w:hAnsi="Times New Roman" w:cs="Times New Roman"/>
          <w:color w:val="000000"/>
          <w:sz w:val="28"/>
          <w:szCs w:val="28"/>
          <w:shd w:val="clear" w:color="auto" w:fill="FFFFFF"/>
        </w:rPr>
        <w:t xml:space="preserve"> член</w:t>
      </w:r>
      <w:r w:rsidR="00FD288F">
        <w:rPr>
          <w:rFonts w:ascii="Times New Roman" w:eastAsia="Calibri" w:hAnsi="Times New Roman" w:cs="Times New Roman"/>
          <w:color w:val="000000"/>
          <w:sz w:val="28"/>
          <w:szCs w:val="28"/>
          <w:shd w:val="clear" w:color="auto" w:fill="FFFFFF"/>
        </w:rPr>
        <w:t>ы</w:t>
      </w:r>
      <w:r w:rsidRPr="00D03A4F">
        <w:rPr>
          <w:rFonts w:ascii="Times New Roman" w:eastAsia="Calibri" w:hAnsi="Times New Roman" w:cs="Times New Roman"/>
          <w:color w:val="000000"/>
          <w:sz w:val="28"/>
          <w:szCs w:val="28"/>
          <w:shd w:val="clear" w:color="auto" w:fill="FFFFFF"/>
        </w:rPr>
        <w:t xml:space="preserve"> семьи умершего кормильца, </w:t>
      </w:r>
      <w:r w:rsidR="00FD288F">
        <w:rPr>
          <w:rFonts w:ascii="Times New Roman" w:eastAsia="Calibri" w:hAnsi="Times New Roman" w:cs="Times New Roman"/>
          <w:color w:val="000000"/>
          <w:sz w:val="28"/>
          <w:szCs w:val="28"/>
          <w:shd w:val="clear" w:color="auto" w:fill="FFFFFF"/>
        </w:rPr>
        <w:t>состоявшие</w:t>
      </w:r>
      <w:r w:rsidRPr="00D03A4F">
        <w:rPr>
          <w:rFonts w:ascii="Times New Roman" w:eastAsia="Calibri" w:hAnsi="Times New Roman" w:cs="Times New Roman"/>
          <w:color w:val="000000"/>
          <w:sz w:val="28"/>
          <w:szCs w:val="28"/>
          <w:shd w:val="clear" w:color="auto" w:fill="FFFFFF"/>
        </w:rPr>
        <w:t xml:space="preserve"> на его иждивении, </w:t>
      </w:r>
      <w:r w:rsidR="00FD288F">
        <w:rPr>
          <w:rFonts w:ascii="Times New Roman" w:eastAsia="Calibri" w:hAnsi="Times New Roman" w:cs="Times New Roman"/>
          <w:color w:val="000000"/>
          <w:sz w:val="28"/>
          <w:szCs w:val="28"/>
          <w:shd w:val="clear" w:color="auto" w:fill="FFFFFF"/>
        </w:rPr>
        <w:t>имеют право на назначение страховой пенсии по случаю потери кормильца, которая устанавливается независимо от продолжительности страхового стажа кормильца</w:t>
      </w:r>
      <w:r w:rsidRPr="00D03A4F">
        <w:rPr>
          <w:rFonts w:ascii="Times New Roman" w:eastAsia="Calibri" w:hAnsi="Times New Roman" w:cs="Times New Roman"/>
          <w:color w:val="000000"/>
          <w:sz w:val="28"/>
          <w:szCs w:val="28"/>
          <w:shd w:val="clear" w:color="auto" w:fill="FFFFFF"/>
        </w:rPr>
        <w:t>.</w:t>
      </w:r>
    </w:p>
    <w:p w:rsidR="002050C7" w:rsidRPr="00D03A4F" w:rsidRDefault="002050C7" w:rsidP="00B82BF9">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Для граждан, проживающих в районах Крайнего Севера и приравненных к ним местностях, в районах с тяжелыми климатическими условиями, требующих дополнительных материальных и физиологических затрат </w:t>
      </w:r>
      <w:r>
        <w:rPr>
          <w:rFonts w:ascii="Times New Roman" w:eastAsia="Calibri" w:hAnsi="Times New Roman" w:cs="Times New Roman"/>
          <w:color w:val="000000"/>
          <w:sz w:val="28"/>
          <w:szCs w:val="28"/>
          <w:shd w:val="clear" w:color="auto" w:fill="FFFFFF"/>
        </w:rPr>
        <w:lastRenderedPageBreak/>
        <w:t>проживающих там граждан, определяемых Правительством Российской Федерации, размеры пенсий по случаю потери кормильца по государственному пенсионному обеспечению, социальной пенсии, а также ежемесячной денежной выплаты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граждан в указанных районах (местностях).</w:t>
      </w:r>
    </w:p>
    <w:p w:rsidR="00B82BF9" w:rsidRDefault="00B82BF9" w:rsidP="00B82BF9">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t>В соответствии с Федеральным</w:t>
      </w:r>
      <w:r w:rsidR="00674023">
        <w:rPr>
          <w:rFonts w:ascii="Times New Roman" w:eastAsia="Calibri" w:hAnsi="Times New Roman" w:cs="Times New Roman"/>
          <w:color w:val="000000"/>
          <w:sz w:val="28"/>
          <w:szCs w:val="28"/>
          <w:shd w:val="clear" w:color="auto" w:fill="FFFFFF"/>
        </w:rPr>
        <w:t xml:space="preserve"> законом от 15 декабря 2001 г. </w:t>
      </w:r>
      <w:r w:rsidRPr="00D03A4F">
        <w:rPr>
          <w:rFonts w:ascii="Times New Roman" w:eastAsia="Calibri" w:hAnsi="Times New Roman" w:cs="Times New Roman"/>
          <w:color w:val="000000"/>
          <w:sz w:val="28"/>
          <w:szCs w:val="28"/>
          <w:shd w:val="clear" w:color="auto" w:fill="FFFFFF"/>
        </w:rPr>
        <w:t xml:space="preserve">№ 166-ФЗ «О государственном пенсионном обеспечении в Российской Федерации» (далее – Федеральный закон от 15 декабря 2001 г. № 166-ФЗ) нетрудоспособные граждане, к </w:t>
      </w:r>
      <w:r w:rsidR="00674023">
        <w:rPr>
          <w:rFonts w:ascii="Times New Roman" w:eastAsia="Calibri" w:hAnsi="Times New Roman" w:cs="Times New Roman"/>
          <w:color w:val="000000"/>
          <w:sz w:val="28"/>
          <w:szCs w:val="28"/>
          <w:shd w:val="clear" w:color="auto" w:fill="FFFFFF"/>
        </w:rPr>
        <w:t xml:space="preserve">которым относятся, в том числе </w:t>
      </w:r>
      <w:r w:rsidR="00674023">
        <w:rPr>
          <w:rFonts w:ascii="Times New Roman" w:eastAsia="Calibri" w:hAnsi="Times New Roman" w:cs="Times New Roman"/>
          <w:color w:val="000000"/>
          <w:sz w:val="28"/>
          <w:szCs w:val="28"/>
          <w:shd w:val="clear" w:color="auto" w:fill="FFFFFF"/>
        </w:rPr>
        <w:br/>
      </w:r>
      <w:r w:rsidRPr="00D03A4F">
        <w:rPr>
          <w:rFonts w:ascii="Times New Roman" w:eastAsia="Calibri" w:hAnsi="Times New Roman" w:cs="Times New Roman"/>
          <w:color w:val="000000"/>
          <w:sz w:val="28"/>
          <w:szCs w:val="28"/>
          <w:shd w:val="clear" w:color="auto" w:fill="FFFFFF"/>
        </w:rPr>
        <w:t xml:space="preserve">дети-инвалиды,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потерявшие одного или обоих родителей, дети умершей одинокой матери </w:t>
      </w:r>
      <w:r w:rsidR="000B5CFA">
        <w:rPr>
          <w:rFonts w:ascii="Times New Roman" w:eastAsia="Calibri" w:hAnsi="Times New Roman" w:cs="Times New Roman"/>
          <w:color w:val="000000"/>
          <w:sz w:val="28"/>
          <w:szCs w:val="28"/>
          <w:shd w:val="clear" w:color="auto" w:fill="FFFFFF"/>
        </w:rPr>
        <w:t xml:space="preserve">и дети, оба родителя которых неизвестны, </w:t>
      </w:r>
      <w:r w:rsidRPr="00D03A4F">
        <w:rPr>
          <w:rFonts w:ascii="Times New Roman" w:eastAsia="Calibri" w:hAnsi="Times New Roman" w:cs="Times New Roman"/>
          <w:color w:val="000000"/>
          <w:sz w:val="28"/>
          <w:szCs w:val="28"/>
          <w:shd w:val="clear" w:color="auto" w:fill="FFFFFF"/>
        </w:rPr>
        <w:t>в целях предоставления им средств к существованию имеют право на установление социальной пенсии по инвалидности</w:t>
      </w:r>
      <w:r w:rsidR="000B5CFA">
        <w:rPr>
          <w:rFonts w:ascii="Times New Roman" w:eastAsia="Calibri" w:hAnsi="Times New Roman" w:cs="Times New Roman"/>
          <w:color w:val="000000"/>
          <w:sz w:val="28"/>
          <w:szCs w:val="28"/>
          <w:shd w:val="clear" w:color="auto" w:fill="FFFFFF"/>
        </w:rPr>
        <w:t>,</w:t>
      </w:r>
      <w:r w:rsidRPr="00D03A4F">
        <w:rPr>
          <w:rFonts w:ascii="Times New Roman" w:eastAsia="Calibri" w:hAnsi="Times New Roman" w:cs="Times New Roman"/>
          <w:color w:val="000000"/>
          <w:sz w:val="28"/>
          <w:szCs w:val="28"/>
          <w:shd w:val="clear" w:color="auto" w:fill="FFFFFF"/>
        </w:rPr>
        <w:t xml:space="preserve"> социальной пенсии по случаю потери кормильца</w:t>
      </w:r>
      <w:r w:rsidR="000B5CFA">
        <w:rPr>
          <w:rFonts w:ascii="Times New Roman" w:eastAsia="Calibri" w:hAnsi="Times New Roman" w:cs="Times New Roman"/>
          <w:color w:val="000000"/>
          <w:sz w:val="28"/>
          <w:szCs w:val="28"/>
          <w:shd w:val="clear" w:color="auto" w:fill="FFFFFF"/>
        </w:rPr>
        <w:t xml:space="preserve"> и социальной пенсии детям, оба родителя которых неизвестны</w:t>
      </w:r>
      <w:r w:rsidRPr="00D03A4F">
        <w:rPr>
          <w:rFonts w:ascii="Times New Roman" w:eastAsia="Calibri" w:hAnsi="Times New Roman" w:cs="Times New Roman"/>
          <w:color w:val="000000"/>
          <w:sz w:val="28"/>
          <w:szCs w:val="28"/>
          <w:shd w:val="clear" w:color="auto" w:fill="FFFFFF"/>
        </w:rPr>
        <w:t>.</w:t>
      </w:r>
    </w:p>
    <w:p w:rsidR="00B82BF9" w:rsidRPr="00D03A4F" w:rsidRDefault="00B82BF9" w:rsidP="00B82BF9">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t>В соответствии со статьей 18 Федерального закона о</w:t>
      </w:r>
      <w:r w:rsidR="00674023">
        <w:rPr>
          <w:rFonts w:ascii="Times New Roman" w:eastAsia="Calibri" w:hAnsi="Times New Roman" w:cs="Times New Roman"/>
          <w:color w:val="000000"/>
          <w:sz w:val="28"/>
          <w:szCs w:val="28"/>
          <w:shd w:val="clear" w:color="auto" w:fill="FFFFFF"/>
        </w:rPr>
        <w:t xml:space="preserve">т 15 декабря </w:t>
      </w:r>
      <w:r w:rsidRPr="00D03A4F">
        <w:rPr>
          <w:rFonts w:ascii="Times New Roman" w:eastAsia="Calibri" w:hAnsi="Times New Roman" w:cs="Times New Roman"/>
          <w:color w:val="000000"/>
          <w:sz w:val="28"/>
          <w:szCs w:val="28"/>
          <w:shd w:val="clear" w:color="auto" w:fill="FFFFFF"/>
        </w:rPr>
        <w:t>2001 г. № 166-ФЗ с 1 апреля 20</w:t>
      </w:r>
      <w:r w:rsidR="0084069D">
        <w:rPr>
          <w:rFonts w:ascii="Times New Roman" w:eastAsia="Calibri" w:hAnsi="Times New Roman" w:cs="Times New Roman"/>
          <w:color w:val="000000"/>
          <w:sz w:val="28"/>
          <w:szCs w:val="28"/>
          <w:shd w:val="clear" w:color="auto" w:fill="FFFFFF"/>
        </w:rPr>
        <w:t>20</w:t>
      </w:r>
      <w:r w:rsidRPr="00D03A4F">
        <w:rPr>
          <w:rFonts w:ascii="Times New Roman" w:eastAsia="Calibri" w:hAnsi="Times New Roman" w:cs="Times New Roman"/>
          <w:color w:val="000000"/>
          <w:sz w:val="28"/>
          <w:szCs w:val="28"/>
          <w:shd w:val="clear" w:color="auto" w:fill="FFFFFF"/>
        </w:rPr>
        <w:t xml:space="preserve"> года увеличен размер социальной пенсии инвалидам с детства I группы и детям-инвалидам до </w:t>
      </w:r>
      <w:r w:rsidR="00A7222E">
        <w:rPr>
          <w:rFonts w:ascii="Times New Roman" w:eastAsia="Calibri" w:hAnsi="Times New Roman" w:cs="Times New Roman"/>
          <w:color w:val="000000"/>
          <w:sz w:val="28"/>
          <w:szCs w:val="28"/>
          <w:shd w:val="clear" w:color="auto" w:fill="FFFFFF"/>
        </w:rPr>
        <w:t>13 454,6</w:t>
      </w:r>
      <w:r w:rsidR="001A741A">
        <w:rPr>
          <w:rFonts w:ascii="Times New Roman" w:eastAsia="Calibri" w:hAnsi="Times New Roman" w:cs="Times New Roman"/>
          <w:color w:val="000000"/>
          <w:sz w:val="28"/>
          <w:szCs w:val="28"/>
          <w:shd w:val="clear" w:color="auto" w:fill="FFFFFF"/>
        </w:rPr>
        <w:t>4</w:t>
      </w:r>
      <w:r w:rsidR="00A7222E">
        <w:rPr>
          <w:rFonts w:ascii="Times New Roman" w:eastAsia="Calibri" w:hAnsi="Times New Roman" w:cs="Times New Roman"/>
          <w:color w:val="000000"/>
          <w:sz w:val="28"/>
          <w:szCs w:val="28"/>
          <w:shd w:val="clear" w:color="auto" w:fill="FFFFFF"/>
        </w:rPr>
        <w:t xml:space="preserve"> </w:t>
      </w:r>
      <w:r w:rsidRPr="00D03A4F">
        <w:rPr>
          <w:rFonts w:ascii="Times New Roman" w:eastAsia="Calibri" w:hAnsi="Times New Roman" w:cs="Times New Roman"/>
          <w:color w:val="000000"/>
          <w:sz w:val="28"/>
          <w:szCs w:val="28"/>
          <w:shd w:val="clear" w:color="auto" w:fill="FFFFFF"/>
        </w:rPr>
        <w:t xml:space="preserve">в месяц (с 1 апреля </w:t>
      </w:r>
      <w:r w:rsidR="00674023">
        <w:rPr>
          <w:rFonts w:ascii="Times New Roman" w:eastAsia="Calibri" w:hAnsi="Times New Roman" w:cs="Times New Roman"/>
          <w:color w:val="000000"/>
          <w:sz w:val="28"/>
          <w:szCs w:val="28"/>
          <w:shd w:val="clear" w:color="auto" w:fill="FFFFFF"/>
        </w:rPr>
        <w:br/>
      </w:r>
      <w:r w:rsidRPr="00D03A4F">
        <w:rPr>
          <w:rFonts w:ascii="Times New Roman" w:eastAsia="Calibri" w:hAnsi="Times New Roman" w:cs="Times New Roman"/>
          <w:color w:val="000000"/>
          <w:sz w:val="28"/>
          <w:szCs w:val="28"/>
          <w:shd w:val="clear" w:color="auto" w:fill="FFFFFF"/>
        </w:rPr>
        <w:t>20</w:t>
      </w:r>
      <w:r w:rsidR="00A7222E">
        <w:rPr>
          <w:rFonts w:ascii="Times New Roman" w:eastAsia="Calibri" w:hAnsi="Times New Roman" w:cs="Times New Roman"/>
          <w:color w:val="000000"/>
          <w:sz w:val="28"/>
          <w:szCs w:val="28"/>
          <w:shd w:val="clear" w:color="auto" w:fill="FFFFFF"/>
        </w:rPr>
        <w:t>19</w:t>
      </w:r>
      <w:r w:rsidRPr="00D03A4F">
        <w:rPr>
          <w:rFonts w:ascii="Times New Roman" w:eastAsia="Calibri" w:hAnsi="Times New Roman" w:cs="Times New Roman"/>
          <w:color w:val="000000"/>
          <w:sz w:val="28"/>
          <w:szCs w:val="28"/>
          <w:shd w:val="clear" w:color="auto" w:fill="FFFFFF"/>
        </w:rPr>
        <w:t xml:space="preserve"> г. –</w:t>
      </w:r>
      <w:r w:rsidR="00240F10">
        <w:rPr>
          <w:rFonts w:ascii="Times New Roman" w:eastAsia="Calibri" w:hAnsi="Times New Roman" w:cs="Times New Roman"/>
          <w:color w:val="000000"/>
          <w:sz w:val="28"/>
          <w:szCs w:val="28"/>
          <w:shd w:val="clear" w:color="auto" w:fill="FFFFFF"/>
        </w:rPr>
        <w:t xml:space="preserve"> </w:t>
      </w:r>
      <w:r w:rsidR="0084069D" w:rsidRPr="00D03A4F">
        <w:rPr>
          <w:rFonts w:ascii="Times New Roman" w:eastAsia="Calibri" w:hAnsi="Times New Roman" w:cs="Times New Roman"/>
          <w:color w:val="000000"/>
          <w:sz w:val="28"/>
          <w:szCs w:val="28"/>
          <w:shd w:val="clear" w:color="auto" w:fill="FFFFFF"/>
        </w:rPr>
        <w:t>12 681,09 рублей</w:t>
      </w:r>
      <w:r w:rsidRPr="00D03A4F">
        <w:rPr>
          <w:rFonts w:ascii="Times New Roman" w:eastAsia="Calibri" w:hAnsi="Times New Roman" w:cs="Times New Roman"/>
          <w:color w:val="000000"/>
          <w:sz w:val="28"/>
          <w:szCs w:val="28"/>
          <w:shd w:val="clear" w:color="auto" w:fill="FFFFFF"/>
        </w:rPr>
        <w:t xml:space="preserve">); </w:t>
      </w:r>
    </w:p>
    <w:p w:rsidR="00B82BF9" w:rsidRPr="00D03A4F" w:rsidRDefault="00B82BF9" w:rsidP="00B82BF9">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t>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обоих родителей (детям умершей одинокой матери</w:t>
      </w:r>
      <w:r w:rsidR="00B74FF7">
        <w:rPr>
          <w:rFonts w:ascii="Times New Roman" w:eastAsia="Calibri" w:hAnsi="Times New Roman" w:cs="Times New Roman"/>
          <w:color w:val="000000"/>
          <w:sz w:val="28"/>
          <w:szCs w:val="28"/>
          <w:shd w:val="clear" w:color="auto" w:fill="FFFFFF"/>
        </w:rPr>
        <w:t>, детям, оба родителя которых неизвестны</w:t>
      </w:r>
      <w:r w:rsidRPr="00D03A4F">
        <w:rPr>
          <w:rFonts w:ascii="Times New Roman" w:eastAsia="Calibri" w:hAnsi="Times New Roman" w:cs="Times New Roman"/>
          <w:color w:val="000000"/>
          <w:sz w:val="28"/>
          <w:szCs w:val="28"/>
          <w:shd w:val="clear" w:color="auto" w:fill="FFFFFF"/>
        </w:rPr>
        <w:t>), –</w:t>
      </w:r>
      <w:r w:rsidR="00A7222E">
        <w:rPr>
          <w:rFonts w:ascii="Times New Roman" w:eastAsia="Calibri" w:hAnsi="Times New Roman" w:cs="Times New Roman"/>
          <w:color w:val="000000"/>
          <w:sz w:val="28"/>
          <w:szCs w:val="28"/>
          <w:shd w:val="clear" w:color="auto" w:fill="FFFFFF"/>
        </w:rPr>
        <w:t xml:space="preserve"> 11 212,36 рублей </w:t>
      </w:r>
      <w:r w:rsidRPr="00D03A4F">
        <w:rPr>
          <w:rFonts w:ascii="Times New Roman" w:eastAsia="Calibri" w:hAnsi="Times New Roman" w:cs="Times New Roman"/>
          <w:color w:val="000000"/>
          <w:sz w:val="28"/>
          <w:szCs w:val="28"/>
          <w:shd w:val="clear" w:color="auto" w:fill="FFFFFF"/>
        </w:rPr>
        <w:t>в месяц (с 1 апреля 201</w:t>
      </w:r>
      <w:r w:rsidR="00A7222E">
        <w:rPr>
          <w:rFonts w:ascii="Times New Roman" w:eastAsia="Calibri" w:hAnsi="Times New Roman" w:cs="Times New Roman"/>
          <w:color w:val="000000"/>
          <w:sz w:val="28"/>
          <w:szCs w:val="28"/>
          <w:shd w:val="clear" w:color="auto" w:fill="FFFFFF"/>
        </w:rPr>
        <w:t>9</w:t>
      </w:r>
      <w:r w:rsidRPr="00D03A4F">
        <w:rPr>
          <w:rFonts w:ascii="Times New Roman" w:eastAsia="Calibri" w:hAnsi="Times New Roman" w:cs="Times New Roman"/>
          <w:color w:val="000000"/>
          <w:sz w:val="28"/>
          <w:szCs w:val="28"/>
          <w:shd w:val="clear" w:color="auto" w:fill="FFFFFF"/>
        </w:rPr>
        <w:t xml:space="preserve"> г. – </w:t>
      </w:r>
      <w:r w:rsidR="00A7222E" w:rsidRPr="00D03A4F">
        <w:rPr>
          <w:rFonts w:ascii="Times New Roman" w:eastAsia="Calibri" w:hAnsi="Times New Roman" w:cs="Times New Roman"/>
          <w:color w:val="000000"/>
          <w:sz w:val="28"/>
          <w:szCs w:val="28"/>
          <w:shd w:val="clear" w:color="auto" w:fill="FFFFFF"/>
        </w:rPr>
        <w:t>10 567,73 рублей</w:t>
      </w:r>
      <w:r w:rsidRPr="00D03A4F">
        <w:rPr>
          <w:rFonts w:ascii="Times New Roman" w:eastAsia="Calibri" w:hAnsi="Times New Roman" w:cs="Times New Roman"/>
          <w:color w:val="000000"/>
          <w:sz w:val="28"/>
          <w:szCs w:val="28"/>
          <w:shd w:val="clear" w:color="auto" w:fill="FFFFFF"/>
        </w:rPr>
        <w:t>),</w:t>
      </w:r>
    </w:p>
    <w:p w:rsidR="00B82BF9" w:rsidRDefault="00B82BF9" w:rsidP="00B82BF9">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t>детям, потерявшим одного родителя –</w:t>
      </w:r>
      <w:r w:rsidR="00B83BFD">
        <w:rPr>
          <w:rFonts w:ascii="Times New Roman" w:eastAsia="Calibri" w:hAnsi="Times New Roman" w:cs="Times New Roman"/>
          <w:color w:val="000000"/>
          <w:sz w:val="28"/>
          <w:szCs w:val="28"/>
          <w:shd w:val="clear" w:color="auto" w:fill="FFFFFF"/>
        </w:rPr>
        <w:t xml:space="preserve"> 5 6</w:t>
      </w:r>
      <w:r w:rsidR="001A741A">
        <w:rPr>
          <w:rFonts w:ascii="Times New Roman" w:eastAsia="Calibri" w:hAnsi="Times New Roman" w:cs="Times New Roman"/>
          <w:color w:val="000000"/>
          <w:sz w:val="28"/>
          <w:szCs w:val="28"/>
          <w:shd w:val="clear" w:color="auto" w:fill="FFFFFF"/>
        </w:rPr>
        <w:t>0</w:t>
      </w:r>
      <w:r w:rsidR="00B83BFD">
        <w:rPr>
          <w:rFonts w:ascii="Times New Roman" w:eastAsia="Calibri" w:hAnsi="Times New Roman" w:cs="Times New Roman"/>
          <w:color w:val="000000"/>
          <w:sz w:val="28"/>
          <w:szCs w:val="28"/>
          <w:shd w:val="clear" w:color="auto" w:fill="FFFFFF"/>
        </w:rPr>
        <w:t>6,</w:t>
      </w:r>
      <w:r w:rsidR="001A741A">
        <w:rPr>
          <w:rFonts w:ascii="Times New Roman" w:eastAsia="Calibri" w:hAnsi="Times New Roman" w:cs="Times New Roman"/>
          <w:color w:val="000000"/>
          <w:sz w:val="28"/>
          <w:szCs w:val="28"/>
          <w:shd w:val="clear" w:color="auto" w:fill="FFFFFF"/>
        </w:rPr>
        <w:t>17</w:t>
      </w:r>
      <w:r w:rsidR="00B83BFD">
        <w:rPr>
          <w:rFonts w:ascii="Times New Roman" w:eastAsia="Calibri" w:hAnsi="Times New Roman" w:cs="Times New Roman"/>
          <w:color w:val="000000"/>
          <w:sz w:val="28"/>
          <w:szCs w:val="28"/>
          <w:shd w:val="clear" w:color="auto" w:fill="FFFFFF"/>
        </w:rPr>
        <w:t xml:space="preserve"> </w:t>
      </w:r>
      <w:r w:rsidRPr="00D03A4F">
        <w:rPr>
          <w:rFonts w:ascii="Times New Roman" w:eastAsia="Calibri" w:hAnsi="Times New Roman" w:cs="Times New Roman"/>
          <w:color w:val="000000"/>
          <w:sz w:val="28"/>
          <w:szCs w:val="28"/>
          <w:shd w:val="clear" w:color="auto" w:fill="FFFFFF"/>
        </w:rPr>
        <w:t xml:space="preserve">рублей в месяц </w:t>
      </w:r>
      <w:r w:rsidRPr="00D03A4F">
        <w:rPr>
          <w:rFonts w:ascii="Times New Roman" w:eastAsia="Calibri" w:hAnsi="Times New Roman" w:cs="Times New Roman"/>
          <w:color w:val="000000"/>
          <w:sz w:val="28"/>
          <w:szCs w:val="28"/>
          <w:shd w:val="clear" w:color="auto" w:fill="FFFFFF"/>
        </w:rPr>
        <w:br/>
        <w:t>(с 1 апреля 201</w:t>
      </w:r>
      <w:r w:rsidR="00B83BFD">
        <w:rPr>
          <w:rFonts w:ascii="Times New Roman" w:eastAsia="Calibri" w:hAnsi="Times New Roman" w:cs="Times New Roman"/>
          <w:color w:val="000000"/>
          <w:sz w:val="28"/>
          <w:szCs w:val="28"/>
          <w:shd w:val="clear" w:color="auto" w:fill="FFFFFF"/>
        </w:rPr>
        <w:t>9</w:t>
      </w:r>
      <w:r w:rsidRPr="00D03A4F">
        <w:rPr>
          <w:rFonts w:ascii="Times New Roman" w:eastAsia="Calibri" w:hAnsi="Times New Roman" w:cs="Times New Roman"/>
          <w:color w:val="000000"/>
          <w:sz w:val="28"/>
          <w:szCs w:val="28"/>
          <w:shd w:val="clear" w:color="auto" w:fill="FFFFFF"/>
        </w:rPr>
        <w:t xml:space="preserve"> г. – </w:t>
      </w:r>
      <w:r w:rsidR="00B83BFD" w:rsidRPr="00D03A4F">
        <w:rPr>
          <w:rFonts w:ascii="Times New Roman" w:eastAsia="Calibri" w:hAnsi="Times New Roman" w:cs="Times New Roman"/>
          <w:color w:val="000000"/>
          <w:sz w:val="28"/>
          <w:szCs w:val="28"/>
          <w:shd w:val="clear" w:color="auto" w:fill="FFFFFF"/>
        </w:rPr>
        <w:t>5</w:t>
      </w:r>
      <w:r w:rsidR="00B83BFD" w:rsidRPr="00D03A4F">
        <w:rPr>
          <w:rFonts w:ascii="Times New Roman" w:eastAsia="Calibri" w:hAnsi="Times New Roman" w:cs="Times New Roman"/>
          <w:sz w:val="28"/>
          <w:szCs w:val="28"/>
        </w:rPr>
        <w:t> </w:t>
      </w:r>
      <w:r w:rsidR="00B83BFD" w:rsidRPr="00D03A4F">
        <w:rPr>
          <w:rFonts w:ascii="Times New Roman" w:eastAsia="Calibri" w:hAnsi="Times New Roman" w:cs="Times New Roman"/>
          <w:color w:val="000000"/>
          <w:sz w:val="28"/>
          <w:szCs w:val="28"/>
          <w:shd w:val="clear" w:color="auto" w:fill="FFFFFF"/>
        </w:rPr>
        <w:t>283,84</w:t>
      </w:r>
      <w:r w:rsidRPr="00D03A4F">
        <w:rPr>
          <w:rFonts w:ascii="Times New Roman" w:eastAsia="Calibri" w:hAnsi="Times New Roman" w:cs="Times New Roman"/>
          <w:color w:val="000000"/>
          <w:sz w:val="28"/>
          <w:szCs w:val="28"/>
          <w:shd w:val="clear" w:color="auto" w:fill="FFFFFF"/>
        </w:rPr>
        <w:t xml:space="preserve"> рублей).</w:t>
      </w:r>
    </w:p>
    <w:p w:rsidR="00B56722" w:rsidRDefault="00852BBF" w:rsidP="00B82BF9">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В соответствии с нормами статей 8 и 15 Федерального закона </w:t>
      </w:r>
      <w:r>
        <w:rPr>
          <w:rFonts w:ascii="Times New Roman" w:eastAsia="Calibri" w:hAnsi="Times New Roman" w:cs="Times New Roman"/>
          <w:color w:val="000000"/>
          <w:sz w:val="28"/>
          <w:szCs w:val="28"/>
          <w:shd w:val="clear" w:color="auto" w:fill="FFFFFF"/>
        </w:rPr>
        <w:br/>
        <w:t xml:space="preserve">от 15 декабря 2001 г. № 166-ФЗ в случае гибели (смерти) военнослужащих, </w:t>
      </w:r>
      <w:r>
        <w:rPr>
          <w:rFonts w:ascii="Times New Roman" w:eastAsia="Calibri" w:hAnsi="Times New Roman" w:cs="Times New Roman"/>
          <w:color w:val="000000"/>
          <w:sz w:val="28"/>
          <w:szCs w:val="28"/>
          <w:shd w:val="clear" w:color="auto" w:fill="FFFFFF"/>
        </w:rPr>
        <w:lastRenderedPageBreak/>
        <w:t>проходивших военную службу по призыву в качестве солдат, матросов, сержантов и старшин, их детям назначается пенсия по случаю потери кормильца, размер которой зависит от причины смерти кормильца (военная травма иди заболевание, полученное в период военной службы) и составляет, соответственно, 200% и 150% размера социальной пенсии.</w:t>
      </w:r>
    </w:p>
    <w:p w:rsidR="00852BBF" w:rsidRDefault="00852BBF" w:rsidP="00B82BF9">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Согласно нормам статей 10 и 17 Федерального закона от 15 декабря </w:t>
      </w:r>
      <w:r w:rsidR="00674023">
        <w:rPr>
          <w:rFonts w:ascii="Times New Roman" w:eastAsia="Calibri" w:hAnsi="Times New Roman" w:cs="Times New Roman"/>
          <w:color w:val="000000"/>
          <w:sz w:val="28"/>
          <w:szCs w:val="28"/>
          <w:shd w:val="clear" w:color="auto" w:fill="FFFFFF"/>
        </w:rPr>
        <w:br/>
      </w:r>
      <w:r>
        <w:rPr>
          <w:rFonts w:ascii="Times New Roman" w:eastAsia="Calibri" w:hAnsi="Times New Roman" w:cs="Times New Roman"/>
          <w:color w:val="000000"/>
          <w:sz w:val="28"/>
          <w:szCs w:val="28"/>
          <w:shd w:val="clear" w:color="auto" w:fill="FFFFFF"/>
        </w:rPr>
        <w:t>2001 г. № 166-ФЗ, детям отдельных категорий граждан, пострадавших в результате катастрофы на Чернобыльской АЭС, потерявшим одного или обоих родителей, в том числе детям умершей одинокой матери, назначается пенсия по случаю потери кормильца, размер которой не зависит от причины смерти кормильца и составляет, соответственно, 125% и 250% размера социальной пенсии.</w:t>
      </w:r>
    </w:p>
    <w:p w:rsidR="00852BBF" w:rsidRDefault="00852BBF" w:rsidP="00B82BF9">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Детям-инвалидам одновременно с получаемой социальной пенсией по инвалидности в соответствии с подпунктом 5 пункта 3 статьи 3 Федерального закона от 15 декабря 2001 г. № 166-ФЗ может быть устано</w:t>
      </w:r>
      <w:r w:rsidR="00CA4033">
        <w:rPr>
          <w:rFonts w:ascii="Times New Roman" w:eastAsia="Calibri" w:hAnsi="Times New Roman" w:cs="Times New Roman"/>
          <w:color w:val="000000"/>
          <w:sz w:val="28"/>
          <w:szCs w:val="28"/>
          <w:shd w:val="clear" w:color="auto" w:fill="FFFFFF"/>
        </w:rPr>
        <w:t>влена пенсия по случаю потери кормильца, если умерший кормилец относится к категории лиц, пострадавших в результате радиационных или техногенных катастроф.</w:t>
      </w:r>
    </w:p>
    <w:p w:rsidR="00CA4033" w:rsidRPr="00D03A4F" w:rsidRDefault="00CA4033" w:rsidP="00B82BF9">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Кроме того, детям-инвалидам и детям, потерявшим кормильца, являющимся получателями пенсий, проживающим на территориях, подвергшихся радиационному загрязнению, выплачивается ежемесячная денежная выплата в повышенном размере пенсий и пособий.</w:t>
      </w:r>
    </w:p>
    <w:p w:rsidR="00B82BF9" w:rsidRPr="00D03A4F" w:rsidRDefault="00B82BF9" w:rsidP="00B82BF9">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 xml:space="preserve">Указом Президента Российской Федерации от 7 марта 2019 г. № 95 </w:t>
      </w:r>
      <w:r w:rsidRPr="00D03A4F">
        <w:rPr>
          <w:rFonts w:ascii="Times New Roman" w:eastAsia="Calibri" w:hAnsi="Times New Roman" w:cs="Times New Roman"/>
          <w:color w:val="000000"/>
          <w:sz w:val="28"/>
          <w:szCs w:val="28"/>
          <w:shd w:val="clear" w:color="auto" w:fill="FFFFFF"/>
        </w:rPr>
        <w:br/>
        <w:t>«О внесении изменения в Указ П</w:t>
      </w:r>
      <w:r w:rsidR="00674023">
        <w:rPr>
          <w:rFonts w:ascii="Times New Roman" w:eastAsia="Calibri" w:hAnsi="Times New Roman" w:cs="Times New Roman"/>
          <w:color w:val="000000"/>
          <w:sz w:val="28"/>
          <w:szCs w:val="28"/>
          <w:shd w:val="clear" w:color="auto" w:fill="FFFFFF"/>
        </w:rPr>
        <w:t xml:space="preserve">резидента Российской Федерации </w:t>
      </w:r>
      <w:r w:rsidR="00674023">
        <w:rPr>
          <w:rFonts w:ascii="Times New Roman" w:eastAsia="Calibri" w:hAnsi="Times New Roman" w:cs="Times New Roman"/>
          <w:color w:val="000000"/>
          <w:sz w:val="28"/>
          <w:szCs w:val="28"/>
          <w:shd w:val="clear" w:color="auto" w:fill="FFFFFF"/>
        </w:rPr>
        <w:br/>
      </w:r>
      <w:r w:rsidRPr="00D03A4F">
        <w:rPr>
          <w:rFonts w:ascii="Times New Roman" w:eastAsia="Calibri" w:hAnsi="Times New Roman" w:cs="Times New Roman"/>
          <w:color w:val="000000"/>
          <w:sz w:val="28"/>
          <w:szCs w:val="28"/>
          <w:shd w:val="clear" w:color="auto" w:fill="FFFFFF"/>
        </w:rPr>
        <w:t xml:space="preserve">от 26 февраля 2013 г. № 175 «О ежемесячных выплатах лицам, осуществляющим уход за детьми-инвалидами и инвалидами с детства </w:t>
      </w:r>
      <w:r w:rsidRPr="00D03A4F">
        <w:rPr>
          <w:rFonts w:ascii="Times New Roman" w:eastAsia="Calibri" w:hAnsi="Times New Roman" w:cs="Times New Roman"/>
          <w:color w:val="000000"/>
          <w:sz w:val="28"/>
          <w:szCs w:val="28"/>
          <w:shd w:val="clear" w:color="auto" w:fill="FFFFFF"/>
        </w:rPr>
        <w:br/>
        <w:t>I группы» с 1 июля 20</w:t>
      </w:r>
      <w:r w:rsidR="00B56722">
        <w:rPr>
          <w:rFonts w:ascii="Times New Roman" w:eastAsia="Calibri" w:hAnsi="Times New Roman" w:cs="Times New Roman"/>
          <w:color w:val="000000"/>
          <w:sz w:val="28"/>
          <w:szCs w:val="28"/>
          <w:shd w:val="clear" w:color="auto" w:fill="FFFFFF"/>
        </w:rPr>
        <w:t>19</w:t>
      </w:r>
      <w:r w:rsidRPr="00D03A4F">
        <w:rPr>
          <w:rFonts w:ascii="Times New Roman" w:eastAsia="Calibri" w:hAnsi="Times New Roman" w:cs="Times New Roman"/>
          <w:color w:val="000000"/>
          <w:sz w:val="28"/>
          <w:szCs w:val="28"/>
          <w:shd w:val="clear" w:color="auto" w:fill="FFFFFF"/>
        </w:rPr>
        <w:t xml:space="preserve"> года установлены ежемесячные выплаты неработающим трудоспособным лицам, осуществляющим уход за ребенком-инвалидом в возрасте до 18 лет или инвалидом с детства I группы:</w:t>
      </w:r>
    </w:p>
    <w:p w:rsidR="00B82BF9" w:rsidRPr="00D03A4F" w:rsidRDefault="00B82BF9" w:rsidP="00B82BF9">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 xml:space="preserve">а) родителю (усыновителю) или опекуну (попечителю) – в размере </w:t>
      </w:r>
      <w:r w:rsidRPr="00D03A4F">
        <w:rPr>
          <w:rFonts w:ascii="Times New Roman" w:eastAsia="Calibri" w:hAnsi="Times New Roman" w:cs="Times New Roman"/>
          <w:color w:val="000000"/>
          <w:sz w:val="28"/>
          <w:szCs w:val="28"/>
          <w:shd w:val="clear" w:color="auto" w:fill="FFFFFF"/>
        </w:rPr>
        <w:br/>
        <w:t>10 000 рублей (ранее: до 2013 года – 1 200 рублей, с 2013 года по 1 июля 2019 года – 5 500 рублей);</w:t>
      </w:r>
    </w:p>
    <w:p w:rsidR="00B82BF9" w:rsidRPr="00D03A4F" w:rsidRDefault="00B82BF9" w:rsidP="00B82BF9">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б) другим лицам – в размере 1 200 рублей.</w:t>
      </w:r>
    </w:p>
    <w:p w:rsidR="00B82BF9" w:rsidRDefault="00B82BF9" w:rsidP="00B82BF9">
      <w:pPr>
        <w:spacing w:after="0" w:line="312" w:lineRule="auto"/>
        <w:ind w:firstLine="709"/>
        <w:jc w:val="both"/>
        <w:rPr>
          <w:rFonts w:ascii="Times New Roman" w:eastAsia="Times New Roman" w:hAnsi="Times New Roman" w:cs="Times New Roman"/>
          <w:color w:val="000000"/>
          <w:sz w:val="28"/>
          <w:szCs w:val="28"/>
          <w:shd w:val="clear" w:color="auto" w:fill="FFFFFF"/>
          <w:lang w:eastAsia="ru-RU"/>
        </w:rPr>
      </w:pPr>
      <w:r w:rsidRPr="00D03A4F">
        <w:rPr>
          <w:rFonts w:ascii="Times New Roman" w:eastAsia="Times New Roman" w:hAnsi="Times New Roman" w:cs="Times New Roman"/>
          <w:color w:val="000000"/>
          <w:sz w:val="28"/>
          <w:szCs w:val="28"/>
          <w:shd w:val="clear" w:color="auto" w:fill="FFFFFF"/>
          <w:lang w:eastAsia="ru-RU"/>
        </w:rPr>
        <w:t xml:space="preserve">Установление ежемесячной выплаты в размере 10 000 рублей неработающему родителю (усыновителю) или опекуну (попечителю) обусловлено тем, что в семье с ребенком-инвалидом имеются особые </w:t>
      </w:r>
      <w:r w:rsidRPr="00D03A4F">
        <w:rPr>
          <w:rFonts w:ascii="Times New Roman" w:eastAsia="Times New Roman" w:hAnsi="Times New Roman" w:cs="Times New Roman"/>
          <w:color w:val="000000"/>
          <w:sz w:val="28"/>
          <w:szCs w:val="28"/>
          <w:shd w:val="clear" w:color="auto" w:fill="FFFFFF"/>
          <w:lang w:eastAsia="ru-RU"/>
        </w:rPr>
        <w:lastRenderedPageBreak/>
        <w:t>проблемы, требующие от ухаживающего лица постоянного внимания, которое невозможно осуществлять работающим гражданам.</w:t>
      </w:r>
    </w:p>
    <w:p w:rsidR="006538B9" w:rsidRPr="00D03A4F" w:rsidRDefault="006538B9" w:rsidP="00B82BF9">
      <w:pPr>
        <w:spacing w:after="0" w:line="312"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По состоянию на 1 января 2021 г. получателями ежемесячных выплат, осуществляющими уход за детьми-инвалидам</w:t>
      </w:r>
      <w:r w:rsidR="001A741A">
        <w:rPr>
          <w:rFonts w:ascii="Times New Roman" w:eastAsia="Times New Roman" w:hAnsi="Times New Roman" w:cs="Times New Roman"/>
          <w:color w:val="000000"/>
          <w:sz w:val="28"/>
          <w:szCs w:val="28"/>
          <w:shd w:val="clear" w:color="auto" w:fill="FFFFFF"/>
          <w:lang w:eastAsia="ru-RU"/>
        </w:rPr>
        <w:t>и, являлись 536,1 тыс. граждан.</w:t>
      </w:r>
    </w:p>
    <w:p w:rsidR="0069714F" w:rsidRDefault="00B82BF9" w:rsidP="0069714F">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Финансовое обеспечение расходов на указанные цели за 20</w:t>
      </w:r>
      <w:r w:rsidR="00B83BFD">
        <w:rPr>
          <w:rFonts w:ascii="Times New Roman" w:eastAsia="Times New Roman" w:hAnsi="Times New Roman" w:cs="Times New Roman"/>
          <w:sz w:val="28"/>
          <w:szCs w:val="28"/>
          <w:lang w:eastAsia="ru-RU"/>
        </w:rPr>
        <w:t>20</w:t>
      </w:r>
      <w:r w:rsidRPr="00D03A4F">
        <w:rPr>
          <w:rFonts w:ascii="Times New Roman" w:eastAsia="Times New Roman" w:hAnsi="Times New Roman" w:cs="Times New Roman"/>
          <w:sz w:val="28"/>
          <w:szCs w:val="28"/>
          <w:lang w:eastAsia="ru-RU"/>
        </w:rPr>
        <w:t xml:space="preserve"> год составило </w:t>
      </w:r>
      <w:r w:rsidR="00B83BFD">
        <w:rPr>
          <w:rFonts w:ascii="Times New Roman" w:eastAsia="Times New Roman" w:hAnsi="Times New Roman" w:cs="Times New Roman"/>
          <w:sz w:val="28"/>
          <w:szCs w:val="28"/>
          <w:lang w:eastAsia="ru-RU"/>
        </w:rPr>
        <w:t>37 871,7</w:t>
      </w:r>
      <w:r w:rsidR="003D7A92">
        <w:rPr>
          <w:rFonts w:ascii="Times New Roman" w:eastAsia="Times New Roman" w:hAnsi="Times New Roman" w:cs="Times New Roman"/>
          <w:sz w:val="28"/>
          <w:szCs w:val="28"/>
          <w:lang w:eastAsia="ru-RU"/>
        </w:rPr>
        <w:t xml:space="preserve"> млн</w:t>
      </w:r>
      <w:r w:rsidR="00B83BFD">
        <w:rPr>
          <w:rFonts w:ascii="Times New Roman" w:eastAsia="Times New Roman" w:hAnsi="Times New Roman" w:cs="Times New Roman"/>
          <w:sz w:val="28"/>
          <w:szCs w:val="28"/>
          <w:lang w:eastAsia="ru-RU"/>
        </w:rPr>
        <w:t xml:space="preserve"> рублей </w:t>
      </w:r>
      <w:r w:rsidRPr="00D03A4F">
        <w:rPr>
          <w:rFonts w:ascii="Times New Roman" w:eastAsia="Times New Roman" w:hAnsi="Times New Roman" w:cs="Times New Roman"/>
          <w:sz w:val="28"/>
          <w:szCs w:val="28"/>
          <w:lang w:eastAsia="ru-RU"/>
        </w:rPr>
        <w:t>(</w:t>
      </w:r>
      <w:r w:rsidR="00B83BFD">
        <w:rPr>
          <w:rFonts w:ascii="Times New Roman" w:eastAsia="Times New Roman" w:hAnsi="Times New Roman" w:cs="Times New Roman"/>
          <w:sz w:val="28"/>
          <w:szCs w:val="28"/>
          <w:lang w:eastAsia="ru-RU"/>
        </w:rPr>
        <w:t xml:space="preserve">2019 г. – </w:t>
      </w:r>
      <w:r w:rsidR="003D7A92">
        <w:rPr>
          <w:rFonts w:ascii="Times New Roman" w:eastAsia="Times New Roman" w:hAnsi="Times New Roman" w:cs="Times New Roman"/>
          <w:sz w:val="28"/>
          <w:szCs w:val="28"/>
          <w:lang w:eastAsia="ru-RU"/>
        </w:rPr>
        <w:t xml:space="preserve">46 741,2 млн </w:t>
      </w:r>
      <w:r w:rsidR="00B83BFD" w:rsidRPr="00D03A4F">
        <w:rPr>
          <w:rFonts w:ascii="Times New Roman" w:eastAsia="Times New Roman" w:hAnsi="Times New Roman" w:cs="Times New Roman"/>
          <w:sz w:val="28"/>
          <w:szCs w:val="28"/>
          <w:lang w:eastAsia="ru-RU"/>
        </w:rPr>
        <w:t>рублей</w:t>
      </w:r>
      <w:r w:rsidR="00B83BFD">
        <w:rPr>
          <w:rFonts w:ascii="Times New Roman" w:eastAsia="Times New Roman" w:hAnsi="Times New Roman" w:cs="Times New Roman"/>
          <w:sz w:val="28"/>
          <w:szCs w:val="28"/>
          <w:lang w:eastAsia="ru-RU"/>
        </w:rPr>
        <w:t>;</w:t>
      </w:r>
      <w:r w:rsidR="00674023">
        <w:rPr>
          <w:rFonts w:ascii="Times New Roman" w:eastAsia="Times New Roman" w:hAnsi="Times New Roman" w:cs="Times New Roman"/>
          <w:sz w:val="28"/>
          <w:szCs w:val="28"/>
          <w:lang w:eastAsia="ru-RU"/>
        </w:rPr>
        <w:t xml:space="preserve"> </w:t>
      </w:r>
      <w:r w:rsidR="00674023">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2018 г. – 3</w:t>
      </w:r>
      <w:r w:rsidR="0069714F">
        <w:rPr>
          <w:rFonts w:ascii="Times New Roman" w:eastAsia="Times New Roman" w:hAnsi="Times New Roman" w:cs="Times New Roman"/>
          <w:sz w:val="28"/>
          <w:szCs w:val="28"/>
          <w:lang w:eastAsia="ru-RU"/>
        </w:rPr>
        <w:t>4</w:t>
      </w:r>
      <w:r w:rsidR="003D7A92">
        <w:rPr>
          <w:rFonts w:ascii="Times New Roman" w:eastAsia="Times New Roman" w:hAnsi="Times New Roman" w:cs="Times New Roman"/>
          <w:sz w:val="28"/>
          <w:szCs w:val="28"/>
          <w:lang w:eastAsia="ru-RU"/>
        </w:rPr>
        <w:t> 324,5 млн</w:t>
      </w:r>
      <w:r w:rsidRPr="00D03A4F">
        <w:rPr>
          <w:rFonts w:ascii="Times New Roman" w:eastAsia="Times New Roman" w:hAnsi="Times New Roman" w:cs="Times New Roman"/>
          <w:sz w:val="28"/>
          <w:szCs w:val="28"/>
          <w:lang w:eastAsia="ru-RU"/>
        </w:rPr>
        <w:t xml:space="preserve"> руб</w:t>
      </w:r>
      <w:r w:rsidR="0069714F">
        <w:rPr>
          <w:rFonts w:ascii="Times New Roman" w:eastAsia="Times New Roman" w:hAnsi="Times New Roman" w:cs="Times New Roman"/>
          <w:sz w:val="28"/>
          <w:szCs w:val="28"/>
          <w:lang w:eastAsia="ru-RU"/>
        </w:rPr>
        <w:t>лей</w:t>
      </w:r>
      <w:r w:rsidRPr="00D03A4F">
        <w:rPr>
          <w:rFonts w:ascii="Times New Roman" w:eastAsia="Times New Roman" w:hAnsi="Times New Roman" w:cs="Times New Roman"/>
          <w:sz w:val="28"/>
          <w:szCs w:val="28"/>
          <w:lang w:eastAsia="ru-RU"/>
        </w:rPr>
        <w:t>).</w:t>
      </w:r>
    </w:p>
    <w:p w:rsidR="0069714F" w:rsidRPr="00D03A4F" w:rsidRDefault="0069714F" w:rsidP="0069714F">
      <w:pPr>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Размер указанных выплат для граждан, осуществляющих уход в районах Крайнего Севера и приравненных к ним местностях, в районах с тяжелыми климатическими условиями, требующими дополнительных материальных и физиологических затрат проживающих там граждан, увеличивается на соответствующий районный коэффициент, применяемый в указанных районах (местностях) при определении размера пенсий в соответствии с Федеральным законом от 15 декабря 2001 г. № 166-ФЗ.</w:t>
      </w:r>
    </w:p>
    <w:p w:rsidR="00B82BF9" w:rsidRPr="00346C62" w:rsidRDefault="00B82BF9" w:rsidP="00D90156">
      <w:pPr>
        <w:widowControl w:val="0"/>
        <w:spacing w:after="0" w:line="312" w:lineRule="auto"/>
        <w:ind w:firstLine="709"/>
        <w:jc w:val="both"/>
        <w:rPr>
          <w:rFonts w:ascii="Times New Roman" w:eastAsia="Calibri" w:hAnsi="Times New Roman" w:cs="Times New Roman"/>
          <w:sz w:val="28"/>
          <w:szCs w:val="28"/>
          <w:shd w:val="clear" w:color="auto" w:fill="FFFFFF"/>
        </w:rPr>
      </w:pPr>
      <w:r w:rsidRPr="005772AA">
        <w:rPr>
          <w:rFonts w:ascii="Times New Roman" w:eastAsia="Calibri" w:hAnsi="Times New Roman" w:cs="Times New Roman"/>
          <w:sz w:val="28"/>
          <w:szCs w:val="28"/>
          <w:shd w:val="clear" w:color="auto" w:fill="FFFFFF"/>
        </w:rPr>
        <w:t>В соответствии с Федеральным законом от 24 ноября 1995 г. № 181-ФЗ «О социальной защите инвалидов в Российской Федерации» дети-инвалиды имеют право на ежемесячную денежную выплату (далее – ЕДВ), размер которой подлежит индексации ежегодно с 1 февраля на индекс потребительских цен за предыдущий год. С 1 февраля 20</w:t>
      </w:r>
      <w:r w:rsidR="00B83BFD" w:rsidRPr="005772AA">
        <w:rPr>
          <w:rFonts w:ascii="Times New Roman" w:eastAsia="Calibri" w:hAnsi="Times New Roman" w:cs="Times New Roman"/>
          <w:sz w:val="28"/>
          <w:szCs w:val="28"/>
          <w:shd w:val="clear" w:color="auto" w:fill="FFFFFF"/>
        </w:rPr>
        <w:t>20</w:t>
      </w:r>
      <w:r w:rsidRPr="005772AA">
        <w:rPr>
          <w:rFonts w:ascii="Times New Roman" w:eastAsia="Calibri" w:hAnsi="Times New Roman" w:cs="Times New Roman"/>
          <w:sz w:val="28"/>
          <w:szCs w:val="28"/>
          <w:shd w:val="clear" w:color="auto" w:fill="FFFFFF"/>
        </w:rPr>
        <w:t xml:space="preserve"> года полный размер ЕДВ был проиндексирован на </w:t>
      </w:r>
      <w:r w:rsidR="005772AA" w:rsidRPr="005772AA">
        <w:rPr>
          <w:rFonts w:ascii="Times New Roman" w:eastAsia="Calibri" w:hAnsi="Times New Roman" w:cs="Times New Roman"/>
          <w:sz w:val="28"/>
          <w:szCs w:val="28"/>
          <w:shd w:val="clear" w:color="auto" w:fill="FFFFFF"/>
        </w:rPr>
        <w:t>3</w:t>
      </w:r>
      <w:r w:rsidRPr="005772AA">
        <w:rPr>
          <w:rFonts w:ascii="Times New Roman" w:eastAsia="Calibri" w:hAnsi="Times New Roman" w:cs="Times New Roman"/>
          <w:sz w:val="28"/>
          <w:szCs w:val="28"/>
          <w:shd w:val="clear" w:color="auto" w:fill="FFFFFF"/>
        </w:rPr>
        <w:t>,</w:t>
      </w:r>
      <w:r w:rsidR="005772AA" w:rsidRPr="005772AA">
        <w:rPr>
          <w:rFonts w:ascii="Times New Roman" w:eastAsia="Calibri" w:hAnsi="Times New Roman" w:cs="Times New Roman"/>
          <w:sz w:val="28"/>
          <w:szCs w:val="28"/>
          <w:shd w:val="clear" w:color="auto" w:fill="FFFFFF"/>
        </w:rPr>
        <w:t>0</w:t>
      </w:r>
      <w:r w:rsidRPr="005772AA">
        <w:rPr>
          <w:rFonts w:ascii="Times New Roman" w:eastAsia="Calibri" w:hAnsi="Times New Roman" w:cs="Times New Roman"/>
          <w:sz w:val="28"/>
          <w:szCs w:val="28"/>
          <w:shd w:val="clear" w:color="auto" w:fill="FFFFFF"/>
        </w:rPr>
        <w:t>% и составил 2 7</w:t>
      </w:r>
      <w:r w:rsidR="00B83BFD" w:rsidRPr="005772AA">
        <w:rPr>
          <w:rFonts w:ascii="Times New Roman" w:eastAsia="Calibri" w:hAnsi="Times New Roman" w:cs="Times New Roman"/>
          <w:sz w:val="28"/>
          <w:szCs w:val="28"/>
          <w:shd w:val="clear" w:color="auto" w:fill="FFFFFF"/>
        </w:rPr>
        <w:t>82</w:t>
      </w:r>
      <w:r w:rsidRPr="005772AA">
        <w:rPr>
          <w:rFonts w:ascii="Times New Roman" w:eastAsia="Calibri" w:hAnsi="Times New Roman" w:cs="Times New Roman"/>
          <w:sz w:val="28"/>
          <w:szCs w:val="28"/>
          <w:shd w:val="clear" w:color="auto" w:fill="FFFFFF"/>
        </w:rPr>
        <w:t>,6</w:t>
      </w:r>
      <w:r w:rsidR="00B83BFD" w:rsidRPr="005772AA">
        <w:rPr>
          <w:rFonts w:ascii="Times New Roman" w:eastAsia="Calibri" w:hAnsi="Times New Roman" w:cs="Times New Roman"/>
          <w:sz w:val="28"/>
          <w:szCs w:val="28"/>
          <w:shd w:val="clear" w:color="auto" w:fill="FFFFFF"/>
        </w:rPr>
        <w:t>7</w:t>
      </w:r>
      <w:r w:rsidRPr="005772AA">
        <w:rPr>
          <w:rFonts w:ascii="Times New Roman" w:eastAsia="Calibri" w:hAnsi="Times New Roman" w:cs="Times New Roman"/>
          <w:sz w:val="28"/>
          <w:szCs w:val="28"/>
          <w:shd w:val="clear" w:color="auto" w:fill="FFFFFF"/>
        </w:rPr>
        <w:t xml:space="preserve"> рубл</w:t>
      </w:r>
      <w:r w:rsidR="00B83BFD" w:rsidRPr="005772AA">
        <w:rPr>
          <w:rFonts w:ascii="Times New Roman" w:eastAsia="Calibri" w:hAnsi="Times New Roman" w:cs="Times New Roman"/>
          <w:sz w:val="28"/>
          <w:szCs w:val="28"/>
          <w:shd w:val="clear" w:color="auto" w:fill="FFFFFF"/>
        </w:rPr>
        <w:t>я</w:t>
      </w:r>
      <w:r w:rsidRPr="005772AA">
        <w:rPr>
          <w:rFonts w:ascii="Times New Roman" w:eastAsia="Calibri" w:hAnsi="Times New Roman" w:cs="Times New Roman"/>
          <w:sz w:val="28"/>
          <w:szCs w:val="28"/>
          <w:shd w:val="clear" w:color="auto" w:fill="FFFFFF"/>
        </w:rPr>
        <w:t>. Часть суммы ЕДВ может направляться на финансирование набора социальных услуг (далее – НСУ), стоимость которого с учетом индексации с 1 февраля 20</w:t>
      </w:r>
      <w:r w:rsidR="005772AA" w:rsidRPr="005772AA">
        <w:rPr>
          <w:rFonts w:ascii="Times New Roman" w:eastAsia="Calibri" w:hAnsi="Times New Roman" w:cs="Times New Roman"/>
          <w:sz w:val="28"/>
          <w:szCs w:val="28"/>
          <w:shd w:val="clear" w:color="auto" w:fill="FFFFFF"/>
        </w:rPr>
        <w:t>20</w:t>
      </w:r>
      <w:r w:rsidRPr="005772AA">
        <w:rPr>
          <w:rFonts w:ascii="Times New Roman" w:eastAsia="Calibri" w:hAnsi="Times New Roman" w:cs="Times New Roman"/>
          <w:sz w:val="28"/>
          <w:szCs w:val="28"/>
          <w:shd w:val="clear" w:color="auto" w:fill="FFFFFF"/>
        </w:rPr>
        <w:t xml:space="preserve"> года составила 1 1</w:t>
      </w:r>
      <w:r w:rsidR="005772AA" w:rsidRPr="005772AA">
        <w:rPr>
          <w:rFonts w:ascii="Times New Roman" w:eastAsia="Calibri" w:hAnsi="Times New Roman" w:cs="Times New Roman"/>
          <w:sz w:val="28"/>
          <w:szCs w:val="28"/>
          <w:shd w:val="clear" w:color="auto" w:fill="FFFFFF"/>
        </w:rPr>
        <w:t>55</w:t>
      </w:r>
      <w:r w:rsidRPr="005772AA">
        <w:rPr>
          <w:rFonts w:ascii="Times New Roman" w:eastAsia="Calibri" w:hAnsi="Times New Roman" w:cs="Times New Roman"/>
          <w:sz w:val="28"/>
          <w:szCs w:val="28"/>
          <w:shd w:val="clear" w:color="auto" w:fill="FFFFFF"/>
        </w:rPr>
        <w:t>,</w:t>
      </w:r>
      <w:r w:rsidR="005772AA" w:rsidRPr="005772AA">
        <w:rPr>
          <w:rFonts w:ascii="Times New Roman" w:eastAsia="Calibri" w:hAnsi="Times New Roman" w:cs="Times New Roman"/>
          <w:sz w:val="28"/>
          <w:szCs w:val="28"/>
          <w:shd w:val="clear" w:color="auto" w:fill="FFFFFF"/>
        </w:rPr>
        <w:t>06</w:t>
      </w:r>
      <w:r w:rsidRPr="005772AA">
        <w:rPr>
          <w:rFonts w:ascii="Times New Roman" w:eastAsia="Calibri" w:hAnsi="Times New Roman" w:cs="Times New Roman"/>
          <w:sz w:val="28"/>
          <w:szCs w:val="28"/>
          <w:shd w:val="clear" w:color="auto" w:fill="FFFFFF"/>
        </w:rPr>
        <w:t xml:space="preserve"> рубл</w:t>
      </w:r>
      <w:r w:rsidR="005772AA" w:rsidRPr="005772AA">
        <w:rPr>
          <w:rFonts w:ascii="Times New Roman" w:eastAsia="Calibri" w:hAnsi="Times New Roman" w:cs="Times New Roman"/>
          <w:sz w:val="28"/>
          <w:szCs w:val="28"/>
          <w:shd w:val="clear" w:color="auto" w:fill="FFFFFF"/>
        </w:rPr>
        <w:t>ей</w:t>
      </w:r>
      <w:r w:rsidRPr="00346C62">
        <w:rPr>
          <w:rFonts w:ascii="Times New Roman" w:eastAsia="Calibri" w:hAnsi="Times New Roman" w:cs="Times New Roman"/>
          <w:sz w:val="28"/>
          <w:szCs w:val="28"/>
          <w:shd w:val="clear" w:color="auto" w:fill="FFFFFF"/>
        </w:rPr>
        <w:t>.</w:t>
      </w:r>
    </w:p>
    <w:p w:rsidR="00B82BF9" w:rsidRPr="00392BD6" w:rsidRDefault="00B82BF9" w:rsidP="00B82BF9">
      <w:pPr>
        <w:widowControl w:val="0"/>
        <w:spacing w:after="0" w:line="312" w:lineRule="auto"/>
        <w:ind w:firstLine="709"/>
        <w:jc w:val="both"/>
        <w:rPr>
          <w:rFonts w:ascii="Times New Roman" w:eastAsia="Calibri" w:hAnsi="Times New Roman" w:cs="Times New Roman"/>
          <w:sz w:val="28"/>
          <w:szCs w:val="28"/>
          <w:shd w:val="clear" w:color="auto" w:fill="FFFFFF"/>
        </w:rPr>
      </w:pPr>
      <w:r w:rsidRPr="00392BD6">
        <w:rPr>
          <w:rFonts w:ascii="Times New Roman" w:eastAsia="Calibri" w:hAnsi="Times New Roman" w:cs="Times New Roman"/>
          <w:sz w:val="28"/>
          <w:szCs w:val="28"/>
          <w:shd w:val="clear" w:color="auto" w:fill="FFFFFF"/>
        </w:rPr>
        <w:t xml:space="preserve">В соответствии с Федеральным законом от 17 июля 1999 г. № 178-ФЗ </w:t>
      </w:r>
      <w:r w:rsidRPr="00392BD6">
        <w:rPr>
          <w:rFonts w:ascii="Times New Roman" w:eastAsia="Calibri" w:hAnsi="Times New Roman" w:cs="Times New Roman"/>
          <w:sz w:val="28"/>
          <w:szCs w:val="28"/>
          <w:shd w:val="clear" w:color="auto" w:fill="FFFFFF"/>
        </w:rPr>
        <w:br/>
        <w:t xml:space="preserve">«О государственной социальной помощи» (далее – Федеральный закон </w:t>
      </w:r>
      <w:r w:rsidRPr="00392BD6">
        <w:rPr>
          <w:rFonts w:ascii="Times New Roman" w:eastAsia="Calibri" w:hAnsi="Times New Roman" w:cs="Times New Roman"/>
          <w:sz w:val="28"/>
          <w:szCs w:val="28"/>
          <w:shd w:val="clear" w:color="auto" w:fill="FFFFFF"/>
        </w:rPr>
        <w:br/>
      </w:r>
      <w:r w:rsidRPr="00392BD6">
        <w:rPr>
          <w:rFonts w:ascii="Times New Roman" w:eastAsia="Calibri" w:hAnsi="Times New Roman" w:cs="Times New Roman"/>
          <w:spacing w:val="-4"/>
          <w:sz w:val="28"/>
          <w:szCs w:val="28"/>
          <w:shd w:val="clear" w:color="auto" w:fill="FFFFFF"/>
        </w:rPr>
        <w:t>от 17 июля 1999 г. № 178-ФЗ) и принятыми в соответствии с ним нормативными</w:t>
      </w:r>
      <w:r w:rsidRPr="00392BD6">
        <w:rPr>
          <w:rFonts w:ascii="Times New Roman" w:eastAsia="Calibri" w:hAnsi="Times New Roman" w:cs="Times New Roman"/>
          <w:sz w:val="28"/>
          <w:szCs w:val="28"/>
          <w:shd w:val="clear" w:color="auto" w:fill="FFFFFF"/>
        </w:rPr>
        <w:t xml:space="preserve"> правовыми актами ФСС осуществляет обеспечение граждан, имеющих право на получение государственной социальной помощи в виде НСУ, в том числе детей-инвалидов, санаторно-курортным</w:t>
      </w:r>
      <w:r w:rsidR="00B83BFD" w:rsidRPr="00392BD6">
        <w:rPr>
          <w:rFonts w:ascii="Times New Roman" w:eastAsia="Calibri" w:hAnsi="Times New Roman" w:cs="Times New Roman"/>
          <w:sz w:val="28"/>
          <w:szCs w:val="28"/>
          <w:shd w:val="clear" w:color="auto" w:fill="FFFFFF"/>
        </w:rPr>
        <w:t xml:space="preserve"> лечением и бесплатным проездом </w:t>
      </w:r>
      <w:r w:rsidRPr="00392BD6">
        <w:rPr>
          <w:rFonts w:ascii="Times New Roman" w:eastAsia="Calibri" w:hAnsi="Times New Roman" w:cs="Times New Roman"/>
          <w:sz w:val="28"/>
          <w:szCs w:val="28"/>
          <w:shd w:val="clear" w:color="auto" w:fill="FFFFFF"/>
        </w:rPr>
        <w:t>на междугородном транспорте к месту лечения и обратно.</w:t>
      </w:r>
    </w:p>
    <w:p w:rsidR="00B82BF9" w:rsidRPr="00B83BFD" w:rsidRDefault="00B82BF9" w:rsidP="00B82BF9">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392BD6">
        <w:rPr>
          <w:rFonts w:ascii="Times New Roman" w:eastAsia="Calibri" w:hAnsi="Times New Roman" w:cs="Times New Roman"/>
          <w:color w:val="000000"/>
          <w:sz w:val="28"/>
          <w:szCs w:val="28"/>
          <w:shd w:val="clear" w:color="auto" w:fill="FFFFFF"/>
        </w:rPr>
        <w:t>В 20</w:t>
      </w:r>
      <w:r w:rsidR="00346C62" w:rsidRPr="00392BD6">
        <w:rPr>
          <w:rFonts w:ascii="Times New Roman" w:eastAsia="Calibri" w:hAnsi="Times New Roman" w:cs="Times New Roman"/>
          <w:color w:val="000000"/>
          <w:sz w:val="28"/>
          <w:szCs w:val="28"/>
          <w:shd w:val="clear" w:color="auto" w:fill="FFFFFF"/>
        </w:rPr>
        <w:t>20</w:t>
      </w:r>
      <w:r w:rsidRPr="00392BD6">
        <w:rPr>
          <w:rFonts w:ascii="Times New Roman" w:eastAsia="Calibri" w:hAnsi="Times New Roman" w:cs="Times New Roman"/>
          <w:color w:val="000000"/>
          <w:sz w:val="28"/>
          <w:szCs w:val="28"/>
          <w:shd w:val="clear" w:color="auto" w:fill="FFFFFF"/>
        </w:rPr>
        <w:t xml:space="preserve"> году в 82 субъектах Российской Федерации и г. Байконуре территориальными органами ФСС детям-инвалидам (с учетом сопровождающих лиц) было предоставлено 2</w:t>
      </w:r>
      <w:r w:rsidR="00392BD6" w:rsidRPr="00392BD6">
        <w:rPr>
          <w:rFonts w:ascii="Times New Roman" w:eastAsia="Calibri" w:hAnsi="Times New Roman" w:cs="Times New Roman"/>
          <w:color w:val="000000"/>
          <w:sz w:val="28"/>
          <w:szCs w:val="28"/>
          <w:shd w:val="clear" w:color="auto" w:fill="FFFFFF"/>
        </w:rPr>
        <w:t>3</w:t>
      </w:r>
      <w:r w:rsidRPr="00392BD6">
        <w:rPr>
          <w:rFonts w:ascii="Times New Roman" w:eastAsia="Calibri" w:hAnsi="Times New Roman" w:cs="Times New Roman"/>
          <w:color w:val="000000"/>
          <w:sz w:val="28"/>
          <w:szCs w:val="28"/>
          <w:shd w:val="clear" w:color="auto" w:fill="FFFFFF"/>
        </w:rPr>
        <w:t xml:space="preserve">,4 тыс. путевок на санаторно-курортное лечение, в том числе </w:t>
      </w:r>
      <w:r w:rsidR="006837CB">
        <w:rPr>
          <w:rFonts w:ascii="Times New Roman" w:eastAsia="Calibri" w:hAnsi="Times New Roman" w:cs="Times New Roman"/>
          <w:color w:val="000000"/>
          <w:sz w:val="28"/>
          <w:szCs w:val="28"/>
          <w:shd w:val="clear" w:color="auto" w:fill="FFFFFF"/>
        </w:rPr>
        <w:t>9,</w:t>
      </w:r>
      <w:r w:rsidR="00392BD6" w:rsidRPr="00392BD6">
        <w:rPr>
          <w:rFonts w:ascii="Times New Roman" w:eastAsia="Calibri" w:hAnsi="Times New Roman" w:cs="Times New Roman"/>
          <w:color w:val="000000"/>
          <w:sz w:val="28"/>
          <w:szCs w:val="28"/>
          <w:shd w:val="clear" w:color="auto" w:fill="FFFFFF"/>
        </w:rPr>
        <w:t xml:space="preserve">4 тыс. путевок льготным категориям, проживающим в районах Крайнего Севера и приравненных к ним местностях, </w:t>
      </w:r>
      <w:r w:rsidR="00392BD6" w:rsidRPr="00392BD6">
        <w:rPr>
          <w:rFonts w:ascii="Times New Roman" w:eastAsia="Calibri" w:hAnsi="Times New Roman" w:cs="Times New Roman"/>
          <w:color w:val="000000"/>
          <w:sz w:val="28"/>
          <w:szCs w:val="28"/>
          <w:shd w:val="clear" w:color="auto" w:fill="FFFFFF"/>
        </w:rPr>
        <w:lastRenderedPageBreak/>
        <w:t>из них 1</w:t>
      </w:r>
      <w:r w:rsidRPr="00392BD6">
        <w:rPr>
          <w:rFonts w:ascii="Times New Roman" w:eastAsia="Calibri" w:hAnsi="Times New Roman" w:cs="Times New Roman"/>
          <w:color w:val="000000"/>
          <w:sz w:val="28"/>
          <w:szCs w:val="28"/>
          <w:shd w:val="clear" w:color="auto" w:fill="FFFFFF"/>
        </w:rPr>
        <w:t>,</w:t>
      </w:r>
      <w:r w:rsidR="00392BD6" w:rsidRPr="00392BD6">
        <w:rPr>
          <w:rFonts w:ascii="Times New Roman" w:eastAsia="Calibri" w:hAnsi="Times New Roman" w:cs="Times New Roman"/>
          <w:color w:val="000000"/>
          <w:sz w:val="28"/>
          <w:szCs w:val="28"/>
          <w:shd w:val="clear" w:color="auto" w:fill="FFFFFF"/>
        </w:rPr>
        <w:t>5 тыс. путевок детям-инвалидам</w:t>
      </w:r>
      <w:r w:rsidRPr="00392BD6">
        <w:rPr>
          <w:rFonts w:ascii="Times New Roman" w:eastAsia="Calibri" w:hAnsi="Times New Roman" w:cs="Times New Roman"/>
          <w:color w:val="000000"/>
          <w:sz w:val="28"/>
          <w:szCs w:val="28"/>
          <w:shd w:val="clear" w:color="auto" w:fill="FFFFFF"/>
        </w:rPr>
        <w:t>.</w:t>
      </w:r>
    </w:p>
    <w:p w:rsidR="00B82BF9" w:rsidRPr="00D03A4F" w:rsidRDefault="00B82BF9" w:rsidP="00B82BF9">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В связи с осуществлением социально значимой функции – воспитанием детей пенсионным законодательством Российской Федерации предусмотрено досрочное пенсионное обеспечение.</w:t>
      </w:r>
    </w:p>
    <w:p w:rsidR="00B82BF9" w:rsidRPr="00D03A4F" w:rsidRDefault="00B82BF9" w:rsidP="00B82BF9">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t>В соответствии с подпунктом 1 части 1 статьи 32 Федерального закона от 28 декабря 2013 г. № 400-ФЗ досрочная страховая пенсия по старости может быть назначена при наличии величины индивидуального пенсионного коэффициента (далее –</w:t>
      </w:r>
      <w:r w:rsidRPr="00D03A4F">
        <w:rPr>
          <w:rFonts w:ascii="Times New Roman" w:eastAsia="Calibri" w:hAnsi="Times New Roman" w:cs="Times New Roman"/>
          <w:sz w:val="28"/>
          <w:szCs w:val="28"/>
        </w:rPr>
        <w:t> </w:t>
      </w:r>
      <w:r w:rsidRPr="00D03A4F">
        <w:rPr>
          <w:rFonts w:ascii="Times New Roman" w:eastAsia="Calibri" w:hAnsi="Times New Roman" w:cs="Times New Roman"/>
          <w:color w:val="000000"/>
          <w:sz w:val="28"/>
          <w:szCs w:val="28"/>
          <w:shd w:val="clear" w:color="auto" w:fill="FFFFFF"/>
        </w:rPr>
        <w:t>ИПК) в размере не менее 30 (с учетом переходных положений, предусмотренных статьей 35 Федерального закона от 28 декабря 2013 г. № 400-ФЗ</w:t>
      </w:r>
      <w:r w:rsidR="00910BEB">
        <w:rPr>
          <w:rFonts w:ascii="Times New Roman" w:eastAsia="Calibri" w:hAnsi="Times New Roman" w:cs="Times New Roman"/>
          <w:color w:val="000000"/>
          <w:sz w:val="28"/>
          <w:szCs w:val="28"/>
          <w:shd w:val="clear" w:color="auto" w:fill="FFFFFF"/>
        </w:rPr>
        <w:t>, необходимая величина ИПК в 2020 году не менее 18,6</w:t>
      </w:r>
      <w:r w:rsidRPr="00D03A4F">
        <w:rPr>
          <w:rFonts w:ascii="Times New Roman" w:eastAsia="Calibri" w:hAnsi="Times New Roman" w:cs="Times New Roman"/>
          <w:color w:val="000000"/>
          <w:sz w:val="28"/>
          <w:szCs w:val="28"/>
          <w:shd w:val="clear" w:color="auto" w:fill="FFFFFF"/>
        </w:rPr>
        <w:t>):</w:t>
      </w:r>
    </w:p>
    <w:p w:rsidR="00B82BF9" w:rsidRPr="00D03A4F" w:rsidRDefault="00B82BF9" w:rsidP="00B82BF9">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 женщинам, родившим 5 и более детей и воспитавшим их до достижения ими возраста 8 лет, достигшим возраста 50 лет, если они имеют страховой стаж не менее 15 лет;</w:t>
      </w:r>
    </w:p>
    <w:p w:rsidR="00B82BF9" w:rsidRPr="00D03A4F" w:rsidRDefault="00B82BF9" w:rsidP="00B82BF9">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 </w:t>
      </w:r>
      <w:r w:rsidRPr="00D03A4F">
        <w:rPr>
          <w:rFonts w:ascii="Times New Roman" w:eastAsia="Calibri" w:hAnsi="Times New Roman" w:cs="Times New Roman"/>
          <w:color w:val="000000"/>
          <w:sz w:val="28"/>
          <w:szCs w:val="28"/>
          <w:shd w:val="clear" w:color="auto" w:fill="FFFFFF"/>
        </w:rPr>
        <w:t>женщинам, родившим 4 детей и воспитавшим их до достижения ими возраста 8 лет, достигшим возраста 56 лет, если они имеют страховой стаж не менее 15 лет;</w:t>
      </w:r>
    </w:p>
    <w:p w:rsidR="00B82BF9" w:rsidRPr="00D03A4F" w:rsidRDefault="00B82BF9" w:rsidP="00B82BF9">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w:t>
      </w:r>
      <w:r w:rsidRPr="00D03A4F">
        <w:rPr>
          <w:rFonts w:ascii="Times New Roman" w:eastAsia="Calibri" w:hAnsi="Times New Roman" w:cs="Times New Roman"/>
          <w:color w:val="000000"/>
          <w:sz w:val="28"/>
          <w:szCs w:val="28"/>
          <w:shd w:val="clear" w:color="auto" w:fill="FFFFFF"/>
        </w:rPr>
        <w:t xml:space="preserve"> женщинам, родившим 3 детей и воспитав</w:t>
      </w:r>
      <w:r w:rsidRPr="005712D1">
        <w:rPr>
          <w:rFonts w:ascii="Times New Roman" w:eastAsia="Calibri" w:hAnsi="Times New Roman" w:cs="Times New Roman"/>
          <w:color w:val="000000"/>
          <w:sz w:val="28"/>
          <w:szCs w:val="28"/>
          <w:shd w:val="clear" w:color="auto" w:fill="FFFFFF"/>
        </w:rPr>
        <w:t>ши</w:t>
      </w:r>
      <w:r w:rsidRPr="00D03A4F">
        <w:rPr>
          <w:rFonts w:ascii="Times New Roman" w:eastAsia="Calibri" w:hAnsi="Times New Roman" w:cs="Times New Roman"/>
          <w:color w:val="000000"/>
          <w:sz w:val="28"/>
          <w:szCs w:val="28"/>
          <w:shd w:val="clear" w:color="auto" w:fill="FFFFFF"/>
        </w:rPr>
        <w:t>м их до достижения ими возраста 8 лет, достигшим возраста 57 лет, если они имеют страховой стаж не менее 15 лет;</w:t>
      </w:r>
    </w:p>
    <w:p w:rsidR="00B82BF9" w:rsidRPr="00D03A4F" w:rsidRDefault="00B82BF9" w:rsidP="00B82BF9">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w:t>
      </w:r>
      <w:r w:rsidRPr="00D03A4F">
        <w:rPr>
          <w:rFonts w:ascii="Times New Roman" w:eastAsia="Calibri" w:hAnsi="Times New Roman" w:cs="Times New Roman"/>
          <w:color w:val="000000"/>
          <w:sz w:val="28"/>
          <w:szCs w:val="28"/>
          <w:shd w:val="clear" w:color="auto" w:fill="FFFFFF"/>
        </w:rPr>
        <w:t xml:space="preserve"> женщинам, родившим 2 и более детей, достигшим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w:t>
      </w:r>
    </w:p>
    <w:p w:rsidR="00B82BF9" w:rsidRPr="00D03A4F" w:rsidRDefault="00B82BF9" w:rsidP="00B82BF9">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w:t>
      </w:r>
      <w:r w:rsidRPr="00D03A4F">
        <w:rPr>
          <w:rFonts w:ascii="Times New Roman" w:eastAsia="Calibri" w:hAnsi="Times New Roman" w:cs="Times New Roman"/>
          <w:color w:val="000000"/>
          <w:sz w:val="28"/>
          <w:szCs w:val="28"/>
          <w:shd w:val="clear" w:color="auto" w:fill="FFFFFF"/>
        </w:rPr>
        <w:t xml:space="preserve"> одному из родителей инвалидов с детства, воспитавшему их до достижения ими возраста 8 лет: мужчинам –</w:t>
      </w:r>
      <w:r w:rsidRPr="00D03A4F">
        <w:rPr>
          <w:rFonts w:ascii="Times New Roman" w:eastAsia="Calibri" w:hAnsi="Times New Roman" w:cs="Times New Roman"/>
          <w:sz w:val="28"/>
          <w:szCs w:val="28"/>
        </w:rPr>
        <w:t> </w:t>
      </w:r>
      <w:r w:rsidRPr="00D03A4F">
        <w:rPr>
          <w:rFonts w:ascii="Times New Roman" w:eastAsia="Calibri" w:hAnsi="Times New Roman" w:cs="Times New Roman"/>
          <w:color w:val="000000"/>
          <w:sz w:val="28"/>
          <w:szCs w:val="28"/>
          <w:shd w:val="clear" w:color="auto" w:fill="FFFFFF"/>
        </w:rPr>
        <w:t>по достижении возраста 55 лет, женщинам – по достижении возраста 50 лет, если они имеют страховой стаж не менее 20 и 15 лет, соответственно;</w:t>
      </w:r>
    </w:p>
    <w:p w:rsidR="00B82BF9" w:rsidRPr="002F40AE" w:rsidRDefault="00B82BF9" w:rsidP="002F40AE">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BC7502">
        <w:rPr>
          <w:rFonts w:ascii="Times New Roman" w:eastAsia="Calibri" w:hAnsi="Times New Roman" w:cs="Times New Roman"/>
          <w:sz w:val="28"/>
          <w:szCs w:val="28"/>
        </w:rPr>
        <w:t>-</w:t>
      </w:r>
      <w:r w:rsidRPr="00BC7502">
        <w:rPr>
          <w:rFonts w:ascii="Times New Roman" w:eastAsia="Calibri" w:hAnsi="Times New Roman" w:cs="Times New Roman"/>
          <w:color w:val="000000"/>
          <w:sz w:val="28"/>
          <w:szCs w:val="28"/>
          <w:shd w:val="clear" w:color="auto" w:fill="FFFFFF"/>
        </w:rPr>
        <w:t xml:space="preserve"> опекунам инвалидов с детства или лицам, являвшимся опекунами инвалидов с детства, воспитав</w:t>
      </w:r>
      <w:r w:rsidRPr="009016D4">
        <w:rPr>
          <w:rFonts w:ascii="Times New Roman" w:eastAsia="Calibri" w:hAnsi="Times New Roman" w:cs="Times New Roman"/>
          <w:color w:val="000000"/>
          <w:sz w:val="28"/>
          <w:szCs w:val="28"/>
          <w:shd w:val="clear" w:color="auto" w:fill="FFFFFF"/>
        </w:rPr>
        <w:t>ши</w:t>
      </w:r>
      <w:r w:rsidRPr="00BC7502">
        <w:rPr>
          <w:rFonts w:ascii="Times New Roman" w:eastAsia="Calibri" w:hAnsi="Times New Roman" w:cs="Times New Roman"/>
          <w:color w:val="000000"/>
          <w:sz w:val="28"/>
          <w:szCs w:val="28"/>
          <w:shd w:val="clear" w:color="auto" w:fill="FFFFFF"/>
        </w:rPr>
        <w:t>м их до достижения ими возраста 8 лет, страховая пенсия по старости назначается с уменьшением общеустановленного пенсионного возраста (65 лет – для мужчин, 60 лет – для женщин) на 1 год</w:t>
      </w:r>
      <w:r w:rsidR="002F40AE">
        <w:rPr>
          <w:rFonts w:ascii="Times New Roman" w:eastAsia="Calibri" w:hAnsi="Times New Roman" w:cs="Times New Roman"/>
          <w:color w:val="000000"/>
          <w:sz w:val="28"/>
          <w:szCs w:val="28"/>
          <w:shd w:val="clear" w:color="auto" w:fill="FFFFFF"/>
        </w:rPr>
        <w:t xml:space="preserve"> </w:t>
      </w:r>
      <w:r w:rsidRPr="00BC7502">
        <w:rPr>
          <w:rFonts w:ascii="Times New Roman" w:eastAsia="Calibri" w:hAnsi="Times New Roman" w:cs="Times New Roman"/>
          <w:color w:val="000000"/>
          <w:sz w:val="28"/>
          <w:szCs w:val="28"/>
          <w:shd w:val="clear" w:color="auto" w:fill="FFFFFF"/>
        </w:rPr>
        <w:t xml:space="preserve">за каждые 1 год и 6 месяцев опеки, но не более чем на </w:t>
      </w:r>
      <w:r w:rsidR="002F40AE">
        <w:rPr>
          <w:rFonts w:ascii="Times New Roman" w:eastAsia="Calibri" w:hAnsi="Times New Roman" w:cs="Times New Roman"/>
          <w:color w:val="000000"/>
          <w:sz w:val="28"/>
          <w:szCs w:val="28"/>
          <w:shd w:val="clear" w:color="auto" w:fill="FFFFFF"/>
        </w:rPr>
        <w:br/>
      </w:r>
      <w:r w:rsidRPr="00BC7502">
        <w:rPr>
          <w:rFonts w:ascii="Times New Roman" w:eastAsia="Calibri" w:hAnsi="Times New Roman" w:cs="Times New Roman"/>
          <w:color w:val="000000"/>
          <w:sz w:val="28"/>
          <w:szCs w:val="28"/>
          <w:shd w:val="clear" w:color="auto" w:fill="FFFFFF"/>
        </w:rPr>
        <w:t>5 лет в общей сложности, если они имеют страховой стаж не менее 20 и 15 лет, соответственно).</w:t>
      </w:r>
    </w:p>
    <w:p w:rsidR="00B82BF9" w:rsidRPr="00D03A4F" w:rsidRDefault="00B82BF9" w:rsidP="00B82BF9">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 xml:space="preserve">Согласно положениям подпунктов 3 и 6 части 1 статьи 12 Федерального </w:t>
      </w:r>
      <w:r w:rsidRPr="00D03A4F">
        <w:rPr>
          <w:rFonts w:ascii="Times New Roman" w:eastAsia="Calibri" w:hAnsi="Times New Roman" w:cs="Times New Roman"/>
          <w:color w:val="000000"/>
          <w:sz w:val="28"/>
          <w:szCs w:val="28"/>
          <w:shd w:val="clear" w:color="auto" w:fill="FFFFFF"/>
        </w:rPr>
        <w:lastRenderedPageBreak/>
        <w:t>закона от 28 декабря 2013 г. № 400-ФЗ, при определении права на страховую пенсию в страховом стаже учитываются период ухода одного из родителей за каждым ребенком до достижения им возраста 1,5 лет, но не более 6 лет в общей сложности, и период ухода, осуществляемого трудоспособным лицом за инвалидом I группы, ребенком-инвалидом, в том случае, если им предшествовали и (или) за ними следовали периоды работы и (или) иной деятельности, за которые уплачивались страховые взносы в ПФР.</w:t>
      </w:r>
    </w:p>
    <w:p w:rsidR="00B82BF9" w:rsidRPr="00D03A4F" w:rsidRDefault="00B82BF9" w:rsidP="00B82BF9">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 xml:space="preserve">При этом в соответствии с частью 12 статьи 15 Федерального закона </w:t>
      </w:r>
      <w:r w:rsidRPr="00D03A4F">
        <w:rPr>
          <w:rFonts w:ascii="Times New Roman" w:eastAsia="Calibri" w:hAnsi="Times New Roman" w:cs="Times New Roman"/>
          <w:color w:val="000000"/>
          <w:sz w:val="28"/>
          <w:szCs w:val="28"/>
          <w:shd w:val="clear" w:color="auto" w:fill="FFFFFF"/>
        </w:rPr>
        <w:br/>
        <w:t>от 28 декабря 2013 г. № 400-ФЗ при исчислении размера страховой пенсии за указанные «нестраховые» периоды предусмотрено установление коэффициентов. Так, коэффициент за полный календарный год засчитываемого в страховой стаж периода ухода, осуществляемого трудоспособным лицом за инвалидом I группы, ребенком-инвалидом, составляет 1,8.</w:t>
      </w:r>
    </w:p>
    <w:p w:rsidR="00B82BF9" w:rsidRPr="00D03A4F" w:rsidRDefault="00B82BF9" w:rsidP="00B82BF9">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Коэффициент за полный календарный год периода ухода за ребенком, определяемого в порядке, предусмотренном частями 12-14 статьи 15 Федерального закона от 28 декабря 2013 г. № 400-ФЗ, составляет:</w:t>
      </w:r>
    </w:p>
    <w:p w:rsidR="00B82BF9" w:rsidRPr="00D03A4F" w:rsidRDefault="00B82BF9" w:rsidP="00B82BF9">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1,8 – в отношении периода ухода одного из родителей за первым ребенком до достижения им возраста 1,5 лет;</w:t>
      </w:r>
    </w:p>
    <w:p w:rsidR="00B82BF9" w:rsidRPr="00D03A4F" w:rsidRDefault="00B82BF9" w:rsidP="00B82BF9">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3,6 – в отношении периода ухода одного из родителей за вторым ребенком до достижения им возраста 1,5 лет;</w:t>
      </w:r>
    </w:p>
    <w:p w:rsidR="00B82BF9" w:rsidRPr="00D03A4F" w:rsidRDefault="00B82BF9" w:rsidP="00B82BF9">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5,4 – в отношении периода ухода одного из родителей за третьим или четвертым ребенком до достижения каждым из них возраста 1,5 лет.</w:t>
      </w:r>
    </w:p>
    <w:p w:rsidR="00B82BF9" w:rsidRDefault="00B82BF9" w:rsidP="00B82BF9">
      <w:pPr>
        <w:widowControl w:val="0"/>
        <w:spacing w:after="0" w:line="312" w:lineRule="auto"/>
        <w:ind w:firstLine="709"/>
        <w:jc w:val="both"/>
        <w:rPr>
          <w:rFonts w:ascii="Times New Roman" w:eastAsia="Calibri" w:hAnsi="Times New Roman" w:cs="Times New Roman"/>
          <w:color w:val="000000"/>
          <w:sz w:val="28"/>
          <w:szCs w:val="28"/>
          <w:shd w:val="clear" w:color="auto" w:fill="FFFFFF"/>
        </w:rPr>
      </w:pPr>
      <w:r w:rsidRPr="00D03A4F">
        <w:rPr>
          <w:rFonts w:ascii="Times New Roman" w:eastAsia="Calibri" w:hAnsi="Times New Roman" w:cs="Times New Roman"/>
          <w:color w:val="000000"/>
          <w:sz w:val="28"/>
          <w:szCs w:val="28"/>
          <w:shd w:val="clear" w:color="auto" w:fill="FFFFFF"/>
        </w:rPr>
        <w:t>Указанные периоды, имевшие место до 1 января 2002 года, могут также по выбору застрахованного лица вместо данного коэффициента по наиболее выгодному варианту учитываться при определении размера страховой пенсии при осуществлении оценки пенсионных прав застрахованного лица по состоянию на указанную дату путем их конвертации (преобразования) в расчетный пенсионный капитал, согласно пункту 4 статьи 30 Федерального закона от 17 декабря 2013 г. № 173-ФЗ «О трудовых пенсиях в Российской Федерации».</w:t>
      </w:r>
    </w:p>
    <w:p w:rsidR="005772AA" w:rsidRPr="005772AA" w:rsidRDefault="005772AA" w:rsidP="005772AA">
      <w:pPr>
        <w:pStyle w:val="Style8"/>
        <w:shd w:val="clear" w:color="auto" w:fill="auto"/>
        <w:spacing w:after="0" w:line="312" w:lineRule="auto"/>
        <w:ind w:firstLine="720"/>
        <w:rPr>
          <w:rFonts w:ascii="Times New Roman" w:hAnsi="Times New Roman" w:cs="Times New Roman"/>
          <w:sz w:val="28"/>
          <w:szCs w:val="28"/>
        </w:rPr>
      </w:pPr>
      <w:r w:rsidRPr="005772AA">
        <w:rPr>
          <w:rStyle w:val="CharStyle9"/>
          <w:rFonts w:ascii="Times New Roman" w:hAnsi="Times New Roman" w:cs="Times New Roman"/>
          <w:color w:val="000000"/>
          <w:sz w:val="28"/>
          <w:szCs w:val="28"/>
        </w:rPr>
        <w:t xml:space="preserve">С 1 июля 2020 г. вступил в силу Федеральный закон от 1 апреля 2020 г. № 86-ФЗ «О внесении изменений в статью 7 Федерального закона </w:t>
      </w:r>
      <w:r w:rsidR="002F40AE">
        <w:rPr>
          <w:rStyle w:val="CharStyle9"/>
          <w:rFonts w:ascii="Times New Roman" w:hAnsi="Times New Roman" w:cs="Times New Roman"/>
          <w:color w:val="000000"/>
          <w:sz w:val="28"/>
          <w:szCs w:val="28"/>
        </w:rPr>
        <w:br/>
      </w:r>
      <w:r w:rsidRPr="005772AA">
        <w:rPr>
          <w:rStyle w:val="CharStyle9"/>
          <w:rFonts w:ascii="Times New Roman" w:hAnsi="Times New Roman" w:cs="Times New Roman"/>
          <w:color w:val="000000"/>
          <w:sz w:val="28"/>
          <w:szCs w:val="28"/>
        </w:rPr>
        <w:t xml:space="preserve">«Об обязательном пенсионном страховании в Российской Федерации», положения которого направлены на обеспечение, начиная с 1 июля 2020 г., </w:t>
      </w:r>
      <w:r w:rsidRPr="005772AA">
        <w:rPr>
          <w:rStyle w:val="CharStyle9"/>
          <w:rFonts w:ascii="Times New Roman" w:hAnsi="Times New Roman" w:cs="Times New Roman"/>
          <w:color w:val="000000"/>
          <w:sz w:val="28"/>
          <w:szCs w:val="28"/>
        </w:rPr>
        <w:lastRenderedPageBreak/>
        <w:t>гарантированного получения пенсионерами, которые являются опекунами или попечителями, исполняющими свои обязанности по договору об осуществлении опеки или попечительства в отношении несовершеннолетнего подопечного на возмездных основаниях, в том числе по договору о приемной семье, выплаты суммы страховой пенсии и фиксированной выплаты к страховой пенсии (с учетом повышения фиксированной выплаты к страховой пенсии) в полном объеме с учетом ежегодной индексации (корректировки).</w:t>
      </w:r>
    </w:p>
    <w:p w:rsid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Государственная социальная помощь малоимущим семьям</w:t>
      </w:r>
    </w:p>
    <w:p w:rsidR="00B82BF9" w:rsidRPr="00F14714" w:rsidRDefault="00B82BF9" w:rsidP="00B82BF9">
      <w:pPr>
        <w:autoSpaceDE w:val="0"/>
        <w:autoSpaceDN w:val="0"/>
        <w:adjustRightInd w:val="0"/>
        <w:spacing w:after="0" w:line="312" w:lineRule="auto"/>
        <w:ind w:firstLine="709"/>
        <w:jc w:val="both"/>
        <w:rPr>
          <w:rFonts w:ascii="Times New Roman" w:eastAsia="Times New Roman" w:hAnsi="Times New Roman" w:cs="Times New Roman"/>
          <w:sz w:val="28"/>
          <w:szCs w:val="28"/>
          <w:lang w:eastAsia="ru-RU"/>
        </w:rPr>
      </w:pPr>
      <w:r w:rsidRPr="00F14714">
        <w:rPr>
          <w:rFonts w:ascii="Times New Roman" w:eastAsia="Times New Roman" w:hAnsi="Times New Roman" w:cs="Times New Roman"/>
          <w:sz w:val="28"/>
          <w:szCs w:val="28"/>
          <w:lang w:eastAsia="ru-RU"/>
        </w:rPr>
        <w:t>Указом Президента Российской Федерации от 21 июля 2020 г. № 474 Правительству Российской Федерации поручено обеспечить достижение национальных целей развития Российской Федерации на период до 2030 года, в том числе устойчивого роста реальных доходов граждан, а также роста уровня пенсионного обеспечения выше уровня инфляции, снижение в два раза уровня бедности в Российской Федерации.</w:t>
      </w:r>
    </w:p>
    <w:p w:rsidR="00B82BF9" w:rsidRPr="00F14714"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F14714">
        <w:rPr>
          <w:rFonts w:ascii="Times New Roman" w:eastAsia="Times New Roman" w:hAnsi="Times New Roman" w:cs="Times New Roman"/>
          <w:sz w:val="28"/>
          <w:szCs w:val="28"/>
          <w:lang w:eastAsia="ru-RU"/>
        </w:rPr>
        <w:t xml:space="preserve">Достижение поставленной национальной цели развития обеспечивается за счет осуществления мер по повышению </w:t>
      </w:r>
      <w:r w:rsidR="00CD366F">
        <w:rPr>
          <w:rFonts w:ascii="Times New Roman" w:eastAsia="Times New Roman" w:hAnsi="Times New Roman" w:cs="Times New Roman"/>
          <w:sz w:val="28"/>
          <w:szCs w:val="28"/>
          <w:lang w:eastAsia="ru-RU"/>
        </w:rPr>
        <w:t>МРОТ</w:t>
      </w:r>
      <w:r w:rsidRPr="00F14714">
        <w:rPr>
          <w:rFonts w:ascii="Times New Roman" w:eastAsia="Times New Roman" w:hAnsi="Times New Roman" w:cs="Times New Roman"/>
          <w:sz w:val="28"/>
          <w:szCs w:val="28"/>
          <w:lang w:eastAsia="ru-RU"/>
        </w:rPr>
        <w:t xml:space="preserve"> и заработной платы работников бюджетной сферы, размеров пенсий и других социальных выплат, развитию системы государственной поддержки граждан, нуждающихся в социальной защите, повышению эффективности социальной помощи гражданам с низкими доходами, содействию занятости населения, индексации социальных выплат, ускорению социально-экономического развития регионов, прежде всего сельских территорий.</w:t>
      </w:r>
    </w:p>
    <w:p w:rsidR="00B82BF9" w:rsidRPr="00F14714"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F14714">
        <w:rPr>
          <w:rFonts w:ascii="Times New Roman" w:eastAsia="Times New Roman" w:hAnsi="Times New Roman" w:cs="Times New Roman"/>
          <w:sz w:val="28"/>
          <w:szCs w:val="28"/>
          <w:lang w:eastAsia="ru-RU"/>
        </w:rPr>
        <w:t xml:space="preserve">В целях расширения круга получателей в 2020 году в рамках реализации пилотного проекта по повышению реальных доходов граждан и снижению в два раза уровня бедности (далее </w:t>
      </w:r>
      <w:r w:rsidR="00CD366F">
        <w:rPr>
          <w:rFonts w:ascii="Times New Roman" w:eastAsia="Times New Roman" w:hAnsi="Times New Roman" w:cs="Times New Roman"/>
          <w:sz w:val="28"/>
          <w:szCs w:val="28"/>
          <w:lang w:eastAsia="ru-RU"/>
        </w:rPr>
        <w:t xml:space="preserve">по тексту подраздела </w:t>
      </w:r>
      <w:r w:rsidRPr="00F14714">
        <w:rPr>
          <w:rFonts w:ascii="Times New Roman" w:eastAsia="Times New Roman" w:hAnsi="Times New Roman" w:cs="Times New Roman"/>
          <w:sz w:val="28"/>
          <w:szCs w:val="28"/>
          <w:lang w:eastAsia="ru-RU"/>
        </w:rPr>
        <w:t>– пилотный проект), впервые из федерального бюджета бюджетам 21 субъекта Российской Федерации были предоставлены субсидии на реализацию мероприятий, направленных на оказание государственной социальной помощи на основании социального контракта.</w:t>
      </w:r>
    </w:p>
    <w:p w:rsidR="00B82BF9" w:rsidRPr="00F14714"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F14714">
        <w:rPr>
          <w:rFonts w:ascii="Times New Roman" w:eastAsia="Times New Roman" w:hAnsi="Times New Roman" w:cs="Times New Roman"/>
          <w:sz w:val="28"/>
          <w:szCs w:val="28"/>
          <w:lang w:eastAsia="ru-RU"/>
        </w:rPr>
        <w:t xml:space="preserve">Реализация пилотных проектов показала востребованность и эффективность механизма социального контракта. Так, по сведениям пилотных регионов в 2020 году социальным контрактом было охвачено </w:t>
      </w:r>
      <w:r w:rsidR="002F40AE">
        <w:rPr>
          <w:rFonts w:ascii="Times New Roman" w:eastAsia="Times New Roman" w:hAnsi="Times New Roman" w:cs="Times New Roman"/>
          <w:sz w:val="28"/>
          <w:szCs w:val="28"/>
          <w:lang w:eastAsia="ru-RU"/>
        </w:rPr>
        <w:br/>
      </w:r>
      <w:r w:rsidRPr="00F14714">
        <w:rPr>
          <w:rFonts w:ascii="Times New Roman" w:eastAsia="Times New Roman" w:hAnsi="Times New Roman" w:cs="Times New Roman"/>
          <w:sz w:val="28"/>
          <w:szCs w:val="28"/>
          <w:lang w:eastAsia="ru-RU"/>
        </w:rPr>
        <w:t xml:space="preserve">320,9 тыс. граждан, заключено более 104,2 тыс. социальных контрактов </w:t>
      </w:r>
      <w:r w:rsidR="002F40AE">
        <w:rPr>
          <w:rFonts w:ascii="Times New Roman" w:eastAsia="Times New Roman" w:hAnsi="Times New Roman" w:cs="Times New Roman"/>
          <w:sz w:val="28"/>
          <w:szCs w:val="28"/>
          <w:lang w:eastAsia="ru-RU"/>
        </w:rPr>
        <w:br/>
      </w:r>
      <w:r w:rsidRPr="00F14714">
        <w:rPr>
          <w:rFonts w:ascii="Times New Roman" w:eastAsia="Times New Roman" w:hAnsi="Times New Roman" w:cs="Times New Roman"/>
          <w:sz w:val="28"/>
          <w:szCs w:val="28"/>
          <w:lang w:eastAsia="ru-RU"/>
        </w:rPr>
        <w:lastRenderedPageBreak/>
        <w:t>(2019 г</w:t>
      </w:r>
      <w:r w:rsidR="00CD366F">
        <w:rPr>
          <w:rFonts w:ascii="Times New Roman" w:eastAsia="Times New Roman" w:hAnsi="Times New Roman" w:cs="Times New Roman"/>
          <w:sz w:val="28"/>
          <w:szCs w:val="28"/>
          <w:lang w:eastAsia="ru-RU"/>
        </w:rPr>
        <w:t>. –</w:t>
      </w:r>
      <w:r w:rsidRPr="00F14714">
        <w:rPr>
          <w:rFonts w:ascii="Times New Roman" w:eastAsia="Times New Roman" w:hAnsi="Times New Roman" w:cs="Times New Roman"/>
          <w:sz w:val="28"/>
          <w:szCs w:val="28"/>
          <w:lang w:eastAsia="ru-RU"/>
        </w:rPr>
        <w:t xml:space="preserve"> в пилотных регионах социальным контрактом было охвачено </w:t>
      </w:r>
      <w:r w:rsidR="002F40AE">
        <w:rPr>
          <w:rFonts w:ascii="Times New Roman" w:eastAsia="Times New Roman" w:hAnsi="Times New Roman" w:cs="Times New Roman"/>
          <w:sz w:val="28"/>
          <w:szCs w:val="28"/>
          <w:lang w:eastAsia="ru-RU"/>
        </w:rPr>
        <w:br/>
      </w:r>
      <w:r w:rsidRPr="00F14714">
        <w:rPr>
          <w:rFonts w:ascii="Times New Roman" w:eastAsia="Times New Roman" w:hAnsi="Times New Roman" w:cs="Times New Roman"/>
          <w:sz w:val="28"/>
          <w:szCs w:val="28"/>
          <w:lang w:eastAsia="ru-RU"/>
        </w:rPr>
        <w:t>99,9 тыс. граждан, заключено 29,2 тыс. социальных контрактов).</w:t>
      </w:r>
    </w:p>
    <w:p w:rsidR="00B82BF9" w:rsidRPr="00F14714" w:rsidRDefault="009016D4" w:rsidP="00B82BF9">
      <w:pPr>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Помимо </w:t>
      </w:r>
      <w:r w:rsidR="00CD366F">
        <w:rPr>
          <w:rFonts w:ascii="Times New Roman" w:eastAsia="Times New Roman" w:hAnsi="Times New Roman" w:cs="Times New Roman"/>
          <w:sz w:val="28"/>
          <w:szCs w:val="28"/>
          <w:lang w:eastAsia="ru-RU"/>
        </w:rPr>
        <w:t>этого</w:t>
      </w:r>
      <w:r w:rsidR="002F40AE">
        <w:rPr>
          <w:rFonts w:ascii="Times New Roman" w:eastAsia="Times New Roman" w:hAnsi="Times New Roman" w:cs="Times New Roman"/>
          <w:sz w:val="28"/>
          <w:szCs w:val="28"/>
          <w:lang w:eastAsia="ru-RU"/>
        </w:rPr>
        <w:t>,</w:t>
      </w:r>
      <w:r w:rsidR="00B82BF9" w:rsidRPr="00F14714">
        <w:rPr>
          <w:rFonts w:ascii="Times New Roman" w:eastAsia="Times New Roman" w:hAnsi="Times New Roman" w:cs="Times New Roman"/>
          <w:sz w:val="28"/>
          <w:szCs w:val="28"/>
          <w:lang w:eastAsia="ru-RU"/>
        </w:rPr>
        <w:t xml:space="preserve"> в рамках пилотных проектов регионами разрабатываются и реализуются региональные программы снижения доли населения с доходами ниже прожиточного минимума.</w:t>
      </w:r>
    </w:p>
    <w:p w:rsidR="00B82BF9" w:rsidRPr="00F14714" w:rsidRDefault="00B82BF9" w:rsidP="00B82BF9">
      <w:pPr>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о</w:t>
      </w:r>
      <w:r w:rsidRPr="00F14714">
        <w:rPr>
          <w:rFonts w:ascii="Times New Roman" w:eastAsia="Times New Roman" w:hAnsi="Times New Roman" w:cs="Times New Roman"/>
          <w:sz w:val="28"/>
          <w:szCs w:val="28"/>
          <w:lang w:eastAsia="ru-RU"/>
        </w:rPr>
        <w:t>сновной акцент в работе по снижению бедности сделан</w:t>
      </w:r>
      <w:r>
        <w:rPr>
          <w:rFonts w:ascii="Times New Roman" w:eastAsia="Times New Roman" w:hAnsi="Times New Roman" w:cs="Times New Roman"/>
          <w:sz w:val="28"/>
          <w:szCs w:val="28"/>
          <w:lang w:eastAsia="ru-RU"/>
        </w:rPr>
        <w:t xml:space="preserve"> на выводе </w:t>
      </w:r>
      <w:r w:rsidRPr="00F14714">
        <w:rPr>
          <w:rFonts w:ascii="Times New Roman" w:eastAsia="Times New Roman" w:hAnsi="Times New Roman" w:cs="Times New Roman"/>
          <w:sz w:val="28"/>
          <w:szCs w:val="28"/>
          <w:lang w:eastAsia="ru-RU"/>
        </w:rPr>
        <w:t>из бедности семей с детьми.</w:t>
      </w:r>
    </w:p>
    <w:p w:rsidR="00B82BF9" w:rsidRPr="00F14714" w:rsidRDefault="00B82BF9" w:rsidP="00B82BF9">
      <w:pPr>
        <w:tabs>
          <w:tab w:val="left" w:pos="1946"/>
        </w:tabs>
        <w:spacing w:after="0" w:line="312" w:lineRule="auto"/>
        <w:ind w:firstLine="709"/>
        <w:jc w:val="both"/>
        <w:rPr>
          <w:rFonts w:ascii="Times New Roman" w:eastAsia="Times New Roman" w:hAnsi="Times New Roman" w:cs="Times New Roman"/>
          <w:bCs/>
          <w:sz w:val="28"/>
          <w:szCs w:val="28"/>
          <w:lang w:eastAsia="ru-RU"/>
        </w:rPr>
      </w:pPr>
      <w:r w:rsidRPr="00F14714">
        <w:rPr>
          <w:rFonts w:ascii="Times New Roman" w:eastAsia="Times New Roman" w:hAnsi="Times New Roman" w:cs="Times New Roman"/>
          <w:bCs/>
          <w:sz w:val="28"/>
          <w:szCs w:val="28"/>
          <w:lang w:eastAsia="ru-RU"/>
        </w:rPr>
        <w:t xml:space="preserve">Согласно </w:t>
      </w:r>
      <w:r>
        <w:rPr>
          <w:rFonts w:ascii="Times New Roman" w:eastAsia="Times New Roman" w:hAnsi="Times New Roman" w:cs="Times New Roman"/>
          <w:sz w:val="28"/>
          <w:szCs w:val="28"/>
          <w:lang w:eastAsia="ru-RU"/>
        </w:rPr>
        <w:t xml:space="preserve">статье 5 </w:t>
      </w:r>
      <w:r w:rsidRPr="00F14714">
        <w:rPr>
          <w:rFonts w:ascii="Times New Roman" w:eastAsia="Times New Roman" w:hAnsi="Times New Roman" w:cs="Times New Roman"/>
          <w:sz w:val="28"/>
          <w:szCs w:val="28"/>
          <w:lang w:eastAsia="ru-RU"/>
        </w:rPr>
        <w:t xml:space="preserve">Федерального закона от 17 июля 1999 г. </w:t>
      </w:r>
      <w:r w:rsidRPr="00F14714">
        <w:rPr>
          <w:rFonts w:ascii="Times New Roman" w:eastAsia="Times New Roman" w:hAnsi="Times New Roman" w:cs="Times New Roman"/>
          <w:sz w:val="28"/>
          <w:szCs w:val="28"/>
          <w:lang w:eastAsia="ru-RU"/>
        </w:rPr>
        <w:br/>
        <w:t>№ 178-ФЗ</w:t>
      </w:r>
      <w:r w:rsidRPr="00F14714">
        <w:rPr>
          <w:rFonts w:ascii="Times New Roman" w:eastAsia="Times New Roman" w:hAnsi="Times New Roman" w:cs="Times New Roman"/>
          <w:bCs/>
          <w:sz w:val="28"/>
          <w:szCs w:val="28"/>
          <w:lang w:eastAsia="ru-RU"/>
        </w:rPr>
        <w:t>,</w:t>
      </w:r>
      <w:r w:rsidRPr="00F14714">
        <w:rPr>
          <w:rFonts w:ascii="Times New Roman" w:eastAsia="Times New Roman" w:hAnsi="Times New Roman" w:cs="Times New Roman"/>
          <w:sz w:val="28"/>
          <w:szCs w:val="28"/>
          <w:lang w:eastAsia="ru-RU"/>
        </w:rPr>
        <w:t xml:space="preserve"> размеры, условия и порядок назначения и выплаты государственной социальной помощи определяются органами государственной власти субъектов Российской Федерации. </w:t>
      </w:r>
      <w:r w:rsidRPr="00F14714">
        <w:rPr>
          <w:rFonts w:ascii="Times New Roman" w:eastAsia="Times New Roman" w:hAnsi="Times New Roman" w:cs="Times New Roman"/>
          <w:bCs/>
          <w:sz w:val="28"/>
          <w:szCs w:val="28"/>
          <w:lang w:eastAsia="ru-RU"/>
        </w:rPr>
        <w:t>Малоимущим гражданам социальная помощь предоставляется в виде денежных выплат и натуральной помощи.</w:t>
      </w:r>
    </w:p>
    <w:p w:rsidR="00B82BF9" w:rsidRPr="00F14714" w:rsidRDefault="00B82BF9" w:rsidP="00B82BF9">
      <w:pPr>
        <w:tabs>
          <w:tab w:val="left" w:pos="1946"/>
        </w:tabs>
        <w:spacing w:after="0" w:line="312" w:lineRule="auto"/>
        <w:ind w:firstLine="709"/>
        <w:jc w:val="both"/>
        <w:rPr>
          <w:rFonts w:ascii="Times New Roman" w:eastAsia="Times New Roman" w:hAnsi="Times New Roman" w:cs="Times New Roman"/>
          <w:sz w:val="28"/>
          <w:szCs w:val="28"/>
          <w:lang w:eastAsia="ru-RU"/>
        </w:rPr>
      </w:pPr>
      <w:r w:rsidRPr="00F14714">
        <w:rPr>
          <w:rFonts w:ascii="Times New Roman" w:eastAsia="Times New Roman" w:hAnsi="Times New Roman" w:cs="Times New Roman"/>
          <w:sz w:val="28"/>
          <w:szCs w:val="28"/>
          <w:lang w:eastAsia="ru-RU"/>
        </w:rPr>
        <w:t xml:space="preserve">По данным Росстата, количество малоимущих семей с детьми, получавших регулярные денежные выплаты, в 2020 году увеличилось и составило 3 985,4 тыс. (2019 г. – 3 425,3 тыс. семей; 2018 г. – 3 552,3 тыс. семей). Численность малоимущих семей с детьми, получавших единовременные денежные выплаты, в 2020 году увеличилась и составила 255,0 тыс. (2019 г. – 134,5 тыс. семей; 2018 г. – 164,8 тыс. семей). </w:t>
      </w:r>
    </w:p>
    <w:p w:rsidR="00B82BF9" w:rsidRPr="00F14714" w:rsidRDefault="00B82BF9" w:rsidP="00B82BF9">
      <w:pPr>
        <w:tabs>
          <w:tab w:val="left" w:pos="1946"/>
        </w:tabs>
        <w:spacing w:after="0" w:line="312" w:lineRule="auto"/>
        <w:ind w:firstLine="709"/>
        <w:jc w:val="both"/>
        <w:rPr>
          <w:rFonts w:ascii="Times New Roman" w:eastAsia="Times New Roman" w:hAnsi="Times New Roman" w:cs="Times New Roman"/>
          <w:sz w:val="28"/>
          <w:szCs w:val="28"/>
          <w:lang w:eastAsia="ru-RU"/>
        </w:rPr>
      </w:pPr>
      <w:r w:rsidRPr="00F14714">
        <w:rPr>
          <w:rFonts w:ascii="Times New Roman" w:eastAsia="Times New Roman" w:hAnsi="Times New Roman" w:cs="Times New Roman"/>
          <w:sz w:val="28"/>
          <w:szCs w:val="28"/>
          <w:lang w:eastAsia="ru-RU"/>
        </w:rPr>
        <w:t xml:space="preserve">При этом увеличился средний размер выплат. Средний размер регулярной денежной выплаты составил 1 226 рублей в месяц на одного получателя (2019 г. – 1 018 рублей; 2018 г. – 971 рубль), а средний размер единовременной денежной выплаты – 5 542 рубля на одного получателя </w:t>
      </w:r>
      <w:r>
        <w:rPr>
          <w:rFonts w:ascii="Times New Roman" w:eastAsia="Times New Roman" w:hAnsi="Times New Roman" w:cs="Times New Roman"/>
          <w:sz w:val="28"/>
          <w:szCs w:val="28"/>
          <w:lang w:eastAsia="ru-RU"/>
        </w:rPr>
        <w:br/>
      </w:r>
      <w:r w:rsidRPr="00F14714">
        <w:rPr>
          <w:rFonts w:ascii="Times New Roman" w:eastAsia="Times New Roman" w:hAnsi="Times New Roman" w:cs="Times New Roman"/>
          <w:sz w:val="28"/>
          <w:szCs w:val="28"/>
          <w:lang w:eastAsia="ru-RU"/>
        </w:rPr>
        <w:t>(2019 г. – 5 077 рублей; 2018 г. – 4 159 рублей).</w:t>
      </w:r>
    </w:p>
    <w:p w:rsidR="00B82BF9" w:rsidRPr="00F14714" w:rsidRDefault="00B82BF9" w:rsidP="00B82BF9">
      <w:pPr>
        <w:tabs>
          <w:tab w:val="left" w:pos="1946"/>
        </w:tabs>
        <w:spacing w:after="0" w:line="312" w:lineRule="auto"/>
        <w:ind w:firstLine="709"/>
        <w:jc w:val="both"/>
        <w:rPr>
          <w:rFonts w:ascii="Times New Roman" w:eastAsia="Times New Roman" w:hAnsi="Times New Roman" w:cs="Times New Roman"/>
          <w:bCs/>
          <w:sz w:val="28"/>
          <w:szCs w:val="28"/>
          <w:lang w:eastAsia="ru-RU"/>
        </w:rPr>
      </w:pPr>
      <w:r w:rsidRPr="00F14714">
        <w:rPr>
          <w:rFonts w:ascii="Times New Roman" w:eastAsia="Times New Roman" w:hAnsi="Times New Roman" w:cs="Times New Roman"/>
          <w:bCs/>
          <w:sz w:val="28"/>
          <w:szCs w:val="28"/>
          <w:lang w:eastAsia="ru-RU"/>
        </w:rPr>
        <w:t>В соответствии со статьей</w:t>
      </w:r>
      <w:r w:rsidRPr="00F14714">
        <w:rPr>
          <w:rFonts w:ascii="Times New Roman" w:eastAsia="Times New Roman" w:hAnsi="Times New Roman" w:cs="Times New Roman"/>
          <w:sz w:val="28"/>
          <w:szCs w:val="28"/>
          <w:lang w:eastAsia="ru-RU"/>
        </w:rPr>
        <w:t> </w:t>
      </w:r>
      <w:r w:rsidRPr="00F14714">
        <w:rPr>
          <w:rFonts w:ascii="Times New Roman" w:eastAsia="Times New Roman" w:hAnsi="Times New Roman" w:cs="Times New Roman"/>
          <w:bCs/>
          <w:sz w:val="28"/>
          <w:szCs w:val="28"/>
          <w:lang w:eastAsia="ru-RU"/>
        </w:rPr>
        <w:t>159 Жилищного кодекса Российской Федерации гражданам с низкими доходами предоставляются субсидии на оплату жилого помещения и коммунальных услуг.</w:t>
      </w:r>
    </w:p>
    <w:p w:rsidR="00B82BF9" w:rsidRPr="00F14714" w:rsidRDefault="00B82BF9" w:rsidP="00B82BF9">
      <w:pPr>
        <w:tabs>
          <w:tab w:val="left" w:pos="1946"/>
        </w:tabs>
        <w:spacing w:after="0" w:line="312" w:lineRule="auto"/>
        <w:ind w:firstLine="709"/>
        <w:jc w:val="both"/>
        <w:rPr>
          <w:rFonts w:ascii="Times New Roman" w:eastAsia="Times New Roman" w:hAnsi="Times New Roman" w:cs="Times New Roman"/>
          <w:bCs/>
          <w:sz w:val="28"/>
          <w:szCs w:val="28"/>
          <w:lang w:eastAsia="ru-RU"/>
        </w:rPr>
      </w:pPr>
      <w:r w:rsidRPr="00F14714">
        <w:rPr>
          <w:rFonts w:ascii="Times New Roman" w:eastAsia="Times New Roman" w:hAnsi="Times New Roman" w:cs="Times New Roman"/>
          <w:bCs/>
          <w:sz w:val="28"/>
          <w:szCs w:val="28"/>
          <w:lang w:eastAsia="ru-RU"/>
        </w:rPr>
        <w:t xml:space="preserve">Число семей, получивших субсидии на оплату жилого помещения и коммунальных услуг, по состоянию на конец 2020 года увеличилось </w:t>
      </w:r>
      <w:r>
        <w:rPr>
          <w:rFonts w:ascii="Times New Roman" w:eastAsia="Times New Roman" w:hAnsi="Times New Roman" w:cs="Times New Roman"/>
          <w:bCs/>
          <w:sz w:val="28"/>
          <w:szCs w:val="28"/>
          <w:lang w:eastAsia="ru-RU"/>
        </w:rPr>
        <w:br/>
      </w:r>
      <w:r w:rsidRPr="00F14714">
        <w:rPr>
          <w:rFonts w:ascii="Times New Roman" w:eastAsia="Times New Roman" w:hAnsi="Times New Roman" w:cs="Times New Roman"/>
          <w:bCs/>
          <w:sz w:val="28"/>
          <w:szCs w:val="28"/>
          <w:lang w:eastAsia="ru-RU"/>
        </w:rPr>
        <w:t>до 3,23 млн (на конец 2019 г. – 3,0 млн семей; на конец 2018 г. – 3,04 млн семей). Среднемесячный размер субсидии на семью в 20</w:t>
      </w:r>
      <w:r>
        <w:rPr>
          <w:rFonts w:ascii="Times New Roman" w:eastAsia="Times New Roman" w:hAnsi="Times New Roman" w:cs="Times New Roman"/>
          <w:bCs/>
          <w:sz w:val="28"/>
          <w:szCs w:val="28"/>
          <w:lang w:eastAsia="ru-RU"/>
        </w:rPr>
        <w:t xml:space="preserve">20 году вырос и составил </w:t>
      </w:r>
      <w:r w:rsidRPr="00F14714">
        <w:rPr>
          <w:rFonts w:ascii="Times New Roman" w:eastAsia="Times New Roman" w:hAnsi="Times New Roman" w:cs="Times New Roman"/>
          <w:bCs/>
          <w:sz w:val="28"/>
          <w:szCs w:val="28"/>
          <w:lang w:eastAsia="ru-RU"/>
        </w:rPr>
        <w:t xml:space="preserve">1 782 рубля (2019 г. – 1 590 рублей; 2018 г. – 1 483 рубля). </w:t>
      </w:r>
    </w:p>
    <w:p w:rsidR="00B82BF9" w:rsidRPr="00F14714" w:rsidRDefault="00B82BF9" w:rsidP="00B82BF9">
      <w:pPr>
        <w:tabs>
          <w:tab w:val="left" w:pos="1946"/>
        </w:tabs>
        <w:spacing w:after="0" w:line="312" w:lineRule="auto"/>
        <w:ind w:firstLine="709"/>
        <w:jc w:val="both"/>
        <w:rPr>
          <w:rFonts w:ascii="Times New Roman" w:eastAsia="Times New Roman" w:hAnsi="Times New Roman" w:cs="Times New Roman"/>
          <w:sz w:val="28"/>
          <w:szCs w:val="28"/>
          <w:lang w:eastAsia="ru-RU"/>
        </w:rPr>
      </w:pPr>
      <w:r w:rsidRPr="00F14714">
        <w:rPr>
          <w:rFonts w:ascii="Times New Roman" w:eastAsia="Times New Roman" w:hAnsi="Times New Roman" w:cs="Times New Roman"/>
          <w:sz w:val="28"/>
          <w:szCs w:val="28"/>
          <w:lang w:eastAsia="ru-RU"/>
        </w:rPr>
        <w:t xml:space="preserve">В субъектах Российской Федерации расширяется практика применения государственной социальной помощи на основании социального контракта, </w:t>
      </w:r>
      <w:r w:rsidRPr="00F14714">
        <w:rPr>
          <w:rFonts w:ascii="Times New Roman" w:eastAsia="Times New Roman" w:hAnsi="Times New Roman" w:cs="Times New Roman"/>
          <w:sz w:val="28"/>
          <w:szCs w:val="28"/>
          <w:lang w:eastAsia="ru-RU"/>
        </w:rPr>
        <w:lastRenderedPageBreak/>
        <w:t>стимулирующей малоимущих граждан к активным действиям по преодолению трудной жизненной ситуации.</w:t>
      </w:r>
    </w:p>
    <w:p w:rsidR="00B82BF9" w:rsidRPr="00F14714"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F14714">
        <w:rPr>
          <w:rFonts w:ascii="Times New Roman" w:eastAsia="Times New Roman" w:hAnsi="Times New Roman" w:cs="Times New Roman"/>
          <w:sz w:val="28"/>
          <w:szCs w:val="28"/>
          <w:lang w:eastAsia="ru-RU"/>
        </w:rPr>
        <w:t>По данным органов исполнительной власти субъектов Российской Федерации, за 2020 год в целом по Российской Федерации доля лиц, получивших государственную социальную помощь на основании социального контракта, в общей численности граждан, получивших государственную социальную</w:t>
      </w:r>
      <w:r w:rsidR="0096689D" w:rsidRPr="00F14714">
        <w:rPr>
          <w:rFonts w:ascii="Times New Roman" w:eastAsia="Times New Roman" w:hAnsi="Times New Roman" w:cs="Times New Roman"/>
          <w:sz w:val="28"/>
          <w:szCs w:val="28"/>
          <w:lang w:eastAsia="ru-RU"/>
        </w:rPr>
        <w:t> </w:t>
      </w:r>
      <w:r w:rsidRPr="00F14714">
        <w:rPr>
          <w:rFonts w:ascii="Times New Roman" w:eastAsia="Times New Roman" w:hAnsi="Times New Roman" w:cs="Times New Roman"/>
          <w:sz w:val="28"/>
          <w:szCs w:val="28"/>
          <w:lang w:eastAsia="ru-RU"/>
        </w:rPr>
        <w:t>помощь</w:t>
      </w:r>
      <w:r w:rsidR="008C3A88">
        <w:rPr>
          <w:rFonts w:ascii="Times New Roman" w:eastAsia="Times New Roman" w:hAnsi="Times New Roman" w:cs="Times New Roman"/>
          <w:sz w:val="28"/>
          <w:szCs w:val="28"/>
          <w:lang w:eastAsia="ru-RU"/>
        </w:rPr>
        <w:t>,</w:t>
      </w:r>
      <w:r w:rsidRPr="00F14714">
        <w:rPr>
          <w:rFonts w:ascii="Times New Roman" w:eastAsia="Times New Roman" w:hAnsi="Times New Roman" w:cs="Times New Roman"/>
          <w:sz w:val="28"/>
          <w:szCs w:val="28"/>
          <w:lang w:eastAsia="ru-RU"/>
        </w:rPr>
        <w:t xml:space="preserve"> составила 16,7% (2019 г. – 8,2%; 2018 г. – 8,1%). В 2020 году с гражданами было заключено 182 т</w:t>
      </w:r>
      <w:r>
        <w:rPr>
          <w:rFonts w:ascii="Times New Roman" w:eastAsia="Times New Roman" w:hAnsi="Times New Roman" w:cs="Times New Roman"/>
          <w:sz w:val="28"/>
          <w:szCs w:val="28"/>
          <w:lang w:eastAsia="ru-RU"/>
        </w:rPr>
        <w:t xml:space="preserve">ыс. социальных контрактов </w:t>
      </w:r>
      <w:r w:rsidRPr="00F14714">
        <w:rPr>
          <w:rFonts w:ascii="Times New Roman" w:eastAsia="Times New Roman" w:hAnsi="Times New Roman" w:cs="Times New Roman"/>
          <w:sz w:val="28"/>
          <w:szCs w:val="28"/>
          <w:lang w:eastAsia="ru-RU"/>
        </w:rPr>
        <w:t>(2019 г. – 89,8 тыс. социальных контрактов; 2018 г. – 104,6 тыс. социальных контрактов). С учетом всех членов семей социальным контрактом охвачено 604,9 тыс. человек (2019 г. – 326,3 тыс. человек; 2018 г. – 308,8 тыс. человек).</w:t>
      </w:r>
    </w:p>
    <w:p w:rsidR="00B82BF9" w:rsidRPr="00F14714"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F14714">
        <w:rPr>
          <w:rFonts w:ascii="Times New Roman" w:eastAsia="Times New Roman" w:hAnsi="Times New Roman" w:cs="Times New Roman"/>
          <w:sz w:val="28"/>
          <w:szCs w:val="28"/>
          <w:lang w:eastAsia="ru-RU"/>
        </w:rPr>
        <w:t>В приоритетном порядке государственная социальная помощь на основании социального контракта оказывается малообеспеченным семьям с детьми. Таким семьям наряду с денежными выплатами и натуральной помощью предоставляются социальные услуги, психологическая и юридическая помощь, содействие в устройстве детей в детские дошкольные учреждения.</w:t>
      </w:r>
    </w:p>
    <w:p w:rsidR="00B82BF9" w:rsidRPr="00077CC7"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077CC7">
        <w:rPr>
          <w:rFonts w:ascii="Times New Roman" w:eastAsia="Times New Roman" w:hAnsi="Times New Roman" w:cs="Times New Roman"/>
          <w:sz w:val="28"/>
          <w:szCs w:val="28"/>
          <w:lang w:eastAsia="ru-RU"/>
        </w:rPr>
        <w:t xml:space="preserve">В 2020 году с малообеспеченными семьями, имеющими детей в возрасте до 16 лет, заключено 140,3 тыс. социальных контрактов или 77,1% от общего числа социальных контрактов в целом по Российской Федерации </w:t>
      </w:r>
      <w:r w:rsidRPr="00077CC7">
        <w:rPr>
          <w:rFonts w:ascii="Times New Roman" w:eastAsia="Times New Roman" w:hAnsi="Times New Roman" w:cs="Times New Roman"/>
          <w:sz w:val="28"/>
          <w:szCs w:val="28"/>
          <w:lang w:eastAsia="ru-RU"/>
        </w:rPr>
        <w:br/>
        <w:t>(2019 г. – 68,2 тыс. социальных контрактов или 75,4%; 2018 г. – 62,6 тыс</w:t>
      </w:r>
      <w:r w:rsidR="0096689D">
        <w:rPr>
          <w:rFonts w:ascii="Times New Roman" w:eastAsia="Times New Roman" w:hAnsi="Times New Roman" w:cs="Times New Roman"/>
          <w:sz w:val="28"/>
          <w:szCs w:val="28"/>
          <w:lang w:eastAsia="ru-RU"/>
        </w:rPr>
        <w:t>. социальных контрактов или 60%</w:t>
      </w:r>
      <w:r w:rsidRPr="00077CC7">
        <w:rPr>
          <w:rFonts w:ascii="Times New Roman" w:eastAsia="Times New Roman" w:hAnsi="Times New Roman" w:cs="Times New Roman"/>
          <w:sz w:val="28"/>
          <w:szCs w:val="28"/>
          <w:lang w:eastAsia="ru-RU"/>
        </w:rPr>
        <w:t xml:space="preserve">). Средний размер единовременной денежной выплаты в рамках социального контракта в 2020 году составил 81 тыс. рублей (2019 г. – 44,1 тыс. рублей; 2018 г. – 37,8 тыс. рублей). </w:t>
      </w:r>
    </w:p>
    <w:p w:rsidR="00B82BF9" w:rsidRPr="00F14714"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F14714">
        <w:rPr>
          <w:rFonts w:ascii="Times New Roman" w:eastAsia="Times New Roman" w:hAnsi="Times New Roman" w:cs="Times New Roman"/>
          <w:noProof/>
          <w:sz w:val="28"/>
          <w:szCs w:val="28"/>
          <w:lang w:eastAsia="ru-RU"/>
        </w:rPr>
        <w:t xml:space="preserve">Уровень среднедушевого дохода граждан, охваченных государственной социальной помощью на основании социального контракта, по окончании срока действия социального контракта увеличился в 1,6 раза (в 2019 году в целом по Российской Федерации – в 1,4 раза). </w:t>
      </w:r>
      <w:r w:rsidRPr="00F14714">
        <w:rPr>
          <w:rFonts w:ascii="Times New Roman" w:eastAsia="Times New Roman" w:hAnsi="Times New Roman" w:cs="Times New Roman"/>
          <w:sz w:val="28"/>
          <w:szCs w:val="28"/>
          <w:lang w:eastAsia="ru-RU"/>
        </w:rPr>
        <w:t xml:space="preserve">В целях дальнейшего внедрения практики оказания государственной социальной помощи на основании социального контракта исходя из принципов справедливости, адресности и нуждаемости во исполнение Послания Президента Российской Федерации </w:t>
      </w:r>
      <w:r w:rsidR="00B336F5">
        <w:rPr>
          <w:rFonts w:ascii="Times New Roman" w:eastAsia="Times New Roman" w:hAnsi="Times New Roman" w:cs="Times New Roman"/>
          <w:sz w:val="28"/>
          <w:szCs w:val="28"/>
          <w:lang w:eastAsia="ru-RU"/>
        </w:rPr>
        <w:t xml:space="preserve">В.В. Путина </w:t>
      </w:r>
      <w:r w:rsidRPr="00F14714">
        <w:rPr>
          <w:rFonts w:ascii="Times New Roman" w:eastAsia="Times New Roman" w:hAnsi="Times New Roman" w:cs="Times New Roman"/>
          <w:sz w:val="28"/>
          <w:szCs w:val="28"/>
          <w:lang w:eastAsia="ru-RU"/>
        </w:rPr>
        <w:t>Федеральному Собранию Российской Федерации от 15 января 2020 г.</w:t>
      </w:r>
      <w:r w:rsidR="00B336F5">
        <w:rPr>
          <w:rFonts w:ascii="Times New Roman" w:eastAsia="Times New Roman" w:hAnsi="Times New Roman" w:cs="Times New Roman"/>
          <w:sz w:val="28"/>
          <w:szCs w:val="28"/>
          <w:lang w:eastAsia="ru-RU"/>
        </w:rPr>
        <w:t>,</w:t>
      </w:r>
      <w:r w:rsidRPr="00F14714">
        <w:rPr>
          <w:rFonts w:ascii="Times New Roman" w:eastAsia="Times New Roman" w:hAnsi="Times New Roman" w:cs="Times New Roman"/>
          <w:sz w:val="28"/>
          <w:szCs w:val="28"/>
          <w:lang w:eastAsia="ru-RU"/>
        </w:rPr>
        <w:t xml:space="preserve"> начиная с 2021 года</w:t>
      </w:r>
      <w:r w:rsidR="00B336F5">
        <w:rPr>
          <w:rFonts w:ascii="Times New Roman" w:eastAsia="Times New Roman" w:hAnsi="Times New Roman" w:cs="Times New Roman"/>
          <w:sz w:val="28"/>
          <w:szCs w:val="28"/>
          <w:lang w:eastAsia="ru-RU"/>
        </w:rPr>
        <w:t>,</w:t>
      </w:r>
      <w:r w:rsidRPr="00F14714">
        <w:rPr>
          <w:rFonts w:ascii="Times New Roman" w:eastAsia="Times New Roman" w:hAnsi="Times New Roman" w:cs="Times New Roman"/>
          <w:sz w:val="28"/>
          <w:szCs w:val="28"/>
          <w:lang w:eastAsia="ru-RU"/>
        </w:rPr>
        <w:t xml:space="preserve"> всем субъектам Российской Федерации предоставлены субсидии из федерального бюджета на софинансирование расходных обязательств субъектов Российской Федерации (кроме г</w:t>
      </w:r>
      <w:r w:rsidR="00B336F5">
        <w:rPr>
          <w:rFonts w:ascii="Times New Roman" w:eastAsia="Times New Roman" w:hAnsi="Times New Roman" w:cs="Times New Roman"/>
          <w:sz w:val="28"/>
          <w:szCs w:val="28"/>
          <w:lang w:eastAsia="ru-RU"/>
        </w:rPr>
        <w:t>.</w:t>
      </w:r>
      <w:r w:rsidRPr="00F14714">
        <w:rPr>
          <w:rFonts w:ascii="Times New Roman" w:eastAsia="Times New Roman" w:hAnsi="Times New Roman" w:cs="Times New Roman"/>
          <w:sz w:val="28"/>
          <w:szCs w:val="28"/>
          <w:lang w:eastAsia="ru-RU"/>
        </w:rPr>
        <w:t xml:space="preserve"> Москвы) </w:t>
      </w:r>
      <w:r w:rsidRPr="00F14714">
        <w:rPr>
          <w:rFonts w:ascii="Times New Roman" w:eastAsia="Times New Roman" w:hAnsi="Times New Roman" w:cs="Times New Roman"/>
          <w:sz w:val="28"/>
          <w:szCs w:val="28"/>
          <w:lang w:eastAsia="ru-RU"/>
        </w:rPr>
        <w:lastRenderedPageBreak/>
        <w:t xml:space="preserve">на реализацию мероприятий, направленных на оказание государственной социальной помощи на основании социального контракта. </w:t>
      </w:r>
    </w:p>
    <w:p w:rsidR="00B82BF9" w:rsidRPr="00F14714"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F14714">
        <w:rPr>
          <w:rFonts w:ascii="Times New Roman" w:eastAsia="Times New Roman" w:hAnsi="Times New Roman" w:cs="Times New Roman"/>
          <w:sz w:val="28"/>
          <w:szCs w:val="28"/>
          <w:lang w:eastAsia="ru-RU"/>
        </w:rPr>
        <w:t>С учетом лучших практик субъектов Российской Федерации за предыдущие годы и наработок «пилотных» регионов в рамках «пилотных» проектов по снижению бедности за 2020 год Минтрудом России подготовлены методические рекомендации по оказанию государственной социальной помощи на основании социального контракта.</w:t>
      </w:r>
    </w:p>
    <w:p w:rsidR="00873547" w:rsidRPr="00674023" w:rsidRDefault="00B82BF9" w:rsidP="00674023">
      <w:pPr>
        <w:autoSpaceDE w:val="0"/>
        <w:autoSpaceDN w:val="0"/>
        <w:adjustRightInd w:val="0"/>
        <w:spacing w:after="0" w:line="312" w:lineRule="auto"/>
        <w:ind w:firstLine="709"/>
        <w:jc w:val="both"/>
        <w:rPr>
          <w:rFonts w:ascii="Times New Roman" w:eastAsia="Times New Roman" w:hAnsi="Times New Roman" w:cs="Times New Roman"/>
          <w:sz w:val="28"/>
          <w:szCs w:val="28"/>
          <w:lang w:eastAsia="ru-RU"/>
        </w:rPr>
      </w:pPr>
      <w:r w:rsidRPr="00F14714">
        <w:rPr>
          <w:rFonts w:ascii="Times New Roman" w:eastAsia="Times New Roman" w:hAnsi="Times New Roman" w:cs="Times New Roman"/>
          <w:sz w:val="28"/>
          <w:szCs w:val="28"/>
          <w:lang w:eastAsia="ru-RU"/>
        </w:rPr>
        <w:t>Государственной программой Российской Федерации «Социальная поддержка граждан», утвержденной постановлением Правительства Российской Федерации от 15 апреля 2014 г. № 296, к 2024 году предусмотрено увеличение доли граждан, охваченных государственной социальной помощью на основании социального контракта, в общей числе</w:t>
      </w:r>
      <w:r>
        <w:rPr>
          <w:rFonts w:ascii="Times New Roman" w:eastAsia="Times New Roman" w:hAnsi="Times New Roman" w:cs="Times New Roman"/>
          <w:sz w:val="28"/>
          <w:szCs w:val="28"/>
          <w:lang w:eastAsia="ru-RU"/>
        </w:rPr>
        <w:t>нности малоимущих граждан, до 6</w:t>
      </w:r>
      <w:r w:rsidRPr="00F14714">
        <w:rPr>
          <w:rFonts w:ascii="Times New Roman" w:eastAsia="Times New Roman" w:hAnsi="Times New Roman" w:cs="Times New Roman"/>
          <w:sz w:val="28"/>
          <w:szCs w:val="28"/>
          <w:lang w:eastAsia="ru-RU"/>
        </w:rPr>
        <w:t xml:space="preserve">%, увеличение доли граждан, охваченных государственной социальной помощью на основании социального контракта, среднедушевой доход </w:t>
      </w:r>
      <w:r w:rsidR="00F00A60" w:rsidRPr="00F14714">
        <w:rPr>
          <w:rFonts w:ascii="Times New Roman" w:eastAsia="Times New Roman" w:hAnsi="Times New Roman" w:cs="Times New Roman"/>
          <w:sz w:val="28"/>
          <w:szCs w:val="28"/>
          <w:lang w:eastAsia="ru-RU"/>
        </w:rPr>
        <w:t>(среднедушевой доход семьи)</w:t>
      </w:r>
      <w:r w:rsidR="00F00A60">
        <w:rPr>
          <w:rFonts w:ascii="Times New Roman" w:eastAsia="Times New Roman" w:hAnsi="Times New Roman" w:cs="Times New Roman"/>
          <w:sz w:val="28"/>
          <w:szCs w:val="28"/>
          <w:lang w:eastAsia="ru-RU"/>
        </w:rPr>
        <w:t xml:space="preserve"> </w:t>
      </w:r>
      <w:r w:rsidRPr="00F14714">
        <w:rPr>
          <w:rFonts w:ascii="Times New Roman" w:eastAsia="Times New Roman" w:hAnsi="Times New Roman" w:cs="Times New Roman"/>
          <w:sz w:val="28"/>
          <w:szCs w:val="28"/>
          <w:lang w:eastAsia="ru-RU"/>
        </w:rPr>
        <w:t>которы</w:t>
      </w:r>
      <w:r w:rsidR="00F00A60">
        <w:rPr>
          <w:rFonts w:ascii="Times New Roman" w:eastAsia="Times New Roman" w:hAnsi="Times New Roman" w:cs="Times New Roman"/>
          <w:sz w:val="28"/>
          <w:szCs w:val="28"/>
          <w:lang w:eastAsia="ru-RU"/>
        </w:rPr>
        <w:t>х</w:t>
      </w:r>
      <w:r w:rsidRPr="00F14714">
        <w:rPr>
          <w:rFonts w:ascii="Times New Roman" w:eastAsia="Times New Roman" w:hAnsi="Times New Roman" w:cs="Times New Roman"/>
          <w:sz w:val="28"/>
          <w:szCs w:val="28"/>
          <w:lang w:eastAsia="ru-RU"/>
        </w:rPr>
        <w:t xml:space="preserve">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w:t>
      </w:r>
      <w:r w:rsidR="00B336F5">
        <w:rPr>
          <w:rFonts w:ascii="Times New Roman" w:eastAsia="Times New Roman" w:hAnsi="Times New Roman" w:cs="Times New Roman"/>
          <w:sz w:val="28"/>
          <w:szCs w:val="28"/>
          <w:lang w:eastAsia="ru-RU"/>
        </w:rPr>
        <w:t xml:space="preserve">ии социального контракта, до </w:t>
      </w:r>
      <w:r w:rsidR="00F61176">
        <w:rPr>
          <w:rFonts w:ascii="Times New Roman" w:eastAsia="Times New Roman" w:hAnsi="Times New Roman" w:cs="Times New Roman"/>
          <w:sz w:val="28"/>
          <w:szCs w:val="28"/>
          <w:lang w:eastAsia="ru-RU"/>
        </w:rPr>
        <w:t>50</w:t>
      </w:r>
      <w:r w:rsidRPr="00F14714">
        <w:rPr>
          <w:rFonts w:ascii="Times New Roman" w:eastAsia="Times New Roman" w:hAnsi="Times New Roman" w:cs="Times New Roman"/>
          <w:sz w:val="28"/>
          <w:szCs w:val="28"/>
          <w:lang w:eastAsia="ru-RU"/>
        </w:rPr>
        <w:t>% и увеличение доли граждан, охваченных государственной социальной помощью на основании социального контракта, среднедушевой доход</w:t>
      </w:r>
      <w:r w:rsidR="00695DC9">
        <w:rPr>
          <w:rFonts w:ascii="Times New Roman" w:eastAsia="Times New Roman" w:hAnsi="Times New Roman" w:cs="Times New Roman"/>
          <w:sz w:val="28"/>
          <w:szCs w:val="28"/>
          <w:lang w:eastAsia="ru-RU"/>
        </w:rPr>
        <w:t xml:space="preserve"> (среднедушевой доход семьи)</w:t>
      </w:r>
      <w:r w:rsidRPr="00F14714">
        <w:rPr>
          <w:rFonts w:ascii="Times New Roman" w:eastAsia="Times New Roman" w:hAnsi="Times New Roman" w:cs="Times New Roman"/>
          <w:sz w:val="28"/>
          <w:szCs w:val="28"/>
          <w:lang w:eastAsia="ru-RU"/>
        </w:rPr>
        <w:t xml:space="preserve"> которых превысил величину прожиточного минимума, установленную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 до 22%.</w:t>
      </w:r>
    </w:p>
    <w:p w:rsidR="00D03A4F" w:rsidRPr="007A20A6" w:rsidRDefault="00D03A4F" w:rsidP="00674023">
      <w:pPr>
        <w:spacing w:before="36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Меры поддержки многодетных семей</w:t>
      </w:r>
    </w:p>
    <w:p w:rsidR="00B82BF9" w:rsidRPr="00D03A4F"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По состоянию на 1 января 202</w:t>
      </w:r>
      <w:r w:rsidR="005E0230">
        <w:rPr>
          <w:rFonts w:ascii="Times New Roman" w:eastAsia="Times New Roman" w:hAnsi="Times New Roman" w:cs="Times New Roman"/>
          <w:sz w:val="28"/>
          <w:szCs w:val="28"/>
          <w:lang w:eastAsia="ru-RU"/>
        </w:rPr>
        <w:t>1</w:t>
      </w:r>
      <w:r w:rsidRPr="00D03A4F">
        <w:rPr>
          <w:rFonts w:ascii="Times New Roman" w:eastAsia="Times New Roman" w:hAnsi="Times New Roman" w:cs="Times New Roman"/>
          <w:sz w:val="28"/>
          <w:szCs w:val="28"/>
          <w:lang w:eastAsia="ru-RU"/>
        </w:rPr>
        <w:t xml:space="preserve"> года, по данным органов исполнительной власти субъектов Российской Федерации, численность многодетных семей составляет </w:t>
      </w:r>
      <w:r w:rsidR="005E0230">
        <w:rPr>
          <w:rFonts w:ascii="Times New Roman" w:eastAsia="Times New Roman" w:hAnsi="Times New Roman" w:cs="Times New Roman"/>
          <w:sz w:val="28"/>
          <w:szCs w:val="28"/>
          <w:lang w:eastAsia="ru-RU"/>
        </w:rPr>
        <w:t>2</w:t>
      </w:r>
      <w:r w:rsidRPr="00D03A4F">
        <w:rPr>
          <w:rFonts w:ascii="Times New Roman" w:eastAsia="Times New Roman" w:hAnsi="Times New Roman" w:cs="Times New Roman"/>
          <w:sz w:val="28"/>
          <w:szCs w:val="28"/>
          <w:lang w:eastAsia="ru-RU"/>
        </w:rPr>
        <w:t>,</w:t>
      </w:r>
      <w:r w:rsidR="005E0230">
        <w:rPr>
          <w:rFonts w:ascii="Times New Roman" w:eastAsia="Times New Roman" w:hAnsi="Times New Roman" w:cs="Times New Roman"/>
          <w:sz w:val="28"/>
          <w:szCs w:val="28"/>
          <w:lang w:eastAsia="ru-RU"/>
        </w:rPr>
        <w:t>02</w:t>
      </w:r>
      <w:r w:rsidRPr="00D03A4F">
        <w:rPr>
          <w:rFonts w:ascii="Times New Roman" w:eastAsia="Times New Roman" w:hAnsi="Times New Roman" w:cs="Times New Roman"/>
          <w:sz w:val="28"/>
          <w:szCs w:val="28"/>
          <w:lang w:eastAsia="ru-RU"/>
        </w:rPr>
        <w:t xml:space="preserve"> млн семей, в которых воспитывается 6,</w:t>
      </w:r>
      <w:r w:rsidR="005E0230">
        <w:rPr>
          <w:rFonts w:ascii="Times New Roman" w:eastAsia="Times New Roman" w:hAnsi="Times New Roman" w:cs="Times New Roman"/>
          <w:sz w:val="28"/>
          <w:szCs w:val="28"/>
          <w:lang w:eastAsia="ru-RU"/>
        </w:rPr>
        <w:t>6</w:t>
      </w:r>
      <w:r w:rsidRPr="00D03A4F">
        <w:rPr>
          <w:rFonts w:ascii="Times New Roman" w:eastAsia="Times New Roman" w:hAnsi="Times New Roman" w:cs="Times New Roman"/>
          <w:sz w:val="28"/>
          <w:szCs w:val="28"/>
          <w:lang w:eastAsia="ru-RU"/>
        </w:rPr>
        <w:t xml:space="preserve"> млн детей.</w:t>
      </w:r>
    </w:p>
    <w:p w:rsidR="00B82BF9" w:rsidRPr="00D03A4F"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По данным органов исполнительной власти субъектов Российской Федерации, по состоянию на 1 января 202</w:t>
      </w:r>
      <w:r w:rsidR="005E0230">
        <w:rPr>
          <w:rFonts w:ascii="Times New Roman" w:eastAsia="Times New Roman" w:hAnsi="Times New Roman" w:cs="Times New Roman"/>
          <w:sz w:val="28"/>
          <w:szCs w:val="28"/>
          <w:lang w:eastAsia="ru-RU"/>
        </w:rPr>
        <w:t>1</w:t>
      </w:r>
      <w:r w:rsidRPr="00D03A4F">
        <w:rPr>
          <w:rFonts w:ascii="Times New Roman" w:eastAsia="Times New Roman" w:hAnsi="Times New Roman" w:cs="Times New Roman"/>
          <w:sz w:val="28"/>
          <w:szCs w:val="28"/>
          <w:lang w:eastAsia="ru-RU"/>
        </w:rPr>
        <w:t xml:space="preserve"> года многодетным семьям предоставляются следующие меры социальной поддержки:</w:t>
      </w:r>
    </w:p>
    <w:p w:rsidR="00B82BF9" w:rsidRPr="00D03A4F"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1. Меры в связи с рождением и воспитанием детей: </w:t>
      </w:r>
    </w:p>
    <w:p w:rsidR="00B82BF9" w:rsidRPr="00D03A4F"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lastRenderedPageBreak/>
        <w:t xml:space="preserve">- </w:t>
      </w:r>
      <w:r w:rsidRPr="00D03A4F">
        <w:rPr>
          <w:rFonts w:ascii="Times New Roman" w:eastAsia="Times New Roman" w:hAnsi="Times New Roman" w:cs="Times New Roman"/>
          <w:i/>
          <w:sz w:val="28"/>
          <w:szCs w:val="28"/>
          <w:lang w:eastAsia="ru-RU"/>
        </w:rPr>
        <w:t>единовременные пособия при рождении ребенка</w:t>
      </w:r>
      <w:r w:rsidRPr="00D03A4F">
        <w:rPr>
          <w:rFonts w:ascii="Times New Roman" w:eastAsia="Times New Roman" w:hAnsi="Times New Roman" w:cs="Times New Roman"/>
          <w:sz w:val="28"/>
          <w:szCs w:val="28"/>
          <w:lang w:eastAsia="ru-RU"/>
        </w:rPr>
        <w:t>;</w:t>
      </w:r>
    </w:p>
    <w:p w:rsidR="00B82BF9" w:rsidRPr="00D03A4F"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i/>
          <w:sz w:val="28"/>
          <w:szCs w:val="28"/>
          <w:lang w:eastAsia="ru-RU"/>
        </w:rPr>
        <w:t>пособия и выплаты, предоставляемые ежемесячно, ежеквартально и ежегодно</w:t>
      </w:r>
      <w:r w:rsidRPr="00D03A4F">
        <w:rPr>
          <w:rFonts w:ascii="Times New Roman" w:eastAsia="Times New Roman" w:hAnsi="Times New Roman" w:cs="Times New Roman"/>
          <w:sz w:val="28"/>
          <w:szCs w:val="28"/>
          <w:lang w:eastAsia="ru-RU"/>
        </w:rPr>
        <w:t xml:space="preserve"> (5</w:t>
      </w:r>
      <w:r w:rsidR="005E0230">
        <w:rPr>
          <w:rFonts w:ascii="Times New Roman" w:eastAsia="Times New Roman" w:hAnsi="Times New Roman" w:cs="Times New Roman"/>
          <w:sz w:val="28"/>
          <w:szCs w:val="28"/>
          <w:lang w:eastAsia="ru-RU"/>
        </w:rPr>
        <w:t>0</w:t>
      </w:r>
      <w:r w:rsidRPr="00D03A4F">
        <w:rPr>
          <w:rFonts w:ascii="Times New Roman" w:eastAsia="Times New Roman" w:hAnsi="Times New Roman" w:cs="Times New Roman"/>
          <w:sz w:val="28"/>
          <w:szCs w:val="28"/>
          <w:lang w:eastAsia="ru-RU"/>
        </w:rPr>
        <w:t xml:space="preserve"> субъект</w:t>
      </w:r>
      <w:r w:rsidR="005E0230">
        <w:rPr>
          <w:rFonts w:ascii="Times New Roman" w:eastAsia="Times New Roman" w:hAnsi="Times New Roman" w:cs="Times New Roman"/>
          <w:sz w:val="28"/>
          <w:szCs w:val="28"/>
          <w:lang w:eastAsia="ru-RU"/>
        </w:rPr>
        <w:t>ов</w:t>
      </w:r>
      <w:r w:rsidRPr="00D03A4F">
        <w:rPr>
          <w:rFonts w:ascii="Times New Roman" w:eastAsia="Times New Roman" w:hAnsi="Times New Roman" w:cs="Times New Roman"/>
          <w:sz w:val="28"/>
          <w:szCs w:val="28"/>
          <w:lang w:eastAsia="ru-RU"/>
        </w:rPr>
        <w:t xml:space="preserve"> Российской Федерации).</w:t>
      </w:r>
    </w:p>
    <w:p w:rsidR="00B82BF9" w:rsidRPr="00D03A4F"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2. Меры, связанные с обучением детей: </w:t>
      </w:r>
    </w:p>
    <w:p w:rsidR="00B82BF9" w:rsidRPr="00D03A4F"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i/>
          <w:sz w:val="28"/>
          <w:szCs w:val="28"/>
          <w:lang w:eastAsia="ru-RU"/>
        </w:rPr>
        <w:t>прием детей в дошкольные образовательные организации в первоочередном порядке</w:t>
      </w:r>
      <w:r w:rsidRPr="00D03A4F">
        <w:rPr>
          <w:rFonts w:ascii="Times New Roman" w:eastAsia="Times New Roman" w:hAnsi="Times New Roman" w:cs="Times New Roman"/>
          <w:sz w:val="28"/>
          <w:szCs w:val="28"/>
          <w:lang w:eastAsia="ru-RU"/>
        </w:rPr>
        <w:t>;</w:t>
      </w:r>
    </w:p>
    <w:p w:rsidR="00B82BF9" w:rsidRPr="00D03A4F"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i/>
          <w:sz w:val="28"/>
          <w:szCs w:val="28"/>
          <w:lang w:eastAsia="ru-RU"/>
        </w:rPr>
        <w:t>компенсация части родительской платы за посещение дошкольной образовательной организации</w:t>
      </w:r>
      <w:r w:rsidRPr="00D03A4F">
        <w:rPr>
          <w:rFonts w:ascii="Times New Roman" w:eastAsia="Times New Roman" w:hAnsi="Times New Roman" w:cs="Times New Roman"/>
          <w:sz w:val="28"/>
          <w:szCs w:val="28"/>
          <w:lang w:eastAsia="ru-RU"/>
        </w:rPr>
        <w:t>;</w:t>
      </w:r>
    </w:p>
    <w:p w:rsidR="00B82BF9" w:rsidRPr="00D03A4F"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i/>
          <w:sz w:val="28"/>
          <w:szCs w:val="28"/>
          <w:lang w:eastAsia="ru-RU"/>
        </w:rPr>
        <w:t>бесплатный проезд для обучающихся или предоставление компенсации его стоимости</w:t>
      </w:r>
      <w:r w:rsidRPr="00D03A4F">
        <w:rPr>
          <w:rFonts w:ascii="Times New Roman" w:eastAsia="Times New Roman" w:hAnsi="Times New Roman" w:cs="Times New Roman"/>
          <w:sz w:val="28"/>
          <w:szCs w:val="28"/>
          <w:lang w:eastAsia="ru-RU"/>
        </w:rPr>
        <w:t xml:space="preserve"> (</w:t>
      </w:r>
      <w:r w:rsidR="00D0478B">
        <w:rPr>
          <w:rFonts w:ascii="Times New Roman" w:eastAsia="Times New Roman" w:hAnsi="Times New Roman" w:cs="Times New Roman"/>
          <w:sz w:val="28"/>
          <w:szCs w:val="28"/>
          <w:lang w:eastAsia="ru-RU"/>
        </w:rPr>
        <w:t>71</w:t>
      </w:r>
      <w:r w:rsidRPr="00D03A4F">
        <w:rPr>
          <w:rFonts w:ascii="Times New Roman" w:eastAsia="Times New Roman" w:hAnsi="Times New Roman" w:cs="Times New Roman"/>
          <w:sz w:val="28"/>
          <w:szCs w:val="28"/>
          <w:lang w:eastAsia="ru-RU"/>
        </w:rPr>
        <w:t xml:space="preserve"> субъект Российской Федерации);</w:t>
      </w:r>
    </w:p>
    <w:p w:rsidR="00B82BF9" w:rsidRPr="00D03A4F"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i/>
          <w:sz w:val="28"/>
          <w:szCs w:val="28"/>
          <w:lang w:eastAsia="ru-RU"/>
        </w:rPr>
        <w:t>бесплатное питание для обучающихся или предоставление компенсации</w:t>
      </w:r>
      <w:r w:rsidRPr="00D03A4F">
        <w:rPr>
          <w:rFonts w:ascii="Times New Roman" w:eastAsia="Times New Roman" w:hAnsi="Times New Roman" w:cs="Times New Roman"/>
          <w:sz w:val="28"/>
          <w:szCs w:val="28"/>
          <w:lang w:eastAsia="ru-RU"/>
        </w:rPr>
        <w:t xml:space="preserve"> (</w:t>
      </w:r>
      <w:r w:rsidR="00D0478B">
        <w:rPr>
          <w:rFonts w:ascii="Times New Roman" w:eastAsia="Times New Roman" w:hAnsi="Times New Roman" w:cs="Times New Roman"/>
          <w:sz w:val="28"/>
          <w:szCs w:val="28"/>
          <w:lang w:eastAsia="ru-RU"/>
        </w:rPr>
        <w:t>71</w:t>
      </w:r>
      <w:r w:rsidRPr="00D03A4F">
        <w:rPr>
          <w:rFonts w:ascii="Times New Roman" w:eastAsia="Times New Roman" w:hAnsi="Times New Roman" w:cs="Times New Roman"/>
          <w:sz w:val="28"/>
          <w:szCs w:val="28"/>
          <w:lang w:eastAsia="ru-RU"/>
        </w:rPr>
        <w:t xml:space="preserve"> субъект Российской Федерации);</w:t>
      </w:r>
    </w:p>
    <w:p w:rsidR="00B82BF9" w:rsidRPr="00D03A4F"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i/>
          <w:sz w:val="28"/>
          <w:szCs w:val="28"/>
          <w:lang w:eastAsia="ru-RU"/>
        </w:rPr>
        <w:t>социальные выплаты на приобретение школьной, спортивной формы, на подготовку к школе</w:t>
      </w:r>
      <w:r w:rsidRPr="00D03A4F">
        <w:rPr>
          <w:rFonts w:ascii="Times New Roman" w:eastAsia="Times New Roman" w:hAnsi="Times New Roman" w:cs="Times New Roman"/>
          <w:sz w:val="28"/>
          <w:szCs w:val="28"/>
          <w:lang w:eastAsia="ru-RU"/>
        </w:rPr>
        <w:t xml:space="preserve"> (</w:t>
      </w:r>
      <w:r w:rsidR="00D0478B">
        <w:rPr>
          <w:rFonts w:ascii="Times New Roman" w:eastAsia="Times New Roman" w:hAnsi="Times New Roman" w:cs="Times New Roman"/>
          <w:sz w:val="28"/>
          <w:szCs w:val="28"/>
          <w:lang w:eastAsia="ru-RU"/>
        </w:rPr>
        <w:t>74</w:t>
      </w:r>
      <w:r w:rsidRPr="00D03A4F">
        <w:rPr>
          <w:rFonts w:ascii="Times New Roman" w:eastAsia="Times New Roman" w:hAnsi="Times New Roman" w:cs="Times New Roman"/>
          <w:sz w:val="28"/>
          <w:szCs w:val="28"/>
          <w:lang w:eastAsia="ru-RU"/>
        </w:rPr>
        <w:t xml:space="preserve"> субъект</w:t>
      </w:r>
      <w:r w:rsidR="00D0478B">
        <w:rPr>
          <w:rFonts w:ascii="Times New Roman" w:eastAsia="Times New Roman" w:hAnsi="Times New Roman" w:cs="Times New Roman"/>
          <w:sz w:val="28"/>
          <w:szCs w:val="28"/>
          <w:lang w:eastAsia="ru-RU"/>
        </w:rPr>
        <w:t>а</w:t>
      </w:r>
      <w:r w:rsidRPr="00D03A4F">
        <w:rPr>
          <w:rFonts w:ascii="Times New Roman" w:eastAsia="Times New Roman" w:hAnsi="Times New Roman" w:cs="Times New Roman"/>
          <w:sz w:val="28"/>
          <w:szCs w:val="28"/>
          <w:lang w:eastAsia="ru-RU"/>
        </w:rPr>
        <w:t xml:space="preserve"> Российской Федерации).</w:t>
      </w:r>
    </w:p>
    <w:p w:rsidR="00B82BF9" w:rsidRPr="00D03A4F"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ряде регионов размер выплаты зависит от количества детей. В Республиках Башкортостан, Дагестан, Алтайском крае, Костромской, Мурманской, Новосибирской областях, Чукотском автономном округе указанная социальная выплата предоставляется при поступлении ребенка из многодетной семьи в первый класс.</w:t>
      </w:r>
    </w:p>
    <w:p w:rsidR="00B82BF9" w:rsidRPr="00D03A4F"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Алтайском крае и Новосибирской области указанные выплаты предоставляются как на первоклассников, так и на детей, обучающихся в </w:t>
      </w:r>
      <w:r w:rsidRPr="00D03A4F">
        <w:rPr>
          <w:rFonts w:ascii="Times New Roman" w:eastAsia="Times New Roman" w:hAnsi="Times New Roman" w:cs="Times New Roman"/>
          <w:sz w:val="28"/>
          <w:szCs w:val="28"/>
          <w:lang w:eastAsia="ru-RU"/>
        </w:rPr>
        <w:br/>
        <w:t>2-11 классах. В Хабаровском крае указанная выплата предоставляется на детей из многодетных малоимущих семей, проживающих в сельской местности. В Карачаево-Черкесской Республике обучающиеся из числа многодетных семей бесплатно обеспечиваются школьными учебниками на весь период обучения.</w:t>
      </w:r>
    </w:p>
    <w:p w:rsidR="00B82BF9" w:rsidRPr="00D03A4F"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3. Меры, связанные с предоставлением медицинских услуг и оздоровлением: </w:t>
      </w:r>
    </w:p>
    <w:p w:rsidR="00B82BF9" w:rsidRPr="00D03A4F"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i/>
          <w:sz w:val="28"/>
          <w:szCs w:val="28"/>
          <w:lang w:eastAsia="ru-RU"/>
        </w:rPr>
        <w:t>бесплатное лекарственное обеспечение детей в возрасте до 6 лет</w:t>
      </w:r>
      <w:r w:rsidR="00055A34">
        <w:rPr>
          <w:rFonts w:ascii="Times New Roman" w:eastAsia="Times New Roman" w:hAnsi="Times New Roman" w:cs="Times New Roman"/>
          <w:sz w:val="28"/>
          <w:szCs w:val="28"/>
          <w:lang w:eastAsia="ru-RU"/>
        </w:rPr>
        <w:t xml:space="preserve"> </w:t>
      </w:r>
      <w:r w:rsidR="00055A34">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w:t>
      </w:r>
      <w:r w:rsidR="00D0478B">
        <w:rPr>
          <w:rFonts w:ascii="Times New Roman" w:eastAsia="Times New Roman" w:hAnsi="Times New Roman" w:cs="Times New Roman"/>
          <w:sz w:val="28"/>
          <w:szCs w:val="28"/>
          <w:lang w:eastAsia="ru-RU"/>
        </w:rPr>
        <w:t>75</w:t>
      </w:r>
      <w:r w:rsidRPr="00D03A4F">
        <w:rPr>
          <w:rFonts w:ascii="Times New Roman" w:eastAsia="Times New Roman" w:hAnsi="Times New Roman" w:cs="Times New Roman"/>
          <w:sz w:val="28"/>
          <w:szCs w:val="28"/>
          <w:lang w:eastAsia="ru-RU"/>
        </w:rPr>
        <w:t xml:space="preserve"> субъект</w:t>
      </w:r>
      <w:r w:rsidR="00D0478B">
        <w:rPr>
          <w:rFonts w:ascii="Times New Roman" w:eastAsia="Times New Roman" w:hAnsi="Times New Roman" w:cs="Times New Roman"/>
          <w:sz w:val="28"/>
          <w:szCs w:val="28"/>
          <w:lang w:eastAsia="ru-RU"/>
        </w:rPr>
        <w:t>ов</w:t>
      </w:r>
      <w:r w:rsidRPr="00D03A4F">
        <w:rPr>
          <w:rFonts w:ascii="Times New Roman" w:eastAsia="Times New Roman" w:hAnsi="Times New Roman" w:cs="Times New Roman"/>
          <w:sz w:val="28"/>
          <w:szCs w:val="28"/>
          <w:lang w:eastAsia="ru-RU"/>
        </w:rPr>
        <w:t xml:space="preserve"> Российской Федерации);</w:t>
      </w:r>
    </w:p>
    <w:p w:rsidR="00B82BF9" w:rsidRPr="00D03A4F"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i/>
          <w:sz w:val="28"/>
          <w:szCs w:val="28"/>
          <w:lang w:eastAsia="ru-RU"/>
        </w:rPr>
        <w:t>предоставление путевок в оздоровительные лагеря или предоставление компенсации стоимости</w:t>
      </w:r>
      <w:r w:rsidRPr="00D03A4F">
        <w:rPr>
          <w:rFonts w:ascii="Times New Roman" w:eastAsia="Times New Roman" w:hAnsi="Times New Roman" w:cs="Times New Roman"/>
          <w:sz w:val="28"/>
          <w:szCs w:val="28"/>
          <w:lang w:eastAsia="ru-RU"/>
        </w:rPr>
        <w:t xml:space="preserve"> (</w:t>
      </w:r>
      <w:r w:rsidR="00D0478B">
        <w:rPr>
          <w:rFonts w:ascii="Times New Roman" w:eastAsia="Times New Roman" w:hAnsi="Times New Roman" w:cs="Times New Roman"/>
          <w:sz w:val="28"/>
          <w:szCs w:val="28"/>
          <w:lang w:eastAsia="ru-RU"/>
        </w:rPr>
        <w:t>38</w:t>
      </w:r>
      <w:r w:rsidRPr="00D03A4F">
        <w:rPr>
          <w:rFonts w:ascii="Times New Roman" w:eastAsia="Times New Roman" w:hAnsi="Times New Roman" w:cs="Times New Roman"/>
          <w:sz w:val="28"/>
          <w:szCs w:val="28"/>
          <w:lang w:eastAsia="ru-RU"/>
        </w:rPr>
        <w:t xml:space="preserve"> субъектов Российской Федерации).</w:t>
      </w:r>
    </w:p>
    <w:p w:rsidR="00B82BF9" w:rsidRPr="00D03A4F"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4. Меры, связанные с досугом семей: бесплатное посещение музеев, парков культуры и отдыха, возмещение расходов в связи с посещением </w:t>
      </w:r>
      <w:r w:rsidRPr="00D03A4F">
        <w:rPr>
          <w:rFonts w:ascii="Times New Roman" w:eastAsia="Times New Roman" w:hAnsi="Times New Roman" w:cs="Times New Roman"/>
          <w:sz w:val="28"/>
          <w:szCs w:val="28"/>
          <w:lang w:eastAsia="ru-RU"/>
        </w:rPr>
        <w:br/>
        <w:t>(</w:t>
      </w:r>
      <w:r w:rsidR="00D0478B">
        <w:rPr>
          <w:rFonts w:ascii="Times New Roman" w:eastAsia="Times New Roman" w:hAnsi="Times New Roman" w:cs="Times New Roman"/>
          <w:sz w:val="28"/>
          <w:szCs w:val="28"/>
          <w:lang w:eastAsia="ru-RU"/>
        </w:rPr>
        <w:t>44</w:t>
      </w:r>
      <w:r w:rsidRPr="00D03A4F">
        <w:rPr>
          <w:rFonts w:ascii="Times New Roman" w:eastAsia="Times New Roman" w:hAnsi="Times New Roman" w:cs="Times New Roman"/>
          <w:sz w:val="28"/>
          <w:szCs w:val="28"/>
          <w:lang w:eastAsia="ru-RU"/>
        </w:rPr>
        <w:t xml:space="preserve"> субъект</w:t>
      </w:r>
      <w:r w:rsidR="00D0478B">
        <w:rPr>
          <w:rFonts w:ascii="Times New Roman" w:eastAsia="Times New Roman" w:hAnsi="Times New Roman" w:cs="Times New Roman"/>
          <w:sz w:val="28"/>
          <w:szCs w:val="28"/>
          <w:lang w:eastAsia="ru-RU"/>
        </w:rPr>
        <w:t>а</w:t>
      </w:r>
      <w:r w:rsidRPr="00D03A4F">
        <w:rPr>
          <w:rFonts w:ascii="Times New Roman" w:eastAsia="Times New Roman" w:hAnsi="Times New Roman" w:cs="Times New Roman"/>
          <w:sz w:val="28"/>
          <w:szCs w:val="28"/>
          <w:lang w:eastAsia="ru-RU"/>
        </w:rPr>
        <w:t xml:space="preserve"> Российской Федерации).</w:t>
      </w:r>
    </w:p>
    <w:p w:rsidR="00B82BF9" w:rsidRPr="00D03A4F"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lastRenderedPageBreak/>
        <w:t>5. Меры, связанные с жизнедеятельностью семьи:</w:t>
      </w:r>
    </w:p>
    <w:p w:rsidR="00B82BF9" w:rsidRPr="00D03A4F"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i/>
          <w:sz w:val="28"/>
          <w:szCs w:val="28"/>
          <w:lang w:eastAsia="ru-RU"/>
        </w:rPr>
        <w:t>льготы по оплате за жилое помещение и коммунальные услуги</w:t>
      </w:r>
      <w:r w:rsidR="00D0478B">
        <w:rPr>
          <w:rFonts w:ascii="Times New Roman" w:eastAsia="Times New Roman" w:hAnsi="Times New Roman" w:cs="Times New Roman"/>
          <w:i/>
          <w:sz w:val="28"/>
          <w:szCs w:val="28"/>
          <w:lang w:eastAsia="ru-RU"/>
        </w:rPr>
        <w:t xml:space="preserve"> </w:t>
      </w:r>
      <w:r w:rsidR="00055A34">
        <w:rPr>
          <w:rFonts w:ascii="Times New Roman" w:eastAsia="Times New Roman" w:hAnsi="Times New Roman" w:cs="Times New Roman"/>
          <w:i/>
          <w:sz w:val="28"/>
          <w:szCs w:val="28"/>
          <w:lang w:eastAsia="ru-RU"/>
        </w:rPr>
        <w:br/>
      </w:r>
      <w:r w:rsidR="00D0478B">
        <w:rPr>
          <w:rFonts w:ascii="Times New Roman" w:eastAsia="Times New Roman" w:hAnsi="Times New Roman" w:cs="Times New Roman"/>
          <w:i/>
          <w:sz w:val="28"/>
          <w:szCs w:val="28"/>
          <w:lang w:eastAsia="ru-RU"/>
        </w:rPr>
        <w:t>(79 субъектов Российской Федерации)</w:t>
      </w:r>
      <w:r w:rsidRPr="00D03A4F">
        <w:rPr>
          <w:rFonts w:ascii="Times New Roman" w:eastAsia="Times New Roman" w:hAnsi="Times New Roman" w:cs="Times New Roman"/>
          <w:sz w:val="28"/>
          <w:szCs w:val="28"/>
          <w:lang w:eastAsia="ru-RU"/>
        </w:rPr>
        <w:t>.</w:t>
      </w:r>
    </w:p>
    <w:p w:rsidR="00B82BF9" w:rsidRPr="00D03A4F"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Размер льготы зависит от количества детей в многодетной семье и составляет от 30% до 100%. При этом в Кировской области предусмотрено предоставление компенсации на приобретение индивидуальных приборов учета холодной и горячей воды, электроэнергии в размере 50% стоимости. В Белгородской области, городах Москве и Севастополе многодетным семьям компенсируется абонентская плата за телефон.</w:t>
      </w:r>
    </w:p>
    <w:p w:rsidR="00B82BF9" w:rsidRPr="00D03A4F"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i/>
          <w:sz w:val="28"/>
          <w:szCs w:val="28"/>
          <w:lang w:eastAsia="ru-RU"/>
        </w:rPr>
        <w:t>налоговые льготы: льготы по уплате транспортного, земельного налогов, налога на имущество физических лиц (</w:t>
      </w:r>
      <w:r w:rsidR="00D0478B">
        <w:rPr>
          <w:rFonts w:ascii="Times New Roman" w:eastAsia="Times New Roman" w:hAnsi="Times New Roman" w:cs="Times New Roman"/>
          <w:i/>
          <w:sz w:val="28"/>
          <w:szCs w:val="28"/>
          <w:lang w:eastAsia="ru-RU"/>
        </w:rPr>
        <w:t>5</w:t>
      </w:r>
      <w:r w:rsidRPr="00D03A4F">
        <w:rPr>
          <w:rFonts w:ascii="Times New Roman" w:eastAsia="Times New Roman" w:hAnsi="Times New Roman" w:cs="Times New Roman"/>
          <w:i/>
          <w:sz w:val="28"/>
          <w:szCs w:val="28"/>
          <w:lang w:eastAsia="ru-RU"/>
        </w:rPr>
        <w:t>0 субъектов Российской Федерации)</w:t>
      </w:r>
      <w:r w:rsidRPr="00D03A4F">
        <w:rPr>
          <w:rFonts w:ascii="Times New Roman" w:eastAsia="Times New Roman" w:hAnsi="Times New Roman" w:cs="Times New Roman"/>
          <w:sz w:val="28"/>
          <w:szCs w:val="28"/>
          <w:lang w:eastAsia="ru-RU"/>
        </w:rPr>
        <w:t>;</w:t>
      </w:r>
    </w:p>
    <w:p w:rsidR="00B82BF9" w:rsidRPr="00D03A4F"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i/>
          <w:sz w:val="28"/>
          <w:szCs w:val="28"/>
          <w:lang w:eastAsia="ru-RU"/>
        </w:rPr>
        <w:t>предоставление транспортного средства или денежных средств на его приобретение</w:t>
      </w:r>
      <w:r w:rsidRPr="00D03A4F">
        <w:rPr>
          <w:rFonts w:ascii="Times New Roman" w:eastAsia="Times New Roman" w:hAnsi="Times New Roman" w:cs="Times New Roman"/>
          <w:sz w:val="28"/>
          <w:szCs w:val="28"/>
          <w:lang w:eastAsia="ru-RU"/>
        </w:rPr>
        <w:t xml:space="preserve"> (1</w:t>
      </w:r>
      <w:r w:rsidR="00D0478B">
        <w:rPr>
          <w:rFonts w:ascii="Times New Roman" w:eastAsia="Times New Roman" w:hAnsi="Times New Roman" w:cs="Times New Roman"/>
          <w:sz w:val="28"/>
          <w:szCs w:val="28"/>
          <w:lang w:eastAsia="ru-RU"/>
        </w:rPr>
        <w:t>9</w:t>
      </w:r>
      <w:r w:rsidRPr="00D03A4F">
        <w:rPr>
          <w:rFonts w:ascii="Times New Roman" w:eastAsia="Times New Roman" w:hAnsi="Times New Roman" w:cs="Times New Roman"/>
          <w:sz w:val="28"/>
          <w:szCs w:val="28"/>
          <w:lang w:eastAsia="ru-RU"/>
        </w:rPr>
        <w:t xml:space="preserve"> субъектов Российской Федерации).</w:t>
      </w:r>
    </w:p>
    <w:p w:rsidR="00B82BF9" w:rsidRPr="00D03A4F"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Право на получение указанной меры поддержки зависит от количества детей в семье. В Хабаровском крае, Воронежской области транспортное средство или выплаты на его приобретение предоставляются многодетной семье, имеющей в своем составе 5 и более несовершеннолетних детей, в Приморском крае – 6 и более детей, в Архангельской области – 6 и более детей и награжденным дипломом «Признательность» и (или) знаком отличия «Материнская слава», в Республике Хакасия, Ленинградской, Новосибирской, Саратовской областях и городе Санкт-Петербурге – 7 и более детей, в Республике Башкортостан, Амурской, Иркутской и Магаданской областях – 8 и более детей, в Республике Саха (Я</w:t>
      </w:r>
      <w:r w:rsidR="00856BF5">
        <w:rPr>
          <w:rFonts w:ascii="Times New Roman" w:eastAsia="Times New Roman" w:hAnsi="Times New Roman" w:cs="Times New Roman"/>
          <w:sz w:val="28"/>
          <w:szCs w:val="28"/>
          <w:lang w:eastAsia="ru-RU"/>
        </w:rPr>
        <w:t xml:space="preserve">кутия), Липецкой и Ульяновской </w:t>
      </w:r>
      <w:r w:rsidR="00674023">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 xml:space="preserve">областях – 10 и более детей, в Кабардино-Балкарской Республике – многодетной матери, родившей 10 и более детей, награжденной государственной наградой Кабардино-Балкарской Республики – медалью «Материнская слава». </w:t>
      </w:r>
    </w:p>
    <w:p w:rsidR="00B82BF9" w:rsidRPr="00D03A4F"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6. Меры, связанные с улучшением жилищных условий:</w:t>
      </w:r>
    </w:p>
    <w:p w:rsidR="00B82BF9" w:rsidRPr="00D03A4F"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i/>
          <w:sz w:val="28"/>
          <w:szCs w:val="28"/>
          <w:lang w:eastAsia="ru-RU"/>
        </w:rPr>
        <w:t>предоставление земельных участков</w:t>
      </w:r>
      <w:r w:rsidRPr="00D03A4F">
        <w:rPr>
          <w:rFonts w:ascii="Times New Roman" w:eastAsia="Times New Roman" w:hAnsi="Times New Roman" w:cs="Times New Roman"/>
          <w:sz w:val="28"/>
          <w:szCs w:val="28"/>
          <w:lang w:eastAsia="ru-RU"/>
        </w:rPr>
        <w:t xml:space="preserve"> (</w:t>
      </w:r>
      <w:r w:rsidR="00D0478B">
        <w:rPr>
          <w:rFonts w:ascii="Times New Roman" w:eastAsia="Times New Roman" w:hAnsi="Times New Roman" w:cs="Times New Roman"/>
          <w:sz w:val="28"/>
          <w:szCs w:val="28"/>
          <w:lang w:eastAsia="ru-RU"/>
        </w:rPr>
        <w:t>81</w:t>
      </w:r>
      <w:r w:rsidRPr="00D03A4F">
        <w:rPr>
          <w:rFonts w:ascii="Times New Roman" w:eastAsia="Times New Roman" w:hAnsi="Times New Roman" w:cs="Times New Roman"/>
          <w:sz w:val="28"/>
          <w:szCs w:val="28"/>
          <w:lang w:eastAsia="ru-RU"/>
        </w:rPr>
        <w:t xml:space="preserve"> субъект Российской Федерации);</w:t>
      </w:r>
    </w:p>
    <w:p w:rsidR="00B82BF9" w:rsidRPr="00D03A4F"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i/>
          <w:sz w:val="28"/>
          <w:szCs w:val="28"/>
          <w:lang w:eastAsia="ru-RU"/>
        </w:rPr>
        <w:t>предоставление жилых помещений, субсидий, единовременных выплат на приобретение (строительство) жилья, возмещение расходов по ипотечным кредитам, процентной ставки по кредиту</w:t>
      </w:r>
      <w:r w:rsidRPr="00D03A4F">
        <w:rPr>
          <w:rFonts w:ascii="Times New Roman" w:eastAsia="Times New Roman" w:hAnsi="Times New Roman" w:cs="Times New Roman"/>
          <w:sz w:val="28"/>
          <w:szCs w:val="28"/>
          <w:lang w:eastAsia="ru-RU"/>
        </w:rPr>
        <w:t xml:space="preserve"> (</w:t>
      </w:r>
      <w:r w:rsidR="00D0478B">
        <w:rPr>
          <w:rFonts w:ascii="Times New Roman" w:eastAsia="Times New Roman" w:hAnsi="Times New Roman" w:cs="Times New Roman"/>
          <w:sz w:val="28"/>
          <w:szCs w:val="28"/>
          <w:lang w:eastAsia="ru-RU"/>
        </w:rPr>
        <w:t>73</w:t>
      </w:r>
      <w:r w:rsidRPr="00D03A4F">
        <w:rPr>
          <w:rFonts w:ascii="Times New Roman" w:eastAsia="Times New Roman" w:hAnsi="Times New Roman" w:cs="Times New Roman"/>
          <w:sz w:val="28"/>
          <w:szCs w:val="28"/>
          <w:lang w:eastAsia="ru-RU"/>
        </w:rPr>
        <w:t xml:space="preserve"> субъект</w:t>
      </w:r>
      <w:r w:rsidR="00D0478B">
        <w:rPr>
          <w:rFonts w:ascii="Times New Roman" w:eastAsia="Times New Roman" w:hAnsi="Times New Roman" w:cs="Times New Roman"/>
          <w:sz w:val="28"/>
          <w:szCs w:val="28"/>
          <w:lang w:eastAsia="ru-RU"/>
        </w:rPr>
        <w:t xml:space="preserve">а </w:t>
      </w:r>
      <w:r w:rsidRPr="00D03A4F">
        <w:rPr>
          <w:rFonts w:ascii="Times New Roman" w:eastAsia="Times New Roman" w:hAnsi="Times New Roman" w:cs="Times New Roman"/>
          <w:sz w:val="28"/>
          <w:szCs w:val="28"/>
          <w:lang w:eastAsia="ru-RU"/>
        </w:rPr>
        <w:t>Российской Федерации).</w:t>
      </w:r>
    </w:p>
    <w:p w:rsidR="00B82BF9" w:rsidRPr="00D03A4F"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lastRenderedPageBreak/>
        <w:t>Нормативными правовыми актами субъектов Российской Федерации помимо единовременных выплат на строительство или приобретение жилого помещения может быть предусмотрено предоставление социальных выплат на уплату первоначального взноса при получении ипотечного кредита на приобретение жилого помещения (Краснодарский край, Иркутская, Липецкая, Новгородская области, Чукотский автономный округ), на полное или частичное возмещение процентной ставки по кредиту (Республика Марий Эл, Калужская, Тамбовская области), компенсирующих часть расходов по ипотечным кредитам (Удмуртская Республика, Волгоградская, Иркутская, Ульяновская область).</w:t>
      </w:r>
    </w:p>
    <w:p w:rsidR="00B82BF9" w:rsidRPr="00D03A4F" w:rsidRDefault="00055A34" w:rsidP="00B82BF9">
      <w:pPr>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Начиная с 2019 года,</w:t>
      </w:r>
      <w:r w:rsidR="00B82BF9" w:rsidRPr="00D03A4F">
        <w:rPr>
          <w:rFonts w:ascii="Times New Roman" w:eastAsia="Times New Roman" w:hAnsi="Times New Roman" w:cs="Times New Roman"/>
          <w:sz w:val="28"/>
          <w:szCs w:val="28"/>
          <w:lang w:eastAsia="ru-RU"/>
        </w:rPr>
        <w:t xml:space="preserve"> на федеральном уровне установлен ряд дополнительных мер социальной поддержки многодетных семей.</w:t>
      </w:r>
    </w:p>
    <w:p w:rsidR="00B82BF9" w:rsidRPr="00D03A4F"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частности, в целях улучшения жилищных условий семей при рождении третьего ребенка или последующих детей предоставлено право на однократное получение выплаты в размере 450 тыс. рублей на погашение </w:t>
      </w:r>
      <w:r w:rsidRPr="00D03A4F">
        <w:rPr>
          <w:rFonts w:ascii="Times New Roman" w:eastAsia="Times New Roman" w:hAnsi="Times New Roman" w:cs="Times New Roman"/>
          <w:sz w:val="28"/>
        </w:rPr>
        <w:t xml:space="preserve">обязательств по ипотечным жилищным кредитам (займам) (более подробная информация о мере поддержки представлена в подразделе «Обеспечение жильем многодетных семей» раздела 3 «Жилищные условия семей, имеющих </w:t>
      </w:r>
      <w:r w:rsidRPr="00D03A4F">
        <w:rPr>
          <w:rFonts w:ascii="Times New Roman" w:eastAsia="Times New Roman" w:hAnsi="Times New Roman" w:cs="Times New Roman"/>
          <w:sz w:val="28"/>
          <w:szCs w:val="28"/>
          <w:lang w:eastAsia="ru-RU"/>
        </w:rPr>
        <w:t>детей»).</w:t>
      </w:r>
    </w:p>
    <w:p w:rsidR="00B82BF9" w:rsidRPr="00D03A4F"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Федеральным законом от 15 апреля 2019 года № 63-ФЗ внесены изменения в часть вторую Налогового кодекса Российской Федерации и статью 9 Федерального закона «О внесении изменений в части первую и вторую Налогового кодекса Российской Федерации о налогах и сборах», предусматривающие предоставление многодетным семьям льгот по уплате земельного налога и налога на имущество физических лиц, начиная с налогового периода 2018 года.</w:t>
      </w:r>
    </w:p>
    <w:p w:rsidR="00B82BF9" w:rsidRPr="00D03A4F" w:rsidRDefault="00B82BF9" w:rsidP="00B82BF9">
      <w:pPr>
        <w:spacing w:after="0" w:line="312" w:lineRule="auto"/>
        <w:ind w:firstLine="720"/>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соответствии с подпунктом «в» пункта 1 Указа Президента Российской Федерации от 7 мая 2012 г. № 606 «О мерах по реализации демографической политики Российской Федерации» (далее – Указ Президента Российской Федерации от 7 мая 2012 г. № 606) в субъектах Российской Федерации, в которых сложилась неблагоприятная демографическая ситуация и величина суммарного коэффициента рождаемости не превышает 2, предусматривается софинансирование за счет бюджетных ассигнований федерального бюджета расходных обязательств субъектов Российской Федерации по данной выплате. При этом при улучшении демографической </w:t>
      </w:r>
      <w:r w:rsidRPr="00D03A4F">
        <w:rPr>
          <w:rFonts w:ascii="Times New Roman" w:eastAsia="Times New Roman" w:hAnsi="Times New Roman" w:cs="Times New Roman"/>
          <w:sz w:val="28"/>
          <w:szCs w:val="28"/>
          <w:lang w:eastAsia="ru-RU"/>
        </w:rPr>
        <w:lastRenderedPageBreak/>
        <w:t>ситуации в субъекте Российской Федерации поддержка за счет средств федерального бюджета сохраняется еще в течение 5 лет.</w:t>
      </w:r>
    </w:p>
    <w:p w:rsidR="00B82BF9" w:rsidRPr="00D03A4F"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назначении ежемесячной денежной выплаты, предусмотренной пунктом 2 Указа Президента Российской Федерации от 7 мая 2012 г. № 606, утверждены постановлением Правительства Российской Федерации от 15 апреля 2014 г. № 296. </w:t>
      </w:r>
    </w:p>
    <w:p w:rsidR="00B82BF9" w:rsidRPr="00D03A4F"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Указом Президента Российской Федерации от 9 ноября 2018 г. № 641 в Указ Президента Российской Федерации от 7 мая 2012 г. № 606 внесены изменения, позволяющие с 2019 года снизить нагрузку на бюджеты субъектов Российской Федерации при осуществлении ежемесячной денежной выплаты.</w:t>
      </w:r>
    </w:p>
    <w:p w:rsidR="00B82BF9"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С учетом решений, озвученных Президентом Российской Федерации В.В. Путиным на Прямой линии, прошедшей 20 июня 2019 года, Указом Президента Российской Федерации от 25 ноября 2019 г. № 570 внесены изменения в Указ Президента Российской Федерации от 7 мая 2012 г. № 606, предусматривающие оказание поддержки за счет средств федерального бюджета на предоставление ежемесячной денежной выплаты в связи с рождением третьего ребенка или последующих детей независимо от величины суммарного коэффициента рождаемости субъектам, входящим в состав Сибирского и Уральского федеральных округов.</w:t>
      </w:r>
    </w:p>
    <w:p w:rsidR="00D0478B" w:rsidRPr="00D03A4F" w:rsidRDefault="00D0478B" w:rsidP="00B82BF9">
      <w:pPr>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начиная с 1 января 2020 года поддержка из федерального бюджета независимо от величины суммарного коэффициента рождаемости оказывается всем субъектам Российской Федерации, входящим в состав Дальневосточного, Сибирского и Уральского федеральных округов.</w:t>
      </w:r>
    </w:p>
    <w:p w:rsidR="00B82BF9" w:rsidRPr="00D03A4F" w:rsidRDefault="00B82BF9" w:rsidP="00B82BF9">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20</w:t>
      </w:r>
      <w:r w:rsidR="00D0478B">
        <w:rPr>
          <w:rFonts w:ascii="Times New Roman" w:eastAsia="Times New Roman" w:hAnsi="Times New Roman" w:cs="Times New Roman"/>
          <w:sz w:val="28"/>
          <w:szCs w:val="28"/>
          <w:lang w:eastAsia="ru-RU"/>
        </w:rPr>
        <w:t>20</w:t>
      </w:r>
      <w:r w:rsidRPr="00D03A4F">
        <w:rPr>
          <w:rFonts w:ascii="Times New Roman" w:eastAsia="Times New Roman" w:hAnsi="Times New Roman" w:cs="Times New Roman"/>
          <w:sz w:val="28"/>
          <w:szCs w:val="28"/>
          <w:lang w:eastAsia="ru-RU"/>
        </w:rPr>
        <w:t xml:space="preserve"> году субсидии общим объемом</w:t>
      </w:r>
      <w:r w:rsidR="00D0478B">
        <w:rPr>
          <w:rFonts w:ascii="Times New Roman" w:eastAsia="Times New Roman" w:hAnsi="Times New Roman" w:cs="Times New Roman"/>
          <w:sz w:val="28"/>
          <w:szCs w:val="28"/>
          <w:lang w:eastAsia="ru-RU"/>
        </w:rPr>
        <w:t xml:space="preserve"> 51 497,7 млн. рублей</w:t>
      </w:r>
      <w:r w:rsidRPr="00D03A4F">
        <w:rPr>
          <w:rFonts w:ascii="Times New Roman" w:eastAsia="Times New Roman" w:hAnsi="Times New Roman" w:cs="Times New Roman"/>
          <w:sz w:val="28"/>
          <w:szCs w:val="28"/>
          <w:lang w:eastAsia="ru-RU"/>
        </w:rPr>
        <w:t xml:space="preserve"> были предоставлены бюджетам 65 </w:t>
      </w:r>
      <w:r w:rsidR="00D0478B">
        <w:rPr>
          <w:rFonts w:ascii="Times New Roman" w:eastAsia="Times New Roman" w:hAnsi="Times New Roman" w:cs="Times New Roman"/>
          <w:sz w:val="28"/>
          <w:szCs w:val="28"/>
          <w:lang w:eastAsia="ru-RU"/>
        </w:rPr>
        <w:t xml:space="preserve">субъектов Российской Федерации </w:t>
      </w:r>
      <w:r w:rsidR="003D1661">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w:t>
      </w:r>
      <w:r w:rsidR="00D0478B">
        <w:rPr>
          <w:rFonts w:ascii="Times New Roman" w:eastAsia="Times New Roman" w:hAnsi="Times New Roman" w:cs="Times New Roman"/>
          <w:sz w:val="28"/>
          <w:szCs w:val="28"/>
          <w:lang w:eastAsia="ru-RU"/>
        </w:rPr>
        <w:t xml:space="preserve">2019 г. </w:t>
      </w:r>
      <w:r w:rsidR="003D1661">
        <w:rPr>
          <w:rFonts w:ascii="Times New Roman" w:eastAsia="Times New Roman" w:hAnsi="Times New Roman" w:cs="Times New Roman"/>
          <w:sz w:val="28"/>
          <w:szCs w:val="28"/>
          <w:lang w:eastAsia="ru-RU"/>
        </w:rPr>
        <w:t>–</w:t>
      </w:r>
      <w:r w:rsidR="00D0478B">
        <w:rPr>
          <w:rFonts w:ascii="Times New Roman" w:eastAsia="Times New Roman" w:hAnsi="Times New Roman" w:cs="Times New Roman"/>
          <w:sz w:val="28"/>
          <w:szCs w:val="28"/>
          <w:lang w:eastAsia="ru-RU"/>
        </w:rPr>
        <w:t xml:space="preserve"> </w:t>
      </w:r>
      <w:r w:rsidR="00D0478B" w:rsidRPr="00D03A4F">
        <w:rPr>
          <w:rFonts w:ascii="Times New Roman" w:eastAsia="Times New Roman" w:hAnsi="Times New Roman" w:cs="Times New Roman"/>
          <w:sz w:val="28"/>
          <w:szCs w:val="28"/>
          <w:lang w:eastAsia="ru-RU"/>
        </w:rPr>
        <w:t>38 517,1 млн руб</w:t>
      </w:r>
      <w:r w:rsidR="00D0478B">
        <w:rPr>
          <w:rFonts w:ascii="Times New Roman" w:eastAsia="Times New Roman" w:hAnsi="Times New Roman" w:cs="Times New Roman"/>
          <w:sz w:val="28"/>
          <w:szCs w:val="28"/>
          <w:lang w:eastAsia="ru-RU"/>
        </w:rPr>
        <w:t>лей бюджетам 65 субъектов Российской Федерации;</w:t>
      </w:r>
      <w:r w:rsidR="003D1661">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sz w:val="28"/>
          <w:szCs w:val="28"/>
          <w:lang w:eastAsia="ru-RU"/>
        </w:rPr>
        <w:t xml:space="preserve">2018 г. – 15 404,7 млн рублей бюджетам 60 субъектов </w:t>
      </w:r>
      <w:r w:rsidR="00D0478B">
        <w:rPr>
          <w:rFonts w:ascii="Times New Roman" w:eastAsia="Times New Roman" w:hAnsi="Times New Roman" w:cs="Times New Roman"/>
          <w:sz w:val="28"/>
          <w:szCs w:val="28"/>
          <w:lang w:eastAsia="ru-RU"/>
        </w:rPr>
        <w:t>Российской Федерации</w:t>
      </w:r>
      <w:r w:rsidRPr="00D03A4F">
        <w:rPr>
          <w:rFonts w:ascii="Times New Roman" w:eastAsia="Times New Roman" w:hAnsi="Times New Roman" w:cs="Times New Roman"/>
          <w:sz w:val="28"/>
          <w:szCs w:val="28"/>
          <w:lang w:eastAsia="ru-RU"/>
        </w:rPr>
        <w:t>).</w:t>
      </w:r>
    </w:p>
    <w:p w:rsidR="00B82BF9" w:rsidRPr="00D03A4F" w:rsidRDefault="00B82BF9" w:rsidP="00B82BF9">
      <w:pPr>
        <w:spacing w:after="0" w:line="312" w:lineRule="auto"/>
        <w:ind w:firstLine="720"/>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целях поощрения граждан Российской Федерации за большие заслуги в укреплении института семьи и воспитании детей Указом Президента Российской Федерации от 13 мая 2008 г. № 775 учрежден орден «Родительская слава», который в соответствии с Указом Президента Российской Федерации от 7 сентября 2010 г. № 1099 «О мерах по совершенствованию </w:t>
      </w:r>
      <w:r w:rsidRPr="00D03A4F">
        <w:rPr>
          <w:rFonts w:ascii="Times New Roman" w:eastAsia="Times New Roman" w:hAnsi="Times New Roman" w:cs="Times New Roman"/>
          <w:sz w:val="28"/>
          <w:szCs w:val="28"/>
          <w:lang w:eastAsia="ru-RU"/>
        </w:rPr>
        <w:lastRenderedPageBreak/>
        <w:t>государственной наградной системы Российской Федерации» входит в государственную наградную систему Российской Федерации.</w:t>
      </w:r>
    </w:p>
    <w:p w:rsidR="00B82BF9" w:rsidRPr="00D03A4F" w:rsidRDefault="00B82BF9" w:rsidP="00B82BF9">
      <w:pPr>
        <w:spacing w:after="0" w:line="312" w:lineRule="auto"/>
        <w:ind w:firstLine="720"/>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Статутом ордена «Родительская слава» предусматривается награждение родителей (усыновителей), состоящих в браке, заключенном в органах записи актов гражданского состояния, либо в случае неполной семьи одного из родителей (усыновителей), которые воспитывают или воспитали семерых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w:t>
      </w:r>
    </w:p>
    <w:p w:rsidR="00B82BF9" w:rsidRPr="00D03A4F" w:rsidRDefault="00B82BF9" w:rsidP="00B82BF9">
      <w:pPr>
        <w:spacing w:after="0" w:line="312" w:lineRule="auto"/>
        <w:ind w:firstLine="720"/>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При награждении орденом «Родительская слава» установлено единовременное денежное поощрение в размере 100 000 рублей.</w:t>
      </w:r>
    </w:p>
    <w:p w:rsidR="00B82BF9" w:rsidRPr="00D03A4F" w:rsidRDefault="00B82BF9" w:rsidP="00B82BF9">
      <w:pPr>
        <w:spacing w:after="0" w:line="312" w:lineRule="auto"/>
        <w:ind w:firstLine="720"/>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20</w:t>
      </w:r>
      <w:r w:rsidR="00723D8C">
        <w:rPr>
          <w:rFonts w:ascii="Times New Roman" w:eastAsia="Times New Roman" w:hAnsi="Times New Roman" w:cs="Times New Roman"/>
          <w:sz w:val="28"/>
          <w:szCs w:val="28"/>
          <w:lang w:eastAsia="ru-RU"/>
        </w:rPr>
        <w:t>20</w:t>
      </w:r>
      <w:r w:rsidRPr="00D03A4F">
        <w:rPr>
          <w:rFonts w:ascii="Times New Roman" w:eastAsia="Times New Roman" w:hAnsi="Times New Roman" w:cs="Times New Roman"/>
          <w:sz w:val="28"/>
          <w:szCs w:val="28"/>
          <w:lang w:eastAsia="ru-RU"/>
        </w:rPr>
        <w:t xml:space="preserve"> году на выплату указанного единовременного денежного поощрения было направлено </w:t>
      </w:r>
      <w:r w:rsidR="00723D8C">
        <w:rPr>
          <w:rFonts w:ascii="Times New Roman" w:eastAsia="Times New Roman" w:hAnsi="Times New Roman" w:cs="Times New Roman"/>
          <w:sz w:val="28"/>
          <w:szCs w:val="28"/>
          <w:lang w:eastAsia="ru-RU"/>
        </w:rPr>
        <w:t xml:space="preserve">4,2 млн рублей </w:t>
      </w:r>
      <w:r w:rsidRPr="00D03A4F">
        <w:rPr>
          <w:rFonts w:ascii="Times New Roman" w:eastAsia="Times New Roman" w:hAnsi="Times New Roman" w:cs="Times New Roman"/>
          <w:sz w:val="28"/>
          <w:szCs w:val="28"/>
          <w:lang w:eastAsia="ru-RU"/>
        </w:rPr>
        <w:t>(</w:t>
      </w:r>
      <w:r w:rsidR="00723D8C">
        <w:rPr>
          <w:rFonts w:ascii="Times New Roman" w:eastAsia="Times New Roman" w:hAnsi="Times New Roman" w:cs="Times New Roman"/>
          <w:sz w:val="28"/>
          <w:szCs w:val="28"/>
          <w:lang w:eastAsia="ru-RU"/>
        </w:rPr>
        <w:t xml:space="preserve">2019 г. – </w:t>
      </w:r>
      <w:r w:rsidR="00723D8C" w:rsidRPr="00D03A4F">
        <w:rPr>
          <w:rFonts w:ascii="Times New Roman" w:eastAsia="Times New Roman" w:hAnsi="Times New Roman" w:cs="Times New Roman"/>
          <w:sz w:val="28"/>
          <w:szCs w:val="28"/>
          <w:lang w:eastAsia="ru-RU"/>
        </w:rPr>
        <w:t>3,5 млн рублей</w:t>
      </w:r>
      <w:r w:rsidR="00723D8C">
        <w:rPr>
          <w:rFonts w:ascii="Times New Roman" w:eastAsia="Times New Roman" w:hAnsi="Times New Roman" w:cs="Times New Roman"/>
          <w:sz w:val="28"/>
          <w:szCs w:val="28"/>
          <w:lang w:eastAsia="ru-RU"/>
        </w:rPr>
        <w:t xml:space="preserve">; </w:t>
      </w:r>
      <w:r w:rsidR="003D1661">
        <w:rPr>
          <w:rFonts w:ascii="Times New Roman" w:eastAsia="Times New Roman" w:hAnsi="Times New Roman" w:cs="Times New Roman"/>
          <w:sz w:val="28"/>
          <w:szCs w:val="28"/>
          <w:lang w:eastAsia="ru-RU"/>
        </w:rPr>
        <w:br/>
      </w:r>
      <w:r w:rsidR="00723D8C">
        <w:rPr>
          <w:rFonts w:ascii="Times New Roman" w:eastAsia="Times New Roman" w:hAnsi="Times New Roman" w:cs="Times New Roman"/>
          <w:sz w:val="28"/>
          <w:szCs w:val="28"/>
          <w:lang w:eastAsia="ru-RU"/>
        </w:rPr>
        <w:t>20</w:t>
      </w:r>
      <w:r w:rsidR="001F012D">
        <w:rPr>
          <w:rFonts w:ascii="Times New Roman" w:eastAsia="Times New Roman" w:hAnsi="Times New Roman" w:cs="Times New Roman"/>
          <w:sz w:val="28"/>
          <w:szCs w:val="28"/>
          <w:lang w:eastAsia="ru-RU"/>
        </w:rPr>
        <w:t>18 г. – 3,0 млн</w:t>
      </w:r>
      <w:r w:rsidR="00AA439A">
        <w:rPr>
          <w:rFonts w:ascii="Times New Roman" w:eastAsia="Times New Roman" w:hAnsi="Times New Roman" w:cs="Times New Roman"/>
          <w:sz w:val="28"/>
          <w:szCs w:val="28"/>
          <w:lang w:eastAsia="ru-RU"/>
        </w:rPr>
        <w:t xml:space="preserve"> рублей</w:t>
      </w:r>
      <w:r w:rsidRPr="00D03A4F">
        <w:rPr>
          <w:rFonts w:ascii="Times New Roman" w:eastAsia="Times New Roman" w:hAnsi="Times New Roman" w:cs="Times New Roman"/>
          <w:sz w:val="28"/>
          <w:szCs w:val="28"/>
          <w:lang w:eastAsia="ru-RU"/>
        </w:rPr>
        <w:t>).</w:t>
      </w:r>
    </w:p>
    <w:p w:rsidR="00B82BF9" w:rsidRPr="00D03A4F" w:rsidRDefault="00B82BF9" w:rsidP="00B82BF9">
      <w:pPr>
        <w:spacing w:after="0" w:line="312" w:lineRule="auto"/>
        <w:ind w:firstLine="720"/>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При этом государственные награды за достойное воспитание детей (медали, почетные знаки, почетные дипломы, знаки отличия) также предусмотрены нормативными правовыми актами субъектов Российской Федерации.</w:t>
      </w:r>
    </w:p>
    <w:p w:rsidR="00B82BF9" w:rsidRPr="00D03A4F" w:rsidRDefault="00B82BF9" w:rsidP="00B82BF9">
      <w:pPr>
        <w:spacing w:after="0" w:line="312" w:lineRule="auto"/>
        <w:ind w:firstLine="720"/>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Государственные региональные награды за достойное воспитание детей присуждаются многодетным родителям в зависимости от количества детей. При награждении в субъектах Российской Федерации предусмотрены единовременные денежные выплаты, размер которых составляет от 5 тыс. до 250 тыс. рублей.</w:t>
      </w:r>
    </w:p>
    <w:p w:rsidR="00B82BF9" w:rsidRPr="00D03A4F" w:rsidRDefault="00B82BF9" w:rsidP="00B82BF9">
      <w:pPr>
        <w:spacing w:after="0" w:line="312" w:lineRule="auto"/>
        <w:ind w:firstLine="720"/>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 ряде субъектов Российской Федерации многодетным матерям, награжденным государственными региональными наградами, предоставляются иные меры социальной поддержки. Так, в Кабардино-Балкарской Республике многодетным матерям, награжденным государственной наградой Кабардино-Балкарской Республики «Материнская слава», родившим 10 и более детей, предоставляется микроавтобус. В Пензенской области матерям, награжденным медалью «Материнская доблесть», при наличии совместно проживающих с ними несовершеннолетних детей предоставляется ежемесячная денежная компенсация расходов по оплате жилых помещений и коммунальных услуг в размере 50% и </w:t>
      </w:r>
      <w:r w:rsidRPr="00D03A4F">
        <w:rPr>
          <w:rFonts w:ascii="Times New Roman" w:eastAsia="Times New Roman" w:hAnsi="Times New Roman" w:cs="Times New Roman"/>
          <w:sz w:val="28"/>
          <w:szCs w:val="28"/>
          <w:lang w:eastAsia="ru-RU"/>
        </w:rPr>
        <w:lastRenderedPageBreak/>
        <w:t xml:space="preserve">ежемесячная денежная выплата. В Мурманской области к Международному </w:t>
      </w:r>
      <w:r w:rsidRPr="00C804EE">
        <w:rPr>
          <w:rFonts w:ascii="Times New Roman" w:eastAsia="Times New Roman" w:hAnsi="Times New Roman" w:cs="Times New Roman"/>
          <w:spacing w:val="-4"/>
          <w:sz w:val="28"/>
          <w:szCs w:val="28"/>
          <w:lang w:eastAsia="ru-RU"/>
        </w:rPr>
        <w:t>дню семьи предусмотрена ежегодная денежная выплата в размере 1 000 рублей.</w:t>
      </w:r>
    </w:p>
    <w:p w:rsidR="00B82BF9" w:rsidRPr="00D03A4F" w:rsidRDefault="00B82BF9" w:rsidP="00B82BF9">
      <w:pPr>
        <w:spacing w:after="0" w:line="312" w:lineRule="auto"/>
        <w:ind w:firstLine="720"/>
        <w:jc w:val="both"/>
        <w:rPr>
          <w:rFonts w:ascii="Times New Roman" w:eastAsia="Calibri" w:hAnsi="Times New Roman" w:cs="Times New Roman"/>
          <w:sz w:val="28"/>
          <w:szCs w:val="28"/>
        </w:rPr>
      </w:pPr>
      <w:r w:rsidRPr="00D03A4F">
        <w:rPr>
          <w:rFonts w:ascii="Times New Roman" w:eastAsia="Times New Roman" w:hAnsi="Times New Roman" w:cs="Times New Roman"/>
          <w:sz w:val="28"/>
          <w:szCs w:val="28"/>
          <w:lang w:eastAsia="ru-RU"/>
        </w:rPr>
        <w:t xml:space="preserve">В Липецкой области среди многодетных семей проводятся областные публичные конкурсы на определение лучшей семьи года и на определение лучших хозяйств года. По итогам конкурса многодетной семье, ставшей победителем конкурса, </w:t>
      </w:r>
      <w:r w:rsidRPr="00D03A4F">
        <w:rPr>
          <w:rFonts w:ascii="Times New Roman" w:eastAsia="Calibri" w:hAnsi="Times New Roman" w:cs="Times New Roman"/>
          <w:sz w:val="28"/>
          <w:szCs w:val="28"/>
        </w:rPr>
        <w:t>предоставляется микроавтобус, многодетным семьям, занявшим 2 место, – легковые автомобил</w:t>
      </w:r>
      <w:r>
        <w:rPr>
          <w:rFonts w:ascii="Times New Roman" w:eastAsia="Calibri" w:hAnsi="Times New Roman" w:cs="Times New Roman"/>
          <w:sz w:val="28"/>
          <w:szCs w:val="28"/>
        </w:rPr>
        <w:t>и, многодетным семьям, занявшим</w:t>
      </w:r>
      <w:r>
        <w:rPr>
          <w:rFonts w:ascii="Times New Roman" w:eastAsia="Calibri" w:hAnsi="Times New Roman" w:cs="Times New Roman"/>
          <w:sz w:val="28"/>
          <w:szCs w:val="28"/>
        </w:rPr>
        <w:br/>
      </w:r>
      <w:r w:rsidRPr="00D03A4F">
        <w:rPr>
          <w:rFonts w:ascii="Times New Roman" w:eastAsia="Calibri" w:hAnsi="Times New Roman" w:cs="Times New Roman"/>
          <w:sz w:val="28"/>
          <w:szCs w:val="28"/>
        </w:rPr>
        <w:t>3 место, – комплекты бытовой техники.</w:t>
      </w:r>
    </w:p>
    <w:p w:rsidR="00B82BF9" w:rsidRPr="007A20A6" w:rsidRDefault="00B82BF9" w:rsidP="00B82BF9">
      <w:pPr>
        <w:spacing w:after="0" w:line="312" w:lineRule="auto"/>
        <w:ind w:firstLine="720"/>
        <w:jc w:val="both"/>
        <w:rPr>
          <w:rFonts w:ascii="Times New Roman" w:eastAsia="Times New Roman" w:hAnsi="Times New Roman" w:cs="Times New Roman"/>
          <w:sz w:val="28"/>
          <w:szCs w:val="28"/>
          <w:lang w:eastAsia="ru-RU"/>
        </w:rPr>
      </w:pPr>
      <w:r w:rsidRPr="00D03A4F">
        <w:rPr>
          <w:rFonts w:ascii="Times New Roman" w:eastAsia="Calibri" w:hAnsi="Times New Roman" w:cs="Times New Roman"/>
          <w:sz w:val="28"/>
          <w:szCs w:val="28"/>
        </w:rPr>
        <w:t xml:space="preserve">Аналогичные конкурсы проводятся в Иркутской области: конкурс по развитию личного подсобного хозяйства </w:t>
      </w:r>
      <w:r w:rsidRPr="00D03A4F">
        <w:rPr>
          <w:rFonts w:ascii="Times New Roman" w:eastAsia="Times New Roman" w:hAnsi="Times New Roman" w:cs="Times New Roman"/>
          <w:sz w:val="28"/>
          <w:szCs w:val="28"/>
          <w:lang w:eastAsia="ru-RU"/>
        </w:rPr>
        <w:t>«Лучшая семейная усадьба» среди многодетных семей Иркутской области, воспитывающих 5 и более детей, и ежегодный конкурс «Почетная семья Иркутской области». Победителям и призерам конкурса «Лучшая семейная усадьба» предоставляются социальные выплаты в размере 50 000-250 000 рублей, победителям и призерам конкурса «Почетная семья Иркутской области» предоставляются социальные выплаты в размере 50 000-400 000 рублей.</w:t>
      </w:r>
    </w:p>
    <w:p w:rsidR="00D03A4F" w:rsidRPr="007A20A6" w:rsidRDefault="00D03A4F" w:rsidP="00D03A4F">
      <w:pPr>
        <w:spacing w:before="240" w:after="240" w:line="312" w:lineRule="auto"/>
        <w:ind w:firstLine="709"/>
        <w:jc w:val="center"/>
        <w:rPr>
          <w:rFonts w:ascii="Times New Roman" w:eastAsia="Calibri" w:hAnsi="Times New Roman" w:cs="Times New Roman"/>
          <w:b/>
          <w:sz w:val="28"/>
          <w:szCs w:val="28"/>
        </w:rPr>
      </w:pPr>
      <w:r w:rsidRPr="00D03A4F">
        <w:rPr>
          <w:rFonts w:ascii="Times New Roman" w:eastAsia="Calibri" w:hAnsi="Times New Roman" w:cs="Times New Roman"/>
          <w:b/>
          <w:sz w:val="28"/>
          <w:szCs w:val="28"/>
        </w:rPr>
        <w:t>Меры по взысканию алиментов на несовершеннолетних детей</w:t>
      </w:r>
    </w:p>
    <w:p w:rsidR="001B6656" w:rsidRPr="001B6656" w:rsidRDefault="001B6656" w:rsidP="001B6656">
      <w:pPr>
        <w:pStyle w:val="Style6"/>
        <w:shd w:val="clear" w:color="auto" w:fill="auto"/>
        <w:spacing w:line="312" w:lineRule="auto"/>
        <w:ind w:firstLine="709"/>
        <w:jc w:val="both"/>
        <w:rPr>
          <w:sz w:val="28"/>
          <w:szCs w:val="28"/>
          <w:u w:val="none"/>
        </w:rPr>
      </w:pPr>
      <w:r w:rsidRPr="001B6656">
        <w:rPr>
          <w:sz w:val="28"/>
          <w:szCs w:val="28"/>
          <w:u w:val="none"/>
        </w:rPr>
        <w:t xml:space="preserve">В 2020 году Федеральной службой судебных приставов продолжена работа по реализации мероприятия по повышению эффективности исполнения судебных актов и нотариальных соглашений об уплате алиментов на содержание несовершеннолетних детей и защите прав получателей алиментов, предусмотренного </w:t>
      </w:r>
      <w:r w:rsidR="00A36AEF">
        <w:rPr>
          <w:sz w:val="28"/>
          <w:szCs w:val="28"/>
          <w:u w:val="none"/>
        </w:rPr>
        <w:t>п</w:t>
      </w:r>
      <w:r w:rsidRPr="001B6656">
        <w:rPr>
          <w:sz w:val="28"/>
          <w:szCs w:val="28"/>
          <w:u w:val="none"/>
        </w:rPr>
        <w:t>ланом основных мероприятий до 2020 года</w:t>
      </w:r>
      <w:r w:rsidR="00A36AEF">
        <w:rPr>
          <w:sz w:val="28"/>
          <w:szCs w:val="28"/>
          <w:u w:val="none"/>
        </w:rPr>
        <w:t>, проводимых в рамках Десятилетия детства.</w:t>
      </w:r>
    </w:p>
    <w:p w:rsidR="001B6656" w:rsidRPr="001B6656" w:rsidRDefault="001B6656" w:rsidP="001B6656">
      <w:pPr>
        <w:pStyle w:val="Style6"/>
        <w:shd w:val="clear" w:color="auto" w:fill="auto"/>
        <w:spacing w:line="312" w:lineRule="auto"/>
        <w:ind w:firstLine="709"/>
        <w:jc w:val="both"/>
        <w:rPr>
          <w:sz w:val="28"/>
          <w:szCs w:val="28"/>
          <w:u w:val="none"/>
        </w:rPr>
      </w:pPr>
      <w:r w:rsidRPr="001B6656">
        <w:rPr>
          <w:sz w:val="28"/>
          <w:szCs w:val="28"/>
          <w:u w:val="none"/>
        </w:rPr>
        <w:t>ФССП России обеспечивается применение комплекса предоставленных полномочий в целях исполнения требований исполнительных документов и обеспечения прав получателей алиментов.</w:t>
      </w:r>
    </w:p>
    <w:p w:rsidR="001B6656" w:rsidRPr="001B6656" w:rsidRDefault="001B6656" w:rsidP="001B6656">
      <w:pPr>
        <w:pStyle w:val="Style6"/>
        <w:shd w:val="clear" w:color="auto" w:fill="auto"/>
        <w:spacing w:line="312" w:lineRule="auto"/>
        <w:ind w:firstLine="709"/>
        <w:jc w:val="both"/>
        <w:rPr>
          <w:sz w:val="28"/>
          <w:szCs w:val="28"/>
          <w:u w:val="none"/>
        </w:rPr>
      </w:pPr>
      <w:r w:rsidRPr="001B6656">
        <w:rPr>
          <w:sz w:val="28"/>
          <w:szCs w:val="28"/>
          <w:u w:val="none"/>
        </w:rPr>
        <w:t>В течение 2020 года на исполнении в территориальных органах ФССП России находилось 1 400 тыс. исполнительных производств о взыскании а</w:t>
      </w:r>
      <w:r w:rsidR="00B7502E">
        <w:rPr>
          <w:sz w:val="28"/>
          <w:szCs w:val="28"/>
          <w:u w:val="none"/>
        </w:rPr>
        <w:t>лиментов, что на 171 тыс. (10,9</w:t>
      </w:r>
      <w:r w:rsidRPr="001B6656">
        <w:rPr>
          <w:sz w:val="28"/>
          <w:szCs w:val="28"/>
          <w:u w:val="none"/>
        </w:rPr>
        <w:t>%) меньше, чем в 2019</w:t>
      </w:r>
      <w:r w:rsidR="00A36AEF">
        <w:rPr>
          <w:sz w:val="28"/>
          <w:szCs w:val="28"/>
          <w:u w:val="none"/>
        </w:rPr>
        <w:t xml:space="preserve"> году</w:t>
      </w:r>
      <w:r w:rsidRPr="001B6656">
        <w:rPr>
          <w:sz w:val="28"/>
          <w:szCs w:val="28"/>
          <w:u w:val="none"/>
        </w:rPr>
        <w:t xml:space="preserve"> (1 571 тыс.).</w:t>
      </w:r>
    </w:p>
    <w:p w:rsidR="001B6656" w:rsidRPr="001B6656" w:rsidRDefault="001B6656" w:rsidP="001B6656">
      <w:pPr>
        <w:pStyle w:val="Style6"/>
        <w:shd w:val="clear" w:color="auto" w:fill="auto"/>
        <w:spacing w:line="312" w:lineRule="auto"/>
        <w:ind w:firstLine="709"/>
        <w:jc w:val="both"/>
        <w:rPr>
          <w:sz w:val="28"/>
          <w:szCs w:val="28"/>
          <w:u w:val="none"/>
        </w:rPr>
      </w:pPr>
      <w:r w:rsidRPr="001B6656">
        <w:rPr>
          <w:sz w:val="28"/>
          <w:szCs w:val="28"/>
          <w:u w:val="none"/>
        </w:rPr>
        <w:t>С учетом специфики алиментных обязательств и периодического характера выплат в связи с удержанием алиментных платежей из доходов должников окончено 384 тыс. исполнительных производств с суммой задолженности менее 10 тыс. руб</w:t>
      </w:r>
      <w:r w:rsidR="00A36AEF">
        <w:rPr>
          <w:sz w:val="28"/>
          <w:szCs w:val="28"/>
          <w:u w:val="none"/>
        </w:rPr>
        <w:t>лей</w:t>
      </w:r>
      <w:r w:rsidRPr="001B6656">
        <w:rPr>
          <w:sz w:val="28"/>
          <w:szCs w:val="28"/>
          <w:u w:val="none"/>
        </w:rPr>
        <w:t>.</w:t>
      </w:r>
    </w:p>
    <w:p w:rsidR="001B6656" w:rsidRPr="001B6656" w:rsidRDefault="001B6656" w:rsidP="001B6656">
      <w:pPr>
        <w:pStyle w:val="Style6"/>
        <w:shd w:val="clear" w:color="auto" w:fill="auto"/>
        <w:spacing w:line="312" w:lineRule="auto"/>
        <w:ind w:firstLine="709"/>
        <w:jc w:val="both"/>
        <w:rPr>
          <w:sz w:val="28"/>
          <w:szCs w:val="28"/>
          <w:u w:val="none"/>
        </w:rPr>
      </w:pPr>
      <w:r w:rsidRPr="001B6656">
        <w:rPr>
          <w:sz w:val="28"/>
          <w:szCs w:val="28"/>
          <w:u w:val="none"/>
        </w:rPr>
        <w:lastRenderedPageBreak/>
        <w:t>Обеспечивался контроль за погашением задолженности по алиментам в рамках 375,4 тыс. неоконченных исполнительных производств, по которым обращено взыскание на заработную плату и иные доходы должников.</w:t>
      </w:r>
    </w:p>
    <w:p w:rsidR="001B6656" w:rsidRPr="001B6656" w:rsidRDefault="001B6656" w:rsidP="001B6656">
      <w:pPr>
        <w:pStyle w:val="Style6"/>
        <w:shd w:val="clear" w:color="auto" w:fill="auto"/>
        <w:spacing w:line="312" w:lineRule="auto"/>
        <w:ind w:firstLine="709"/>
        <w:jc w:val="both"/>
        <w:rPr>
          <w:sz w:val="28"/>
          <w:szCs w:val="28"/>
          <w:u w:val="none"/>
        </w:rPr>
      </w:pPr>
      <w:r w:rsidRPr="001B6656">
        <w:rPr>
          <w:sz w:val="28"/>
          <w:szCs w:val="28"/>
          <w:u w:val="none"/>
        </w:rPr>
        <w:t>В связи с неблагоприятной санитарно-эпидемиологической обстановкой, связанной с распространением новой коронав</w:t>
      </w:r>
      <w:r w:rsidR="00A36AEF">
        <w:rPr>
          <w:sz w:val="28"/>
          <w:szCs w:val="28"/>
          <w:u w:val="none"/>
        </w:rPr>
        <w:t>и</w:t>
      </w:r>
      <w:r w:rsidRPr="001B6656">
        <w:rPr>
          <w:sz w:val="28"/>
          <w:szCs w:val="28"/>
          <w:u w:val="none"/>
        </w:rPr>
        <w:t xml:space="preserve">русной инфекции </w:t>
      </w:r>
      <w:r w:rsidRPr="001B6656">
        <w:rPr>
          <w:sz w:val="28"/>
          <w:szCs w:val="28"/>
          <w:u w:val="none"/>
          <w:lang w:eastAsia="en-US" w:bidi="en-US"/>
        </w:rPr>
        <w:t>(</w:t>
      </w:r>
      <w:r w:rsidRPr="001B6656">
        <w:rPr>
          <w:sz w:val="28"/>
          <w:szCs w:val="28"/>
          <w:u w:val="none"/>
          <w:lang w:val="en-US" w:eastAsia="en-US" w:bidi="en-US"/>
        </w:rPr>
        <w:t>COVID</w:t>
      </w:r>
      <w:r w:rsidRPr="001B6656">
        <w:rPr>
          <w:sz w:val="28"/>
          <w:szCs w:val="28"/>
          <w:u w:val="none"/>
          <w:lang w:eastAsia="en-US" w:bidi="en-US"/>
        </w:rPr>
        <w:t xml:space="preserve">-19), </w:t>
      </w:r>
      <w:r w:rsidRPr="001B6656">
        <w:rPr>
          <w:sz w:val="28"/>
          <w:szCs w:val="28"/>
          <w:u w:val="none"/>
        </w:rPr>
        <w:t>а также реализацией с июля 2020 года положений Федерального закона</w:t>
      </w:r>
      <w:r w:rsidR="00A36AEF">
        <w:rPr>
          <w:sz w:val="28"/>
          <w:szCs w:val="28"/>
          <w:u w:val="none"/>
        </w:rPr>
        <w:t xml:space="preserve"> от 20 июля 2</w:t>
      </w:r>
      <w:r w:rsidRPr="001B6656">
        <w:rPr>
          <w:sz w:val="28"/>
          <w:szCs w:val="28"/>
          <w:u w:val="none"/>
        </w:rPr>
        <w:t>020</w:t>
      </w:r>
      <w:r w:rsidR="00A36AEF">
        <w:rPr>
          <w:sz w:val="28"/>
          <w:szCs w:val="28"/>
          <w:u w:val="none"/>
        </w:rPr>
        <w:t xml:space="preserve"> г.</w:t>
      </w:r>
      <w:r w:rsidRPr="001B6656">
        <w:rPr>
          <w:sz w:val="28"/>
          <w:szCs w:val="28"/>
          <w:u w:val="none"/>
        </w:rPr>
        <w:t xml:space="preserve"> № 215-ФЗ «Об особенностях исполнения судебных актов, актов других органов и должностных лиц, а также возврата просроченной задолженности в период распространения </w:t>
      </w:r>
      <w:r w:rsidR="00757EC5">
        <w:rPr>
          <w:sz w:val="28"/>
          <w:szCs w:val="28"/>
          <w:u w:val="none"/>
        </w:rPr>
        <w:t>новой коронавирусной инфекции»</w:t>
      </w:r>
      <w:r w:rsidRPr="001B6656">
        <w:rPr>
          <w:sz w:val="28"/>
          <w:szCs w:val="28"/>
          <w:u w:val="none"/>
        </w:rPr>
        <w:t xml:space="preserve"> были минимизированы выходы по месту жительства должников, отменены рейдовые мероприятия, не осуществлялись аресты имущества по месту жительства должников.</w:t>
      </w:r>
    </w:p>
    <w:p w:rsidR="001B6656" w:rsidRPr="001B6656" w:rsidRDefault="001B6656" w:rsidP="001B6656">
      <w:pPr>
        <w:pStyle w:val="Style6"/>
        <w:shd w:val="clear" w:color="auto" w:fill="auto"/>
        <w:spacing w:line="312" w:lineRule="auto"/>
        <w:ind w:firstLine="709"/>
        <w:jc w:val="both"/>
        <w:rPr>
          <w:sz w:val="28"/>
          <w:szCs w:val="28"/>
          <w:u w:val="none"/>
        </w:rPr>
      </w:pPr>
      <w:r w:rsidRPr="001B6656">
        <w:rPr>
          <w:sz w:val="28"/>
          <w:szCs w:val="28"/>
          <w:u w:val="none"/>
        </w:rPr>
        <w:t>Несмотря на введение ограничительных мер, в 2020 году произведено 65,8 тыс. арестов движимого имущества должников по алиментам, не находящегося по месту жительства, а также недвижимого имущества.</w:t>
      </w:r>
    </w:p>
    <w:p w:rsidR="001B6656" w:rsidRPr="001B6656" w:rsidRDefault="001B6656" w:rsidP="001B6656">
      <w:pPr>
        <w:pStyle w:val="Style6"/>
        <w:shd w:val="clear" w:color="auto" w:fill="auto"/>
        <w:spacing w:line="312" w:lineRule="auto"/>
        <w:ind w:firstLine="709"/>
        <w:jc w:val="both"/>
        <w:rPr>
          <w:sz w:val="28"/>
          <w:szCs w:val="28"/>
          <w:u w:val="none"/>
        </w:rPr>
      </w:pPr>
      <w:r w:rsidRPr="001B6656">
        <w:rPr>
          <w:sz w:val="28"/>
          <w:szCs w:val="28"/>
          <w:u w:val="none"/>
        </w:rPr>
        <w:t xml:space="preserve">В производстве территориальных органов ФССП России находилось 91,5 тыс. </w:t>
      </w:r>
      <w:r w:rsidR="00A36AEF" w:rsidRPr="001B6656">
        <w:rPr>
          <w:sz w:val="28"/>
          <w:szCs w:val="28"/>
          <w:u w:val="none"/>
        </w:rPr>
        <w:t>розыскных</w:t>
      </w:r>
      <w:r w:rsidRPr="001B6656">
        <w:rPr>
          <w:sz w:val="28"/>
          <w:szCs w:val="28"/>
          <w:u w:val="none"/>
        </w:rPr>
        <w:t xml:space="preserve"> дел. Всего разыскано более 37,5 тыс. должников.</w:t>
      </w:r>
    </w:p>
    <w:p w:rsidR="001B6656" w:rsidRPr="001B6656" w:rsidRDefault="001B6656" w:rsidP="001B6656">
      <w:pPr>
        <w:pStyle w:val="Style6"/>
        <w:shd w:val="clear" w:color="auto" w:fill="auto"/>
        <w:spacing w:line="312" w:lineRule="auto"/>
        <w:ind w:firstLine="709"/>
        <w:jc w:val="both"/>
        <w:rPr>
          <w:sz w:val="28"/>
          <w:szCs w:val="28"/>
          <w:u w:val="none"/>
        </w:rPr>
      </w:pPr>
      <w:r w:rsidRPr="001B6656">
        <w:rPr>
          <w:sz w:val="28"/>
          <w:szCs w:val="28"/>
          <w:u w:val="none"/>
        </w:rPr>
        <w:t>Судебными приставами-исполнителями применялись меры, направленные на побуждение должников к исполнению возложенных на них обязательств по уплате алиментов.</w:t>
      </w:r>
    </w:p>
    <w:p w:rsidR="001B6656" w:rsidRPr="001B6656" w:rsidRDefault="001B6656" w:rsidP="00393D14">
      <w:pPr>
        <w:pStyle w:val="Style6"/>
        <w:shd w:val="clear" w:color="auto" w:fill="auto"/>
        <w:spacing w:line="312" w:lineRule="auto"/>
        <w:ind w:firstLine="709"/>
        <w:jc w:val="both"/>
        <w:rPr>
          <w:sz w:val="28"/>
          <w:szCs w:val="28"/>
          <w:u w:val="none"/>
        </w:rPr>
      </w:pPr>
      <w:r w:rsidRPr="001B6656">
        <w:rPr>
          <w:sz w:val="28"/>
          <w:szCs w:val="28"/>
          <w:u w:val="none"/>
        </w:rPr>
        <w:t>В 2020 году в отношении должников по алиментным обязательствам вынесено</w:t>
      </w:r>
      <w:r w:rsidR="00E15F6C">
        <w:rPr>
          <w:sz w:val="28"/>
          <w:szCs w:val="28"/>
          <w:u w:val="none"/>
        </w:rPr>
        <w:t xml:space="preserve"> 1,1 млн</w:t>
      </w:r>
      <w:r w:rsidR="00393D14">
        <w:rPr>
          <w:sz w:val="28"/>
          <w:szCs w:val="28"/>
          <w:u w:val="none"/>
        </w:rPr>
        <w:t xml:space="preserve"> </w:t>
      </w:r>
      <w:r w:rsidRPr="001B6656">
        <w:rPr>
          <w:sz w:val="28"/>
          <w:szCs w:val="28"/>
          <w:u w:val="none"/>
        </w:rPr>
        <w:t>постановлений о временном ограничении на выезд должников из Российской Федерации, в рамках 228,2 тыс. исполнительных производств о взыскании алиментов действовали постановления о временном ограничении на пользование должником специальным правом.</w:t>
      </w:r>
    </w:p>
    <w:p w:rsidR="001B6656" w:rsidRPr="001B6656" w:rsidRDefault="001B6656" w:rsidP="001B6656">
      <w:pPr>
        <w:pStyle w:val="Style6"/>
        <w:shd w:val="clear" w:color="auto" w:fill="auto"/>
        <w:spacing w:line="312" w:lineRule="auto"/>
        <w:ind w:firstLine="709"/>
        <w:jc w:val="both"/>
        <w:rPr>
          <w:sz w:val="28"/>
          <w:szCs w:val="28"/>
          <w:u w:val="none"/>
        </w:rPr>
      </w:pPr>
      <w:r w:rsidRPr="001B6656">
        <w:rPr>
          <w:sz w:val="28"/>
          <w:szCs w:val="28"/>
          <w:u w:val="none"/>
        </w:rPr>
        <w:t>В целях повышения эффективности исполнения требований исполнительных документов о взыскании алиментов в 2020 году территориальными органами ФССП России продолжено взаимодействие с уполномоченными по правам ребенка в субъектах Российской Федерации, а также с органами занятости населения по вопросам содействия в трудоустройстве должников по исполнительным документам данной категории.</w:t>
      </w:r>
    </w:p>
    <w:p w:rsidR="001B6656" w:rsidRPr="001B6656" w:rsidRDefault="001B6656" w:rsidP="00AA439A">
      <w:pPr>
        <w:pStyle w:val="Style6"/>
        <w:shd w:val="clear" w:color="auto" w:fill="auto"/>
        <w:spacing w:line="312" w:lineRule="auto"/>
        <w:ind w:firstLine="709"/>
        <w:jc w:val="both"/>
        <w:rPr>
          <w:sz w:val="28"/>
          <w:szCs w:val="28"/>
          <w:u w:val="none"/>
        </w:rPr>
      </w:pPr>
      <w:r w:rsidRPr="001B6656">
        <w:rPr>
          <w:sz w:val="28"/>
          <w:szCs w:val="28"/>
          <w:u w:val="none"/>
        </w:rPr>
        <w:t xml:space="preserve">За 2020 год количество исполнительных производств о взыскании алиментов, в рамках которых должникам судебными приставами-исполнителями вручены направления в подразделения службы занятости </w:t>
      </w:r>
      <w:r w:rsidRPr="001B6656">
        <w:rPr>
          <w:sz w:val="28"/>
          <w:szCs w:val="28"/>
          <w:u w:val="none"/>
        </w:rPr>
        <w:lastRenderedPageBreak/>
        <w:t xml:space="preserve">населения для трудоустройства, составило 75,7 тыс. Из них в рамках </w:t>
      </w:r>
      <w:r w:rsidR="00C044B2">
        <w:rPr>
          <w:sz w:val="28"/>
          <w:szCs w:val="28"/>
          <w:u w:val="none"/>
        </w:rPr>
        <w:br/>
      </w:r>
      <w:r w:rsidRPr="001B6656">
        <w:rPr>
          <w:sz w:val="28"/>
          <w:szCs w:val="28"/>
          <w:u w:val="none"/>
        </w:rPr>
        <w:t>42,4 тыс. исполнительных производств</w:t>
      </w:r>
      <w:r w:rsidR="00A36AEF">
        <w:rPr>
          <w:sz w:val="28"/>
          <w:szCs w:val="28"/>
          <w:u w:val="none"/>
        </w:rPr>
        <w:t xml:space="preserve"> (</w:t>
      </w:r>
      <w:r w:rsidR="00AA439A">
        <w:rPr>
          <w:sz w:val="28"/>
          <w:szCs w:val="28"/>
          <w:u w:val="none"/>
        </w:rPr>
        <w:t>56,1%</w:t>
      </w:r>
      <w:r w:rsidR="00A36AEF">
        <w:rPr>
          <w:sz w:val="28"/>
          <w:szCs w:val="28"/>
          <w:u w:val="none"/>
        </w:rPr>
        <w:t>)</w:t>
      </w:r>
      <w:r w:rsidR="00C044B2">
        <w:rPr>
          <w:sz w:val="28"/>
          <w:szCs w:val="28"/>
          <w:u w:val="none"/>
        </w:rPr>
        <w:t xml:space="preserve"> </w:t>
      </w:r>
      <w:r w:rsidRPr="001B6656">
        <w:rPr>
          <w:sz w:val="28"/>
          <w:szCs w:val="28"/>
          <w:u w:val="none"/>
        </w:rPr>
        <w:t xml:space="preserve">должники обратились (встали на учет) в центры занятости населения. По 27,4 тыс. исполнительных производств из пособия должника по безработице удерживаются алименты, по 7,8 тыс. </w:t>
      </w:r>
      <w:r w:rsidR="00A36AEF">
        <w:rPr>
          <w:sz w:val="28"/>
          <w:szCs w:val="28"/>
          <w:u w:val="none"/>
        </w:rPr>
        <w:t xml:space="preserve">исполнительных производств </w:t>
      </w:r>
      <w:r w:rsidRPr="001B6656">
        <w:rPr>
          <w:sz w:val="28"/>
          <w:szCs w:val="28"/>
          <w:u w:val="none"/>
        </w:rPr>
        <w:t>должники устроились на работу.</w:t>
      </w:r>
    </w:p>
    <w:p w:rsidR="001B6656" w:rsidRPr="001B6656" w:rsidRDefault="001B6656" w:rsidP="001B6656">
      <w:pPr>
        <w:pStyle w:val="Style6"/>
        <w:shd w:val="clear" w:color="auto" w:fill="auto"/>
        <w:spacing w:line="312" w:lineRule="auto"/>
        <w:ind w:firstLine="709"/>
        <w:jc w:val="both"/>
        <w:rPr>
          <w:sz w:val="28"/>
          <w:szCs w:val="28"/>
          <w:u w:val="none"/>
        </w:rPr>
      </w:pPr>
      <w:r w:rsidRPr="001B6656">
        <w:rPr>
          <w:sz w:val="28"/>
          <w:szCs w:val="28"/>
          <w:u w:val="none"/>
        </w:rPr>
        <w:t>Должностными лицами ФССП России возбуждено 103 тыс. дел об административном правонарушении, предусмотренном ст</w:t>
      </w:r>
      <w:r w:rsidR="00F72D6C">
        <w:rPr>
          <w:sz w:val="28"/>
          <w:szCs w:val="28"/>
          <w:u w:val="none"/>
        </w:rPr>
        <w:t>атьей</w:t>
      </w:r>
      <w:r w:rsidRPr="001B6656">
        <w:rPr>
          <w:sz w:val="28"/>
          <w:szCs w:val="28"/>
          <w:u w:val="none"/>
        </w:rPr>
        <w:t xml:space="preserve"> 5.35.1 </w:t>
      </w:r>
      <w:r w:rsidR="00F72D6C">
        <w:rPr>
          <w:sz w:val="28"/>
          <w:szCs w:val="28"/>
          <w:u w:val="none"/>
        </w:rPr>
        <w:t xml:space="preserve">Кодекса Российской Федерации об административных правонарушениях </w:t>
      </w:r>
      <w:r w:rsidR="00E92239">
        <w:rPr>
          <w:sz w:val="28"/>
          <w:szCs w:val="28"/>
          <w:u w:val="none"/>
        </w:rPr>
        <w:br/>
      </w:r>
      <w:r w:rsidR="00F72D6C">
        <w:rPr>
          <w:sz w:val="28"/>
          <w:szCs w:val="28"/>
          <w:u w:val="none"/>
        </w:rPr>
        <w:t>(далее – КоАП РФ)</w:t>
      </w:r>
      <w:r w:rsidRPr="001B6656">
        <w:rPr>
          <w:sz w:val="28"/>
          <w:szCs w:val="28"/>
          <w:u w:val="none"/>
        </w:rPr>
        <w:t>. Направлено в суды для рассмотрения по существу 102,7 тыс. таких дел, из которых рассмотрено 100 тыс.</w:t>
      </w:r>
      <w:r w:rsidR="00F72D6C">
        <w:rPr>
          <w:sz w:val="28"/>
          <w:szCs w:val="28"/>
          <w:u w:val="none"/>
        </w:rPr>
        <w:t xml:space="preserve"> дел.</w:t>
      </w:r>
    </w:p>
    <w:p w:rsidR="001B6656" w:rsidRPr="001B6656" w:rsidRDefault="001B6656" w:rsidP="00CF0FB4">
      <w:pPr>
        <w:pStyle w:val="Style6"/>
        <w:shd w:val="clear" w:color="auto" w:fill="auto"/>
        <w:spacing w:line="312" w:lineRule="auto"/>
        <w:ind w:firstLine="709"/>
        <w:jc w:val="both"/>
        <w:rPr>
          <w:sz w:val="28"/>
          <w:szCs w:val="28"/>
          <w:u w:val="none"/>
        </w:rPr>
      </w:pPr>
      <w:r w:rsidRPr="001B6656">
        <w:rPr>
          <w:sz w:val="28"/>
          <w:szCs w:val="28"/>
          <w:u w:val="none"/>
        </w:rPr>
        <w:t>По результатам рассмотрения судами дел об административном правонарушении, предусмотренном ст</w:t>
      </w:r>
      <w:r w:rsidR="00F72D6C">
        <w:rPr>
          <w:sz w:val="28"/>
          <w:szCs w:val="28"/>
          <w:u w:val="none"/>
        </w:rPr>
        <w:t>атьей</w:t>
      </w:r>
      <w:r w:rsidRPr="001B6656">
        <w:rPr>
          <w:sz w:val="28"/>
          <w:szCs w:val="28"/>
          <w:u w:val="none"/>
        </w:rPr>
        <w:t xml:space="preserve"> 5.35.1 КоАП РФ, назначены следующие административные наказания: арест </w:t>
      </w:r>
      <w:r w:rsidR="00F72D6C">
        <w:rPr>
          <w:sz w:val="28"/>
          <w:szCs w:val="28"/>
          <w:u w:val="none"/>
        </w:rPr>
        <w:t>–</w:t>
      </w:r>
      <w:r w:rsidRPr="001B6656">
        <w:rPr>
          <w:sz w:val="28"/>
          <w:szCs w:val="28"/>
          <w:u w:val="none"/>
        </w:rPr>
        <w:t xml:space="preserve"> по 6,4 тыс. дел; обязательные работы </w:t>
      </w:r>
      <w:r w:rsidR="00F72D6C">
        <w:rPr>
          <w:sz w:val="28"/>
          <w:szCs w:val="28"/>
          <w:u w:val="none"/>
        </w:rPr>
        <w:t>–</w:t>
      </w:r>
      <w:r w:rsidRPr="001B6656">
        <w:rPr>
          <w:sz w:val="28"/>
          <w:szCs w:val="28"/>
          <w:u w:val="none"/>
        </w:rPr>
        <w:t xml:space="preserve"> по 91,7 тыс. дел; штраф </w:t>
      </w:r>
      <w:r w:rsidR="00CF0FB4">
        <w:rPr>
          <w:sz w:val="28"/>
          <w:szCs w:val="28"/>
          <w:u w:val="none"/>
        </w:rPr>
        <w:t>–</w:t>
      </w:r>
      <w:r w:rsidRPr="001B6656">
        <w:rPr>
          <w:sz w:val="28"/>
          <w:szCs w:val="28"/>
          <w:u w:val="none"/>
        </w:rPr>
        <w:t xml:space="preserve"> по 1,1 тыс. дел. Прекращено судами 503 административных дела, по 201 административному делу должникам объявлены устные замечания, по 62 административным делам </w:t>
      </w:r>
      <w:r w:rsidR="00F72D6C">
        <w:rPr>
          <w:sz w:val="28"/>
          <w:szCs w:val="28"/>
          <w:u w:val="none"/>
        </w:rPr>
        <w:t>–</w:t>
      </w:r>
      <w:r w:rsidRPr="001B6656">
        <w:rPr>
          <w:sz w:val="28"/>
          <w:szCs w:val="28"/>
          <w:u w:val="none"/>
        </w:rPr>
        <w:t xml:space="preserve"> предупреждения.</w:t>
      </w:r>
    </w:p>
    <w:p w:rsidR="001B6656" w:rsidRPr="001B6656" w:rsidRDefault="001B6656" w:rsidP="00BB4346">
      <w:pPr>
        <w:pStyle w:val="Style6"/>
        <w:shd w:val="clear" w:color="auto" w:fill="auto"/>
        <w:spacing w:line="312" w:lineRule="auto"/>
        <w:ind w:firstLine="709"/>
        <w:jc w:val="both"/>
        <w:rPr>
          <w:sz w:val="28"/>
          <w:szCs w:val="28"/>
          <w:u w:val="none"/>
        </w:rPr>
      </w:pPr>
      <w:r w:rsidRPr="001B6656">
        <w:rPr>
          <w:sz w:val="28"/>
          <w:szCs w:val="28"/>
          <w:u w:val="none"/>
        </w:rPr>
        <w:t>В результате применения полномочий административной юрисдикции по ст</w:t>
      </w:r>
      <w:r w:rsidR="00F72D6C">
        <w:rPr>
          <w:sz w:val="28"/>
          <w:szCs w:val="28"/>
          <w:u w:val="none"/>
        </w:rPr>
        <w:t>атье</w:t>
      </w:r>
      <w:r w:rsidR="00BB4346">
        <w:rPr>
          <w:sz w:val="28"/>
          <w:szCs w:val="28"/>
          <w:u w:val="none"/>
        </w:rPr>
        <w:t xml:space="preserve"> 5.35.1 </w:t>
      </w:r>
      <w:r w:rsidRPr="001B6656">
        <w:rPr>
          <w:sz w:val="28"/>
          <w:szCs w:val="28"/>
          <w:u w:val="none"/>
        </w:rPr>
        <w:t>КоАП РФ 5,9 тыс. должников погасили имеющуюся задолженность в полном объеме, более 42 тыс. должников приступили к выплате алиментов (устроились на работу, встали на учет в центры занятости населения).</w:t>
      </w:r>
    </w:p>
    <w:p w:rsidR="001B6656" w:rsidRPr="001B6656" w:rsidRDefault="001B6656" w:rsidP="001B6656">
      <w:pPr>
        <w:pStyle w:val="Style6"/>
        <w:shd w:val="clear" w:color="auto" w:fill="auto"/>
        <w:spacing w:line="312" w:lineRule="auto"/>
        <w:ind w:firstLine="709"/>
        <w:jc w:val="both"/>
        <w:rPr>
          <w:sz w:val="28"/>
          <w:szCs w:val="28"/>
          <w:u w:val="none"/>
        </w:rPr>
      </w:pPr>
      <w:r w:rsidRPr="001B6656">
        <w:rPr>
          <w:sz w:val="28"/>
          <w:szCs w:val="28"/>
          <w:u w:val="none"/>
        </w:rPr>
        <w:t>В отношении должников, которые без уважительных причин не приступили к уплате алиментов после назначения им судом административного наказания, в 2020 году дознавателями ФССП России возбуждено 44,3 тыс. уголовных дел по ст</w:t>
      </w:r>
      <w:r w:rsidR="00F72D6C">
        <w:rPr>
          <w:sz w:val="28"/>
          <w:szCs w:val="28"/>
          <w:u w:val="none"/>
        </w:rPr>
        <w:t>атье</w:t>
      </w:r>
      <w:r w:rsidRPr="001B6656">
        <w:rPr>
          <w:sz w:val="28"/>
          <w:szCs w:val="28"/>
          <w:u w:val="none"/>
        </w:rPr>
        <w:t xml:space="preserve"> 157 </w:t>
      </w:r>
      <w:r w:rsidR="00F72D6C">
        <w:rPr>
          <w:sz w:val="28"/>
          <w:szCs w:val="28"/>
          <w:u w:val="none"/>
        </w:rPr>
        <w:t>Уголовного кодекса Российской Федерации</w:t>
      </w:r>
      <w:r w:rsidRPr="001B6656">
        <w:rPr>
          <w:sz w:val="28"/>
          <w:szCs w:val="28"/>
          <w:u w:val="none"/>
        </w:rPr>
        <w:t>. В результате применения мер уголовно-правового воздействия по исполнительным производствам о взыскании ал</w:t>
      </w:r>
      <w:r w:rsidR="00E15F6C">
        <w:rPr>
          <w:sz w:val="28"/>
          <w:szCs w:val="28"/>
          <w:u w:val="none"/>
        </w:rPr>
        <w:t>иментов взыскано более 98,4 млн</w:t>
      </w:r>
      <w:r w:rsidRPr="001B6656">
        <w:rPr>
          <w:sz w:val="28"/>
          <w:szCs w:val="28"/>
          <w:u w:val="none"/>
        </w:rPr>
        <w:t xml:space="preserve"> руб</w:t>
      </w:r>
      <w:r w:rsidR="00F72D6C">
        <w:rPr>
          <w:sz w:val="28"/>
          <w:szCs w:val="28"/>
          <w:u w:val="none"/>
        </w:rPr>
        <w:t>лей</w:t>
      </w:r>
      <w:r w:rsidRPr="001B6656">
        <w:rPr>
          <w:sz w:val="28"/>
          <w:szCs w:val="28"/>
          <w:u w:val="none"/>
        </w:rPr>
        <w:t>.</w:t>
      </w:r>
    </w:p>
    <w:p w:rsidR="001B6656" w:rsidRPr="001B6656" w:rsidRDefault="001B6656" w:rsidP="001B6656">
      <w:pPr>
        <w:pStyle w:val="Style6"/>
        <w:shd w:val="clear" w:color="auto" w:fill="auto"/>
        <w:spacing w:line="312" w:lineRule="auto"/>
        <w:ind w:firstLine="709"/>
        <w:jc w:val="both"/>
        <w:rPr>
          <w:sz w:val="28"/>
          <w:szCs w:val="28"/>
          <w:u w:val="none"/>
        </w:rPr>
      </w:pPr>
      <w:r w:rsidRPr="001B6656">
        <w:rPr>
          <w:sz w:val="28"/>
          <w:szCs w:val="28"/>
          <w:u w:val="none"/>
        </w:rPr>
        <w:t>В результате применения комплекса предоставленных полномочий обеспечено снижение остатка неоконченных исполнительных производств о взыскании алиментов (по состоянию на 1</w:t>
      </w:r>
      <w:r w:rsidR="00B008F8">
        <w:rPr>
          <w:sz w:val="28"/>
          <w:szCs w:val="28"/>
          <w:u w:val="none"/>
        </w:rPr>
        <w:t xml:space="preserve"> января </w:t>
      </w:r>
      <w:r w:rsidRPr="001B6656">
        <w:rPr>
          <w:sz w:val="28"/>
          <w:szCs w:val="28"/>
          <w:u w:val="none"/>
        </w:rPr>
        <w:t>2021</w:t>
      </w:r>
      <w:r w:rsidR="00B008F8">
        <w:rPr>
          <w:sz w:val="28"/>
          <w:szCs w:val="28"/>
          <w:u w:val="none"/>
        </w:rPr>
        <w:t xml:space="preserve"> г.</w:t>
      </w:r>
      <w:r w:rsidR="005A3100">
        <w:rPr>
          <w:sz w:val="28"/>
          <w:szCs w:val="28"/>
          <w:u w:val="none"/>
        </w:rPr>
        <w:t xml:space="preserve"> </w:t>
      </w:r>
      <w:r w:rsidR="00B008F8">
        <w:rPr>
          <w:sz w:val="28"/>
          <w:szCs w:val="28"/>
          <w:u w:val="none"/>
        </w:rPr>
        <w:t>–</w:t>
      </w:r>
      <w:r w:rsidRPr="001B6656">
        <w:rPr>
          <w:sz w:val="28"/>
          <w:szCs w:val="28"/>
          <w:u w:val="none"/>
        </w:rPr>
        <w:t xml:space="preserve"> 791,7 тыс.</w:t>
      </w:r>
      <w:r w:rsidR="00B008F8">
        <w:rPr>
          <w:sz w:val="28"/>
          <w:szCs w:val="28"/>
          <w:u w:val="none"/>
        </w:rPr>
        <w:t xml:space="preserve">; </w:t>
      </w:r>
      <w:r w:rsidR="005A3100">
        <w:rPr>
          <w:sz w:val="28"/>
          <w:szCs w:val="28"/>
          <w:u w:val="none"/>
        </w:rPr>
        <w:br/>
      </w:r>
      <w:r w:rsidR="00B008F8">
        <w:rPr>
          <w:sz w:val="28"/>
          <w:szCs w:val="28"/>
          <w:u w:val="none"/>
        </w:rPr>
        <w:t xml:space="preserve">на </w:t>
      </w:r>
      <w:r w:rsidRPr="001B6656">
        <w:rPr>
          <w:sz w:val="28"/>
          <w:szCs w:val="28"/>
          <w:u w:val="none"/>
        </w:rPr>
        <w:t>1</w:t>
      </w:r>
      <w:r w:rsidR="00B008F8">
        <w:rPr>
          <w:sz w:val="28"/>
          <w:szCs w:val="28"/>
          <w:u w:val="none"/>
        </w:rPr>
        <w:t xml:space="preserve"> января </w:t>
      </w:r>
      <w:r w:rsidRPr="001B6656">
        <w:rPr>
          <w:sz w:val="28"/>
          <w:szCs w:val="28"/>
          <w:u w:val="none"/>
        </w:rPr>
        <w:t>2020</w:t>
      </w:r>
      <w:r w:rsidR="00B008F8">
        <w:rPr>
          <w:sz w:val="28"/>
          <w:szCs w:val="28"/>
          <w:u w:val="none"/>
        </w:rPr>
        <w:t xml:space="preserve"> г.</w:t>
      </w:r>
      <w:r w:rsidR="005A3100">
        <w:rPr>
          <w:sz w:val="28"/>
          <w:szCs w:val="28"/>
          <w:u w:val="none"/>
        </w:rPr>
        <w:t xml:space="preserve"> </w:t>
      </w:r>
      <w:r w:rsidR="00B008F8">
        <w:rPr>
          <w:sz w:val="28"/>
          <w:szCs w:val="28"/>
          <w:u w:val="none"/>
        </w:rPr>
        <w:t>–</w:t>
      </w:r>
      <w:r w:rsidRPr="001B6656">
        <w:rPr>
          <w:sz w:val="28"/>
          <w:szCs w:val="28"/>
          <w:u w:val="none"/>
        </w:rPr>
        <w:t xml:space="preserve"> 806,4 тыс.</w:t>
      </w:r>
      <w:r w:rsidR="00B008F8">
        <w:rPr>
          <w:sz w:val="28"/>
          <w:szCs w:val="28"/>
          <w:u w:val="none"/>
        </w:rPr>
        <w:t xml:space="preserve">; на </w:t>
      </w:r>
      <w:r w:rsidRPr="001B6656">
        <w:rPr>
          <w:sz w:val="28"/>
          <w:szCs w:val="28"/>
          <w:u w:val="none"/>
        </w:rPr>
        <w:t>1</w:t>
      </w:r>
      <w:r w:rsidR="00B008F8">
        <w:rPr>
          <w:sz w:val="28"/>
          <w:szCs w:val="28"/>
          <w:u w:val="none"/>
        </w:rPr>
        <w:t xml:space="preserve"> января </w:t>
      </w:r>
      <w:r w:rsidRPr="001B6656">
        <w:rPr>
          <w:sz w:val="28"/>
          <w:szCs w:val="28"/>
          <w:u w:val="none"/>
        </w:rPr>
        <w:t>2019</w:t>
      </w:r>
      <w:r w:rsidR="00B008F8">
        <w:rPr>
          <w:sz w:val="28"/>
          <w:szCs w:val="28"/>
          <w:u w:val="none"/>
        </w:rPr>
        <w:t xml:space="preserve"> г.</w:t>
      </w:r>
      <w:r w:rsidR="00B008F8" w:rsidRPr="00B008F8">
        <w:rPr>
          <w:sz w:val="28"/>
          <w:szCs w:val="28"/>
          <w:u w:val="none"/>
        </w:rPr>
        <w:t> </w:t>
      </w:r>
      <w:r w:rsidR="005A3100">
        <w:rPr>
          <w:sz w:val="28"/>
          <w:szCs w:val="28"/>
          <w:u w:val="none"/>
        </w:rPr>
        <w:t>–</w:t>
      </w:r>
      <w:r w:rsidR="00B008F8" w:rsidRPr="00B008F8">
        <w:rPr>
          <w:sz w:val="28"/>
          <w:szCs w:val="28"/>
          <w:u w:val="none"/>
        </w:rPr>
        <w:t> </w:t>
      </w:r>
      <w:r w:rsidRPr="001B6656">
        <w:rPr>
          <w:sz w:val="28"/>
          <w:szCs w:val="28"/>
          <w:u w:val="none"/>
        </w:rPr>
        <w:t>825,5 тыс.).</w:t>
      </w:r>
    </w:p>
    <w:p w:rsidR="001B6656" w:rsidRPr="001B6656" w:rsidRDefault="001B6656" w:rsidP="001B6656">
      <w:pPr>
        <w:pStyle w:val="Style6"/>
        <w:shd w:val="clear" w:color="auto" w:fill="auto"/>
        <w:spacing w:line="312" w:lineRule="auto"/>
        <w:ind w:firstLine="709"/>
        <w:jc w:val="both"/>
        <w:rPr>
          <w:sz w:val="28"/>
          <w:szCs w:val="28"/>
          <w:u w:val="none"/>
        </w:rPr>
      </w:pPr>
      <w:r w:rsidRPr="001B6656">
        <w:rPr>
          <w:sz w:val="28"/>
          <w:szCs w:val="28"/>
          <w:u w:val="none"/>
        </w:rPr>
        <w:t xml:space="preserve">В том числе снижено количество неоконченных исполнительных производств, в рамках которых должники не приступили к выполнению </w:t>
      </w:r>
      <w:r w:rsidRPr="001B6656">
        <w:rPr>
          <w:sz w:val="28"/>
          <w:szCs w:val="28"/>
          <w:u w:val="none"/>
        </w:rPr>
        <w:lastRenderedPageBreak/>
        <w:t>обязательств по выплате алиментов (производится розыск должников или к должникам применяются меры по их привлечению к административной ответственности по ст</w:t>
      </w:r>
      <w:r w:rsidR="00335FBB">
        <w:rPr>
          <w:sz w:val="28"/>
          <w:szCs w:val="28"/>
          <w:u w:val="none"/>
        </w:rPr>
        <w:t>атье</w:t>
      </w:r>
      <w:r w:rsidRPr="001B6656">
        <w:rPr>
          <w:sz w:val="28"/>
          <w:szCs w:val="28"/>
          <w:u w:val="none"/>
        </w:rPr>
        <w:t xml:space="preserve"> 5.35.1 КоАП РФ и уголовной ответственности по ст</w:t>
      </w:r>
      <w:r w:rsidR="00335FBB">
        <w:rPr>
          <w:sz w:val="28"/>
          <w:szCs w:val="28"/>
          <w:u w:val="none"/>
        </w:rPr>
        <w:t>атье</w:t>
      </w:r>
      <w:r w:rsidRPr="001B6656">
        <w:rPr>
          <w:sz w:val="28"/>
          <w:szCs w:val="28"/>
          <w:u w:val="none"/>
        </w:rPr>
        <w:t xml:space="preserve"> 157 </w:t>
      </w:r>
      <w:r w:rsidR="00335FBB">
        <w:rPr>
          <w:sz w:val="28"/>
          <w:szCs w:val="28"/>
          <w:u w:val="none"/>
        </w:rPr>
        <w:t>Уголовного кодекса Российской Федерации</w:t>
      </w:r>
      <w:r w:rsidRPr="001B6656">
        <w:rPr>
          <w:sz w:val="28"/>
          <w:szCs w:val="28"/>
          <w:u w:val="none"/>
        </w:rPr>
        <w:t>) с 193,5 тыс. по состоянию на 1</w:t>
      </w:r>
      <w:r w:rsidR="00335FBB">
        <w:rPr>
          <w:sz w:val="28"/>
          <w:szCs w:val="28"/>
          <w:u w:val="none"/>
        </w:rPr>
        <w:t xml:space="preserve"> января </w:t>
      </w:r>
      <w:r w:rsidRPr="001B6656">
        <w:rPr>
          <w:sz w:val="28"/>
          <w:szCs w:val="28"/>
          <w:u w:val="none"/>
        </w:rPr>
        <w:t>2020</w:t>
      </w:r>
      <w:r w:rsidR="00335FBB">
        <w:rPr>
          <w:sz w:val="28"/>
          <w:szCs w:val="28"/>
          <w:u w:val="none"/>
        </w:rPr>
        <w:t xml:space="preserve"> г. до 168,1 тыс. по состоянию на </w:t>
      </w:r>
      <w:r w:rsidRPr="001B6656">
        <w:rPr>
          <w:sz w:val="28"/>
          <w:szCs w:val="28"/>
          <w:u w:val="none"/>
        </w:rPr>
        <w:t>1</w:t>
      </w:r>
      <w:r w:rsidR="00335FBB">
        <w:rPr>
          <w:sz w:val="28"/>
          <w:szCs w:val="28"/>
          <w:u w:val="none"/>
        </w:rPr>
        <w:t xml:space="preserve"> января </w:t>
      </w:r>
      <w:r w:rsidRPr="001B6656">
        <w:rPr>
          <w:sz w:val="28"/>
          <w:szCs w:val="28"/>
          <w:u w:val="none"/>
        </w:rPr>
        <w:t>2021</w:t>
      </w:r>
      <w:r w:rsidR="00335FBB">
        <w:rPr>
          <w:sz w:val="28"/>
          <w:szCs w:val="28"/>
          <w:u w:val="none"/>
        </w:rPr>
        <w:t xml:space="preserve"> г</w:t>
      </w:r>
      <w:r w:rsidRPr="001B6656">
        <w:rPr>
          <w:sz w:val="28"/>
          <w:szCs w:val="28"/>
          <w:u w:val="none"/>
        </w:rPr>
        <w:t>.</w:t>
      </w:r>
    </w:p>
    <w:p w:rsidR="001B6656" w:rsidRPr="001B6656" w:rsidRDefault="001B6656" w:rsidP="001B6656">
      <w:pPr>
        <w:pStyle w:val="Style6"/>
        <w:shd w:val="clear" w:color="auto" w:fill="auto"/>
        <w:spacing w:line="312" w:lineRule="auto"/>
        <w:ind w:firstLine="709"/>
        <w:jc w:val="both"/>
        <w:rPr>
          <w:sz w:val="28"/>
          <w:szCs w:val="28"/>
          <w:u w:val="none"/>
        </w:rPr>
      </w:pPr>
      <w:r w:rsidRPr="001B6656">
        <w:rPr>
          <w:sz w:val="28"/>
          <w:szCs w:val="28"/>
          <w:u w:val="none"/>
        </w:rPr>
        <w:t>Обеспечено сохранение тенденции роста взысканной суммы задолженности по алиментам. Та</w:t>
      </w:r>
      <w:r w:rsidR="00E15F6C">
        <w:rPr>
          <w:sz w:val="28"/>
          <w:szCs w:val="28"/>
          <w:u w:val="none"/>
        </w:rPr>
        <w:t>к, в 2020 году взыскано 19 млрд</w:t>
      </w:r>
      <w:r w:rsidRPr="001B6656">
        <w:rPr>
          <w:sz w:val="28"/>
          <w:szCs w:val="28"/>
          <w:u w:val="none"/>
        </w:rPr>
        <w:t xml:space="preserve"> руб</w:t>
      </w:r>
      <w:r w:rsidR="00335FBB">
        <w:rPr>
          <w:sz w:val="28"/>
          <w:szCs w:val="28"/>
          <w:u w:val="none"/>
        </w:rPr>
        <w:t>лей</w:t>
      </w:r>
      <w:r w:rsidR="00A33E8C">
        <w:rPr>
          <w:sz w:val="28"/>
          <w:szCs w:val="28"/>
          <w:u w:val="none"/>
        </w:rPr>
        <w:t>, что на 1,6 млрд рублей</w:t>
      </w:r>
      <w:r w:rsidRPr="001B6656">
        <w:rPr>
          <w:sz w:val="28"/>
          <w:szCs w:val="28"/>
          <w:u w:val="none"/>
        </w:rPr>
        <w:t xml:space="preserve"> больше, чем в 20</w:t>
      </w:r>
      <w:r w:rsidR="00E15F6C">
        <w:rPr>
          <w:sz w:val="28"/>
          <w:szCs w:val="28"/>
          <w:u w:val="none"/>
        </w:rPr>
        <w:t>19 году (17,4 млрд</w:t>
      </w:r>
      <w:r w:rsidRPr="001B6656">
        <w:rPr>
          <w:sz w:val="28"/>
          <w:szCs w:val="28"/>
          <w:u w:val="none"/>
        </w:rPr>
        <w:t xml:space="preserve"> руб</w:t>
      </w:r>
      <w:r w:rsidR="00A33E8C">
        <w:rPr>
          <w:sz w:val="28"/>
          <w:szCs w:val="28"/>
          <w:u w:val="none"/>
        </w:rPr>
        <w:t>лей</w:t>
      </w:r>
      <w:r w:rsidRPr="001B6656">
        <w:rPr>
          <w:sz w:val="28"/>
          <w:szCs w:val="28"/>
          <w:u w:val="none"/>
        </w:rPr>
        <w:t>).</w:t>
      </w:r>
    </w:p>
    <w:p w:rsidR="001B6656" w:rsidRPr="001B6656" w:rsidRDefault="001B6656" w:rsidP="001B6656">
      <w:pPr>
        <w:pStyle w:val="Style6"/>
        <w:shd w:val="clear" w:color="auto" w:fill="auto"/>
        <w:spacing w:line="312" w:lineRule="auto"/>
        <w:ind w:firstLine="709"/>
        <w:jc w:val="both"/>
        <w:rPr>
          <w:sz w:val="28"/>
          <w:szCs w:val="28"/>
          <w:u w:val="none"/>
        </w:rPr>
      </w:pPr>
      <w:r w:rsidRPr="001B6656">
        <w:rPr>
          <w:sz w:val="28"/>
          <w:szCs w:val="28"/>
          <w:u w:val="none"/>
        </w:rPr>
        <w:t>Доля исполнительных производств, в рамках которых реализуются права на получение алиментов, в 2020 году соста</w:t>
      </w:r>
      <w:r w:rsidR="00011403">
        <w:rPr>
          <w:sz w:val="28"/>
          <w:szCs w:val="28"/>
          <w:u w:val="none"/>
        </w:rPr>
        <w:t>вила 80,2% (2019 г</w:t>
      </w:r>
      <w:r w:rsidR="0052705A">
        <w:rPr>
          <w:sz w:val="28"/>
          <w:szCs w:val="28"/>
          <w:u w:val="none"/>
        </w:rPr>
        <w:t>.</w:t>
      </w:r>
      <w:r w:rsidR="00264D5A">
        <w:rPr>
          <w:sz w:val="28"/>
          <w:szCs w:val="28"/>
          <w:u w:val="none"/>
        </w:rPr>
        <w:t xml:space="preserve"> </w:t>
      </w:r>
      <w:r w:rsidR="0052705A">
        <w:rPr>
          <w:sz w:val="28"/>
          <w:szCs w:val="28"/>
          <w:u w:val="none"/>
        </w:rPr>
        <w:t>–</w:t>
      </w:r>
      <w:r w:rsidR="00011403">
        <w:rPr>
          <w:sz w:val="28"/>
          <w:szCs w:val="28"/>
          <w:u w:val="none"/>
        </w:rPr>
        <w:t xml:space="preserve"> 78,9</w:t>
      </w:r>
      <w:r w:rsidRPr="001B6656">
        <w:rPr>
          <w:sz w:val="28"/>
          <w:szCs w:val="28"/>
          <w:u w:val="none"/>
        </w:rPr>
        <w:t>%).</w:t>
      </w:r>
    </w:p>
    <w:p w:rsidR="001B6656" w:rsidRPr="001B6656" w:rsidRDefault="001B6656" w:rsidP="001B6656">
      <w:pPr>
        <w:pStyle w:val="Style6"/>
        <w:shd w:val="clear" w:color="auto" w:fill="auto"/>
        <w:spacing w:line="312" w:lineRule="auto"/>
        <w:ind w:firstLine="709"/>
        <w:jc w:val="both"/>
        <w:rPr>
          <w:sz w:val="28"/>
          <w:szCs w:val="28"/>
          <w:u w:val="none"/>
        </w:rPr>
      </w:pPr>
      <w:r w:rsidRPr="001B6656">
        <w:rPr>
          <w:sz w:val="28"/>
          <w:szCs w:val="28"/>
          <w:u w:val="none"/>
        </w:rPr>
        <w:t xml:space="preserve">В целях повышения уровня ответственности для лиц, уклоняющихся от уплаты средств на содержание детей, Минюстом России при участии ФССП России продолжена работа над проектами федеральных законов «О внесении изменений в статью 157 Уголовного кодекса Российской Федерации» и </w:t>
      </w:r>
      <w:r w:rsidR="00264D5A">
        <w:rPr>
          <w:sz w:val="28"/>
          <w:szCs w:val="28"/>
          <w:u w:val="none"/>
        </w:rPr>
        <w:br/>
      </w:r>
      <w:r w:rsidRPr="001B6656">
        <w:rPr>
          <w:sz w:val="28"/>
          <w:szCs w:val="28"/>
          <w:u w:val="none"/>
        </w:rPr>
        <w:t>«О внесении изменений в статью 5.35.1 Кодекса Российской Федерации об административных правонарушениях», принятие которых позволит обеспечить возможность привлечения к уголовной и административной ответственности лиц, обязанных уплачивать алименты, при частичной уплате алиментов на содержание детей и нетрудоспособных родителей. Представители ФССП России в течение 2020 года принимали участие в работе экспертных рабочих групп при Координационном совете при Правительстве Российской Федерации по проведению в Российской Федерации Десятилетия детства, в том числе в разработке проекта плана мероприятий Десятилетия детства, на период до 2027 года.</w:t>
      </w:r>
    </w:p>
    <w:p w:rsidR="00D03A4F" w:rsidRPr="00907E14" w:rsidRDefault="001B6656" w:rsidP="00907E14">
      <w:pPr>
        <w:pStyle w:val="Style6"/>
        <w:shd w:val="clear" w:color="auto" w:fill="auto"/>
        <w:spacing w:line="312" w:lineRule="auto"/>
        <w:ind w:firstLine="709"/>
        <w:jc w:val="both"/>
        <w:rPr>
          <w:sz w:val="28"/>
          <w:szCs w:val="28"/>
          <w:u w:val="none"/>
        </w:rPr>
      </w:pPr>
      <w:r w:rsidRPr="001B6656">
        <w:rPr>
          <w:sz w:val="28"/>
          <w:szCs w:val="28"/>
          <w:u w:val="none"/>
        </w:rPr>
        <w:t>Работа по повышению эффективности исполнения требований исполнительных документов о взыскании алиментов будет продолжена в рамках реализации плана основных мероприятий до 2027 года, проводимых в рамках Десятилетия детства, утвержденного распоряжением Правительства Российской Федерации от 23</w:t>
      </w:r>
      <w:r w:rsidR="00A51636">
        <w:rPr>
          <w:sz w:val="28"/>
          <w:szCs w:val="28"/>
          <w:u w:val="none"/>
        </w:rPr>
        <w:t xml:space="preserve"> января </w:t>
      </w:r>
      <w:r w:rsidRPr="001B6656">
        <w:rPr>
          <w:sz w:val="28"/>
          <w:szCs w:val="28"/>
          <w:u w:val="none"/>
        </w:rPr>
        <w:t>2021</w:t>
      </w:r>
      <w:r w:rsidR="00A51636">
        <w:rPr>
          <w:sz w:val="28"/>
          <w:szCs w:val="28"/>
          <w:u w:val="none"/>
        </w:rPr>
        <w:t xml:space="preserve"> г.</w:t>
      </w:r>
      <w:r w:rsidRPr="001B6656">
        <w:rPr>
          <w:sz w:val="28"/>
          <w:szCs w:val="28"/>
          <w:u w:val="none"/>
        </w:rPr>
        <w:t xml:space="preserve"> № 122-р.</w:t>
      </w: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pgSz w:w="11906" w:h="16838"/>
          <w:pgMar w:top="1134" w:right="850" w:bottom="1134" w:left="1701" w:header="708" w:footer="708" w:gutter="0"/>
          <w:cols w:space="708"/>
          <w:docGrid w:linePitch="360"/>
        </w:sectPr>
      </w:pPr>
    </w:p>
    <w:p w:rsidR="00D03A4F" w:rsidRPr="00D03A4F" w:rsidRDefault="00D03A4F" w:rsidP="00D03A4F">
      <w:pPr>
        <w:shd w:val="clear" w:color="auto" w:fill="FFFFFF"/>
        <w:spacing w:after="0" w:line="240" w:lineRule="auto"/>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3. ЖИЛИЩНЫЕ УСЛОВИЯ СЕМЕЙ, ИМЕЮЩИХ ДЕТЕЙ</w:t>
      </w:r>
    </w:p>
    <w:p w:rsidR="00D03A4F" w:rsidRDefault="00D03A4F" w:rsidP="00D03A4F">
      <w:pPr>
        <w:shd w:val="clear" w:color="auto" w:fill="FFFFFF"/>
        <w:spacing w:before="240" w:after="240" w:line="240" w:lineRule="auto"/>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Обеспечение жильем молодых семей</w:t>
      </w:r>
    </w:p>
    <w:p w:rsidR="00CD7105" w:rsidRPr="00CD7105" w:rsidRDefault="00CD7105" w:rsidP="00CD7105">
      <w:pPr>
        <w:pStyle w:val="Style6"/>
        <w:shd w:val="clear" w:color="auto" w:fill="auto"/>
        <w:spacing w:line="312" w:lineRule="auto"/>
        <w:ind w:firstLine="720"/>
        <w:jc w:val="both"/>
        <w:rPr>
          <w:sz w:val="28"/>
          <w:szCs w:val="28"/>
          <w:u w:val="none"/>
        </w:rPr>
      </w:pPr>
      <w:r w:rsidRPr="00CD7105">
        <w:rPr>
          <w:sz w:val="28"/>
          <w:szCs w:val="28"/>
          <w:u w:val="none"/>
        </w:rPr>
        <w:t>В настоящее время на территории Российской Федерации государственная поддержка в решении жилищной проблемы молодых семей, нуждающихся в улучшении жилищных условий, оказывается в рамках мероприятия по обеспечению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(далее</w:t>
      </w:r>
      <w:r w:rsidR="00E87700">
        <w:rPr>
          <w:sz w:val="28"/>
          <w:szCs w:val="28"/>
          <w:u w:val="none"/>
        </w:rPr>
        <w:t xml:space="preserve"> по тексту подраздела</w:t>
      </w:r>
      <w:r w:rsidR="00264D5A">
        <w:rPr>
          <w:sz w:val="28"/>
          <w:szCs w:val="28"/>
          <w:u w:val="none"/>
        </w:rPr>
        <w:t xml:space="preserve"> </w:t>
      </w:r>
      <w:r w:rsidR="00E87700">
        <w:rPr>
          <w:sz w:val="28"/>
          <w:szCs w:val="28"/>
          <w:u w:val="none"/>
        </w:rPr>
        <w:t>–</w:t>
      </w:r>
      <w:r w:rsidRPr="00CD7105">
        <w:rPr>
          <w:sz w:val="28"/>
          <w:szCs w:val="28"/>
          <w:u w:val="none"/>
        </w:rPr>
        <w:t xml:space="preserve"> мероприятие).</w:t>
      </w:r>
    </w:p>
    <w:p w:rsidR="00CD7105" w:rsidRPr="00CD7105" w:rsidRDefault="00CD7105" w:rsidP="00CD7105">
      <w:pPr>
        <w:pStyle w:val="Style6"/>
        <w:shd w:val="clear" w:color="auto" w:fill="auto"/>
        <w:spacing w:line="312" w:lineRule="auto"/>
        <w:ind w:firstLine="720"/>
        <w:jc w:val="both"/>
        <w:rPr>
          <w:sz w:val="28"/>
          <w:szCs w:val="28"/>
          <w:u w:val="none"/>
        </w:rPr>
      </w:pPr>
      <w:r w:rsidRPr="00CD7105">
        <w:rPr>
          <w:sz w:val="28"/>
          <w:szCs w:val="28"/>
          <w:u w:val="none"/>
        </w:rPr>
        <w:t xml:space="preserve">Предоставление социальных выплат молодым семьям в рамках реализации мероприятия осуществляется в соответствии с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 декабря 2010 г. </w:t>
      </w:r>
      <w:r w:rsidR="00E87700">
        <w:rPr>
          <w:sz w:val="28"/>
          <w:szCs w:val="28"/>
          <w:u w:val="none"/>
          <w:lang w:eastAsia="en-US" w:bidi="en-US"/>
        </w:rPr>
        <w:t>№°</w:t>
      </w:r>
      <w:r w:rsidRPr="00CD7105">
        <w:rPr>
          <w:sz w:val="28"/>
          <w:szCs w:val="28"/>
          <w:u w:val="none"/>
        </w:rPr>
        <w:t>1050 (далее</w:t>
      </w:r>
      <w:r w:rsidR="00E87700">
        <w:rPr>
          <w:sz w:val="28"/>
          <w:szCs w:val="28"/>
          <w:u w:val="none"/>
        </w:rPr>
        <w:t xml:space="preserve"> по тексту подраздела</w:t>
      </w:r>
      <w:r w:rsidR="00D56FCB">
        <w:rPr>
          <w:sz w:val="28"/>
          <w:szCs w:val="28"/>
          <w:u w:val="none"/>
        </w:rPr>
        <w:t xml:space="preserve"> </w:t>
      </w:r>
      <w:r w:rsidR="00E87700">
        <w:rPr>
          <w:sz w:val="28"/>
          <w:szCs w:val="28"/>
          <w:u w:val="none"/>
        </w:rPr>
        <w:t>–</w:t>
      </w:r>
      <w:r w:rsidRPr="00CD7105">
        <w:rPr>
          <w:sz w:val="28"/>
          <w:szCs w:val="28"/>
          <w:u w:val="none"/>
        </w:rPr>
        <w:t xml:space="preserve"> Правила).</w:t>
      </w:r>
    </w:p>
    <w:p w:rsidR="00CD7105" w:rsidRPr="00CD7105" w:rsidRDefault="00CD7105" w:rsidP="00CD7105">
      <w:pPr>
        <w:pStyle w:val="Style6"/>
        <w:shd w:val="clear" w:color="auto" w:fill="auto"/>
        <w:spacing w:line="312" w:lineRule="auto"/>
        <w:ind w:firstLine="720"/>
        <w:jc w:val="both"/>
        <w:rPr>
          <w:sz w:val="28"/>
          <w:szCs w:val="28"/>
          <w:u w:val="none"/>
        </w:rPr>
      </w:pPr>
      <w:r w:rsidRPr="00CD7105">
        <w:rPr>
          <w:sz w:val="28"/>
          <w:szCs w:val="28"/>
          <w:u w:val="none"/>
        </w:rPr>
        <w:t>В соответствии с пунктом 6 Правил участниками мероприятия могут быть молодые семьи, признанные нуждающимися в улучшении жилищных условий, возраст родителей в которых (либо одного родителя в неполной семье) не превышает 35 лет, и обладающие достаточными доходами для оплаты стоимости жилья в части</w:t>
      </w:r>
      <w:r w:rsidR="00E87700">
        <w:rPr>
          <w:sz w:val="28"/>
          <w:szCs w:val="28"/>
          <w:u w:val="none"/>
        </w:rPr>
        <w:t>,</w:t>
      </w:r>
      <w:r w:rsidRPr="00CD7105">
        <w:rPr>
          <w:sz w:val="28"/>
          <w:szCs w:val="28"/>
          <w:u w:val="none"/>
        </w:rPr>
        <w:t xml:space="preserve"> превышающей размер социальной выплаты.</w:t>
      </w:r>
    </w:p>
    <w:p w:rsidR="00CD7105" w:rsidRPr="00CD7105" w:rsidRDefault="00CD7105" w:rsidP="00CD7105">
      <w:pPr>
        <w:pStyle w:val="Style6"/>
        <w:shd w:val="clear" w:color="auto" w:fill="auto"/>
        <w:spacing w:line="312" w:lineRule="auto"/>
        <w:ind w:firstLine="720"/>
        <w:jc w:val="both"/>
        <w:rPr>
          <w:sz w:val="28"/>
          <w:szCs w:val="28"/>
          <w:u w:val="none"/>
        </w:rPr>
      </w:pPr>
      <w:r w:rsidRPr="00CD7105">
        <w:rPr>
          <w:sz w:val="28"/>
          <w:szCs w:val="28"/>
          <w:u w:val="none"/>
        </w:rPr>
        <w:t xml:space="preserve">Первоочередным правом на включение в списки молодых семей </w:t>
      </w:r>
      <w:r w:rsidR="006A7BE3">
        <w:rPr>
          <w:sz w:val="28"/>
          <w:szCs w:val="28"/>
          <w:u w:val="none"/>
        </w:rPr>
        <w:t>–</w:t>
      </w:r>
      <w:r w:rsidRPr="00CD7105">
        <w:rPr>
          <w:sz w:val="28"/>
          <w:szCs w:val="28"/>
          <w:u w:val="none"/>
        </w:rPr>
        <w:t xml:space="preserve"> участников мероприятия наделены молодые семьи, поставленные на учет в качестве нуждающихся в улучшении жилищных условий до 1 марта 2005 г., а также молодые семьи, имеющие трех и более детей.</w:t>
      </w:r>
    </w:p>
    <w:p w:rsidR="00CD7105" w:rsidRPr="00CD7105" w:rsidRDefault="00CD7105" w:rsidP="00CD7105">
      <w:pPr>
        <w:pStyle w:val="Style6"/>
        <w:shd w:val="clear" w:color="auto" w:fill="auto"/>
        <w:spacing w:line="312" w:lineRule="auto"/>
        <w:ind w:firstLine="720"/>
        <w:jc w:val="both"/>
        <w:rPr>
          <w:sz w:val="28"/>
          <w:szCs w:val="28"/>
          <w:u w:val="none"/>
        </w:rPr>
      </w:pPr>
      <w:r w:rsidRPr="00CD7105">
        <w:rPr>
          <w:sz w:val="28"/>
          <w:szCs w:val="28"/>
          <w:u w:val="none"/>
        </w:rPr>
        <w:t>Согласно пункту 10 Правил размер социальной выплаты составляет:</w:t>
      </w:r>
    </w:p>
    <w:p w:rsidR="00CD7105" w:rsidRPr="00CD7105" w:rsidRDefault="00CD7105" w:rsidP="00C01E0F">
      <w:pPr>
        <w:pStyle w:val="Style6"/>
        <w:numPr>
          <w:ilvl w:val="0"/>
          <w:numId w:val="5"/>
        </w:numPr>
        <w:shd w:val="clear" w:color="auto" w:fill="auto"/>
        <w:spacing w:line="312" w:lineRule="auto"/>
        <w:ind w:left="709" w:hanging="284"/>
        <w:jc w:val="both"/>
        <w:rPr>
          <w:sz w:val="28"/>
          <w:szCs w:val="28"/>
          <w:u w:val="none"/>
        </w:rPr>
      </w:pPr>
      <w:r w:rsidRPr="00CD7105">
        <w:rPr>
          <w:sz w:val="28"/>
          <w:szCs w:val="28"/>
          <w:u w:val="none"/>
        </w:rPr>
        <w:t xml:space="preserve"> 30 процентов расчетной (средней) стоимости жилья </w:t>
      </w:r>
      <w:r w:rsidR="00E966B7">
        <w:rPr>
          <w:sz w:val="28"/>
          <w:szCs w:val="28"/>
          <w:u w:val="none"/>
        </w:rPr>
        <w:t>–</w:t>
      </w:r>
      <w:r w:rsidRPr="00CD7105">
        <w:rPr>
          <w:sz w:val="28"/>
          <w:szCs w:val="28"/>
          <w:u w:val="none"/>
        </w:rPr>
        <w:t xml:space="preserve"> для молодых семей, не имеющих детей;</w:t>
      </w:r>
    </w:p>
    <w:p w:rsidR="00CD7105" w:rsidRPr="00CD7105" w:rsidRDefault="00CD7105" w:rsidP="00C01E0F">
      <w:pPr>
        <w:pStyle w:val="Style6"/>
        <w:numPr>
          <w:ilvl w:val="0"/>
          <w:numId w:val="5"/>
        </w:numPr>
        <w:shd w:val="clear" w:color="auto" w:fill="auto"/>
        <w:spacing w:line="312" w:lineRule="auto"/>
        <w:ind w:left="709" w:hanging="284"/>
        <w:jc w:val="both"/>
        <w:rPr>
          <w:sz w:val="28"/>
          <w:szCs w:val="28"/>
          <w:u w:val="none"/>
        </w:rPr>
      </w:pPr>
      <w:r w:rsidRPr="00CD7105">
        <w:rPr>
          <w:sz w:val="28"/>
          <w:szCs w:val="28"/>
          <w:u w:val="none"/>
        </w:rPr>
        <w:t xml:space="preserve"> 35 процентов расчетной (средней) стоимости жилья </w:t>
      </w:r>
      <w:r w:rsidR="00E966B7">
        <w:rPr>
          <w:sz w:val="28"/>
          <w:szCs w:val="28"/>
          <w:u w:val="none"/>
        </w:rPr>
        <w:t>–</w:t>
      </w:r>
      <w:r w:rsidRPr="00CD7105">
        <w:rPr>
          <w:sz w:val="28"/>
          <w:szCs w:val="28"/>
          <w:u w:val="none"/>
        </w:rPr>
        <w:t xml:space="preserve"> для молодых семей, имеющих детей.</w:t>
      </w:r>
    </w:p>
    <w:p w:rsidR="00CD7105" w:rsidRPr="00CD7105" w:rsidRDefault="00CD7105" w:rsidP="00CD7105">
      <w:pPr>
        <w:pStyle w:val="Style6"/>
        <w:shd w:val="clear" w:color="auto" w:fill="auto"/>
        <w:spacing w:line="312" w:lineRule="auto"/>
        <w:ind w:firstLine="720"/>
        <w:jc w:val="both"/>
        <w:rPr>
          <w:sz w:val="28"/>
          <w:szCs w:val="28"/>
          <w:u w:val="none"/>
        </w:rPr>
      </w:pPr>
      <w:r w:rsidRPr="00CD7105">
        <w:rPr>
          <w:sz w:val="28"/>
          <w:szCs w:val="28"/>
          <w:u w:val="none"/>
        </w:rPr>
        <w:t xml:space="preserve">Всего на реализацию мероприятия в 2020 году предусмотрены средства в объеме 13,9 млрд рублей, из них: 5,2 млрд рублей </w:t>
      </w:r>
      <w:r w:rsidR="005077CB">
        <w:rPr>
          <w:sz w:val="28"/>
          <w:szCs w:val="28"/>
          <w:u w:val="none"/>
        </w:rPr>
        <w:t>–</w:t>
      </w:r>
      <w:r w:rsidRPr="00CD7105">
        <w:rPr>
          <w:sz w:val="28"/>
          <w:szCs w:val="28"/>
          <w:u w:val="none"/>
        </w:rPr>
        <w:t xml:space="preserve"> средства федерального бюджета, 8,7 млрд рублей </w:t>
      </w:r>
      <w:r w:rsidR="005077CB">
        <w:rPr>
          <w:sz w:val="28"/>
          <w:szCs w:val="28"/>
          <w:u w:val="none"/>
        </w:rPr>
        <w:t>–</w:t>
      </w:r>
      <w:r w:rsidRPr="00CD7105">
        <w:rPr>
          <w:sz w:val="28"/>
          <w:szCs w:val="28"/>
          <w:u w:val="none"/>
        </w:rPr>
        <w:t xml:space="preserve"> средства субъектов Российской Федерации и муниципальных образований.</w:t>
      </w:r>
    </w:p>
    <w:p w:rsidR="00CD7105" w:rsidRPr="00CD7105" w:rsidRDefault="00CD7105" w:rsidP="00CD7105">
      <w:pPr>
        <w:pStyle w:val="Style6"/>
        <w:shd w:val="clear" w:color="auto" w:fill="auto"/>
        <w:spacing w:line="312" w:lineRule="auto"/>
        <w:ind w:firstLine="720"/>
        <w:jc w:val="both"/>
        <w:rPr>
          <w:sz w:val="28"/>
          <w:szCs w:val="28"/>
          <w:u w:val="none"/>
        </w:rPr>
      </w:pPr>
      <w:r w:rsidRPr="00CD7105">
        <w:rPr>
          <w:sz w:val="28"/>
          <w:szCs w:val="28"/>
          <w:u w:val="none"/>
        </w:rPr>
        <w:t>Свидетельства о праве на получение социальных выплат выданы 16</w:t>
      </w:r>
      <w:r w:rsidR="004700A4">
        <w:rPr>
          <w:sz w:val="28"/>
          <w:szCs w:val="28"/>
          <w:u w:val="none"/>
        </w:rPr>
        <w:t xml:space="preserve"> 129 </w:t>
      </w:r>
      <w:r w:rsidR="004700A4">
        <w:rPr>
          <w:sz w:val="28"/>
          <w:szCs w:val="28"/>
          <w:u w:val="none"/>
        </w:rPr>
        <w:lastRenderedPageBreak/>
        <w:t>молодым семьям, что на 2,3</w:t>
      </w:r>
      <w:r w:rsidRPr="00CD7105">
        <w:rPr>
          <w:sz w:val="28"/>
          <w:szCs w:val="28"/>
          <w:u w:val="none"/>
        </w:rPr>
        <w:t>% больше запланированного числа.</w:t>
      </w:r>
    </w:p>
    <w:p w:rsidR="00CD7105" w:rsidRPr="00CD7105" w:rsidRDefault="00CD7105" w:rsidP="00CD7105">
      <w:pPr>
        <w:pStyle w:val="Style6"/>
        <w:shd w:val="clear" w:color="auto" w:fill="auto"/>
        <w:spacing w:line="312" w:lineRule="auto"/>
        <w:ind w:firstLine="720"/>
        <w:jc w:val="both"/>
        <w:rPr>
          <w:sz w:val="28"/>
          <w:szCs w:val="28"/>
          <w:u w:val="none"/>
        </w:rPr>
      </w:pPr>
      <w:r w:rsidRPr="00CD7105">
        <w:rPr>
          <w:sz w:val="28"/>
          <w:szCs w:val="28"/>
          <w:u w:val="none"/>
        </w:rPr>
        <w:t xml:space="preserve">В рамках мер по борьбе с </w:t>
      </w:r>
      <w:r w:rsidR="004700A4">
        <w:rPr>
          <w:sz w:val="28"/>
          <w:szCs w:val="28"/>
          <w:u w:val="none"/>
        </w:rPr>
        <w:t xml:space="preserve">распространением новой </w:t>
      </w:r>
      <w:r w:rsidRPr="00CD7105">
        <w:rPr>
          <w:sz w:val="28"/>
          <w:szCs w:val="28"/>
          <w:u w:val="none"/>
        </w:rPr>
        <w:t>коронавирусной инфекци</w:t>
      </w:r>
      <w:r w:rsidR="004700A4">
        <w:rPr>
          <w:sz w:val="28"/>
          <w:szCs w:val="28"/>
          <w:u w:val="none"/>
        </w:rPr>
        <w:t>и</w:t>
      </w:r>
      <w:r w:rsidRPr="00CD7105">
        <w:rPr>
          <w:sz w:val="28"/>
          <w:szCs w:val="28"/>
          <w:u w:val="none"/>
        </w:rPr>
        <w:t xml:space="preserve"> и ее последствиями срок действия свидетельств о праве на получение социальных выплат, выданных молодым семьям </w:t>
      </w:r>
      <w:r w:rsidR="004700A4">
        <w:rPr>
          <w:sz w:val="28"/>
          <w:szCs w:val="28"/>
          <w:u w:val="none"/>
        </w:rPr>
        <w:t>–</w:t>
      </w:r>
      <w:r w:rsidRPr="00CD7105">
        <w:rPr>
          <w:sz w:val="28"/>
          <w:szCs w:val="28"/>
          <w:u w:val="none"/>
        </w:rPr>
        <w:t xml:space="preserve"> участникам мероприятия </w:t>
      </w:r>
      <w:r w:rsidR="00124D7F">
        <w:rPr>
          <w:sz w:val="28"/>
          <w:szCs w:val="28"/>
          <w:u w:val="none"/>
        </w:rPr>
        <w:br/>
      </w:r>
      <w:r w:rsidRPr="00CD7105">
        <w:rPr>
          <w:sz w:val="28"/>
          <w:szCs w:val="28"/>
          <w:u w:val="none"/>
        </w:rPr>
        <w:t>с 1 февраля по 5 мая 2020 года, был продлен с 7 до 9 месяцев с даты выдачи, указанной в свидетельстве, а срок предъявления такого свидетельства в банк увеличен с одного до трех месяцев.</w:t>
      </w:r>
    </w:p>
    <w:p w:rsidR="00CD7105" w:rsidRPr="00CD7105" w:rsidRDefault="00CD7105" w:rsidP="00CD7105">
      <w:pPr>
        <w:pStyle w:val="Style6"/>
        <w:shd w:val="clear" w:color="auto" w:fill="auto"/>
        <w:spacing w:line="312" w:lineRule="auto"/>
        <w:ind w:firstLine="720"/>
        <w:jc w:val="both"/>
        <w:rPr>
          <w:sz w:val="28"/>
          <w:szCs w:val="28"/>
          <w:u w:val="none"/>
        </w:rPr>
      </w:pPr>
      <w:r w:rsidRPr="00CD7105">
        <w:rPr>
          <w:sz w:val="28"/>
          <w:szCs w:val="28"/>
          <w:u w:val="none"/>
        </w:rPr>
        <w:t xml:space="preserve">В 2020 году важным изменением в мероприятии стало расширение возможностей использования социальной выплаты на рефинансирование кредитов, полученных для приобретения жилья. Также с 1 августа 2020 года молодым семьям </w:t>
      </w:r>
      <w:r w:rsidR="004700A4">
        <w:rPr>
          <w:sz w:val="28"/>
          <w:szCs w:val="28"/>
          <w:u w:val="none"/>
        </w:rPr>
        <w:t>предоставлены</w:t>
      </w:r>
      <w:r w:rsidRPr="00CD7105">
        <w:rPr>
          <w:sz w:val="28"/>
          <w:szCs w:val="28"/>
          <w:u w:val="none"/>
        </w:rPr>
        <w:t xml:space="preserve"> новые возможности приобретения прав на жилье с возможностью использования ипотечного кредита на оплату договоров долевого участия в строительстве и уступки прав требования, исключение требования по приобретению жилья эконом-класса (стандартного жилья), а также была установлена возможность участия в мероприятии молодых семей, получивших государственную поддержку, в части погашения обязательств по ипотечным жилищным кредитам (до 450 тыс. рублей), предусмотренных Федеральным законом от 3 июля 2019 г. </w:t>
      </w:r>
      <w:r w:rsidR="00AA439A">
        <w:rPr>
          <w:sz w:val="28"/>
          <w:szCs w:val="28"/>
          <w:u w:val="none"/>
          <w:lang w:eastAsia="en-US" w:bidi="en-US"/>
        </w:rPr>
        <w:t>№</w:t>
      </w:r>
      <w:r w:rsidR="004700A4">
        <w:rPr>
          <w:sz w:val="28"/>
          <w:szCs w:val="28"/>
          <w:u w:val="none"/>
          <w:lang w:eastAsia="en-US" w:bidi="en-US"/>
        </w:rPr>
        <w:t>°</w:t>
      </w:r>
      <w:r w:rsidRPr="00CD7105">
        <w:rPr>
          <w:sz w:val="28"/>
          <w:szCs w:val="28"/>
          <w:u w:val="none"/>
        </w:rPr>
        <w:t>157-ФЗ.</w:t>
      </w:r>
    </w:p>
    <w:p w:rsid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Обеспечение жильем многодетных семей</w:t>
      </w:r>
    </w:p>
    <w:p w:rsidR="00804784" w:rsidRPr="00CD7105" w:rsidRDefault="00804784" w:rsidP="00CD7105">
      <w:pPr>
        <w:pStyle w:val="Style6"/>
        <w:shd w:val="clear" w:color="auto" w:fill="auto"/>
        <w:spacing w:line="312" w:lineRule="auto"/>
        <w:ind w:firstLine="709"/>
        <w:jc w:val="both"/>
        <w:rPr>
          <w:sz w:val="28"/>
          <w:szCs w:val="28"/>
          <w:u w:val="none"/>
        </w:rPr>
      </w:pPr>
      <w:r w:rsidRPr="00CD7105">
        <w:rPr>
          <w:sz w:val="28"/>
          <w:szCs w:val="28"/>
          <w:u w:val="none"/>
        </w:rPr>
        <w:t>Распоряжением Правительства Российской Федерации от 29 июня 2012 г. № 1119-р утвержден комплекс мер по улучшению жилищных условий семей, имеющих трех и более детей.</w:t>
      </w:r>
    </w:p>
    <w:p w:rsidR="00804784" w:rsidRPr="00CD7105" w:rsidRDefault="00804784" w:rsidP="00CD7105">
      <w:pPr>
        <w:pStyle w:val="Style6"/>
        <w:shd w:val="clear" w:color="auto" w:fill="auto"/>
        <w:spacing w:line="312" w:lineRule="auto"/>
        <w:ind w:firstLine="709"/>
        <w:jc w:val="both"/>
        <w:rPr>
          <w:sz w:val="28"/>
          <w:szCs w:val="28"/>
          <w:u w:val="none"/>
        </w:rPr>
      </w:pPr>
      <w:r w:rsidRPr="00CD7105">
        <w:rPr>
          <w:sz w:val="28"/>
          <w:szCs w:val="28"/>
          <w:u w:val="none"/>
        </w:rPr>
        <w:t xml:space="preserve">По состоянию на 1 января 2021 г. на территории Российской Федерации </w:t>
      </w:r>
      <w:r w:rsidR="001849C3" w:rsidRPr="00CD7105">
        <w:rPr>
          <w:sz w:val="28"/>
          <w:szCs w:val="28"/>
          <w:u w:val="none"/>
        </w:rPr>
        <w:t xml:space="preserve">на очереди на предоставление земельного участка </w:t>
      </w:r>
      <w:r w:rsidRPr="00CD7105">
        <w:rPr>
          <w:sz w:val="28"/>
          <w:szCs w:val="28"/>
          <w:u w:val="none"/>
        </w:rPr>
        <w:t>состоит 393,8 тыс. се</w:t>
      </w:r>
      <w:r w:rsidR="001849C3">
        <w:rPr>
          <w:sz w:val="28"/>
          <w:szCs w:val="28"/>
          <w:u w:val="none"/>
        </w:rPr>
        <w:t>мей, имеющих трех и более детей</w:t>
      </w:r>
      <w:r w:rsidRPr="00CD7105">
        <w:rPr>
          <w:sz w:val="28"/>
          <w:szCs w:val="28"/>
          <w:u w:val="none"/>
        </w:rPr>
        <w:t>.</w:t>
      </w:r>
    </w:p>
    <w:p w:rsidR="00804784" w:rsidRPr="00CD7105" w:rsidRDefault="001849C3" w:rsidP="00CD7105">
      <w:pPr>
        <w:pStyle w:val="Style6"/>
        <w:shd w:val="clear" w:color="auto" w:fill="auto"/>
        <w:spacing w:line="312" w:lineRule="auto"/>
        <w:ind w:firstLine="709"/>
        <w:jc w:val="both"/>
        <w:rPr>
          <w:sz w:val="28"/>
          <w:szCs w:val="28"/>
          <w:u w:val="none"/>
        </w:rPr>
      </w:pPr>
      <w:r>
        <w:rPr>
          <w:sz w:val="28"/>
          <w:szCs w:val="28"/>
          <w:u w:val="none"/>
        </w:rPr>
        <w:t>За 2020 год</w:t>
      </w:r>
      <w:r w:rsidR="00804784" w:rsidRPr="00CD7105">
        <w:rPr>
          <w:sz w:val="28"/>
          <w:szCs w:val="28"/>
          <w:u w:val="none"/>
        </w:rPr>
        <w:t xml:space="preserve"> органами государственной власти субъектов Российской Федерации и органами местного самоуправления предоставлено бесплатно </w:t>
      </w:r>
      <w:r w:rsidR="006A7BE3">
        <w:rPr>
          <w:sz w:val="28"/>
          <w:szCs w:val="28"/>
          <w:u w:val="none"/>
        </w:rPr>
        <w:br/>
      </w:r>
      <w:r w:rsidR="00804784" w:rsidRPr="00CD7105">
        <w:rPr>
          <w:sz w:val="28"/>
          <w:szCs w:val="28"/>
          <w:u w:val="none"/>
        </w:rPr>
        <w:t>29,1 тыс. земельных участков многодетным семьям.</w:t>
      </w:r>
    </w:p>
    <w:p w:rsidR="00804784" w:rsidRPr="00CD7105" w:rsidRDefault="00804784" w:rsidP="00CD7105">
      <w:pPr>
        <w:pStyle w:val="Style6"/>
        <w:shd w:val="clear" w:color="auto" w:fill="auto"/>
        <w:spacing w:line="312" w:lineRule="auto"/>
        <w:ind w:firstLine="709"/>
        <w:jc w:val="both"/>
        <w:rPr>
          <w:sz w:val="28"/>
          <w:szCs w:val="28"/>
          <w:u w:val="none"/>
        </w:rPr>
      </w:pPr>
      <w:r w:rsidRPr="00CD7105">
        <w:rPr>
          <w:sz w:val="28"/>
          <w:szCs w:val="28"/>
          <w:u w:val="none"/>
        </w:rPr>
        <w:t>Кроме того, с 1 марта 2015 года у субъектов Российской Федерации появилось право предоставлять многодетным семьям с их согласия иные меры социальной поддержки по обеспечению жилыми помещениями взамен предоставления им земельного участка в собственность бесплатно.</w:t>
      </w:r>
    </w:p>
    <w:p w:rsidR="00804784" w:rsidRPr="00CD7105" w:rsidRDefault="00804784" w:rsidP="00CD7105">
      <w:pPr>
        <w:pStyle w:val="Style6"/>
        <w:shd w:val="clear" w:color="auto" w:fill="auto"/>
        <w:spacing w:line="312" w:lineRule="auto"/>
        <w:ind w:firstLine="709"/>
        <w:jc w:val="both"/>
        <w:rPr>
          <w:sz w:val="28"/>
          <w:szCs w:val="28"/>
          <w:u w:val="none"/>
        </w:rPr>
      </w:pPr>
      <w:r w:rsidRPr="00CD7105">
        <w:rPr>
          <w:sz w:val="28"/>
          <w:szCs w:val="28"/>
          <w:u w:val="none"/>
        </w:rPr>
        <w:t>По состоянию на 1 января 2021 г. 1</w:t>
      </w:r>
      <w:r w:rsidR="00AA439A">
        <w:rPr>
          <w:sz w:val="28"/>
          <w:szCs w:val="28"/>
          <w:u w:val="none"/>
        </w:rPr>
        <w:t>34,1</w:t>
      </w:r>
      <w:r w:rsidRPr="00CD7105">
        <w:rPr>
          <w:sz w:val="28"/>
          <w:szCs w:val="28"/>
          <w:u w:val="none"/>
        </w:rPr>
        <w:t xml:space="preserve"> тыс. семей, имеющих трех и более детей, состоят на учете в органах местного самоуправления в качестве </w:t>
      </w:r>
      <w:r w:rsidRPr="00CD7105">
        <w:rPr>
          <w:sz w:val="28"/>
          <w:szCs w:val="28"/>
          <w:u w:val="none"/>
        </w:rPr>
        <w:lastRenderedPageBreak/>
        <w:t xml:space="preserve">нуждающихся в улучшении жилищных условий. За 2020 год органами местного самоуправления </w:t>
      </w:r>
      <w:r w:rsidR="00AA439A">
        <w:rPr>
          <w:sz w:val="28"/>
          <w:szCs w:val="28"/>
          <w:u w:val="none"/>
        </w:rPr>
        <w:t>5 504</w:t>
      </w:r>
      <w:r w:rsidRPr="00CD7105">
        <w:rPr>
          <w:sz w:val="28"/>
          <w:szCs w:val="28"/>
          <w:u w:val="none"/>
        </w:rPr>
        <w:t xml:space="preserve"> семьям, имеющим трех и более детей, предоставлены жилые помещения по договору социального найма.</w:t>
      </w:r>
    </w:p>
    <w:p w:rsidR="00804784" w:rsidRPr="00CD7105" w:rsidRDefault="00804784" w:rsidP="00CD7105">
      <w:pPr>
        <w:pStyle w:val="Style6"/>
        <w:shd w:val="clear" w:color="auto" w:fill="auto"/>
        <w:spacing w:line="312" w:lineRule="auto"/>
        <w:ind w:firstLine="709"/>
        <w:jc w:val="both"/>
        <w:rPr>
          <w:sz w:val="28"/>
          <w:szCs w:val="28"/>
          <w:u w:val="none"/>
        </w:rPr>
      </w:pPr>
      <w:r w:rsidRPr="00CD7105">
        <w:rPr>
          <w:sz w:val="28"/>
          <w:szCs w:val="28"/>
          <w:u w:val="none"/>
        </w:rPr>
        <w:t>Также во многих субъектах Российской Федерации в качестве иной меры социальной поддержки предоставляется денежная выплата, жилые помещения из жилищного фонда региона по договорам социального найма, единовременная социальная выплата на приобретение (строительство) жилья, социальная выплата для уплаты первоначального взноса по ипотечному жилищному кредиту на приобретение жилого помещения, социальная выплата для возмещения части процентной ставки по ипотечному кредиту и социальная выплата на погашение ипотечного кредита полностью.</w:t>
      </w:r>
    </w:p>
    <w:p w:rsidR="00804784" w:rsidRPr="00CD7105" w:rsidRDefault="00804784" w:rsidP="00CD7105">
      <w:pPr>
        <w:pStyle w:val="Style6"/>
        <w:shd w:val="clear" w:color="auto" w:fill="auto"/>
        <w:spacing w:line="312" w:lineRule="auto"/>
        <w:ind w:firstLine="709"/>
        <w:jc w:val="both"/>
        <w:rPr>
          <w:sz w:val="28"/>
          <w:szCs w:val="28"/>
          <w:u w:val="none"/>
        </w:rPr>
      </w:pPr>
      <w:r w:rsidRPr="00CD7105">
        <w:rPr>
          <w:sz w:val="28"/>
          <w:szCs w:val="28"/>
          <w:u w:val="none"/>
        </w:rPr>
        <w:t>В 2020 году иные меры социальной поддержки по обеспечению жилыми помещениями взамен предоставления им земельного участка в собственность бесплатно получили 7 827 многодетны</w:t>
      </w:r>
      <w:r w:rsidR="0076443D">
        <w:rPr>
          <w:sz w:val="28"/>
          <w:szCs w:val="28"/>
          <w:u w:val="none"/>
        </w:rPr>
        <w:t>х</w:t>
      </w:r>
      <w:r w:rsidRPr="00CD7105">
        <w:rPr>
          <w:sz w:val="28"/>
          <w:szCs w:val="28"/>
          <w:u w:val="none"/>
        </w:rPr>
        <w:t xml:space="preserve"> семьи.</w:t>
      </w:r>
    </w:p>
    <w:p w:rsidR="00804784" w:rsidRPr="00CD7105" w:rsidRDefault="00804784" w:rsidP="00CD7105">
      <w:pPr>
        <w:pStyle w:val="Style6"/>
        <w:shd w:val="clear" w:color="auto" w:fill="auto"/>
        <w:spacing w:line="312" w:lineRule="auto"/>
        <w:ind w:firstLine="709"/>
        <w:jc w:val="both"/>
        <w:rPr>
          <w:sz w:val="28"/>
          <w:szCs w:val="28"/>
          <w:u w:val="none"/>
        </w:rPr>
      </w:pPr>
      <w:r w:rsidRPr="00CD7105">
        <w:rPr>
          <w:sz w:val="28"/>
          <w:szCs w:val="28"/>
          <w:u w:val="none"/>
        </w:rPr>
        <w:t xml:space="preserve">По состоянию на 1 января 2021 г. при участии АО «ДОМ.РФ» в разной стадии реализации находится 117 проектов жилищно-строительных кооперативов в 46 субъектах Российской Федерации, в которые включены более 11 </w:t>
      </w:r>
      <w:r w:rsidR="001B7841">
        <w:rPr>
          <w:sz w:val="28"/>
          <w:szCs w:val="28"/>
          <w:u w:val="none"/>
        </w:rPr>
        <w:t>тыс.</w:t>
      </w:r>
      <w:r w:rsidRPr="00CD7105">
        <w:rPr>
          <w:sz w:val="28"/>
          <w:szCs w:val="28"/>
          <w:u w:val="none"/>
        </w:rPr>
        <w:t xml:space="preserve"> человек. В рамках 26 проектов жилищно-строительных кооперативов в 19 субъектах Российской Федерации построено более 328 тыс. кв. метров жилья.</w:t>
      </w:r>
    </w:p>
    <w:p w:rsidR="00804784" w:rsidRPr="00CD7105" w:rsidRDefault="00804784" w:rsidP="00CD7105">
      <w:pPr>
        <w:pStyle w:val="Style6"/>
        <w:shd w:val="clear" w:color="auto" w:fill="auto"/>
        <w:spacing w:line="312" w:lineRule="auto"/>
        <w:ind w:firstLine="709"/>
        <w:jc w:val="both"/>
        <w:rPr>
          <w:sz w:val="28"/>
          <w:szCs w:val="28"/>
          <w:u w:val="none"/>
        </w:rPr>
      </w:pPr>
      <w:r w:rsidRPr="00CD7105">
        <w:rPr>
          <w:sz w:val="28"/>
          <w:szCs w:val="28"/>
          <w:u w:val="none"/>
        </w:rPr>
        <w:t>94 жилищно-строительным кооперативам безвозмездно переданы земельные участки площадью 895 га из земель федеральной и неразграниченной собственности для обеспечения строительства жилья и объектов инженерной инфраструктуры.</w:t>
      </w:r>
    </w:p>
    <w:p w:rsidR="00804784" w:rsidRPr="00CD7105" w:rsidRDefault="00804784" w:rsidP="00CD7105">
      <w:pPr>
        <w:pStyle w:val="Style6"/>
        <w:shd w:val="clear" w:color="auto" w:fill="auto"/>
        <w:spacing w:line="312" w:lineRule="auto"/>
        <w:ind w:firstLine="709"/>
        <w:jc w:val="both"/>
        <w:rPr>
          <w:sz w:val="28"/>
          <w:szCs w:val="28"/>
          <w:u w:val="none"/>
        </w:rPr>
      </w:pPr>
      <w:r w:rsidRPr="00CD7105">
        <w:rPr>
          <w:sz w:val="28"/>
          <w:szCs w:val="28"/>
          <w:u w:val="none"/>
        </w:rPr>
        <w:t>Более 170 многодетных семей входят в состав жилищно-строительных кооперативов, которыми осуществляется проектирование и строительство индивидуальных и многоквартирных жилых домов.</w:t>
      </w:r>
    </w:p>
    <w:p w:rsidR="00804784" w:rsidRPr="00CD7105" w:rsidRDefault="00804784" w:rsidP="00CD7105">
      <w:pPr>
        <w:pStyle w:val="Style6"/>
        <w:shd w:val="clear" w:color="auto" w:fill="auto"/>
        <w:spacing w:line="312" w:lineRule="auto"/>
        <w:ind w:firstLine="709"/>
        <w:jc w:val="both"/>
        <w:rPr>
          <w:sz w:val="28"/>
          <w:szCs w:val="28"/>
          <w:u w:val="none"/>
        </w:rPr>
      </w:pPr>
      <w:r w:rsidRPr="00CD7105">
        <w:rPr>
          <w:sz w:val="28"/>
          <w:szCs w:val="28"/>
          <w:u w:val="none"/>
        </w:rPr>
        <w:t>Всего в целях бесплатного предоставления земельных участков гражданам, имеющим трех и более детей, 46 субъектам Российской Федерации переданы полномочия Российской Федерации по управлению и распоряжению земельными участками общей площадью 11,7 тыс. га.</w:t>
      </w:r>
    </w:p>
    <w:p w:rsidR="00804784" w:rsidRDefault="00804784" w:rsidP="00CD7105">
      <w:pPr>
        <w:spacing w:after="0" w:line="312" w:lineRule="auto"/>
        <w:ind w:firstLine="709"/>
        <w:jc w:val="both"/>
        <w:rPr>
          <w:rFonts w:ascii="Times New Roman" w:eastAsia="Times New Roman" w:hAnsi="Times New Roman" w:cs="Times New Roman"/>
          <w:color w:val="000000"/>
          <w:sz w:val="28"/>
          <w:szCs w:val="28"/>
          <w:lang w:eastAsia="ru-RU" w:bidi="ru-RU"/>
        </w:rPr>
      </w:pPr>
      <w:r w:rsidRPr="00CD7105">
        <w:rPr>
          <w:rFonts w:ascii="Times New Roman" w:eastAsia="Times New Roman" w:hAnsi="Times New Roman" w:cs="Times New Roman"/>
          <w:color w:val="000000"/>
          <w:sz w:val="28"/>
          <w:szCs w:val="28"/>
          <w:lang w:eastAsia="ru-RU" w:bidi="ru-RU"/>
        </w:rPr>
        <w:t>Органами государственной власти 37 субъектов Российской Федерации выполнены мероприятия по образованию 38,8 тыс</w:t>
      </w:r>
      <w:r w:rsidR="00DA7F35">
        <w:rPr>
          <w:rFonts w:ascii="Times New Roman" w:eastAsia="Times New Roman" w:hAnsi="Times New Roman" w:cs="Times New Roman"/>
          <w:color w:val="000000"/>
          <w:sz w:val="28"/>
          <w:szCs w:val="28"/>
          <w:lang w:eastAsia="ru-RU" w:bidi="ru-RU"/>
        </w:rPr>
        <w:t xml:space="preserve">. </w:t>
      </w:r>
      <w:r w:rsidRPr="00CD7105">
        <w:rPr>
          <w:rFonts w:ascii="Times New Roman" w:eastAsia="Times New Roman" w:hAnsi="Times New Roman" w:cs="Times New Roman"/>
          <w:color w:val="000000"/>
          <w:sz w:val="28"/>
          <w:szCs w:val="28"/>
          <w:lang w:eastAsia="ru-RU" w:bidi="ru-RU"/>
        </w:rPr>
        <w:t>земельных участков, из них 26,8 тыс</w:t>
      </w:r>
      <w:r w:rsidR="00DA7F35">
        <w:rPr>
          <w:rFonts w:ascii="Times New Roman" w:eastAsia="Times New Roman" w:hAnsi="Times New Roman" w:cs="Times New Roman"/>
          <w:color w:val="000000"/>
          <w:sz w:val="28"/>
          <w:szCs w:val="28"/>
          <w:lang w:eastAsia="ru-RU" w:bidi="ru-RU"/>
        </w:rPr>
        <w:t>.</w:t>
      </w:r>
      <w:r w:rsidRPr="00CD7105">
        <w:rPr>
          <w:rFonts w:ascii="Times New Roman" w:eastAsia="Times New Roman" w:hAnsi="Times New Roman" w:cs="Times New Roman"/>
          <w:color w:val="000000"/>
          <w:sz w:val="28"/>
          <w:szCs w:val="28"/>
          <w:lang w:eastAsia="ru-RU" w:bidi="ru-RU"/>
        </w:rPr>
        <w:t xml:space="preserve"> земельных участков в 26 субъектах Российской Федерации предоставлены гражданам, имеющим 3 и более детей.</w:t>
      </w:r>
    </w:p>
    <w:p w:rsidR="0013582D" w:rsidRPr="00D03A4F" w:rsidRDefault="0013582D" w:rsidP="0013582D">
      <w:pPr>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lastRenderedPageBreak/>
        <w:t>В рамках реализации постановления Правительства Российской Федерации от 30 декабря 2017 г. № 1711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 (далее по тексту подраздела – Правила, программа субсидирования) в целях стимулирования рождаемости, развития рынка ипотечного кредитования и строительства жилья Министерством финансов Российской Федерации реализуется программа субсидирования, предусматривающая предоставление субсидий из федерального бюджета российским кредитным организациям и АО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w:t>
      </w:r>
    </w:p>
    <w:p w:rsidR="0013582D" w:rsidRPr="0013582D" w:rsidRDefault="0013582D" w:rsidP="0013582D">
      <w:pPr>
        <w:spacing w:after="0" w:line="312" w:lineRule="auto"/>
        <w:ind w:firstLine="720"/>
        <w:jc w:val="both"/>
        <w:rPr>
          <w:rFonts w:ascii="Times New Roman" w:eastAsia="Times New Roman" w:hAnsi="Times New Roman" w:cs="Times New Roman"/>
          <w:sz w:val="28"/>
        </w:rPr>
      </w:pPr>
      <w:r w:rsidRPr="00D03A4F">
        <w:rPr>
          <w:rFonts w:ascii="Times New Roman" w:eastAsia="Times New Roman" w:hAnsi="Times New Roman" w:cs="Times New Roman"/>
          <w:sz w:val="28"/>
        </w:rPr>
        <w:t>Указанное мероприятие включено в паспорт федерального проекта «Финансовая поддержка семей при рождении детей» национального проекта «Дем</w:t>
      </w:r>
      <w:r w:rsidRPr="0013582D">
        <w:rPr>
          <w:rFonts w:ascii="Times New Roman" w:eastAsia="Times New Roman" w:hAnsi="Times New Roman" w:cs="Times New Roman"/>
          <w:sz w:val="28"/>
        </w:rPr>
        <w:t xml:space="preserve">ография». </w:t>
      </w:r>
    </w:p>
    <w:p w:rsidR="0013582D" w:rsidRPr="0013582D" w:rsidRDefault="0013582D" w:rsidP="0013582D">
      <w:pPr>
        <w:spacing w:after="0" w:line="312" w:lineRule="auto"/>
        <w:ind w:firstLine="720"/>
        <w:jc w:val="both"/>
        <w:rPr>
          <w:rFonts w:ascii="Times New Roman" w:hAnsi="Times New Roman" w:cs="Times New Roman"/>
          <w:color w:val="000000" w:themeColor="text1"/>
          <w:sz w:val="28"/>
          <w:szCs w:val="28"/>
        </w:rPr>
      </w:pPr>
      <w:r w:rsidRPr="0013582D">
        <w:rPr>
          <w:rFonts w:ascii="Times New Roman" w:eastAsia="Times New Roman" w:hAnsi="Times New Roman" w:cs="Times New Roman"/>
          <w:sz w:val="28"/>
        </w:rPr>
        <w:t xml:space="preserve">В целях повышения эффективности программы субсидирования утверждено постановление </w:t>
      </w:r>
      <w:r w:rsidRPr="0013582D">
        <w:rPr>
          <w:rFonts w:ascii="Times New Roman" w:hAnsi="Times New Roman" w:cs="Times New Roman"/>
          <w:color w:val="000000" w:themeColor="text1"/>
          <w:sz w:val="28"/>
          <w:szCs w:val="28"/>
        </w:rPr>
        <w:t>Правительства Российской Федерации от 27 июля 2020 г. № 1121 «Об утверждении Правил предоставления субсидии из федерального бюджета акционерному обществу «ДОМ.РФ» в виде вклада в имущество акционерного общества «ДОМ.РФ», не увеличивающего его уставный капитал, в целях возмещения кредитным и иным организациям недополученных доходов по жилищным (ипотечным) кредитам (займам), выданным гражданам Российской Федерации в 2020 г., и о внесении изменений в некоторые акты Правительства Российской Федерации», предусматривающие в том числе снижение до 15% минимального размера первоначального взноса при предоставлении семьям, имеющим детей, кредитов (займов) на приобретение (строительство) жилого помещения с использованием средств мате</w:t>
      </w:r>
      <w:r w:rsidR="00F95E13">
        <w:rPr>
          <w:rFonts w:ascii="Times New Roman" w:hAnsi="Times New Roman" w:cs="Times New Roman"/>
          <w:color w:val="000000" w:themeColor="text1"/>
          <w:sz w:val="28"/>
          <w:szCs w:val="28"/>
        </w:rPr>
        <w:t>ринского (семейного) капитала.</w:t>
      </w:r>
    </w:p>
    <w:p w:rsidR="0013582D" w:rsidRPr="0013582D" w:rsidRDefault="0013582D" w:rsidP="0013582D">
      <w:pPr>
        <w:spacing w:after="0" w:line="312" w:lineRule="auto"/>
        <w:ind w:firstLine="720"/>
        <w:jc w:val="both"/>
        <w:rPr>
          <w:rFonts w:ascii="Times New Roman" w:hAnsi="Times New Roman" w:cs="Times New Roman"/>
          <w:color w:val="000000" w:themeColor="text1"/>
          <w:sz w:val="28"/>
          <w:szCs w:val="28"/>
        </w:rPr>
      </w:pPr>
      <w:r w:rsidRPr="0013582D">
        <w:rPr>
          <w:rFonts w:ascii="Times New Roman" w:hAnsi="Times New Roman" w:cs="Times New Roman"/>
          <w:color w:val="000000" w:themeColor="text1"/>
          <w:sz w:val="28"/>
          <w:szCs w:val="28"/>
        </w:rPr>
        <w:t xml:space="preserve">Федеральным законом от 2 декабря 2019 г. № 380-ФЗ «О федеральном бюджете на 2020 год и на плановый период 2021 и 2022 годов» на реализацию программы субсидирования (с учетом изменений, внесенных в сводную </w:t>
      </w:r>
      <w:r w:rsidRPr="0013582D">
        <w:rPr>
          <w:rFonts w:ascii="Times New Roman" w:hAnsi="Times New Roman" w:cs="Times New Roman"/>
          <w:color w:val="000000" w:themeColor="text1"/>
          <w:sz w:val="28"/>
          <w:szCs w:val="28"/>
        </w:rPr>
        <w:lastRenderedPageBreak/>
        <w:t>бюджетную роспись) на 2020 год предусмотрены бюджетные ассигнования в объеме 5,0 млрд руб</w:t>
      </w:r>
      <w:r>
        <w:rPr>
          <w:rFonts w:ascii="Times New Roman" w:hAnsi="Times New Roman" w:cs="Times New Roman"/>
          <w:color w:val="000000" w:themeColor="text1"/>
          <w:sz w:val="28"/>
          <w:szCs w:val="28"/>
        </w:rPr>
        <w:t>лей</w:t>
      </w:r>
      <w:r w:rsidRPr="0013582D">
        <w:rPr>
          <w:rFonts w:ascii="Times New Roman" w:hAnsi="Times New Roman" w:cs="Times New Roman"/>
          <w:color w:val="000000" w:themeColor="text1"/>
          <w:sz w:val="28"/>
          <w:szCs w:val="28"/>
        </w:rPr>
        <w:t>, которые исполнены в объеме 4,9 млрд рублей.</w:t>
      </w:r>
    </w:p>
    <w:p w:rsidR="0013582D" w:rsidRPr="0013582D" w:rsidRDefault="0013582D" w:rsidP="0013582D">
      <w:pPr>
        <w:spacing w:after="0" w:line="312" w:lineRule="auto"/>
        <w:ind w:firstLine="720"/>
        <w:jc w:val="both"/>
        <w:rPr>
          <w:rFonts w:ascii="Times New Roman" w:hAnsi="Times New Roman" w:cs="Times New Roman"/>
          <w:color w:val="000000" w:themeColor="text1"/>
          <w:sz w:val="28"/>
          <w:szCs w:val="28"/>
        </w:rPr>
      </w:pPr>
      <w:r w:rsidRPr="0013582D">
        <w:rPr>
          <w:rFonts w:ascii="Times New Roman" w:hAnsi="Times New Roman" w:cs="Times New Roman"/>
          <w:color w:val="000000" w:themeColor="text1"/>
          <w:sz w:val="28"/>
          <w:szCs w:val="28"/>
        </w:rPr>
        <w:t>Это позволило по итогам 2020 г. 78,8 тыс. семей получить льготные кредиты на сумму 214,9 млрд рублей.</w:t>
      </w:r>
    </w:p>
    <w:p w:rsidR="0013582D" w:rsidRDefault="0013582D" w:rsidP="0013582D">
      <w:pPr>
        <w:spacing w:after="0" w:line="312" w:lineRule="auto"/>
        <w:ind w:firstLine="709"/>
        <w:jc w:val="both"/>
        <w:rPr>
          <w:rFonts w:ascii="Times New Roman" w:eastAsia="Times New Roman" w:hAnsi="Times New Roman" w:cs="Times New Roman"/>
          <w:sz w:val="28"/>
        </w:rPr>
      </w:pPr>
      <w:r w:rsidRPr="00D03A4F">
        <w:rPr>
          <w:rFonts w:ascii="Times New Roman" w:eastAsia="Times New Roman" w:hAnsi="Times New Roman" w:cs="Times New Roman"/>
          <w:sz w:val="28"/>
        </w:rPr>
        <w:t xml:space="preserve">Во исполнение Федерального закона от 3 июля 2019 г. № 157-ФЗ </w:t>
      </w:r>
      <w:r w:rsidRPr="00D03A4F">
        <w:rPr>
          <w:rFonts w:ascii="Times New Roman" w:eastAsia="Times New Roman" w:hAnsi="Times New Roman" w:cs="Times New Roman"/>
          <w:sz w:val="28"/>
        </w:rPr>
        <w:b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принято постановление Прав</w:t>
      </w:r>
      <w:r w:rsidR="00E83FE4">
        <w:rPr>
          <w:rFonts w:ascii="Times New Roman" w:eastAsia="Times New Roman" w:hAnsi="Times New Roman" w:cs="Times New Roman"/>
          <w:sz w:val="28"/>
        </w:rPr>
        <w:t xml:space="preserve">ительства Российской Федерации </w:t>
      </w:r>
      <w:r w:rsidR="006A7BE3">
        <w:rPr>
          <w:rFonts w:ascii="Times New Roman" w:eastAsia="Times New Roman" w:hAnsi="Times New Roman" w:cs="Times New Roman"/>
          <w:sz w:val="28"/>
        </w:rPr>
        <w:br/>
      </w:r>
      <w:r w:rsidRPr="00D03A4F">
        <w:rPr>
          <w:rFonts w:ascii="Times New Roman" w:eastAsia="Times New Roman" w:hAnsi="Times New Roman" w:cs="Times New Roman"/>
          <w:sz w:val="28"/>
        </w:rPr>
        <w:t>от 7 сентября 2019 г. № 1170 «Об утверждении Правил предоставления субсидий акционерному обществу «ДОМ.РФ» на возмещение недополученных доходов и затрат в связи с реализацией мер государственной поддержки семей, имеющих детей, в целях создания условий для погашения обязательств по ипотечным жилищным кредитам (займам) и Положения о реализации мер государственной поддержки семей, имеющих детей, в целях создания условий для погашения обязательств по ипотечным жилищным кредитам (займам)».</w:t>
      </w:r>
    </w:p>
    <w:p w:rsidR="00E83FE4" w:rsidRPr="00E83FE4" w:rsidRDefault="00E83FE4" w:rsidP="00E83FE4">
      <w:pPr>
        <w:spacing w:after="0" w:line="312" w:lineRule="auto"/>
        <w:ind w:firstLine="720"/>
        <w:jc w:val="both"/>
        <w:rPr>
          <w:rFonts w:ascii="Times New Roman" w:hAnsi="Times New Roman" w:cs="Times New Roman"/>
          <w:color w:val="000000" w:themeColor="text1"/>
          <w:sz w:val="28"/>
          <w:szCs w:val="28"/>
        </w:rPr>
      </w:pPr>
      <w:r w:rsidRPr="00E83FE4">
        <w:rPr>
          <w:rFonts w:ascii="Times New Roman" w:hAnsi="Times New Roman" w:cs="Times New Roman"/>
          <w:color w:val="000000" w:themeColor="text1"/>
          <w:sz w:val="28"/>
          <w:szCs w:val="28"/>
        </w:rPr>
        <w:t>Меры государственной поддержки направлены на оказание помощи семьям при рождении у них после 1 января 2019 г. третьего ребенка или последующих детей в виде выплаты суммы в размере 450 тыс. руб</w:t>
      </w:r>
      <w:r w:rsidR="00AF7521">
        <w:rPr>
          <w:rFonts w:ascii="Times New Roman" w:hAnsi="Times New Roman" w:cs="Times New Roman"/>
          <w:color w:val="000000" w:themeColor="text1"/>
          <w:sz w:val="28"/>
          <w:szCs w:val="28"/>
        </w:rPr>
        <w:t>лей</w:t>
      </w:r>
      <w:r w:rsidRPr="00E83FE4">
        <w:rPr>
          <w:rFonts w:ascii="Times New Roman" w:hAnsi="Times New Roman" w:cs="Times New Roman"/>
          <w:color w:val="000000" w:themeColor="text1"/>
          <w:sz w:val="28"/>
          <w:szCs w:val="28"/>
        </w:rPr>
        <w:t xml:space="preserve"> на цели полного или частичного погашения обязательств по жилищным (ипотечным) кредитам (займам).</w:t>
      </w:r>
    </w:p>
    <w:p w:rsidR="00E83FE4" w:rsidRPr="00E83FE4" w:rsidRDefault="00E83FE4" w:rsidP="00E83FE4">
      <w:pPr>
        <w:spacing w:after="0" w:line="312" w:lineRule="auto"/>
        <w:ind w:firstLine="720"/>
        <w:jc w:val="both"/>
        <w:rPr>
          <w:rFonts w:ascii="Times New Roman" w:hAnsi="Times New Roman" w:cs="Times New Roman"/>
          <w:color w:val="000000" w:themeColor="text1"/>
          <w:sz w:val="28"/>
          <w:szCs w:val="28"/>
        </w:rPr>
      </w:pPr>
      <w:r w:rsidRPr="00E83FE4">
        <w:rPr>
          <w:rFonts w:ascii="Times New Roman" w:hAnsi="Times New Roman" w:cs="Times New Roman"/>
          <w:color w:val="000000" w:themeColor="text1"/>
          <w:sz w:val="28"/>
          <w:szCs w:val="28"/>
        </w:rPr>
        <w:t>Федеральным законом от 2 декабря 2019 г. № 380-ФЗ «О федеральном бюджете на 2020 год и на плановый период 2021 и 2022 годов» на реализацию мер государственной поддержки на 2020 год предусмотрены бюджетные ассигнования в объеме 13,6 млрд руб</w:t>
      </w:r>
      <w:r>
        <w:rPr>
          <w:rFonts w:ascii="Times New Roman" w:hAnsi="Times New Roman" w:cs="Times New Roman"/>
          <w:color w:val="000000" w:themeColor="text1"/>
          <w:sz w:val="28"/>
          <w:szCs w:val="28"/>
        </w:rPr>
        <w:t>лей</w:t>
      </w:r>
      <w:r w:rsidRPr="00E83FE4">
        <w:rPr>
          <w:rFonts w:ascii="Times New Roman" w:hAnsi="Times New Roman" w:cs="Times New Roman"/>
          <w:color w:val="000000" w:themeColor="text1"/>
          <w:sz w:val="28"/>
          <w:szCs w:val="28"/>
        </w:rPr>
        <w:t xml:space="preserve">, которые были использованы в полном объеме. В связи с этим Правительством Российской Федерации на указанные цели выделено из резервного фонда Правительства Российской Федерации </w:t>
      </w:r>
      <w:r>
        <w:rPr>
          <w:rFonts w:ascii="Times New Roman" w:hAnsi="Times New Roman" w:cs="Times New Roman"/>
          <w:color w:val="000000" w:themeColor="text1"/>
          <w:sz w:val="28"/>
          <w:szCs w:val="28"/>
        </w:rPr>
        <w:t xml:space="preserve">дополнительно </w:t>
      </w:r>
      <w:r w:rsidRPr="00E83FE4">
        <w:rPr>
          <w:rFonts w:ascii="Times New Roman" w:hAnsi="Times New Roman" w:cs="Times New Roman"/>
          <w:color w:val="000000" w:themeColor="text1"/>
          <w:sz w:val="28"/>
          <w:szCs w:val="28"/>
        </w:rPr>
        <w:t>26,9 млрд руб</w:t>
      </w:r>
      <w:r>
        <w:rPr>
          <w:rFonts w:ascii="Times New Roman" w:hAnsi="Times New Roman" w:cs="Times New Roman"/>
          <w:color w:val="000000" w:themeColor="text1"/>
          <w:sz w:val="28"/>
          <w:szCs w:val="28"/>
        </w:rPr>
        <w:t>лей</w:t>
      </w:r>
      <w:r w:rsidRPr="00E83FE4">
        <w:rPr>
          <w:rFonts w:ascii="Times New Roman" w:hAnsi="Times New Roman" w:cs="Times New Roman"/>
          <w:color w:val="000000" w:themeColor="text1"/>
          <w:sz w:val="28"/>
          <w:szCs w:val="28"/>
        </w:rPr>
        <w:t xml:space="preserve"> (распоряжения Правительства Российской </w:t>
      </w:r>
      <w:r>
        <w:rPr>
          <w:rFonts w:ascii="Times New Roman" w:hAnsi="Times New Roman" w:cs="Times New Roman"/>
          <w:color w:val="000000" w:themeColor="text1"/>
          <w:sz w:val="28"/>
          <w:szCs w:val="28"/>
        </w:rPr>
        <w:t xml:space="preserve">Федерации </w:t>
      </w:r>
      <w:r w:rsidRPr="00E83FE4">
        <w:rPr>
          <w:rFonts w:ascii="Times New Roman" w:hAnsi="Times New Roman" w:cs="Times New Roman"/>
          <w:color w:val="000000" w:themeColor="text1"/>
          <w:sz w:val="28"/>
          <w:szCs w:val="28"/>
        </w:rPr>
        <w:t xml:space="preserve">от 24 апреля 2020 г. № 1136-р, от 10 августа 2020 г. № 2061-р и </w:t>
      </w:r>
      <w:r w:rsidR="006A7BE3">
        <w:rPr>
          <w:rFonts w:ascii="Times New Roman" w:hAnsi="Times New Roman" w:cs="Times New Roman"/>
          <w:color w:val="000000" w:themeColor="text1"/>
          <w:sz w:val="28"/>
          <w:szCs w:val="28"/>
        </w:rPr>
        <w:br/>
      </w:r>
      <w:r w:rsidRPr="00E83FE4">
        <w:rPr>
          <w:rFonts w:ascii="Times New Roman" w:hAnsi="Times New Roman" w:cs="Times New Roman"/>
          <w:color w:val="000000" w:themeColor="text1"/>
          <w:sz w:val="28"/>
          <w:szCs w:val="28"/>
        </w:rPr>
        <w:t>от 31 октября 2020 г. № 2836-р).</w:t>
      </w:r>
    </w:p>
    <w:p w:rsidR="00F95E13" w:rsidRPr="00E83FE4" w:rsidRDefault="00E83FE4" w:rsidP="00F95E13">
      <w:pPr>
        <w:spacing w:after="0" w:line="312" w:lineRule="auto"/>
        <w:ind w:firstLine="720"/>
        <w:jc w:val="both"/>
        <w:rPr>
          <w:rFonts w:ascii="Times New Roman" w:hAnsi="Times New Roman" w:cs="Times New Roman"/>
          <w:color w:val="000000" w:themeColor="text1"/>
          <w:sz w:val="28"/>
          <w:szCs w:val="28"/>
        </w:rPr>
      </w:pPr>
      <w:r w:rsidRPr="00E83FE4">
        <w:rPr>
          <w:rFonts w:ascii="Times New Roman" w:hAnsi="Times New Roman" w:cs="Times New Roman"/>
          <w:color w:val="000000" w:themeColor="text1"/>
          <w:sz w:val="28"/>
          <w:szCs w:val="28"/>
        </w:rPr>
        <w:t>По итогам 2020 г</w:t>
      </w:r>
      <w:r>
        <w:rPr>
          <w:rFonts w:ascii="Times New Roman" w:hAnsi="Times New Roman" w:cs="Times New Roman"/>
          <w:color w:val="000000" w:themeColor="text1"/>
          <w:sz w:val="28"/>
          <w:szCs w:val="28"/>
        </w:rPr>
        <w:t xml:space="preserve">. </w:t>
      </w:r>
      <w:r w:rsidRPr="00E83FE4">
        <w:rPr>
          <w:rFonts w:ascii="Times New Roman" w:hAnsi="Times New Roman" w:cs="Times New Roman"/>
          <w:color w:val="000000" w:themeColor="text1"/>
          <w:sz w:val="28"/>
          <w:szCs w:val="28"/>
        </w:rPr>
        <w:t>на указанные цели из федерального бюджета было направлено 40,1 млрд руб</w:t>
      </w:r>
      <w:r>
        <w:rPr>
          <w:rFonts w:ascii="Times New Roman" w:hAnsi="Times New Roman" w:cs="Times New Roman"/>
          <w:color w:val="000000" w:themeColor="text1"/>
          <w:sz w:val="28"/>
          <w:szCs w:val="28"/>
        </w:rPr>
        <w:t>лей</w:t>
      </w:r>
      <w:r w:rsidRPr="00E83FE4">
        <w:rPr>
          <w:rFonts w:ascii="Times New Roman" w:hAnsi="Times New Roman" w:cs="Times New Roman"/>
          <w:color w:val="000000" w:themeColor="text1"/>
          <w:sz w:val="28"/>
          <w:szCs w:val="28"/>
        </w:rPr>
        <w:t>, что позволило воспользоваться указанной мерой государстве</w:t>
      </w:r>
      <w:r w:rsidR="00F95E13">
        <w:rPr>
          <w:rFonts w:ascii="Times New Roman" w:hAnsi="Times New Roman" w:cs="Times New Roman"/>
          <w:color w:val="000000" w:themeColor="text1"/>
          <w:sz w:val="28"/>
          <w:szCs w:val="28"/>
        </w:rPr>
        <w:t>нной поддержки 89,9 тыс. семей.</w:t>
      </w:r>
    </w:p>
    <w:p w:rsidR="00D03A4F" w:rsidRPr="00CD7105" w:rsidRDefault="00D03A4F" w:rsidP="00DC4D10">
      <w:pPr>
        <w:shd w:val="clear" w:color="auto" w:fill="FFFFFF"/>
        <w:spacing w:before="120" w:after="120" w:line="312" w:lineRule="auto"/>
        <w:ind w:firstLine="709"/>
        <w:jc w:val="center"/>
        <w:rPr>
          <w:rFonts w:ascii="Times New Roman" w:eastAsia="Times New Roman" w:hAnsi="Times New Roman" w:cs="Times New Roman"/>
          <w:b/>
          <w:sz w:val="28"/>
          <w:szCs w:val="28"/>
          <w:lang w:eastAsia="ru-RU"/>
        </w:rPr>
      </w:pPr>
      <w:r w:rsidRPr="00CD7105">
        <w:rPr>
          <w:rFonts w:ascii="Times New Roman" w:eastAsia="Times New Roman" w:hAnsi="Times New Roman" w:cs="Times New Roman"/>
          <w:b/>
          <w:sz w:val="28"/>
          <w:szCs w:val="28"/>
          <w:lang w:eastAsia="ru-RU"/>
        </w:rPr>
        <w:lastRenderedPageBreak/>
        <w:t xml:space="preserve">Обеспечение жильем детей-сирот и детей, оставшихся </w:t>
      </w:r>
      <w:r w:rsidRPr="00CD7105">
        <w:rPr>
          <w:rFonts w:ascii="Times New Roman" w:eastAsia="Times New Roman" w:hAnsi="Times New Roman" w:cs="Times New Roman"/>
          <w:b/>
          <w:sz w:val="28"/>
          <w:szCs w:val="28"/>
          <w:lang w:eastAsia="ru-RU"/>
        </w:rPr>
        <w:br/>
        <w:t>без попечения родителей</w:t>
      </w:r>
    </w:p>
    <w:p w:rsidR="00786160" w:rsidRPr="00D03A4F" w:rsidRDefault="00786160" w:rsidP="00786160">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Государственные гарантии жилищных прав детей-сирот, детей, остав</w:t>
      </w:r>
      <w:r w:rsidRPr="004F1341">
        <w:rPr>
          <w:rFonts w:ascii="Times New Roman" w:eastAsia="Calibri" w:hAnsi="Times New Roman" w:cs="Times New Roman"/>
          <w:color w:val="000000"/>
          <w:sz w:val="28"/>
          <w:szCs w:val="28"/>
          <w:shd w:val="clear" w:color="auto" w:fill="FFFFFF"/>
          <w:lang w:eastAsia="ru-RU" w:bidi="ru-RU"/>
        </w:rPr>
        <w:t>ши</w:t>
      </w:r>
      <w:r w:rsidRPr="00D03A4F">
        <w:rPr>
          <w:rFonts w:ascii="Times New Roman" w:eastAsia="Times New Roman" w:hAnsi="Times New Roman" w:cs="Times New Roman"/>
          <w:color w:val="000000"/>
          <w:sz w:val="28"/>
          <w:szCs w:val="28"/>
          <w:lang w:eastAsia="ru-RU" w:bidi="ru-RU"/>
        </w:rPr>
        <w:t>хся без попечения родителей, а также лиц из их числа установлены Федеральным законом от 21 декабря 1996 г. № 159-ФЗ.</w:t>
      </w:r>
    </w:p>
    <w:p w:rsidR="00786160" w:rsidRPr="00D03A4F" w:rsidRDefault="00786160" w:rsidP="00786160">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В целях единообразного подхода</w:t>
      </w:r>
      <w:r w:rsidRPr="00D03A4F">
        <w:rPr>
          <w:rFonts w:ascii="Times New Roman" w:eastAsia="Calibri" w:hAnsi="Times New Roman" w:cs="Times New Roman"/>
          <w:sz w:val="28"/>
          <w:szCs w:val="28"/>
        </w:rPr>
        <w:t> </w:t>
      </w:r>
      <w:r w:rsidRPr="00D03A4F">
        <w:rPr>
          <w:rFonts w:ascii="Times New Roman" w:eastAsia="Times New Roman" w:hAnsi="Times New Roman" w:cs="Times New Roman"/>
          <w:color w:val="000000"/>
          <w:sz w:val="28"/>
          <w:szCs w:val="28"/>
          <w:lang w:eastAsia="ru-RU" w:bidi="ru-RU"/>
        </w:rPr>
        <w:t xml:space="preserve">к формированию и ведению списка детей-сирот, детей, оставшихся без попечения родителей, а также лиц из их числа, нуждающихся в обеспечении жилыми помещениями, принято постановление Правительства Российской Федерации от 4 апреля 2019 г. № 397 </w:t>
      </w:r>
      <w:r w:rsidRPr="00D03A4F">
        <w:rPr>
          <w:rFonts w:ascii="Times New Roman" w:eastAsia="Times New Roman" w:hAnsi="Times New Roman" w:cs="Times New Roman"/>
          <w:color w:val="000000"/>
          <w:sz w:val="28"/>
          <w:szCs w:val="28"/>
          <w:lang w:eastAsia="ru-RU" w:bidi="ru-RU"/>
        </w:rPr>
        <w:br/>
        <w:t>«О формировании списка детей-сирот и детей, остав</w:t>
      </w:r>
      <w:r w:rsidRPr="004F1341">
        <w:rPr>
          <w:rFonts w:ascii="Times New Roman" w:eastAsia="Calibri" w:hAnsi="Times New Roman" w:cs="Times New Roman"/>
          <w:color w:val="000000"/>
          <w:sz w:val="28"/>
          <w:szCs w:val="28"/>
          <w:shd w:val="clear" w:color="auto" w:fill="FFFFFF"/>
          <w:lang w:eastAsia="ru-RU" w:bidi="ru-RU"/>
        </w:rPr>
        <w:t>ши</w:t>
      </w:r>
      <w:r w:rsidRPr="00D03A4F">
        <w:rPr>
          <w:rFonts w:ascii="Times New Roman" w:eastAsia="Times New Roman" w:hAnsi="Times New Roman" w:cs="Times New Roman"/>
          <w:color w:val="000000"/>
          <w:sz w:val="28"/>
          <w:szCs w:val="28"/>
          <w:lang w:eastAsia="ru-RU" w:bidi="ru-RU"/>
        </w:rPr>
        <w:t>хся без попечения родителей, лиц из числа детей-сирот и детей, остав</w:t>
      </w:r>
      <w:r w:rsidRPr="004F1341">
        <w:rPr>
          <w:rFonts w:ascii="Times New Roman" w:eastAsia="Calibri" w:hAnsi="Times New Roman" w:cs="Times New Roman"/>
          <w:color w:val="000000"/>
          <w:sz w:val="28"/>
          <w:szCs w:val="28"/>
          <w:shd w:val="clear" w:color="auto" w:fill="FFFFFF"/>
          <w:lang w:eastAsia="ru-RU" w:bidi="ru-RU"/>
        </w:rPr>
        <w:t>ши</w:t>
      </w:r>
      <w:r w:rsidRPr="00D03A4F">
        <w:rPr>
          <w:rFonts w:ascii="Times New Roman" w:eastAsia="Times New Roman" w:hAnsi="Times New Roman" w:cs="Times New Roman"/>
          <w:color w:val="000000"/>
          <w:sz w:val="28"/>
          <w:szCs w:val="28"/>
          <w:lang w:eastAsia="ru-RU" w:bidi="ru-RU"/>
        </w:rPr>
        <w:t>хся без попечения родителей, лиц, которые относились к категории детей-сирот и детей, остав</w:t>
      </w:r>
      <w:r w:rsidRPr="004F1341">
        <w:rPr>
          <w:rFonts w:ascii="Times New Roman" w:eastAsia="Calibri" w:hAnsi="Times New Roman" w:cs="Times New Roman"/>
          <w:color w:val="000000"/>
          <w:sz w:val="28"/>
          <w:szCs w:val="28"/>
          <w:shd w:val="clear" w:color="auto" w:fill="FFFFFF"/>
          <w:lang w:eastAsia="ru-RU" w:bidi="ru-RU"/>
        </w:rPr>
        <w:t>ши</w:t>
      </w:r>
      <w:r w:rsidRPr="00D03A4F">
        <w:rPr>
          <w:rFonts w:ascii="Times New Roman" w:eastAsia="Times New Roman" w:hAnsi="Times New Roman" w:cs="Times New Roman"/>
          <w:color w:val="000000"/>
          <w:sz w:val="28"/>
          <w:szCs w:val="28"/>
          <w:lang w:eastAsia="ru-RU" w:bidi="ru-RU"/>
        </w:rPr>
        <w:t>хся без попечения родителей, лиц из числа детей-сирот и детей, остав</w:t>
      </w:r>
      <w:r w:rsidRPr="004F1341">
        <w:rPr>
          <w:rFonts w:ascii="Times New Roman" w:eastAsia="Calibri" w:hAnsi="Times New Roman" w:cs="Times New Roman"/>
          <w:color w:val="000000"/>
          <w:sz w:val="28"/>
          <w:szCs w:val="28"/>
          <w:shd w:val="clear" w:color="auto" w:fill="FFFFFF"/>
          <w:lang w:eastAsia="ru-RU" w:bidi="ru-RU"/>
        </w:rPr>
        <w:t>ши</w:t>
      </w:r>
      <w:r w:rsidRPr="00D03A4F">
        <w:rPr>
          <w:rFonts w:ascii="Times New Roman" w:eastAsia="Times New Roman" w:hAnsi="Times New Roman" w:cs="Times New Roman"/>
          <w:color w:val="000000"/>
          <w:sz w:val="28"/>
          <w:szCs w:val="28"/>
          <w:lang w:eastAsia="ru-RU" w:bidi="ru-RU"/>
        </w:rPr>
        <w:t>хся без попечения родителей, и достигли возраста 23 лет, которые подлежат обеспечению жилыми помещениями, исключении детей-сирот и детей, остав</w:t>
      </w:r>
      <w:r w:rsidRPr="004F1341">
        <w:rPr>
          <w:rFonts w:ascii="Times New Roman" w:eastAsia="Calibri" w:hAnsi="Times New Roman" w:cs="Times New Roman"/>
          <w:color w:val="000000"/>
          <w:sz w:val="28"/>
          <w:szCs w:val="28"/>
          <w:shd w:val="clear" w:color="auto" w:fill="FFFFFF"/>
          <w:lang w:eastAsia="ru-RU" w:bidi="ru-RU"/>
        </w:rPr>
        <w:t>ши</w:t>
      </w:r>
      <w:r w:rsidRPr="00D03A4F">
        <w:rPr>
          <w:rFonts w:ascii="Times New Roman" w:eastAsia="Times New Roman" w:hAnsi="Times New Roman" w:cs="Times New Roman"/>
          <w:color w:val="000000"/>
          <w:sz w:val="28"/>
          <w:szCs w:val="28"/>
          <w:lang w:eastAsia="ru-RU" w:bidi="ru-RU"/>
        </w:rPr>
        <w:t>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 (далее – постановление Правительства Российской Федерации от 4 апреля 2019 г. № 397, список).</w:t>
      </w:r>
    </w:p>
    <w:p w:rsidR="00786160" w:rsidRPr="00D03A4F" w:rsidRDefault="00786160" w:rsidP="00786160">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 xml:space="preserve">В соответствии с постановлением Правительства Российской Федерации от 4 апреля 2019 г. № 397 с 1 сентября 2019 года информация о включении </w:t>
      </w:r>
      <w:r w:rsidRPr="00D03A4F">
        <w:rPr>
          <w:rFonts w:ascii="Times New Roman" w:eastAsia="Times New Roman" w:hAnsi="Times New Roman" w:cs="Times New Roman"/>
          <w:color w:val="000000"/>
          <w:sz w:val="28"/>
          <w:szCs w:val="28"/>
          <w:lang w:eastAsia="ru-RU" w:bidi="ru-RU"/>
        </w:rPr>
        <w:br/>
        <w:t>детей-сирот, детей, остав</w:t>
      </w:r>
      <w:r w:rsidRPr="00627DCA">
        <w:rPr>
          <w:rFonts w:ascii="Times New Roman" w:eastAsia="Calibri" w:hAnsi="Times New Roman" w:cs="Times New Roman"/>
          <w:color w:val="000000"/>
          <w:sz w:val="28"/>
          <w:szCs w:val="28"/>
          <w:shd w:val="clear" w:color="auto" w:fill="FFFFFF"/>
          <w:lang w:eastAsia="ru-RU" w:bidi="ru-RU"/>
        </w:rPr>
        <w:t>ши</w:t>
      </w:r>
      <w:r w:rsidRPr="00D03A4F">
        <w:rPr>
          <w:rFonts w:ascii="Times New Roman" w:eastAsia="Times New Roman" w:hAnsi="Times New Roman" w:cs="Times New Roman"/>
          <w:color w:val="000000"/>
          <w:sz w:val="28"/>
          <w:szCs w:val="28"/>
          <w:lang w:eastAsia="ru-RU" w:bidi="ru-RU"/>
        </w:rPr>
        <w:t>хся без попечения родителей, а также лиц из их числа в список или об исключении их из списка, а также информация об исключении детей-сирот, детей остав</w:t>
      </w:r>
      <w:r w:rsidRPr="00627DCA">
        <w:rPr>
          <w:rFonts w:ascii="Times New Roman" w:eastAsia="Calibri" w:hAnsi="Times New Roman" w:cs="Times New Roman"/>
          <w:color w:val="000000"/>
          <w:sz w:val="28"/>
          <w:szCs w:val="28"/>
          <w:shd w:val="clear" w:color="auto" w:fill="FFFFFF"/>
          <w:lang w:eastAsia="ru-RU" w:bidi="ru-RU"/>
        </w:rPr>
        <w:t>ши</w:t>
      </w:r>
      <w:r w:rsidRPr="00D03A4F">
        <w:rPr>
          <w:rFonts w:ascii="Times New Roman" w:eastAsia="Times New Roman" w:hAnsi="Times New Roman" w:cs="Times New Roman"/>
          <w:color w:val="000000"/>
          <w:sz w:val="28"/>
          <w:szCs w:val="28"/>
          <w:lang w:eastAsia="ru-RU" w:bidi="ru-RU"/>
        </w:rPr>
        <w:t>хся без попечения родителей, а также лиц из их числа из списка по прежнему месту жительства и включении в список в субъекте Российской Федерации по новому месту жительства уполномоченными органами исполнительной власти субъектов Российской Федерации размещается в Единой государственной информационной системе социального обеспечения (далее – ЕГИССО).</w:t>
      </w:r>
    </w:p>
    <w:p w:rsidR="00786160" w:rsidRPr="00D03A4F" w:rsidRDefault="00786160" w:rsidP="00786160">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Times New Roman" w:hAnsi="Times New Roman" w:cs="Times New Roman"/>
          <w:color w:val="000000"/>
          <w:sz w:val="28"/>
          <w:szCs w:val="28"/>
          <w:lang w:eastAsia="ru-RU" w:bidi="ru-RU"/>
        </w:rPr>
        <w:t xml:space="preserve">В целях исполнения положений </w:t>
      </w:r>
      <w:r w:rsidR="00E7772A">
        <w:rPr>
          <w:rFonts w:ascii="Times New Roman" w:eastAsia="Times New Roman" w:hAnsi="Times New Roman" w:cs="Times New Roman"/>
          <w:color w:val="000000"/>
          <w:sz w:val="28"/>
          <w:szCs w:val="28"/>
          <w:lang w:eastAsia="ru-RU" w:bidi="ru-RU"/>
        </w:rPr>
        <w:t>п</w:t>
      </w:r>
      <w:r w:rsidRPr="00D03A4F">
        <w:rPr>
          <w:rFonts w:ascii="Times New Roman" w:eastAsia="Times New Roman" w:hAnsi="Times New Roman" w:cs="Times New Roman"/>
          <w:color w:val="000000"/>
          <w:sz w:val="28"/>
          <w:szCs w:val="28"/>
          <w:lang w:eastAsia="ru-RU" w:bidi="ru-RU"/>
        </w:rPr>
        <w:t xml:space="preserve">остановления </w:t>
      </w:r>
      <w:r w:rsidR="00E7772A" w:rsidRPr="00D03A4F">
        <w:rPr>
          <w:rFonts w:ascii="Times New Roman" w:eastAsia="Times New Roman" w:hAnsi="Times New Roman" w:cs="Times New Roman"/>
          <w:color w:val="000000"/>
          <w:sz w:val="28"/>
          <w:szCs w:val="28"/>
          <w:lang w:eastAsia="ru-RU" w:bidi="ru-RU"/>
        </w:rPr>
        <w:t xml:space="preserve">Правительства Российской Федерации от 4 апреля 2019 г. № 397 </w:t>
      </w:r>
      <w:r w:rsidRPr="00D03A4F">
        <w:rPr>
          <w:rFonts w:ascii="Times New Roman" w:eastAsia="Times New Roman" w:hAnsi="Times New Roman" w:cs="Times New Roman"/>
          <w:color w:val="000000"/>
          <w:sz w:val="28"/>
          <w:szCs w:val="28"/>
          <w:lang w:eastAsia="ru-RU" w:bidi="ru-RU"/>
        </w:rPr>
        <w:t>в Е</w:t>
      </w:r>
      <w:r w:rsidRPr="00D03A4F">
        <w:rPr>
          <w:rFonts w:ascii="Times New Roman" w:eastAsia="Calibri" w:hAnsi="Times New Roman" w:cs="Times New Roman"/>
          <w:sz w:val="28"/>
          <w:szCs w:val="28"/>
        </w:rPr>
        <w:t>Г</w:t>
      </w:r>
      <w:r w:rsidRPr="00D03A4F">
        <w:rPr>
          <w:rFonts w:ascii="Times New Roman" w:eastAsia="Times New Roman" w:hAnsi="Times New Roman" w:cs="Times New Roman"/>
          <w:color w:val="000000"/>
          <w:sz w:val="28"/>
          <w:szCs w:val="28"/>
          <w:lang w:eastAsia="ru-RU" w:bidi="ru-RU"/>
        </w:rPr>
        <w:t>ИССО реализована функциональность, позволяющая уполномоченным органам исполнительной власти субъектов Российской Федерации вести учет вышеуказанных сведений.</w:t>
      </w:r>
    </w:p>
    <w:p w:rsidR="00786160" w:rsidRDefault="00E7772A" w:rsidP="00F95E13">
      <w:pPr>
        <w:spacing w:after="0" w:line="312" w:lineRule="auto"/>
        <w:ind w:firstLine="709"/>
        <w:contextualSpacing/>
        <w:jc w:val="both"/>
        <w:rPr>
          <w:rFonts w:ascii="Times New Roman" w:eastAsia="Calibri" w:hAnsi="Times New Roman" w:cs="Times New Roman"/>
          <w:sz w:val="28"/>
          <w:szCs w:val="28"/>
          <w:lang w:bidi="ru-RU"/>
        </w:rPr>
      </w:pPr>
      <w:r w:rsidRPr="00E7772A">
        <w:rPr>
          <w:rFonts w:ascii="Times New Roman" w:eastAsia="Calibri" w:hAnsi="Times New Roman" w:cs="Times New Roman"/>
          <w:sz w:val="28"/>
          <w:szCs w:val="28"/>
          <w:lang w:bidi="ru-RU"/>
        </w:rPr>
        <w:lastRenderedPageBreak/>
        <w:t>По состоянию на 1 января 2021 года, согласно данным ЕГИССО, общая численность детей-сирот, детей, оставшихся без попечения родителей, а также</w:t>
      </w:r>
      <w:r w:rsidRPr="00E7772A">
        <w:rPr>
          <w:rFonts w:ascii="Times New Roman" w:eastAsia="Calibri" w:hAnsi="Times New Roman" w:cs="Times New Roman"/>
          <w:sz w:val="28"/>
          <w:szCs w:val="28"/>
          <w:lang w:bidi="ru-RU"/>
        </w:rPr>
        <w:br/>
        <w:t>лиц из их числа (от 14 лет), включенных в список на получение жилья, составляет 283 211 от 14 до 18 лет (на 1 января 2020 года – 90 </w:t>
      </w:r>
      <w:r>
        <w:rPr>
          <w:rFonts w:ascii="Times New Roman" w:eastAsia="Calibri" w:hAnsi="Times New Roman" w:cs="Times New Roman"/>
          <w:sz w:val="28"/>
          <w:szCs w:val="28"/>
          <w:lang w:bidi="ru-RU"/>
        </w:rPr>
        <w:t xml:space="preserve">972 человека), 118 854 человека </w:t>
      </w:r>
      <w:r w:rsidRPr="00E7772A">
        <w:rPr>
          <w:rFonts w:ascii="Times New Roman" w:eastAsia="Calibri" w:hAnsi="Times New Roman" w:cs="Times New Roman"/>
          <w:sz w:val="28"/>
          <w:szCs w:val="28"/>
          <w:lang w:bidi="ru-RU"/>
        </w:rPr>
        <w:t>от 18 до 23 лет (на 1 января 2020 года – 1</w:t>
      </w:r>
      <w:r>
        <w:rPr>
          <w:rFonts w:ascii="Times New Roman" w:eastAsia="Calibri" w:hAnsi="Times New Roman" w:cs="Times New Roman"/>
          <w:sz w:val="28"/>
          <w:szCs w:val="28"/>
          <w:lang w:bidi="ru-RU"/>
        </w:rPr>
        <w:t>17 401 человек), 74 856 человек</w:t>
      </w:r>
      <w:r w:rsidR="00E15080" w:rsidRPr="00E7772A">
        <w:rPr>
          <w:rFonts w:ascii="Times New Roman" w:eastAsia="Calibri" w:hAnsi="Times New Roman" w:cs="Times New Roman"/>
          <w:sz w:val="28"/>
          <w:szCs w:val="28"/>
          <w:lang w:bidi="ru-RU"/>
        </w:rPr>
        <w:t> </w:t>
      </w:r>
      <w:r w:rsidRPr="00E7772A">
        <w:rPr>
          <w:rFonts w:ascii="Times New Roman" w:eastAsia="Calibri" w:hAnsi="Times New Roman" w:cs="Times New Roman"/>
          <w:sz w:val="28"/>
          <w:szCs w:val="28"/>
          <w:lang w:bidi="ru-RU"/>
        </w:rPr>
        <w:t>от 23 лет и старше (на 1 января 2020 года – 66 366).</w:t>
      </w:r>
    </w:p>
    <w:p w:rsidR="00E7772A" w:rsidRDefault="00E15080" w:rsidP="00F95E13">
      <w:pPr>
        <w:spacing w:after="0" w:line="312" w:lineRule="auto"/>
        <w:ind w:firstLine="709"/>
        <w:contextualSpacing/>
        <w:jc w:val="both"/>
        <w:rPr>
          <w:rFonts w:ascii="Times New Roman" w:eastAsia="Calibri" w:hAnsi="Times New Roman" w:cs="Times New Roman"/>
          <w:sz w:val="28"/>
          <w:szCs w:val="28"/>
          <w:lang w:bidi="ru-RU"/>
        </w:rPr>
      </w:pPr>
      <w:r w:rsidRPr="00E15080">
        <w:rPr>
          <w:rFonts w:ascii="Times New Roman" w:eastAsia="Calibri" w:hAnsi="Times New Roman" w:cs="Times New Roman"/>
          <w:sz w:val="28"/>
          <w:szCs w:val="28"/>
          <w:lang w:bidi="ru-RU"/>
        </w:rPr>
        <w:t>В рамках реализации Комплекса мер по предоставлению детям-сиротам, детям, оставшимся без попечения родителей, и лицам из их числа жилых помещений на 2019 – 2021 годы, утвержденного распоряжением Правительства Российской Федерации от 6 апреля 2019 г. № 656-р</w:t>
      </w:r>
      <w:r w:rsidR="00EA410F">
        <w:rPr>
          <w:rFonts w:ascii="Times New Roman" w:eastAsia="Calibri" w:hAnsi="Times New Roman" w:cs="Times New Roman"/>
          <w:sz w:val="28"/>
          <w:szCs w:val="28"/>
          <w:lang w:bidi="ru-RU"/>
        </w:rPr>
        <w:t xml:space="preserve">, </w:t>
      </w:r>
      <w:r w:rsidRPr="00E15080">
        <w:rPr>
          <w:rFonts w:ascii="Times New Roman" w:eastAsia="Calibri" w:hAnsi="Times New Roman" w:cs="Times New Roman"/>
          <w:sz w:val="28"/>
          <w:szCs w:val="28"/>
          <w:lang w:bidi="ru-RU"/>
        </w:rPr>
        <w:t>для создания эффективной модели по решению жилищного вопроса детей-сирот, детей, оставшихся</w:t>
      </w:r>
      <w:r w:rsidRPr="00E7772A">
        <w:rPr>
          <w:rFonts w:ascii="Times New Roman" w:eastAsia="Calibri" w:hAnsi="Times New Roman" w:cs="Times New Roman"/>
          <w:sz w:val="28"/>
          <w:szCs w:val="28"/>
          <w:lang w:bidi="ru-RU"/>
        </w:rPr>
        <w:t> </w:t>
      </w:r>
      <w:r w:rsidRPr="00E15080">
        <w:rPr>
          <w:rFonts w:ascii="Times New Roman" w:eastAsia="Calibri" w:hAnsi="Times New Roman" w:cs="Times New Roman"/>
          <w:sz w:val="28"/>
          <w:szCs w:val="28"/>
          <w:lang w:bidi="ru-RU"/>
        </w:rPr>
        <w:t>без попечения родителей, Минпросвещения России разработан проект</w:t>
      </w:r>
      <w:r w:rsidRPr="00E7772A">
        <w:rPr>
          <w:rFonts w:ascii="Times New Roman" w:eastAsia="Calibri" w:hAnsi="Times New Roman" w:cs="Times New Roman"/>
          <w:sz w:val="28"/>
          <w:szCs w:val="28"/>
          <w:lang w:bidi="ru-RU"/>
        </w:rPr>
        <w:t> </w:t>
      </w:r>
      <w:r w:rsidRPr="00E15080">
        <w:rPr>
          <w:rFonts w:ascii="Times New Roman" w:eastAsia="Calibri" w:hAnsi="Times New Roman" w:cs="Times New Roman"/>
          <w:sz w:val="28"/>
          <w:szCs w:val="28"/>
          <w:lang w:bidi="ru-RU"/>
        </w:rPr>
        <w:t>федерального закона, направленный на расширение форм и механизмов обеспечения детей-сирот и лиц из их числа жилыми помещениями, предусматривающий, в том числе возможность однократного п</w:t>
      </w:r>
      <w:r w:rsidR="00EA410F">
        <w:rPr>
          <w:rFonts w:ascii="Times New Roman" w:eastAsia="Calibri" w:hAnsi="Times New Roman" w:cs="Times New Roman"/>
          <w:sz w:val="28"/>
          <w:szCs w:val="28"/>
          <w:lang w:bidi="ru-RU"/>
        </w:rPr>
        <w:t xml:space="preserve">олучения лицом </w:t>
      </w:r>
      <w:r w:rsidRPr="00E15080">
        <w:rPr>
          <w:rFonts w:ascii="Times New Roman" w:eastAsia="Calibri" w:hAnsi="Times New Roman" w:cs="Times New Roman"/>
          <w:sz w:val="28"/>
          <w:szCs w:val="28"/>
          <w:lang w:bidi="ru-RU"/>
        </w:rPr>
        <w:t>из числа детей-сирот и детей, оставшихся без попечения родителей (старше 23 лет) выплаты для приобретения благоустроенного жилого помещения в собственность или для погашения ипотечного кредита.</w:t>
      </w:r>
    </w:p>
    <w:p w:rsidR="00E8578C" w:rsidRDefault="00E8578C" w:rsidP="00E8578C">
      <w:pPr>
        <w:spacing w:after="0" w:line="312" w:lineRule="auto"/>
        <w:ind w:firstLine="709"/>
        <w:contextualSpacing/>
        <w:jc w:val="both"/>
        <w:rPr>
          <w:rFonts w:ascii="Times New Roman" w:eastAsia="Calibri" w:hAnsi="Times New Roman" w:cs="Times New Roman"/>
          <w:sz w:val="28"/>
          <w:szCs w:val="28"/>
          <w:lang w:bidi="ru-RU"/>
        </w:rPr>
      </w:pPr>
      <w:r w:rsidRPr="00E8578C">
        <w:rPr>
          <w:rFonts w:ascii="Times New Roman" w:eastAsia="Calibri" w:hAnsi="Times New Roman" w:cs="Times New Roman"/>
          <w:sz w:val="28"/>
          <w:szCs w:val="28"/>
          <w:lang w:bidi="ru-RU"/>
        </w:rPr>
        <w:t>Установление на законодательном уровне возможности получения выплаты для приобретения благоустроенного ж</w:t>
      </w:r>
      <w:r>
        <w:rPr>
          <w:rFonts w:ascii="Times New Roman" w:eastAsia="Calibri" w:hAnsi="Times New Roman" w:cs="Times New Roman"/>
          <w:sz w:val="28"/>
          <w:szCs w:val="28"/>
          <w:lang w:bidi="ru-RU"/>
        </w:rPr>
        <w:t xml:space="preserve">илого помещения в собственность </w:t>
      </w:r>
      <w:r w:rsidRPr="00E8578C">
        <w:rPr>
          <w:rFonts w:ascii="Times New Roman" w:eastAsia="Calibri" w:hAnsi="Times New Roman" w:cs="Times New Roman"/>
          <w:sz w:val="28"/>
          <w:szCs w:val="28"/>
          <w:lang w:bidi="ru-RU"/>
        </w:rPr>
        <w:t xml:space="preserve">или для погашения ипотечного кредита будет, в том числе, способствовать скорейшей реализации прав лиц из числа </w:t>
      </w:r>
      <w:r>
        <w:rPr>
          <w:rFonts w:ascii="Times New Roman" w:eastAsia="Calibri" w:hAnsi="Times New Roman" w:cs="Times New Roman"/>
          <w:sz w:val="28"/>
          <w:szCs w:val="28"/>
          <w:lang w:bidi="ru-RU"/>
        </w:rPr>
        <w:t xml:space="preserve">детей-сирот и детей, оставшихся </w:t>
      </w:r>
      <w:r w:rsidRPr="00E8578C">
        <w:rPr>
          <w:rFonts w:ascii="Times New Roman" w:eastAsia="Calibri" w:hAnsi="Times New Roman" w:cs="Times New Roman"/>
          <w:sz w:val="28"/>
          <w:szCs w:val="28"/>
          <w:lang w:bidi="ru-RU"/>
        </w:rPr>
        <w:t>без попечения родителей, на обеспечение жилыми помещениями</w:t>
      </w:r>
      <w:r w:rsidR="0070186C">
        <w:rPr>
          <w:rFonts w:ascii="Times New Roman" w:eastAsia="Calibri" w:hAnsi="Times New Roman" w:cs="Times New Roman"/>
          <w:sz w:val="28"/>
          <w:szCs w:val="28"/>
          <w:lang w:bidi="ru-RU"/>
        </w:rPr>
        <w:t>.</w:t>
      </w:r>
    </w:p>
    <w:p w:rsidR="0070186C" w:rsidRPr="00F95E13" w:rsidRDefault="002D0C93" w:rsidP="00F95E13">
      <w:pPr>
        <w:spacing w:after="0" w:line="312" w:lineRule="auto"/>
        <w:ind w:firstLine="709"/>
        <w:contextualSpacing/>
        <w:jc w:val="both"/>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t>Вместе с тем</w:t>
      </w:r>
      <w:r w:rsidR="0070186C" w:rsidRPr="00F95E13">
        <w:rPr>
          <w:rFonts w:ascii="Times New Roman" w:eastAsia="Calibri" w:hAnsi="Times New Roman" w:cs="Times New Roman"/>
          <w:sz w:val="28"/>
          <w:szCs w:val="28"/>
          <w:lang w:bidi="ru-RU"/>
        </w:rPr>
        <w:t xml:space="preserve"> </w:t>
      </w:r>
      <w:r w:rsidR="001F5A0C">
        <w:rPr>
          <w:rFonts w:ascii="Times New Roman" w:eastAsia="Calibri" w:hAnsi="Times New Roman" w:cs="Times New Roman"/>
          <w:sz w:val="28"/>
          <w:szCs w:val="28"/>
          <w:lang w:bidi="ru-RU"/>
        </w:rPr>
        <w:t>Ф</w:t>
      </w:r>
      <w:r w:rsidR="0070186C" w:rsidRPr="00F95E13">
        <w:rPr>
          <w:rFonts w:ascii="Times New Roman" w:eastAsia="Calibri" w:hAnsi="Times New Roman" w:cs="Times New Roman"/>
          <w:sz w:val="28"/>
          <w:szCs w:val="28"/>
          <w:lang w:bidi="ru-RU"/>
        </w:rPr>
        <w:t>едеральным законо</w:t>
      </w:r>
      <w:r w:rsidR="00856A68" w:rsidRPr="00F95E13">
        <w:rPr>
          <w:rFonts w:ascii="Times New Roman" w:eastAsia="Calibri" w:hAnsi="Times New Roman" w:cs="Times New Roman"/>
          <w:sz w:val="28"/>
          <w:szCs w:val="28"/>
          <w:lang w:bidi="ru-RU"/>
        </w:rPr>
        <w:t xml:space="preserve">м от 8 декабря 2020 г. № 385-ФЗ </w:t>
      </w:r>
      <w:r w:rsidR="0070186C" w:rsidRPr="00F95E13">
        <w:rPr>
          <w:rFonts w:ascii="Times New Roman" w:eastAsia="Calibri" w:hAnsi="Times New Roman" w:cs="Times New Roman"/>
          <w:sz w:val="28"/>
          <w:szCs w:val="28"/>
          <w:lang w:bidi="ru-RU"/>
        </w:rPr>
        <w:t>предусмотрено ежегодное выделение из федерального бюджета бюджетам субъектов Российской Федерации</w:t>
      </w:r>
      <w:r w:rsidR="0070186C" w:rsidRPr="00E7772A">
        <w:rPr>
          <w:rFonts w:ascii="Times New Roman" w:eastAsia="Calibri" w:hAnsi="Times New Roman" w:cs="Times New Roman"/>
          <w:sz w:val="28"/>
          <w:szCs w:val="28"/>
          <w:lang w:bidi="ru-RU"/>
        </w:rPr>
        <w:t> </w:t>
      </w:r>
      <w:r w:rsidR="0070186C" w:rsidRPr="00F95E13">
        <w:rPr>
          <w:rFonts w:ascii="Times New Roman" w:eastAsia="Calibri" w:hAnsi="Times New Roman" w:cs="Times New Roman"/>
          <w:sz w:val="28"/>
          <w:szCs w:val="28"/>
          <w:lang w:bidi="ru-RU"/>
        </w:rPr>
        <w:t>субсидии на</w:t>
      </w:r>
      <w:r w:rsidR="0070186C" w:rsidRPr="00E7772A">
        <w:rPr>
          <w:rFonts w:ascii="Times New Roman" w:eastAsia="Calibri" w:hAnsi="Times New Roman" w:cs="Times New Roman"/>
          <w:sz w:val="28"/>
          <w:szCs w:val="28"/>
          <w:lang w:bidi="ru-RU"/>
        </w:rPr>
        <w:t> </w:t>
      </w:r>
      <w:r w:rsidR="0070186C" w:rsidRPr="00F95E13">
        <w:rPr>
          <w:rFonts w:ascii="Times New Roman" w:eastAsia="Calibri" w:hAnsi="Times New Roman" w:cs="Times New Roman"/>
          <w:sz w:val="28"/>
          <w:szCs w:val="28"/>
          <w:lang w:bidi="ru-RU"/>
        </w:rPr>
        <w:t xml:space="preserve">обеспечение жилыми помещениями детей-сирот и лиц из их числа в объеме 10,0 млрд рублей, что на 2,295 млрд рублей больше (29,8%) по сравнению с объемами субсидий, утвержденными Федеральным законом от 2 декабря 2019 г. № 380-ФЗ </w:t>
      </w:r>
      <w:r w:rsidR="00F95E13">
        <w:rPr>
          <w:rFonts w:ascii="Times New Roman" w:eastAsia="Calibri" w:hAnsi="Times New Roman" w:cs="Times New Roman"/>
          <w:sz w:val="28"/>
          <w:szCs w:val="28"/>
          <w:lang w:bidi="ru-RU"/>
        </w:rPr>
        <w:br/>
      </w:r>
      <w:r w:rsidR="0070186C" w:rsidRPr="00F95E13">
        <w:rPr>
          <w:rFonts w:ascii="Times New Roman" w:eastAsia="Calibri" w:hAnsi="Times New Roman" w:cs="Times New Roman"/>
          <w:sz w:val="28"/>
          <w:szCs w:val="28"/>
          <w:lang w:bidi="ru-RU"/>
        </w:rPr>
        <w:t>«О федеральном бюджете на 2020 год и на плановый период 2021 и 2022 годов».</w:t>
      </w:r>
    </w:p>
    <w:p w:rsidR="00737249" w:rsidRDefault="00737249" w:rsidP="00F95E13">
      <w:pPr>
        <w:spacing w:after="0" w:line="312" w:lineRule="auto"/>
        <w:ind w:firstLine="709"/>
        <w:contextualSpacing/>
        <w:jc w:val="both"/>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t xml:space="preserve">В рамках реализации предусмотренных </w:t>
      </w:r>
      <w:r w:rsidR="00A63B06">
        <w:rPr>
          <w:rFonts w:ascii="Times New Roman" w:eastAsia="Calibri" w:hAnsi="Times New Roman" w:cs="Times New Roman"/>
          <w:sz w:val="28"/>
          <w:szCs w:val="28"/>
          <w:lang w:bidi="ru-RU"/>
        </w:rPr>
        <w:t xml:space="preserve">указанным </w:t>
      </w:r>
      <w:r>
        <w:rPr>
          <w:rFonts w:ascii="Times New Roman" w:eastAsia="Calibri" w:hAnsi="Times New Roman" w:cs="Times New Roman"/>
          <w:sz w:val="28"/>
          <w:szCs w:val="28"/>
          <w:lang w:bidi="ru-RU"/>
        </w:rPr>
        <w:t xml:space="preserve">комплексом мер межведомственных мероприятий, а также во исполнение пункта 3 протокола совещания у Председателя Правительства Российской Федерации от 17 декабря 2019 г. № ДМ-П8-87пр Минпросвещения России в 2020 году проведены проверки органов исполнительной власти в Республиках Крым и Северная </w:t>
      </w:r>
      <w:r>
        <w:rPr>
          <w:rFonts w:ascii="Times New Roman" w:eastAsia="Calibri" w:hAnsi="Times New Roman" w:cs="Times New Roman"/>
          <w:sz w:val="28"/>
          <w:szCs w:val="28"/>
          <w:lang w:bidi="ru-RU"/>
        </w:rPr>
        <w:lastRenderedPageBreak/>
        <w:t xml:space="preserve">Осетия – Алания, Приморском крае, Волгоградской, Иркутской, Нижегородской, Магаданской, Сахалинской областях, Кемеровской области – Кузбассе, </w:t>
      </w:r>
      <w:r w:rsidR="00E10F6D">
        <w:rPr>
          <w:rFonts w:ascii="Times New Roman" w:eastAsia="Calibri" w:hAnsi="Times New Roman" w:cs="Times New Roman"/>
          <w:sz w:val="28"/>
          <w:szCs w:val="28"/>
          <w:lang w:bidi="ru-RU"/>
        </w:rPr>
        <w:br/>
      </w:r>
      <w:r>
        <w:rPr>
          <w:rFonts w:ascii="Times New Roman" w:eastAsia="Calibri" w:hAnsi="Times New Roman" w:cs="Times New Roman"/>
          <w:sz w:val="28"/>
          <w:szCs w:val="28"/>
          <w:lang w:bidi="ru-RU"/>
        </w:rPr>
        <w:t>в г. Севастополе в части исполнения полномочий по обеспечению детей-сирот жилыми помещениями. По результатам проверок в адрес высших должностных лиц субъектов Российской Федерации и их заместителей направлены инструктивные письма по недопущению нарушений в сфере обеспечения жилыми помещениями детей-сирот и лиц из их числа и необходимости своевременного и полного освоения средств субсидии.</w:t>
      </w:r>
    </w:p>
    <w:p w:rsidR="00737249" w:rsidRDefault="00B23039" w:rsidP="00F95E13">
      <w:pPr>
        <w:spacing w:after="0" w:line="312" w:lineRule="auto"/>
        <w:ind w:firstLine="709"/>
        <w:contextualSpacing/>
        <w:jc w:val="both"/>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t>Кроме того, в 2020 году проведены совещания в режиме видео-конференц-связи с участиями представителей региональных органов исполнительной власти, а также Всероссийское совещание с руководителями органов исполнительной власти</w:t>
      </w:r>
      <w:r w:rsidR="007F64F0">
        <w:rPr>
          <w:rFonts w:ascii="Times New Roman" w:eastAsia="Calibri" w:hAnsi="Times New Roman" w:cs="Times New Roman"/>
          <w:sz w:val="28"/>
          <w:szCs w:val="28"/>
          <w:lang w:bidi="ru-RU"/>
        </w:rPr>
        <w:t xml:space="preserve"> в сфере опеки и попечительства, в рамках которых обсуждались, в том числе вопросы реализации жилищных прав детей-сирот, а также озвучивались типичные нарушения, выявленные в ходе проверок.</w:t>
      </w:r>
    </w:p>
    <w:p w:rsidR="00737249" w:rsidRPr="0070186C" w:rsidRDefault="007F64F0" w:rsidP="00F95E13">
      <w:pPr>
        <w:spacing w:after="0" w:line="312" w:lineRule="auto"/>
        <w:ind w:firstLine="709"/>
        <w:contextualSpacing/>
        <w:jc w:val="both"/>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t>В целях осуществления контроля за своевременным и полным освоением средств субсидии в 2020 году Минпросвещения России на регулярной основе проводились совещания в режиме видео-конференц-связи с руководителями органов исполнительной власти, осуществляющих полномочия по предоставлению жилых помещений детям-сиротам и лицам из их числа, в адрес руководителей высших органов государственной власти субъектов Российской Федерации направлялись письма с запросами о необходимости эффективного расходования бюджетных средств и предпринимаемых мерах по обеспечению кассового освоения средств субсидии, а также об обеспечении утверждения региональных программ («дорожных карт») реализации мероприятий по обеспечению детей-сирот и лиц из их числа жилыми помещениями.</w:t>
      </w:r>
    </w:p>
    <w:p w:rsidR="00804784" w:rsidRPr="00F95E13" w:rsidRDefault="00C86825" w:rsidP="00F95E13">
      <w:pPr>
        <w:spacing w:after="0" w:line="312" w:lineRule="auto"/>
        <w:ind w:firstLine="709"/>
        <w:contextualSpacing/>
        <w:jc w:val="both"/>
        <w:rPr>
          <w:rFonts w:ascii="Times New Roman" w:eastAsia="Calibri" w:hAnsi="Times New Roman" w:cs="Times New Roman"/>
          <w:sz w:val="28"/>
          <w:szCs w:val="28"/>
          <w:lang w:bidi="ru-RU"/>
        </w:rPr>
      </w:pPr>
      <w:r w:rsidRPr="00F95E13">
        <w:rPr>
          <w:rFonts w:ascii="Times New Roman" w:eastAsia="Calibri" w:hAnsi="Times New Roman" w:cs="Times New Roman"/>
          <w:sz w:val="28"/>
          <w:szCs w:val="28"/>
          <w:lang w:bidi="ru-RU"/>
        </w:rPr>
        <w:t>По итогам работы за 2020 год</w:t>
      </w:r>
      <w:r w:rsidR="00804784" w:rsidRPr="00F95E13">
        <w:rPr>
          <w:rFonts w:ascii="Times New Roman" w:eastAsia="Calibri" w:hAnsi="Times New Roman" w:cs="Times New Roman"/>
          <w:sz w:val="28"/>
          <w:szCs w:val="28"/>
          <w:lang w:bidi="ru-RU"/>
        </w:rPr>
        <w:t xml:space="preserve"> впервые за последние пять лет произошло снижение остатка неоконченных исполнительных производств по сравнению с началом 2020 года (на 911 исполнительных производств) и по состоянию </w:t>
      </w:r>
      <w:r w:rsidR="00F95E13">
        <w:rPr>
          <w:rFonts w:ascii="Times New Roman" w:eastAsia="Calibri" w:hAnsi="Times New Roman" w:cs="Times New Roman"/>
          <w:sz w:val="28"/>
          <w:szCs w:val="28"/>
          <w:lang w:bidi="ru-RU"/>
        </w:rPr>
        <w:br/>
      </w:r>
      <w:r w:rsidR="00804784" w:rsidRPr="00F95E13">
        <w:rPr>
          <w:rFonts w:ascii="Times New Roman" w:eastAsia="Calibri" w:hAnsi="Times New Roman" w:cs="Times New Roman"/>
          <w:sz w:val="28"/>
          <w:szCs w:val="28"/>
          <w:lang w:bidi="ru-RU"/>
        </w:rPr>
        <w:t>на 1 января 2021 года остаток составил 24,3 тыс.</w:t>
      </w:r>
    </w:p>
    <w:p w:rsidR="00804784" w:rsidRPr="00F95E13" w:rsidRDefault="00804784" w:rsidP="00F95E13">
      <w:pPr>
        <w:spacing w:after="0" w:line="312" w:lineRule="auto"/>
        <w:ind w:firstLine="709"/>
        <w:contextualSpacing/>
        <w:jc w:val="both"/>
        <w:rPr>
          <w:rFonts w:ascii="Times New Roman" w:eastAsia="Calibri" w:hAnsi="Times New Roman" w:cs="Times New Roman"/>
          <w:sz w:val="28"/>
          <w:szCs w:val="28"/>
          <w:lang w:bidi="ru-RU"/>
        </w:rPr>
      </w:pPr>
      <w:r w:rsidRPr="00F95E13">
        <w:rPr>
          <w:rFonts w:ascii="Times New Roman" w:eastAsia="Calibri" w:hAnsi="Times New Roman" w:cs="Times New Roman"/>
          <w:sz w:val="28"/>
          <w:szCs w:val="28"/>
          <w:lang w:bidi="ru-RU"/>
        </w:rPr>
        <w:t>Наибольшее количество неисполненных в истекшем периоде 2020 года исполнительных производств о предоставлении жилья детям-сиротам в управлениях ФССП России по Приморскому краю (2 944 исполнительных производства), по Саратовской (2</w:t>
      </w:r>
      <w:r w:rsidR="00F95E13">
        <w:rPr>
          <w:rFonts w:ascii="Times New Roman" w:eastAsia="Calibri" w:hAnsi="Times New Roman" w:cs="Times New Roman"/>
          <w:sz w:val="28"/>
          <w:szCs w:val="28"/>
          <w:lang w:bidi="ru-RU"/>
        </w:rPr>
        <w:t> </w:t>
      </w:r>
      <w:r w:rsidRPr="00F95E13">
        <w:rPr>
          <w:rFonts w:ascii="Times New Roman" w:eastAsia="Calibri" w:hAnsi="Times New Roman" w:cs="Times New Roman"/>
          <w:sz w:val="28"/>
          <w:szCs w:val="28"/>
          <w:lang w:bidi="ru-RU"/>
        </w:rPr>
        <w:t>447</w:t>
      </w:r>
      <w:r w:rsidR="00F95E13">
        <w:rPr>
          <w:rFonts w:ascii="Times New Roman" w:eastAsia="Calibri" w:hAnsi="Times New Roman" w:cs="Times New Roman"/>
          <w:sz w:val="28"/>
          <w:szCs w:val="28"/>
          <w:lang w:bidi="ru-RU"/>
        </w:rPr>
        <w:t xml:space="preserve"> исполнительных производств</w:t>
      </w:r>
      <w:r w:rsidRPr="00F95E13">
        <w:rPr>
          <w:rFonts w:ascii="Times New Roman" w:eastAsia="Calibri" w:hAnsi="Times New Roman" w:cs="Times New Roman"/>
          <w:sz w:val="28"/>
          <w:szCs w:val="28"/>
          <w:lang w:bidi="ru-RU"/>
        </w:rPr>
        <w:t>), Свердловской (1</w:t>
      </w:r>
      <w:r w:rsidR="00F95E13">
        <w:rPr>
          <w:rFonts w:ascii="Times New Roman" w:eastAsia="Calibri" w:hAnsi="Times New Roman" w:cs="Times New Roman"/>
          <w:sz w:val="28"/>
          <w:szCs w:val="28"/>
          <w:lang w:bidi="ru-RU"/>
        </w:rPr>
        <w:t> </w:t>
      </w:r>
      <w:r w:rsidRPr="00F95E13">
        <w:rPr>
          <w:rFonts w:ascii="Times New Roman" w:eastAsia="Calibri" w:hAnsi="Times New Roman" w:cs="Times New Roman"/>
          <w:sz w:val="28"/>
          <w:szCs w:val="28"/>
          <w:lang w:bidi="ru-RU"/>
        </w:rPr>
        <w:t>385</w:t>
      </w:r>
      <w:r w:rsidR="00F95E13">
        <w:rPr>
          <w:rFonts w:ascii="Times New Roman" w:eastAsia="Calibri" w:hAnsi="Times New Roman" w:cs="Times New Roman"/>
          <w:sz w:val="28"/>
          <w:szCs w:val="28"/>
          <w:lang w:bidi="ru-RU"/>
        </w:rPr>
        <w:t xml:space="preserve"> исполнительных производств</w:t>
      </w:r>
      <w:r w:rsidRPr="00F95E13">
        <w:rPr>
          <w:rFonts w:ascii="Times New Roman" w:eastAsia="Calibri" w:hAnsi="Times New Roman" w:cs="Times New Roman"/>
          <w:sz w:val="28"/>
          <w:szCs w:val="28"/>
          <w:lang w:bidi="ru-RU"/>
        </w:rPr>
        <w:t xml:space="preserve">) и Омской </w:t>
      </w:r>
      <w:r w:rsidR="008C43D2">
        <w:rPr>
          <w:rFonts w:ascii="Times New Roman" w:eastAsia="Calibri" w:hAnsi="Times New Roman" w:cs="Times New Roman"/>
          <w:sz w:val="28"/>
          <w:szCs w:val="28"/>
          <w:lang w:bidi="ru-RU"/>
        </w:rPr>
        <w:br/>
      </w:r>
      <w:r w:rsidRPr="00F95E13">
        <w:rPr>
          <w:rFonts w:ascii="Times New Roman" w:eastAsia="Calibri" w:hAnsi="Times New Roman" w:cs="Times New Roman"/>
          <w:sz w:val="28"/>
          <w:szCs w:val="28"/>
          <w:lang w:bidi="ru-RU"/>
        </w:rPr>
        <w:t>(1</w:t>
      </w:r>
      <w:r w:rsidR="00F95E13">
        <w:rPr>
          <w:rFonts w:ascii="Times New Roman" w:eastAsia="Calibri" w:hAnsi="Times New Roman" w:cs="Times New Roman"/>
          <w:sz w:val="28"/>
          <w:szCs w:val="28"/>
          <w:lang w:bidi="ru-RU"/>
        </w:rPr>
        <w:t> </w:t>
      </w:r>
      <w:r w:rsidRPr="00F95E13">
        <w:rPr>
          <w:rFonts w:ascii="Times New Roman" w:eastAsia="Calibri" w:hAnsi="Times New Roman" w:cs="Times New Roman"/>
          <w:sz w:val="28"/>
          <w:szCs w:val="28"/>
          <w:lang w:bidi="ru-RU"/>
        </w:rPr>
        <w:t>278</w:t>
      </w:r>
      <w:r w:rsidR="00F95E13">
        <w:rPr>
          <w:rFonts w:ascii="Times New Roman" w:eastAsia="Calibri" w:hAnsi="Times New Roman" w:cs="Times New Roman"/>
          <w:sz w:val="28"/>
          <w:szCs w:val="28"/>
          <w:lang w:bidi="ru-RU"/>
        </w:rPr>
        <w:t xml:space="preserve"> исполнительных производств</w:t>
      </w:r>
      <w:r w:rsidRPr="00F95E13">
        <w:rPr>
          <w:rFonts w:ascii="Times New Roman" w:eastAsia="Calibri" w:hAnsi="Times New Roman" w:cs="Times New Roman"/>
          <w:sz w:val="28"/>
          <w:szCs w:val="28"/>
          <w:lang w:bidi="ru-RU"/>
        </w:rPr>
        <w:t xml:space="preserve">) областям, по Красноярскому краю </w:t>
      </w:r>
      <w:r w:rsidR="008C43D2">
        <w:rPr>
          <w:rFonts w:ascii="Times New Roman" w:eastAsia="Calibri" w:hAnsi="Times New Roman" w:cs="Times New Roman"/>
          <w:sz w:val="28"/>
          <w:szCs w:val="28"/>
          <w:lang w:bidi="ru-RU"/>
        </w:rPr>
        <w:br/>
      </w:r>
      <w:r w:rsidRPr="00F95E13">
        <w:rPr>
          <w:rFonts w:ascii="Times New Roman" w:eastAsia="Calibri" w:hAnsi="Times New Roman" w:cs="Times New Roman"/>
          <w:sz w:val="28"/>
          <w:szCs w:val="28"/>
          <w:lang w:bidi="ru-RU"/>
        </w:rPr>
        <w:lastRenderedPageBreak/>
        <w:t>(1</w:t>
      </w:r>
      <w:r w:rsidR="00F95E13">
        <w:rPr>
          <w:rFonts w:ascii="Times New Roman" w:eastAsia="Calibri" w:hAnsi="Times New Roman" w:cs="Times New Roman"/>
          <w:sz w:val="28"/>
          <w:szCs w:val="28"/>
          <w:lang w:bidi="ru-RU"/>
        </w:rPr>
        <w:t> </w:t>
      </w:r>
      <w:r w:rsidRPr="00F95E13">
        <w:rPr>
          <w:rFonts w:ascii="Times New Roman" w:eastAsia="Calibri" w:hAnsi="Times New Roman" w:cs="Times New Roman"/>
          <w:sz w:val="28"/>
          <w:szCs w:val="28"/>
          <w:lang w:bidi="ru-RU"/>
        </w:rPr>
        <w:t>241</w:t>
      </w:r>
      <w:r w:rsidR="00F95E13">
        <w:rPr>
          <w:rFonts w:ascii="Times New Roman" w:eastAsia="Calibri" w:hAnsi="Times New Roman" w:cs="Times New Roman"/>
          <w:sz w:val="28"/>
          <w:szCs w:val="28"/>
          <w:lang w:bidi="ru-RU"/>
        </w:rPr>
        <w:t xml:space="preserve"> исполнительное производство</w:t>
      </w:r>
      <w:r w:rsidRPr="00F95E13">
        <w:rPr>
          <w:rFonts w:ascii="Times New Roman" w:eastAsia="Calibri" w:hAnsi="Times New Roman" w:cs="Times New Roman"/>
          <w:sz w:val="28"/>
          <w:szCs w:val="28"/>
          <w:lang w:bidi="ru-RU"/>
        </w:rPr>
        <w:t>), по Хабаровскому краю и Еврейской автономной о</w:t>
      </w:r>
      <w:r w:rsidR="006140A6" w:rsidRPr="00F95E13">
        <w:rPr>
          <w:rFonts w:ascii="Times New Roman" w:eastAsia="Calibri" w:hAnsi="Times New Roman" w:cs="Times New Roman"/>
          <w:sz w:val="28"/>
          <w:szCs w:val="28"/>
          <w:lang w:bidi="ru-RU"/>
        </w:rPr>
        <w:t>бласти (1</w:t>
      </w:r>
      <w:r w:rsidR="00F95E13">
        <w:rPr>
          <w:rFonts w:ascii="Times New Roman" w:eastAsia="Calibri" w:hAnsi="Times New Roman" w:cs="Times New Roman"/>
          <w:sz w:val="28"/>
          <w:szCs w:val="28"/>
          <w:lang w:bidi="ru-RU"/>
        </w:rPr>
        <w:t> </w:t>
      </w:r>
      <w:r w:rsidRPr="00F95E13">
        <w:rPr>
          <w:rFonts w:ascii="Times New Roman" w:eastAsia="Calibri" w:hAnsi="Times New Roman" w:cs="Times New Roman"/>
          <w:sz w:val="28"/>
          <w:szCs w:val="28"/>
          <w:lang w:bidi="ru-RU"/>
        </w:rPr>
        <w:t>179</w:t>
      </w:r>
      <w:r w:rsidR="00F95E13">
        <w:rPr>
          <w:rFonts w:ascii="Times New Roman" w:eastAsia="Calibri" w:hAnsi="Times New Roman" w:cs="Times New Roman"/>
          <w:sz w:val="28"/>
          <w:szCs w:val="28"/>
          <w:lang w:bidi="ru-RU"/>
        </w:rPr>
        <w:t xml:space="preserve"> </w:t>
      </w:r>
      <w:r w:rsidR="008C43D2">
        <w:rPr>
          <w:rFonts w:ascii="Times New Roman" w:eastAsia="Calibri" w:hAnsi="Times New Roman" w:cs="Times New Roman"/>
          <w:sz w:val="28"/>
          <w:szCs w:val="28"/>
          <w:lang w:bidi="ru-RU"/>
        </w:rPr>
        <w:t>исполнительных производств</w:t>
      </w:r>
      <w:r w:rsidRPr="00F95E13">
        <w:rPr>
          <w:rFonts w:ascii="Times New Roman" w:eastAsia="Calibri" w:hAnsi="Times New Roman" w:cs="Times New Roman"/>
          <w:sz w:val="28"/>
          <w:szCs w:val="28"/>
          <w:lang w:bidi="ru-RU"/>
        </w:rPr>
        <w:t>). Значительное количество неоконченных исполнительных</w:t>
      </w:r>
      <w:r w:rsidR="00F95E13">
        <w:rPr>
          <w:rFonts w:ascii="Times New Roman" w:eastAsia="Calibri" w:hAnsi="Times New Roman" w:cs="Times New Roman"/>
          <w:sz w:val="28"/>
          <w:szCs w:val="28"/>
          <w:lang w:bidi="ru-RU"/>
        </w:rPr>
        <w:t xml:space="preserve"> </w:t>
      </w:r>
      <w:r w:rsidRPr="00F95E13">
        <w:rPr>
          <w:rFonts w:ascii="Times New Roman" w:eastAsia="Calibri" w:hAnsi="Times New Roman" w:cs="Times New Roman"/>
          <w:sz w:val="28"/>
          <w:szCs w:val="28"/>
          <w:lang w:bidi="ru-RU"/>
        </w:rPr>
        <w:t xml:space="preserve">производств по результатам работы за 2020 год также отмечено в управлениях по Забайкальскому краю </w:t>
      </w:r>
      <w:r w:rsidR="008C43D2">
        <w:rPr>
          <w:rFonts w:ascii="Times New Roman" w:eastAsia="Calibri" w:hAnsi="Times New Roman" w:cs="Times New Roman"/>
          <w:sz w:val="28"/>
          <w:szCs w:val="28"/>
          <w:lang w:bidi="ru-RU"/>
        </w:rPr>
        <w:br/>
      </w:r>
      <w:r w:rsidRPr="00F95E13">
        <w:rPr>
          <w:rFonts w:ascii="Times New Roman" w:eastAsia="Calibri" w:hAnsi="Times New Roman" w:cs="Times New Roman"/>
          <w:sz w:val="28"/>
          <w:szCs w:val="28"/>
          <w:lang w:bidi="ru-RU"/>
        </w:rPr>
        <w:t>(976</w:t>
      </w:r>
      <w:r w:rsidR="008C43D2">
        <w:rPr>
          <w:rFonts w:ascii="Times New Roman" w:eastAsia="Calibri" w:hAnsi="Times New Roman" w:cs="Times New Roman"/>
          <w:sz w:val="28"/>
          <w:szCs w:val="28"/>
          <w:lang w:bidi="ru-RU"/>
        </w:rPr>
        <w:t xml:space="preserve"> исполнительных производств</w:t>
      </w:r>
      <w:r w:rsidRPr="00F95E13">
        <w:rPr>
          <w:rFonts w:ascii="Times New Roman" w:eastAsia="Calibri" w:hAnsi="Times New Roman" w:cs="Times New Roman"/>
          <w:sz w:val="28"/>
          <w:szCs w:val="28"/>
          <w:lang w:bidi="ru-RU"/>
        </w:rPr>
        <w:t>), Алтайскому краю (974</w:t>
      </w:r>
      <w:r w:rsidR="008C43D2">
        <w:rPr>
          <w:rFonts w:ascii="Times New Roman" w:eastAsia="Calibri" w:hAnsi="Times New Roman" w:cs="Times New Roman"/>
          <w:sz w:val="28"/>
          <w:szCs w:val="28"/>
          <w:lang w:bidi="ru-RU"/>
        </w:rPr>
        <w:t xml:space="preserve"> исполнительных производства</w:t>
      </w:r>
      <w:r w:rsidRPr="00F95E13">
        <w:rPr>
          <w:rFonts w:ascii="Times New Roman" w:eastAsia="Calibri" w:hAnsi="Times New Roman" w:cs="Times New Roman"/>
          <w:sz w:val="28"/>
          <w:szCs w:val="28"/>
          <w:lang w:bidi="ru-RU"/>
        </w:rPr>
        <w:t>) и по Республике Башкортостан (964</w:t>
      </w:r>
      <w:r w:rsidR="008C43D2">
        <w:rPr>
          <w:rFonts w:ascii="Times New Roman" w:eastAsia="Calibri" w:hAnsi="Times New Roman" w:cs="Times New Roman"/>
          <w:sz w:val="28"/>
          <w:szCs w:val="28"/>
          <w:lang w:bidi="ru-RU"/>
        </w:rPr>
        <w:t xml:space="preserve"> исполнительных производства</w:t>
      </w:r>
      <w:r w:rsidRPr="00F95E13">
        <w:rPr>
          <w:rFonts w:ascii="Times New Roman" w:eastAsia="Calibri" w:hAnsi="Times New Roman" w:cs="Times New Roman"/>
          <w:sz w:val="28"/>
          <w:szCs w:val="28"/>
          <w:lang w:bidi="ru-RU"/>
        </w:rPr>
        <w:t>).</w:t>
      </w:r>
    </w:p>
    <w:p w:rsidR="00804784" w:rsidRPr="00F95E13" w:rsidRDefault="00804784" w:rsidP="00F95E13">
      <w:pPr>
        <w:spacing w:after="0" w:line="312" w:lineRule="auto"/>
        <w:ind w:firstLine="709"/>
        <w:contextualSpacing/>
        <w:jc w:val="both"/>
        <w:rPr>
          <w:rFonts w:ascii="Times New Roman" w:eastAsia="Calibri" w:hAnsi="Times New Roman" w:cs="Times New Roman"/>
          <w:sz w:val="28"/>
          <w:szCs w:val="28"/>
          <w:lang w:bidi="ru-RU"/>
        </w:rPr>
      </w:pPr>
      <w:r w:rsidRPr="00F95E13">
        <w:rPr>
          <w:rFonts w:ascii="Times New Roman" w:eastAsia="Calibri" w:hAnsi="Times New Roman" w:cs="Times New Roman"/>
          <w:sz w:val="28"/>
          <w:szCs w:val="28"/>
          <w:lang w:bidi="ru-RU"/>
        </w:rPr>
        <w:t>Высшим должностным лицам указанных субъектов Российской Федерации направлены письма с информацией о ситуации с обеспечением жилыми помещениями детей-сирот, а также с просьбой рассмотреть возможность увеличения финансирования на исполнение судебных решений рассматриваемой категории.</w:t>
      </w:r>
    </w:p>
    <w:p w:rsidR="00804784" w:rsidRPr="00F95E13" w:rsidRDefault="00804784" w:rsidP="00F95E13">
      <w:pPr>
        <w:spacing w:after="0" w:line="312" w:lineRule="auto"/>
        <w:ind w:firstLine="709"/>
        <w:contextualSpacing/>
        <w:jc w:val="both"/>
        <w:rPr>
          <w:rFonts w:ascii="Times New Roman" w:eastAsia="Calibri" w:hAnsi="Times New Roman" w:cs="Times New Roman"/>
          <w:sz w:val="28"/>
          <w:szCs w:val="28"/>
          <w:lang w:bidi="ru-RU"/>
        </w:rPr>
      </w:pPr>
      <w:r w:rsidRPr="00F95E13">
        <w:rPr>
          <w:rFonts w:ascii="Times New Roman" w:eastAsia="Calibri" w:hAnsi="Times New Roman" w:cs="Times New Roman"/>
          <w:sz w:val="28"/>
          <w:szCs w:val="28"/>
          <w:lang w:bidi="ru-RU"/>
        </w:rPr>
        <w:t>Количество исполнительных производств, в рамках которых детям-сиротам предоставлены жилые помещения, составило 8,4 тыс. исполнительных производств.</w:t>
      </w:r>
    </w:p>
    <w:p w:rsidR="00804784" w:rsidRPr="00F95E13" w:rsidRDefault="00804784" w:rsidP="00F95E13">
      <w:pPr>
        <w:spacing w:after="0" w:line="312" w:lineRule="auto"/>
        <w:ind w:firstLine="709"/>
        <w:contextualSpacing/>
        <w:jc w:val="both"/>
        <w:rPr>
          <w:rFonts w:ascii="Times New Roman" w:eastAsia="Calibri" w:hAnsi="Times New Roman" w:cs="Times New Roman"/>
          <w:sz w:val="28"/>
          <w:szCs w:val="28"/>
          <w:lang w:bidi="ru-RU"/>
        </w:rPr>
      </w:pPr>
      <w:r w:rsidRPr="00F95E13">
        <w:rPr>
          <w:rFonts w:ascii="Times New Roman" w:eastAsia="Calibri" w:hAnsi="Times New Roman" w:cs="Times New Roman"/>
          <w:sz w:val="28"/>
          <w:szCs w:val="28"/>
          <w:lang w:bidi="ru-RU"/>
        </w:rPr>
        <w:t>В 2020 году в отношении должников, не исполняющих судебные решения о предоставлении жилья детям-сиротам и детям, оставшимся без попечения родителей, возбуждено 10 202 дела об административной правонарушении, предусмотренном ст</w:t>
      </w:r>
      <w:r w:rsidR="001F0FAD" w:rsidRPr="00F95E13">
        <w:rPr>
          <w:rFonts w:ascii="Times New Roman" w:eastAsia="Calibri" w:hAnsi="Times New Roman" w:cs="Times New Roman"/>
          <w:sz w:val="28"/>
          <w:szCs w:val="28"/>
          <w:lang w:bidi="ru-RU"/>
        </w:rPr>
        <w:t>атьей</w:t>
      </w:r>
      <w:r w:rsidRPr="00F95E13">
        <w:rPr>
          <w:rFonts w:ascii="Times New Roman" w:eastAsia="Calibri" w:hAnsi="Times New Roman" w:cs="Times New Roman"/>
          <w:sz w:val="28"/>
          <w:szCs w:val="28"/>
          <w:lang w:bidi="ru-RU"/>
        </w:rPr>
        <w:t xml:space="preserve"> 17.15 КоАП РФ.</w:t>
      </w:r>
    </w:p>
    <w:p w:rsidR="00804784" w:rsidRPr="00F95E13" w:rsidRDefault="00804784" w:rsidP="00F95E13">
      <w:pPr>
        <w:spacing w:after="0" w:line="312" w:lineRule="auto"/>
        <w:ind w:firstLine="709"/>
        <w:contextualSpacing/>
        <w:jc w:val="both"/>
        <w:rPr>
          <w:rFonts w:ascii="Times New Roman" w:eastAsia="Calibri" w:hAnsi="Times New Roman" w:cs="Times New Roman"/>
          <w:sz w:val="28"/>
          <w:szCs w:val="28"/>
          <w:lang w:bidi="ru-RU"/>
        </w:rPr>
      </w:pPr>
      <w:r w:rsidRPr="00F95E13">
        <w:rPr>
          <w:rFonts w:ascii="Times New Roman" w:eastAsia="Calibri" w:hAnsi="Times New Roman" w:cs="Times New Roman"/>
          <w:sz w:val="28"/>
          <w:szCs w:val="28"/>
          <w:lang w:bidi="ru-RU"/>
        </w:rPr>
        <w:t>В отчетном периоде зарегистрировано 176 сообщений о преступлениях, предусмотренных ч</w:t>
      </w:r>
      <w:r w:rsidR="001F0FAD" w:rsidRPr="00F95E13">
        <w:rPr>
          <w:rFonts w:ascii="Times New Roman" w:eastAsia="Calibri" w:hAnsi="Times New Roman" w:cs="Times New Roman"/>
          <w:sz w:val="28"/>
          <w:szCs w:val="28"/>
          <w:lang w:bidi="ru-RU"/>
        </w:rPr>
        <w:t>астью 2 статьи</w:t>
      </w:r>
      <w:r w:rsidRPr="00F95E13">
        <w:rPr>
          <w:rFonts w:ascii="Times New Roman" w:eastAsia="Calibri" w:hAnsi="Times New Roman" w:cs="Times New Roman"/>
          <w:sz w:val="28"/>
          <w:szCs w:val="28"/>
          <w:lang w:bidi="ru-RU"/>
        </w:rPr>
        <w:t xml:space="preserve"> 315 УК РФ, по фактам злостного неисполнения судебных решений о выделении жилья детям-сиротам и детям, оставшимся без попечения родителей.</w:t>
      </w:r>
    </w:p>
    <w:p w:rsidR="00804784" w:rsidRPr="00F95E13" w:rsidRDefault="00804784" w:rsidP="00F95E13">
      <w:pPr>
        <w:spacing w:after="0" w:line="312" w:lineRule="auto"/>
        <w:ind w:firstLine="709"/>
        <w:contextualSpacing/>
        <w:jc w:val="both"/>
        <w:rPr>
          <w:rFonts w:ascii="Times New Roman" w:eastAsia="Calibri" w:hAnsi="Times New Roman" w:cs="Times New Roman"/>
          <w:sz w:val="28"/>
          <w:szCs w:val="28"/>
          <w:lang w:bidi="ru-RU"/>
        </w:rPr>
      </w:pPr>
      <w:r w:rsidRPr="00F95E13">
        <w:rPr>
          <w:rFonts w:ascii="Times New Roman" w:eastAsia="Calibri" w:hAnsi="Times New Roman" w:cs="Times New Roman"/>
          <w:sz w:val="28"/>
          <w:szCs w:val="28"/>
          <w:lang w:bidi="ru-RU"/>
        </w:rPr>
        <w:t xml:space="preserve">По результатам процессуальных проверок в порядке </w:t>
      </w:r>
      <w:r w:rsidR="001F0FAD" w:rsidRPr="00F95E13">
        <w:rPr>
          <w:rFonts w:ascii="Times New Roman" w:eastAsia="Calibri" w:hAnsi="Times New Roman" w:cs="Times New Roman"/>
          <w:sz w:val="28"/>
          <w:szCs w:val="28"/>
          <w:lang w:bidi="ru-RU"/>
        </w:rPr>
        <w:t>статей</w:t>
      </w:r>
      <w:r w:rsidRPr="00F95E13">
        <w:rPr>
          <w:rFonts w:ascii="Times New Roman" w:eastAsia="Calibri" w:hAnsi="Times New Roman" w:cs="Times New Roman"/>
          <w:sz w:val="28"/>
          <w:szCs w:val="28"/>
          <w:lang w:bidi="ru-RU"/>
        </w:rPr>
        <w:t xml:space="preserve"> 144-145 </w:t>
      </w:r>
      <w:r w:rsidR="001F0FAD" w:rsidRPr="00F95E13">
        <w:rPr>
          <w:rFonts w:ascii="Times New Roman" w:eastAsia="Calibri" w:hAnsi="Times New Roman" w:cs="Times New Roman"/>
          <w:sz w:val="28"/>
          <w:szCs w:val="28"/>
          <w:lang w:bidi="ru-RU"/>
        </w:rPr>
        <w:t>Уголовно-процессуального кодекса Российской Федерации</w:t>
      </w:r>
      <w:r w:rsidRPr="00F95E13">
        <w:rPr>
          <w:rFonts w:ascii="Times New Roman" w:eastAsia="Calibri" w:hAnsi="Times New Roman" w:cs="Times New Roman"/>
          <w:sz w:val="28"/>
          <w:szCs w:val="28"/>
          <w:lang w:bidi="ru-RU"/>
        </w:rPr>
        <w:t xml:space="preserve">: возбуждено </w:t>
      </w:r>
      <w:r w:rsidR="008C43D2">
        <w:rPr>
          <w:rFonts w:ascii="Times New Roman" w:eastAsia="Calibri" w:hAnsi="Times New Roman" w:cs="Times New Roman"/>
          <w:sz w:val="28"/>
          <w:szCs w:val="28"/>
          <w:lang w:bidi="ru-RU"/>
        </w:rPr>
        <w:br/>
      </w:r>
      <w:r w:rsidRPr="00F95E13">
        <w:rPr>
          <w:rFonts w:ascii="Times New Roman" w:eastAsia="Calibri" w:hAnsi="Times New Roman" w:cs="Times New Roman"/>
          <w:sz w:val="28"/>
          <w:szCs w:val="28"/>
          <w:lang w:bidi="ru-RU"/>
        </w:rPr>
        <w:t xml:space="preserve">12 уголовных дел (Управление ФССП России по Республике Крым); </w:t>
      </w:r>
      <w:r w:rsidR="008C43D2">
        <w:rPr>
          <w:rFonts w:ascii="Times New Roman" w:eastAsia="Calibri" w:hAnsi="Times New Roman" w:cs="Times New Roman"/>
          <w:sz w:val="28"/>
          <w:szCs w:val="28"/>
          <w:lang w:bidi="ru-RU"/>
        </w:rPr>
        <w:br/>
      </w:r>
      <w:r w:rsidRPr="00F95E13">
        <w:rPr>
          <w:rFonts w:ascii="Times New Roman" w:eastAsia="Calibri" w:hAnsi="Times New Roman" w:cs="Times New Roman"/>
          <w:sz w:val="28"/>
          <w:szCs w:val="28"/>
          <w:lang w:bidi="ru-RU"/>
        </w:rPr>
        <w:t>в 176 случаях отказано в возбуждении уголовных дел (включая присоединенные сообщения о преступлениях); по 43 материалам приняты решения о передаче по подследственности в территориальные подразделения Следственного комитета Российской Федерации.</w:t>
      </w:r>
    </w:p>
    <w:p w:rsidR="00804784" w:rsidRPr="00F95E13" w:rsidRDefault="00804784" w:rsidP="00F95E13">
      <w:pPr>
        <w:spacing w:after="0" w:line="312" w:lineRule="auto"/>
        <w:ind w:firstLine="709"/>
        <w:contextualSpacing/>
        <w:jc w:val="both"/>
        <w:rPr>
          <w:rFonts w:ascii="Times New Roman" w:eastAsia="Calibri" w:hAnsi="Times New Roman" w:cs="Times New Roman"/>
          <w:sz w:val="28"/>
          <w:szCs w:val="28"/>
          <w:lang w:bidi="ru-RU"/>
        </w:rPr>
      </w:pPr>
      <w:r w:rsidRPr="00F95E13">
        <w:rPr>
          <w:rFonts w:ascii="Times New Roman" w:eastAsia="Calibri" w:hAnsi="Times New Roman" w:cs="Times New Roman"/>
          <w:sz w:val="28"/>
          <w:szCs w:val="28"/>
          <w:lang w:bidi="ru-RU"/>
        </w:rPr>
        <w:t xml:space="preserve">В целях исполнения требований исполнительных документов указанной категории в течение 2020 года территориальные органы ФССП России с ежеквартальной периодичностью информировали органы исполнительной и законодательной власти субъектов Российской Федерации о количестве неисполненных судебных решений о предоставлении жилых помещений детям- </w:t>
      </w:r>
      <w:r w:rsidRPr="00F95E13">
        <w:rPr>
          <w:rFonts w:ascii="Times New Roman" w:eastAsia="Calibri" w:hAnsi="Times New Roman" w:cs="Times New Roman"/>
          <w:sz w:val="28"/>
          <w:szCs w:val="28"/>
          <w:lang w:bidi="ru-RU"/>
        </w:rPr>
        <w:lastRenderedPageBreak/>
        <w:t>сиротам, выходя с предложениями о дополнительном финансировании данных бюджетных обязательств.</w:t>
      </w:r>
    </w:p>
    <w:p w:rsidR="00804784" w:rsidRPr="00F95E13" w:rsidRDefault="00804784" w:rsidP="00F95E13">
      <w:pPr>
        <w:spacing w:after="0" w:line="312" w:lineRule="auto"/>
        <w:ind w:firstLine="709"/>
        <w:contextualSpacing/>
        <w:jc w:val="both"/>
        <w:rPr>
          <w:rFonts w:ascii="Times New Roman" w:eastAsia="Calibri" w:hAnsi="Times New Roman" w:cs="Times New Roman"/>
          <w:sz w:val="28"/>
          <w:szCs w:val="28"/>
          <w:lang w:bidi="ru-RU"/>
        </w:rPr>
      </w:pPr>
      <w:r w:rsidRPr="00F95E13">
        <w:rPr>
          <w:rFonts w:ascii="Times New Roman" w:eastAsia="Calibri" w:hAnsi="Times New Roman" w:cs="Times New Roman"/>
          <w:sz w:val="28"/>
          <w:szCs w:val="28"/>
          <w:lang w:bidi="ru-RU"/>
        </w:rPr>
        <w:t>Вопросы повышения эффективности исполнения судебных решений о предоставлении жилья детям-сиротам рассматривались в ходе заседаний Советов при полномочных представителях Президента Российской Федерации в Центральном, Южном, Северо-Кавказском, Северо-Западном федеральных округах, а также в заочном режиме при полномочном представителе Президента Российской Федерации в Сибирском федеральном округе в рамках проведения коллегии по вопросам правоохранительной деятельности, обороны и безопасности.</w:t>
      </w:r>
    </w:p>
    <w:p w:rsidR="00D03A4F" w:rsidRPr="00D03A4F" w:rsidRDefault="00D03A4F" w:rsidP="00D03A4F">
      <w:pPr>
        <w:spacing w:after="0" w:line="312" w:lineRule="auto"/>
        <w:ind w:firstLine="709"/>
        <w:jc w:val="both"/>
        <w:rPr>
          <w:rFonts w:ascii="Times New Roman" w:eastAsia="Times New Roman" w:hAnsi="Times New Roman" w:cs="Times New Roman"/>
          <w:sz w:val="28"/>
          <w:szCs w:val="28"/>
          <w:lang w:eastAsia="ru-RU"/>
        </w:rPr>
      </w:pP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rsidSect="00944CB1">
          <w:pgSz w:w="11906" w:h="16838"/>
          <w:pgMar w:top="1134" w:right="851" w:bottom="1134" w:left="1418" w:header="709" w:footer="709" w:gutter="0"/>
          <w:cols w:space="708"/>
          <w:docGrid w:linePitch="360"/>
        </w:sectPr>
      </w:pPr>
    </w:p>
    <w:p w:rsidR="00D03A4F" w:rsidRPr="00D03A4F" w:rsidRDefault="00D03A4F" w:rsidP="00D03A4F">
      <w:pPr>
        <w:shd w:val="clear" w:color="auto" w:fill="FFFFFF"/>
        <w:autoSpaceDE w:val="0"/>
        <w:autoSpaceDN w:val="0"/>
        <w:adjustRightInd w:val="0"/>
        <w:spacing w:after="240" w:line="312"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4. СОСТОЯНИЕ ЗДОРОВЬЯ ЖЕНЩИН И ДЕТЕЙ</w:t>
      </w:r>
    </w:p>
    <w:p w:rsidR="00D03A4F" w:rsidRDefault="00D03A4F" w:rsidP="00D03A4F">
      <w:pPr>
        <w:shd w:val="clear" w:color="auto" w:fill="FFFFFF"/>
        <w:autoSpaceDE w:val="0"/>
        <w:autoSpaceDN w:val="0"/>
        <w:adjustRightInd w:val="0"/>
        <w:spacing w:before="240" w:after="240" w:line="312"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Оценка состояния здоровья женщин и детей</w:t>
      </w:r>
    </w:p>
    <w:p w:rsidR="00FD3CFC" w:rsidRPr="00FD3CFC" w:rsidRDefault="00FD3CFC" w:rsidP="00FD3CFC">
      <w:pPr>
        <w:spacing w:after="0" w:line="312" w:lineRule="auto"/>
        <w:ind w:firstLine="709"/>
        <w:jc w:val="both"/>
        <w:rPr>
          <w:rFonts w:ascii="Times New Roman" w:hAnsi="Times New Roman" w:cs="Times New Roman"/>
          <w:sz w:val="28"/>
          <w:szCs w:val="28"/>
        </w:rPr>
      </w:pPr>
      <w:r w:rsidRPr="00FD3CFC">
        <w:rPr>
          <w:rFonts w:ascii="Times New Roman" w:hAnsi="Times New Roman" w:cs="Times New Roman"/>
          <w:sz w:val="28"/>
          <w:szCs w:val="28"/>
        </w:rPr>
        <w:t xml:space="preserve">Федеральным законом от 21 ноября 2011 г. № 323-ФЗ «Об основах охраны здоровья граждан в Российской Федерации» (далее – Федеральный закон </w:t>
      </w:r>
      <w:r>
        <w:rPr>
          <w:rFonts w:ascii="Times New Roman" w:hAnsi="Times New Roman" w:cs="Times New Roman"/>
          <w:sz w:val="28"/>
          <w:szCs w:val="28"/>
        </w:rPr>
        <w:t xml:space="preserve">от 21 ноября 2011 г. </w:t>
      </w:r>
      <w:r w:rsidRPr="00FD3CFC">
        <w:rPr>
          <w:rFonts w:ascii="Times New Roman" w:hAnsi="Times New Roman" w:cs="Times New Roman"/>
          <w:sz w:val="28"/>
          <w:szCs w:val="28"/>
        </w:rPr>
        <w:t>№ 323-ФЗ) закреплен приоритет охраны здоровья детей. Государство признает охрану здоровья детей как одно из важнейших и необходимых условий их физического и психического развития.</w:t>
      </w:r>
    </w:p>
    <w:p w:rsidR="00FD3CFC" w:rsidRPr="00FD3CFC" w:rsidRDefault="00FD3CFC" w:rsidP="00FD3CFC">
      <w:pPr>
        <w:spacing w:after="0" w:line="312" w:lineRule="auto"/>
        <w:ind w:firstLine="709"/>
        <w:jc w:val="both"/>
        <w:rPr>
          <w:rFonts w:ascii="Times New Roman" w:hAnsi="Times New Roman" w:cs="Times New Roman"/>
          <w:sz w:val="28"/>
          <w:szCs w:val="28"/>
        </w:rPr>
      </w:pPr>
      <w:r w:rsidRPr="00FD3CFC">
        <w:rPr>
          <w:rFonts w:ascii="Times New Roman" w:hAnsi="Times New Roman" w:cs="Times New Roman"/>
          <w:sz w:val="28"/>
          <w:szCs w:val="28"/>
        </w:rPr>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FD3CFC" w:rsidRPr="00FD3CFC" w:rsidRDefault="00FD3CFC" w:rsidP="00FD3CFC">
      <w:pPr>
        <w:spacing w:after="0" w:line="312" w:lineRule="auto"/>
        <w:ind w:firstLine="709"/>
        <w:jc w:val="both"/>
        <w:rPr>
          <w:rFonts w:ascii="Times New Roman" w:hAnsi="Times New Roman" w:cs="Times New Roman"/>
          <w:sz w:val="28"/>
          <w:szCs w:val="28"/>
        </w:rPr>
      </w:pPr>
      <w:r w:rsidRPr="00FD3CFC">
        <w:rPr>
          <w:rFonts w:ascii="Times New Roman" w:hAnsi="Times New Roman" w:cs="Times New Roman"/>
          <w:sz w:val="28"/>
          <w:szCs w:val="28"/>
        </w:rPr>
        <w:t>Медицинские организации, общественные объединения и иные организации обязаны признавать и соблюдать права детей в сфере охраны здоровья.</w:t>
      </w:r>
    </w:p>
    <w:p w:rsidR="00FD3CFC" w:rsidRPr="00FD3CFC" w:rsidRDefault="00FD3CFC" w:rsidP="00FD3CFC">
      <w:pPr>
        <w:spacing w:after="0" w:line="312" w:lineRule="auto"/>
        <w:ind w:firstLine="709"/>
        <w:jc w:val="both"/>
        <w:rPr>
          <w:rFonts w:ascii="Times New Roman" w:hAnsi="Times New Roman" w:cs="Times New Roman"/>
          <w:sz w:val="28"/>
          <w:szCs w:val="28"/>
        </w:rPr>
      </w:pPr>
      <w:r w:rsidRPr="00FD3CFC">
        <w:rPr>
          <w:rFonts w:ascii="Times New Roman" w:hAnsi="Times New Roman" w:cs="Times New Roman"/>
          <w:sz w:val="28"/>
          <w:szCs w:val="28"/>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FD3CFC" w:rsidRPr="00FD3CFC" w:rsidRDefault="00FD3CFC" w:rsidP="00FD3CFC">
      <w:pPr>
        <w:spacing w:after="0" w:line="312" w:lineRule="auto"/>
        <w:ind w:firstLine="709"/>
        <w:jc w:val="both"/>
        <w:rPr>
          <w:rFonts w:ascii="Times New Roman" w:hAnsi="Times New Roman" w:cs="Times New Roman"/>
          <w:sz w:val="28"/>
          <w:szCs w:val="28"/>
        </w:rPr>
      </w:pPr>
      <w:r w:rsidRPr="00FD3CFC">
        <w:rPr>
          <w:rFonts w:ascii="Times New Roman" w:hAnsi="Times New Roman" w:cs="Times New Roman"/>
          <w:sz w:val="28"/>
          <w:szCs w:val="28"/>
        </w:rP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D34ADE" w:rsidRDefault="00D34ADE" w:rsidP="00D03A4F">
      <w:pPr>
        <w:spacing w:before="120" w:after="120"/>
        <w:ind w:firstLine="720"/>
        <w:jc w:val="center"/>
        <w:rPr>
          <w:rFonts w:ascii="Times New Roman" w:eastAsia="Times New Roman" w:hAnsi="Times New Roman" w:cs="Times New Roman"/>
          <w:b/>
          <w:sz w:val="28"/>
          <w:szCs w:val="28"/>
          <w:lang w:eastAsia="ru-RU"/>
        </w:rPr>
      </w:pPr>
    </w:p>
    <w:p w:rsidR="00D34ADE" w:rsidRDefault="00D34ADE" w:rsidP="00D03A4F">
      <w:pPr>
        <w:spacing w:before="120" w:after="120"/>
        <w:ind w:firstLine="720"/>
        <w:jc w:val="center"/>
        <w:rPr>
          <w:rFonts w:ascii="Times New Roman" w:eastAsia="Times New Roman" w:hAnsi="Times New Roman" w:cs="Times New Roman"/>
          <w:b/>
          <w:sz w:val="28"/>
          <w:szCs w:val="28"/>
          <w:lang w:eastAsia="ru-RU"/>
        </w:rPr>
      </w:pPr>
    </w:p>
    <w:p w:rsidR="00D03A4F" w:rsidRDefault="00D03A4F" w:rsidP="00D03A4F">
      <w:pPr>
        <w:spacing w:before="120" w:after="120"/>
        <w:ind w:firstLine="720"/>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Состояние репродуктивного здоровья женщин</w:t>
      </w:r>
    </w:p>
    <w:p w:rsidR="00FD3CFC" w:rsidRPr="00FD3CFC" w:rsidRDefault="00FD3CFC" w:rsidP="00FD3CFC">
      <w:pPr>
        <w:spacing w:after="0" w:line="312" w:lineRule="auto"/>
        <w:ind w:firstLine="709"/>
        <w:jc w:val="both"/>
        <w:rPr>
          <w:rFonts w:ascii="Times New Roman" w:hAnsi="Times New Roman" w:cs="Times New Roman"/>
          <w:sz w:val="28"/>
          <w:szCs w:val="28"/>
        </w:rPr>
      </w:pPr>
      <w:r w:rsidRPr="00FD3CFC">
        <w:rPr>
          <w:rFonts w:ascii="Times New Roman" w:hAnsi="Times New Roman" w:cs="Times New Roman"/>
          <w:sz w:val="28"/>
          <w:szCs w:val="28"/>
        </w:rPr>
        <w:t>По данным на 1 января 202</w:t>
      </w:r>
      <w:r w:rsidR="00941A2A">
        <w:rPr>
          <w:rFonts w:ascii="Times New Roman" w:hAnsi="Times New Roman" w:cs="Times New Roman"/>
          <w:sz w:val="28"/>
          <w:szCs w:val="28"/>
        </w:rPr>
        <w:t>1</w:t>
      </w:r>
      <w:r w:rsidRPr="00FD3CFC">
        <w:rPr>
          <w:rFonts w:ascii="Times New Roman" w:hAnsi="Times New Roman" w:cs="Times New Roman"/>
          <w:sz w:val="28"/>
          <w:szCs w:val="28"/>
        </w:rPr>
        <w:t xml:space="preserve"> года, численность женского населения в Российской Федерации составила 78,</w:t>
      </w:r>
      <w:r w:rsidR="002253AB">
        <w:rPr>
          <w:rFonts w:ascii="Times New Roman" w:hAnsi="Times New Roman" w:cs="Times New Roman"/>
          <w:sz w:val="28"/>
          <w:szCs w:val="28"/>
        </w:rPr>
        <w:t>3</w:t>
      </w:r>
      <w:r w:rsidRPr="00FD3CFC">
        <w:rPr>
          <w:rFonts w:ascii="Times New Roman" w:hAnsi="Times New Roman" w:cs="Times New Roman"/>
          <w:sz w:val="28"/>
          <w:szCs w:val="28"/>
        </w:rPr>
        <w:t xml:space="preserve"> млн</w:t>
      </w:r>
      <w:r w:rsidR="0003068E">
        <w:rPr>
          <w:rFonts w:ascii="Times New Roman" w:hAnsi="Times New Roman" w:cs="Times New Roman"/>
          <w:sz w:val="28"/>
          <w:szCs w:val="28"/>
        </w:rPr>
        <w:t xml:space="preserve"> </w:t>
      </w:r>
      <w:r w:rsidR="002253AB">
        <w:rPr>
          <w:rFonts w:ascii="Times New Roman" w:hAnsi="Times New Roman" w:cs="Times New Roman"/>
          <w:sz w:val="28"/>
          <w:szCs w:val="28"/>
        </w:rPr>
        <w:t xml:space="preserve">человек </w:t>
      </w:r>
      <w:r w:rsidR="00941A2A">
        <w:rPr>
          <w:rFonts w:ascii="Times New Roman" w:hAnsi="Times New Roman" w:cs="Times New Roman"/>
          <w:sz w:val="28"/>
          <w:szCs w:val="28"/>
        </w:rPr>
        <w:t>(53,6</w:t>
      </w:r>
      <w:r w:rsidRPr="00FD3CFC">
        <w:rPr>
          <w:rFonts w:ascii="Times New Roman" w:hAnsi="Times New Roman" w:cs="Times New Roman"/>
          <w:sz w:val="28"/>
          <w:szCs w:val="28"/>
        </w:rPr>
        <w:t>% в общей численности населения Российской Федерации). На фоне наметившейся тенденции снижения численности женского насе</w:t>
      </w:r>
      <w:r w:rsidR="002253AB">
        <w:rPr>
          <w:rFonts w:ascii="Times New Roman" w:hAnsi="Times New Roman" w:cs="Times New Roman"/>
          <w:sz w:val="28"/>
          <w:szCs w:val="28"/>
        </w:rPr>
        <w:t xml:space="preserve">ления репродуктивного возраста </w:t>
      </w:r>
      <w:r w:rsidRPr="00FD3CFC">
        <w:rPr>
          <w:rFonts w:ascii="Times New Roman" w:hAnsi="Times New Roman" w:cs="Times New Roman"/>
          <w:sz w:val="28"/>
          <w:szCs w:val="28"/>
        </w:rPr>
        <w:t>(на 1 января 2020 г. – 34,</w:t>
      </w:r>
      <w:r w:rsidR="00267357">
        <w:rPr>
          <w:rFonts w:ascii="Times New Roman" w:hAnsi="Times New Roman" w:cs="Times New Roman"/>
          <w:sz w:val="28"/>
          <w:szCs w:val="28"/>
        </w:rPr>
        <w:t>5</w:t>
      </w:r>
      <w:r w:rsidRPr="00FD3CFC">
        <w:rPr>
          <w:rFonts w:ascii="Times New Roman" w:hAnsi="Times New Roman" w:cs="Times New Roman"/>
          <w:sz w:val="28"/>
          <w:szCs w:val="28"/>
        </w:rPr>
        <w:t xml:space="preserve"> млн</w:t>
      </w:r>
      <w:r w:rsidR="00267357">
        <w:rPr>
          <w:rFonts w:ascii="Times New Roman" w:hAnsi="Times New Roman" w:cs="Times New Roman"/>
          <w:sz w:val="28"/>
          <w:szCs w:val="28"/>
        </w:rPr>
        <w:t xml:space="preserve"> человек</w:t>
      </w:r>
      <w:r w:rsidR="00941A2A">
        <w:rPr>
          <w:rFonts w:ascii="Times New Roman" w:hAnsi="Times New Roman" w:cs="Times New Roman"/>
          <w:sz w:val="28"/>
          <w:szCs w:val="28"/>
        </w:rPr>
        <w:t>;</w:t>
      </w:r>
      <w:r w:rsidRPr="00FD3CFC">
        <w:rPr>
          <w:rFonts w:ascii="Times New Roman" w:hAnsi="Times New Roman" w:cs="Times New Roman"/>
          <w:sz w:val="28"/>
          <w:szCs w:val="28"/>
        </w:rPr>
        <w:t xml:space="preserve"> на 1 января 2019 г. – 34,7 млн</w:t>
      </w:r>
      <w:r w:rsidR="00267357" w:rsidRPr="00267357">
        <w:rPr>
          <w:rFonts w:ascii="Times New Roman" w:hAnsi="Times New Roman" w:cs="Times New Roman"/>
          <w:sz w:val="28"/>
          <w:szCs w:val="28"/>
        </w:rPr>
        <w:t xml:space="preserve"> </w:t>
      </w:r>
      <w:r w:rsidR="00267357">
        <w:rPr>
          <w:rFonts w:ascii="Times New Roman" w:hAnsi="Times New Roman" w:cs="Times New Roman"/>
          <w:sz w:val="28"/>
          <w:szCs w:val="28"/>
        </w:rPr>
        <w:t>человек</w:t>
      </w:r>
      <w:r w:rsidR="00941A2A">
        <w:rPr>
          <w:rFonts w:ascii="Times New Roman" w:hAnsi="Times New Roman" w:cs="Times New Roman"/>
          <w:sz w:val="28"/>
          <w:szCs w:val="28"/>
        </w:rPr>
        <w:t>;</w:t>
      </w:r>
      <w:r w:rsidRPr="00FD3CFC">
        <w:rPr>
          <w:rFonts w:ascii="Times New Roman" w:hAnsi="Times New Roman" w:cs="Times New Roman"/>
          <w:sz w:val="28"/>
          <w:szCs w:val="28"/>
        </w:rPr>
        <w:t xml:space="preserve"> на 1 января 2018 г. – 34,9 млн</w:t>
      </w:r>
      <w:r w:rsidR="00267357">
        <w:rPr>
          <w:rFonts w:ascii="Times New Roman" w:hAnsi="Times New Roman" w:cs="Times New Roman"/>
          <w:sz w:val="28"/>
          <w:szCs w:val="28"/>
        </w:rPr>
        <w:t xml:space="preserve"> человек</w:t>
      </w:r>
      <w:r w:rsidRPr="00FD3CFC">
        <w:rPr>
          <w:rFonts w:ascii="Times New Roman" w:hAnsi="Times New Roman" w:cs="Times New Roman"/>
          <w:sz w:val="28"/>
          <w:szCs w:val="28"/>
        </w:rPr>
        <w:t xml:space="preserve">) отмечается ухудшение показателей здоровья женщин. </w:t>
      </w:r>
    </w:p>
    <w:p w:rsidR="00FD3CFC" w:rsidRPr="00FD3CFC" w:rsidRDefault="00FD3CFC" w:rsidP="00FD3CFC">
      <w:pPr>
        <w:spacing w:after="0" w:line="312" w:lineRule="auto"/>
        <w:ind w:firstLine="709"/>
        <w:jc w:val="both"/>
        <w:rPr>
          <w:rFonts w:ascii="Times New Roman" w:hAnsi="Times New Roman" w:cs="Times New Roman"/>
          <w:sz w:val="28"/>
          <w:szCs w:val="28"/>
        </w:rPr>
      </w:pPr>
      <w:r w:rsidRPr="00FD3CFC">
        <w:rPr>
          <w:rFonts w:ascii="Times New Roman" w:hAnsi="Times New Roman" w:cs="Times New Roman"/>
          <w:sz w:val="28"/>
          <w:szCs w:val="28"/>
        </w:rPr>
        <w:t xml:space="preserve">В 2020 году сохранялась высокая частота расстройств менструации </w:t>
      </w:r>
      <w:r w:rsidRPr="00FD3CFC">
        <w:rPr>
          <w:rFonts w:ascii="Times New Roman" w:hAnsi="Times New Roman" w:cs="Times New Roman"/>
          <w:sz w:val="28"/>
          <w:szCs w:val="28"/>
        </w:rPr>
        <w:br/>
        <w:t>(2020 г. – 2 778,7 на 100 ты</w:t>
      </w:r>
      <w:r w:rsidR="00941A2A">
        <w:rPr>
          <w:rFonts w:ascii="Times New Roman" w:hAnsi="Times New Roman" w:cs="Times New Roman"/>
          <w:sz w:val="28"/>
          <w:szCs w:val="28"/>
        </w:rPr>
        <w:t>с. женского населения 18-49 лет;</w:t>
      </w:r>
      <w:r w:rsidRPr="00FD3CFC">
        <w:rPr>
          <w:rFonts w:ascii="Times New Roman" w:hAnsi="Times New Roman" w:cs="Times New Roman"/>
          <w:sz w:val="28"/>
          <w:szCs w:val="28"/>
        </w:rPr>
        <w:t xml:space="preserve"> 2019 г. – 2 957,6 на 100 тыс. женского населения 18-49 лет</w:t>
      </w:r>
      <w:r w:rsidR="00941A2A">
        <w:rPr>
          <w:rFonts w:ascii="Times New Roman" w:hAnsi="Times New Roman" w:cs="Times New Roman"/>
          <w:sz w:val="28"/>
          <w:szCs w:val="28"/>
        </w:rPr>
        <w:t>;</w:t>
      </w:r>
      <w:r w:rsidRPr="00FD3CFC">
        <w:rPr>
          <w:rFonts w:ascii="Times New Roman" w:hAnsi="Times New Roman" w:cs="Times New Roman"/>
          <w:sz w:val="28"/>
          <w:szCs w:val="28"/>
        </w:rPr>
        <w:t xml:space="preserve"> 2018 г. – 2 775,5 на 100 ты</w:t>
      </w:r>
      <w:r w:rsidR="00941A2A">
        <w:rPr>
          <w:rFonts w:ascii="Times New Roman" w:hAnsi="Times New Roman" w:cs="Times New Roman"/>
          <w:sz w:val="28"/>
          <w:szCs w:val="28"/>
        </w:rPr>
        <w:t>с. женского населения 18-49 лет</w:t>
      </w:r>
      <w:r w:rsidRPr="00FD3CFC">
        <w:rPr>
          <w:rFonts w:ascii="Times New Roman" w:hAnsi="Times New Roman" w:cs="Times New Roman"/>
          <w:sz w:val="28"/>
          <w:szCs w:val="28"/>
        </w:rPr>
        <w:t>) и эндометриоза (2020 г. – 493,0 на 100 тыс. женского населения</w:t>
      </w:r>
      <w:r w:rsidR="00941A2A">
        <w:rPr>
          <w:rFonts w:ascii="Times New Roman" w:hAnsi="Times New Roman" w:cs="Times New Roman"/>
          <w:sz w:val="28"/>
          <w:szCs w:val="28"/>
        </w:rPr>
        <w:t>;</w:t>
      </w:r>
      <w:r w:rsidRPr="00FD3CFC">
        <w:rPr>
          <w:rFonts w:ascii="Times New Roman" w:hAnsi="Times New Roman" w:cs="Times New Roman"/>
          <w:sz w:val="28"/>
          <w:szCs w:val="28"/>
        </w:rPr>
        <w:t xml:space="preserve"> 2019 г. – 542,6 на 100 тыс. женского населения</w:t>
      </w:r>
      <w:r w:rsidR="00941A2A">
        <w:rPr>
          <w:rFonts w:ascii="Times New Roman" w:hAnsi="Times New Roman" w:cs="Times New Roman"/>
          <w:sz w:val="28"/>
          <w:szCs w:val="28"/>
        </w:rPr>
        <w:t>;</w:t>
      </w:r>
      <w:r w:rsidRPr="00FD3CFC">
        <w:rPr>
          <w:rFonts w:ascii="Times New Roman" w:hAnsi="Times New Roman" w:cs="Times New Roman"/>
          <w:sz w:val="28"/>
          <w:szCs w:val="28"/>
        </w:rPr>
        <w:t xml:space="preserve"> </w:t>
      </w:r>
      <w:r w:rsidR="00404D4B">
        <w:rPr>
          <w:rFonts w:ascii="Times New Roman" w:hAnsi="Times New Roman" w:cs="Times New Roman"/>
          <w:sz w:val="28"/>
          <w:szCs w:val="28"/>
        </w:rPr>
        <w:br/>
      </w:r>
      <w:r w:rsidRPr="00FD3CFC">
        <w:rPr>
          <w:rFonts w:ascii="Times New Roman" w:hAnsi="Times New Roman" w:cs="Times New Roman"/>
          <w:sz w:val="28"/>
          <w:szCs w:val="28"/>
        </w:rPr>
        <w:t>2018 г. – 522,2 на 100 тыс. женского населения). Сохраняется тенденция снижения заболеваемости саль</w:t>
      </w:r>
      <w:r w:rsidR="00941A2A">
        <w:rPr>
          <w:rFonts w:ascii="Times New Roman" w:hAnsi="Times New Roman" w:cs="Times New Roman"/>
          <w:sz w:val="28"/>
          <w:szCs w:val="28"/>
        </w:rPr>
        <w:t>пингитами и оофоритами (на 15,0</w:t>
      </w:r>
      <w:r w:rsidRPr="00FD3CFC">
        <w:rPr>
          <w:rFonts w:ascii="Times New Roman" w:hAnsi="Times New Roman" w:cs="Times New Roman"/>
          <w:sz w:val="28"/>
          <w:szCs w:val="28"/>
        </w:rPr>
        <w:t>% к уровню 2019 г. и на 21</w:t>
      </w:r>
      <w:r w:rsidR="00941A2A">
        <w:rPr>
          <w:rFonts w:ascii="Times New Roman" w:hAnsi="Times New Roman" w:cs="Times New Roman"/>
          <w:sz w:val="28"/>
          <w:szCs w:val="28"/>
        </w:rPr>
        <w:t>,1</w:t>
      </w:r>
      <w:r w:rsidRPr="00FD3CFC">
        <w:rPr>
          <w:rFonts w:ascii="Times New Roman" w:hAnsi="Times New Roman" w:cs="Times New Roman"/>
          <w:sz w:val="28"/>
          <w:szCs w:val="28"/>
        </w:rPr>
        <w:t>% к уровню 2018 г.). Частота женского бесплоди</w:t>
      </w:r>
      <w:r w:rsidR="00941A2A">
        <w:rPr>
          <w:rFonts w:ascii="Times New Roman" w:hAnsi="Times New Roman" w:cs="Times New Roman"/>
          <w:sz w:val="28"/>
          <w:szCs w:val="28"/>
        </w:rPr>
        <w:t>я в 2020 году снизилась на 15,6% к уровню 2019 г. и на 15,2</w:t>
      </w:r>
      <w:r w:rsidRPr="00FD3CFC">
        <w:rPr>
          <w:rFonts w:ascii="Times New Roman" w:hAnsi="Times New Roman" w:cs="Times New Roman"/>
          <w:sz w:val="28"/>
          <w:szCs w:val="28"/>
        </w:rPr>
        <w:t>% к уровню 2018 года.</w:t>
      </w:r>
    </w:p>
    <w:p w:rsidR="00FD3CFC" w:rsidRPr="00FD3CFC" w:rsidRDefault="00FD3CFC" w:rsidP="00FD3CFC">
      <w:pPr>
        <w:spacing w:after="0" w:line="312" w:lineRule="auto"/>
        <w:ind w:firstLine="709"/>
        <w:jc w:val="both"/>
        <w:rPr>
          <w:rFonts w:ascii="Times New Roman" w:hAnsi="Times New Roman" w:cs="Times New Roman"/>
          <w:sz w:val="28"/>
          <w:szCs w:val="28"/>
        </w:rPr>
      </w:pPr>
      <w:r w:rsidRPr="00FD3CFC">
        <w:rPr>
          <w:rFonts w:ascii="Times New Roman" w:hAnsi="Times New Roman" w:cs="Times New Roman"/>
          <w:sz w:val="28"/>
          <w:szCs w:val="28"/>
        </w:rPr>
        <w:t>В результате проводимых мероприятий в Российской Федерации сохраняется стойкая тенденция к снижению числа абортов.</w:t>
      </w:r>
    </w:p>
    <w:p w:rsidR="00FD3CFC" w:rsidRPr="00FD3CFC" w:rsidRDefault="00FD3CFC" w:rsidP="00FD3CFC">
      <w:pPr>
        <w:spacing w:after="0" w:line="312" w:lineRule="auto"/>
        <w:ind w:firstLine="709"/>
        <w:jc w:val="both"/>
        <w:rPr>
          <w:rFonts w:ascii="Times New Roman" w:hAnsi="Times New Roman" w:cs="Times New Roman"/>
          <w:sz w:val="28"/>
          <w:szCs w:val="28"/>
        </w:rPr>
      </w:pPr>
      <w:r w:rsidRPr="00FD3CFC">
        <w:rPr>
          <w:rFonts w:ascii="Times New Roman" w:hAnsi="Times New Roman" w:cs="Times New Roman"/>
          <w:sz w:val="28"/>
          <w:szCs w:val="28"/>
        </w:rPr>
        <w:t>За 2018</w:t>
      </w:r>
      <w:r w:rsidR="00941A2A">
        <w:rPr>
          <w:rFonts w:ascii="Times New Roman" w:hAnsi="Times New Roman" w:cs="Times New Roman"/>
          <w:sz w:val="28"/>
          <w:szCs w:val="28"/>
        </w:rPr>
        <w:t>-</w:t>
      </w:r>
      <w:r w:rsidRPr="00FD3CFC">
        <w:rPr>
          <w:rFonts w:ascii="Times New Roman" w:hAnsi="Times New Roman" w:cs="Times New Roman"/>
          <w:sz w:val="28"/>
          <w:szCs w:val="28"/>
        </w:rPr>
        <w:t>2020 годы общее число абортов в стране снизилось на 20,6% (2020 г. – 450</w:t>
      </w:r>
      <w:r w:rsidR="00941A2A">
        <w:rPr>
          <w:rFonts w:ascii="Times New Roman" w:hAnsi="Times New Roman" w:cs="Times New Roman"/>
          <w:sz w:val="28"/>
          <w:szCs w:val="28"/>
        </w:rPr>
        <w:t> </w:t>
      </w:r>
      <w:r w:rsidRPr="00FD3CFC">
        <w:rPr>
          <w:rFonts w:ascii="Times New Roman" w:hAnsi="Times New Roman" w:cs="Times New Roman"/>
          <w:sz w:val="28"/>
          <w:szCs w:val="28"/>
        </w:rPr>
        <w:t>408</w:t>
      </w:r>
      <w:r w:rsidR="00941A2A">
        <w:rPr>
          <w:rFonts w:ascii="Times New Roman" w:hAnsi="Times New Roman" w:cs="Times New Roman"/>
          <w:sz w:val="28"/>
          <w:szCs w:val="28"/>
        </w:rPr>
        <w:t>;</w:t>
      </w:r>
      <w:r w:rsidRPr="00FD3CFC">
        <w:rPr>
          <w:rFonts w:ascii="Times New Roman" w:hAnsi="Times New Roman" w:cs="Times New Roman"/>
          <w:sz w:val="28"/>
          <w:szCs w:val="28"/>
        </w:rPr>
        <w:t xml:space="preserve"> 2019 г. – 523</w:t>
      </w:r>
      <w:r w:rsidR="00941A2A">
        <w:rPr>
          <w:rFonts w:ascii="Times New Roman" w:hAnsi="Times New Roman" w:cs="Times New Roman"/>
          <w:sz w:val="28"/>
          <w:szCs w:val="28"/>
        </w:rPr>
        <w:t> </w:t>
      </w:r>
      <w:r w:rsidRPr="00FD3CFC">
        <w:rPr>
          <w:rFonts w:ascii="Times New Roman" w:hAnsi="Times New Roman" w:cs="Times New Roman"/>
          <w:sz w:val="28"/>
          <w:szCs w:val="28"/>
        </w:rPr>
        <w:t>360</w:t>
      </w:r>
      <w:r w:rsidR="00941A2A">
        <w:rPr>
          <w:rFonts w:ascii="Times New Roman" w:hAnsi="Times New Roman" w:cs="Times New Roman"/>
          <w:sz w:val="28"/>
          <w:szCs w:val="28"/>
        </w:rPr>
        <w:t>;</w:t>
      </w:r>
      <w:r w:rsidRPr="00FD3CFC">
        <w:rPr>
          <w:rFonts w:ascii="Times New Roman" w:hAnsi="Times New Roman" w:cs="Times New Roman"/>
          <w:sz w:val="28"/>
          <w:szCs w:val="28"/>
        </w:rPr>
        <w:t xml:space="preserve"> 2018 г. – 567 183), общее число абортов у девоч</w:t>
      </w:r>
      <w:r w:rsidR="00941A2A">
        <w:rPr>
          <w:rFonts w:ascii="Times New Roman" w:hAnsi="Times New Roman" w:cs="Times New Roman"/>
          <w:sz w:val="28"/>
          <w:szCs w:val="28"/>
        </w:rPr>
        <w:t>ек до 14 лет сократилось на 1,3</w:t>
      </w:r>
      <w:r w:rsidRPr="00FD3CFC">
        <w:rPr>
          <w:rFonts w:ascii="Times New Roman" w:hAnsi="Times New Roman" w:cs="Times New Roman"/>
          <w:sz w:val="28"/>
          <w:szCs w:val="28"/>
        </w:rPr>
        <w:t>% (с 240 в 2018 г. до 237 в 2020 г.), в возрас</w:t>
      </w:r>
      <w:r w:rsidR="00941A2A">
        <w:rPr>
          <w:rFonts w:ascii="Times New Roman" w:hAnsi="Times New Roman" w:cs="Times New Roman"/>
          <w:sz w:val="28"/>
          <w:szCs w:val="28"/>
        </w:rPr>
        <w:t>тной группе 15-17 лет – на 20,5</w:t>
      </w:r>
      <w:r w:rsidRPr="00FD3CFC">
        <w:rPr>
          <w:rFonts w:ascii="Times New Roman" w:hAnsi="Times New Roman" w:cs="Times New Roman"/>
          <w:sz w:val="28"/>
          <w:szCs w:val="28"/>
        </w:rPr>
        <w:t>% (с 4 405 в 2018 г. до 3 502 в 2020 г.).</w:t>
      </w:r>
    </w:p>
    <w:p w:rsidR="00FD3CFC" w:rsidRPr="00FD3CFC" w:rsidRDefault="00FD3CFC" w:rsidP="00FD3CFC">
      <w:pPr>
        <w:spacing w:after="0" w:line="312" w:lineRule="auto"/>
        <w:ind w:firstLine="709"/>
        <w:jc w:val="both"/>
        <w:rPr>
          <w:rFonts w:ascii="Times New Roman" w:hAnsi="Times New Roman" w:cs="Times New Roman"/>
          <w:sz w:val="28"/>
          <w:szCs w:val="28"/>
        </w:rPr>
      </w:pPr>
      <w:r w:rsidRPr="00FD3CFC">
        <w:rPr>
          <w:rFonts w:ascii="Times New Roman" w:hAnsi="Times New Roman" w:cs="Times New Roman"/>
          <w:sz w:val="28"/>
          <w:szCs w:val="28"/>
        </w:rPr>
        <w:t>Число абортов у первоберем</w:t>
      </w:r>
      <w:r w:rsidR="00941A2A">
        <w:rPr>
          <w:rFonts w:ascii="Times New Roman" w:hAnsi="Times New Roman" w:cs="Times New Roman"/>
          <w:sz w:val="28"/>
          <w:szCs w:val="28"/>
        </w:rPr>
        <w:t>енных женщин уменьшилось на 1,2</w:t>
      </w:r>
      <w:r w:rsidRPr="00FD3CFC">
        <w:rPr>
          <w:rFonts w:ascii="Times New Roman" w:hAnsi="Times New Roman" w:cs="Times New Roman"/>
          <w:sz w:val="28"/>
          <w:szCs w:val="28"/>
        </w:rPr>
        <w:t>%</w:t>
      </w:r>
      <w:r w:rsidR="00BB34CD">
        <w:rPr>
          <w:rFonts w:ascii="Times New Roman" w:hAnsi="Times New Roman" w:cs="Times New Roman"/>
          <w:sz w:val="28"/>
          <w:szCs w:val="28"/>
        </w:rPr>
        <w:t xml:space="preserve"> </w:t>
      </w:r>
      <w:r w:rsidR="00BB34CD">
        <w:rPr>
          <w:rFonts w:ascii="Times New Roman" w:hAnsi="Times New Roman" w:cs="Times New Roman"/>
          <w:sz w:val="28"/>
          <w:szCs w:val="28"/>
        </w:rPr>
        <w:br/>
      </w:r>
      <w:r w:rsidRPr="00FD3CFC">
        <w:rPr>
          <w:rFonts w:ascii="Times New Roman" w:hAnsi="Times New Roman" w:cs="Times New Roman"/>
          <w:sz w:val="28"/>
          <w:szCs w:val="28"/>
        </w:rPr>
        <w:t>(2020 г. – 43</w:t>
      </w:r>
      <w:r w:rsidR="00941A2A">
        <w:rPr>
          <w:rFonts w:ascii="Times New Roman" w:hAnsi="Times New Roman" w:cs="Times New Roman"/>
          <w:sz w:val="28"/>
          <w:szCs w:val="28"/>
        </w:rPr>
        <w:t> </w:t>
      </w:r>
      <w:r w:rsidRPr="00FD3CFC">
        <w:rPr>
          <w:rFonts w:ascii="Times New Roman" w:hAnsi="Times New Roman" w:cs="Times New Roman"/>
          <w:sz w:val="28"/>
          <w:szCs w:val="28"/>
        </w:rPr>
        <w:t>082</w:t>
      </w:r>
      <w:r w:rsidR="00941A2A">
        <w:rPr>
          <w:rFonts w:ascii="Times New Roman" w:hAnsi="Times New Roman" w:cs="Times New Roman"/>
          <w:sz w:val="28"/>
          <w:szCs w:val="28"/>
        </w:rPr>
        <w:t>;</w:t>
      </w:r>
      <w:r w:rsidRPr="00FD3CFC">
        <w:rPr>
          <w:rFonts w:ascii="Times New Roman" w:hAnsi="Times New Roman" w:cs="Times New Roman"/>
          <w:sz w:val="28"/>
          <w:szCs w:val="28"/>
        </w:rPr>
        <w:t xml:space="preserve"> 2019 г. – 44</w:t>
      </w:r>
      <w:r w:rsidR="00941A2A">
        <w:rPr>
          <w:rFonts w:ascii="Times New Roman" w:hAnsi="Times New Roman" w:cs="Times New Roman"/>
          <w:sz w:val="28"/>
          <w:szCs w:val="28"/>
        </w:rPr>
        <w:t> </w:t>
      </w:r>
      <w:r w:rsidRPr="00FD3CFC">
        <w:rPr>
          <w:rFonts w:ascii="Times New Roman" w:hAnsi="Times New Roman" w:cs="Times New Roman"/>
          <w:sz w:val="28"/>
          <w:szCs w:val="28"/>
        </w:rPr>
        <w:t>611</w:t>
      </w:r>
      <w:r w:rsidR="00941A2A">
        <w:rPr>
          <w:rFonts w:ascii="Times New Roman" w:hAnsi="Times New Roman" w:cs="Times New Roman"/>
          <w:sz w:val="28"/>
          <w:szCs w:val="28"/>
        </w:rPr>
        <w:t>;</w:t>
      </w:r>
      <w:r w:rsidRPr="00FD3CFC">
        <w:rPr>
          <w:rFonts w:ascii="Times New Roman" w:hAnsi="Times New Roman" w:cs="Times New Roman"/>
          <w:sz w:val="28"/>
          <w:szCs w:val="28"/>
        </w:rPr>
        <w:t xml:space="preserve"> 2018 г. – 43 588).</w:t>
      </w:r>
    </w:p>
    <w:p w:rsidR="00FD3CFC" w:rsidRPr="00FD3CFC" w:rsidRDefault="00FD3CFC" w:rsidP="00FD3CFC">
      <w:pPr>
        <w:spacing w:after="0" w:line="312" w:lineRule="auto"/>
        <w:ind w:firstLine="709"/>
        <w:jc w:val="both"/>
        <w:rPr>
          <w:rFonts w:ascii="Times New Roman" w:hAnsi="Times New Roman" w:cs="Times New Roman"/>
          <w:sz w:val="28"/>
          <w:szCs w:val="28"/>
        </w:rPr>
      </w:pPr>
      <w:r w:rsidRPr="00FD3CFC">
        <w:rPr>
          <w:rFonts w:ascii="Times New Roman" w:hAnsi="Times New Roman" w:cs="Times New Roman"/>
          <w:sz w:val="28"/>
          <w:szCs w:val="28"/>
        </w:rPr>
        <w:t xml:space="preserve">В 2020 году доля женщин, поступивших под наблюдение в женские консультации до 12 недель, составила </w:t>
      </w:r>
      <w:r w:rsidR="00D07DA3">
        <w:rPr>
          <w:rFonts w:ascii="Times New Roman" w:hAnsi="Times New Roman" w:cs="Times New Roman"/>
          <w:sz w:val="28"/>
          <w:szCs w:val="28"/>
        </w:rPr>
        <w:t>87,4% (2019 г. – 88,0</w:t>
      </w:r>
      <w:r w:rsidRPr="00FD3CFC">
        <w:rPr>
          <w:rFonts w:ascii="Times New Roman" w:hAnsi="Times New Roman" w:cs="Times New Roman"/>
          <w:sz w:val="28"/>
          <w:szCs w:val="28"/>
        </w:rPr>
        <w:t>%</w:t>
      </w:r>
      <w:r w:rsidR="00D07DA3">
        <w:rPr>
          <w:rFonts w:ascii="Times New Roman" w:hAnsi="Times New Roman" w:cs="Times New Roman"/>
          <w:sz w:val="28"/>
          <w:szCs w:val="28"/>
        </w:rPr>
        <w:t>; 2018 г. – 87,6</w:t>
      </w:r>
      <w:r w:rsidRPr="00FD3CFC">
        <w:rPr>
          <w:rFonts w:ascii="Times New Roman" w:hAnsi="Times New Roman" w:cs="Times New Roman"/>
          <w:sz w:val="28"/>
          <w:szCs w:val="28"/>
        </w:rPr>
        <w:t>%), доля женщин, не состоявших под наблюдением</w:t>
      </w:r>
      <w:r w:rsidR="00D07DA3">
        <w:rPr>
          <w:rFonts w:ascii="Times New Roman" w:hAnsi="Times New Roman" w:cs="Times New Roman"/>
          <w:sz w:val="28"/>
          <w:szCs w:val="28"/>
        </w:rPr>
        <w:t xml:space="preserve"> в женских консультациях – 1,51% (2019 г. – 1,42</w:t>
      </w:r>
      <w:r w:rsidRPr="00FD3CFC">
        <w:rPr>
          <w:rFonts w:ascii="Times New Roman" w:hAnsi="Times New Roman" w:cs="Times New Roman"/>
          <w:sz w:val="28"/>
          <w:szCs w:val="28"/>
        </w:rPr>
        <w:t>%</w:t>
      </w:r>
      <w:r w:rsidR="00D07DA3">
        <w:rPr>
          <w:rFonts w:ascii="Times New Roman" w:hAnsi="Times New Roman" w:cs="Times New Roman"/>
          <w:sz w:val="28"/>
          <w:szCs w:val="28"/>
        </w:rPr>
        <w:t>; 2018 г. – 1,50</w:t>
      </w:r>
      <w:r w:rsidRPr="00FD3CFC">
        <w:rPr>
          <w:rFonts w:ascii="Times New Roman" w:hAnsi="Times New Roman" w:cs="Times New Roman"/>
          <w:sz w:val="28"/>
          <w:szCs w:val="28"/>
        </w:rPr>
        <w:t xml:space="preserve">%). </w:t>
      </w:r>
    </w:p>
    <w:p w:rsidR="00FD3CFC" w:rsidRPr="00FD3CFC" w:rsidRDefault="00FD3CFC" w:rsidP="00FD3CFC">
      <w:pPr>
        <w:spacing w:after="0" w:line="312" w:lineRule="auto"/>
        <w:ind w:firstLine="709"/>
        <w:jc w:val="both"/>
        <w:rPr>
          <w:rFonts w:ascii="Times New Roman" w:hAnsi="Times New Roman" w:cs="Times New Roman"/>
          <w:sz w:val="28"/>
          <w:szCs w:val="28"/>
        </w:rPr>
      </w:pPr>
      <w:r w:rsidRPr="00FD3CFC">
        <w:rPr>
          <w:rFonts w:ascii="Times New Roman" w:hAnsi="Times New Roman" w:cs="Times New Roman"/>
          <w:sz w:val="28"/>
          <w:szCs w:val="28"/>
        </w:rPr>
        <w:t>Удельный вес беременных, осмотренных терапевтом до 12 нед</w:t>
      </w:r>
      <w:r w:rsidR="00D07DA3">
        <w:rPr>
          <w:rFonts w:ascii="Times New Roman" w:hAnsi="Times New Roman" w:cs="Times New Roman"/>
          <w:sz w:val="28"/>
          <w:szCs w:val="28"/>
        </w:rPr>
        <w:t>ель беременности, составил 85,5</w:t>
      </w:r>
      <w:r w:rsidRPr="00FD3CFC">
        <w:rPr>
          <w:rFonts w:ascii="Times New Roman" w:hAnsi="Times New Roman" w:cs="Times New Roman"/>
          <w:sz w:val="28"/>
          <w:szCs w:val="28"/>
        </w:rPr>
        <w:t>% (2019</w:t>
      </w:r>
      <w:r w:rsidR="00D07DA3">
        <w:rPr>
          <w:rFonts w:ascii="Times New Roman" w:hAnsi="Times New Roman" w:cs="Times New Roman"/>
          <w:sz w:val="28"/>
          <w:szCs w:val="28"/>
        </w:rPr>
        <w:t xml:space="preserve"> г. – 88,0</w:t>
      </w:r>
      <w:r w:rsidRPr="00FD3CFC">
        <w:rPr>
          <w:rFonts w:ascii="Times New Roman" w:hAnsi="Times New Roman" w:cs="Times New Roman"/>
          <w:sz w:val="28"/>
          <w:szCs w:val="28"/>
        </w:rPr>
        <w:t>%</w:t>
      </w:r>
      <w:r w:rsidR="00D07DA3">
        <w:rPr>
          <w:rFonts w:ascii="Times New Roman" w:hAnsi="Times New Roman" w:cs="Times New Roman"/>
          <w:sz w:val="28"/>
          <w:szCs w:val="28"/>
        </w:rPr>
        <w:t>; 2018 г. – 87,3</w:t>
      </w:r>
      <w:r w:rsidRPr="00FD3CFC">
        <w:rPr>
          <w:rFonts w:ascii="Times New Roman" w:hAnsi="Times New Roman" w:cs="Times New Roman"/>
          <w:sz w:val="28"/>
          <w:szCs w:val="28"/>
        </w:rPr>
        <w:t xml:space="preserve">%). </w:t>
      </w:r>
    </w:p>
    <w:p w:rsidR="00FD3CFC" w:rsidRPr="00FD3CFC" w:rsidRDefault="00FD3CFC" w:rsidP="00FD3CFC">
      <w:pPr>
        <w:spacing w:after="0" w:line="312" w:lineRule="auto"/>
        <w:ind w:firstLine="709"/>
        <w:jc w:val="both"/>
        <w:rPr>
          <w:rFonts w:ascii="Times New Roman" w:hAnsi="Times New Roman" w:cs="Times New Roman"/>
          <w:sz w:val="28"/>
          <w:szCs w:val="28"/>
        </w:rPr>
      </w:pPr>
      <w:r w:rsidRPr="00FD3CFC">
        <w:rPr>
          <w:rFonts w:ascii="Times New Roman" w:hAnsi="Times New Roman" w:cs="Times New Roman"/>
          <w:sz w:val="28"/>
          <w:szCs w:val="28"/>
        </w:rPr>
        <w:t>В 2020 году сохранилась тенденция снижения частоты болезней системы кровообращения у бе</w:t>
      </w:r>
      <w:r w:rsidR="00D07DA3">
        <w:rPr>
          <w:rFonts w:ascii="Times New Roman" w:hAnsi="Times New Roman" w:cs="Times New Roman"/>
          <w:sz w:val="28"/>
          <w:szCs w:val="28"/>
        </w:rPr>
        <w:t>ременных женщин (2020 г. – 6,64</w:t>
      </w:r>
      <w:r w:rsidRPr="00FD3CFC">
        <w:rPr>
          <w:rFonts w:ascii="Times New Roman" w:hAnsi="Times New Roman" w:cs="Times New Roman"/>
          <w:sz w:val="28"/>
          <w:szCs w:val="28"/>
        </w:rPr>
        <w:t>%</w:t>
      </w:r>
      <w:r w:rsidR="00D07DA3">
        <w:rPr>
          <w:rFonts w:ascii="Times New Roman" w:hAnsi="Times New Roman" w:cs="Times New Roman"/>
          <w:sz w:val="28"/>
          <w:szCs w:val="28"/>
        </w:rPr>
        <w:t xml:space="preserve">; </w:t>
      </w:r>
      <w:r w:rsidR="00BB34CD">
        <w:rPr>
          <w:rFonts w:ascii="Times New Roman" w:hAnsi="Times New Roman" w:cs="Times New Roman"/>
          <w:sz w:val="28"/>
          <w:szCs w:val="28"/>
        </w:rPr>
        <w:br/>
      </w:r>
      <w:r w:rsidR="00D07DA3">
        <w:rPr>
          <w:rFonts w:ascii="Times New Roman" w:hAnsi="Times New Roman" w:cs="Times New Roman"/>
          <w:sz w:val="28"/>
          <w:szCs w:val="28"/>
        </w:rPr>
        <w:t>2019 г. – 7,38</w:t>
      </w:r>
      <w:r w:rsidRPr="00FD3CFC">
        <w:rPr>
          <w:rFonts w:ascii="Times New Roman" w:hAnsi="Times New Roman" w:cs="Times New Roman"/>
          <w:sz w:val="28"/>
          <w:szCs w:val="28"/>
        </w:rPr>
        <w:t>%</w:t>
      </w:r>
      <w:r w:rsidR="00D07DA3">
        <w:rPr>
          <w:rFonts w:ascii="Times New Roman" w:hAnsi="Times New Roman" w:cs="Times New Roman"/>
          <w:sz w:val="28"/>
          <w:szCs w:val="28"/>
        </w:rPr>
        <w:t>; 2018 г. – 7,59</w:t>
      </w:r>
      <w:r w:rsidRPr="00FD3CFC">
        <w:rPr>
          <w:rFonts w:ascii="Times New Roman" w:hAnsi="Times New Roman" w:cs="Times New Roman"/>
          <w:sz w:val="28"/>
          <w:szCs w:val="28"/>
        </w:rPr>
        <w:t xml:space="preserve">%). </w:t>
      </w:r>
    </w:p>
    <w:p w:rsidR="00FD3CFC" w:rsidRPr="00FD3CFC" w:rsidRDefault="00FD3CFC" w:rsidP="00FD3CFC">
      <w:pPr>
        <w:spacing w:after="0" w:line="312" w:lineRule="auto"/>
        <w:ind w:firstLine="709"/>
        <w:jc w:val="both"/>
        <w:rPr>
          <w:rFonts w:ascii="Times New Roman" w:hAnsi="Times New Roman" w:cs="Times New Roman"/>
          <w:sz w:val="28"/>
          <w:szCs w:val="28"/>
        </w:rPr>
      </w:pPr>
      <w:r w:rsidRPr="00FD3CFC">
        <w:rPr>
          <w:rFonts w:ascii="Times New Roman" w:hAnsi="Times New Roman" w:cs="Times New Roman"/>
          <w:sz w:val="28"/>
          <w:szCs w:val="28"/>
        </w:rPr>
        <w:lastRenderedPageBreak/>
        <w:t>Вместе с тем сохранялся рост заболеваемости беременных женщин са</w:t>
      </w:r>
      <w:r w:rsidR="00D07DA3">
        <w:rPr>
          <w:rFonts w:ascii="Times New Roman" w:hAnsi="Times New Roman" w:cs="Times New Roman"/>
          <w:sz w:val="28"/>
          <w:szCs w:val="28"/>
        </w:rPr>
        <w:t>харным диабетом (2020 г. – 7,76</w:t>
      </w:r>
      <w:r w:rsidRPr="00FD3CFC">
        <w:rPr>
          <w:rFonts w:ascii="Times New Roman" w:hAnsi="Times New Roman" w:cs="Times New Roman"/>
          <w:sz w:val="28"/>
          <w:szCs w:val="28"/>
        </w:rPr>
        <w:t>%</w:t>
      </w:r>
      <w:r w:rsidR="00D07DA3">
        <w:rPr>
          <w:rFonts w:ascii="Times New Roman" w:hAnsi="Times New Roman" w:cs="Times New Roman"/>
          <w:sz w:val="28"/>
          <w:szCs w:val="28"/>
        </w:rPr>
        <w:t>;</w:t>
      </w:r>
      <w:r w:rsidRPr="00FD3CFC">
        <w:rPr>
          <w:rFonts w:ascii="Times New Roman" w:hAnsi="Times New Roman" w:cs="Times New Roman"/>
          <w:sz w:val="28"/>
          <w:szCs w:val="28"/>
        </w:rPr>
        <w:t xml:space="preserve"> 2019 г. – 7,21%</w:t>
      </w:r>
      <w:r w:rsidR="00D07DA3">
        <w:rPr>
          <w:rFonts w:ascii="Times New Roman" w:hAnsi="Times New Roman" w:cs="Times New Roman"/>
          <w:sz w:val="28"/>
          <w:szCs w:val="28"/>
        </w:rPr>
        <w:t>; 2018 г. – 5,84</w:t>
      </w:r>
      <w:r w:rsidRPr="00FD3CFC">
        <w:rPr>
          <w:rFonts w:ascii="Times New Roman" w:hAnsi="Times New Roman" w:cs="Times New Roman"/>
          <w:sz w:val="28"/>
          <w:szCs w:val="28"/>
        </w:rPr>
        <w:t>%), болезнями эндо</w:t>
      </w:r>
      <w:r w:rsidR="00D07DA3">
        <w:rPr>
          <w:rFonts w:ascii="Times New Roman" w:hAnsi="Times New Roman" w:cs="Times New Roman"/>
          <w:sz w:val="28"/>
          <w:szCs w:val="28"/>
        </w:rPr>
        <w:t>кринной системы (2020 г. – 9,54</w:t>
      </w:r>
      <w:r w:rsidRPr="00FD3CFC">
        <w:rPr>
          <w:rFonts w:ascii="Times New Roman" w:hAnsi="Times New Roman" w:cs="Times New Roman"/>
          <w:sz w:val="28"/>
          <w:szCs w:val="28"/>
        </w:rPr>
        <w:t>%</w:t>
      </w:r>
      <w:r w:rsidR="00D07DA3">
        <w:rPr>
          <w:rFonts w:ascii="Times New Roman" w:hAnsi="Times New Roman" w:cs="Times New Roman"/>
          <w:sz w:val="28"/>
          <w:szCs w:val="28"/>
        </w:rPr>
        <w:t>; 2019 г. – 9,29</w:t>
      </w:r>
      <w:r w:rsidRPr="00FD3CFC">
        <w:rPr>
          <w:rFonts w:ascii="Times New Roman" w:hAnsi="Times New Roman" w:cs="Times New Roman"/>
          <w:sz w:val="28"/>
          <w:szCs w:val="28"/>
        </w:rPr>
        <w:t>%</w:t>
      </w:r>
      <w:r w:rsidR="00D07DA3">
        <w:rPr>
          <w:rFonts w:ascii="Times New Roman" w:hAnsi="Times New Roman" w:cs="Times New Roman"/>
          <w:sz w:val="28"/>
          <w:szCs w:val="28"/>
        </w:rPr>
        <w:t xml:space="preserve">; </w:t>
      </w:r>
      <w:r w:rsidR="00BB34CD">
        <w:rPr>
          <w:rFonts w:ascii="Times New Roman" w:hAnsi="Times New Roman" w:cs="Times New Roman"/>
          <w:sz w:val="28"/>
          <w:szCs w:val="28"/>
        </w:rPr>
        <w:br/>
      </w:r>
      <w:r w:rsidR="00D07DA3">
        <w:rPr>
          <w:rFonts w:ascii="Times New Roman" w:hAnsi="Times New Roman" w:cs="Times New Roman"/>
          <w:sz w:val="28"/>
          <w:szCs w:val="28"/>
        </w:rPr>
        <w:t>2018 г. – 8,42</w:t>
      </w:r>
      <w:r w:rsidRPr="00FD3CFC">
        <w:rPr>
          <w:rFonts w:ascii="Times New Roman" w:hAnsi="Times New Roman" w:cs="Times New Roman"/>
          <w:sz w:val="28"/>
          <w:szCs w:val="28"/>
        </w:rPr>
        <w:t xml:space="preserve">%). </w:t>
      </w:r>
    </w:p>
    <w:p w:rsidR="00FD3CFC" w:rsidRPr="00FD3CFC" w:rsidRDefault="00FD3CFC" w:rsidP="00FD3CFC">
      <w:pPr>
        <w:spacing w:after="0" w:line="312" w:lineRule="auto"/>
        <w:ind w:firstLine="709"/>
        <w:jc w:val="both"/>
        <w:rPr>
          <w:rFonts w:ascii="Times New Roman" w:hAnsi="Times New Roman" w:cs="Times New Roman"/>
          <w:sz w:val="28"/>
          <w:szCs w:val="28"/>
        </w:rPr>
      </w:pPr>
      <w:r w:rsidRPr="00FD3CFC">
        <w:rPr>
          <w:rFonts w:ascii="Times New Roman" w:hAnsi="Times New Roman" w:cs="Times New Roman"/>
          <w:sz w:val="28"/>
          <w:szCs w:val="28"/>
        </w:rPr>
        <w:t>Уменьшилась частота нарушений родовой деятельности (2020 г. – 76,0 случаев на 1</w:t>
      </w:r>
      <w:r w:rsidR="0011113F">
        <w:rPr>
          <w:rFonts w:ascii="Times New Roman" w:hAnsi="Times New Roman" w:cs="Times New Roman"/>
          <w:sz w:val="28"/>
          <w:szCs w:val="28"/>
        </w:rPr>
        <w:t xml:space="preserve"> </w:t>
      </w:r>
      <w:r w:rsidRPr="00FD3CFC">
        <w:rPr>
          <w:rFonts w:ascii="Times New Roman" w:hAnsi="Times New Roman" w:cs="Times New Roman"/>
          <w:sz w:val="28"/>
          <w:szCs w:val="28"/>
        </w:rPr>
        <w:t>000 родов</w:t>
      </w:r>
      <w:r w:rsidR="0047630E">
        <w:rPr>
          <w:rFonts w:ascii="Times New Roman" w:hAnsi="Times New Roman" w:cs="Times New Roman"/>
          <w:sz w:val="28"/>
          <w:szCs w:val="28"/>
        </w:rPr>
        <w:t>;</w:t>
      </w:r>
      <w:r w:rsidRPr="00FD3CFC">
        <w:rPr>
          <w:rFonts w:ascii="Times New Roman" w:hAnsi="Times New Roman" w:cs="Times New Roman"/>
          <w:sz w:val="28"/>
          <w:szCs w:val="28"/>
        </w:rPr>
        <w:t xml:space="preserve"> 2019 г. – 77,2 случаев на 1</w:t>
      </w:r>
      <w:r w:rsidR="0011113F">
        <w:rPr>
          <w:rFonts w:ascii="Times New Roman" w:hAnsi="Times New Roman" w:cs="Times New Roman"/>
          <w:sz w:val="28"/>
          <w:szCs w:val="28"/>
        </w:rPr>
        <w:t xml:space="preserve"> </w:t>
      </w:r>
      <w:r w:rsidRPr="00FD3CFC">
        <w:rPr>
          <w:rFonts w:ascii="Times New Roman" w:hAnsi="Times New Roman" w:cs="Times New Roman"/>
          <w:sz w:val="28"/>
          <w:szCs w:val="28"/>
        </w:rPr>
        <w:t>000 родов</w:t>
      </w:r>
      <w:r w:rsidR="0047630E">
        <w:rPr>
          <w:rFonts w:ascii="Times New Roman" w:hAnsi="Times New Roman" w:cs="Times New Roman"/>
          <w:sz w:val="28"/>
          <w:szCs w:val="28"/>
        </w:rPr>
        <w:t>;</w:t>
      </w:r>
      <w:r w:rsidRPr="00FD3CFC">
        <w:rPr>
          <w:rFonts w:ascii="Times New Roman" w:hAnsi="Times New Roman" w:cs="Times New Roman"/>
          <w:sz w:val="28"/>
          <w:szCs w:val="28"/>
        </w:rPr>
        <w:t xml:space="preserve"> 2018 г. – 78,7 случаев на 1 000 родов), кровотечений в связи с нарушением свертываемости крови (2020 г. – 0,42 на 1000 родов</w:t>
      </w:r>
      <w:r w:rsidR="0047630E">
        <w:rPr>
          <w:rFonts w:ascii="Times New Roman" w:hAnsi="Times New Roman" w:cs="Times New Roman"/>
          <w:sz w:val="28"/>
          <w:szCs w:val="28"/>
        </w:rPr>
        <w:t>;</w:t>
      </w:r>
      <w:r w:rsidRPr="00FD3CFC">
        <w:rPr>
          <w:rFonts w:ascii="Times New Roman" w:hAnsi="Times New Roman" w:cs="Times New Roman"/>
          <w:sz w:val="28"/>
          <w:szCs w:val="28"/>
        </w:rPr>
        <w:t xml:space="preserve"> 2019 г. – 0,53 на 1</w:t>
      </w:r>
      <w:r w:rsidR="0003068E">
        <w:rPr>
          <w:rFonts w:ascii="Times New Roman" w:hAnsi="Times New Roman" w:cs="Times New Roman"/>
          <w:sz w:val="28"/>
          <w:szCs w:val="28"/>
        </w:rPr>
        <w:t xml:space="preserve"> </w:t>
      </w:r>
      <w:r w:rsidRPr="00FD3CFC">
        <w:rPr>
          <w:rFonts w:ascii="Times New Roman" w:hAnsi="Times New Roman" w:cs="Times New Roman"/>
          <w:sz w:val="28"/>
          <w:szCs w:val="28"/>
        </w:rPr>
        <w:t>000 родов</w:t>
      </w:r>
      <w:r w:rsidR="0047630E">
        <w:rPr>
          <w:rFonts w:ascii="Times New Roman" w:hAnsi="Times New Roman" w:cs="Times New Roman"/>
          <w:sz w:val="28"/>
          <w:szCs w:val="28"/>
        </w:rPr>
        <w:t>;</w:t>
      </w:r>
      <w:r w:rsidRPr="00FD3CFC">
        <w:rPr>
          <w:rFonts w:ascii="Times New Roman" w:hAnsi="Times New Roman" w:cs="Times New Roman"/>
          <w:sz w:val="28"/>
          <w:szCs w:val="28"/>
        </w:rPr>
        <w:t xml:space="preserve"> </w:t>
      </w:r>
      <w:r w:rsidR="00BB34CD">
        <w:rPr>
          <w:rFonts w:ascii="Times New Roman" w:hAnsi="Times New Roman" w:cs="Times New Roman"/>
          <w:sz w:val="28"/>
          <w:szCs w:val="28"/>
        </w:rPr>
        <w:br/>
      </w:r>
      <w:r w:rsidRPr="00FD3CFC">
        <w:rPr>
          <w:rFonts w:ascii="Times New Roman" w:hAnsi="Times New Roman" w:cs="Times New Roman"/>
          <w:sz w:val="28"/>
          <w:szCs w:val="28"/>
        </w:rPr>
        <w:t>2018 г. – 0,55 на 1 000 родов), кровотечений в связи с преждевременной отслойкой плаценты (2020 г. – 9,1 на 1000 родов</w:t>
      </w:r>
      <w:r w:rsidR="0047630E">
        <w:rPr>
          <w:rFonts w:ascii="Times New Roman" w:hAnsi="Times New Roman" w:cs="Times New Roman"/>
          <w:sz w:val="28"/>
          <w:szCs w:val="28"/>
        </w:rPr>
        <w:t>; 2019 г. – 9,3 на 1</w:t>
      </w:r>
      <w:r w:rsidR="0003068E">
        <w:rPr>
          <w:rFonts w:ascii="Times New Roman" w:hAnsi="Times New Roman" w:cs="Times New Roman"/>
          <w:sz w:val="28"/>
          <w:szCs w:val="28"/>
        </w:rPr>
        <w:t xml:space="preserve"> </w:t>
      </w:r>
      <w:r w:rsidR="0047630E">
        <w:rPr>
          <w:rFonts w:ascii="Times New Roman" w:hAnsi="Times New Roman" w:cs="Times New Roman"/>
          <w:sz w:val="28"/>
          <w:szCs w:val="28"/>
        </w:rPr>
        <w:t>000 родов;</w:t>
      </w:r>
      <w:r w:rsidRPr="00FD3CFC">
        <w:rPr>
          <w:rFonts w:ascii="Times New Roman" w:hAnsi="Times New Roman" w:cs="Times New Roman"/>
          <w:sz w:val="28"/>
          <w:szCs w:val="28"/>
        </w:rPr>
        <w:t xml:space="preserve"> 2018 г. – 9,4 на 1 000 родов).</w:t>
      </w:r>
    </w:p>
    <w:p w:rsidR="00FD3CFC" w:rsidRPr="00FD3CFC" w:rsidRDefault="00FD3CFC" w:rsidP="00FD3CFC">
      <w:pPr>
        <w:spacing w:after="0" w:line="312" w:lineRule="auto"/>
        <w:ind w:firstLine="709"/>
        <w:jc w:val="both"/>
        <w:rPr>
          <w:rFonts w:ascii="Times New Roman" w:hAnsi="Times New Roman" w:cs="Times New Roman"/>
          <w:sz w:val="28"/>
          <w:szCs w:val="28"/>
        </w:rPr>
      </w:pPr>
      <w:r w:rsidRPr="00FD3CFC">
        <w:rPr>
          <w:rFonts w:ascii="Times New Roman" w:hAnsi="Times New Roman" w:cs="Times New Roman"/>
          <w:sz w:val="28"/>
          <w:szCs w:val="28"/>
        </w:rPr>
        <w:t>Доля нормальных р</w:t>
      </w:r>
      <w:r w:rsidR="0047630E">
        <w:rPr>
          <w:rFonts w:ascii="Times New Roman" w:hAnsi="Times New Roman" w:cs="Times New Roman"/>
          <w:sz w:val="28"/>
          <w:szCs w:val="28"/>
        </w:rPr>
        <w:t>одов в 2020 году составила 35,9</w:t>
      </w:r>
      <w:r w:rsidRPr="00FD3CFC">
        <w:rPr>
          <w:rFonts w:ascii="Times New Roman" w:hAnsi="Times New Roman" w:cs="Times New Roman"/>
          <w:sz w:val="28"/>
          <w:szCs w:val="28"/>
        </w:rPr>
        <w:t>% от общ</w:t>
      </w:r>
      <w:r w:rsidR="00AB27E6">
        <w:rPr>
          <w:rFonts w:ascii="Times New Roman" w:hAnsi="Times New Roman" w:cs="Times New Roman"/>
          <w:sz w:val="28"/>
          <w:szCs w:val="28"/>
        </w:rPr>
        <w:t>его числа родов (2019 г. – 36,0</w:t>
      </w:r>
      <w:r w:rsidRPr="00FD3CFC">
        <w:rPr>
          <w:rFonts w:ascii="Times New Roman" w:hAnsi="Times New Roman" w:cs="Times New Roman"/>
          <w:sz w:val="28"/>
          <w:szCs w:val="28"/>
        </w:rPr>
        <w:t>%</w:t>
      </w:r>
      <w:r w:rsidR="00AB27E6">
        <w:rPr>
          <w:rFonts w:ascii="Times New Roman" w:hAnsi="Times New Roman" w:cs="Times New Roman"/>
          <w:sz w:val="28"/>
          <w:szCs w:val="28"/>
        </w:rPr>
        <w:t>; 2018 г. – 37,3</w:t>
      </w:r>
      <w:r w:rsidRPr="00FD3CFC">
        <w:rPr>
          <w:rFonts w:ascii="Times New Roman" w:hAnsi="Times New Roman" w:cs="Times New Roman"/>
          <w:sz w:val="28"/>
          <w:szCs w:val="28"/>
        </w:rPr>
        <w:t xml:space="preserve">%). </w:t>
      </w:r>
    </w:p>
    <w:p w:rsidR="00FD3CFC" w:rsidRPr="00FD3CFC" w:rsidRDefault="00FD3CFC" w:rsidP="00FD3CFC">
      <w:pPr>
        <w:spacing w:after="0" w:line="312" w:lineRule="auto"/>
        <w:ind w:firstLine="709"/>
        <w:jc w:val="both"/>
        <w:rPr>
          <w:rFonts w:ascii="Times New Roman" w:hAnsi="Times New Roman" w:cs="Times New Roman"/>
          <w:sz w:val="28"/>
          <w:szCs w:val="28"/>
        </w:rPr>
      </w:pPr>
      <w:r w:rsidRPr="00FD3CFC">
        <w:rPr>
          <w:rFonts w:ascii="Times New Roman" w:hAnsi="Times New Roman" w:cs="Times New Roman"/>
          <w:sz w:val="28"/>
          <w:szCs w:val="28"/>
        </w:rPr>
        <w:t>В 2020 году</w:t>
      </w:r>
      <w:r w:rsidR="00AE2269">
        <w:rPr>
          <w:rFonts w:ascii="Times New Roman" w:hAnsi="Times New Roman" w:cs="Times New Roman"/>
          <w:sz w:val="28"/>
          <w:szCs w:val="28"/>
        </w:rPr>
        <w:t>,</w:t>
      </w:r>
      <w:r w:rsidRPr="00FD3CFC">
        <w:rPr>
          <w:rFonts w:ascii="Times New Roman" w:hAnsi="Times New Roman" w:cs="Times New Roman"/>
          <w:sz w:val="28"/>
          <w:szCs w:val="28"/>
        </w:rPr>
        <w:t xml:space="preserve"> по данным Росстата</w:t>
      </w:r>
      <w:r w:rsidR="00AE2269">
        <w:rPr>
          <w:rFonts w:ascii="Times New Roman" w:hAnsi="Times New Roman" w:cs="Times New Roman"/>
          <w:sz w:val="28"/>
          <w:szCs w:val="28"/>
        </w:rPr>
        <w:t>,</w:t>
      </w:r>
      <w:r w:rsidRPr="00FD3CFC">
        <w:rPr>
          <w:rFonts w:ascii="Times New Roman" w:hAnsi="Times New Roman" w:cs="Times New Roman"/>
          <w:sz w:val="28"/>
          <w:szCs w:val="28"/>
        </w:rPr>
        <w:t xml:space="preserve"> показатель материнской смертности в Российской Федерации составил 11,2 на 100 тыс. родившихся живыми </w:t>
      </w:r>
      <w:r w:rsidR="00404D4B">
        <w:rPr>
          <w:rFonts w:ascii="Times New Roman" w:hAnsi="Times New Roman" w:cs="Times New Roman"/>
          <w:sz w:val="28"/>
          <w:szCs w:val="28"/>
        </w:rPr>
        <w:br/>
      </w:r>
      <w:r w:rsidRPr="00FD3CFC">
        <w:rPr>
          <w:rFonts w:ascii="Times New Roman" w:hAnsi="Times New Roman" w:cs="Times New Roman"/>
          <w:sz w:val="28"/>
          <w:szCs w:val="28"/>
        </w:rPr>
        <w:t xml:space="preserve">(161 случай), в 2019 г. – 9,0 на 100 000 родившихся живыми (134 случая), в 2018 г. – 9,1 на 100 000 родившихся живыми (146 случаев). </w:t>
      </w:r>
    </w:p>
    <w:p w:rsidR="00FD3CFC" w:rsidRPr="00FD3CFC" w:rsidRDefault="00FD3CFC" w:rsidP="00FD3CFC">
      <w:pPr>
        <w:spacing w:after="0" w:line="312" w:lineRule="auto"/>
        <w:ind w:firstLine="709"/>
        <w:jc w:val="both"/>
        <w:rPr>
          <w:rFonts w:ascii="Times New Roman" w:hAnsi="Times New Roman" w:cs="Times New Roman"/>
          <w:sz w:val="28"/>
          <w:szCs w:val="28"/>
        </w:rPr>
      </w:pPr>
      <w:r w:rsidRPr="00FD3CFC">
        <w:rPr>
          <w:rFonts w:ascii="Times New Roman" w:hAnsi="Times New Roman" w:cs="Times New Roman"/>
          <w:sz w:val="28"/>
          <w:szCs w:val="28"/>
        </w:rPr>
        <w:t xml:space="preserve">В рамках реализации части </w:t>
      </w:r>
      <w:r w:rsidR="00BB34CD">
        <w:rPr>
          <w:rFonts w:ascii="Times New Roman" w:hAnsi="Times New Roman" w:cs="Times New Roman"/>
          <w:sz w:val="28"/>
          <w:szCs w:val="28"/>
        </w:rPr>
        <w:t xml:space="preserve">4 статьи 5 Федерального закона </w:t>
      </w:r>
      <w:r w:rsidRPr="00FD3CFC">
        <w:rPr>
          <w:rFonts w:ascii="Times New Roman" w:hAnsi="Times New Roman" w:cs="Times New Roman"/>
          <w:sz w:val="28"/>
          <w:szCs w:val="28"/>
        </w:rPr>
        <w:t>от 2 декабря 2019 г. №</w:t>
      </w:r>
      <w:r w:rsidRPr="00FD3CFC">
        <w:rPr>
          <w:rFonts w:ascii="Times New Roman" w:hAnsi="Times New Roman" w:cs="Times New Roman"/>
          <w:sz w:val="28"/>
          <w:szCs w:val="28"/>
          <w:lang w:val="en-US"/>
        </w:rPr>
        <w:t> </w:t>
      </w:r>
      <w:r w:rsidRPr="00FD3CFC">
        <w:rPr>
          <w:rFonts w:ascii="Times New Roman" w:hAnsi="Times New Roman" w:cs="Times New Roman"/>
          <w:sz w:val="28"/>
          <w:szCs w:val="28"/>
        </w:rPr>
        <w:t xml:space="preserve">384-ФЗ «О бюджете Фонда социального страхования Российской Федерации на 2020 год и на плановый период 2021 и 2022 годов» ФСС осуществлялись функции по оплате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(далее – медицинские организации), услуг, </w:t>
      </w:r>
      <w:r w:rsidRPr="00FD3CFC">
        <w:rPr>
          <w:rFonts w:ascii="Times New Roman" w:eastAsia="Calibri" w:hAnsi="Times New Roman" w:cs="Times New Roman"/>
          <w:sz w:val="28"/>
          <w:szCs w:val="28"/>
        </w:rPr>
        <w:t xml:space="preserve">оказанных женщинам в период беременности (услуг по оказанию медицинской помощи и по оказанию правовой, психологической и медико-социальной помощи), и </w:t>
      </w:r>
      <w:r w:rsidRPr="00FD3CFC">
        <w:rPr>
          <w:rFonts w:ascii="Times New Roman" w:hAnsi="Times New Roman" w:cs="Times New Roman"/>
          <w:sz w:val="28"/>
          <w:szCs w:val="28"/>
        </w:rPr>
        <w:t>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 в соответствии с порядком и условиями, установленными постановлением Прав</w:t>
      </w:r>
      <w:r>
        <w:rPr>
          <w:rFonts w:ascii="Times New Roman" w:hAnsi="Times New Roman" w:cs="Times New Roman"/>
          <w:sz w:val="28"/>
          <w:szCs w:val="28"/>
        </w:rPr>
        <w:t xml:space="preserve">ительства Российской Федерации </w:t>
      </w:r>
      <w:r w:rsidRPr="00FD3CFC">
        <w:rPr>
          <w:rFonts w:ascii="Times New Roman" w:hAnsi="Times New Roman" w:cs="Times New Roman"/>
          <w:sz w:val="28"/>
          <w:szCs w:val="28"/>
        </w:rPr>
        <w:t>от 31 декабря 2010 г. № 1233 и приказом Минздрава России от 16 июля 2014 г. № 370н.</w:t>
      </w:r>
    </w:p>
    <w:p w:rsidR="00FD3CFC" w:rsidRPr="00FD3CFC" w:rsidRDefault="00FD3CFC" w:rsidP="00FD3CFC">
      <w:pPr>
        <w:spacing w:after="0" w:line="312" w:lineRule="auto"/>
        <w:ind w:firstLine="709"/>
        <w:jc w:val="both"/>
        <w:rPr>
          <w:rFonts w:ascii="Times New Roman" w:hAnsi="Times New Roman" w:cs="Times New Roman"/>
          <w:sz w:val="28"/>
          <w:szCs w:val="28"/>
        </w:rPr>
      </w:pPr>
      <w:r w:rsidRPr="00FD3CFC">
        <w:rPr>
          <w:rFonts w:ascii="Times New Roman" w:hAnsi="Times New Roman" w:cs="Times New Roman"/>
          <w:sz w:val="28"/>
          <w:szCs w:val="28"/>
        </w:rPr>
        <w:lastRenderedPageBreak/>
        <w:t>В соответствии с постановлением Правительства Российской Федерации от 31 декабря 2010 г. № 1233 «О порядке финансового обеспечения расходов на оплату медицинским организациям услуг, оказанных женщинам в период беременности (услуг по оказанию медицинской помощи и по оказанию правовой, психологической и медико-социальной помощи), услуг по медицинской помощи, оказанной женщинам и новорожденным в период родов и в послеродовый период, а также услуг по проведению профилактических медицинских осмотров ребенка в течение первого года жизни» указанные средства направлялись медицинскими организациями на оплату труда медицинских работников, юристов, медицинских психологов (психологов) и специалистов по социальной работе, а также на приобретение медицинского оборудования, инструментария, мягкого инвентаря, изделий медицинского назначения, медикаментов и дополнительного питания для беременных и кормящих женщин.</w:t>
      </w:r>
    </w:p>
    <w:p w:rsidR="00FD3CFC" w:rsidRPr="00FD3CFC" w:rsidRDefault="00FD3CFC" w:rsidP="00FD3CFC">
      <w:pPr>
        <w:spacing w:after="0" w:line="312" w:lineRule="auto"/>
        <w:ind w:firstLine="709"/>
        <w:jc w:val="both"/>
        <w:rPr>
          <w:rFonts w:ascii="Times New Roman" w:hAnsi="Times New Roman" w:cs="Times New Roman"/>
          <w:sz w:val="28"/>
          <w:szCs w:val="28"/>
        </w:rPr>
      </w:pPr>
      <w:r w:rsidRPr="00FD3CFC">
        <w:rPr>
          <w:rFonts w:ascii="Times New Roman" w:hAnsi="Times New Roman" w:cs="Times New Roman"/>
          <w:sz w:val="28"/>
          <w:szCs w:val="28"/>
        </w:rPr>
        <w:t>В отчетном периоде оказаны услуги по медицинской помощи женщинам, новорожденным и детям в течение первого года жизни на основании талонов родовых сертификатов:</w:t>
      </w:r>
    </w:p>
    <w:p w:rsidR="00FD3CFC" w:rsidRPr="00FD3CFC" w:rsidRDefault="00FD3CFC" w:rsidP="00FD3CFC">
      <w:pPr>
        <w:spacing w:after="0" w:line="312" w:lineRule="auto"/>
        <w:ind w:firstLine="709"/>
        <w:jc w:val="both"/>
        <w:rPr>
          <w:rFonts w:ascii="Times New Roman" w:hAnsi="Times New Roman" w:cs="Times New Roman"/>
          <w:sz w:val="28"/>
          <w:szCs w:val="28"/>
        </w:rPr>
      </w:pPr>
      <w:r w:rsidRPr="00FD3CFC">
        <w:rPr>
          <w:rFonts w:ascii="Times New Roman" w:hAnsi="Times New Roman" w:cs="Times New Roman"/>
          <w:sz w:val="28"/>
          <w:szCs w:val="28"/>
        </w:rPr>
        <w:t>в амбулаторных условиях в период беременности (женские консультации и прочие) – 1 244,7 тыс. женщинам;</w:t>
      </w:r>
    </w:p>
    <w:p w:rsidR="00FD3CFC" w:rsidRPr="00FD3CFC" w:rsidRDefault="00FD3CFC" w:rsidP="00FD3CFC">
      <w:pPr>
        <w:spacing w:after="0" w:line="312" w:lineRule="auto"/>
        <w:ind w:firstLine="709"/>
        <w:jc w:val="both"/>
        <w:rPr>
          <w:rFonts w:ascii="Times New Roman" w:hAnsi="Times New Roman" w:cs="Times New Roman"/>
          <w:sz w:val="28"/>
          <w:szCs w:val="28"/>
        </w:rPr>
      </w:pPr>
      <w:r w:rsidRPr="00FD3CFC">
        <w:rPr>
          <w:rFonts w:ascii="Times New Roman" w:hAnsi="Times New Roman" w:cs="Times New Roman"/>
          <w:sz w:val="28"/>
          <w:szCs w:val="28"/>
        </w:rPr>
        <w:t>в стационарных условиях в период родов и в послеродовой период (родильные дома, перинатальные центры и т.п.) – 1 312,2 тыс. женщинам;</w:t>
      </w:r>
    </w:p>
    <w:p w:rsidR="00FD3CFC" w:rsidRPr="00FD3CFC" w:rsidRDefault="00FD3CFC" w:rsidP="00FD3CFC">
      <w:pPr>
        <w:spacing w:after="0" w:line="312" w:lineRule="auto"/>
        <w:ind w:firstLine="709"/>
        <w:jc w:val="both"/>
        <w:rPr>
          <w:rFonts w:ascii="Times New Roman" w:hAnsi="Times New Roman" w:cs="Times New Roman"/>
          <w:sz w:val="28"/>
          <w:szCs w:val="28"/>
        </w:rPr>
      </w:pPr>
      <w:r w:rsidRPr="00FD3CFC">
        <w:rPr>
          <w:rFonts w:ascii="Times New Roman" w:hAnsi="Times New Roman" w:cs="Times New Roman"/>
          <w:sz w:val="28"/>
          <w:szCs w:val="28"/>
        </w:rPr>
        <w:t>по проведению профилактических медицинских осмотров ребенка в течение первого года жизни – 1 461,5 тыс. услуг.</w:t>
      </w:r>
    </w:p>
    <w:p w:rsidR="00FD3CFC" w:rsidRPr="00FD3CFC" w:rsidRDefault="00FD3CFC" w:rsidP="00FD3CFC">
      <w:pPr>
        <w:spacing w:after="0" w:line="312" w:lineRule="auto"/>
        <w:ind w:firstLine="709"/>
        <w:jc w:val="both"/>
        <w:rPr>
          <w:rFonts w:ascii="Times New Roman" w:hAnsi="Times New Roman" w:cs="Times New Roman"/>
          <w:sz w:val="28"/>
          <w:szCs w:val="28"/>
        </w:rPr>
      </w:pPr>
      <w:r w:rsidRPr="00FD3CFC">
        <w:rPr>
          <w:rFonts w:ascii="Times New Roman" w:hAnsi="Times New Roman" w:cs="Times New Roman"/>
          <w:sz w:val="28"/>
          <w:szCs w:val="28"/>
        </w:rPr>
        <w:t xml:space="preserve">Общий объем средств, предусмотренный на 2020 год в соответствии с Федеральным законом от 2 декабря 2019 г. № 384-ФЗ на оплату медицинским организациям услуг по медицинской, правовой, психологической и медико-социальной помощи, оказанной женщинам в период беременности, и медицинской помощи,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 составил </w:t>
      </w:r>
      <w:r w:rsidR="005332FF">
        <w:rPr>
          <w:rFonts w:ascii="Times New Roman" w:hAnsi="Times New Roman" w:cs="Times New Roman"/>
          <w:sz w:val="28"/>
          <w:szCs w:val="28"/>
        </w:rPr>
        <w:br/>
      </w:r>
      <w:r w:rsidRPr="00FD3CFC">
        <w:rPr>
          <w:rFonts w:ascii="Times New Roman" w:hAnsi="Times New Roman" w:cs="Times New Roman"/>
          <w:sz w:val="28"/>
          <w:szCs w:val="28"/>
        </w:rPr>
        <w:t>16 668 155,0 тыс. рублей.</w:t>
      </w:r>
    </w:p>
    <w:p w:rsidR="00404D4B" w:rsidRDefault="00404D4B" w:rsidP="00D03A4F">
      <w:pPr>
        <w:spacing w:before="120" w:after="120"/>
        <w:ind w:firstLine="720"/>
        <w:jc w:val="center"/>
        <w:rPr>
          <w:rFonts w:ascii="Times New Roman" w:eastAsia="Times New Roman" w:hAnsi="Times New Roman" w:cs="Times New Roman"/>
          <w:b/>
          <w:sz w:val="28"/>
          <w:szCs w:val="28"/>
          <w:lang w:eastAsia="ru-RU"/>
        </w:rPr>
      </w:pPr>
    </w:p>
    <w:p w:rsidR="00404D4B" w:rsidRDefault="00404D4B" w:rsidP="00D03A4F">
      <w:pPr>
        <w:spacing w:before="120" w:after="120"/>
        <w:ind w:firstLine="720"/>
        <w:jc w:val="center"/>
        <w:rPr>
          <w:rFonts w:ascii="Times New Roman" w:eastAsia="Times New Roman" w:hAnsi="Times New Roman" w:cs="Times New Roman"/>
          <w:b/>
          <w:sz w:val="28"/>
          <w:szCs w:val="28"/>
          <w:lang w:eastAsia="ru-RU"/>
        </w:rPr>
      </w:pPr>
    </w:p>
    <w:p w:rsidR="00404D4B" w:rsidRDefault="00404D4B" w:rsidP="00D03A4F">
      <w:pPr>
        <w:spacing w:before="120" w:after="120"/>
        <w:ind w:firstLine="720"/>
        <w:jc w:val="center"/>
        <w:rPr>
          <w:rFonts w:ascii="Times New Roman" w:eastAsia="Times New Roman" w:hAnsi="Times New Roman" w:cs="Times New Roman"/>
          <w:b/>
          <w:sz w:val="28"/>
          <w:szCs w:val="28"/>
          <w:lang w:eastAsia="ru-RU"/>
        </w:rPr>
      </w:pPr>
    </w:p>
    <w:p w:rsidR="00D03A4F" w:rsidRPr="00D03A4F" w:rsidRDefault="00D03A4F" w:rsidP="00D03A4F">
      <w:pPr>
        <w:spacing w:before="120" w:after="120"/>
        <w:ind w:firstLine="720"/>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Состояние здоровья детей</w:t>
      </w:r>
    </w:p>
    <w:p w:rsidR="00D03A4F" w:rsidRDefault="00D03A4F" w:rsidP="00D03A4F">
      <w:pPr>
        <w:spacing w:before="120" w:after="120"/>
        <w:ind w:firstLine="720"/>
        <w:jc w:val="center"/>
        <w:rPr>
          <w:rFonts w:ascii="Times New Roman" w:eastAsia="Calibri" w:hAnsi="Times New Roman" w:cs="Times New Roman"/>
          <w:i/>
          <w:sz w:val="28"/>
          <w:szCs w:val="28"/>
          <w:lang w:eastAsia="ru-RU"/>
        </w:rPr>
      </w:pPr>
      <w:r w:rsidRPr="00D03A4F">
        <w:rPr>
          <w:rFonts w:ascii="Times New Roman" w:eastAsia="Calibri" w:hAnsi="Times New Roman" w:cs="Times New Roman"/>
          <w:i/>
          <w:sz w:val="28"/>
          <w:szCs w:val="28"/>
          <w:lang w:eastAsia="ru-RU"/>
        </w:rPr>
        <w:t>Заболеваемость детей в возрасте от 0 до 14 лет</w:t>
      </w:r>
    </w:p>
    <w:p w:rsidR="00EC5A14" w:rsidRPr="00EC5A14" w:rsidRDefault="00EC5A14" w:rsidP="00EC5A14">
      <w:pPr>
        <w:spacing w:after="0" w:line="312" w:lineRule="auto"/>
        <w:ind w:firstLine="709"/>
        <w:jc w:val="both"/>
        <w:rPr>
          <w:rFonts w:ascii="Times New Roman" w:eastAsia="Calibri" w:hAnsi="Times New Roman" w:cs="Times New Roman"/>
          <w:sz w:val="28"/>
          <w:szCs w:val="28"/>
        </w:rPr>
      </w:pPr>
      <w:r w:rsidRPr="00EC5A14">
        <w:rPr>
          <w:rFonts w:ascii="Times New Roman" w:eastAsia="Calibri" w:hAnsi="Times New Roman" w:cs="Times New Roman"/>
          <w:sz w:val="28"/>
          <w:szCs w:val="28"/>
        </w:rPr>
        <w:t>В 2020 году по сравнению с 2019 годом отмечается снижение показателя общей заболеваемости среди детей в возрастно</w:t>
      </w:r>
      <w:r w:rsidR="00DE00FD">
        <w:rPr>
          <w:rFonts w:ascii="Times New Roman" w:eastAsia="Calibri" w:hAnsi="Times New Roman" w:cs="Times New Roman"/>
          <w:sz w:val="28"/>
          <w:szCs w:val="28"/>
        </w:rPr>
        <w:t>й группе от 0 до 14 лет на 12,2</w:t>
      </w:r>
      <w:r w:rsidRPr="00EC5A14">
        <w:rPr>
          <w:rFonts w:ascii="Times New Roman" w:eastAsia="Calibri" w:hAnsi="Times New Roman" w:cs="Times New Roman"/>
          <w:sz w:val="28"/>
          <w:szCs w:val="28"/>
        </w:rPr>
        <w:t xml:space="preserve">%, который составил 193 010,1 на 100 тыс. населения данного </w:t>
      </w:r>
      <w:r w:rsidR="000C2335">
        <w:rPr>
          <w:rFonts w:ascii="Times New Roman" w:eastAsia="Calibri" w:hAnsi="Times New Roman" w:cs="Times New Roman"/>
          <w:sz w:val="28"/>
          <w:szCs w:val="28"/>
        </w:rPr>
        <w:t>возраста (2019 г. – 219</w:t>
      </w:r>
      <w:r w:rsidR="00AB390F">
        <w:rPr>
          <w:rFonts w:ascii="Times New Roman" w:eastAsia="Calibri" w:hAnsi="Times New Roman" w:cs="Times New Roman"/>
          <w:sz w:val="28"/>
          <w:szCs w:val="28"/>
        </w:rPr>
        <w:t> </w:t>
      </w:r>
      <w:r w:rsidR="000C2335">
        <w:rPr>
          <w:rFonts w:ascii="Times New Roman" w:eastAsia="Calibri" w:hAnsi="Times New Roman" w:cs="Times New Roman"/>
          <w:sz w:val="28"/>
          <w:szCs w:val="28"/>
        </w:rPr>
        <w:t>84</w:t>
      </w:r>
      <w:r w:rsidR="00AB390F">
        <w:rPr>
          <w:rFonts w:ascii="Times New Roman" w:eastAsia="Calibri" w:hAnsi="Times New Roman" w:cs="Times New Roman"/>
          <w:sz w:val="28"/>
          <w:szCs w:val="28"/>
        </w:rPr>
        <w:t>5,5 на 100 тыс. населения данного возраста</w:t>
      </w:r>
      <w:r w:rsidR="00DE00FD">
        <w:rPr>
          <w:rFonts w:ascii="Times New Roman" w:eastAsia="Calibri" w:hAnsi="Times New Roman" w:cs="Times New Roman"/>
          <w:sz w:val="28"/>
          <w:szCs w:val="28"/>
        </w:rPr>
        <w:t xml:space="preserve">; </w:t>
      </w:r>
      <w:r w:rsidRPr="00EC5A14">
        <w:rPr>
          <w:rFonts w:ascii="Times New Roman" w:eastAsia="Calibri" w:hAnsi="Times New Roman" w:cs="Times New Roman"/>
          <w:sz w:val="28"/>
          <w:szCs w:val="28"/>
        </w:rPr>
        <w:t>2018 г. – 219 956,3 на 100 тыс. населения данного возраста).</w:t>
      </w:r>
    </w:p>
    <w:p w:rsidR="00EC5A14" w:rsidRPr="00EC5A14" w:rsidRDefault="00EC5A14" w:rsidP="00EC5A14">
      <w:pPr>
        <w:spacing w:after="0" w:line="312" w:lineRule="auto"/>
        <w:ind w:firstLine="709"/>
        <w:jc w:val="both"/>
        <w:rPr>
          <w:rFonts w:ascii="Times New Roman" w:hAnsi="Times New Roman" w:cs="Times New Roman"/>
          <w:sz w:val="28"/>
          <w:szCs w:val="28"/>
        </w:rPr>
      </w:pPr>
      <w:r w:rsidRPr="00EC5A14">
        <w:rPr>
          <w:rFonts w:ascii="Times New Roman" w:hAnsi="Times New Roman" w:cs="Times New Roman"/>
          <w:sz w:val="28"/>
          <w:szCs w:val="28"/>
        </w:rPr>
        <w:t xml:space="preserve">В структуре общей заболеваемости детей в возрасте от 0 до 14 лет, как и в предыдущие годы, первые места занимают болезни органов дыхания, органов пищеварения, болезни глаза и его придаточного аппарата, травмы, отравления и некоторые другие последствия воздействия внешних причин, болезни нервной системы и болезни костно-мышечной системы и соединительной ткани. </w:t>
      </w:r>
    </w:p>
    <w:p w:rsidR="00EC5A14" w:rsidRPr="00EC5A14" w:rsidRDefault="00EC5A14" w:rsidP="00EC5A14">
      <w:pPr>
        <w:spacing w:after="0" w:line="312" w:lineRule="auto"/>
        <w:ind w:firstLine="709"/>
        <w:jc w:val="both"/>
        <w:rPr>
          <w:rFonts w:ascii="Times New Roman" w:hAnsi="Times New Roman" w:cs="Times New Roman"/>
          <w:sz w:val="28"/>
          <w:szCs w:val="28"/>
        </w:rPr>
      </w:pPr>
      <w:r w:rsidRPr="00EC5A14">
        <w:rPr>
          <w:rFonts w:ascii="Times New Roman" w:hAnsi="Times New Roman" w:cs="Times New Roman"/>
          <w:sz w:val="28"/>
          <w:szCs w:val="28"/>
        </w:rPr>
        <w:t>В 2020 году заболеваемость детей с д</w:t>
      </w:r>
      <w:r w:rsidR="00267357">
        <w:rPr>
          <w:rFonts w:ascii="Times New Roman" w:hAnsi="Times New Roman" w:cs="Times New Roman"/>
          <w:sz w:val="28"/>
          <w:szCs w:val="28"/>
        </w:rPr>
        <w:t>иагнозом, установленным впервые</w:t>
      </w:r>
      <w:r w:rsidRPr="00EC5A14">
        <w:rPr>
          <w:rFonts w:ascii="Times New Roman" w:hAnsi="Times New Roman" w:cs="Times New Roman"/>
          <w:sz w:val="28"/>
          <w:szCs w:val="28"/>
        </w:rPr>
        <w:t xml:space="preserve"> в жизни, в возрастной группе от 0 до 14 лет составила 148 537,7 на 100 тыс. населен</w:t>
      </w:r>
      <w:r w:rsidR="00DE00FD">
        <w:rPr>
          <w:rFonts w:ascii="Times New Roman" w:hAnsi="Times New Roman" w:cs="Times New Roman"/>
          <w:sz w:val="28"/>
          <w:szCs w:val="28"/>
        </w:rPr>
        <w:t xml:space="preserve">ия данного возраста (2019 г. – </w:t>
      </w:r>
      <w:r w:rsidRPr="00EC5A14">
        <w:rPr>
          <w:rFonts w:ascii="Times New Roman" w:hAnsi="Times New Roman" w:cs="Times New Roman"/>
          <w:sz w:val="28"/>
          <w:szCs w:val="28"/>
        </w:rPr>
        <w:t>172 455,1</w:t>
      </w:r>
      <w:r w:rsidR="00DE00FD">
        <w:rPr>
          <w:rFonts w:ascii="Times New Roman" w:hAnsi="Times New Roman" w:cs="Times New Roman"/>
          <w:sz w:val="28"/>
          <w:szCs w:val="28"/>
        </w:rPr>
        <w:t xml:space="preserve"> на 100 тыс. населения данного возраста;</w:t>
      </w:r>
      <w:r w:rsidRPr="00EC5A14">
        <w:rPr>
          <w:rFonts w:ascii="Times New Roman" w:hAnsi="Times New Roman" w:cs="Times New Roman"/>
          <w:sz w:val="28"/>
          <w:szCs w:val="28"/>
        </w:rPr>
        <w:t xml:space="preserve"> 2018 г. – 174 694,0 на 100 тыс. населения данного возраста). </w:t>
      </w:r>
    </w:p>
    <w:p w:rsidR="00FD3CFC" w:rsidRPr="00EC5A14" w:rsidRDefault="00EC5A14" w:rsidP="00EC5A14">
      <w:pPr>
        <w:spacing w:after="0" w:line="312" w:lineRule="auto"/>
        <w:ind w:firstLine="709"/>
        <w:jc w:val="both"/>
        <w:rPr>
          <w:rFonts w:ascii="Times New Roman" w:hAnsi="Times New Roman" w:cs="Times New Roman"/>
          <w:sz w:val="28"/>
          <w:szCs w:val="28"/>
        </w:rPr>
      </w:pPr>
      <w:r w:rsidRPr="00EC5A14">
        <w:rPr>
          <w:rFonts w:ascii="Times New Roman" w:hAnsi="Times New Roman" w:cs="Times New Roman"/>
          <w:sz w:val="28"/>
          <w:szCs w:val="28"/>
        </w:rPr>
        <w:t>В структуре заболеваемости с диагнозом, установленным впервые в жизни, у детей в возрасте от 0 до 14 лет первые места занимают болезни органов дыхания, травмы, отравления и некоторые другие последствия воздействия внешних причин, болезни кожи и подкожной клетчатки, некоторые инфекционные и паразитарные болезни, болезни органов пищеварения.</w:t>
      </w:r>
    </w:p>
    <w:p w:rsidR="00D03A4F" w:rsidRDefault="00D03A4F" w:rsidP="003A7FCC">
      <w:pPr>
        <w:spacing w:before="120" w:after="120" w:line="312" w:lineRule="auto"/>
        <w:ind w:firstLine="709"/>
        <w:jc w:val="center"/>
        <w:rPr>
          <w:rFonts w:ascii="Times New Roman" w:eastAsia="Calibri" w:hAnsi="Times New Roman" w:cs="Times New Roman"/>
          <w:i/>
          <w:sz w:val="28"/>
          <w:szCs w:val="28"/>
          <w:lang w:eastAsia="ru-RU"/>
        </w:rPr>
      </w:pPr>
      <w:r w:rsidRPr="00D03A4F">
        <w:rPr>
          <w:rFonts w:ascii="Times New Roman" w:eastAsia="Calibri" w:hAnsi="Times New Roman" w:cs="Times New Roman"/>
          <w:i/>
          <w:sz w:val="28"/>
          <w:szCs w:val="28"/>
          <w:lang w:eastAsia="ru-RU"/>
        </w:rPr>
        <w:t>Заболеваемость детей в возрасте от 15 до 17 лет включительно</w:t>
      </w:r>
    </w:p>
    <w:p w:rsidR="00EC5A14" w:rsidRPr="00EC5A14" w:rsidRDefault="00EC5A14" w:rsidP="00EC5A14">
      <w:pPr>
        <w:spacing w:after="0" w:line="312" w:lineRule="auto"/>
        <w:ind w:firstLine="709"/>
        <w:jc w:val="both"/>
        <w:rPr>
          <w:rFonts w:ascii="Times New Roman" w:hAnsi="Times New Roman" w:cs="Times New Roman"/>
          <w:sz w:val="28"/>
          <w:szCs w:val="28"/>
        </w:rPr>
      </w:pPr>
      <w:r w:rsidRPr="00EC5A14">
        <w:rPr>
          <w:rFonts w:ascii="Times New Roman" w:hAnsi="Times New Roman" w:cs="Times New Roman"/>
          <w:sz w:val="28"/>
          <w:szCs w:val="28"/>
        </w:rPr>
        <w:t xml:space="preserve">В 2020 году по сравнению с 2019 годом отмечается снижение показателя общей заболеваемости среди детей в возрастной группе от 15-17 лет на </w:t>
      </w:r>
      <w:r w:rsidR="00DE00FD">
        <w:rPr>
          <w:rFonts w:ascii="Times New Roman" w:hAnsi="Times New Roman" w:cs="Times New Roman"/>
          <w:sz w:val="28"/>
          <w:szCs w:val="28"/>
        </w:rPr>
        <w:t>8,0</w:t>
      </w:r>
      <w:r w:rsidRPr="00EC5A14">
        <w:rPr>
          <w:rFonts w:ascii="Times New Roman" w:hAnsi="Times New Roman" w:cs="Times New Roman"/>
          <w:sz w:val="28"/>
          <w:szCs w:val="28"/>
        </w:rPr>
        <w:t>%, который составил 201 046,7 на 100 т</w:t>
      </w:r>
      <w:r w:rsidR="00DE00FD">
        <w:rPr>
          <w:rFonts w:ascii="Times New Roman" w:hAnsi="Times New Roman" w:cs="Times New Roman"/>
          <w:sz w:val="28"/>
          <w:szCs w:val="28"/>
        </w:rPr>
        <w:t xml:space="preserve">ыс. населения данного возраста </w:t>
      </w:r>
      <w:r w:rsidR="00BB34CD">
        <w:rPr>
          <w:rFonts w:ascii="Times New Roman" w:hAnsi="Times New Roman" w:cs="Times New Roman"/>
          <w:sz w:val="28"/>
          <w:szCs w:val="28"/>
        </w:rPr>
        <w:br/>
      </w:r>
      <w:r w:rsidRPr="00EC5A14">
        <w:rPr>
          <w:rFonts w:ascii="Times New Roman" w:hAnsi="Times New Roman" w:cs="Times New Roman"/>
          <w:sz w:val="28"/>
          <w:szCs w:val="28"/>
        </w:rPr>
        <w:t>(2019 г</w:t>
      </w:r>
      <w:r w:rsidR="00BB34CD">
        <w:rPr>
          <w:rFonts w:ascii="Times New Roman" w:hAnsi="Times New Roman" w:cs="Times New Roman"/>
          <w:sz w:val="28"/>
          <w:szCs w:val="28"/>
        </w:rPr>
        <w:t>.</w:t>
      </w:r>
      <w:r w:rsidRPr="00EC5A14">
        <w:rPr>
          <w:rFonts w:ascii="Times New Roman" w:hAnsi="Times New Roman" w:cs="Times New Roman"/>
          <w:sz w:val="28"/>
          <w:szCs w:val="28"/>
        </w:rPr>
        <w:t xml:space="preserve"> – 218 432,7</w:t>
      </w:r>
      <w:r w:rsidR="00DE00FD">
        <w:rPr>
          <w:rFonts w:ascii="Times New Roman" w:hAnsi="Times New Roman" w:cs="Times New Roman"/>
          <w:sz w:val="28"/>
          <w:szCs w:val="28"/>
        </w:rPr>
        <w:t>;</w:t>
      </w:r>
      <w:r w:rsidRPr="00EC5A14">
        <w:rPr>
          <w:rFonts w:ascii="Times New Roman" w:hAnsi="Times New Roman" w:cs="Times New Roman"/>
          <w:sz w:val="28"/>
          <w:szCs w:val="28"/>
        </w:rPr>
        <w:t xml:space="preserve"> 2018 г. – 219 504,7).</w:t>
      </w:r>
    </w:p>
    <w:p w:rsidR="00EC5A14" w:rsidRPr="00EC5A14" w:rsidRDefault="00EC5A14" w:rsidP="00EC5A14">
      <w:pPr>
        <w:spacing w:after="0" w:line="312" w:lineRule="auto"/>
        <w:ind w:firstLine="709"/>
        <w:jc w:val="both"/>
        <w:rPr>
          <w:rFonts w:ascii="Times New Roman" w:hAnsi="Times New Roman" w:cs="Times New Roman"/>
          <w:sz w:val="28"/>
          <w:szCs w:val="28"/>
        </w:rPr>
      </w:pPr>
      <w:r w:rsidRPr="00EC5A14">
        <w:rPr>
          <w:rFonts w:ascii="Times New Roman" w:hAnsi="Times New Roman" w:cs="Times New Roman"/>
          <w:sz w:val="28"/>
          <w:szCs w:val="28"/>
        </w:rPr>
        <w:t>В структуре общей заболеваемости детей в возрасте от 15 до 17 лет, как и в предыдущие годы, первые ранговые места занимают болезни органов дыхания, болезни глаза и его придаточного аппарата, болезни костно-мышечной системы и соединительной ткани, болезни органов пищеварения, травмы, отравления и некоторые другие последствия воздействия внешних причин.</w:t>
      </w:r>
    </w:p>
    <w:p w:rsidR="00EC5A14" w:rsidRPr="00EC5A14" w:rsidRDefault="00EC5A14" w:rsidP="00EC5A14">
      <w:pPr>
        <w:spacing w:after="0" w:line="312" w:lineRule="auto"/>
        <w:ind w:firstLine="709"/>
        <w:jc w:val="both"/>
        <w:rPr>
          <w:rFonts w:ascii="Times New Roman" w:hAnsi="Times New Roman" w:cs="Times New Roman"/>
          <w:sz w:val="28"/>
          <w:szCs w:val="28"/>
        </w:rPr>
      </w:pPr>
      <w:r w:rsidRPr="00EC5A14">
        <w:rPr>
          <w:rFonts w:ascii="Times New Roman" w:hAnsi="Times New Roman" w:cs="Times New Roman"/>
          <w:sz w:val="28"/>
          <w:szCs w:val="28"/>
        </w:rPr>
        <w:lastRenderedPageBreak/>
        <w:t>В 2020 году по сравнению с 2019 годом отмечается снижение показателя заболеваемости с диагнозом, установленным впервые в жизни, в возрастной группе детей 15–17 лет на 8,8% до 122 743,3 на 100 тыс. населения данного возраста (2019 г. – 134 601,1</w:t>
      </w:r>
      <w:r w:rsidR="00DE00FD">
        <w:rPr>
          <w:rFonts w:ascii="Times New Roman" w:hAnsi="Times New Roman" w:cs="Times New Roman"/>
          <w:sz w:val="28"/>
          <w:szCs w:val="28"/>
        </w:rPr>
        <w:t xml:space="preserve">; </w:t>
      </w:r>
      <w:r w:rsidRPr="00EC5A14">
        <w:rPr>
          <w:rFonts w:ascii="Times New Roman" w:hAnsi="Times New Roman" w:cs="Times New Roman"/>
          <w:sz w:val="28"/>
          <w:szCs w:val="28"/>
        </w:rPr>
        <w:t>2018 г. – 136 020,1).</w:t>
      </w:r>
    </w:p>
    <w:p w:rsidR="00EC5A14" w:rsidRPr="00EC5A14" w:rsidRDefault="00EC5A14" w:rsidP="00EC5A14">
      <w:pPr>
        <w:spacing w:after="0" w:line="312" w:lineRule="auto"/>
        <w:ind w:firstLine="709"/>
        <w:jc w:val="both"/>
        <w:rPr>
          <w:rFonts w:ascii="Times New Roman" w:hAnsi="Times New Roman" w:cs="Times New Roman"/>
          <w:sz w:val="28"/>
          <w:szCs w:val="28"/>
        </w:rPr>
      </w:pPr>
      <w:r w:rsidRPr="00EC5A14">
        <w:rPr>
          <w:rFonts w:ascii="Times New Roman" w:hAnsi="Times New Roman" w:cs="Times New Roman"/>
          <w:sz w:val="28"/>
          <w:szCs w:val="28"/>
        </w:rPr>
        <w:t>В структуре заболеваемости подростков с диагнозом, установленным впервые в жизни, как и в предыдущие годы, первые места занимают болезни органов дыхания, травмы, отравления и некоторые другие последствия воздействия внешних причин, болезни кожи и подкожной клетчатки, органов пищеварения, болезни глаза и его придаточного аппарата, болезни мочеполовой системы.</w:t>
      </w:r>
    </w:p>
    <w:p w:rsidR="00D03A4F" w:rsidRDefault="00D03A4F" w:rsidP="00D03A4F">
      <w:pPr>
        <w:spacing w:before="120" w:after="120"/>
        <w:ind w:firstLine="720"/>
        <w:jc w:val="center"/>
        <w:rPr>
          <w:rFonts w:ascii="Times New Roman" w:eastAsia="Calibri" w:hAnsi="Times New Roman" w:cs="Times New Roman"/>
          <w:i/>
          <w:sz w:val="28"/>
          <w:szCs w:val="28"/>
          <w:lang w:eastAsia="ru-RU"/>
        </w:rPr>
      </w:pPr>
      <w:r w:rsidRPr="00D03A4F">
        <w:rPr>
          <w:rFonts w:ascii="Times New Roman" w:eastAsia="Calibri" w:hAnsi="Times New Roman" w:cs="Times New Roman"/>
          <w:i/>
          <w:sz w:val="28"/>
          <w:szCs w:val="28"/>
          <w:lang w:eastAsia="ru-RU"/>
        </w:rPr>
        <w:t>Младенческая смертность</w:t>
      </w:r>
    </w:p>
    <w:p w:rsidR="00EC5A14" w:rsidRPr="00C27EE4" w:rsidRDefault="00EC5A14" w:rsidP="00C27EE4">
      <w:pPr>
        <w:widowControl w:val="0"/>
        <w:spacing w:after="0" w:line="312" w:lineRule="auto"/>
        <w:ind w:firstLine="709"/>
        <w:jc w:val="both"/>
        <w:rPr>
          <w:rFonts w:ascii="Times New Roman" w:eastAsia="Calibri" w:hAnsi="Times New Roman" w:cs="Times New Roman"/>
          <w:sz w:val="28"/>
          <w:szCs w:val="28"/>
        </w:rPr>
      </w:pPr>
      <w:r w:rsidRPr="00C27EE4">
        <w:rPr>
          <w:rFonts w:ascii="Times New Roman" w:eastAsia="Calibri" w:hAnsi="Times New Roman" w:cs="Times New Roman"/>
          <w:sz w:val="28"/>
          <w:szCs w:val="28"/>
        </w:rPr>
        <w:t>За последние годы отмечается стойкая тенденция к снижению младенческой смертности в Российской Федерации.</w:t>
      </w:r>
    </w:p>
    <w:p w:rsidR="00EC5A14" w:rsidRPr="00C27EE4" w:rsidRDefault="00EC5A14" w:rsidP="00C27EE4">
      <w:pPr>
        <w:spacing w:after="0" w:line="312" w:lineRule="auto"/>
        <w:ind w:firstLine="709"/>
        <w:jc w:val="both"/>
        <w:rPr>
          <w:rFonts w:ascii="Times New Roman" w:hAnsi="Times New Roman" w:cs="Times New Roman"/>
          <w:sz w:val="28"/>
          <w:szCs w:val="28"/>
        </w:rPr>
      </w:pPr>
      <w:r w:rsidRPr="00C27EE4">
        <w:rPr>
          <w:rFonts w:ascii="Times New Roman" w:eastAsia="Calibri" w:hAnsi="Times New Roman" w:cs="Times New Roman"/>
          <w:sz w:val="28"/>
          <w:szCs w:val="28"/>
        </w:rPr>
        <w:t>В 2020 году показатель младенческой смертности достиг абсолютного минимума и составил п</w:t>
      </w:r>
      <w:r w:rsidRPr="00C27EE4">
        <w:rPr>
          <w:rFonts w:ascii="Times New Roman" w:hAnsi="Times New Roman" w:cs="Times New Roman"/>
          <w:sz w:val="28"/>
          <w:szCs w:val="28"/>
        </w:rPr>
        <w:t xml:space="preserve">о данным Росстата </w:t>
      </w:r>
      <w:r w:rsidRPr="00C27EE4">
        <w:rPr>
          <w:rFonts w:ascii="Times New Roman" w:eastAsia="Calibri" w:hAnsi="Times New Roman" w:cs="Times New Roman"/>
          <w:sz w:val="28"/>
          <w:szCs w:val="28"/>
        </w:rPr>
        <w:t>4,5 </w:t>
      </w:r>
      <w:r w:rsidRPr="00C27EE4">
        <w:rPr>
          <w:rFonts w:ascii="Times New Roman" w:hAnsi="Times New Roman" w:cs="Times New Roman"/>
          <w:sz w:val="28"/>
          <w:szCs w:val="28"/>
        </w:rPr>
        <w:t xml:space="preserve">на 1 000 родившихся живыми </w:t>
      </w:r>
      <w:r w:rsidRPr="00C27EE4">
        <w:rPr>
          <w:rFonts w:ascii="Times New Roman" w:eastAsia="Calibri" w:hAnsi="Times New Roman" w:cs="Times New Roman"/>
          <w:sz w:val="28"/>
          <w:szCs w:val="28"/>
        </w:rPr>
        <w:t>(плановое значение – 4,9</w:t>
      </w:r>
      <w:r w:rsidR="00F95B1B">
        <w:rPr>
          <w:rFonts w:ascii="Times New Roman" w:hAnsi="Times New Roman" w:cs="Times New Roman"/>
          <w:sz w:val="28"/>
          <w:szCs w:val="28"/>
        </w:rPr>
        <w:t xml:space="preserve"> на 1 000 родившихся живыми</w:t>
      </w:r>
      <w:r w:rsidR="00F95B1B">
        <w:rPr>
          <w:rFonts w:ascii="Times New Roman" w:eastAsia="Calibri" w:hAnsi="Times New Roman" w:cs="Times New Roman"/>
          <w:sz w:val="28"/>
          <w:szCs w:val="28"/>
        </w:rPr>
        <w:t>), что на 8,2</w:t>
      </w:r>
      <w:r w:rsidRPr="00C27EE4">
        <w:rPr>
          <w:rFonts w:ascii="Times New Roman" w:eastAsia="Calibri" w:hAnsi="Times New Roman" w:cs="Times New Roman"/>
          <w:sz w:val="28"/>
          <w:szCs w:val="28"/>
        </w:rPr>
        <w:t xml:space="preserve">% ниже в сравнении с 2019 г. </w:t>
      </w:r>
      <w:r w:rsidRPr="00C27EE4">
        <w:rPr>
          <w:rFonts w:ascii="Times New Roman" w:hAnsi="Times New Roman" w:cs="Times New Roman"/>
          <w:sz w:val="28"/>
          <w:szCs w:val="28"/>
        </w:rPr>
        <w:t>(2019 г.</w:t>
      </w:r>
      <w:r w:rsidR="00337B69">
        <w:rPr>
          <w:rFonts w:ascii="Times New Roman" w:hAnsi="Times New Roman" w:cs="Times New Roman"/>
          <w:sz w:val="28"/>
          <w:szCs w:val="28"/>
        </w:rPr>
        <w:t xml:space="preserve"> </w:t>
      </w:r>
      <w:r w:rsidRPr="00C27EE4">
        <w:rPr>
          <w:rFonts w:ascii="Times New Roman" w:hAnsi="Times New Roman" w:cs="Times New Roman"/>
          <w:sz w:val="28"/>
          <w:szCs w:val="28"/>
        </w:rPr>
        <w:t>– 4,9</w:t>
      </w:r>
      <w:r w:rsidR="00F95B1B">
        <w:rPr>
          <w:rFonts w:ascii="Times New Roman" w:eastAsia="Calibri" w:hAnsi="Times New Roman" w:cs="Times New Roman"/>
          <w:color w:val="333333"/>
          <w:sz w:val="28"/>
          <w:szCs w:val="28"/>
          <w:shd w:val="clear" w:color="auto" w:fill="FFFFFF"/>
        </w:rPr>
        <w:t>;</w:t>
      </w:r>
      <w:r w:rsidRPr="00C27EE4">
        <w:rPr>
          <w:rFonts w:ascii="Times New Roman" w:hAnsi="Times New Roman" w:cs="Times New Roman"/>
          <w:sz w:val="28"/>
          <w:szCs w:val="28"/>
        </w:rPr>
        <w:t xml:space="preserve"> 2018 г. – 5,1</w:t>
      </w:r>
      <w:r w:rsidR="00F95B1B">
        <w:rPr>
          <w:rFonts w:ascii="Times New Roman" w:hAnsi="Times New Roman" w:cs="Times New Roman"/>
          <w:sz w:val="28"/>
          <w:szCs w:val="28"/>
        </w:rPr>
        <w:t>;</w:t>
      </w:r>
      <w:r w:rsidRPr="00C27EE4">
        <w:rPr>
          <w:rFonts w:ascii="Times New Roman" w:hAnsi="Times New Roman" w:cs="Times New Roman"/>
          <w:sz w:val="28"/>
          <w:szCs w:val="28"/>
        </w:rPr>
        <w:t xml:space="preserve"> 2017 г. – 5,6).</w:t>
      </w:r>
    </w:p>
    <w:p w:rsidR="00EC5A14" w:rsidRPr="00C27EE4" w:rsidRDefault="00EC5A14" w:rsidP="00C27EE4">
      <w:pPr>
        <w:widowControl w:val="0"/>
        <w:spacing w:after="0" w:line="312" w:lineRule="auto"/>
        <w:ind w:firstLine="709"/>
        <w:jc w:val="both"/>
        <w:rPr>
          <w:rFonts w:ascii="Times New Roman" w:hAnsi="Times New Roman" w:cs="Times New Roman"/>
          <w:sz w:val="28"/>
          <w:szCs w:val="28"/>
        </w:rPr>
      </w:pPr>
      <w:r w:rsidRPr="00C27EE4">
        <w:rPr>
          <w:rFonts w:ascii="Times New Roman" w:hAnsi="Times New Roman" w:cs="Times New Roman"/>
          <w:sz w:val="28"/>
          <w:szCs w:val="28"/>
        </w:rPr>
        <w:t xml:space="preserve">Число детей, умерших в возрасте до 1 года, </w:t>
      </w:r>
      <w:r w:rsidR="00B1517A">
        <w:rPr>
          <w:rFonts w:ascii="Times New Roman" w:hAnsi="Times New Roman" w:cs="Times New Roman"/>
          <w:sz w:val="28"/>
          <w:szCs w:val="28"/>
        </w:rPr>
        <w:t>в 2020 году</w:t>
      </w:r>
      <w:r w:rsidRPr="00C27EE4">
        <w:rPr>
          <w:rFonts w:ascii="Times New Roman" w:hAnsi="Times New Roman" w:cs="Times New Roman"/>
          <w:sz w:val="28"/>
          <w:szCs w:val="28"/>
        </w:rPr>
        <w:t xml:space="preserve"> по сравнению </w:t>
      </w:r>
      <w:r w:rsidR="00AB25DD">
        <w:rPr>
          <w:rFonts w:ascii="Times New Roman" w:hAnsi="Times New Roman" w:cs="Times New Roman"/>
          <w:sz w:val="28"/>
          <w:szCs w:val="28"/>
        </w:rPr>
        <w:t>с 2019 годом, снизилось на 1</w:t>
      </w:r>
      <w:r w:rsidR="00B1517A">
        <w:rPr>
          <w:rFonts w:ascii="Times New Roman" w:hAnsi="Times New Roman" w:cs="Times New Roman"/>
          <w:sz w:val="28"/>
          <w:szCs w:val="28"/>
        </w:rPr>
        <w:t>1</w:t>
      </w:r>
      <w:r w:rsidR="00AB25DD">
        <w:rPr>
          <w:rFonts w:ascii="Times New Roman" w:hAnsi="Times New Roman" w:cs="Times New Roman"/>
          <w:sz w:val="28"/>
          <w:szCs w:val="28"/>
        </w:rPr>
        <w:t>,</w:t>
      </w:r>
      <w:r w:rsidR="00B1517A">
        <w:rPr>
          <w:rFonts w:ascii="Times New Roman" w:hAnsi="Times New Roman" w:cs="Times New Roman"/>
          <w:sz w:val="28"/>
          <w:szCs w:val="28"/>
        </w:rPr>
        <w:t>4</w:t>
      </w:r>
      <w:r w:rsidRPr="00C27EE4">
        <w:rPr>
          <w:rFonts w:ascii="Times New Roman" w:hAnsi="Times New Roman" w:cs="Times New Roman"/>
          <w:sz w:val="28"/>
          <w:szCs w:val="28"/>
        </w:rPr>
        <w:t>% (или на 8</w:t>
      </w:r>
      <w:r w:rsidR="00091C65">
        <w:rPr>
          <w:rFonts w:ascii="Times New Roman" w:hAnsi="Times New Roman" w:cs="Times New Roman"/>
          <w:sz w:val="28"/>
          <w:szCs w:val="28"/>
        </w:rPr>
        <w:t>39</w:t>
      </w:r>
      <w:r w:rsidRPr="00C27EE4">
        <w:rPr>
          <w:rFonts w:ascii="Times New Roman" w:hAnsi="Times New Roman" w:cs="Times New Roman"/>
          <w:sz w:val="28"/>
          <w:szCs w:val="28"/>
        </w:rPr>
        <w:t xml:space="preserve"> </w:t>
      </w:r>
      <w:r w:rsidR="00091C65">
        <w:rPr>
          <w:rFonts w:ascii="Times New Roman" w:hAnsi="Times New Roman" w:cs="Times New Roman"/>
          <w:sz w:val="28"/>
          <w:szCs w:val="28"/>
        </w:rPr>
        <w:t>детей</w:t>
      </w:r>
      <w:r w:rsidR="00AB25DD">
        <w:rPr>
          <w:rFonts w:ascii="Times New Roman" w:hAnsi="Times New Roman" w:cs="Times New Roman"/>
          <w:sz w:val="28"/>
          <w:szCs w:val="28"/>
        </w:rPr>
        <w:t>) и составило 6 4</w:t>
      </w:r>
      <w:r w:rsidR="00091C65">
        <w:rPr>
          <w:rFonts w:ascii="Times New Roman" w:hAnsi="Times New Roman" w:cs="Times New Roman"/>
          <w:sz w:val="28"/>
          <w:szCs w:val="28"/>
        </w:rPr>
        <w:t>89</w:t>
      </w:r>
      <w:r w:rsidR="00AB25DD">
        <w:rPr>
          <w:rFonts w:ascii="Times New Roman" w:hAnsi="Times New Roman" w:cs="Times New Roman"/>
          <w:sz w:val="28"/>
          <w:szCs w:val="28"/>
        </w:rPr>
        <w:t xml:space="preserve"> детей (</w:t>
      </w:r>
      <w:r w:rsidRPr="00C27EE4">
        <w:rPr>
          <w:rFonts w:ascii="Times New Roman" w:hAnsi="Times New Roman" w:cs="Times New Roman"/>
          <w:sz w:val="28"/>
          <w:szCs w:val="28"/>
        </w:rPr>
        <w:t>2019 г</w:t>
      </w:r>
      <w:r w:rsidR="00AB25DD">
        <w:rPr>
          <w:rFonts w:ascii="Times New Roman" w:hAnsi="Times New Roman" w:cs="Times New Roman"/>
          <w:sz w:val="28"/>
          <w:szCs w:val="28"/>
        </w:rPr>
        <w:t>.</w:t>
      </w:r>
      <w:r w:rsidRPr="00C27EE4">
        <w:rPr>
          <w:rFonts w:ascii="Times New Roman" w:hAnsi="Times New Roman" w:cs="Times New Roman"/>
          <w:sz w:val="28"/>
          <w:szCs w:val="28"/>
        </w:rPr>
        <w:t xml:space="preserve"> – 7 3</w:t>
      </w:r>
      <w:r w:rsidR="00091C65">
        <w:rPr>
          <w:rFonts w:ascii="Times New Roman" w:hAnsi="Times New Roman" w:cs="Times New Roman"/>
          <w:sz w:val="28"/>
          <w:szCs w:val="28"/>
        </w:rPr>
        <w:t>28</w:t>
      </w:r>
      <w:r w:rsidRPr="00C27EE4">
        <w:rPr>
          <w:rFonts w:ascii="Times New Roman" w:hAnsi="Times New Roman" w:cs="Times New Roman"/>
          <w:sz w:val="28"/>
          <w:szCs w:val="28"/>
        </w:rPr>
        <w:t xml:space="preserve"> детей).</w:t>
      </w:r>
    </w:p>
    <w:p w:rsidR="00EC5A14" w:rsidRPr="00C27EE4" w:rsidRDefault="00EC5A14" w:rsidP="00C27EE4">
      <w:pPr>
        <w:spacing w:after="0" w:line="312" w:lineRule="auto"/>
        <w:ind w:firstLine="709"/>
        <w:jc w:val="both"/>
        <w:rPr>
          <w:rFonts w:ascii="Times New Roman" w:hAnsi="Times New Roman" w:cs="Times New Roman"/>
          <w:sz w:val="28"/>
          <w:szCs w:val="28"/>
        </w:rPr>
      </w:pPr>
      <w:r w:rsidRPr="00C27EE4">
        <w:rPr>
          <w:rFonts w:ascii="Times New Roman" w:hAnsi="Times New Roman" w:cs="Times New Roman"/>
          <w:sz w:val="28"/>
          <w:szCs w:val="28"/>
        </w:rPr>
        <w:t>Снижение показателя младенческой смертности в 2020 году зарегистрировано во всех федеральных округах Российской Федерации, за исключением Южного федерального округа.</w:t>
      </w:r>
    </w:p>
    <w:p w:rsidR="00074E56" w:rsidRDefault="00EC5A14" w:rsidP="00C27EE4">
      <w:pPr>
        <w:spacing w:after="0" w:line="312" w:lineRule="auto"/>
        <w:ind w:firstLine="709"/>
        <w:jc w:val="both"/>
        <w:rPr>
          <w:rFonts w:ascii="Times New Roman" w:hAnsi="Times New Roman" w:cs="Times New Roman"/>
          <w:sz w:val="28"/>
          <w:szCs w:val="28"/>
        </w:rPr>
      </w:pPr>
      <w:r w:rsidRPr="00C27EE4">
        <w:rPr>
          <w:rFonts w:ascii="Times New Roman" w:hAnsi="Times New Roman" w:cs="Times New Roman"/>
          <w:bCs/>
          <w:sz w:val="28"/>
          <w:szCs w:val="28"/>
        </w:rPr>
        <w:t>Уровень младенческой смертности сравним с показателями Западной Европы (4,9 и ниже)</w:t>
      </w:r>
      <w:r w:rsidRPr="00C27EE4">
        <w:rPr>
          <w:rFonts w:ascii="Times New Roman" w:hAnsi="Times New Roman" w:cs="Times New Roman"/>
          <w:sz w:val="28"/>
          <w:szCs w:val="28"/>
        </w:rPr>
        <w:t>. Самые низкие показатели младенческой смертности (ниже 4,9 на 1000 родившихся живыми) в 2020 году зарегистрированы в 5</w:t>
      </w:r>
      <w:r w:rsidR="00CF37FF">
        <w:rPr>
          <w:rFonts w:ascii="Times New Roman" w:hAnsi="Times New Roman" w:cs="Times New Roman"/>
          <w:sz w:val="28"/>
          <w:szCs w:val="28"/>
        </w:rPr>
        <w:t>1</w:t>
      </w:r>
      <w:r w:rsidRPr="00C27EE4">
        <w:rPr>
          <w:rFonts w:ascii="Times New Roman" w:hAnsi="Times New Roman" w:cs="Times New Roman"/>
          <w:sz w:val="28"/>
          <w:szCs w:val="28"/>
        </w:rPr>
        <w:t xml:space="preserve"> субъект</w:t>
      </w:r>
      <w:r w:rsidR="00CF37FF">
        <w:rPr>
          <w:rFonts w:ascii="Times New Roman" w:hAnsi="Times New Roman" w:cs="Times New Roman"/>
          <w:sz w:val="28"/>
          <w:szCs w:val="28"/>
        </w:rPr>
        <w:t>е</w:t>
      </w:r>
      <w:r w:rsidRPr="00C27EE4">
        <w:rPr>
          <w:rFonts w:ascii="Times New Roman" w:hAnsi="Times New Roman" w:cs="Times New Roman"/>
          <w:sz w:val="28"/>
          <w:szCs w:val="28"/>
        </w:rPr>
        <w:t xml:space="preserve"> Российской Федерации: Чувашская Республика – 2,1, Республика Коми – 2,</w:t>
      </w:r>
      <w:r w:rsidR="00CF37FF">
        <w:rPr>
          <w:rFonts w:ascii="Times New Roman" w:hAnsi="Times New Roman" w:cs="Times New Roman"/>
          <w:sz w:val="28"/>
          <w:szCs w:val="28"/>
        </w:rPr>
        <w:t>3</w:t>
      </w:r>
      <w:r w:rsidRPr="00C27EE4">
        <w:rPr>
          <w:rFonts w:ascii="Times New Roman" w:hAnsi="Times New Roman" w:cs="Times New Roman"/>
          <w:sz w:val="28"/>
          <w:szCs w:val="28"/>
        </w:rPr>
        <w:t xml:space="preserve">, </w:t>
      </w:r>
      <w:r w:rsidR="00CF37FF">
        <w:rPr>
          <w:rFonts w:ascii="Times New Roman" w:hAnsi="Times New Roman" w:cs="Times New Roman"/>
          <w:sz w:val="28"/>
          <w:szCs w:val="28"/>
        </w:rPr>
        <w:t>Р</w:t>
      </w:r>
      <w:r w:rsidR="00CF37FF" w:rsidRPr="00C27EE4">
        <w:rPr>
          <w:rFonts w:ascii="Times New Roman" w:hAnsi="Times New Roman" w:cs="Times New Roman"/>
          <w:sz w:val="28"/>
          <w:szCs w:val="28"/>
        </w:rPr>
        <w:t xml:space="preserve">еспублики Калмыкия </w:t>
      </w:r>
      <w:r w:rsidR="00CF37FF">
        <w:rPr>
          <w:rFonts w:ascii="Times New Roman" w:hAnsi="Times New Roman" w:cs="Times New Roman"/>
          <w:sz w:val="28"/>
          <w:szCs w:val="28"/>
        </w:rPr>
        <w:t xml:space="preserve">– 2,9, Республика Мордовия, </w:t>
      </w:r>
      <w:r w:rsidRPr="00C27EE4">
        <w:rPr>
          <w:rFonts w:ascii="Times New Roman" w:hAnsi="Times New Roman" w:cs="Times New Roman"/>
          <w:sz w:val="28"/>
          <w:szCs w:val="28"/>
        </w:rPr>
        <w:t xml:space="preserve">Калужская </w:t>
      </w:r>
      <w:r w:rsidR="00CF37FF">
        <w:rPr>
          <w:rFonts w:ascii="Times New Roman" w:hAnsi="Times New Roman" w:cs="Times New Roman"/>
          <w:sz w:val="28"/>
          <w:szCs w:val="28"/>
        </w:rPr>
        <w:t xml:space="preserve">и Магаданская </w:t>
      </w:r>
      <w:r w:rsidRPr="00C27EE4">
        <w:rPr>
          <w:rFonts w:ascii="Times New Roman" w:hAnsi="Times New Roman" w:cs="Times New Roman"/>
          <w:sz w:val="28"/>
          <w:szCs w:val="28"/>
        </w:rPr>
        <w:t>област</w:t>
      </w:r>
      <w:r w:rsidR="00CF37FF">
        <w:rPr>
          <w:rFonts w:ascii="Times New Roman" w:hAnsi="Times New Roman" w:cs="Times New Roman"/>
          <w:sz w:val="28"/>
          <w:szCs w:val="28"/>
        </w:rPr>
        <w:t xml:space="preserve">и </w:t>
      </w:r>
      <w:r w:rsidRPr="00C27EE4">
        <w:rPr>
          <w:rFonts w:ascii="Times New Roman" w:hAnsi="Times New Roman" w:cs="Times New Roman"/>
          <w:sz w:val="28"/>
          <w:szCs w:val="28"/>
        </w:rPr>
        <w:t xml:space="preserve">– </w:t>
      </w:r>
      <w:r w:rsidR="00CF37FF">
        <w:rPr>
          <w:rFonts w:ascii="Times New Roman" w:hAnsi="Times New Roman" w:cs="Times New Roman"/>
          <w:sz w:val="28"/>
          <w:szCs w:val="28"/>
        </w:rPr>
        <w:t>3</w:t>
      </w:r>
      <w:r w:rsidRPr="00C27EE4">
        <w:rPr>
          <w:rFonts w:ascii="Times New Roman" w:hAnsi="Times New Roman" w:cs="Times New Roman"/>
          <w:sz w:val="28"/>
          <w:szCs w:val="28"/>
        </w:rPr>
        <w:t>,</w:t>
      </w:r>
      <w:r w:rsidR="00CF37FF">
        <w:rPr>
          <w:rFonts w:ascii="Times New Roman" w:hAnsi="Times New Roman" w:cs="Times New Roman"/>
          <w:sz w:val="28"/>
          <w:szCs w:val="28"/>
        </w:rPr>
        <w:t>1</w:t>
      </w:r>
      <w:r w:rsidR="00974856">
        <w:rPr>
          <w:rFonts w:ascii="Times New Roman" w:hAnsi="Times New Roman" w:cs="Times New Roman"/>
          <w:sz w:val="28"/>
          <w:szCs w:val="28"/>
        </w:rPr>
        <w:t xml:space="preserve">, Республика Адыгея, </w:t>
      </w:r>
      <w:r w:rsidRPr="00C27EE4">
        <w:rPr>
          <w:rFonts w:ascii="Times New Roman" w:hAnsi="Times New Roman" w:cs="Times New Roman"/>
          <w:sz w:val="28"/>
          <w:szCs w:val="28"/>
        </w:rPr>
        <w:t>Московская, Тамбовска</w:t>
      </w:r>
      <w:r w:rsidR="008B7FB8">
        <w:rPr>
          <w:rFonts w:ascii="Times New Roman" w:hAnsi="Times New Roman" w:cs="Times New Roman"/>
          <w:sz w:val="28"/>
          <w:szCs w:val="28"/>
        </w:rPr>
        <w:t xml:space="preserve">я и </w:t>
      </w:r>
      <w:r w:rsidR="00974856">
        <w:rPr>
          <w:rFonts w:ascii="Times New Roman" w:hAnsi="Times New Roman" w:cs="Times New Roman"/>
          <w:sz w:val="28"/>
          <w:szCs w:val="28"/>
        </w:rPr>
        <w:t>Саратовская</w:t>
      </w:r>
      <w:r w:rsidR="008B7FB8">
        <w:rPr>
          <w:rFonts w:ascii="Times New Roman" w:hAnsi="Times New Roman" w:cs="Times New Roman"/>
          <w:sz w:val="28"/>
          <w:szCs w:val="28"/>
        </w:rPr>
        <w:t xml:space="preserve"> </w:t>
      </w:r>
      <w:r w:rsidR="008C4FE8">
        <w:rPr>
          <w:rFonts w:ascii="Times New Roman" w:hAnsi="Times New Roman" w:cs="Times New Roman"/>
          <w:sz w:val="28"/>
          <w:szCs w:val="28"/>
        </w:rPr>
        <w:t xml:space="preserve">области, </w:t>
      </w:r>
      <w:r w:rsidRPr="00CD087C">
        <w:rPr>
          <w:rFonts w:ascii="Times New Roman" w:hAnsi="Times New Roman" w:cs="Times New Roman"/>
          <w:sz w:val="28"/>
          <w:szCs w:val="28"/>
        </w:rPr>
        <w:t>Архангельская область</w:t>
      </w:r>
      <w:r w:rsidR="008C4FE8" w:rsidRPr="00CD087C">
        <w:rPr>
          <w:rFonts w:ascii="Times New Roman" w:hAnsi="Times New Roman" w:cs="Times New Roman"/>
          <w:sz w:val="28"/>
          <w:szCs w:val="28"/>
        </w:rPr>
        <w:t xml:space="preserve"> без </w:t>
      </w:r>
      <w:r w:rsidR="00CD087C" w:rsidRPr="00CD087C">
        <w:rPr>
          <w:rFonts w:ascii="Times New Roman" w:hAnsi="Times New Roman" w:cs="Times New Roman"/>
          <w:sz w:val="28"/>
          <w:szCs w:val="28"/>
        </w:rPr>
        <w:t>автономии</w:t>
      </w:r>
      <w:r w:rsidRPr="00CD087C">
        <w:rPr>
          <w:rFonts w:ascii="Times New Roman" w:hAnsi="Times New Roman" w:cs="Times New Roman"/>
          <w:sz w:val="28"/>
          <w:szCs w:val="28"/>
        </w:rPr>
        <w:t xml:space="preserve"> – 3,2, </w:t>
      </w:r>
      <w:r w:rsidR="00BB34CD">
        <w:rPr>
          <w:rFonts w:ascii="Times New Roman" w:hAnsi="Times New Roman" w:cs="Times New Roman"/>
          <w:sz w:val="28"/>
          <w:szCs w:val="28"/>
        </w:rPr>
        <w:br/>
        <w:t xml:space="preserve">г. </w:t>
      </w:r>
      <w:r w:rsidRPr="00CD087C">
        <w:rPr>
          <w:rFonts w:ascii="Times New Roman" w:hAnsi="Times New Roman" w:cs="Times New Roman"/>
          <w:sz w:val="28"/>
          <w:szCs w:val="28"/>
        </w:rPr>
        <w:t>Санкт-Петербург – 3,</w:t>
      </w:r>
      <w:r w:rsidR="00CD087C">
        <w:rPr>
          <w:rFonts w:ascii="Times New Roman" w:hAnsi="Times New Roman" w:cs="Times New Roman"/>
          <w:sz w:val="28"/>
          <w:szCs w:val="28"/>
        </w:rPr>
        <w:t>4</w:t>
      </w:r>
      <w:r w:rsidRPr="00CD087C">
        <w:rPr>
          <w:rFonts w:ascii="Times New Roman" w:hAnsi="Times New Roman" w:cs="Times New Roman"/>
          <w:sz w:val="28"/>
          <w:szCs w:val="28"/>
        </w:rPr>
        <w:t xml:space="preserve">, </w:t>
      </w:r>
      <w:r w:rsidR="00CD087C" w:rsidRPr="00CD087C">
        <w:rPr>
          <w:rFonts w:ascii="Times New Roman" w:hAnsi="Times New Roman" w:cs="Times New Roman"/>
          <w:sz w:val="28"/>
          <w:szCs w:val="28"/>
        </w:rPr>
        <w:t xml:space="preserve">г. Москва – 3,5, </w:t>
      </w:r>
      <w:r w:rsidR="0039187A">
        <w:rPr>
          <w:rFonts w:ascii="Times New Roman" w:hAnsi="Times New Roman" w:cs="Times New Roman"/>
          <w:sz w:val="28"/>
          <w:szCs w:val="28"/>
        </w:rPr>
        <w:t xml:space="preserve">г. Севастополь, </w:t>
      </w:r>
      <w:r w:rsidRPr="0039187A">
        <w:rPr>
          <w:rFonts w:ascii="Times New Roman" w:hAnsi="Times New Roman" w:cs="Times New Roman"/>
          <w:sz w:val="28"/>
          <w:szCs w:val="28"/>
        </w:rPr>
        <w:t>Ямало-Не</w:t>
      </w:r>
      <w:r w:rsidR="00DF0DB4" w:rsidRPr="0039187A">
        <w:rPr>
          <w:rFonts w:ascii="Times New Roman" w:hAnsi="Times New Roman" w:cs="Times New Roman"/>
          <w:sz w:val="28"/>
          <w:szCs w:val="28"/>
        </w:rPr>
        <w:t xml:space="preserve">нецкий </w:t>
      </w:r>
      <w:r w:rsidR="0039187A" w:rsidRPr="0039187A">
        <w:rPr>
          <w:rFonts w:ascii="Times New Roman" w:hAnsi="Times New Roman" w:cs="Times New Roman"/>
          <w:sz w:val="28"/>
          <w:szCs w:val="28"/>
        </w:rPr>
        <w:t xml:space="preserve">и Ханты-Мансийский </w:t>
      </w:r>
      <w:r w:rsidR="00DF0DB4" w:rsidRPr="0039187A">
        <w:rPr>
          <w:rFonts w:ascii="Times New Roman" w:hAnsi="Times New Roman" w:cs="Times New Roman"/>
          <w:sz w:val="28"/>
          <w:szCs w:val="28"/>
        </w:rPr>
        <w:t>автономны</w:t>
      </w:r>
      <w:r w:rsidR="0039187A" w:rsidRPr="0039187A">
        <w:rPr>
          <w:rFonts w:ascii="Times New Roman" w:hAnsi="Times New Roman" w:cs="Times New Roman"/>
          <w:sz w:val="28"/>
          <w:szCs w:val="28"/>
        </w:rPr>
        <w:t>е</w:t>
      </w:r>
      <w:r w:rsidR="00DF0DB4" w:rsidRPr="0039187A">
        <w:rPr>
          <w:rFonts w:ascii="Times New Roman" w:hAnsi="Times New Roman" w:cs="Times New Roman"/>
          <w:sz w:val="28"/>
          <w:szCs w:val="28"/>
        </w:rPr>
        <w:t xml:space="preserve"> округ</w:t>
      </w:r>
      <w:r w:rsidR="0039187A" w:rsidRPr="0039187A">
        <w:rPr>
          <w:rFonts w:ascii="Times New Roman" w:hAnsi="Times New Roman" w:cs="Times New Roman"/>
          <w:sz w:val="28"/>
          <w:szCs w:val="28"/>
        </w:rPr>
        <w:t>а</w:t>
      </w:r>
      <w:r w:rsidR="00DF0DB4" w:rsidRPr="0039187A">
        <w:rPr>
          <w:rFonts w:ascii="Times New Roman" w:hAnsi="Times New Roman" w:cs="Times New Roman"/>
          <w:sz w:val="28"/>
          <w:szCs w:val="28"/>
        </w:rPr>
        <w:t xml:space="preserve"> – 3</w:t>
      </w:r>
      <w:r w:rsidR="0039187A" w:rsidRPr="0039187A">
        <w:rPr>
          <w:rFonts w:ascii="Times New Roman" w:hAnsi="Times New Roman" w:cs="Times New Roman"/>
          <w:sz w:val="28"/>
          <w:szCs w:val="28"/>
        </w:rPr>
        <w:t>,6</w:t>
      </w:r>
      <w:r w:rsidR="00DF0DB4" w:rsidRPr="0039187A">
        <w:rPr>
          <w:rFonts w:ascii="Times New Roman" w:hAnsi="Times New Roman" w:cs="Times New Roman"/>
          <w:sz w:val="28"/>
          <w:szCs w:val="28"/>
        </w:rPr>
        <w:t xml:space="preserve">, </w:t>
      </w:r>
      <w:r w:rsidRPr="0039187A">
        <w:rPr>
          <w:rFonts w:ascii="Times New Roman" w:hAnsi="Times New Roman" w:cs="Times New Roman"/>
          <w:sz w:val="28"/>
          <w:szCs w:val="28"/>
        </w:rPr>
        <w:t xml:space="preserve">Воронежская, </w:t>
      </w:r>
      <w:r w:rsidR="0039187A" w:rsidRPr="0039187A">
        <w:rPr>
          <w:rFonts w:ascii="Times New Roman" w:hAnsi="Times New Roman" w:cs="Times New Roman"/>
          <w:sz w:val="28"/>
          <w:szCs w:val="28"/>
        </w:rPr>
        <w:t>Ивановская, Липецкая,</w:t>
      </w:r>
      <w:r w:rsidRPr="0039187A">
        <w:rPr>
          <w:rFonts w:ascii="Times New Roman" w:hAnsi="Times New Roman" w:cs="Times New Roman"/>
          <w:sz w:val="28"/>
          <w:szCs w:val="28"/>
        </w:rPr>
        <w:t xml:space="preserve"> Оренбургская</w:t>
      </w:r>
      <w:r w:rsidR="00DF0DB4" w:rsidRPr="0039187A">
        <w:rPr>
          <w:rFonts w:ascii="Times New Roman" w:hAnsi="Times New Roman" w:cs="Times New Roman"/>
          <w:sz w:val="28"/>
          <w:szCs w:val="28"/>
        </w:rPr>
        <w:t>,</w:t>
      </w:r>
      <w:r w:rsidRPr="0039187A">
        <w:rPr>
          <w:rFonts w:ascii="Times New Roman" w:hAnsi="Times New Roman" w:cs="Times New Roman"/>
          <w:sz w:val="28"/>
          <w:szCs w:val="28"/>
        </w:rPr>
        <w:t xml:space="preserve"> </w:t>
      </w:r>
      <w:r w:rsidR="0039187A" w:rsidRPr="0039187A">
        <w:rPr>
          <w:rFonts w:ascii="Times New Roman" w:hAnsi="Times New Roman" w:cs="Times New Roman"/>
          <w:sz w:val="28"/>
          <w:szCs w:val="28"/>
        </w:rPr>
        <w:t>Ярославская области и Тюменская область без автономий</w:t>
      </w:r>
      <w:r w:rsidRPr="0039187A">
        <w:rPr>
          <w:rFonts w:ascii="Times New Roman" w:hAnsi="Times New Roman" w:cs="Times New Roman"/>
          <w:sz w:val="28"/>
          <w:szCs w:val="28"/>
        </w:rPr>
        <w:t xml:space="preserve"> – 3,</w:t>
      </w:r>
      <w:r w:rsidR="0039187A" w:rsidRPr="0039187A">
        <w:rPr>
          <w:rFonts w:ascii="Times New Roman" w:hAnsi="Times New Roman" w:cs="Times New Roman"/>
          <w:sz w:val="28"/>
          <w:szCs w:val="28"/>
        </w:rPr>
        <w:t>7</w:t>
      </w:r>
      <w:r w:rsidRPr="0039187A">
        <w:rPr>
          <w:rFonts w:ascii="Times New Roman" w:hAnsi="Times New Roman" w:cs="Times New Roman"/>
          <w:sz w:val="28"/>
          <w:szCs w:val="28"/>
        </w:rPr>
        <w:t xml:space="preserve">, </w:t>
      </w:r>
      <w:r w:rsidRPr="00074E56">
        <w:rPr>
          <w:rFonts w:ascii="Times New Roman" w:hAnsi="Times New Roman" w:cs="Times New Roman"/>
          <w:sz w:val="28"/>
          <w:szCs w:val="28"/>
        </w:rPr>
        <w:t>Белгоро</w:t>
      </w:r>
      <w:r w:rsidR="00074E56" w:rsidRPr="00074E56">
        <w:rPr>
          <w:rFonts w:ascii="Times New Roman" w:hAnsi="Times New Roman" w:cs="Times New Roman"/>
          <w:sz w:val="28"/>
          <w:szCs w:val="28"/>
        </w:rPr>
        <w:t xml:space="preserve">дская, </w:t>
      </w:r>
      <w:r w:rsidRPr="00074E56">
        <w:rPr>
          <w:rFonts w:ascii="Times New Roman" w:hAnsi="Times New Roman" w:cs="Times New Roman"/>
          <w:sz w:val="28"/>
          <w:szCs w:val="28"/>
        </w:rPr>
        <w:t xml:space="preserve">Калининградская, </w:t>
      </w:r>
      <w:r w:rsidR="00074E56" w:rsidRPr="00074E56">
        <w:rPr>
          <w:rFonts w:ascii="Times New Roman" w:hAnsi="Times New Roman" w:cs="Times New Roman"/>
          <w:sz w:val="28"/>
          <w:szCs w:val="28"/>
        </w:rPr>
        <w:t xml:space="preserve">Мурманская, Кировская </w:t>
      </w:r>
      <w:r w:rsidR="00074E56" w:rsidRPr="00074E56">
        <w:rPr>
          <w:rFonts w:ascii="Times New Roman" w:hAnsi="Times New Roman" w:cs="Times New Roman"/>
          <w:sz w:val="28"/>
          <w:szCs w:val="28"/>
        </w:rPr>
        <w:lastRenderedPageBreak/>
        <w:t>области и</w:t>
      </w:r>
      <w:r w:rsidRPr="00074E56">
        <w:rPr>
          <w:rFonts w:ascii="Times New Roman" w:hAnsi="Times New Roman" w:cs="Times New Roman"/>
          <w:sz w:val="28"/>
          <w:szCs w:val="28"/>
        </w:rPr>
        <w:t xml:space="preserve"> Краснодарский край</w:t>
      </w:r>
      <w:r w:rsidR="00074E56" w:rsidRPr="00074E56">
        <w:rPr>
          <w:rFonts w:ascii="Times New Roman" w:hAnsi="Times New Roman" w:cs="Times New Roman"/>
          <w:sz w:val="28"/>
          <w:szCs w:val="28"/>
        </w:rPr>
        <w:t xml:space="preserve"> </w:t>
      </w:r>
      <w:r w:rsidRPr="00074E56">
        <w:rPr>
          <w:rFonts w:ascii="Times New Roman" w:hAnsi="Times New Roman" w:cs="Times New Roman"/>
          <w:sz w:val="28"/>
          <w:szCs w:val="28"/>
        </w:rPr>
        <w:t>– 3,</w:t>
      </w:r>
      <w:r w:rsidR="00074E56" w:rsidRPr="00074E56">
        <w:rPr>
          <w:rFonts w:ascii="Times New Roman" w:hAnsi="Times New Roman" w:cs="Times New Roman"/>
          <w:sz w:val="28"/>
          <w:szCs w:val="28"/>
        </w:rPr>
        <w:t>8</w:t>
      </w:r>
      <w:r w:rsidRPr="00074E56">
        <w:rPr>
          <w:rFonts w:ascii="Times New Roman" w:hAnsi="Times New Roman" w:cs="Times New Roman"/>
          <w:sz w:val="28"/>
          <w:szCs w:val="28"/>
        </w:rPr>
        <w:t xml:space="preserve">, </w:t>
      </w:r>
      <w:r w:rsidR="00074E56">
        <w:rPr>
          <w:rFonts w:ascii="Times New Roman" w:hAnsi="Times New Roman" w:cs="Times New Roman"/>
          <w:sz w:val="28"/>
          <w:szCs w:val="28"/>
        </w:rPr>
        <w:t xml:space="preserve">Республика Хакасия и Ленинградская область – 3,9, Республика Северная Осетия – Алания, Псковская и Челябинская области – 4,0, Республика Татарстан, Хабаровский край, Новгородская, Ульяновская, Свердловская области – 4,1, Камчатский край и Брянская области – 4,3, Республика Карелия, Удмуртская Республика, Пензенская и Тверская области – 4,4, Томская и Сахалинская области – 4,5, Пермский край, Курская, Нижегородская и Самарская области – 4,6, Республика Марий Эл </w:t>
      </w:r>
      <w:r w:rsidR="006E2995">
        <w:rPr>
          <w:rFonts w:ascii="Times New Roman" w:hAnsi="Times New Roman" w:cs="Times New Roman"/>
          <w:sz w:val="28"/>
          <w:szCs w:val="28"/>
        </w:rPr>
        <w:t>–</w:t>
      </w:r>
      <w:r w:rsidR="00074E56">
        <w:rPr>
          <w:rFonts w:ascii="Times New Roman" w:hAnsi="Times New Roman" w:cs="Times New Roman"/>
          <w:sz w:val="28"/>
          <w:szCs w:val="28"/>
        </w:rPr>
        <w:t xml:space="preserve"> </w:t>
      </w:r>
      <w:r w:rsidR="006E2995">
        <w:rPr>
          <w:rFonts w:ascii="Times New Roman" w:hAnsi="Times New Roman" w:cs="Times New Roman"/>
          <w:sz w:val="28"/>
          <w:szCs w:val="28"/>
        </w:rPr>
        <w:t>4,7, Алтайский край – 4,8.</w:t>
      </w:r>
    </w:p>
    <w:p w:rsidR="00EC5A14" w:rsidRPr="00C27EE4" w:rsidRDefault="00EC5A14" w:rsidP="00C27EE4">
      <w:pPr>
        <w:spacing w:after="0" w:line="312" w:lineRule="auto"/>
        <w:ind w:firstLine="709"/>
        <w:jc w:val="both"/>
        <w:rPr>
          <w:rFonts w:ascii="Times New Roman" w:hAnsi="Times New Roman" w:cs="Times New Roman"/>
          <w:sz w:val="28"/>
          <w:szCs w:val="28"/>
        </w:rPr>
      </w:pPr>
      <w:r w:rsidRPr="00C27EE4">
        <w:rPr>
          <w:rFonts w:ascii="Times New Roman" w:hAnsi="Times New Roman" w:cs="Times New Roman"/>
          <w:sz w:val="28"/>
          <w:szCs w:val="28"/>
        </w:rPr>
        <w:t>Младенческая смертность в первую очередь снизилась за счет снижения смертности от отдельных состояний, возникающих в перинатальном периоде, врожденных аномалий, пневмоний. Однако ряд заболеваний относится к неуправляемым причинам (крайняя незрелость плода, тяжелая перинатальная патология).</w:t>
      </w:r>
    </w:p>
    <w:p w:rsidR="00EC5A14" w:rsidRPr="00C27EE4" w:rsidRDefault="00EC5A14" w:rsidP="00C27EE4">
      <w:pPr>
        <w:spacing w:after="0" w:line="312" w:lineRule="auto"/>
        <w:ind w:firstLine="709"/>
        <w:jc w:val="both"/>
        <w:rPr>
          <w:rFonts w:ascii="Times New Roman" w:hAnsi="Times New Roman" w:cs="Times New Roman"/>
          <w:bCs/>
          <w:sz w:val="28"/>
          <w:szCs w:val="28"/>
        </w:rPr>
      </w:pPr>
      <w:r w:rsidRPr="00C27EE4">
        <w:rPr>
          <w:rFonts w:ascii="Times New Roman" w:hAnsi="Times New Roman" w:cs="Times New Roman"/>
          <w:sz w:val="28"/>
          <w:szCs w:val="28"/>
        </w:rPr>
        <w:t>В целях снижения младенческой смертности и инвалидизации детей вследствие нарушений развития за счет выявления заболевания до рождения ребенка и своевременного оказания специализированной медицинской помощи в 2020 году была продолжена реализация мероприятий по пренатальной (дородовой) диагностике</w:t>
      </w:r>
      <w:r w:rsidRPr="00C27EE4">
        <w:rPr>
          <w:rFonts w:ascii="Times New Roman" w:hAnsi="Times New Roman" w:cs="Times New Roman"/>
          <w:bCs/>
          <w:sz w:val="28"/>
          <w:szCs w:val="28"/>
        </w:rPr>
        <w:t xml:space="preserve"> в новом алгоритме (проведение пренатальной диагностики в первом триместре беременности, комплексность обследования, экспертный уровень проведения ультразвукового исследования, подтверждающая диагностика).</w:t>
      </w:r>
    </w:p>
    <w:p w:rsidR="00D03A4F" w:rsidRDefault="00D03A4F" w:rsidP="00D03A4F">
      <w:pPr>
        <w:tabs>
          <w:tab w:val="left" w:pos="4350"/>
        </w:tabs>
        <w:spacing w:before="120" w:after="120"/>
        <w:ind w:firstLine="709"/>
        <w:jc w:val="center"/>
        <w:rPr>
          <w:rFonts w:ascii="Times New Roman" w:eastAsia="Times New Roman" w:hAnsi="Times New Roman" w:cs="Times New Roman"/>
          <w:i/>
          <w:sz w:val="28"/>
          <w:szCs w:val="28"/>
          <w:lang w:eastAsia="ru-RU"/>
        </w:rPr>
      </w:pPr>
      <w:r w:rsidRPr="00D03A4F">
        <w:rPr>
          <w:rFonts w:ascii="Times New Roman" w:eastAsia="Times New Roman" w:hAnsi="Times New Roman" w:cs="Times New Roman"/>
          <w:i/>
          <w:sz w:val="28"/>
          <w:szCs w:val="28"/>
          <w:lang w:eastAsia="ru-RU"/>
        </w:rPr>
        <w:t>Неонатальный скрининг</w:t>
      </w:r>
    </w:p>
    <w:p w:rsidR="00C27EE4" w:rsidRPr="00C27EE4" w:rsidRDefault="00C27EE4" w:rsidP="00C27EE4">
      <w:pPr>
        <w:spacing w:after="0" w:line="312" w:lineRule="auto"/>
        <w:ind w:firstLine="709"/>
        <w:jc w:val="both"/>
        <w:rPr>
          <w:rFonts w:ascii="Times New Roman" w:eastAsia="Calibri" w:hAnsi="Times New Roman" w:cs="Times New Roman"/>
          <w:sz w:val="28"/>
          <w:szCs w:val="28"/>
        </w:rPr>
      </w:pPr>
      <w:r w:rsidRPr="00C27EE4">
        <w:rPr>
          <w:rFonts w:ascii="Times New Roman" w:eastAsia="Calibri" w:hAnsi="Times New Roman" w:cs="Times New Roman"/>
          <w:sz w:val="28"/>
          <w:szCs w:val="28"/>
        </w:rPr>
        <w:t>Выявление врожденного или наследственного заболевания до рождения ребенка позволяет оптимизировать медицинскую помощь женщине во время беременности, обеспечить условия для адекватного родоразрешения, оказать специализированную, в том числе высокотехнологичную, медицинскую помощь новорожденному, разработать программу дальнейшего лечения и реабилитации ребенка в последующие возрастные периоды.</w:t>
      </w:r>
    </w:p>
    <w:p w:rsidR="00C27EE4" w:rsidRPr="00C27EE4" w:rsidRDefault="00C27EE4" w:rsidP="00C27EE4">
      <w:pPr>
        <w:spacing w:after="0" w:line="312" w:lineRule="auto"/>
        <w:ind w:firstLine="709"/>
        <w:jc w:val="both"/>
        <w:rPr>
          <w:rFonts w:ascii="Times New Roman" w:eastAsia="Calibri" w:hAnsi="Times New Roman" w:cs="Times New Roman"/>
          <w:sz w:val="28"/>
          <w:szCs w:val="28"/>
        </w:rPr>
      </w:pPr>
      <w:r w:rsidRPr="00C27EE4">
        <w:rPr>
          <w:rFonts w:ascii="Times New Roman" w:eastAsia="Calibri" w:hAnsi="Times New Roman" w:cs="Times New Roman"/>
          <w:sz w:val="28"/>
          <w:szCs w:val="28"/>
        </w:rPr>
        <w:t>Одним из важнейших и эффективных направлений ранней диагностики и терапии наследственных и врожденных заболеваний является неонатальный и аудиологический скрининг.</w:t>
      </w:r>
    </w:p>
    <w:p w:rsidR="00C27EE4" w:rsidRPr="00C27EE4" w:rsidRDefault="00C27EE4" w:rsidP="00C27EE4">
      <w:pPr>
        <w:widowControl w:val="0"/>
        <w:spacing w:after="0" w:line="312" w:lineRule="auto"/>
        <w:ind w:firstLine="709"/>
        <w:jc w:val="both"/>
        <w:rPr>
          <w:rFonts w:ascii="Times New Roman" w:eastAsia="Calibri" w:hAnsi="Times New Roman" w:cs="Times New Roman"/>
          <w:sz w:val="28"/>
          <w:szCs w:val="28"/>
        </w:rPr>
      </w:pPr>
      <w:r w:rsidRPr="00C27EE4">
        <w:rPr>
          <w:rFonts w:ascii="Times New Roman" w:eastAsia="Calibri" w:hAnsi="Times New Roman" w:cs="Times New Roman"/>
          <w:sz w:val="28"/>
          <w:szCs w:val="28"/>
        </w:rPr>
        <w:t>По данным федерального статистического наблюдения</w:t>
      </w:r>
      <w:r w:rsidR="00C917DE">
        <w:rPr>
          <w:rFonts w:ascii="Times New Roman" w:eastAsia="Calibri" w:hAnsi="Times New Roman" w:cs="Times New Roman"/>
          <w:sz w:val="28"/>
          <w:szCs w:val="28"/>
        </w:rPr>
        <w:t>,</w:t>
      </w:r>
      <w:r w:rsidRPr="00C27EE4">
        <w:rPr>
          <w:rFonts w:ascii="Times New Roman" w:eastAsia="Calibri" w:hAnsi="Times New Roman" w:cs="Times New Roman"/>
          <w:sz w:val="28"/>
          <w:szCs w:val="28"/>
        </w:rPr>
        <w:t xml:space="preserve"> в 2020 году в медицинских организациях системы Минздрава России было обследовано более 1 265 тыс. новорожденных (более 99% от числа </w:t>
      </w:r>
      <w:r w:rsidR="00337B69" w:rsidRPr="00C27EE4">
        <w:rPr>
          <w:rFonts w:ascii="Times New Roman" w:eastAsia="Calibri" w:hAnsi="Times New Roman" w:cs="Times New Roman"/>
          <w:sz w:val="28"/>
          <w:szCs w:val="28"/>
        </w:rPr>
        <w:t>новорожденных,</w:t>
      </w:r>
      <w:r w:rsidRPr="00C27EE4">
        <w:rPr>
          <w:rFonts w:ascii="Times New Roman" w:eastAsia="Calibri" w:hAnsi="Times New Roman" w:cs="Times New Roman"/>
          <w:sz w:val="28"/>
          <w:szCs w:val="28"/>
        </w:rPr>
        <w:t xml:space="preserve"> </w:t>
      </w:r>
      <w:r w:rsidRPr="00C27EE4">
        <w:rPr>
          <w:rFonts w:ascii="Times New Roman" w:eastAsia="Calibri" w:hAnsi="Times New Roman" w:cs="Times New Roman"/>
          <w:sz w:val="28"/>
          <w:szCs w:val="28"/>
        </w:rPr>
        <w:lastRenderedPageBreak/>
        <w:t xml:space="preserve">поступивших под наблюдение медицинской организации) на </w:t>
      </w:r>
      <w:r w:rsidRPr="00C27EE4">
        <w:rPr>
          <w:rFonts w:ascii="Times New Roman" w:eastAsia="Calibri" w:hAnsi="Times New Roman" w:cs="Times New Roman"/>
          <w:sz w:val="28"/>
          <w:szCs w:val="28"/>
        </w:rPr>
        <w:br/>
        <w:t>5 наследственных и врожденных заболеваний, из них выявлено 222 ребенка</w:t>
      </w:r>
      <w:r w:rsidR="00854357">
        <w:rPr>
          <w:rFonts w:ascii="Times New Roman" w:eastAsia="Calibri" w:hAnsi="Times New Roman" w:cs="Times New Roman"/>
          <w:sz w:val="28"/>
          <w:szCs w:val="28"/>
        </w:rPr>
        <w:t xml:space="preserve"> </w:t>
      </w:r>
      <w:r w:rsidRPr="00C27EE4">
        <w:rPr>
          <w:rFonts w:ascii="Times New Roman" w:eastAsia="Calibri" w:hAnsi="Times New Roman" w:cs="Times New Roman"/>
          <w:sz w:val="28"/>
          <w:szCs w:val="28"/>
        </w:rPr>
        <w:t xml:space="preserve">с наследственными и врожденными заболеваниями (66 – фенилкетонурия, </w:t>
      </w:r>
      <w:r w:rsidRPr="00C27EE4">
        <w:rPr>
          <w:rFonts w:ascii="Times New Roman" w:eastAsia="Calibri" w:hAnsi="Times New Roman" w:cs="Times New Roman"/>
          <w:sz w:val="28"/>
          <w:szCs w:val="28"/>
        </w:rPr>
        <w:br/>
        <w:t xml:space="preserve">84 – врожденный гипотиреоз, 34 – адреногенитальный синдром, </w:t>
      </w:r>
      <w:r w:rsidRPr="00C27EE4">
        <w:rPr>
          <w:rFonts w:ascii="Times New Roman" w:eastAsia="Calibri" w:hAnsi="Times New Roman" w:cs="Times New Roman"/>
          <w:sz w:val="28"/>
          <w:szCs w:val="28"/>
        </w:rPr>
        <w:br/>
        <w:t>16 – галактоземия, 22 – муковисцидоз). Все дети взяты под диспансерное наблюдение, получают необходимое лечение.</w:t>
      </w:r>
    </w:p>
    <w:p w:rsidR="00C27EE4" w:rsidRPr="00C27EE4" w:rsidRDefault="00C27EE4" w:rsidP="00C27EE4">
      <w:pPr>
        <w:spacing w:after="0" w:line="312" w:lineRule="auto"/>
        <w:ind w:firstLine="709"/>
        <w:jc w:val="both"/>
        <w:rPr>
          <w:rFonts w:ascii="Times New Roman" w:eastAsia="Calibri" w:hAnsi="Times New Roman" w:cs="Times New Roman"/>
          <w:sz w:val="28"/>
          <w:szCs w:val="28"/>
        </w:rPr>
      </w:pPr>
      <w:r w:rsidRPr="00C27EE4">
        <w:rPr>
          <w:rFonts w:ascii="Times New Roman" w:eastAsia="Calibri" w:hAnsi="Times New Roman" w:cs="Times New Roman"/>
          <w:sz w:val="28"/>
          <w:szCs w:val="28"/>
        </w:rPr>
        <w:t>Указанные меры позволили снизить уровень инвалидизации детей и показателей детской смертности.</w:t>
      </w:r>
    </w:p>
    <w:p w:rsidR="00C27EE4" w:rsidRPr="00C27EE4" w:rsidRDefault="00C27EE4" w:rsidP="00C27EE4">
      <w:pPr>
        <w:spacing w:after="0" w:line="312" w:lineRule="auto"/>
        <w:ind w:firstLine="709"/>
        <w:jc w:val="both"/>
        <w:rPr>
          <w:rFonts w:ascii="Times New Roman" w:eastAsia="Calibri" w:hAnsi="Times New Roman" w:cs="Times New Roman"/>
          <w:sz w:val="28"/>
          <w:szCs w:val="28"/>
        </w:rPr>
      </w:pPr>
      <w:r w:rsidRPr="00C27EE4">
        <w:rPr>
          <w:rFonts w:ascii="Times New Roman" w:eastAsia="Calibri" w:hAnsi="Times New Roman" w:cs="Times New Roman"/>
          <w:sz w:val="28"/>
          <w:szCs w:val="28"/>
        </w:rPr>
        <w:t xml:space="preserve">С целью профилактики тугоухости и глухоты проводится ранняя диагностика нарушений слуха (аудиологический скрининг) новорожденных и детей первого года жизни с последующим проведением при необходимости операции кохлеарной имплантации. </w:t>
      </w:r>
    </w:p>
    <w:p w:rsidR="00C27EE4" w:rsidRPr="00C27EE4" w:rsidRDefault="00C27EE4" w:rsidP="00C27EE4">
      <w:pPr>
        <w:spacing w:after="0" w:line="312" w:lineRule="auto"/>
        <w:ind w:firstLine="709"/>
        <w:jc w:val="both"/>
        <w:rPr>
          <w:rFonts w:ascii="Times New Roman" w:eastAsia="Calibri" w:hAnsi="Times New Roman" w:cs="Times New Roman"/>
          <w:sz w:val="28"/>
          <w:szCs w:val="28"/>
        </w:rPr>
      </w:pPr>
      <w:r w:rsidRPr="00C27EE4">
        <w:rPr>
          <w:rFonts w:ascii="Times New Roman" w:eastAsia="Calibri" w:hAnsi="Times New Roman" w:cs="Times New Roman"/>
          <w:sz w:val="28"/>
          <w:szCs w:val="28"/>
        </w:rPr>
        <w:t>В 2020 году на наруш</w:t>
      </w:r>
      <w:r w:rsidR="00C9641A">
        <w:rPr>
          <w:rFonts w:ascii="Times New Roman" w:eastAsia="Calibri" w:hAnsi="Times New Roman" w:cs="Times New Roman"/>
          <w:sz w:val="28"/>
          <w:szCs w:val="28"/>
        </w:rPr>
        <w:t>ения слуха обследовано более 97</w:t>
      </w:r>
      <w:r w:rsidRPr="00C27EE4">
        <w:rPr>
          <w:rFonts w:ascii="Times New Roman" w:eastAsia="Calibri" w:hAnsi="Times New Roman" w:cs="Times New Roman"/>
          <w:sz w:val="28"/>
          <w:szCs w:val="28"/>
        </w:rPr>
        <w:t xml:space="preserve">% детей от </w:t>
      </w:r>
      <w:r w:rsidR="00C917DE">
        <w:rPr>
          <w:rFonts w:ascii="Times New Roman" w:eastAsia="Calibri" w:hAnsi="Times New Roman" w:cs="Times New Roman"/>
          <w:sz w:val="28"/>
          <w:szCs w:val="28"/>
        </w:rPr>
        <w:t>числа новорожденных, поступивших</w:t>
      </w:r>
      <w:r w:rsidRPr="00C27EE4">
        <w:rPr>
          <w:rFonts w:ascii="Times New Roman" w:eastAsia="Calibri" w:hAnsi="Times New Roman" w:cs="Times New Roman"/>
          <w:sz w:val="28"/>
          <w:szCs w:val="28"/>
        </w:rPr>
        <w:t xml:space="preserve"> под наблюдение медицинской организации, выявлено 14 240 детей с подозрением на наличие нарушения слуха, </w:t>
      </w:r>
      <w:r w:rsidR="00854357">
        <w:rPr>
          <w:rFonts w:ascii="Times New Roman" w:eastAsia="Calibri" w:hAnsi="Times New Roman" w:cs="Times New Roman"/>
          <w:sz w:val="28"/>
          <w:szCs w:val="28"/>
        </w:rPr>
        <w:br/>
      </w:r>
      <w:r w:rsidRPr="00C27EE4">
        <w:rPr>
          <w:rFonts w:ascii="Times New Roman" w:eastAsia="Calibri" w:hAnsi="Times New Roman" w:cs="Times New Roman"/>
          <w:sz w:val="28"/>
          <w:szCs w:val="28"/>
        </w:rPr>
        <w:t>13 244 детям проведена углубленная диагностика, выявлено 3 002 ребенка с нарушением слуха, все нуждающиеся дети взяты на диспансерное наблюдение.</w:t>
      </w:r>
    </w:p>
    <w:p w:rsidR="00C27EE4" w:rsidRPr="00C27EE4" w:rsidRDefault="00C27EE4" w:rsidP="00C27EE4">
      <w:pPr>
        <w:spacing w:after="0" w:line="312" w:lineRule="auto"/>
        <w:ind w:firstLine="709"/>
        <w:jc w:val="both"/>
        <w:rPr>
          <w:rFonts w:ascii="Times New Roman" w:eastAsia="Calibri" w:hAnsi="Times New Roman" w:cs="Times New Roman"/>
          <w:sz w:val="28"/>
          <w:szCs w:val="28"/>
        </w:rPr>
      </w:pPr>
      <w:r w:rsidRPr="00C27EE4">
        <w:rPr>
          <w:rFonts w:ascii="Times New Roman" w:eastAsia="Calibri" w:hAnsi="Times New Roman" w:cs="Times New Roman"/>
          <w:sz w:val="28"/>
          <w:szCs w:val="28"/>
        </w:rPr>
        <w:t xml:space="preserve">В 2020 году проведена операция кохлеарной имплантации 771 ребенку (2019 г. </w:t>
      </w:r>
      <w:r w:rsidR="00C9641A">
        <w:rPr>
          <w:rFonts w:ascii="Times New Roman" w:eastAsia="Calibri" w:hAnsi="Times New Roman" w:cs="Times New Roman"/>
          <w:sz w:val="28"/>
          <w:szCs w:val="28"/>
        </w:rPr>
        <w:t>–</w:t>
      </w:r>
      <w:r w:rsidRPr="00C27EE4">
        <w:rPr>
          <w:rFonts w:ascii="Times New Roman" w:eastAsia="Calibri" w:hAnsi="Times New Roman" w:cs="Times New Roman"/>
          <w:sz w:val="28"/>
          <w:szCs w:val="28"/>
        </w:rPr>
        <w:t xml:space="preserve"> 913 детям</w:t>
      </w:r>
      <w:r w:rsidR="00C9641A">
        <w:rPr>
          <w:rFonts w:ascii="Times New Roman" w:eastAsia="Calibri" w:hAnsi="Times New Roman" w:cs="Times New Roman"/>
          <w:sz w:val="28"/>
          <w:szCs w:val="28"/>
        </w:rPr>
        <w:t xml:space="preserve">; </w:t>
      </w:r>
      <w:r w:rsidRPr="00C27EE4">
        <w:rPr>
          <w:rFonts w:ascii="Times New Roman" w:eastAsia="Calibri" w:hAnsi="Times New Roman" w:cs="Times New Roman"/>
          <w:sz w:val="28"/>
          <w:szCs w:val="28"/>
        </w:rPr>
        <w:t>2018 г. – 786 детям).</w:t>
      </w:r>
    </w:p>
    <w:p w:rsidR="00C27EE4" w:rsidRPr="00C27EE4" w:rsidRDefault="00C27EE4" w:rsidP="00C27EE4">
      <w:pPr>
        <w:spacing w:after="0" w:line="312" w:lineRule="auto"/>
        <w:ind w:firstLine="709"/>
        <w:jc w:val="both"/>
        <w:rPr>
          <w:rFonts w:ascii="Times New Roman" w:hAnsi="Times New Roman" w:cs="Times New Roman"/>
          <w:sz w:val="28"/>
          <w:szCs w:val="28"/>
        </w:rPr>
      </w:pPr>
      <w:r w:rsidRPr="00C27EE4">
        <w:rPr>
          <w:rFonts w:ascii="Times New Roman" w:eastAsia="Calibri" w:hAnsi="Times New Roman" w:cs="Times New Roman"/>
          <w:sz w:val="28"/>
          <w:szCs w:val="28"/>
        </w:rPr>
        <w:t xml:space="preserve">По данным информационно-аналитической системы Минздрава России «Подсистема мониторинга реализации государственного задания по оказанию высокотехнологичной медицинской помощи за счет средств федерального бюджета», в 2020 году проведена операция кохлеарной имплантации 1 126 детям (2019 г. </w:t>
      </w:r>
      <w:r w:rsidR="008F5676">
        <w:rPr>
          <w:rFonts w:ascii="Times New Roman" w:eastAsia="Calibri" w:hAnsi="Times New Roman" w:cs="Times New Roman"/>
          <w:sz w:val="28"/>
          <w:szCs w:val="28"/>
        </w:rPr>
        <w:t>–</w:t>
      </w:r>
      <w:r w:rsidRPr="00C27EE4">
        <w:rPr>
          <w:rFonts w:ascii="Times New Roman" w:eastAsia="Calibri" w:hAnsi="Times New Roman" w:cs="Times New Roman"/>
          <w:sz w:val="28"/>
          <w:szCs w:val="28"/>
        </w:rPr>
        <w:t xml:space="preserve"> 1 045 детям</w:t>
      </w:r>
      <w:r w:rsidR="008F5676">
        <w:rPr>
          <w:rFonts w:ascii="Times New Roman" w:eastAsia="Calibri" w:hAnsi="Times New Roman" w:cs="Times New Roman"/>
          <w:sz w:val="28"/>
          <w:szCs w:val="28"/>
        </w:rPr>
        <w:t>; 2018 г</w:t>
      </w:r>
      <w:r w:rsidR="00A66B0B">
        <w:rPr>
          <w:rFonts w:ascii="Times New Roman" w:eastAsia="Calibri" w:hAnsi="Times New Roman" w:cs="Times New Roman"/>
          <w:sz w:val="28"/>
          <w:szCs w:val="28"/>
        </w:rPr>
        <w:t>.</w:t>
      </w:r>
      <w:r w:rsidR="008F5676">
        <w:rPr>
          <w:rFonts w:ascii="Times New Roman" w:eastAsia="Calibri" w:hAnsi="Times New Roman" w:cs="Times New Roman"/>
          <w:sz w:val="28"/>
          <w:szCs w:val="28"/>
        </w:rPr>
        <w:t xml:space="preserve"> – 1 030 детям;</w:t>
      </w:r>
      <w:r w:rsidRPr="00C27EE4">
        <w:rPr>
          <w:rFonts w:ascii="Times New Roman" w:eastAsia="Calibri" w:hAnsi="Times New Roman" w:cs="Times New Roman"/>
          <w:sz w:val="28"/>
          <w:szCs w:val="28"/>
        </w:rPr>
        <w:t xml:space="preserve"> 2017 г. – 989 детям; </w:t>
      </w:r>
      <w:r w:rsidR="00BB34CD">
        <w:rPr>
          <w:rFonts w:ascii="Times New Roman" w:eastAsia="Calibri" w:hAnsi="Times New Roman" w:cs="Times New Roman"/>
          <w:sz w:val="28"/>
          <w:szCs w:val="28"/>
        </w:rPr>
        <w:br/>
      </w:r>
      <w:r w:rsidRPr="00C27EE4">
        <w:rPr>
          <w:rFonts w:ascii="Times New Roman" w:eastAsia="Calibri" w:hAnsi="Times New Roman" w:cs="Times New Roman"/>
          <w:sz w:val="28"/>
          <w:szCs w:val="28"/>
        </w:rPr>
        <w:t>2016 г. – 998 детям).</w:t>
      </w:r>
    </w:p>
    <w:p w:rsidR="00D03A4F" w:rsidRDefault="00D03A4F" w:rsidP="00D03A4F">
      <w:pPr>
        <w:shd w:val="clear" w:color="auto" w:fill="FFFFFF"/>
        <w:autoSpaceDE w:val="0"/>
        <w:autoSpaceDN w:val="0"/>
        <w:adjustRightInd w:val="0"/>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Обязательное медицинское страхование женщин и детей, доступность квалифицированной медицинской помощи и лекарственное обеспечение женщин и детей</w:t>
      </w:r>
    </w:p>
    <w:p w:rsidR="007012F5" w:rsidRPr="007012F5" w:rsidRDefault="007012F5" w:rsidP="007012F5">
      <w:pPr>
        <w:widowControl w:val="0"/>
        <w:autoSpaceDE w:val="0"/>
        <w:autoSpaceDN w:val="0"/>
        <w:adjustRightInd w:val="0"/>
        <w:spacing w:after="0" w:line="312" w:lineRule="auto"/>
        <w:ind w:firstLine="709"/>
        <w:jc w:val="both"/>
        <w:rPr>
          <w:rFonts w:ascii="Times New Roman" w:hAnsi="Times New Roman" w:cs="Times New Roman"/>
          <w:spacing w:val="2"/>
          <w:sz w:val="28"/>
          <w:szCs w:val="28"/>
        </w:rPr>
      </w:pPr>
      <w:r w:rsidRPr="007012F5">
        <w:rPr>
          <w:rFonts w:ascii="Times New Roman" w:hAnsi="Times New Roman" w:cs="Times New Roman"/>
          <w:spacing w:val="2"/>
          <w:sz w:val="28"/>
          <w:szCs w:val="28"/>
        </w:rPr>
        <w:t>В соответствии с Федеральным законом</w:t>
      </w:r>
      <w:r w:rsidR="00CC19B0">
        <w:rPr>
          <w:rFonts w:ascii="Times New Roman" w:hAnsi="Times New Roman" w:cs="Times New Roman"/>
          <w:spacing w:val="2"/>
          <w:sz w:val="28"/>
          <w:szCs w:val="28"/>
        </w:rPr>
        <w:t xml:space="preserve"> от 29 ноября 2010 г. </w:t>
      </w:r>
      <w:r w:rsidR="003642E3">
        <w:rPr>
          <w:rFonts w:ascii="Times New Roman" w:hAnsi="Times New Roman" w:cs="Times New Roman"/>
          <w:spacing w:val="2"/>
          <w:sz w:val="28"/>
          <w:szCs w:val="28"/>
        </w:rPr>
        <w:br/>
      </w:r>
      <w:r w:rsidR="00CC19B0">
        <w:rPr>
          <w:rFonts w:ascii="Times New Roman" w:hAnsi="Times New Roman" w:cs="Times New Roman"/>
          <w:spacing w:val="2"/>
          <w:sz w:val="28"/>
          <w:szCs w:val="28"/>
        </w:rPr>
        <w:t xml:space="preserve">№ 326-ФЗ </w:t>
      </w:r>
      <w:r w:rsidRPr="007012F5">
        <w:rPr>
          <w:rFonts w:ascii="Times New Roman" w:hAnsi="Times New Roman" w:cs="Times New Roman"/>
          <w:spacing w:val="2"/>
          <w:sz w:val="28"/>
          <w:szCs w:val="28"/>
        </w:rPr>
        <w:t xml:space="preserve">«Об обязательном медицинском страховании в Российской </w:t>
      </w:r>
      <w:r w:rsidR="003642E3">
        <w:rPr>
          <w:rFonts w:ascii="Times New Roman" w:hAnsi="Times New Roman" w:cs="Times New Roman"/>
          <w:spacing w:val="2"/>
          <w:sz w:val="28"/>
          <w:szCs w:val="28"/>
        </w:rPr>
        <w:t xml:space="preserve">Федерации» </w:t>
      </w:r>
      <w:r w:rsidRPr="007012F5">
        <w:rPr>
          <w:rFonts w:ascii="Times New Roman" w:hAnsi="Times New Roman" w:cs="Times New Roman"/>
          <w:spacing w:val="2"/>
          <w:sz w:val="28"/>
          <w:szCs w:val="28"/>
        </w:rPr>
        <w:t>(далее – Федеральный закон</w:t>
      </w:r>
      <w:r>
        <w:rPr>
          <w:rFonts w:ascii="Times New Roman" w:hAnsi="Times New Roman" w:cs="Times New Roman"/>
          <w:spacing w:val="2"/>
          <w:sz w:val="28"/>
          <w:szCs w:val="28"/>
        </w:rPr>
        <w:t xml:space="preserve"> от 29 ноября 2010 г.</w:t>
      </w:r>
      <w:r w:rsidRPr="007012F5">
        <w:rPr>
          <w:rFonts w:ascii="Times New Roman" w:hAnsi="Times New Roman" w:cs="Times New Roman"/>
          <w:spacing w:val="2"/>
          <w:sz w:val="28"/>
          <w:szCs w:val="28"/>
        </w:rPr>
        <w:t xml:space="preserve"> № 326-ФЗ) обязательное медицинское страхование является видом обязательного социального страхования, представляющим собой систему создаваемых </w:t>
      </w:r>
      <w:r w:rsidRPr="007012F5">
        <w:rPr>
          <w:rFonts w:ascii="Times New Roman" w:hAnsi="Times New Roman" w:cs="Times New Roman"/>
          <w:spacing w:val="2"/>
          <w:sz w:val="28"/>
          <w:szCs w:val="28"/>
        </w:rPr>
        <w:lastRenderedPageBreak/>
        <w:t xml:space="preserve">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Федеральным законом </w:t>
      </w:r>
      <w:r>
        <w:rPr>
          <w:rFonts w:ascii="Times New Roman" w:hAnsi="Times New Roman" w:cs="Times New Roman"/>
          <w:spacing w:val="2"/>
          <w:sz w:val="28"/>
          <w:szCs w:val="28"/>
        </w:rPr>
        <w:t>от 29 ноября 2010 г.</w:t>
      </w:r>
      <w:r w:rsidRPr="007012F5">
        <w:rPr>
          <w:rFonts w:ascii="Times New Roman" w:hAnsi="Times New Roman" w:cs="Times New Roman"/>
          <w:spacing w:val="2"/>
          <w:sz w:val="28"/>
          <w:szCs w:val="28"/>
        </w:rPr>
        <w:t xml:space="preserve"> № 326-ФЗ случаях в пределах базовой программы обязательного медицинского страхования.</w:t>
      </w:r>
    </w:p>
    <w:p w:rsidR="007012F5" w:rsidRPr="007012F5" w:rsidRDefault="007012F5" w:rsidP="007012F5">
      <w:pPr>
        <w:widowControl w:val="0"/>
        <w:autoSpaceDE w:val="0"/>
        <w:autoSpaceDN w:val="0"/>
        <w:adjustRightInd w:val="0"/>
        <w:spacing w:after="0" w:line="312" w:lineRule="auto"/>
        <w:ind w:firstLine="709"/>
        <w:jc w:val="both"/>
        <w:rPr>
          <w:rFonts w:ascii="Times New Roman" w:hAnsi="Times New Roman" w:cs="Times New Roman"/>
          <w:sz w:val="28"/>
          <w:szCs w:val="28"/>
        </w:rPr>
      </w:pPr>
      <w:r w:rsidRPr="007012F5">
        <w:rPr>
          <w:rFonts w:ascii="Times New Roman" w:hAnsi="Times New Roman" w:cs="Times New Roman"/>
          <w:sz w:val="28"/>
          <w:szCs w:val="28"/>
        </w:rPr>
        <w:t xml:space="preserve">В соответствии со статьей 10 Федерального закона </w:t>
      </w:r>
      <w:r>
        <w:rPr>
          <w:rFonts w:ascii="Times New Roman" w:hAnsi="Times New Roman" w:cs="Times New Roman"/>
          <w:spacing w:val="2"/>
          <w:sz w:val="28"/>
          <w:szCs w:val="28"/>
        </w:rPr>
        <w:t>от 29 ноября 2010 г.</w:t>
      </w:r>
      <w:r w:rsidR="003642E3">
        <w:rPr>
          <w:rFonts w:ascii="Times New Roman" w:hAnsi="Times New Roman" w:cs="Times New Roman"/>
          <w:spacing w:val="2"/>
          <w:sz w:val="28"/>
          <w:szCs w:val="28"/>
        </w:rPr>
        <w:t xml:space="preserve"> </w:t>
      </w:r>
      <w:r w:rsidRPr="007012F5">
        <w:rPr>
          <w:rFonts w:ascii="Times New Roman" w:hAnsi="Times New Roman" w:cs="Times New Roman"/>
          <w:sz w:val="28"/>
          <w:szCs w:val="28"/>
        </w:rPr>
        <w:t>№ 326-ФЗ застрахованными лицами являются как работающие, так и неработающие граждане.</w:t>
      </w:r>
    </w:p>
    <w:p w:rsidR="007012F5" w:rsidRPr="007012F5" w:rsidRDefault="007012F5" w:rsidP="007012F5">
      <w:pPr>
        <w:widowControl w:val="0"/>
        <w:autoSpaceDE w:val="0"/>
        <w:autoSpaceDN w:val="0"/>
        <w:adjustRightInd w:val="0"/>
        <w:spacing w:after="0" w:line="312" w:lineRule="auto"/>
        <w:ind w:firstLine="709"/>
        <w:jc w:val="both"/>
        <w:rPr>
          <w:rFonts w:ascii="Times New Roman" w:hAnsi="Times New Roman" w:cs="Times New Roman"/>
          <w:sz w:val="28"/>
          <w:szCs w:val="28"/>
        </w:rPr>
      </w:pPr>
      <w:r w:rsidRPr="007012F5">
        <w:rPr>
          <w:rFonts w:ascii="Times New Roman" w:hAnsi="Times New Roman" w:cs="Times New Roman"/>
          <w:sz w:val="28"/>
          <w:szCs w:val="28"/>
        </w:rPr>
        <w:t xml:space="preserve">При этом к неработающим гражданам относятся, в том числе: </w:t>
      </w:r>
    </w:p>
    <w:p w:rsidR="007012F5" w:rsidRPr="007012F5" w:rsidRDefault="007012F5" w:rsidP="007012F5">
      <w:pPr>
        <w:widowControl w:val="0"/>
        <w:autoSpaceDE w:val="0"/>
        <w:autoSpaceDN w:val="0"/>
        <w:adjustRightInd w:val="0"/>
        <w:spacing w:after="0" w:line="312" w:lineRule="auto"/>
        <w:ind w:firstLine="709"/>
        <w:jc w:val="both"/>
        <w:rPr>
          <w:rFonts w:ascii="Times New Roman" w:hAnsi="Times New Roman" w:cs="Times New Roman"/>
          <w:sz w:val="28"/>
          <w:szCs w:val="28"/>
        </w:rPr>
      </w:pPr>
      <w:r w:rsidRPr="007012F5">
        <w:rPr>
          <w:rFonts w:ascii="Times New Roman" w:hAnsi="Times New Roman" w:cs="Times New Roman"/>
          <w:sz w:val="28"/>
          <w:szCs w:val="28"/>
        </w:rPr>
        <w:t>1) дети со дня рождения до достижения ими возраста 18 лет;</w:t>
      </w:r>
    </w:p>
    <w:p w:rsidR="007012F5" w:rsidRPr="007012F5" w:rsidRDefault="007012F5" w:rsidP="007012F5">
      <w:pPr>
        <w:widowControl w:val="0"/>
        <w:autoSpaceDE w:val="0"/>
        <w:autoSpaceDN w:val="0"/>
        <w:adjustRightInd w:val="0"/>
        <w:spacing w:after="0" w:line="312" w:lineRule="auto"/>
        <w:ind w:firstLine="709"/>
        <w:jc w:val="both"/>
        <w:rPr>
          <w:rFonts w:ascii="Times New Roman" w:hAnsi="Times New Roman" w:cs="Times New Roman"/>
          <w:sz w:val="28"/>
          <w:szCs w:val="28"/>
        </w:rPr>
      </w:pPr>
      <w:r w:rsidRPr="007012F5">
        <w:rPr>
          <w:rFonts w:ascii="Times New Roman" w:hAnsi="Times New Roman" w:cs="Times New Roman"/>
          <w:sz w:val="28"/>
          <w:szCs w:val="28"/>
        </w:rPr>
        <w:t>2)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7012F5" w:rsidRPr="007012F5" w:rsidRDefault="007012F5" w:rsidP="007012F5">
      <w:pPr>
        <w:widowControl w:val="0"/>
        <w:autoSpaceDE w:val="0"/>
        <w:autoSpaceDN w:val="0"/>
        <w:adjustRightInd w:val="0"/>
        <w:spacing w:after="0" w:line="312" w:lineRule="auto"/>
        <w:ind w:firstLine="709"/>
        <w:jc w:val="both"/>
        <w:rPr>
          <w:rFonts w:ascii="Times New Roman" w:hAnsi="Times New Roman" w:cs="Times New Roman"/>
          <w:sz w:val="28"/>
          <w:szCs w:val="28"/>
        </w:rPr>
      </w:pPr>
      <w:r w:rsidRPr="007012F5">
        <w:rPr>
          <w:rFonts w:ascii="Times New Roman" w:hAnsi="Times New Roman" w:cs="Times New Roman"/>
          <w:sz w:val="28"/>
          <w:szCs w:val="28"/>
        </w:rPr>
        <w:t>3) один из родителей или опекун, занятые уходом за ребенком до достижения им возраста трех лет;</w:t>
      </w:r>
    </w:p>
    <w:p w:rsidR="007012F5" w:rsidRPr="007012F5" w:rsidRDefault="007012F5" w:rsidP="007012F5">
      <w:pPr>
        <w:widowControl w:val="0"/>
        <w:autoSpaceDE w:val="0"/>
        <w:autoSpaceDN w:val="0"/>
        <w:adjustRightInd w:val="0"/>
        <w:spacing w:after="0" w:line="312" w:lineRule="auto"/>
        <w:ind w:firstLine="709"/>
        <w:jc w:val="both"/>
        <w:rPr>
          <w:rFonts w:ascii="Times New Roman" w:hAnsi="Times New Roman" w:cs="Times New Roman"/>
          <w:sz w:val="28"/>
          <w:szCs w:val="28"/>
        </w:rPr>
      </w:pPr>
      <w:r w:rsidRPr="007012F5">
        <w:rPr>
          <w:rFonts w:ascii="Times New Roman" w:hAnsi="Times New Roman" w:cs="Times New Roman"/>
          <w:sz w:val="28"/>
          <w:szCs w:val="28"/>
        </w:rPr>
        <w:t>4) трудоспособные граждане, занятые уходом за детьми-инвалидами, инвалидами I группы, лицами, достигшими возраста 80 лет.</w:t>
      </w:r>
    </w:p>
    <w:p w:rsidR="007012F5" w:rsidRPr="007012F5" w:rsidRDefault="007012F5" w:rsidP="007012F5">
      <w:pPr>
        <w:widowControl w:val="0"/>
        <w:autoSpaceDE w:val="0"/>
        <w:autoSpaceDN w:val="0"/>
        <w:adjustRightInd w:val="0"/>
        <w:spacing w:after="0" w:line="312" w:lineRule="auto"/>
        <w:ind w:firstLine="709"/>
        <w:jc w:val="both"/>
        <w:rPr>
          <w:rFonts w:ascii="Times New Roman" w:hAnsi="Times New Roman" w:cs="Times New Roman"/>
          <w:sz w:val="28"/>
          <w:szCs w:val="28"/>
        </w:rPr>
      </w:pPr>
      <w:r w:rsidRPr="007012F5">
        <w:rPr>
          <w:rFonts w:ascii="Times New Roman" w:hAnsi="Times New Roman" w:cs="Times New Roman"/>
          <w:sz w:val="28"/>
          <w:szCs w:val="28"/>
        </w:rPr>
        <w:t xml:space="preserve">В соответствии со статьей 11 Федерального закона </w:t>
      </w:r>
      <w:r>
        <w:rPr>
          <w:rFonts w:ascii="Times New Roman" w:hAnsi="Times New Roman" w:cs="Times New Roman"/>
          <w:spacing w:val="2"/>
          <w:sz w:val="28"/>
          <w:szCs w:val="28"/>
        </w:rPr>
        <w:t>от 29 ноября 2010 г.</w:t>
      </w:r>
      <w:r w:rsidR="003642E3">
        <w:rPr>
          <w:rFonts w:ascii="Times New Roman" w:hAnsi="Times New Roman" w:cs="Times New Roman"/>
          <w:spacing w:val="2"/>
          <w:sz w:val="28"/>
          <w:szCs w:val="28"/>
        </w:rPr>
        <w:t xml:space="preserve"> </w:t>
      </w:r>
      <w:r w:rsidRPr="007012F5">
        <w:rPr>
          <w:rFonts w:ascii="Times New Roman" w:hAnsi="Times New Roman" w:cs="Times New Roman"/>
          <w:sz w:val="28"/>
          <w:szCs w:val="28"/>
        </w:rPr>
        <w:t>№ 326-ФЗ страхователями для неработающих граждан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7012F5" w:rsidRPr="007012F5" w:rsidRDefault="007012F5" w:rsidP="007012F5">
      <w:pPr>
        <w:widowControl w:val="0"/>
        <w:autoSpaceDE w:val="0"/>
        <w:autoSpaceDN w:val="0"/>
        <w:adjustRightInd w:val="0"/>
        <w:spacing w:after="0" w:line="312" w:lineRule="auto"/>
        <w:ind w:firstLine="709"/>
        <w:jc w:val="both"/>
        <w:rPr>
          <w:rFonts w:ascii="Times New Roman" w:hAnsi="Times New Roman" w:cs="Times New Roman"/>
          <w:sz w:val="28"/>
          <w:szCs w:val="28"/>
        </w:rPr>
      </w:pPr>
      <w:r w:rsidRPr="007012F5">
        <w:rPr>
          <w:rFonts w:ascii="Times New Roman" w:hAnsi="Times New Roman" w:cs="Times New Roman"/>
          <w:sz w:val="28"/>
          <w:szCs w:val="28"/>
        </w:rPr>
        <w:t xml:space="preserve">Таким образом, обязательное медицинское страхование женщин и детей осуществляется в соответствии с законодательством Российской Федерации в сфере здравоохранения. </w:t>
      </w:r>
    </w:p>
    <w:p w:rsidR="007012F5" w:rsidRPr="007012F5" w:rsidRDefault="007012F5" w:rsidP="007012F5">
      <w:pPr>
        <w:widowControl w:val="0"/>
        <w:autoSpaceDE w:val="0"/>
        <w:autoSpaceDN w:val="0"/>
        <w:adjustRightInd w:val="0"/>
        <w:spacing w:after="0" w:line="312" w:lineRule="auto"/>
        <w:ind w:firstLine="709"/>
        <w:jc w:val="both"/>
        <w:rPr>
          <w:rFonts w:ascii="Times New Roman" w:hAnsi="Times New Roman" w:cs="Times New Roman"/>
          <w:color w:val="000000"/>
          <w:sz w:val="28"/>
          <w:szCs w:val="28"/>
        </w:rPr>
      </w:pPr>
      <w:r w:rsidRPr="007012F5">
        <w:rPr>
          <w:rFonts w:ascii="Times New Roman" w:hAnsi="Times New Roman" w:cs="Times New Roman"/>
          <w:sz w:val="28"/>
          <w:szCs w:val="28"/>
        </w:rPr>
        <w:t>Из бюджета Федерального фонда обязательного медицинского страхования</w:t>
      </w:r>
      <w:r w:rsidR="00BC5623">
        <w:rPr>
          <w:rFonts w:ascii="Times New Roman" w:hAnsi="Times New Roman" w:cs="Times New Roman"/>
          <w:sz w:val="28"/>
          <w:szCs w:val="28"/>
        </w:rPr>
        <w:t xml:space="preserve"> (далее – ФОМС)</w:t>
      </w:r>
      <w:r w:rsidRPr="007012F5">
        <w:rPr>
          <w:rFonts w:ascii="Times New Roman" w:hAnsi="Times New Roman" w:cs="Times New Roman"/>
          <w:sz w:val="28"/>
          <w:szCs w:val="28"/>
        </w:rPr>
        <w:t xml:space="preserve"> ежегодно перечисляются межбюджетные трансферты в бюджет </w:t>
      </w:r>
      <w:r w:rsidR="00BC5623">
        <w:rPr>
          <w:rFonts w:ascii="Times New Roman" w:hAnsi="Times New Roman" w:cs="Times New Roman"/>
          <w:sz w:val="28"/>
          <w:szCs w:val="28"/>
        </w:rPr>
        <w:t>ФСС</w:t>
      </w:r>
      <w:r w:rsidRPr="007012F5">
        <w:rPr>
          <w:rFonts w:ascii="Times New Roman" w:hAnsi="Times New Roman" w:cs="Times New Roman"/>
          <w:sz w:val="28"/>
          <w:szCs w:val="28"/>
        </w:rPr>
        <w:t xml:space="preserve">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w:t>
      </w:r>
      <w:r w:rsidRPr="007012F5">
        <w:rPr>
          <w:rFonts w:ascii="Times New Roman" w:hAnsi="Times New Roman" w:cs="Times New Roman"/>
          <w:sz w:val="28"/>
          <w:szCs w:val="28"/>
        </w:rPr>
        <w:lastRenderedPageBreak/>
        <w:t xml:space="preserve">гражданам медицинской помощи и территориальных программ государственных гарантий бесплатного оказания гражданам медицинской помощи,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по проведению профилактических медицинских осмотров ребенка, поставленного в течение первого года жизни в возрасте до трех месяцев на учет в указанной организации, а также на оплату услуг по изготовлению и доставке в территориальные органы Фонда социального страхования </w:t>
      </w:r>
      <w:r w:rsidRPr="007012F5">
        <w:rPr>
          <w:rFonts w:ascii="Times New Roman" w:hAnsi="Times New Roman" w:cs="Times New Roman"/>
          <w:color w:val="000000"/>
          <w:sz w:val="28"/>
          <w:szCs w:val="28"/>
        </w:rPr>
        <w:t>Российской Федерации бланков родовых сертификатов.</w:t>
      </w:r>
    </w:p>
    <w:p w:rsidR="007012F5" w:rsidRPr="007012F5" w:rsidRDefault="007012F5" w:rsidP="007012F5">
      <w:pPr>
        <w:widowControl w:val="0"/>
        <w:tabs>
          <w:tab w:val="left" w:pos="709"/>
        </w:tabs>
        <w:autoSpaceDE w:val="0"/>
        <w:autoSpaceDN w:val="0"/>
        <w:adjustRightInd w:val="0"/>
        <w:spacing w:after="0" w:line="312" w:lineRule="auto"/>
        <w:ind w:firstLine="709"/>
        <w:jc w:val="both"/>
        <w:rPr>
          <w:rFonts w:ascii="Times New Roman" w:eastAsia="Calibri" w:hAnsi="Times New Roman" w:cs="Times New Roman"/>
          <w:color w:val="000000"/>
          <w:sz w:val="28"/>
          <w:szCs w:val="28"/>
        </w:rPr>
      </w:pPr>
      <w:r w:rsidRPr="007012F5">
        <w:rPr>
          <w:rFonts w:ascii="Times New Roman" w:eastAsia="Calibri" w:hAnsi="Times New Roman" w:cs="Times New Roman"/>
          <w:color w:val="000000"/>
          <w:sz w:val="28"/>
          <w:szCs w:val="28"/>
        </w:rPr>
        <w:t>Расходы на указанные цели в 2020 году составили 13 644,3 млн рублей</w:t>
      </w:r>
      <w:r w:rsidR="001E6F5B">
        <w:rPr>
          <w:rFonts w:ascii="Times New Roman" w:eastAsia="Calibri" w:hAnsi="Times New Roman" w:cs="Times New Roman"/>
          <w:color w:val="000000"/>
          <w:sz w:val="28"/>
          <w:szCs w:val="28"/>
        </w:rPr>
        <w:t xml:space="preserve"> (2019 г.</w:t>
      </w:r>
      <w:r w:rsidRPr="007012F5">
        <w:rPr>
          <w:rFonts w:ascii="Times New Roman" w:eastAsia="Calibri" w:hAnsi="Times New Roman" w:cs="Times New Roman"/>
          <w:color w:val="000000"/>
          <w:sz w:val="28"/>
          <w:szCs w:val="28"/>
        </w:rPr>
        <w:t xml:space="preserve"> – 1</w:t>
      </w:r>
      <w:r w:rsidR="000D47D5">
        <w:rPr>
          <w:rFonts w:ascii="Times New Roman" w:eastAsia="Calibri" w:hAnsi="Times New Roman" w:cs="Times New Roman"/>
          <w:color w:val="000000"/>
          <w:sz w:val="28"/>
          <w:szCs w:val="28"/>
        </w:rPr>
        <w:t>3</w:t>
      </w:r>
      <w:r w:rsidRPr="007012F5">
        <w:rPr>
          <w:rFonts w:ascii="Times New Roman" w:eastAsia="Calibri" w:hAnsi="Times New Roman" w:cs="Times New Roman"/>
          <w:color w:val="000000"/>
          <w:sz w:val="28"/>
          <w:szCs w:val="28"/>
        </w:rPr>
        <w:t> </w:t>
      </w:r>
      <w:r w:rsidR="000D47D5">
        <w:rPr>
          <w:rFonts w:ascii="Times New Roman" w:eastAsia="Calibri" w:hAnsi="Times New Roman" w:cs="Times New Roman"/>
          <w:color w:val="000000"/>
          <w:sz w:val="28"/>
          <w:szCs w:val="28"/>
        </w:rPr>
        <w:t>978</w:t>
      </w:r>
      <w:r w:rsidRPr="007012F5">
        <w:rPr>
          <w:rFonts w:ascii="Times New Roman" w:eastAsia="Calibri" w:hAnsi="Times New Roman" w:cs="Times New Roman"/>
          <w:color w:val="000000"/>
          <w:sz w:val="28"/>
          <w:szCs w:val="28"/>
        </w:rPr>
        <w:t>,9 млн рублей</w:t>
      </w:r>
      <w:r w:rsidR="001E6F5B">
        <w:rPr>
          <w:rFonts w:ascii="Times New Roman" w:eastAsia="Calibri" w:hAnsi="Times New Roman" w:cs="Times New Roman"/>
          <w:color w:val="000000"/>
          <w:sz w:val="28"/>
          <w:szCs w:val="28"/>
        </w:rPr>
        <w:t>;</w:t>
      </w:r>
      <w:r w:rsidRPr="007012F5">
        <w:rPr>
          <w:rFonts w:ascii="Times New Roman" w:eastAsia="Calibri" w:hAnsi="Times New Roman" w:cs="Times New Roman"/>
          <w:color w:val="000000"/>
          <w:sz w:val="28"/>
          <w:szCs w:val="28"/>
        </w:rPr>
        <w:t xml:space="preserve"> 2018 г</w:t>
      </w:r>
      <w:r w:rsidR="001E6F5B">
        <w:rPr>
          <w:rFonts w:ascii="Times New Roman" w:eastAsia="Calibri" w:hAnsi="Times New Roman" w:cs="Times New Roman"/>
          <w:color w:val="000000"/>
          <w:sz w:val="28"/>
          <w:szCs w:val="28"/>
        </w:rPr>
        <w:t>.</w:t>
      </w:r>
      <w:r w:rsidRPr="007012F5">
        <w:rPr>
          <w:rFonts w:ascii="Times New Roman" w:eastAsia="Calibri" w:hAnsi="Times New Roman" w:cs="Times New Roman"/>
          <w:color w:val="000000"/>
          <w:sz w:val="28"/>
          <w:szCs w:val="28"/>
        </w:rPr>
        <w:t xml:space="preserve"> – 15 159,4 млн рублей</w:t>
      </w:r>
      <w:r w:rsidR="001E6F5B">
        <w:rPr>
          <w:rFonts w:ascii="Times New Roman" w:eastAsia="Calibri" w:hAnsi="Times New Roman" w:cs="Times New Roman"/>
          <w:color w:val="000000"/>
          <w:sz w:val="28"/>
          <w:szCs w:val="28"/>
        </w:rPr>
        <w:t>)</w:t>
      </w:r>
      <w:r w:rsidRPr="007012F5">
        <w:rPr>
          <w:rFonts w:ascii="Times New Roman" w:eastAsia="Calibri" w:hAnsi="Times New Roman" w:cs="Times New Roman"/>
          <w:color w:val="000000"/>
          <w:sz w:val="28"/>
          <w:szCs w:val="28"/>
        </w:rPr>
        <w:t>.</w:t>
      </w:r>
    </w:p>
    <w:p w:rsidR="007012F5" w:rsidRPr="007012F5" w:rsidRDefault="007012F5" w:rsidP="007012F5">
      <w:pPr>
        <w:autoSpaceDE w:val="0"/>
        <w:autoSpaceDN w:val="0"/>
        <w:adjustRightInd w:val="0"/>
        <w:spacing w:after="0" w:line="312" w:lineRule="auto"/>
        <w:ind w:firstLine="709"/>
        <w:jc w:val="both"/>
        <w:rPr>
          <w:rFonts w:ascii="Times New Roman" w:hAnsi="Times New Roman" w:cs="Times New Roman"/>
          <w:sz w:val="28"/>
          <w:szCs w:val="28"/>
        </w:rPr>
      </w:pPr>
      <w:r w:rsidRPr="007012F5">
        <w:rPr>
          <w:rFonts w:ascii="Times New Roman" w:hAnsi="Times New Roman" w:cs="Times New Roman"/>
          <w:sz w:val="28"/>
          <w:szCs w:val="28"/>
        </w:rPr>
        <w:t>В рамках реализации национального проекта «Демография» федерального проекта «Финансовая поддержка семей при рождении детей» в рамках базовой программы осуществляется финансовое обеспечение проведения экстракорпорального оплодотворения.</w:t>
      </w:r>
    </w:p>
    <w:p w:rsidR="007012F5" w:rsidRPr="007012F5" w:rsidRDefault="007012F5" w:rsidP="007012F5">
      <w:pPr>
        <w:autoSpaceDE w:val="0"/>
        <w:autoSpaceDN w:val="0"/>
        <w:adjustRightInd w:val="0"/>
        <w:spacing w:after="0" w:line="312" w:lineRule="auto"/>
        <w:ind w:firstLine="709"/>
        <w:jc w:val="both"/>
        <w:rPr>
          <w:rFonts w:ascii="Times New Roman" w:hAnsi="Times New Roman" w:cs="Times New Roman"/>
          <w:sz w:val="28"/>
          <w:szCs w:val="28"/>
        </w:rPr>
      </w:pPr>
      <w:r w:rsidRPr="007012F5">
        <w:rPr>
          <w:rFonts w:ascii="Times New Roman" w:hAnsi="Times New Roman" w:cs="Times New Roman"/>
          <w:sz w:val="28"/>
          <w:szCs w:val="28"/>
        </w:rPr>
        <w:t>В рамках выполнения задачи федерального проекта «Финансовая поддержка семей при рождении детей» «Внедрение механизма финансовой поддержки семей при рождении детей» в 2020 году проведено 85,6 тыс</w:t>
      </w:r>
      <w:r w:rsidR="00A917AB">
        <w:rPr>
          <w:rFonts w:ascii="Times New Roman" w:hAnsi="Times New Roman" w:cs="Times New Roman"/>
          <w:sz w:val="28"/>
          <w:szCs w:val="28"/>
        </w:rPr>
        <w:t>.</w:t>
      </w:r>
      <w:r w:rsidRPr="007012F5">
        <w:rPr>
          <w:rFonts w:ascii="Times New Roman" w:hAnsi="Times New Roman" w:cs="Times New Roman"/>
          <w:sz w:val="28"/>
          <w:szCs w:val="28"/>
        </w:rPr>
        <w:t xml:space="preserve"> процедур экстракорпорального оплодотворения, что на 4,7% меньше, чем в 2019 году (89,8 ты</w:t>
      </w:r>
      <w:r w:rsidR="00A917AB">
        <w:rPr>
          <w:rFonts w:ascii="Times New Roman" w:hAnsi="Times New Roman" w:cs="Times New Roman"/>
          <w:sz w:val="28"/>
          <w:szCs w:val="28"/>
        </w:rPr>
        <w:t>с.</w:t>
      </w:r>
      <w:r w:rsidRPr="007012F5">
        <w:rPr>
          <w:rFonts w:ascii="Times New Roman" w:hAnsi="Times New Roman" w:cs="Times New Roman"/>
          <w:sz w:val="28"/>
          <w:szCs w:val="28"/>
        </w:rPr>
        <w:t xml:space="preserve"> процедур), в том числе:</w:t>
      </w:r>
    </w:p>
    <w:p w:rsidR="007012F5" w:rsidRPr="007012F5" w:rsidRDefault="007012F5" w:rsidP="007012F5">
      <w:pPr>
        <w:autoSpaceDE w:val="0"/>
        <w:autoSpaceDN w:val="0"/>
        <w:adjustRightInd w:val="0"/>
        <w:spacing w:after="0" w:line="312" w:lineRule="auto"/>
        <w:ind w:firstLine="709"/>
        <w:jc w:val="both"/>
        <w:rPr>
          <w:rFonts w:ascii="Times New Roman" w:hAnsi="Times New Roman" w:cs="Times New Roman"/>
          <w:sz w:val="28"/>
          <w:szCs w:val="28"/>
        </w:rPr>
      </w:pPr>
      <w:r w:rsidRPr="007012F5">
        <w:rPr>
          <w:rFonts w:ascii="Times New Roman" w:hAnsi="Times New Roman" w:cs="Times New Roman"/>
          <w:sz w:val="28"/>
          <w:szCs w:val="28"/>
        </w:rPr>
        <w:t xml:space="preserve">проведение I этапа ЭКО </w:t>
      </w:r>
      <w:r w:rsidR="00A917AB">
        <w:rPr>
          <w:rFonts w:ascii="Times New Roman" w:hAnsi="Times New Roman" w:cs="Times New Roman"/>
          <w:sz w:val="28"/>
          <w:szCs w:val="28"/>
        </w:rPr>
        <w:t>–</w:t>
      </w:r>
      <w:r w:rsidRPr="007012F5">
        <w:rPr>
          <w:rFonts w:ascii="Times New Roman" w:hAnsi="Times New Roman" w:cs="Times New Roman"/>
          <w:sz w:val="28"/>
          <w:szCs w:val="28"/>
        </w:rPr>
        <w:t xml:space="preserve"> 2 349 процедур, что на 11,3% меньше, чем в 2019 году (2 648 процедур);</w:t>
      </w:r>
    </w:p>
    <w:p w:rsidR="007012F5" w:rsidRPr="007012F5" w:rsidRDefault="00A917AB" w:rsidP="007012F5">
      <w:pPr>
        <w:autoSpaceDE w:val="0"/>
        <w:autoSpaceDN w:val="0"/>
        <w:adjustRightInd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проведение I</w:t>
      </w:r>
      <w:r w:rsidR="007012F5" w:rsidRPr="007012F5">
        <w:rPr>
          <w:rFonts w:ascii="Times New Roman" w:hAnsi="Times New Roman" w:cs="Times New Roman"/>
          <w:sz w:val="28"/>
          <w:szCs w:val="28"/>
        </w:rPr>
        <w:t xml:space="preserve">-III этапа ЭКО </w:t>
      </w:r>
      <w:r>
        <w:rPr>
          <w:rFonts w:ascii="Times New Roman" w:hAnsi="Times New Roman" w:cs="Times New Roman"/>
          <w:sz w:val="28"/>
          <w:szCs w:val="28"/>
        </w:rPr>
        <w:t>–</w:t>
      </w:r>
      <w:r w:rsidR="007012F5" w:rsidRPr="007012F5">
        <w:rPr>
          <w:rFonts w:ascii="Times New Roman" w:hAnsi="Times New Roman" w:cs="Times New Roman"/>
          <w:sz w:val="28"/>
          <w:szCs w:val="28"/>
        </w:rPr>
        <w:t xml:space="preserve"> 8 678 процедур, что на 14,1% больше, чем в 2019 году (7 604 процедуры);</w:t>
      </w:r>
    </w:p>
    <w:p w:rsidR="007012F5" w:rsidRPr="007012F5" w:rsidRDefault="007012F5" w:rsidP="007012F5">
      <w:pPr>
        <w:autoSpaceDE w:val="0"/>
        <w:autoSpaceDN w:val="0"/>
        <w:adjustRightInd w:val="0"/>
        <w:spacing w:after="0" w:line="312" w:lineRule="auto"/>
        <w:ind w:firstLine="709"/>
        <w:jc w:val="both"/>
        <w:rPr>
          <w:rFonts w:ascii="Times New Roman" w:hAnsi="Times New Roman" w:cs="Times New Roman"/>
          <w:sz w:val="28"/>
          <w:szCs w:val="28"/>
        </w:rPr>
      </w:pPr>
      <w:r w:rsidRPr="007012F5">
        <w:rPr>
          <w:rFonts w:ascii="Times New Roman" w:hAnsi="Times New Roman" w:cs="Times New Roman"/>
          <w:sz w:val="28"/>
          <w:szCs w:val="28"/>
        </w:rPr>
        <w:t xml:space="preserve">полный цикл без применения криоконсервации эмбрионов </w:t>
      </w:r>
      <w:r w:rsidR="00A917AB">
        <w:rPr>
          <w:rFonts w:ascii="Times New Roman" w:hAnsi="Times New Roman" w:cs="Times New Roman"/>
          <w:sz w:val="28"/>
          <w:szCs w:val="28"/>
        </w:rPr>
        <w:t>–</w:t>
      </w:r>
      <w:r w:rsidRPr="007012F5">
        <w:rPr>
          <w:rFonts w:ascii="Times New Roman" w:hAnsi="Times New Roman" w:cs="Times New Roman"/>
          <w:sz w:val="28"/>
          <w:szCs w:val="28"/>
        </w:rPr>
        <w:t xml:space="preserve"> 24 723 процедур</w:t>
      </w:r>
      <w:r w:rsidR="00BC5623">
        <w:rPr>
          <w:rFonts w:ascii="Times New Roman" w:hAnsi="Times New Roman" w:cs="Times New Roman"/>
          <w:sz w:val="28"/>
          <w:szCs w:val="28"/>
        </w:rPr>
        <w:t>,</w:t>
      </w:r>
      <w:r w:rsidRPr="007012F5">
        <w:rPr>
          <w:rFonts w:ascii="Times New Roman" w:hAnsi="Times New Roman" w:cs="Times New Roman"/>
          <w:sz w:val="28"/>
          <w:szCs w:val="28"/>
        </w:rPr>
        <w:t xml:space="preserve"> что на 25,1% меньше, чем в 2019 году (32 991 процедур);</w:t>
      </w:r>
    </w:p>
    <w:p w:rsidR="007012F5" w:rsidRPr="007012F5" w:rsidRDefault="007012F5" w:rsidP="007012F5">
      <w:pPr>
        <w:autoSpaceDE w:val="0"/>
        <w:autoSpaceDN w:val="0"/>
        <w:adjustRightInd w:val="0"/>
        <w:spacing w:after="0" w:line="312" w:lineRule="auto"/>
        <w:ind w:firstLine="709"/>
        <w:jc w:val="both"/>
        <w:rPr>
          <w:rFonts w:ascii="Times New Roman" w:hAnsi="Times New Roman" w:cs="Times New Roman"/>
          <w:sz w:val="28"/>
          <w:szCs w:val="28"/>
        </w:rPr>
      </w:pPr>
      <w:r w:rsidRPr="007012F5">
        <w:rPr>
          <w:rFonts w:ascii="Times New Roman" w:hAnsi="Times New Roman" w:cs="Times New Roman"/>
          <w:sz w:val="28"/>
          <w:szCs w:val="28"/>
        </w:rPr>
        <w:t xml:space="preserve">полный цикл с применением криоконсервации эмбрионов </w:t>
      </w:r>
      <w:r w:rsidR="00A917AB">
        <w:rPr>
          <w:rFonts w:ascii="Times New Roman" w:hAnsi="Times New Roman" w:cs="Times New Roman"/>
          <w:sz w:val="28"/>
          <w:szCs w:val="28"/>
        </w:rPr>
        <w:t>–</w:t>
      </w:r>
      <w:r w:rsidRPr="007012F5">
        <w:rPr>
          <w:rFonts w:ascii="Times New Roman" w:hAnsi="Times New Roman" w:cs="Times New Roman"/>
          <w:sz w:val="28"/>
          <w:szCs w:val="28"/>
        </w:rPr>
        <w:t xml:space="preserve"> 27 043 процедур, что на 4,5% меньше, чем в 2019 году (28 315 процедур);</w:t>
      </w:r>
    </w:p>
    <w:p w:rsidR="007012F5" w:rsidRPr="007012F5" w:rsidRDefault="007012F5" w:rsidP="007012F5">
      <w:pPr>
        <w:autoSpaceDE w:val="0"/>
        <w:autoSpaceDN w:val="0"/>
        <w:adjustRightInd w:val="0"/>
        <w:spacing w:after="0" w:line="312" w:lineRule="auto"/>
        <w:ind w:firstLine="709"/>
        <w:jc w:val="both"/>
        <w:rPr>
          <w:rFonts w:ascii="Times New Roman" w:hAnsi="Times New Roman" w:cs="Times New Roman"/>
          <w:sz w:val="28"/>
          <w:szCs w:val="28"/>
        </w:rPr>
      </w:pPr>
      <w:r w:rsidRPr="007012F5">
        <w:rPr>
          <w:rFonts w:ascii="Times New Roman" w:hAnsi="Times New Roman" w:cs="Times New Roman"/>
          <w:sz w:val="28"/>
          <w:szCs w:val="28"/>
        </w:rPr>
        <w:t xml:space="preserve">размораживание криоконсервированных эмбрионов с последующим переносом эмбрионов в полость матки </w:t>
      </w:r>
      <w:r w:rsidR="00A917AB">
        <w:rPr>
          <w:rFonts w:ascii="Times New Roman" w:hAnsi="Times New Roman" w:cs="Times New Roman"/>
          <w:sz w:val="28"/>
          <w:szCs w:val="28"/>
        </w:rPr>
        <w:t>–</w:t>
      </w:r>
      <w:r w:rsidRPr="007012F5">
        <w:rPr>
          <w:rFonts w:ascii="Times New Roman" w:hAnsi="Times New Roman" w:cs="Times New Roman"/>
          <w:sz w:val="28"/>
          <w:szCs w:val="28"/>
        </w:rPr>
        <w:t xml:space="preserve"> 22 797 процедур, что на 24,8% больше, чем в 2019 году (18 260 процедур).</w:t>
      </w:r>
    </w:p>
    <w:p w:rsidR="007012F5" w:rsidRPr="007012F5" w:rsidRDefault="007012F5" w:rsidP="007012F5">
      <w:pPr>
        <w:spacing w:after="0" w:line="312" w:lineRule="auto"/>
        <w:ind w:firstLine="709"/>
        <w:jc w:val="both"/>
        <w:rPr>
          <w:rFonts w:ascii="Times New Roman" w:hAnsi="Times New Roman" w:cs="Times New Roman"/>
          <w:sz w:val="28"/>
          <w:szCs w:val="28"/>
        </w:rPr>
      </w:pPr>
      <w:r w:rsidRPr="007012F5">
        <w:rPr>
          <w:rFonts w:ascii="Times New Roman" w:hAnsi="Times New Roman" w:cs="Times New Roman"/>
          <w:sz w:val="28"/>
          <w:szCs w:val="28"/>
        </w:rPr>
        <w:t xml:space="preserve">В рамках оказания онкологической медицинской помощи детям в 2020 году использовано 9 514 184,3 тыс. рублей с учетом неспецифического лечения (на 16,4% выше уровня 2019 года – 8 170 883,5 тыс. рублей) на </w:t>
      </w:r>
      <w:r w:rsidRPr="007012F5">
        <w:rPr>
          <w:rFonts w:ascii="Times New Roman" w:hAnsi="Times New Roman" w:cs="Times New Roman"/>
          <w:sz w:val="28"/>
          <w:szCs w:val="28"/>
        </w:rPr>
        <w:lastRenderedPageBreak/>
        <w:t>оказание 53 491 случая лечения (на 5,5% выше уровня 2019 года – 50 685 случаев лечения), в том числе:</w:t>
      </w:r>
    </w:p>
    <w:p w:rsidR="007012F5" w:rsidRPr="007012F5" w:rsidRDefault="007012F5" w:rsidP="007012F5">
      <w:pPr>
        <w:spacing w:after="0" w:line="312" w:lineRule="auto"/>
        <w:ind w:firstLine="709"/>
        <w:jc w:val="both"/>
        <w:rPr>
          <w:rFonts w:ascii="Times New Roman" w:hAnsi="Times New Roman" w:cs="Times New Roman"/>
          <w:sz w:val="28"/>
          <w:szCs w:val="28"/>
        </w:rPr>
      </w:pPr>
      <w:r w:rsidRPr="007012F5">
        <w:rPr>
          <w:rFonts w:ascii="Times New Roman" w:hAnsi="Times New Roman" w:cs="Times New Roman"/>
          <w:sz w:val="28"/>
          <w:szCs w:val="28"/>
        </w:rPr>
        <w:t>- на противоопухолевую лекарственную терапию – 6 165 041,3 тыс. рублей (на 15,5% выше уровня 2019 года – 5 336 721,1 тыс. рублей) на оказание 30 799 случаев лечения (на 9,7% выше уровня 2019 года – 28 064 случая лечения);</w:t>
      </w:r>
    </w:p>
    <w:p w:rsidR="007012F5" w:rsidRPr="007012F5" w:rsidRDefault="007012F5" w:rsidP="007012F5">
      <w:pPr>
        <w:spacing w:after="0" w:line="312" w:lineRule="auto"/>
        <w:ind w:firstLine="709"/>
        <w:jc w:val="both"/>
        <w:rPr>
          <w:rFonts w:ascii="Times New Roman" w:hAnsi="Times New Roman" w:cs="Times New Roman"/>
          <w:sz w:val="28"/>
          <w:szCs w:val="28"/>
        </w:rPr>
      </w:pPr>
      <w:r w:rsidRPr="007012F5">
        <w:rPr>
          <w:rFonts w:ascii="Times New Roman" w:hAnsi="Times New Roman" w:cs="Times New Roman"/>
          <w:sz w:val="28"/>
          <w:szCs w:val="28"/>
        </w:rPr>
        <w:t>- на лучевую терапию – 118 607,1 тыс. рублей (в 2 раза выше уровня 2019 года – 57 863,7 тыс. рублей) на оказание 592 случаев лечения (в 2 раза выше уровня 2019 года – 289 случаев лечения);</w:t>
      </w:r>
    </w:p>
    <w:p w:rsidR="007012F5" w:rsidRPr="007012F5" w:rsidRDefault="007012F5" w:rsidP="007012F5">
      <w:pPr>
        <w:spacing w:after="0" w:line="312" w:lineRule="auto"/>
        <w:ind w:firstLine="709"/>
        <w:jc w:val="both"/>
        <w:rPr>
          <w:rFonts w:ascii="Times New Roman" w:hAnsi="Times New Roman" w:cs="Times New Roman"/>
          <w:sz w:val="28"/>
          <w:szCs w:val="28"/>
        </w:rPr>
      </w:pPr>
      <w:r w:rsidRPr="007012F5">
        <w:rPr>
          <w:rFonts w:ascii="Times New Roman" w:hAnsi="Times New Roman" w:cs="Times New Roman"/>
          <w:sz w:val="28"/>
          <w:szCs w:val="28"/>
        </w:rPr>
        <w:t>- на хирургическое лечение – 198 471,8 тыс. рублей (на 12,5% ниже уровня 2019 года – 226 947,3 тыс. рублей) на оказание 1 176 случаев лечения (на 12,4% ниже уровня 2019 года – 1 342 случая лечения).</w:t>
      </w:r>
    </w:p>
    <w:p w:rsidR="007012F5" w:rsidRPr="007012F5" w:rsidRDefault="007012F5" w:rsidP="007012F5">
      <w:pPr>
        <w:spacing w:after="0" w:line="312" w:lineRule="auto"/>
        <w:ind w:firstLine="709"/>
        <w:jc w:val="both"/>
        <w:rPr>
          <w:rFonts w:ascii="Times New Roman" w:hAnsi="Times New Roman" w:cs="Times New Roman"/>
          <w:sz w:val="28"/>
          <w:szCs w:val="28"/>
        </w:rPr>
      </w:pPr>
      <w:r w:rsidRPr="007012F5">
        <w:rPr>
          <w:rFonts w:ascii="Times New Roman" w:hAnsi="Times New Roman" w:cs="Times New Roman"/>
          <w:sz w:val="28"/>
          <w:szCs w:val="28"/>
        </w:rPr>
        <w:t xml:space="preserve">Средняя стоимость случая лечения детей с онкологическими заболеваниями: </w:t>
      </w:r>
    </w:p>
    <w:p w:rsidR="007012F5" w:rsidRPr="007012F5" w:rsidRDefault="007012F5" w:rsidP="007012F5">
      <w:pPr>
        <w:spacing w:after="0" w:line="312" w:lineRule="auto"/>
        <w:ind w:firstLine="709"/>
        <w:jc w:val="both"/>
        <w:rPr>
          <w:rFonts w:ascii="Times New Roman" w:hAnsi="Times New Roman" w:cs="Times New Roman"/>
          <w:sz w:val="28"/>
          <w:szCs w:val="28"/>
        </w:rPr>
      </w:pPr>
      <w:r w:rsidRPr="007012F5">
        <w:rPr>
          <w:rFonts w:ascii="Times New Roman" w:hAnsi="Times New Roman" w:cs="Times New Roman"/>
          <w:sz w:val="28"/>
          <w:szCs w:val="28"/>
        </w:rPr>
        <w:t xml:space="preserve">- увеличилась на 9,8% в стационарных условиях (с 179,7 тыс. рублей до 197,3 тыс. рублей); </w:t>
      </w:r>
    </w:p>
    <w:p w:rsidR="007012F5" w:rsidRPr="007012F5" w:rsidRDefault="007012F5" w:rsidP="007012F5">
      <w:pPr>
        <w:spacing w:after="0" w:line="312" w:lineRule="auto"/>
        <w:ind w:firstLine="709"/>
        <w:jc w:val="both"/>
        <w:rPr>
          <w:rFonts w:ascii="Times New Roman" w:hAnsi="Times New Roman" w:cs="Times New Roman"/>
          <w:sz w:val="28"/>
          <w:szCs w:val="28"/>
        </w:rPr>
      </w:pPr>
      <w:r w:rsidRPr="007012F5">
        <w:rPr>
          <w:rFonts w:ascii="Times New Roman" w:hAnsi="Times New Roman" w:cs="Times New Roman"/>
          <w:sz w:val="28"/>
          <w:szCs w:val="28"/>
        </w:rPr>
        <w:t>- увеличилась на 9,5% в условиях дневного стационара (с 92,3 тыс. рублей до 101,1 тыс. рублей).</w:t>
      </w:r>
    </w:p>
    <w:p w:rsidR="007012F5" w:rsidRPr="007012F5" w:rsidRDefault="007012F5" w:rsidP="007012F5">
      <w:pPr>
        <w:spacing w:after="0" w:line="312" w:lineRule="auto"/>
        <w:ind w:firstLine="709"/>
        <w:jc w:val="both"/>
        <w:rPr>
          <w:rFonts w:ascii="Times New Roman" w:hAnsi="Times New Roman" w:cs="Times New Roman"/>
          <w:sz w:val="28"/>
          <w:szCs w:val="28"/>
        </w:rPr>
      </w:pPr>
      <w:r w:rsidRPr="007012F5">
        <w:rPr>
          <w:rFonts w:ascii="Times New Roman" w:hAnsi="Times New Roman" w:cs="Times New Roman"/>
          <w:sz w:val="28"/>
          <w:szCs w:val="28"/>
        </w:rPr>
        <w:t xml:space="preserve">В 2020 году оказание высокотехнологичной медицинской помощи (далее – ВМП), включенной в базовую программу обязательного медицинского страхования, детям исполнено в количестве 56 129 случаев </w:t>
      </w:r>
      <w:bookmarkStart w:id="1" w:name="_Hlk73452272"/>
      <w:r w:rsidRPr="007012F5">
        <w:rPr>
          <w:rFonts w:ascii="Times New Roman" w:hAnsi="Times New Roman" w:cs="Times New Roman"/>
          <w:sz w:val="28"/>
          <w:szCs w:val="28"/>
        </w:rPr>
        <w:t xml:space="preserve">на общую сумму 11 742 299,1 </w:t>
      </w:r>
      <w:bookmarkStart w:id="2" w:name="_Hlk73454765"/>
      <w:r w:rsidRPr="007012F5">
        <w:rPr>
          <w:rFonts w:ascii="Times New Roman" w:hAnsi="Times New Roman" w:cs="Times New Roman"/>
          <w:sz w:val="28"/>
          <w:szCs w:val="28"/>
        </w:rPr>
        <w:t xml:space="preserve">тыс. рублей. </w:t>
      </w:r>
    </w:p>
    <w:bookmarkEnd w:id="2"/>
    <w:p w:rsidR="007012F5" w:rsidRPr="007012F5" w:rsidRDefault="007012F5" w:rsidP="007012F5">
      <w:pPr>
        <w:spacing w:after="0" w:line="312" w:lineRule="auto"/>
        <w:ind w:firstLine="709"/>
        <w:jc w:val="both"/>
        <w:rPr>
          <w:rFonts w:ascii="Times New Roman" w:hAnsi="Times New Roman" w:cs="Times New Roman"/>
          <w:sz w:val="28"/>
          <w:szCs w:val="28"/>
        </w:rPr>
      </w:pPr>
      <w:r w:rsidRPr="007012F5">
        <w:rPr>
          <w:rFonts w:ascii="Times New Roman" w:hAnsi="Times New Roman" w:cs="Times New Roman"/>
          <w:sz w:val="28"/>
          <w:szCs w:val="28"/>
        </w:rPr>
        <w:t xml:space="preserve">Наибольшие объемы ВМП детям оказаны по следующим профилям: неонатология (23 657 случаев или 42,1%), травматология и ортопедия </w:t>
      </w:r>
      <w:r w:rsidR="006C35D3">
        <w:rPr>
          <w:rFonts w:ascii="Times New Roman" w:hAnsi="Times New Roman" w:cs="Times New Roman"/>
          <w:sz w:val="28"/>
          <w:szCs w:val="28"/>
        </w:rPr>
        <w:br/>
      </w:r>
      <w:r w:rsidRPr="007012F5">
        <w:rPr>
          <w:rFonts w:ascii="Times New Roman" w:hAnsi="Times New Roman" w:cs="Times New Roman"/>
          <w:sz w:val="28"/>
          <w:szCs w:val="28"/>
        </w:rPr>
        <w:t>(6 074 случая или 10,8%), педиатрия (5 482 случая или 9,8%).</w:t>
      </w:r>
    </w:p>
    <w:p w:rsidR="007012F5" w:rsidRPr="007012F5" w:rsidRDefault="007012F5" w:rsidP="007012F5">
      <w:pPr>
        <w:spacing w:after="0" w:line="312" w:lineRule="auto"/>
        <w:ind w:firstLine="709"/>
        <w:jc w:val="both"/>
        <w:rPr>
          <w:rFonts w:ascii="Times New Roman" w:hAnsi="Times New Roman" w:cs="Times New Roman"/>
          <w:sz w:val="28"/>
          <w:szCs w:val="28"/>
        </w:rPr>
      </w:pPr>
      <w:r w:rsidRPr="007012F5">
        <w:rPr>
          <w:rFonts w:ascii="Times New Roman" w:hAnsi="Times New Roman" w:cs="Times New Roman"/>
          <w:sz w:val="28"/>
          <w:szCs w:val="28"/>
        </w:rPr>
        <w:t>Кроме того, ВМП по профилю «Акушерство и гинекология» взрослому населению в 2020 году была осуществлена в количестве 20 347 случаев на общую сумму 3 410 036,6 тыс. рублей.</w:t>
      </w:r>
      <w:bookmarkEnd w:id="1"/>
    </w:p>
    <w:p w:rsidR="007012F5" w:rsidRPr="007012F5" w:rsidRDefault="007012F5" w:rsidP="007012F5">
      <w:pPr>
        <w:spacing w:after="0" w:line="312" w:lineRule="auto"/>
        <w:ind w:firstLine="709"/>
        <w:jc w:val="both"/>
        <w:rPr>
          <w:rFonts w:ascii="Times New Roman" w:hAnsi="Times New Roman" w:cs="Times New Roman"/>
          <w:sz w:val="28"/>
          <w:szCs w:val="28"/>
        </w:rPr>
      </w:pPr>
      <w:r w:rsidRPr="007012F5">
        <w:rPr>
          <w:rFonts w:ascii="Times New Roman" w:hAnsi="Times New Roman" w:cs="Times New Roman"/>
          <w:sz w:val="28"/>
          <w:szCs w:val="28"/>
        </w:rPr>
        <w:t>Согласно статье 80 Федерального закона № 323-ФЗ</w:t>
      </w:r>
      <w:r w:rsidR="006C35D3">
        <w:rPr>
          <w:rFonts w:ascii="Times New Roman" w:hAnsi="Times New Roman" w:cs="Times New Roman"/>
          <w:sz w:val="28"/>
          <w:szCs w:val="28"/>
        </w:rPr>
        <w:t>,</w:t>
      </w:r>
      <w:r w:rsidRPr="007012F5">
        <w:rPr>
          <w:rFonts w:ascii="Times New Roman" w:hAnsi="Times New Roman" w:cs="Times New Roman"/>
          <w:sz w:val="28"/>
          <w:szCs w:val="28"/>
        </w:rPr>
        <w:t xml:space="preserve"> программой государственных гарантий бесплатного оказания гражданам медицинской помощи устанавливаются в том числе средние нормативы объема медицинской помощи, средние нормативы финансовых затрат на единицу объема медицинской помощи и средние подушевые нормативы финансирования.</w:t>
      </w:r>
    </w:p>
    <w:p w:rsidR="007012F5" w:rsidRPr="007012F5" w:rsidRDefault="007012F5" w:rsidP="007012F5">
      <w:pPr>
        <w:spacing w:after="0" w:line="312" w:lineRule="auto"/>
        <w:ind w:firstLine="709"/>
        <w:jc w:val="both"/>
        <w:rPr>
          <w:rFonts w:ascii="Times New Roman" w:hAnsi="Times New Roman" w:cs="Times New Roman"/>
          <w:sz w:val="28"/>
          <w:szCs w:val="28"/>
        </w:rPr>
      </w:pPr>
      <w:r w:rsidRPr="007012F5">
        <w:rPr>
          <w:rFonts w:ascii="Times New Roman" w:hAnsi="Times New Roman" w:cs="Times New Roman"/>
          <w:sz w:val="28"/>
          <w:szCs w:val="28"/>
        </w:rPr>
        <w:lastRenderedPageBreak/>
        <w:t>В соответствии с программой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 № 2299, средние нормативы объема медицинской помощи по видам и условиям ее оказания и средние подушевые нормативы финансиров</w:t>
      </w:r>
      <w:r w:rsidR="006C35D3">
        <w:rPr>
          <w:rFonts w:ascii="Times New Roman" w:hAnsi="Times New Roman" w:cs="Times New Roman"/>
          <w:sz w:val="28"/>
          <w:szCs w:val="28"/>
        </w:rPr>
        <w:t xml:space="preserve">ания устанавливаются в расчете </w:t>
      </w:r>
      <w:r w:rsidRPr="007012F5">
        <w:rPr>
          <w:rFonts w:ascii="Times New Roman" w:hAnsi="Times New Roman" w:cs="Times New Roman"/>
          <w:sz w:val="28"/>
          <w:szCs w:val="28"/>
        </w:rPr>
        <w:t>на 1 жителя</w:t>
      </w:r>
      <w:r w:rsidR="006C35D3">
        <w:rPr>
          <w:rFonts w:ascii="Times New Roman" w:hAnsi="Times New Roman" w:cs="Times New Roman"/>
          <w:sz w:val="28"/>
          <w:szCs w:val="28"/>
        </w:rPr>
        <w:t xml:space="preserve"> </w:t>
      </w:r>
      <w:r w:rsidRPr="007012F5">
        <w:rPr>
          <w:rFonts w:ascii="Times New Roman" w:hAnsi="Times New Roman" w:cs="Times New Roman"/>
          <w:sz w:val="28"/>
          <w:szCs w:val="28"/>
        </w:rPr>
        <w:t>/</w:t>
      </w:r>
      <w:r w:rsidR="00BB34CD">
        <w:rPr>
          <w:rFonts w:ascii="Times New Roman" w:hAnsi="Times New Roman" w:cs="Times New Roman"/>
          <w:sz w:val="28"/>
          <w:szCs w:val="28"/>
        </w:rPr>
        <w:t xml:space="preserve"> </w:t>
      </w:r>
      <w:r w:rsidR="00BB34CD">
        <w:rPr>
          <w:rFonts w:ascii="Times New Roman" w:hAnsi="Times New Roman" w:cs="Times New Roman"/>
          <w:sz w:val="28"/>
          <w:szCs w:val="28"/>
        </w:rPr>
        <w:br/>
      </w:r>
      <w:r w:rsidRPr="007012F5">
        <w:rPr>
          <w:rFonts w:ascii="Times New Roman" w:hAnsi="Times New Roman" w:cs="Times New Roman"/>
          <w:sz w:val="28"/>
          <w:szCs w:val="28"/>
        </w:rPr>
        <w:t>1 застрахованное лицо. Установление указанных нормативов для отдельных категорий населения, в том числе детей, законодательством Российской Федерации и нормативными правовыми актами не предусмотрено.</w:t>
      </w:r>
    </w:p>
    <w:p w:rsidR="007012F5" w:rsidRPr="007012F5" w:rsidRDefault="007012F5" w:rsidP="007012F5">
      <w:pPr>
        <w:spacing w:after="0" w:line="312" w:lineRule="auto"/>
        <w:ind w:firstLine="709"/>
        <w:jc w:val="both"/>
        <w:rPr>
          <w:rFonts w:ascii="Times New Roman" w:hAnsi="Times New Roman" w:cs="Times New Roman"/>
          <w:sz w:val="28"/>
          <w:szCs w:val="28"/>
        </w:rPr>
      </w:pPr>
      <w:r w:rsidRPr="007012F5">
        <w:rPr>
          <w:rFonts w:ascii="Times New Roman" w:hAnsi="Times New Roman" w:cs="Times New Roman"/>
          <w:sz w:val="28"/>
          <w:szCs w:val="28"/>
        </w:rPr>
        <w:t xml:space="preserve">Следует отметить, что медицинская помощь детям в рамках указанной программы может оказываться любыми медицинскими организациями, участвующими в реализации территориальной программы государственных гарантий бесплатного оказания гражданам медицинской помощи </w:t>
      </w:r>
      <w:r w:rsidR="00BB34CD">
        <w:rPr>
          <w:rFonts w:ascii="Times New Roman" w:hAnsi="Times New Roman" w:cs="Times New Roman"/>
          <w:sz w:val="28"/>
          <w:szCs w:val="28"/>
        </w:rPr>
        <w:br/>
      </w:r>
      <w:r w:rsidRPr="007012F5">
        <w:rPr>
          <w:rFonts w:ascii="Times New Roman" w:hAnsi="Times New Roman" w:cs="Times New Roman"/>
          <w:sz w:val="28"/>
          <w:szCs w:val="28"/>
        </w:rPr>
        <w:t>(далее – территориальная программа). В связи с этим вычленение объема медицинской помощи детскому населению и расходов на ее оказание общих расходах на оказание медицинской помощи по территориальной программе не представляется возможным.</w:t>
      </w:r>
    </w:p>
    <w:p w:rsidR="007012F5" w:rsidRDefault="00BC5623" w:rsidP="007012F5">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w:t>
      </w:r>
      <w:r w:rsidR="007012F5" w:rsidRPr="007012F5">
        <w:rPr>
          <w:rFonts w:ascii="Times New Roman" w:hAnsi="Times New Roman" w:cs="Times New Roman"/>
          <w:sz w:val="28"/>
          <w:szCs w:val="28"/>
        </w:rPr>
        <w:t xml:space="preserve"> форма федерального статистического наблюдения № 62 «Сведения о ресурсном обеспечении и оказании медицинской помощи населению» включает данные об объеме оказанной медицинской помощи в стационарных условиях и размере ее финансирования по профилям медицинской помощи, оказываемой детям (педиатрия, детская кардиология, детская онкология, детская урология-андрология, детская хирургия, детская эндокри</w:t>
      </w:r>
      <w:r w:rsidR="007012F5">
        <w:rPr>
          <w:rFonts w:ascii="Times New Roman" w:hAnsi="Times New Roman" w:cs="Times New Roman"/>
          <w:sz w:val="28"/>
          <w:szCs w:val="28"/>
        </w:rPr>
        <w:t>нология, стоматология детская).</w:t>
      </w:r>
    </w:p>
    <w:p w:rsidR="006C35D3" w:rsidRDefault="006C35D3" w:rsidP="00E86A9B">
      <w:pPr>
        <w:spacing w:after="0" w:line="240" w:lineRule="auto"/>
        <w:rPr>
          <w:rFonts w:ascii="Times New Roman" w:hAnsi="Times New Roman" w:cs="Times New Roman"/>
          <w:b/>
          <w:sz w:val="28"/>
          <w:szCs w:val="28"/>
        </w:rPr>
      </w:pPr>
    </w:p>
    <w:p w:rsidR="007012F5" w:rsidRPr="00053B82" w:rsidRDefault="007012F5" w:rsidP="00053B82">
      <w:pPr>
        <w:spacing w:after="0" w:line="240" w:lineRule="auto"/>
        <w:ind w:firstLine="709"/>
        <w:jc w:val="center"/>
        <w:rPr>
          <w:rFonts w:ascii="Times New Roman" w:hAnsi="Times New Roman" w:cs="Times New Roman"/>
          <w:b/>
          <w:sz w:val="28"/>
          <w:szCs w:val="28"/>
        </w:rPr>
      </w:pPr>
      <w:r w:rsidRPr="00053B82">
        <w:rPr>
          <w:rFonts w:ascii="Times New Roman" w:hAnsi="Times New Roman" w:cs="Times New Roman"/>
          <w:b/>
          <w:sz w:val="28"/>
          <w:szCs w:val="28"/>
        </w:rPr>
        <w:t>Объем оказанной медицинской помощи в стационарных условиях</w:t>
      </w:r>
    </w:p>
    <w:p w:rsidR="007012F5" w:rsidRPr="00053B82" w:rsidRDefault="00053B82" w:rsidP="00053B8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и размер</w:t>
      </w:r>
      <w:r w:rsidR="007012F5" w:rsidRPr="00053B82">
        <w:rPr>
          <w:rFonts w:ascii="Times New Roman" w:hAnsi="Times New Roman" w:cs="Times New Roman"/>
          <w:b/>
          <w:sz w:val="28"/>
          <w:szCs w:val="28"/>
        </w:rPr>
        <w:t xml:space="preserve"> ее финансирования по профилям медицинской помощи, оказываемой детям</w:t>
      </w:r>
    </w:p>
    <w:p w:rsidR="007012F5" w:rsidRPr="007012F5" w:rsidRDefault="007012F5" w:rsidP="007012F5">
      <w:pPr>
        <w:spacing w:after="0" w:line="312" w:lineRule="auto"/>
        <w:ind w:firstLine="709"/>
        <w:jc w:val="both"/>
        <w:rPr>
          <w:rFonts w:ascii="Times New Roman" w:hAnsi="Times New Roman" w:cs="Times New Roman"/>
          <w:sz w:val="28"/>
          <w:szCs w:val="28"/>
        </w:rPr>
      </w:pPr>
    </w:p>
    <w:tbl>
      <w:tblPr>
        <w:tblW w:w="9498" w:type="dxa"/>
        <w:tblInd w:w="-176" w:type="dxa"/>
        <w:tblLayout w:type="fixed"/>
        <w:tblLook w:val="04A0" w:firstRow="1" w:lastRow="0" w:firstColumn="1" w:lastColumn="0" w:noHBand="0" w:noVBand="1"/>
      </w:tblPr>
      <w:tblGrid>
        <w:gridCol w:w="2158"/>
        <w:gridCol w:w="1709"/>
        <w:gridCol w:w="1838"/>
        <w:gridCol w:w="1828"/>
        <w:gridCol w:w="1965"/>
      </w:tblGrid>
      <w:tr w:rsidR="007012F5" w:rsidRPr="007012F5" w:rsidTr="00504178">
        <w:trPr>
          <w:trHeight w:val="375"/>
          <w:tblHeader/>
        </w:trPr>
        <w:tc>
          <w:tcPr>
            <w:tcW w:w="21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12F5" w:rsidRPr="007012F5" w:rsidRDefault="007012F5" w:rsidP="007012F5">
            <w:pPr>
              <w:spacing w:after="0" w:line="240" w:lineRule="auto"/>
              <w:jc w:val="center"/>
              <w:rPr>
                <w:rFonts w:ascii="Times New Roman" w:hAnsi="Times New Roman" w:cs="Times New Roman"/>
                <w:color w:val="000000"/>
              </w:rPr>
            </w:pPr>
            <w:r w:rsidRPr="007012F5">
              <w:rPr>
                <w:rFonts w:ascii="Times New Roman" w:hAnsi="Times New Roman" w:cs="Times New Roman"/>
                <w:color w:val="000000"/>
              </w:rPr>
              <w:t>Профиль медицинской помощи</w:t>
            </w:r>
          </w:p>
        </w:tc>
        <w:tc>
          <w:tcPr>
            <w:tcW w:w="3547" w:type="dxa"/>
            <w:gridSpan w:val="2"/>
            <w:tcBorders>
              <w:top w:val="single" w:sz="4" w:space="0" w:color="auto"/>
              <w:left w:val="nil"/>
              <w:bottom w:val="single" w:sz="4" w:space="0" w:color="auto"/>
              <w:right w:val="single" w:sz="4" w:space="0" w:color="auto"/>
            </w:tcBorders>
            <w:shd w:val="clear" w:color="auto" w:fill="auto"/>
            <w:noWrap/>
            <w:vAlign w:val="center"/>
            <w:hideMark/>
          </w:tcPr>
          <w:p w:rsidR="007012F5" w:rsidRPr="007012F5" w:rsidRDefault="007012F5" w:rsidP="007012F5">
            <w:pPr>
              <w:spacing w:after="0" w:line="240" w:lineRule="auto"/>
              <w:jc w:val="center"/>
              <w:rPr>
                <w:rFonts w:ascii="Times New Roman" w:hAnsi="Times New Roman" w:cs="Times New Roman"/>
                <w:color w:val="000000"/>
              </w:rPr>
            </w:pPr>
            <w:r w:rsidRPr="007012F5">
              <w:rPr>
                <w:rFonts w:ascii="Times New Roman" w:hAnsi="Times New Roman" w:cs="Times New Roman"/>
                <w:color w:val="000000"/>
              </w:rPr>
              <w:t>2019 год</w:t>
            </w:r>
          </w:p>
        </w:tc>
        <w:tc>
          <w:tcPr>
            <w:tcW w:w="3793" w:type="dxa"/>
            <w:gridSpan w:val="2"/>
            <w:tcBorders>
              <w:top w:val="single" w:sz="4" w:space="0" w:color="auto"/>
              <w:left w:val="nil"/>
              <w:bottom w:val="single" w:sz="4" w:space="0" w:color="auto"/>
              <w:right w:val="single" w:sz="4" w:space="0" w:color="auto"/>
            </w:tcBorders>
            <w:shd w:val="clear" w:color="auto" w:fill="auto"/>
            <w:noWrap/>
            <w:vAlign w:val="center"/>
            <w:hideMark/>
          </w:tcPr>
          <w:p w:rsidR="007012F5" w:rsidRPr="007012F5" w:rsidRDefault="007012F5" w:rsidP="007012F5">
            <w:pPr>
              <w:spacing w:after="0" w:line="240" w:lineRule="auto"/>
              <w:jc w:val="center"/>
              <w:rPr>
                <w:rFonts w:ascii="Times New Roman" w:hAnsi="Times New Roman" w:cs="Times New Roman"/>
                <w:color w:val="000000"/>
              </w:rPr>
            </w:pPr>
            <w:r w:rsidRPr="007012F5">
              <w:rPr>
                <w:rFonts w:ascii="Times New Roman" w:hAnsi="Times New Roman" w:cs="Times New Roman"/>
                <w:color w:val="000000"/>
              </w:rPr>
              <w:t>2020 год</w:t>
            </w:r>
          </w:p>
        </w:tc>
      </w:tr>
      <w:tr w:rsidR="007012F5" w:rsidRPr="007012F5" w:rsidTr="00504178">
        <w:trPr>
          <w:trHeight w:val="1062"/>
          <w:tblHeader/>
        </w:trPr>
        <w:tc>
          <w:tcPr>
            <w:tcW w:w="2158" w:type="dxa"/>
            <w:vMerge/>
            <w:tcBorders>
              <w:top w:val="single" w:sz="4" w:space="0" w:color="auto"/>
              <w:left w:val="single" w:sz="4" w:space="0" w:color="auto"/>
              <w:bottom w:val="single" w:sz="4" w:space="0" w:color="000000"/>
              <w:right w:val="single" w:sz="4" w:space="0" w:color="auto"/>
            </w:tcBorders>
            <w:vAlign w:val="center"/>
            <w:hideMark/>
          </w:tcPr>
          <w:p w:rsidR="007012F5" w:rsidRPr="007012F5" w:rsidRDefault="007012F5" w:rsidP="007012F5">
            <w:pPr>
              <w:spacing w:after="0" w:line="240" w:lineRule="auto"/>
              <w:jc w:val="center"/>
              <w:rPr>
                <w:rFonts w:ascii="Times New Roman" w:hAnsi="Times New Roman" w:cs="Times New Roman"/>
                <w:color w:val="000000"/>
              </w:rPr>
            </w:pPr>
          </w:p>
        </w:tc>
        <w:tc>
          <w:tcPr>
            <w:tcW w:w="1709" w:type="dxa"/>
            <w:tcBorders>
              <w:top w:val="nil"/>
              <w:left w:val="nil"/>
              <w:bottom w:val="single" w:sz="4" w:space="0" w:color="auto"/>
              <w:right w:val="single" w:sz="4" w:space="0" w:color="auto"/>
            </w:tcBorders>
            <w:shd w:val="clear" w:color="auto" w:fill="auto"/>
            <w:vAlign w:val="center"/>
            <w:hideMark/>
          </w:tcPr>
          <w:p w:rsidR="007012F5" w:rsidRPr="007012F5" w:rsidRDefault="007012F5" w:rsidP="007012F5">
            <w:pPr>
              <w:spacing w:after="0" w:line="240" w:lineRule="auto"/>
              <w:jc w:val="center"/>
              <w:rPr>
                <w:rFonts w:ascii="Times New Roman" w:hAnsi="Times New Roman" w:cs="Times New Roman"/>
                <w:color w:val="000000"/>
              </w:rPr>
            </w:pPr>
            <w:r w:rsidRPr="007012F5">
              <w:rPr>
                <w:rFonts w:ascii="Times New Roman" w:hAnsi="Times New Roman" w:cs="Times New Roman"/>
                <w:color w:val="000000"/>
              </w:rPr>
              <w:t>случаев госпитализации</w:t>
            </w:r>
          </w:p>
        </w:tc>
        <w:tc>
          <w:tcPr>
            <w:tcW w:w="1838" w:type="dxa"/>
            <w:tcBorders>
              <w:top w:val="nil"/>
              <w:left w:val="nil"/>
              <w:bottom w:val="single" w:sz="4" w:space="0" w:color="auto"/>
              <w:right w:val="single" w:sz="4" w:space="0" w:color="auto"/>
            </w:tcBorders>
            <w:shd w:val="clear" w:color="auto" w:fill="auto"/>
            <w:vAlign w:val="center"/>
            <w:hideMark/>
          </w:tcPr>
          <w:p w:rsidR="007012F5" w:rsidRPr="007012F5" w:rsidRDefault="007012F5" w:rsidP="007012F5">
            <w:pPr>
              <w:spacing w:after="0" w:line="240" w:lineRule="auto"/>
              <w:jc w:val="center"/>
              <w:rPr>
                <w:rFonts w:ascii="Times New Roman" w:hAnsi="Times New Roman" w:cs="Times New Roman"/>
                <w:color w:val="000000"/>
              </w:rPr>
            </w:pPr>
            <w:r w:rsidRPr="007012F5">
              <w:rPr>
                <w:rFonts w:ascii="Times New Roman" w:hAnsi="Times New Roman" w:cs="Times New Roman"/>
                <w:color w:val="000000"/>
              </w:rPr>
              <w:t>объем финансирования, руб.</w:t>
            </w:r>
          </w:p>
        </w:tc>
        <w:tc>
          <w:tcPr>
            <w:tcW w:w="1828" w:type="dxa"/>
            <w:tcBorders>
              <w:top w:val="nil"/>
              <w:left w:val="nil"/>
              <w:bottom w:val="single" w:sz="4" w:space="0" w:color="auto"/>
              <w:right w:val="single" w:sz="4" w:space="0" w:color="auto"/>
            </w:tcBorders>
            <w:shd w:val="clear" w:color="auto" w:fill="auto"/>
            <w:vAlign w:val="center"/>
            <w:hideMark/>
          </w:tcPr>
          <w:p w:rsidR="007012F5" w:rsidRPr="007012F5" w:rsidRDefault="007012F5" w:rsidP="007012F5">
            <w:pPr>
              <w:spacing w:after="0" w:line="240" w:lineRule="auto"/>
              <w:jc w:val="center"/>
              <w:rPr>
                <w:rFonts w:ascii="Times New Roman" w:hAnsi="Times New Roman" w:cs="Times New Roman"/>
                <w:color w:val="000000"/>
              </w:rPr>
            </w:pPr>
            <w:r w:rsidRPr="007012F5">
              <w:rPr>
                <w:rFonts w:ascii="Times New Roman" w:hAnsi="Times New Roman" w:cs="Times New Roman"/>
                <w:color w:val="000000"/>
              </w:rPr>
              <w:t>случаев госпитализации</w:t>
            </w:r>
          </w:p>
        </w:tc>
        <w:tc>
          <w:tcPr>
            <w:tcW w:w="1965" w:type="dxa"/>
            <w:tcBorders>
              <w:top w:val="nil"/>
              <w:left w:val="nil"/>
              <w:bottom w:val="single" w:sz="4" w:space="0" w:color="auto"/>
              <w:right w:val="single" w:sz="4" w:space="0" w:color="auto"/>
            </w:tcBorders>
            <w:shd w:val="clear" w:color="auto" w:fill="auto"/>
            <w:vAlign w:val="center"/>
            <w:hideMark/>
          </w:tcPr>
          <w:p w:rsidR="007012F5" w:rsidRPr="007012F5" w:rsidRDefault="007012F5" w:rsidP="007012F5">
            <w:pPr>
              <w:spacing w:after="0" w:line="240" w:lineRule="auto"/>
              <w:jc w:val="center"/>
              <w:rPr>
                <w:rFonts w:ascii="Times New Roman" w:hAnsi="Times New Roman" w:cs="Times New Roman"/>
                <w:color w:val="000000"/>
              </w:rPr>
            </w:pPr>
            <w:r w:rsidRPr="007012F5">
              <w:rPr>
                <w:rFonts w:ascii="Times New Roman" w:hAnsi="Times New Roman" w:cs="Times New Roman"/>
                <w:color w:val="000000"/>
              </w:rPr>
              <w:t>объем финансирования, руб.</w:t>
            </w:r>
          </w:p>
        </w:tc>
      </w:tr>
      <w:tr w:rsidR="007012F5" w:rsidRPr="007012F5" w:rsidTr="007012F5">
        <w:trPr>
          <w:trHeight w:val="60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7012F5" w:rsidRPr="007012F5" w:rsidRDefault="007012F5" w:rsidP="007012F5">
            <w:pPr>
              <w:spacing w:after="0" w:line="240" w:lineRule="auto"/>
              <w:jc w:val="center"/>
              <w:rPr>
                <w:rFonts w:ascii="Times New Roman" w:hAnsi="Times New Roman" w:cs="Times New Roman"/>
                <w:color w:val="000000"/>
              </w:rPr>
            </w:pPr>
            <w:r w:rsidRPr="007012F5">
              <w:rPr>
                <w:rFonts w:ascii="Times New Roman" w:hAnsi="Times New Roman" w:cs="Times New Roman"/>
                <w:color w:val="000000"/>
              </w:rPr>
              <w:t>Педиатрия</w:t>
            </w:r>
          </w:p>
        </w:tc>
        <w:tc>
          <w:tcPr>
            <w:tcW w:w="1709" w:type="dxa"/>
            <w:tcBorders>
              <w:top w:val="nil"/>
              <w:left w:val="nil"/>
              <w:bottom w:val="single" w:sz="4" w:space="0" w:color="auto"/>
              <w:right w:val="single" w:sz="4" w:space="0" w:color="auto"/>
            </w:tcBorders>
            <w:shd w:val="clear" w:color="auto" w:fill="auto"/>
            <w:vAlign w:val="center"/>
            <w:hideMark/>
          </w:tcPr>
          <w:p w:rsidR="007012F5" w:rsidRPr="007012F5" w:rsidRDefault="007012F5" w:rsidP="007012F5">
            <w:pPr>
              <w:spacing w:after="0" w:line="312" w:lineRule="auto"/>
              <w:jc w:val="center"/>
              <w:rPr>
                <w:rFonts w:ascii="Times New Roman" w:hAnsi="Times New Roman" w:cs="Times New Roman"/>
                <w:color w:val="000000"/>
              </w:rPr>
            </w:pPr>
            <w:r w:rsidRPr="007012F5">
              <w:rPr>
                <w:rFonts w:ascii="Times New Roman" w:hAnsi="Times New Roman" w:cs="Times New Roman"/>
                <w:color w:val="000000"/>
              </w:rPr>
              <w:t>1 086 076</w:t>
            </w:r>
          </w:p>
        </w:tc>
        <w:tc>
          <w:tcPr>
            <w:tcW w:w="1838" w:type="dxa"/>
            <w:tcBorders>
              <w:top w:val="nil"/>
              <w:left w:val="nil"/>
              <w:bottom w:val="single" w:sz="4" w:space="0" w:color="auto"/>
              <w:right w:val="single" w:sz="4" w:space="0" w:color="auto"/>
            </w:tcBorders>
            <w:shd w:val="clear" w:color="auto" w:fill="auto"/>
            <w:vAlign w:val="center"/>
            <w:hideMark/>
          </w:tcPr>
          <w:p w:rsidR="007012F5" w:rsidRPr="007012F5" w:rsidRDefault="007012F5" w:rsidP="007012F5">
            <w:pPr>
              <w:spacing w:after="0" w:line="312" w:lineRule="auto"/>
              <w:jc w:val="center"/>
              <w:rPr>
                <w:rFonts w:ascii="Times New Roman" w:hAnsi="Times New Roman" w:cs="Times New Roman"/>
                <w:color w:val="000000"/>
              </w:rPr>
            </w:pPr>
            <w:r w:rsidRPr="007012F5">
              <w:rPr>
                <w:rFonts w:ascii="Times New Roman" w:hAnsi="Times New Roman" w:cs="Times New Roman"/>
                <w:color w:val="000000"/>
              </w:rPr>
              <w:t>28 765 563 672</w:t>
            </w:r>
          </w:p>
        </w:tc>
        <w:tc>
          <w:tcPr>
            <w:tcW w:w="1828" w:type="dxa"/>
            <w:tcBorders>
              <w:top w:val="nil"/>
              <w:left w:val="nil"/>
              <w:bottom w:val="single" w:sz="4" w:space="0" w:color="auto"/>
              <w:right w:val="single" w:sz="4" w:space="0" w:color="auto"/>
            </w:tcBorders>
            <w:shd w:val="clear" w:color="auto" w:fill="auto"/>
            <w:vAlign w:val="center"/>
            <w:hideMark/>
          </w:tcPr>
          <w:p w:rsidR="007012F5" w:rsidRPr="007012F5" w:rsidRDefault="007012F5" w:rsidP="007012F5">
            <w:pPr>
              <w:spacing w:after="0" w:line="312" w:lineRule="auto"/>
              <w:jc w:val="center"/>
              <w:rPr>
                <w:rFonts w:ascii="Times New Roman" w:hAnsi="Times New Roman" w:cs="Times New Roman"/>
                <w:color w:val="000000"/>
              </w:rPr>
            </w:pPr>
            <w:r w:rsidRPr="007012F5">
              <w:rPr>
                <w:rFonts w:ascii="Times New Roman" w:hAnsi="Times New Roman" w:cs="Times New Roman"/>
                <w:color w:val="000000"/>
              </w:rPr>
              <w:t>746 364</w:t>
            </w:r>
          </w:p>
        </w:tc>
        <w:tc>
          <w:tcPr>
            <w:tcW w:w="1965" w:type="dxa"/>
            <w:tcBorders>
              <w:top w:val="nil"/>
              <w:left w:val="nil"/>
              <w:bottom w:val="single" w:sz="4" w:space="0" w:color="auto"/>
              <w:right w:val="single" w:sz="4" w:space="0" w:color="auto"/>
            </w:tcBorders>
            <w:shd w:val="clear" w:color="auto" w:fill="auto"/>
            <w:vAlign w:val="center"/>
            <w:hideMark/>
          </w:tcPr>
          <w:p w:rsidR="007012F5" w:rsidRPr="007012F5" w:rsidRDefault="007012F5" w:rsidP="007012F5">
            <w:pPr>
              <w:spacing w:after="0" w:line="312" w:lineRule="auto"/>
              <w:jc w:val="center"/>
              <w:rPr>
                <w:rFonts w:ascii="Times New Roman" w:hAnsi="Times New Roman" w:cs="Times New Roman"/>
                <w:color w:val="000000"/>
              </w:rPr>
            </w:pPr>
            <w:r w:rsidRPr="007012F5">
              <w:rPr>
                <w:rFonts w:ascii="Times New Roman" w:hAnsi="Times New Roman" w:cs="Times New Roman"/>
                <w:color w:val="000000"/>
              </w:rPr>
              <w:t>23 352 105 361</w:t>
            </w:r>
          </w:p>
        </w:tc>
      </w:tr>
      <w:tr w:rsidR="007012F5" w:rsidRPr="007012F5" w:rsidTr="007012F5">
        <w:trPr>
          <w:trHeight w:val="555"/>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7012F5" w:rsidRPr="007012F5" w:rsidRDefault="007012F5" w:rsidP="007012F5">
            <w:pPr>
              <w:spacing w:after="0" w:line="240" w:lineRule="auto"/>
              <w:jc w:val="center"/>
              <w:rPr>
                <w:rFonts w:ascii="Times New Roman" w:hAnsi="Times New Roman" w:cs="Times New Roman"/>
                <w:color w:val="000000"/>
              </w:rPr>
            </w:pPr>
            <w:r w:rsidRPr="007012F5">
              <w:rPr>
                <w:rFonts w:ascii="Times New Roman" w:hAnsi="Times New Roman" w:cs="Times New Roman"/>
                <w:color w:val="000000"/>
              </w:rPr>
              <w:t>Детская кардиология</w:t>
            </w:r>
          </w:p>
        </w:tc>
        <w:tc>
          <w:tcPr>
            <w:tcW w:w="1709" w:type="dxa"/>
            <w:tcBorders>
              <w:top w:val="nil"/>
              <w:left w:val="nil"/>
              <w:bottom w:val="single" w:sz="4" w:space="0" w:color="auto"/>
              <w:right w:val="single" w:sz="4" w:space="0" w:color="auto"/>
            </w:tcBorders>
            <w:shd w:val="clear" w:color="auto" w:fill="auto"/>
            <w:vAlign w:val="center"/>
            <w:hideMark/>
          </w:tcPr>
          <w:p w:rsidR="007012F5" w:rsidRPr="007012F5" w:rsidRDefault="007012F5" w:rsidP="007012F5">
            <w:pPr>
              <w:spacing w:after="0" w:line="312" w:lineRule="auto"/>
              <w:jc w:val="center"/>
              <w:rPr>
                <w:rFonts w:ascii="Times New Roman" w:hAnsi="Times New Roman" w:cs="Times New Roman"/>
                <w:color w:val="000000"/>
              </w:rPr>
            </w:pPr>
            <w:r w:rsidRPr="007012F5">
              <w:rPr>
                <w:rFonts w:ascii="Times New Roman" w:hAnsi="Times New Roman" w:cs="Times New Roman"/>
                <w:color w:val="000000"/>
              </w:rPr>
              <w:t>51 129</w:t>
            </w:r>
          </w:p>
        </w:tc>
        <w:tc>
          <w:tcPr>
            <w:tcW w:w="1838" w:type="dxa"/>
            <w:tcBorders>
              <w:top w:val="nil"/>
              <w:left w:val="nil"/>
              <w:bottom w:val="single" w:sz="4" w:space="0" w:color="auto"/>
              <w:right w:val="single" w:sz="4" w:space="0" w:color="auto"/>
            </w:tcBorders>
            <w:shd w:val="clear" w:color="auto" w:fill="auto"/>
            <w:vAlign w:val="center"/>
            <w:hideMark/>
          </w:tcPr>
          <w:p w:rsidR="007012F5" w:rsidRPr="007012F5" w:rsidRDefault="007012F5" w:rsidP="007012F5">
            <w:pPr>
              <w:spacing w:after="0" w:line="312" w:lineRule="auto"/>
              <w:jc w:val="center"/>
              <w:rPr>
                <w:rFonts w:ascii="Times New Roman" w:hAnsi="Times New Roman" w:cs="Times New Roman"/>
                <w:color w:val="000000"/>
              </w:rPr>
            </w:pPr>
            <w:r w:rsidRPr="007012F5">
              <w:rPr>
                <w:rFonts w:ascii="Times New Roman" w:hAnsi="Times New Roman" w:cs="Times New Roman"/>
                <w:color w:val="000000"/>
              </w:rPr>
              <w:t>1 934 483 263</w:t>
            </w:r>
          </w:p>
        </w:tc>
        <w:tc>
          <w:tcPr>
            <w:tcW w:w="1828" w:type="dxa"/>
            <w:tcBorders>
              <w:top w:val="nil"/>
              <w:left w:val="nil"/>
              <w:bottom w:val="single" w:sz="4" w:space="0" w:color="auto"/>
              <w:right w:val="single" w:sz="4" w:space="0" w:color="auto"/>
            </w:tcBorders>
            <w:shd w:val="clear" w:color="auto" w:fill="auto"/>
            <w:vAlign w:val="center"/>
            <w:hideMark/>
          </w:tcPr>
          <w:p w:rsidR="007012F5" w:rsidRPr="007012F5" w:rsidRDefault="007012F5" w:rsidP="007012F5">
            <w:pPr>
              <w:spacing w:after="0" w:line="312" w:lineRule="auto"/>
              <w:jc w:val="center"/>
              <w:rPr>
                <w:rFonts w:ascii="Times New Roman" w:hAnsi="Times New Roman" w:cs="Times New Roman"/>
                <w:color w:val="000000"/>
              </w:rPr>
            </w:pPr>
            <w:r w:rsidRPr="007012F5">
              <w:rPr>
                <w:rFonts w:ascii="Times New Roman" w:hAnsi="Times New Roman" w:cs="Times New Roman"/>
                <w:color w:val="000000"/>
              </w:rPr>
              <w:t>36 991</w:t>
            </w:r>
          </w:p>
        </w:tc>
        <w:tc>
          <w:tcPr>
            <w:tcW w:w="1965" w:type="dxa"/>
            <w:tcBorders>
              <w:top w:val="nil"/>
              <w:left w:val="nil"/>
              <w:bottom w:val="single" w:sz="4" w:space="0" w:color="auto"/>
              <w:right w:val="single" w:sz="4" w:space="0" w:color="auto"/>
            </w:tcBorders>
            <w:shd w:val="clear" w:color="auto" w:fill="auto"/>
            <w:vAlign w:val="center"/>
            <w:hideMark/>
          </w:tcPr>
          <w:p w:rsidR="007012F5" w:rsidRPr="007012F5" w:rsidRDefault="007012F5" w:rsidP="007012F5">
            <w:pPr>
              <w:spacing w:after="0" w:line="312" w:lineRule="auto"/>
              <w:jc w:val="center"/>
              <w:rPr>
                <w:rFonts w:ascii="Times New Roman" w:hAnsi="Times New Roman" w:cs="Times New Roman"/>
                <w:color w:val="000000"/>
              </w:rPr>
            </w:pPr>
            <w:r w:rsidRPr="007012F5">
              <w:rPr>
                <w:rFonts w:ascii="Times New Roman" w:hAnsi="Times New Roman" w:cs="Times New Roman"/>
                <w:color w:val="000000"/>
              </w:rPr>
              <w:t>1 697 636 249</w:t>
            </w:r>
          </w:p>
        </w:tc>
      </w:tr>
      <w:tr w:rsidR="007012F5" w:rsidRPr="007012F5" w:rsidTr="007012F5">
        <w:trPr>
          <w:trHeight w:val="54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7012F5" w:rsidRPr="007012F5" w:rsidRDefault="007012F5" w:rsidP="007012F5">
            <w:pPr>
              <w:spacing w:after="0" w:line="240" w:lineRule="auto"/>
              <w:jc w:val="center"/>
              <w:rPr>
                <w:rFonts w:ascii="Times New Roman" w:hAnsi="Times New Roman" w:cs="Times New Roman"/>
                <w:color w:val="000000"/>
              </w:rPr>
            </w:pPr>
            <w:r w:rsidRPr="007012F5">
              <w:rPr>
                <w:rFonts w:ascii="Times New Roman" w:hAnsi="Times New Roman" w:cs="Times New Roman"/>
                <w:color w:val="000000"/>
              </w:rPr>
              <w:lastRenderedPageBreak/>
              <w:t>Детская онкология</w:t>
            </w:r>
          </w:p>
        </w:tc>
        <w:tc>
          <w:tcPr>
            <w:tcW w:w="1709" w:type="dxa"/>
            <w:tcBorders>
              <w:top w:val="nil"/>
              <w:left w:val="nil"/>
              <w:bottom w:val="single" w:sz="4" w:space="0" w:color="auto"/>
              <w:right w:val="single" w:sz="4" w:space="0" w:color="auto"/>
            </w:tcBorders>
            <w:shd w:val="clear" w:color="auto" w:fill="auto"/>
            <w:vAlign w:val="center"/>
            <w:hideMark/>
          </w:tcPr>
          <w:p w:rsidR="007012F5" w:rsidRPr="007012F5" w:rsidRDefault="007012F5" w:rsidP="007012F5">
            <w:pPr>
              <w:spacing w:after="0" w:line="312" w:lineRule="auto"/>
              <w:jc w:val="center"/>
              <w:rPr>
                <w:rFonts w:ascii="Times New Roman" w:hAnsi="Times New Roman" w:cs="Times New Roman"/>
                <w:color w:val="000000"/>
              </w:rPr>
            </w:pPr>
            <w:r w:rsidRPr="007012F5">
              <w:rPr>
                <w:rFonts w:ascii="Times New Roman" w:hAnsi="Times New Roman" w:cs="Times New Roman"/>
                <w:color w:val="000000"/>
              </w:rPr>
              <w:t>37 559</w:t>
            </w:r>
          </w:p>
        </w:tc>
        <w:tc>
          <w:tcPr>
            <w:tcW w:w="1838" w:type="dxa"/>
            <w:tcBorders>
              <w:top w:val="nil"/>
              <w:left w:val="nil"/>
              <w:bottom w:val="single" w:sz="4" w:space="0" w:color="auto"/>
              <w:right w:val="single" w:sz="4" w:space="0" w:color="auto"/>
            </w:tcBorders>
            <w:shd w:val="clear" w:color="auto" w:fill="auto"/>
            <w:vAlign w:val="center"/>
            <w:hideMark/>
          </w:tcPr>
          <w:p w:rsidR="007012F5" w:rsidRPr="007012F5" w:rsidRDefault="007012F5" w:rsidP="007012F5">
            <w:pPr>
              <w:spacing w:after="0" w:line="312" w:lineRule="auto"/>
              <w:jc w:val="center"/>
              <w:rPr>
                <w:rFonts w:ascii="Times New Roman" w:hAnsi="Times New Roman" w:cs="Times New Roman"/>
                <w:color w:val="000000"/>
              </w:rPr>
            </w:pPr>
            <w:r w:rsidRPr="007012F5">
              <w:rPr>
                <w:rFonts w:ascii="Times New Roman" w:hAnsi="Times New Roman" w:cs="Times New Roman"/>
                <w:color w:val="000000"/>
              </w:rPr>
              <w:t>5 883 942 878</w:t>
            </w:r>
          </w:p>
        </w:tc>
        <w:tc>
          <w:tcPr>
            <w:tcW w:w="1828" w:type="dxa"/>
            <w:tcBorders>
              <w:top w:val="nil"/>
              <w:left w:val="nil"/>
              <w:bottom w:val="single" w:sz="4" w:space="0" w:color="auto"/>
              <w:right w:val="single" w:sz="4" w:space="0" w:color="auto"/>
            </w:tcBorders>
            <w:shd w:val="clear" w:color="auto" w:fill="auto"/>
            <w:vAlign w:val="center"/>
            <w:hideMark/>
          </w:tcPr>
          <w:p w:rsidR="007012F5" w:rsidRPr="007012F5" w:rsidRDefault="007012F5" w:rsidP="007012F5">
            <w:pPr>
              <w:spacing w:after="0" w:line="312" w:lineRule="auto"/>
              <w:jc w:val="center"/>
              <w:rPr>
                <w:rFonts w:ascii="Times New Roman" w:hAnsi="Times New Roman" w:cs="Times New Roman"/>
                <w:color w:val="000000"/>
              </w:rPr>
            </w:pPr>
            <w:r w:rsidRPr="007012F5">
              <w:rPr>
                <w:rFonts w:ascii="Times New Roman" w:hAnsi="Times New Roman" w:cs="Times New Roman"/>
                <w:color w:val="000000"/>
              </w:rPr>
              <w:t>41 120</w:t>
            </w:r>
          </w:p>
        </w:tc>
        <w:tc>
          <w:tcPr>
            <w:tcW w:w="1965" w:type="dxa"/>
            <w:tcBorders>
              <w:top w:val="nil"/>
              <w:left w:val="nil"/>
              <w:bottom w:val="single" w:sz="4" w:space="0" w:color="auto"/>
              <w:right w:val="single" w:sz="4" w:space="0" w:color="auto"/>
            </w:tcBorders>
            <w:shd w:val="clear" w:color="auto" w:fill="auto"/>
            <w:vAlign w:val="center"/>
            <w:hideMark/>
          </w:tcPr>
          <w:p w:rsidR="007012F5" w:rsidRPr="007012F5" w:rsidRDefault="007012F5" w:rsidP="007012F5">
            <w:pPr>
              <w:spacing w:after="0" w:line="312" w:lineRule="auto"/>
              <w:jc w:val="center"/>
              <w:rPr>
                <w:rFonts w:ascii="Times New Roman" w:hAnsi="Times New Roman" w:cs="Times New Roman"/>
                <w:color w:val="000000"/>
              </w:rPr>
            </w:pPr>
            <w:r w:rsidRPr="007012F5">
              <w:rPr>
                <w:rFonts w:ascii="Times New Roman" w:hAnsi="Times New Roman" w:cs="Times New Roman"/>
                <w:color w:val="000000"/>
              </w:rPr>
              <w:t>8 012 420 410</w:t>
            </w:r>
          </w:p>
        </w:tc>
      </w:tr>
      <w:tr w:rsidR="007012F5" w:rsidRPr="007012F5" w:rsidTr="007012F5">
        <w:trPr>
          <w:trHeight w:val="675"/>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7012F5" w:rsidRPr="007012F5" w:rsidRDefault="007012F5" w:rsidP="007012F5">
            <w:pPr>
              <w:spacing w:after="0" w:line="240" w:lineRule="auto"/>
              <w:jc w:val="center"/>
              <w:rPr>
                <w:rFonts w:ascii="Times New Roman" w:hAnsi="Times New Roman" w:cs="Times New Roman"/>
                <w:color w:val="000000"/>
              </w:rPr>
            </w:pPr>
            <w:r w:rsidRPr="007012F5">
              <w:rPr>
                <w:rFonts w:ascii="Times New Roman" w:hAnsi="Times New Roman" w:cs="Times New Roman"/>
                <w:color w:val="000000"/>
              </w:rPr>
              <w:t>Детская урология-андрология</w:t>
            </w:r>
          </w:p>
        </w:tc>
        <w:tc>
          <w:tcPr>
            <w:tcW w:w="1709" w:type="dxa"/>
            <w:tcBorders>
              <w:top w:val="nil"/>
              <w:left w:val="nil"/>
              <w:bottom w:val="single" w:sz="4" w:space="0" w:color="auto"/>
              <w:right w:val="single" w:sz="4" w:space="0" w:color="auto"/>
            </w:tcBorders>
            <w:shd w:val="clear" w:color="auto" w:fill="auto"/>
            <w:vAlign w:val="center"/>
            <w:hideMark/>
          </w:tcPr>
          <w:p w:rsidR="007012F5" w:rsidRPr="007012F5" w:rsidRDefault="007012F5" w:rsidP="007012F5">
            <w:pPr>
              <w:spacing w:after="0" w:line="312" w:lineRule="auto"/>
              <w:jc w:val="center"/>
              <w:rPr>
                <w:rFonts w:ascii="Times New Roman" w:hAnsi="Times New Roman" w:cs="Times New Roman"/>
                <w:color w:val="000000"/>
              </w:rPr>
            </w:pPr>
            <w:r w:rsidRPr="007012F5">
              <w:rPr>
                <w:rFonts w:ascii="Times New Roman" w:hAnsi="Times New Roman" w:cs="Times New Roman"/>
                <w:color w:val="000000"/>
              </w:rPr>
              <w:t>117 478</w:t>
            </w:r>
          </w:p>
        </w:tc>
        <w:tc>
          <w:tcPr>
            <w:tcW w:w="1838" w:type="dxa"/>
            <w:tcBorders>
              <w:top w:val="nil"/>
              <w:left w:val="nil"/>
              <w:bottom w:val="single" w:sz="4" w:space="0" w:color="auto"/>
              <w:right w:val="single" w:sz="4" w:space="0" w:color="auto"/>
            </w:tcBorders>
            <w:shd w:val="clear" w:color="auto" w:fill="auto"/>
            <w:vAlign w:val="center"/>
            <w:hideMark/>
          </w:tcPr>
          <w:p w:rsidR="007012F5" w:rsidRPr="007012F5" w:rsidRDefault="007012F5" w:rsidP="007012F5">
            <w:pPr>
              <w:spacing w:after="0" w:line="312" w:lineRule="auto"/>
              <w:jc w:val="center"/>
              <w:rPr>
                <w:rFonts w:ascii="Times New Roman" w:hAnsi="Times New Roman" w:cs="Times New Roman"/>
                <w:color w:val="000000"/>
              </w:rPr>
            </w:pPr>
            <w:r w:rsidRPr="007012F5">
              <w:rPr>
                <w:rFonts w:ascii="Times New Roman" w:hAnsi="Times New Roman" w:cs="Times New Roman"/>
                <w:color w:val="000000"/>
              </w:rPr>
              <w:t>4 269 965 126</w:t>
            </w:r>
          </w:p>
        </w:tc>
        <w:tc>
          <w:tcPr>
            <w:tcW w:w="1828" w:type="dxa"/>
            <w:tcBorders>
              <w:top w:val="nil"/>
              <w:left w:val="nil"/>
              <w:bottom w:val="single" w:sz="4" w:space="0" w:color="auto"/>
              <w:right w:val="single" w:sz="4" w:space="0" w:color="auto"/>
            </w:tcBorders>
            <w:shd w:val="clear" w:color="auto" w:fill="auto"/>
            <w:vAlign w:val="center"/>
            <w:hideMark/>
          </w:tcPr>
          <w:p w:rsidR="007012F5" w:rsidRPr="007012F5" w:rsidRDefault="007012F5" w:rsidP="007012F5">
            <w:pPr>
              <w:spacing w:after="0" w:line="312" w:lineRule="auto"/>
              <w:jc w:val="center"/>
              <w:rPr>
                <w:rFonts w:ascii="Times New Roman" w:hAnsi="Times New Roman" w:cs="Times New Roman"/>
                <w:color w:val="000000"/>
              </w:rPr>
            </w:pPr>
            <w:r w:rsidRPr="007012F5">
              <w:rPr>
                <w:rFonts w:ascii="Times New Roman" w:hAnsi="Times New Roman" w:cs="Times New Roman"/>
                <w:color w:val="000000"/>
              </w:rPr>
              <w:t>92 160</w:t>
            </w:r>
          </w:p>
        </w:tc>
        <w:tc>
          <w:tcPr>
            <w:tcW w:w="1965" w:type="dxa"/>
            <w:tcBorders>
              <w:top w:val="nil"/>
              <w:left w:val="nil"/>
              <w:bottom w:val="single" w:sz="4" w:space="0" w:color="auto"/>
              <w:right w:val="single" w:sz="4" w:space="0" w:color="auto"/>
            </w:tcBorders>
            <w:shd w:val="clear" w:color="auto" w:fill="auto"/>
            <w:vAlign w:val="center"/>
            <w:hideMark/>
          </w:tcPr>
          <w:p w:rsidR="007012F5" w:rsidRPr="007012F5" w:rsidRDefault="007012F5" w:rsidP="007012F5">
            <w:pPr>
              <w:spacing w:after="0" w:line="312" w:lineRule="auto"/>
              <w:jc w:val="center"/>
              <w:rPr>
                <w:rFonts w:ascii="Times New Roman" w:hAnsi="Times New Roman" w:cs="Times New Roman"/>
                <w:color w:val="000000"/>
              </w:rPr>
            </w:pPr>
            <w:r w:rsidRPr="007012F5">
              <w:rPr>
                <w:rFonts w:ascii="Times New Roman" w:hAnsi="Times New Roman" w:cs="Times New Roman"/>
                <w:color w:val="000000"/>
              </w:rPr>
              <w:t>3 651 794 736</w:t>
            </w:r>
          </w:p>
        </w:tc>
      </w:tr>
      <w:tr w:rsidR="007012F5" w:rsidRPr="007012F5" w:rsidTr="007012F5">
        <w:trPr>
          <w:trHeight w:val="525"/>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7012F5" w:rsidRPr="007012F5" w:rsidRDefault="007012F5" w:rsidP="007012F5">
            <w:pPr>
              <w:spacing w:after="0" w:line="240" w:lineRule="auto"/>
              <w:jc w:val="center"/>
              <w:rPr>
                <w:rFonts w:ascii="Times New Roman" w:hAnsi="Times New Roman" w:cs="Times New Roman"/>
                <w:color w:val="000000"/>
              </w:rPr>
            </w:pPr>
            <w:r w:rsidRPr="007012F5">
              <w:rPr>
                <w:rFonts w:ascii="Times New Roman" w:hAnsi="Times New Roman" w:cs="Times New Roman"/>
                <w:color w:val="000000"/>
              </w:rPr>
              <w:t>Детская хирургия</w:t>
            </w:r>
          </w:p>
        </w:tc>
        <w:tc>
          <w:tcPr>
            <w:tcW w:w="1709" w:type="dxa"/>
            <w:tcBorders>
              <w:top w:val="nil"/>
              <w:left w:val="nil"/>
              <w:bottom w:val="single" w:sz="4" w:space="0" w:color="auto"/>
              <w:right w:val="single" w:sz="4" w:space="0" w:color="auto"/>
            </w:tcBorders>
            <w:shd w:val="clear" w:color="auto" w:fill="auto"/>
            <w:vAlign w:val="center"/>
            <w:hideMark/>
          </w:tcPr>
          <w:p w:rsidR="007012F5" w:rsidRPr="007012F5" w:rsidRDefault="007012F5" w:rsidP="007012F5">
            <w:pPr>
              <w:spacing w:after="0" w:line="312" w:lineRule="auto"/>
              <w:jc w:val="center"/>
              <w:rPr>
                <w:rFonts w:ascii="Times New Roman" w:hAnsi="Times New Roman" w:cs="Times New Roman"/>
                <w:color w:val="000000"/>
              </w:rPr>
            </w:pPr>
            <w:r w:rsidRPr="007012F5">
              <w:rPr>
                <w:rFonts w:ascii="Times New Roman" w:hAnsi="Times New Roman" w:cs="Times New Roman"/>
                <w:color w:val="000000"/>
              </w:rPr>
              <w:t>339 799</w:t>
            </w:r>
          </w:p>
        </w:tc>
        <w:tc>
          <w:tcPr>
            <w:tcW w:w="1838" w:type="dxa"/>
            <w:tcBorders>
              <w:top w:val="nil"/>
              <w:left w:val="nil"/>
              <w:bottom w:val="single" w:sz="4" w:space="0" w:color="auto"/>
              <w:right w:val="single" w:sz="4" w:space="0" w:color="auto"/>
            </w:tcBorders>
            <w:shd w:val="clear" w:color="auto" w:fill="auto"/>
            <w:vAlign w:val="center"/>
            <w:hideMark/>
          </w:tcPr>
          <w:p w:rsidR="007012F5" w:rsidRPr="007012F5" w:rsidRDefault="007012F5" w:rsidP="007012F5">
            <w:pPr>
              <w:spacing w:after="0" w:line="312" w:lineRule="auto"/>
              <w:jc w:val="center"/>
              <w:rPr>
                <w:rFonts w:ascii="Times New Roman" w:hAnsi="Times New Roman" w:cs="Times New Roman"/>
                <w:color w:val="000000"/>
              </w:rPr>
            </w:pPr>
            <w:r w:rsidRPr="007012F5">
              <w:rPr>
                <w:rFonts w:ascii="Times New Roman" w:hAnsi="Times New Roman" w:cs="Times New Roman"/>
                <w:color w:val="000000"/>
              </w:rPr>
              <w:t>9 689 566 171</w:t>
            </w:r>
          </w:p>
        </w:tc>
        <w:tc>
          <w:tcPr>
            <w:tcW w:w="1828" w:type="dxa"/>
            <w:tcBorders>
              <w:top w:val="nil"/>
              <w:left w:val="nil"/>
              <w:bottom w:val="single" w:sz="4" w:space="0" w:color="auto"/>
              <w:right w:val="single" w:sz="4" w:space="0" w:color="auto"/>
            </w:tcBorders>
            <w:shd w:val="clear" w:color="auto" w:fill="auto"/>
            <w:vAlign w:val="center"/>
            <w:hideMark/>
          </w:tcPr>
          <w:p w:rsidR="007012F5" w:rsidRPr="007012F5" w:rsidRDefault="007012F5" w:rsidP="007012F5">
            <w:pPr>
              <w:spacing w:after="0" w:line="312" w:lineRule="auto"/>
              <w:jc w:val="center"/>
              <w:rPr>
                <w:rFonts w:ascii="Times New Roman" w:hAnsi="Times New Roman" w:cs="Times New Roman"/>
                <w:color w:val="000000"/>
              </w:rPr>
            </w:pPr>
            <w:r w:rsidRPr="007012F5">
              <w:rPr>
                <w:rFonts w:ascii="Times New Roman" w:hAnsi="Times New Roman" w:cs="Times New Roman"/>
                <w:color w:val="000000"/>
              </w:rPr>
              <w:t>286 427</w:t>
            </w:r>
          </w:p>
        </w:tc>
        <w:tc>
          <w:tcPr>
            <w:tcW w:w="1965" w:type="dxa"/>
            <w:tcBorders>
              <w:top w:val="nil"/>
              <w:left w:val="nil"/>
              <w:bottom w:val="single" w:sz="4" w:space="0" w:color="auto"/>
              <w:right w:val="single" w:sz="4" w:space="0" w:color="auto"/>
            </w:tcBorders>
            <w:shd w:val="clear" w:color="auto" w:fill="auto"/>
            <w:vAlign w:val="center"/>
            <w:hideMark/>
          </w:tcPr>
          <w:p w:rsidR="007012F5" w:rsidRPr="007012F5" w:rsidRDefault="007012F5" w:rsidP="007012F5">
            <w:pPr>
              <w:spacing w:after="0" w:line="312" w:lineRule="auto"/>
              <w:jc w:val="center"/>
              <w:rPr>
                <w:rFonts w:ascii="Times New Roman" w:hAnsi="Times New Roman" w:cs="Times New Roman"/>
                <w:color w:val="000000"/>
              </w:rPr>
            </w:pPr>
            <w:r w:rsidRPr="007012F5">
              <w:rPr>
                <w:rFonts w:ascii="Times New Roman" w:hAnsi="Times New Roman" w:cs="Times New Roman"/>
                <w:color w:val="000000"/>
              </w:rPr>
              <w:t>9 427 332 714</w:t>
            </w:r>
          </w:p>
        </w:tc>
      </w:tr>
      <w:tr w:rsidR="007012F5" w:rsidRPr="007012F5" w:rsidTr="007012F5">
        <w:trPr>
          <w:trHeight w:val="570"/>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7012F5" w:rsidRPr="007012F5" w:rsidRDefault="007012F5" w:rsidP="007012F5">
            <w:pPr>
              <w:spacing w:after="0" w:line="240" w:lineRule="auto"/>
              <w:jc w:val="center"/>
              <w:rPr>
                <w:rFonts w:ascii="Times New Roman" w:hAnsi="Times New Roman" w:cs="Times New Roman"/>
                <w:color w:val="000000"/>
              </w:rPr>
            </w:pPr>
            <w:r w:rsidRPr="007012F5">
              <w:rPr>
                <w:rFonts w:ascii="Times New Roman" w:hAnsi="Times New Roman" w:cs="Times New Roman"/>
                <w:color w:val="000000"/>
              </w:rPr>
              <w:t>Детская эндокринология</w:t>
            </w:r>
          </w:p>
        </w:tc>
        <w:tc>
          <w:tcPr>
            <w:tcW w:w="1709" w:type="dxa"/>
            <w:tcBorders>
              <w:top w:val="nil"/>
              <w:left w:val="nil"/>
              <w:bottom w:val="single" w:sz="4" w:space="0" w:color="auto"/>
              <w:right w:val="single" w:sz="4" w:space="0" w:color="auto"/>
            </w:tcBorders>
            <w:shd w:val="clear" w:color="auto" w:fill="auto"/>
            <w:vAlign w:val="center"/>
            <w:hideMark/>
          </w:tcPr>
          <w:p w:rsidR="007012F5" w:rsidRPr="007012F5" w:rsidRDefault="007012F5" w:rsidP="007012F5">
            <w:pPr>
              <w:spacing w:after="0" w:line="312" w:lineRule="auto"/>
              <w:jc w:val="center"/>
              <w:rPr>
                <w:rFonts w:ascii="Times New Roman" w:hAnsi="Times New Roman" w:cs="Times New Roman"/>
                <w:color w:val="000000"/>
              </w:rPr>
            </w:pPr>
            <w:r w:rsidRPr="007012F5">
              <w:rPr>
                <w:rFonts w:ascii="Times New Roman" w:hAnsi="Times New Roman" w:cs="Times New Roman"/>
                <w:color w:val="000000"/>
              </w:rPr>
              <w:t>59 597</w:t>
            </w:r>
          </w:p>
        </w:tc>
        <w:tc>
          <w:tcPr>
            <w:tcW w:w="1838" w:type="dxa"/>
            <w:tcBorders>
              <w:top w:val="nil"/>
              <w:left w:val="nil"/>
              <w:bottom w:val="single" w:sz="4" w:space="0" w:color="auto"/>
              <w:right w:val="single" w:sz="4" w:space="0" w:color="auto"/>
            </w:tcBorders>
            <w:shd w:val="clear" w:color="auto" w:fill="auto"/>
            <w:vAlign w:val="center"/>
            <w:hideMark/>
          </w:tcPr>
          <w:p w:rsidR="007012F5" w:rsidRPr="007012F5" w:rsidRDefault="007012F5" w:rsidP="007012F5">
            <w:pPr>
              <w:spacing w:after="0" w:line="312" w:lineRule="auto"/>
              <w:jc w:val="center"/>
              <w:rPr>
                <w:rFonts w:ascii="Times New Roman" w:hAnsi="Times New Roman" w:cs="Times New Roman"/>
                <w:color w:val="000000"/>
              </w:rPr>
            </w:pPr>
            <w:r w:rsidRPr="007012F5">
              <w:rPr>
                <w:rFonts w:ascii="Times New Roman" w:hAnsi="Times New Roman" w:cs="Times New Roman"/>
                <w:color w:val="000000"/>
              </w:rPr>
              <w:t>2 823 826 346</w:t>
            </w:r>
          </w:p>
        </w:tc>
        <w:tc>
          <w:tcPr>
            <w:tcW w:w="1828" w:type="dxa"/>
            <w:tcBorders>
              <w:top w:val="nil"/>
              <w:left w:val="nil"/>
              <w:bottom w:val="single" w:sz="4" w:space="0" w:color="auto"/>
              <w:right w:val="single" w:sz="4" w:space="0" w:color="auto"/>
            </w:tcBorders>
            <w:shd w:val="clear" w:color="auto" w:fill="auto"/>
            <w:vAlign w:val="center"/>
            <w:hideMark/>
          </w:tcPr>
          <w:p w:rsidR="007012F5" w:rsidRPr="007012F5" w:rsidRDefault="007012F5" w:rsidP="007012F5">
            <w:pPr>
              <w:spacing w:after="0" w:line="312" w:lineRule="auto"/>
              <w:jc w:val="center"/>
              <w:rPr>
                <w:rFonts w:ascii="Times New Roman" w:hAnsi="Times New Roman" w:cs="Times New Roman"/>
                <w:color w:val="000000"/>
              </w:rPr>
            </w:pPr>
            <w:r w:rsidRPr="007012F5">
              <w:rPr>
                <w:rFonts w:ascii="Times New Roman" w:hAnsi="Times New Roman" w:cs="Times New Roman"/>
                <w:color w:val="000000"/>
              </w:rPr>
              <w:t>47 437</w:t>
            </w:r>
          </w:p>
        </w:tc>
        <w:tc>
          <w:tcPr>
            <w:tcW w:w="1965" w:type="dxa"/>
            <w:tcBorders>
              <w:top w:val="nil"/>
              <w:left w:val="nil"/>
              <w:bottom w:val="single" w:sz="4" w:space="0" w:color="auto"/>
              <w:right w:val="single" w:sz="4" w:space="0" w:color="auto"/>
            </w:tcBorders>
            <w:shd w:val="clear" w:color="auto" w:fill="auto"/>
            <w:vAlign w:val="center"/>
            <w:hideMark/>
          </w:tcPr>
          <w:p w:rsidR="007012F5" w:rsidRPr="007012F5" w:rsidRDefault="007012F5" w:rsidP="007012F5">
            <w:pPr>
              <w:spacing w:after="0" w:line="312" w:lineRule="auto"/>
              <w:jc w:val="center"/>
              <w:rPr>
                <w:rFonts w:ascii="Times New Roman" w:hAnsi="Times New Roman" w:cs="Times New Roman"/>
                <w:color w:val="000000"/>
              </w:rPr>
            </w:pPr>
            <w:r w:rsidRPr="007012F5">
              <w:rPr>
                <w:rFonts w:ascii="Times New Roman" w:hAnsi="Times New Roman" w:cs="Times New Roman"/>
                <w:color w:val="000000"/>
              </w:rPr>
              <w:t>2 562 913 196</w:t>
            </w:r>
          </w:p>
        </w:tc>
      </w:tr>
      <w:tr w:rsidR="007012F5" w:rsidRPr="007012F5" w:rsidTr="007012F5">
        <w:trPr>
          <w:trHeight w:val="555"/>
        </w:trPr>
        <w:tc>
          <w:tcPr>
            <w:tcW w:w="2158" w:type="dxa"/>
            <w:tcBorders>
              <w:top w:val="nil"/>
              <w:left w:val="single" w:sz="4" w:space="0" w:color="auto"/>
              <w:bottom w:val="single" w:sz="4" w:space="0" w:color="auto"/>
              <w:right w:val="single" w:sz="4" w:space="0" w:color="auto"/>
            </w:tcBorders>
            <w:shd w:val="clear" w:color="auto" w:fill="auto"/>
            <w:vAlign w:val="center"/>
            <w:hideMark/>
          </w:tcPr>
          <w:p w:rsidR="007012F5" w:rsidRPr="007012F5" w:rsidRDefault="007012F5" w:rsidP="007012F5">
            <w:pPr>
              <w:spacing w:after="0" w:line="240" w:lineRule="auto"/>
              <w:jc w:val="center"/>
              <w:rPr>
                <w:rFonts w:ascii="Times New Roman" w:hAnsi="Times New Roman" w:cs="Times New Roman"/>
                <w:color w:val="000000"/>
              </w:rPr>
            </w:pPr>
            <w:r w:rsidRPr="007012F5">
              <w:rPr>
                <w:rFonts w:ascii="Times New Roman" w:hAnsi="Times New Roman" w:cs="Times New Roman"/>
                <w:color w:val="000000"/>
              </w:rPr>
              <w:t>Стоматология детская</w:t>
            </w:r>
          </w:p>
        </w:tc>
        <w:tc>
          <w:tcPr>
            <w:tcW w:w="1709" w:type="dxa"/>
            <w:tcBorders>
              <w:top w:val="nil"/>
              <w:left w:val="nil"/>
              <w:bottom w:val="single" w:sz="4" w:space="0" w:color="auto"/>
              <w:right w:val="single" w:sz="4" w:space="0" w:color="auto"/>
            </w:tcBorders>
            <w:shd w:val="clear" w:color="auto" w:fill="auto"/>
            <w:vAlign w:val="center"/>
            <w:hideMark/>
          </w:tcPr>
          <w:p w:rsidR="007012F5" w:rsidRPr="007012F5" w:rsidRDefault="007012F5" w:rsidP="007012F5">
            <w:pPr>
              <w:spacing w:after="0" w:line="312" w:lineRule="auto"/>
              <w:jc w:val="center"/>
              <w:rPr>
                <w:rFonts w:ascii="Times New Roman" w:hAnsi="Times New Roman" w:cs="Times New Roman"/>
                <w:color w:val="000000"/>
              </w:rPr>
            </w:pPr>
            <w:r w:rsidRPr="007012F5">
              <w:rPr>
                <w:rFonts w:ascii="Times New Roman" w:hAnsi="Times New Roman" w:cs="Times New Roman"/>
                <w:color w:val="000000"/>
              </w:rPr>
              <w:t>7 995</w:t>
            </w:r>
          </w:p>
        </w:tc>
        <w:tc>
          <w:tcPr>
            <w:tcW w:w="1838" w:type="dxa"/>
            <w:tcBorders>
              <w:top w:val="nil"/>
              <w:left w:val="nil"/>
              <w:bottom w:val="single" w:sz="4" w:space="0" w:color="auto"/>
              <w:right w:val="single" w:sz="4" w:space="0" w:color="auto"/>
            </w:tcBorders>
            <w:shd w:val="clear" w:color="auto" w:fill="auto"/>
            <w:vAlign w:val="center"/>
            <w:hideMark/>
          </w:tcPr>
          <w:p w:rsidR="007012F5" w:rsidRPr="007012F5" w:rsidRDefault="007012F5" w:rsidP="007012F5">
            <w:pPr>
              <w:spacing w:after="0" w:line="312" w:lineRule="auto"/>
              <w:jc w:val="center"/>
              <w:rPr>
                <w:rFonts w:ascii="Times New Roman" w:hAnsi="Times New Roman" w:cs="Times New Roman"/>
                <w:color w:val="000000"/>
              </w:rPr>
            </w:pPr>
            <w:r w:rsidRPr="007012F5">
              <w:rPr>
                <w:rFonts w:ascii="Times New Roman" w:hAnsi="Times New Roman" w:cs="Times New Roman"/>
                <w:color w:val="000000"/>
              </w:rPr>
              <w:t>210 844 122</w:t>
            </w:r>
          </w:p>
        </w:tc>
        <w:tc>
          <w:tcPr>
            <w:tcW w:w="1828" w:type="dxa"/>
            <w:tcBorders>
              <w:top w:val="nil"/>
              <w:left w:val="nil"/>
              <w:bottom w:val="single" w:sz="4" w:space="0" w:color="auto"/>
              <w:right w:val="single" w:sz="4" w:space="0" w:color="auto"/>
            </w:tcBorders>
            <w:shd w:val="clear" w:color="auto" w:fill="auto"/>
            <w:vAlign w:val="center"/>
            <w:hideMark/>
          </w:tcPr>
          <w:p w:rsidR="007012F5" w:rsidRPr="007012F5" w:rsidRDefault="007012F5" w:rsidP="007012F5">
            <w:pPr>
              <w:spacing w:after="0" w:line="312" w:lineRule="auto"/>
              <w:jc w:val="center"/>
              <w:rPr>
                <w:rFonts w:ascii="Times New Roman" w:hAnsi="Times New Roman" w:cs="Times New Roman"/>
                <w:color w:val="000000"/>
              </w:rPr>
            </w:pPr>
            <w:r w:rsidRPr="007012F5">
              <w:rPr>
                <w:rFonts w:ascii="Times New Roman" w:hAnsi="Times New Roman" w:cs="Times New Roman"/>
                <w:color w:val="000000"/>
              </w:rPr>
              <w:t>6 285</w:t>
            </w:r>
          </w:p>
        </w:tc>
        <w:tc>
          <w:tcPr>
            <w:tcW w:w="1965" w:type="dxa"/>
            <w:tcBorders>
              <w:top w:val="nil"/>
              <w:left w:val="nil"/>
              <w:bottom w:val="single" w:sz="4" w:space="0" w:color="auto"/>
              <w:right w:val="single" w:sz="4" w:space="0" w:color="auto"/>
            </w:tcBorders>
            <w:shd w:val="clear" w:color="auto" w:fill="auto"/>
            <w:vAlign w:val="center"/>
            <w:hideMark/>
          </w:tcPr>
          <w:p w:rsidR="007012F5" w:rsidRPr="007012F5" w:rsidRDefault="007012F5" w:rsidP="007012F5">
            <w:pPr>
              <w:spacing w:after="0" w:line="312" w:lineRule="auto"/>
              <w:jc w:val="center"/>
              <w:rPr>
                <w:rFonts w:ascii="Times New Roman" w:hAnsi="Times New Roman" w:cs="Times New Roman"/>
                <w:color w:val="000000"/>
              </w:rPr>
            </w:pPr>
            <w:r w:rsidRPr="007012F5">
              <w:rPr>
                <w:rFonts w:ascii="Times New Roman" w:hAnsi="Times New Roman" w:cs="Times New Roman"/>
                <w:color w:val="000000"/>
              </w:rPr>
              <w:t>173 404 728</w:t>
            </w:r>
          </w:p>
        </w:tc>
      </w:tr>
    </w:tbl>
    <w:p w:rsidR="007012F5" w:rsidRPr="007012F5" w:rsidRDefault="007012F5" w:rsidP="00E86A9B">
      <w:pPr>
        <w:spacing w:after="0" w:line="312" w:lineRule="auto"/>
        <w:jc w:val="both"/>
        <w:rPr>
          <w:rFonts w:ascii="Times New Roman" w:hAnsi="Times New Roman" w:cs="Times New Roman"/>
          <w:sz w:val="28"/>
          <w:szCs w:val="28"/>
        </w:rPr>
      </w:pPr>
    </w:p>
    <w:p w:rsidR="007012F5" w:rsidRPr="00EB2968" w:rsidRDefault="007012F5" w:rsidP="00DF26C8">
      <w:pPr>
        <w:spacing w:after="0" w:line="240" w:lineRule="auto"/>
        <w:jc w:val="center"/>
        <w:rPr>
          <w:rFonts w:ascii="Times New Roman" w:eastAsia="Calibri" w:hAnsi="Times New Roman" w:cs="Times New Roman"/>
          <w:i/>
          <w:sz w:val="28"/>
          <w:szCs w:val="28"/>
        </w:rPr>
      </w:pPr>
      <w:r w:rsidRPr="00EB2968">
        <w:rPr>
          <w:rFonts w:ascii="Times New Roman" w:eastAsia="Calibri" w:hAnsi="Times New Roman" w:cs="Times New Roman"/>
          <w:i/>
          <w:sz w:val="28"/>
          <w:szCs w:val="28"/>
        </w:rPr>
        <w:t xml:space="preserve">Об итогах реализации федерального проекта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«Здравоохранение» </w:t>
      </w:r>
      <w:r w:rsidRPr="00EB2968">
        <w:rPr>
          <w:rFonts w:ascii="Times New Roman" w:eastAsia="Calibri" w:hAnsi="Times New Roman" w:cs="Times New Roman"/>
          <w:i/>
          <w:sz w:val="28"/>
          <w:szCs w:val="28"/>
        </w:rPr>
        <w:br/>
      </w:r>
    </w:p>
    <w:p w:rsidR="007012F5" w:rsidRDefault="007012F5" w:rsidP="007012F5">
      <w:pPr>
        <w:spacing w:after="0" w:line="312" w:lineRule="auto"/>
        <w:ind w:firstLine="709"/>
        <w:jc w:val="both"/>
        <w:rPr>
          <w:rFonts w:ascii="Times New Roman" w:hAnsi="Times New Roman" w:cs="Times New Roman"/>
          <w:sz w:val="28"/>
          <w:szCs w:val="28"/>
        </w:rPr>
      </w:pPr>
      <w:r w:rsidRPr="007012F5">
        <w:rPr>
          <w:rFonts w:ascii="Times New Roman" w:hAnsi="Times New Roman" w:cs="Times New Roman"/>
          <w:sz w:val="28"/>
          <w:szCs w:val="28"/>
        </w:rPr>
        <w:t xml:space="preserve">В 2020 году в рамках федерального проекта «Развитие детского здравоохранения, включая создание современной инфраструктуры оказании медицинской помощи детям» </w:t>
      </w:r>
      <w:r w:rsidRPr="007012F5">
        <w:rPr>
          <w:rFonts w:ascii="Times New Roman" w:eastAsia="Calibri" w:hAnsi="Times New Roman" w:cs="Times New Roman"/>
          <w:sz w:val="28"/>
          <w:szCs w:val="28"/>
        </w:rPr>
        <w:t xml:space="preserve">(далее </w:t>
      </w:r>
      <w:r w:rsidR="00BC5623">
        <w:rPr>
          <w:rFonts w:ascii="Times New Roman" w:eastAsia="Calibri" w:hAnsi="Times New Roman" w:cs="Times New Roman"/>
          <w:sz w:val="28"/>
          <w:szCs w:val="28"/>
        </w:rPr>
        <w:t xml:space="preserve">по тексту подраздела </w:t>
      </w:r>
      <w:r w:rsidRPr="007012F5">
        <w:rPr>
          <w:rFonts w:ascii="Times New Roman" w:eastAsia="Calibri" w:hAnsi="Times New Roman" w:cs="Times New Roman"/>
          <w:sz w:val="28"/>
          <w:szCs w:val="28"/>
        </w:rPr>
        <w:t xml:space="preserve">– федеральный проект) </w:t>
      </w:r>
      <w:r w:rsidRPr="007012F5">
        <w:rPr>
          <w:rFonts w:ascii="Times New Roman" w:hAnsi="Times New Roman" w:cs="Times New Roman"/>
          <w:sz w:val="28"/>
          <w:szCs w:val="28"/>
        </w:rPr>
        <w:t>национального проекта «Здравоохранение» продолжалась реализация мероприятий по развитию материально-технической базы детских поликлиник и поликлинических отделений медицинских организаций, включающие в себя мероприятия по дооснащению детских поликлиник и детских поликлинических отделений медицинских организаций, подведомственных субъектам Российской Федерации, современными медицинскими изделиями и созданию в них организационно-планировочных решений внутренних пространств, обеспечивающие комфортность пребывания детей.</w:t>
      </w:r>
    </w:p>
    <w:p w:rsidR="00BC5623" w:rsidRPr="007012F5" w:rsidRDefault="00BC5623" w:rsidP="007012F5">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федерального проекта за счет средств федерального бюджета составило на 2020 год 17 3</w:t>
      </w:r>
      <w:r w:rsidR="004B0B08">
        <w:rPr>
          <w:rFonts w:ascii="Times New Roman" w:hAnsi="Times New Roman" w:cs="Times New Roman"/>
          <w:sz w:val="28"/>
          <w:szCs w:val="28"/>
        </w:rPr>
        <w:t>09</w:t>
      </w:r>
      <w:r>
        <w:rPr>
          <w:rFonts w:ascii="Times New Roman" w:hAnsi="Times New Roman" w:cs="Times New Roman"/>
          <w:sz w:val="28"/>
          <w:szCs w:val="28"/>
        </w:rPr>
        <w:t>,</w:t>
      </w:r>
      <w:r w:rsidR="004B0B08">
        <w:rPr>
          <w:rFonts w:ascii="Times New Roman" w:hAnsi="Times New Roman" w:cs="Times New Roman"/>
          <w:sz w:val="28"/>
          <w:szCs w:val="28"/>
        </w:rPr>
        <w:t>8</w:t>
      </w:r>
      <w:r w:rsidR="009C4CAC">
        <w:rPr>
          <w:rFonts w:ascii="Times New Roman" w:hAnsi="Times New Roman" w:cs="Times New Roman"/>
          <w:sz w:val="28"/>
          <w:szCs w:val="28"/>
        </w:rPr>
        <w:t xml:space="preserve"> млн</w:t>
      </w:r>
      <w:r>
        <w:rPr>
          <w:rFonts w:ascii="Times New Roman" w:hAnsi="Times New Roman" w:cs="Times New Roman"/>
          <w:sz w:val="28"/>
          <w:szCs w:val="28"/>
        </w:rPr>
        <w:t xml:space="preserve"> рублей </w:t>
      </w:r>
      <w:r w:rsidR="00191F2E">
        <w:rPr>
          <w:rFonts w:ascii="Times New Roman" w:hAnsi="Times New Roman" w:cs="Times New Roman"/>
          <w:sz w:val="28"/>
          <w:szCs w:val="28"/>
        </w:rPr>
        <w:br/>
      </w:r>
      <w:r>
        <w:rPr>
          <w:rFonts w:ascii="Times New Roman" w:hAnsi="Times New Roman" w:cs="Times New Roman"/>
          <w:sz w:val="28"/>
          <w:szCs w:val="28"/>
        </w:rPr>
        <w:t xml:space="preserve">(2019 г. </w:t>
      </w:r>
      <w:r w:rsidR="004323D0" w:rsidRPr="007012F5">
        <w:rPr>
          <w:rFonts w:ascii="Times New Roman" w:eastAsia="Calibri" w:hAnsi="Times New Roman" w:cs="Times New Roman"/>
          <w:sz w:val="28"/>
          <w:szCs w:val="28"/>
        </w:rPr>
        <w:t>–</w:t>
      </w:r>
      <w:r w:rsidR="00191F2E">
        <w:rPr>
          <w:rFonts w:ascii="Times New Roman" w:eastAsia="Calibri" w:hAnsi="Times New Roman" w:cs="Times New Roman"/>
          <w:sz w:val="28"/>
          <w:szCs w:val="28"/>
        </w:rPr>
        <w:t xml:space="preserve"> </w:t>
      </w:r>
      <w:r w:rsidR="009C4CAC">
        <w:rPr>
          <w:rFonts w:ascii="Times New Roman" w:hAnsi="Times New Roman" w:cs="Times New Roman"/>
          <w:sz w:val="28"/>
          <w:szCs w:val="28"/>
        </w:rPr>
        <w:t>12 414,2 млн</w:t>
      </w:r>
      <w:r>
        <w:rPr>
          <w:rFonts w:ascii="Times New Roman" w:hAnsi="Times New Roman" w:cs="Times New Roman"/>
          <w:sz w:val="28"/>
          <w:szCs w:val="28"/>
        </w:rPr>
        <w:t xml:space="preserve"> рублей).</w:t>
      </w:r>
    </w:p>
    <w:p w:rsidR="007012F5" w:rsidRPr="007012F5" w:rsidRDefault="007012F5" w:rsidP="007012F5">
      <w:pPr>
        <w:spacing w:after="0" w:line="312" w:lineRule="auto"/>
        <w:ind w:firstLine="709"/>
        <w:jc w:val="both"/>
        <w:rPr>
          <w:rFonts w:ascii="Times New Roman" w:eastAsia="Calibri" w:hAnsi="Times New Roman" w:cs="Times New Roman"/>
          <w:bCs/>
          <w:sz w:val="28"/>
          <w:szCs w:val="28"/>
        </w:rPr>
      </w:pPr>
      <w:r w:rsidRPr="007012F5">
        <w:rPr>
          <w:rFonts w:ascii="Times New Roman" w:eastAsia="Calibri" w:hAnsi="Times New Roman" w:cs="Times New Roman"/>
          <w:sz w:val="28"/>
          <w:szCs w:val="28"/>
        </w:rPr>
        <w:t>Основ</w:t>
      </w:r>
      <w:r w:rsidR="00BC5623">
        <w:rPr>
          <w:rFonts w:ascii="Times New Roman" w:eastAsia="Calibri" w:hAnsi="Times New Roman" w:cs="Times New Roman"/>
          <w:sz w:val="28"/>
          <w:szCs w:val="28"/>
        </w:rPr>
        <w:t xml:space="preserve">ной целью федерального проекта </w:t>
      </w:r>
      <w:r w:rsidRPr="007012F5">
        <w:rPr>
          <w:rFonts w:ascii="Times New Roman" w:eastAsia="Calibri" w:hAnsi="Times New Roman" w:cs="Times New Roman"/>
          <w:bCs/>
          <w:sz w:val="28"/>
          <w:szCs w:val="28"/>
        </w:rPr>
        <w:t xml:space="preserve">является снижение младенческой смертности к 2024 году до 4,5 случая на 1 тыс. родившихся детей. </w:t>
      </w:r>
    </w:p>
    <w:p w:rsidR="007012F5" w:rsidRPr="007012F5" w:rsidRDefault="00BC5623" w:rsidP="007012F5">
      <w:pPr>
        <w:spacing w:after="0" w:line="312"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Как уже отмечалось ранее, п</w:t>
      </w:r>
      <w:r w:rsidR="007012F5" w:rsidRPr="007012F5">
        <w:rPr>
          <w:rFonts w:ascii="Times New Roman" w:eastAsia="Calibri" w:hAnsi="Times New Roman" w:cs="Times New Roman"/>
          <w:sz w:val="28"/>
          <w:szCs w:val="28"/>
        </w:rPr>
        <w:t xml:space="preserve">оказатель младенческой смертности за 2020 год достиг абсолютного минимума и составил по Российской Федерации </w:t>
      </w:r>
      <w:r w:rsidR="007012F5" w:rsidRPr="007012F5">
        <w:rPr>
          <w:rFonts w:ascii="Times New Roman" w:eastAsia="Calibri" w:hAnsi="Times New Roman" w:cs="Times New Roman"/>
          <w:sz w:val="28"/>
          <w:szCs w:val="28"/>
        </w:rPr>
        <w:lastRenderedPageBreak/>
        <w:t>4,5 на 1 тыс. родившихся живыми (плановое значение</w:t>
      </w:r>
      <w:r w:rsidR="004B5DF1">
        <w:rPr>
          <w:rFonts w:ascii="Times New Roman" w:eastAsia="Calibri" w:hAnsi="Times New Roman" w:cs="Times New Roman"/>
          <w:sz w:val="28"/>
          <w:szCs w:val="28"/>
        </w:rPr>
        <w:t xml:space="preserve"> – 4,9 на 1 тыс.</w:t>
      </w:r>
      <w:r w:rsidR="00AF5C39" w:rsidRPr="00AF5C39">
        <w:rPr>
          <w:rFonts w:ascii="Times New Roman" w:eastAsia="Calibri" w:hAnsi="Times New Roman" w:cs="Times New Roman"/>
          <w:sz w:val="28"/>
          <w:szCs w:val="28"/>
        </w:rPr>
        <w:t xml:space="preserve"> </w:t>
      </w:r>
      <w:r w:rsidR="00AF5C39" w:rsidRPr="007012F5">
        <w:rPr>
          <w:rFonts w:ascii="Times New Roman" w:eastAsia="Calibri" w:hAnsi="Times New Roman" w:cs="Times New Roman"/>
          <w:sz w:val="28"/>
          <w:szCs w:val="28"/>
        </w:rPr>
        <w:t>родившихся живыми</w:t>
      </w:r>
      <w:r w:rsidR="004B5DF1">
        <w:rPr>
          <w:rFonts w:ascii="Times New Roman" w:eastAsia="Calibri" w:hAnsi="Times New Roman" w:cs="Times New Roman"/>
          <w:sz w:val="28"/>
          <w:szCs w:val="28"/>
        </w:rPr>
        <w:t>), что на 8,2</w:t>
      </w:r>
      <w:r w:rsidR="007012F5" w:rsidRPr="007012F5">
        <w:rPr>
          <w:rFonts w:ascii="Times New Roman" w:eastAsia="Calibri" w:hAnsi="Times New Roman" w:cs="Times New Roman"/>
          <w:sz w:val="28"/>
          <w:szCs w:val="28"/>
        </w:rPr>
        <w:t xml:space="preserve">% ниже в сравнении с аналогичным периодом 2019 г. </w:t>
      </w:r>
    </w:p>
    <w:p w:rsidR="007012F5" w:rsidRPr="007012F5" w:rsidRDefault="007012F5" w:rsidP="007012F5">
      <w:pPr>
        <w:spacing w:after="0" w:line="312" w:lineRule="auto"/>
        <w:ind w:firstLine="709"/>
        <w:jc w:val="both"/>
        <w:rPr>
          <w:rFonts w:ascii="Times New Roman" w:eastAsia="Calibri" w:hAnsi="Times New Roman" w:cs="Times New Roman"/>
          <w:sz w:val="28"/>
          <w:szCs w:val="28"/>
        </w:rPr>
      </w:pPr>
      <w:r w:rsidRPr="007012F5">
        <w:rPr>
          <w:rFonts w:ascii="Times New Roman" w:eastAsia="Calibri" w:hAnsi="Times New Roman" w:cs="Times New Roman"/>
          <w:sz w:val="28"/>
          <w:szCs w:val="28"/>
        </w:rPr>
        <w:t xml:space="preserve">Основные показатели федерального проекта по развитию детского здравоохранения, свидетельствующие о повышении качества и доступности медицинской помощи детям – смертность детей в возрасте 0-4 года и </w:t>
      </w:r>
      <w:r w:rsidR="000266EA">
        <w:rPr>
          <w:rFonts w:ascii="Times New Roman" w:eastAsia="Calibri" w:hAnsi="Times New Roman" w:cs="Times New Roman"/>
          <w:sz w:val="28"/>
          <w:szCs w:val="28"/>
        </w:rPr>
        <w:br/>
      </w:r>
      <w:r w:rsidRPr="007012F5">
        <w:rPr>
          <w:rFonts w:ascii="Times New Roman" w:eastAsia="Calibri" w:hAnsi="Times New Roman" w:cs="Times New Roman"/>
          <w:sz w:val="28"/>
          <w:szCs w:val="28"/>
        </w:rPr>
        <w:t>0-17 лет. Данные показатели в целом по Российской Федерации демонстрируют хорошую динамику снижения с опережением целевых значений. Показатель смертности детей в возрасте 0-4 года</w:t>
      </w:r>
      <w:r w:rsidR="00AA56AF">
        <w:rPr>
          <w:rFonts w:ascii="Times New Roman" w:eastAsia="Calibri" w:hAnsi="Times New Roman" w:cs="Times New Roman"/>
          <w:sz w:val="28"/>
          <w:szCs w:val="28"/>
        </w:rPr>
        <w:t xml:space="preserve"> </w:t>
      </w:r>
      <w:r w:rsidRPr="007012F5">
        <w:rPr>
          <w:rFonts w:ascii="Times New Roman" w:eastAsia="Calibri" w:hAnsi="Times New Roman" w:cs="Times New Roman"/>
          <w:sz w:val="28"/>
          <w:szCs w:val="28"/>
        </w:rPr>
        <w:t>за 2020 г. составил 5,5 на 1 тыс</w:t>
      </w:r>
      <w:r w:rsidR="004B5DF1">
        <w:rPr>
          <w:rFonts w:ascii="Times New Roman" w:eastAsia="Calibri" w:hAnsi="Times New Roman" w:cs="Times New Roman"/>
          <w:sz w:val="28"/>
          <w:szCs w:val="28"/>
        </w:rPr>
        <w:t>. родившихся живыми, что на 8,3</w:t>
      </w:r>
      <w:r w:rsidRPr="007012F5">
        <w:rPr>
          <w:rFonts w:ascii="Times New Roman" w:eastAsia="Calibri" w:hAnsi="Times New Roman" w:cs="Times New Roman"/>
          <w:sz w:val="28"/>
          <w:szCs w:val="28"/>
        </w:rPr>
        <w:t>% ниже в сравнении с аналогичным периодом 2019 г., показатель смертности детей в возрасте 0-17 лет за 2020 г. составил 4</w:t>
      </w:r>
      <w:r w:rsidR="004372F8">
        <w:rPr>
          <w:rFonts w:ascii="Times New Roman" w:eastAsia="Calibri" w:hAnsi="Times New Roman" w:cs="Times New Roman"/>
          <w:sz w:val="28"/>
          <w:szCs w:val="28"/>
        </w:rPr>
        <w:t>4</w:t>
      </w:r>
      <w:r w:rsidRPr="007012F5">
        <w:rPr>
          <w:rFonts w:ascii="Times New Roman" w:eastAsia="Calibri" w:hAnsi="Times New Roman" w:cs="Times New Roman"/>
          <w:sz w:val="28"/>
          <w:szCs w:val="28"/>
        </w:rPr>
        <w:t>,</w:t>
      </w:r>
      <w:r w:rsidR="004372F8">
        <w:rPr>
          <w:rFonts w:ascii="Times New Roman" w:eastAsia="Calibri" w:hAnsi="Times New Roman" w:cs="Times New Roman"/>
          <w:sz w:val="28"/>
          <w:szCs w:val="28"/>
        </w:rPr>
        <w:t>6</w:t>
      </w:r>
      <w:r w:rsidRPr="007012F5">
        <w:rPr>
          <w:rFonts w:ascii="Times New Roman" w:eastAsia="Calibri" w:hAnsi="Times New Roman" w:cs="Times New Roman"/>
          <w:sz w:val="28"/>
          <w:szCs w:val="28"/>
        </w:rPr>
        <w:t xml:space="preserve"> на 100 тыс. детей соответствую</w:t>
      </w:r>
      <w:r w:rsidR="004B5DF1">
        <w:rPr>
          <w:rFonts w:ascii="Times New Roman" w:eastAsia="Calibri" w:hAnsi="Times New Roman" w:cs="Times New Roman"/>
          <w:sz w:val="28"/>
          <w:szCs w:val="28"/>
        </w:rPr>
        <w:t xml:space="preserve">щего возраста, что на </w:t>
      </w:r>
      <w:r w:rsidR="003145B4">
        <w:rPr>
          <w:rFonts w:ascii="Times New Roman" w:eastAsia="Calibri" w:hAnsi="Times New Roman" w:cs="Times New Roman"/>
          <w:sz w:val="28"/>
          <w:szCs w:val="28"/>
        </w:rPr>
        <w:t>8</w:t>
      </w:r>
      <w:r w:rsidR="004B5DF1">
        <w:rPr>
          <w:rFonts w:ascii="Times New Roman" w:eastAsia="Calibri" w:hAnsi="Times New Roman" w:cs="Times New Roman"/>
          <w:sz w:val="28"/>
          <w:szCs w:val="28"/>
        </w:rPr>
        <w:t>,</w:t>
      </w:r>
      <w:r w:rsidR="003145B4">
        <w:rPr>
          <w:rFonts w:ascii="Times New Roman" w:eastAsia="Calibri" w:hAnsi="Times New Roman" w:cs="Times New Roman"/>
          <w:sz w:val="28"/>
          <w:szCs w:val="28"/>
        </w:rPr>
        <w:t>2</w:t>
      </w:r>
      <w:r w:rsidRPr="007012F5">
        <w:rPr>
          <w:rFonts w:ascii="Times New Roman" w:eastAsia="Calibri" w:hAnsi="Times New Roman" w:cs="Times New Roman"/>
          <w:sz w:val="28"/>
          <w:szCs w:val="28"/>
        </w:rPr>
        <w:t xml:space="preserve">% ниже в сравнении с 2019 г. </w:t>
      </w:r>
    </w:p>
    <w:p w:rsidR="007012F5" w:rsidRPr="007012F5" w:rsidRDefault="007012F5" w:rsidP="007012F5">
      <w:pPr>
        <w:spacing w:after="0" w:line="312" w:lineRule="auto"/>
        <w:ind w:firstLine="709"/>
        <w:jc w:val="both"/>
        <w:rPr>
          <w:rFonts w:ascii="Times New Roman" w:eastAsia="Calibri" w:hAnsi="Times New Roman" w:cs="Times New Roman"/>
          <w:sz w:val="28"/>
          <w:szCs w:val="28"/>
        </w:rPr>
      </w:pPr>
      <w:r w:rsidRPr="007012F5">
        <w:rPr>
          <w:rFonts w:ascii="Times New Roman" w:eastAsia="Calibri" w:hAnsi="Times New Roman" w:cs="Times New Roman"/>
          <w:sz w:val="28"/>
          <w:szCs w:val="28"/>
        </w:rPr>
        <w:t>С целью достижения показателей в рамках федерального проекта проводятся мероприятия по обеспечению доступности и созданию современной инфраструктуры оказания медицинской помощи детям в детских поликлиниках, детских поликлинических отделениях и детских больницах.</w:t>
      </w:r>
    </w:p>
    <w:p w:rsidR="007012F5" w:rsidRPr="007012F5" w:rsidRDefault="004B5DF1" w:rsidP="007012F5">
      <w:pPr>
        <w:spacing w:after="0" w:line="312"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Более 2 700 (98,3</w:t>
      </w:r>
      <w:r w:rsidR="007012F5" w:rsidRPr="007012F5">
        <w:rPr>
          <w:rFonts w:ascii="Times New Roman" w:eastAsia="Calibri" w:hAnsi="Times New Roman" w:cs="Times New Roman"/>
          <w:sz w:val="28"/>
          <w:szCs w:val="28"/>
        </w:rPr>
        <w:t xml:space="preserve">%) детских поликлиник/поликлинических отделений субъектов Российской Федерации дооснащены медицинскими изделиями </w:t>
      </w:r>
      <w:r w:rsidR="007012F5" w:rsidRPr="007012F5">
        <w:rPr>
          <w:rFonts w:ascii="Times New Roman" w:eastAsia="Calibri" w:hAnsi="Times New Roman" w:cs="Times New Roman"/>
          <w:sz w:val="28"/>
          <w:szCs w:val="28"/>
        </w:rPr>
        <w:br/>
        <w:t xml:space="preserve">и реализовали организационно-планировочные решения внутренних пространств. Закуплено 19 668 единиц медицинских изделий, в том числе </w:t>
      </w:r>
      <w:r w:rsidR="003A2076">
        <w:rPr>
          <w:rFonts w:ascii="Times New Roman" w:eastAsia="Calibri" w:hAnsi="Times New Roman" w:cs="Times New Roman"/>
          <w:sz w:val="28"/>
          <w:szCs w:val="28"/>
        </w:rPr>
        <w:br/>
      </w:r>
      <w:r w:rsidR="007012F5" w:rsidRPr="007012F5">
        <w:rPr>
          <w:rFonts w:ascii="Times New Roman" w:eastAsia="Calibri" w:hAnsi="Times New Roman" w:cs="Times New Roman"/>
          <w:sz w:val="28"/>
          <w:szCs w:val="28"/>
        </w:rPr>
        <w:t>6 012 единиц от</w:t>
      </w:r>
      <w:r>
        <w:rPr>
          <w:rFonts w:ascii="Times New Roman" w:eastAsia="Calibri" w:hAnsi="Times New Roman" w:cs="Times New Roman"/>
          <w:sz w:val="28"/>
          <w:szCs w:val="28"/>
        </w:rPr>
        <w:t>ечественного производства (30,6</w:t>
      </w:r>
      <w:r w:rsidR="007012F5" w:rsidRPr="007012F5">
        <w:rPr>
          <w:rFonts w:ascii="Times New Roman" w:eastAsia="Calibri" w:hAnsi="Times New Roman" w:cs="Times New Roman"/>
          <w:sz w:val="28"/>
          <w:szCs w:val="28"/>
        </w:rPr>
        <w:t>%).</w:t>
      </w:r>
    </w:p>
    <w:p w:rsidR="000967BD" w:rsidRDefault="007012F5" w:rsidP="000967BD">
      <w:pPr>
        <w:spacing w:after="0" w:line="312" w:lineRule="auto"/>
        <w:ind w:firstLine="709"/>
        <w:jc w:val="both"/>
        <w:rPr>
          <w:rFonts w:ascii="Times New Roman" w:eastAsia="Calibri" w:hAnsi="Times New Roman" w:cs="Times New Roman"/>
          <w:sz w:val="28"/>
          <w:szCs w:val="28"/>
        </w:rPr>
      </w:pPr>
      <w:r w:rsidRPr="007012F5">
        <w:rPr>
          <w:rFonts w:ascii="Times New Roman" w:eastAsia="Calibri" w:hAnsi="Times New Roman" w:cs="Times New Roman"/>
          <w:sz w:val="28"/>
          <w:szCs w:val="28"/>
        </w:rPr>
        <w:t>Крайне важное и социально значимое мероприятие федерального проекта – строительство и реконструкция детских бол</w:t>
      </w:r>
      <w:r w:rsidR="00DD6057">
        <w:rPr>
          <w:rFonts w:ascii="Times New Roman" w:eastAsia="Calibri" w:hAnsi="Times New Roman" w:cs="Times New Roman"/>
          <w:sz w:val="28"/>
          <w:szCs w:val="28"/>
        </w:rPr>
        <w:t xml:space="preserve">ьниц. За 2019-2020 гг. введено </w:t>
      </w:r>
      <w:r w:rsidRPr="007012F5">
        <w:rPr>
          <w:rFonts w:ascii="Times New Roman" w:eastAsia="Calibri" w:hAnsi="Times New Roman" w:cs="Times New Roman"/>
          <w:sz w:val="28"/>
          <w:szCs w:val="28"/>
        </w:rPr>
        <w:t>в эксплуатацию 6 детских больниц, продолжается строительство</w:t>
      </w:r>
      <w:r w:rsidR="00DD6057">
        <w:rPr>
          <w:rFonts w:ascii="Times New Roman" w:eastAsia="Calibri" w:hAnsi="Times New Roman" w:cs="Times New Roman"/>
          <w:sz w:val="28"/>
          <w:szCs w:val="28"/>
        </w:rPr>
        <w:t xml:space="preserve">/реконструкция </w:t>
      </w:r>
      <w:r w:rsidRPr="007012F5">
        <w:rPr>
          <w:rFonts w:ascii="Times New Roman" w:eastAsia="Calibri" w:hAnsi="Times New Roman" w:cs="Times New Roman"/>
          <w:sz w:val="28"/>
          <w:szCs w:val="28"/>
        </w:rPr>
        <w:t>15 детских больниц. В 2021 году планируется ввести в эксплуатацию 6 детских больниц. К 2024 году будет построено/реконструировано 34 детские больницы/ корпуса.</w:t>
      </w:r>
    </w:p>
    <w:p w:rsidR="007012F5" w:rsidRPr="007012F5" w:rsidRDefault="007012F5" w:rsidP="000967BD">
      <w:pPr>
        <w:spacing w:after="0" w:line="312" w:lineRule="auto"/>
        <w:ind w:firstLine="709"/>
        <w:jc w:val="both"/>
        <w:rPr>
          <w:rFonts w:ascii="Times New Roman" w:eastAsia="Calibri" w:hAnsi="Times New Roman" w:cs="Times New Roman"/>
          <w:sz w:val="28"/>
          <w:szCs w:val="28"/>
        </w:rPr>
      </w:pPr>
      <w:r w:rsidRPr="007012F5">
        <w:rPr>
          <w:rFonts w:ascii="Times New Roman" w:eastAsia="Calibri" w:hAnsi="Times New Roman" w:cs="Times New Roman"/>
          <w:sz w:val="28"/>
          <w:szCs w:val="28"/>
        </w:rPr>
        <w:t>Проводится обучение специалистов в области в области перинатологии, неонатологии и педиатрии в симуляционных центрах. За 2020 год обучено более 20,5 тыс</w:t>
      </w:r>
      <w:r w:rsidR="00BC5623">
        <w:rPr>
          <w:rFonts w:ascii="Times New Roman" w:eastAsia="Calibri" w:hAnsi="Times New Roman" w:cs="Times New Roman"/>
          <w:sz w:val="28"/>
          <w:szCs w:val="28"/>
        </w:rPr>
        <w:t>.</w:t>
      </w:r>
      <w:r w:rsidRPr="007012F5">
        <w:rPr>
          <w:rFonts w:ascii="Times New Roman" w:eastAsia="Calibri" w:hAnsi="Times New Roman" w:cs="Times New Roman"/>
          <w:sz w:val="28"/>
          <w:szCs w:val="28"/>
        </w:rPr>
        <w:t xml:space="preserve"> специалистов.</w:t>
      </w:r>
    </w:p>
    <w:p w:rsidR="007012F5" w:rsidRPr="007012F5" w:rsidRDefault="007012F5" w:rsidP="007012F5">
      <w:pPr>
        <w:spacing w:after="0" w:line="312" w:lineRule="auto"/>
        <w:ind w:firstLine="709"/>
        <w:jc w:val="both"/>
        <w:rPr>
          <w:rFonts w:ascii="Times New Roman" w:eastAsia="Calibri" w:hAnsi="Times New Roman" w:cs="Times New Roman"/>
          <w:sz w:val="28"/>
          <w:szCs w:val="28"/>
        </w:rPr>
      </w:pPr>
      <w:r w:rsidRPr="007012F5">
        <w:rPr>
          <w:rFonts w:ascii="Times New Roman" w:eastAsia="Calibri" w:hAnsi="Times New Roman" w:cs="Times New Roman"/>
          <w:sz w:val="28"/>
          <w:szCs w:val="28"/>
        </w:rPr>
        <w:t xml:space="preserve">Получили медицинскую помощь в период беременности, родов </w:t>
      </w:r>
      <w:r w:rsidRPr="007012F5">
        <w:rPr>
          <w:rFonts w:ascii="Times New Roman" w:eastAsia="Calibri" w:hAnsi="Times New Roman" w:cs="Times New Roman"/>
          <w:sz w:val="28"/>
          <w:szCs w:val="28"/>
        </w:rPr>
        <w:br/>
        <w:t xml:space="preserve">и в послеродовый период, в том числе за счет родовых сертификатов – </w:t>
      </w:r>
      <w:r w:rsidRPr="007012F5">
        <w:rPr>
          <w:rFonts w:ascii="Times New Roman" w:eastAsia="Calibri" w:hAnsi="Times New Roman" w:cs="Times New Roman"/>
          <w:sz w:val="28"/>
          <w:szCs w:val="28"/>
        </w:rPr>
        <w:br/>
        <w:t xml:space="preserve">2 </w:t>
      </w:r>
      <w:r w:rsidR="004372F8">
        <w:rPr>
          <w:rFonts w:ascii="Times New Roman" w:eastAsia="Calibri" w:hAnsi="Times New Roman" w:cs="Times New Roman"/>
          <w:sz w:val="28"/>
          <w:szCs w:val="28"/>
        </w:rPr>
        <w:t>674</w:t>
      </w:r>
      <w:r w:rsidRPr="007012F5">
        <w:rPr>
          <w:rFonts w:ascii="Times New Roman" w:eastAsia="Calibri" w:hAnsi="Times New Roman" w:cs="Times New Roman"/>
          <w:sz w:val="28"/>
          <w:szCs w:val="28"/>
        </w:rPr>
        <w:t xml:space="preserve"> </w:t>
      </w:r>
      <w:r w:rsidR="004372F8">
        <w:rPr>
          <w:rFonts w:ascii="Times New Roman" w:eastAsia="Calibri" w:hAnsi="Times New Roman" w:cs="Times New Roman"/>
          <w:sz w:val="28"/>
          <w:szCs w:val="28"/>
        </w:rPr>
        <w:t>187</w:t>
      </w:r>
      <w:r w:rsidRPr="007012F5">
        <w:rPr>
          <w:rFonts w:ascii="Times New Roman" w:eastAsia="Calibri" w:hAnsi="Times New Roman" w:cs="Times New Roman"/>
          <w:sz w:val="28"/>
          <w:szCs w:val="28"/>
        </w:rPr>
        <w:t xml:space="preserve"> женщин. </w:t>
      </w:r>
    </w:p>
    <w:p w:rsidR="007012F5" w:rsidRPr="007012F5" w:rsidRDefault="007012F5" w:rsidP="007012F5">
      <w:pPr>
        <w:spacing w:after="0" w:line="312" w:lineRule="auto"/>
        <w:ind w:firstLine="709"/>
        <w:jc w:val="both"/>
        <w:rPr>
          <w:rFonts w:ascii="Times New Roman" w:eastAsia="Calibri" w:hAnsi="Times New Roman" w:cs="Times New Roman"/>
          <w:sz w:val="28"/>
          <w:szCs w:val="28"/>
        </w:rPr>
      </w:pPr>
      <w:r w:rsidRPr="007012F5">
        <w:rPr>
          <w:rFonts w:ascii="Times New Roman" w:eastAsia="Calibri" w:hAnsi="Times New Roman" w:cs="Times New Roman"/>
          <w:sz w:val="28"/>
          <w:szCs w:val="28"/>
        </w:rPr>
        <w:lastRenderedPageBreak/>
        <w:t>С целью сохранения репродуктивного здоровья подростков увеличен охват профилактическими медицинскими осмотрами дет</w:t>
      </w:r>
      <w:r w:rsidR="004B5DF1">
        <w:rPr>
          <w:rFonts w:ascii="Times New Roman" w:eastAsia="Calibri" w:hAnsi="Times New Roman" w:cs="Times New Roman"/>
          <w:sz w:val="28"/>
          <w:szCs w:val="28"/>
        </w:rPr>
        <w:t>ей в возрасте 15-17 лет до 71,2</w:t>
      </w:r>
      <w:r w:rsidR="00D76495">
        <w:rPr>
          <w:rFonts w:ascii="Times New Roman" w:eastAsia="Calibri" w:hAnsi="Times New Roman" w:cs="Times New Roman"/>
          <w:sz w:val="28"/>
          <w:szCs w:val="28"/>
        </w:rPr>
        <w:t>%</w:t>
      </w:r>
      <w:r w:rsidRPr="007012F5">
        <w:rPr>
          <w:rFonts w:ascii="Times New Roman" w:eastAsia="Calibri" w:hAnsi="Times New Roman" w:cs="Times New Roman"/>
          <w:sz w:val="28"/>
          <w:szCs w:val="28"/>
        </w:rPr>
        <w:t xml:space="preserve"> от подлежащих осмотрам.</w:t>
      </w:r>
    </w:p>
    <w:p w:rsidR="00D03A4F" w:rsidRPr="00D03A4F" w:rsidRDefault="00531C84" w:rsidP="00D03A4F">
      <w:pPr>
        <w:spacing w:before="120" w:after="120" w:line="312" w:lineRule="auto"/>
        <w:ind w:firstLine="709"/>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Профилактические м</w:t>
      </w:r>
      <w:r w:rsidR="00D03A4F" w:rsidRPr="00D03A4F">
        <w:rPr>
          <w:rFonts w:ascii="Times New Roman" w:eastAsia="Times New Roman" w:hAnsi="Times New Roman" w:cs="Times New Roman"/>
          <w:i/>
          <w:sz w:val="28"/>
          <w:szCs w:val="28"/>
          <w:lang w:eastAsia="ru-RU"/>
        </w:rPr>
        <w:t>едицинские осмотры (диспансеризация) несовершеннолетних</w:t>
      </w:r>
    </w:p>
    <w:p w:rsidR="00D03A4F" w:rsidRDefault="00531C84" w:rsidP="00D03A4F">
      <w:pPr>
        <w:tabs>
          <w:tab w:val="left" w:pos="2100"/>
        </w:tabs>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Профилактические медицинские осмотры детей всех возрастных категорий проводятся ежегодно по алгоритму, который предусматривает различный набор врачей-специалистов и исследований с учетом анатомо-физиологических особенностей развития ребенка в различных возрастных периодах.</w:t>
      </w:r>
    </w:p>
    <w:p w:rsidR="00531C84" w:rsidRDefault="00531C84" w:rsidP="00D03A4F">
      <w:pPr>
        <w:tabs>
          <w:tab w:val="left" w:pos="2100"/>
        </w:tabs>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Приказом Министерства здравоохранения Российской Федерации </w:t>
      </w:r>
      <w:r w:rsidR="00E1778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от 10 августа 2017 г. № 514н утвержден Порядок проведения профилактических медицинских осмотров несовершеннолетних.</w:t>
      </w:r>
    </w:p>
    <w:p w:rsidR="00531C84" w:rsidRDefault="00531C84" w:rsidP="00D03A4F">
      <w:pPr>
        <w:tabs>
          <w:tab w:val="left" w:pos="2100"/>
        </w:tabs>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Число детей, прошедших профилактические медицинские осмотры (диспансеризацию – отдельные категории), </w:t>
      </w:r>
      <w:r w:rsidR="00A47F4C">
        <w:rPr>
          <w:rFonts w:ascii="Times New Roman" w:eastAsia="Times New Roman" w:hAnsi="Times New Roman" w:cs="Times New Roman"/>
          <w:sz w:val="28"/>
          <w:szCs w:val="28"/>
          <w:lang w:eastAsia="ru-RU"/>
        </w:rPr>
        <w:t xml:space="preserve">на протяжении последних лет </w:t>
      </w:r>
      <w:r>
        <w:rPr>
          <w:rFonts w:ascii="Times New Roman" w:eastAsia="Times New Roman" w:hAnsi="Times New Roman" w:cs="Times New Roman"/>
          <w:sz w:val="28"/>
          <w:szCs w:val="28"/>
          <w:lang w:eastAsia="ru-RU"/>
        </w:rPr>
        <w:t xml:space="preserve">значительно увеличилось – с 14,1 </w:t>
      </w:r>
      <w:r w:rsidR="00553CA1">
        <w:rPr>
          <w:rFonts w:ascii="Times New Roman" w:eastAsia="Times New Roman" w:hAnsi="Times New Roman" w:cs="Times New Roman"/>
          <w:sz w:val="28"/>
          <w:szCs w:val="28"/>
          <w:lang w:eastAsia="ru-RU"/>
        </w:rPr>
        <w:t>млн</w:t>
      </w:r>
      <w:r w:rsidR="009C4CAC">
        <w:rPr>
          <w:rFonts w:ascii="Times New Roman" w:eastAsia="Times New Roman" w:hAnsi="Times New Roman" w:cs="Times New Roman"/>
          <w:sz w:val="28"/>
          <w:szCs w:val="28"/>
          <w:lang w:eastAsia="ru-RU"/>
        </w:rPr>
        <w:t xml:space="preserve"> в 2013 году до 27,0 млн</w:t>
      </w:r>
      <w:r w:rsidR="00553CA1">
        <w:rPr>
          <w:rFonts w:ascii="Times New Roman" w:eastAsia="Times New Roman" w:hAnsi="Times New Roman" w:cs="Times New Roman"/>
          <w:sz w:val="28"/>
          <w:szCs w:val="28"/>
          <w:lang w:eastAsia="ru-RU"/>
        </w:rPr>
        <w:t xml:space="preserve"> в 2019 году.</w:t>
      </w:r>
    </w:p>
    <w:p w:rsidR="00553CA1" w:rsidRDefault="00553CA1" w:rsidP="00D03A4F">
      <w:pPr>
        <w:tabs>
          <w:tab w:val="left" w:pos="2100"/>
        </w:tabs>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2020 году в условиях угрозы распространения заболеваний, вызванных новой коронавирусной инфекцией, согласно постановлению Правительства Российской Федерации от 3 апреля 2020 г. № 432, в субъектах Российской Федерации были приостановлены профилактические медицинские осмотры (диспансеризация) несовершеннолетних.</w:t>
      </w:r>
    </w:p>
    <w:p w:rsidR="00553CA1" w:rsidRDefault="00553CA1" w:rsidP="00D03A4F">
      <w:pPr>
        <w:tabs>
          <w:tab w:val="left" w:pos="2100"/>
        </w:tabs>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дальнейшем по мере стабилизации ситуации, исходя из санитарно-эпидемиологической обстановки и особенностей распространения новой коронавирусной инфекции каждого субъекта Российской Федерации, проведение профилактических медицинских осмотров (диспансеризации) несовершеннолетних в ряде регионов было возобновлено.</w:t>
      </w:r>
    </w:p>
    <w:p w:rsidR="00553CA1" w:rsidRDefault="00553CA1" w:rsidP="00D03A4F">
      <w:pPr>
        <w:tabs>
          <w:tab w:val="left" w:pos="2100"/>
        </w:tabs>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2020 году охват профилактическими медицинскими осмотрами несовершеннолетних в целом по Российской Федерации составил 68,4%</w:t>
      </w:r>
      <w:r w:rsidR="003A2076">
        <w:rPr>
          <w:rFonts w:ascii="Times New Roman" w:eastAsia="Times New Roman" w:hAnsi="Times New Roman" w:cs="Times New Roman"/>
          <w:sz w:val="28"/>
          <w:szCs w:val="28"/>
          <w:lang w:eastAsia="ru-RU"/>
        </w:rPr>
        <w:t xml:space="preserve"> </w:t>
      </w:r>
      <w:r w:rsidR="003A2076">
        <w:rPr>
          <w:rFonts w:ascii="Times New Roman" w:eastAsia="Times New Roman" w:hAnsi="Times New Roman" w:cs="Times New Roman"/>
          <w:sz w:val="28"/>
          <w:szCs w:val="28"/>
          <w:lang w:eastAsia="ru-RU"/>
        </w:rPr>
        <w:br/>
      </w:r>
      <w:r w:rsidR="009C4CAC">
        <w:rPr>
          <w:rFonts w:ascii="Times New Roman" w:eastAsia="Times New Roman" w:hAnsi="Times New Roman" w:cs="Times New Roman"/>
          <w:sz w:val="28"/>
          <w:szCs w:val="28"/>
          <w:lang w:eastAsia="ru-RU"/>
        </w:rPr>
        <w:t>(18,0 млн</w:t>
      </w:r>
      <w:r>
        <w:rPr>
          <w:rFonts w:ascii="Times New Roman" w:eastAsia="Times New Roman" w:hAnsi="Times New Roman" w:cs="Times New Roman"/>
          <w:sz w:val="28"/>
          <w:szCs w:val="28"/>
          <w:lang w:eastAsia="ru-RU"/>
        </w:rPr>
        <w:t xml:space="preserve"> детей).</w:t>
      </w:r>
    </w:p>
    <w:p w:rsidR="00553CA1" w:rsidRDefault="00553CA1" w:rsidP="00D03A4F">
      <w:pPr>
        <w:tabs>
          <w:tab w:val="left" w:pos="2100"/>
        </w:tabs>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результатам профилактических медицинских осмотров дети распределены по следующим группам здоровья: </w:t>
      </w:r>
      <w:r>
        <w:rPr>
          <w:rFonts w:ascii="Times New Roman" w:eastAsia="Times New Roman" w:hAnsi="Times New Roman" w:cs="Times New Roman"/>
          <w:sz w:val="28"/>
          <w:szCs w:val="28"/>
          <w:lang w:val="en-US" w:eastAsia="ru-RU"/>
        </w:rPr>
        <w:t>I</w:t>
      </w:r>
      <w:r w:rsidR="004F25E4" w:rsidRPr="00D03A4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группа – 26,7%; </w:t>
      </w:r>
      <w:r w:rsidR="00E1778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val="en-US" w:eastAsia="ru-RU"/>
        </w:rPr>
        <w:t>II</w:t>
      </w:r>
      <w:r w:rsidR="003A20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группа – 56,3%; </w:t>
      </w:r>
      <w:r>
        <w:rPr>
          <w:rFonts w:ascii="Times New Roman" w:eastAsia="Times New Roman" w:hAnsi="Times New Roman" w:cs="Times New Roman"/>
          <w:sz w:val="28"/>
          <w:szCs w:val="28"/>
          <w:lang w:val="en-US" w:eastAsia="ru-RU"/>
        </w:rPr>
        <w:t>III</w:t>
      </w:r>
      <w:r w:rsidR="003A20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группа – 13,9%; </w:t>
      </w:r>
      <w:r>
        <w:rPr>
          <w:rFonts w:ascii="Times New Roman" w:eastAsia="Times New Roman" w:hAnsi="Times New Roman" w:cs="Times New Roman"/>
          <w:sz w:val="28"/>
          <w:szCs w:val="28"/>
          <w:lang w:val="en-US" w:eastAsia="ru-RU"/>
        </w:rPr>
        <w:t>IV</w:t>
      </w:r>
      <w:r>
        <w:rPr>
          <w:rFonts w:ascii="Times New Roman" w:eastAsia="Times New Roman" w:hAnsi="Times New Roman" w:cs="Times New Roman"/>
          <w:sz w:val="28"/>
          <w:szCs w:val="28"/>
          <w:lang w:eastAsia="ru-RU"/>
        </w:rPr>
        <w:t xml:space="preserve"> группа – 0,7%; </w:t>
      </w:r>
      <w:r>
        <w:rPr>
          <w:rFonts w:ascii="Times New Roman" w:eastAsia="Times New Roman" w:hAnsi="Times New Roman" w:cs="Times New Roman"/>
          <w:sz w:val="28"/>
          <w:szCs w:val="28"/>
          <w:lang w:val="en-US" w:eastAsia="ru-RU"/>
        </w:rPr>
        <w:t>V</w:t>
      </w:r>
      <w:r w:rsidR="003A20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группа – 2,4%.</w:t>
      </w:r>
    </w:p>
    <w:p w:rsidR="00553CA1" w:rsidRDefault="00553CA1" w:rsidP="00D03A4F">
      <w:pPr>
        <w:tabs>
          <w:tab w:val="left" w:pos="2100"/>
        </w:tabs>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Таким образом, преобладающее число детей (85-86%) не имеют хронических заболеваний (</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 и</w:t>
      </w:r>
      <w:r w:rsidR="003A20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xml:space="preserve"> группы здоровья). Вместе с тем до 15% детей требуют диспансерного наблюдения и корректир</w:t>
      </w:r>
      <w:r w:rsidR="001B6810">
        <w:rPr>
          <w:rFonts w:ascii="Times New Roman" w:eastAsia="Times New Roman" w:hAnsi="Times New Roman" w:cs="Times New Roman"/>
          <w:sz w:val="28"/>
          <w:szCs w:val="28"/>
          <w:lang w:eastAsia="ru-RU"/>
        </w:rPr>
        <w:t>ующего лечения.</w:t>
      </w:r>
    </w:p>
    <w:p w:rsidR="001B6810" w:rsidRDefault="001B6810" w:rsidP="00D03A4F">
      <w:pPr>
        <w:tabs>
          <w:tab w:val="left" w:pos="2100"/>
        </w:tabs>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w:t>
      </w:r>
      <w:r w:rsidR="00402CD8">
        <w:rPr>
          <w:rFonts w:ascii="Times New Roman" w:eastAsia="Times New Roman" w:hAnsi="Times New Roman" w:cs="Times New Roman"/>
          <w:sz w:val="28"/>
          <w:szCs w:val="28"/>
          <w:lang w:eastAsia="ru-RU"/>
        </w:rPr>
        <w:t xml:space="preserve">в соответствии с приказами Минздрава России от 11 апреля </w:t>
      </w:r>
      <w:r w:rsidR="003A2076">
        <w:rPr>
          <w:rFonts w:ascii="Times New Roman" w:eastAsia="Times New Roman" w:hAnsi="Times New Roman" w:cs="Times New Roman"/>
          <w:sz w:val="28"/>
          <w:szCs w:val="28"/>
          <w:lang w:eastAsia="ru-RU"/>
        </w:rPr>
        <w:br/>
      </w:r>
      <w:r w:rsidR="00402CD8">
        <w:rPr>
          <w:rFonts w:ascii="Times New Roman" w:eastAsia="Times New Roman" w:hAnsi="Times New Roman" w:cs="Times New Roman"/>
          <w:sz w:val="28"/>
          <w:szCs w:val="28"/>
          <w:lang w:eastAsia="ru-RU"/>
        </w:rPr>
        <w:t xml:space="preserve">2013 г. №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от 15 февраля 2013 г. № 72н «О проведении диспансеризации пребывающих в стационарных учреждениях детей-сирот и детей, находящихся в трудной жизненной ситуации» </w:t>
      </w:r>
      <w:r>
        <w:rPr>
          <w:rFonts w:ascii="Times New Roman" w:eastAsia="Times New Roman" w:hAnsi="Times New Roman" w:cs="Times New Roman"/>
          <w:sz w:val="28"/>
          <w:szCs w:val="28"/>
          <w:lang w:eastAsia="ru-RU"/>
        </w:rPr>
        <w:t>ежегодно проводится углубленная диспансеризация наиболее незащищенной группы детей.</w:t>
      </w:r>
    </w:p>
    <w:p w:rsidR="001B6810" w:rsidRDefault="00402CD8" w:rsidP="00D03A4F">
      <w:pPr>
        <w:tabs>
          <w:tab w:val="left" w:pos="2100"/>
        </w:tabs>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B6810">
        <w:rPr>
          <w:rFonts w:ascii="Times New Roman" w:eastAsia="Times New Roman" w:hAnsi="Times New Roman" w:cs="Times New Roman"/>
          <w:sz w:val="28"/>
          <w:szCs w:val="28"/>
          <w:lang w:eastAsia="ru-RU"/>
        </w:rPr>
        <w:t>о итогам 2020 года охват диспансеризацией составил:</w:t>
      </w:r>
    </w:p>
    <w:p w:rsidR="001B6810" w:rsidRDefault="001B6810" w:rsidP="00D03A4F">
      <w:pPr>
        <w:tabs>
          <w:tab w:val="left" w:pos="2100"/>
        </w:tabs>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пребывающих в стационарных учреждениях детей-сирот и детей, находящихся в трудной жизненной ситуации, – 80% (распределены по следующим группам здоровья: </w:t>
      </w:r>
      <w:r>
        <w:rPr>
          <w:rFonts w:ascii="Times New Roman" w:eastAsia="Times New Roman" w:hAnsi="Times New Roman" w:cs="Times New Roman"/>
          <w:sz w:val="28"/>
          <w:szCs w:val="28"/>
          <w:lang w:val="en-US" w:eastAsia="ru-RU"/>
        </w:rPr>
        <w:t>I</w:t>
      </w:r>
      <w:r w:rsidR="003A20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группа – 6,7%; </w:t>
      </w:r>
      <w:r>
        <w:rPr>
          <w:rFonts w:ascii="Times New Roman" w:eastAsia="Times New Roman" w:hAnsi="Times New Roman" w:cs="Times New Roman"/>
          <w:sz w:val="28"/>
          <w:szCs w:val="28"/>
          <w:lang w:val="en-US" w:eastAsia="ru-RU"/>
        </w:rPr>
        <w:t>II</w:t>
      </w:r>
      <w:r w:rsidR="003A20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группа – 35,9%; </w:t>
      </w:r>
      <w:r w:rsidR="00267D0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val="en-US" w:eastAsia="ru-RU"/>
        </w:rPr>
        <w:t>III</w:t>
      </w:r>
      <w:r w:rsidR="003A20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группа – 30,9%; </w:t>
      </w:r>
      <w:r>
        <w:rPr>
          <w:rFonts w:ascii="Times New Roman" w:eastAsia="Times New Roman" w:hAnsi="Times New Roman" w:cs="Times New Roman"/>
          <w:sz w:val="28"/>
          <w:szCs w:val="28"/>
          <w:lang w:val="en-US" w:eastAsia="ru-RU"/>
        </w:rPr>
        <w:t>IV</w:t>
      </w:r>
      <w:r w:rsidR="003A20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группа – 5,5%; </w:t>
      </w:r>
      <w:r>
        <w:rPr>
          <w:rFonts w:ascii="Times New Roman" w:eastAsia="Times New Roman" w:hAnsi="Times New Roman" w:cs="Times New Roman"/>
          <w:sz w:val="28"/>
          <w:szCs w:val="28"/>
          <w:lang w:val="en-US" w:eastAsia="ru-RU"/>
        </w:rPr>
        <w:t>V</w:t>
      </w:r>
      <w:r w:rsidR="003A207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группа – 21,6%);</w:t>
      </w:r>
    </w:p>
    <w:p w:rsidR="00C0565E" w:rsidRPr="00352925" w:rsidRDefault="001B6810" w:rsidP="00C0565E">
      <w:pPr>
        <w:tabs>
          <w:tab w:val="left" w:pos="2100"/>
        </w:tabs>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 76% (распределены по следующим группам здоровья: </w:t>
      </w:r>
      <w:r>
        <w:rPr>
          <w:rFonts w:ascii="Times New Roman" w:eastAsia="Times New Roman" w:hAnsi="Times New Roman" w:cs="Times New Roman"/>
          <w:sz w:val="28"/>
          <w:szCs w:val="28"/>
          <w:lang w:val="en-US" w:eastAsia="ru-RU"/>
        </w:rPr>
        <w:t>I</w:t>
      </w:r>
      <w:r w:rsidR="008B6A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группа – 12,7%; </w:t>
      </w:r>
      <w:r>
        <w:rPr>
          <w:rFonts w:ascii="Times New Roman" w:eastAsia="Times New Roman" w:hAnsi="Times New Roman" w:cs="Times New Roman"/>
          <w:sz w:val="28"/>
          <w:szCs w:val="28"/>
          <w:lang w:val="en-US" w:eastAsia="ru-RU"/>
        </w:rPr>
        <w:t>II</w:t>
      </w:r>
      <w:r w:rsidR="008B6A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группа – 55,4%; </w:t>
      </w:r>
      <w:r>
        <w:rPr>
          <w:rFonts w:ascii="Times New Roman" w:eastAsia="Times New Roman" w:hAnsi="Times New Roman" w:cs="Times New Roman"/>
          <w:sz w:val="28"/>
          <w:szCs w:val="28"/>
          <w:lang w:val="en-US" w:eastAsia="ru-RU"/>
        </w:rPr>
        <w:t>III</w:t>
      </w:r>
      <w:r w:rsidR="008B6A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группа – 26,6%; </w:t>
      </w:r>
      <w:r w:rsidR="008B6AF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val="en-US" w:eastAsia="ru-RU"/>
        </w:rPr>
        <w:t>IV</w:t>
      </w:r>
      <w:r w:rsidR="008B6A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группа – 1,2%</w:t>
      </w:r>
      <w:r w:rsidR="00352925">
        <w:rPr>
          <w:rFonts w:ascii="Times New Roman" w:eastAsia="Times New Roman" w:hAnsi="Times New Roman" w:cs="Times New Roman"/>
          <w:sz w:val="28"/>
          <w:szCs w:val="28"/>
          <w:lang w:eastAsia="ru-RU"/>
        </w:rPr>
        <w:t xml:space="preserve">; </w:t>
      </w:r>
      <w:r w:rsidR="00352925">
        <w:rPr>
          <w:rFonts w:ascii="Times New Roman" w:eastAsia="Times New Roman" w:hAnsi="Times New Roman" w:cs="Times New Roman"/>
          <w:sz w:val="28"/>
          <w:szCs w:val="28"/>
          <w:lang w:val="en-US" w:eastAsia="ru-RU"/>
        </w:rPr>
        <w:t>V</w:t>
      </w:r>
      <w:r w:rsidR="008B6AF0">
        <w:rPr>
          <w:rFonts w:ascii="Times New Roman" w:eastAsia="Times New Roman" w:hAnsi="Times New Roman" w:cs="Times New Roman"/>
          <w:sz w:val="28"/>
          <w:szCs w:val="28"/>
          <w:lang w:eastAsia="ru-RU"/>
        </w:rPr>
        <w:t xml:space="preserve"> </w:t>
      </w:r>
      <w:r w:rsidR="00352925">
        <w:rPr>
          <w:rFonts w:ascii="Times New Roman" w:eastAsia="Times New Roman" w:hAnsi="Times New Roman" w:cs="Times New Roman"/>
          <w:sz w:val="28"/>
          <w:szCs w:val="28"/>
          <w:lang w:eastAsia="ru-RU"/>
        </w:rPr>
        <w:t>группа – 4,1%).</w:t>
      </w:r>
    </w:p>
    <w:p w:rsidR="00D03A4F" w:rsidRDefault="00D03A4F" w:rsidP="00D03A4F">
      <w:pPr>
        <w:spacing w:before="120" w:after="120" w:line="312" w:lineRule="auto"/>
        <w:ind w:firstLine="709"/>
        <w:jc w:val="center"/>
        <w:rPr>
          <w:rFonts w:ascii="Times New Roman" w:eastAsia="Calibri" w:hAnsi="Times New Roman" w:cs="Times New Roman"/>
          <w:bCs/>
          <w:i/>
          <w:sz w:val="28"/>
          <w:szCs w:val="28"/>
          <w:lang w:eastAsia="ru-RU"/>
        </w:rPr>
      </w:pPr>
      <w:r w:rsidRPr="00D03A4F">
        <w:rPr>
          <w:rFonts w:ascii="Times New Roman" w:eastAsia="Times New Roman" w:hAnsi="Times New Roman" w:cs="Times New Roman"/>
          <w:i/>
          <w:sz w:val="28"/>
          <w:szCs w:val="28"/>
          <w:lang w:eastAsia="ru-RU"/>
        </w:rPr>
        <w:t xml:space="preserve">Охрана здоровья детей, </w:t>
      </w:r>
      <w:r w:rsidRPr="00D03A4F">
        <w:rPr>
          <w:rFonts w:ascii="Times New Roman" w:eastAsia="Calibri" w:hAnsi="Times New Roman" w:cs="Times New Roman"/>
          <w:bCs/>
          <w:i/>
          <w:sz w:val="28"/>
          <w:szCs w:val="28"/>
          <w:lang w:eastAsia="ru-RU"/>
        </w:rPr>
        <w:t>страдающих редкими (орфанными) заболеваниями</w:t>
      </w:r>
    </w:p>
    <w:p w:rsidR="00600B87" w:rsidRPr="00D03A4F" w:rsidRDefault="00600B87" w:rsidP="00600B87">
      <w:pPr>
        <w:spacing w:after="0" w:line="312" w:lineRule="auto"/>
        <w:ind w:firstLine="709"/>
        <w:jc w:val="both"/>
        <w:rPr>
          <w:rFonts w:ascii="Times New Roman" w:eastAsia="Times New Roman" w:hAnsi="Times New Roman" w:cs="Times New Roman"/>
          <w:sz w:val="28"/>
          <w:szCs w:val="28"/>
          <w:u w:val="single"/>
          <w:lang w:eastAsia="ru-RU"/>
        </w:rPr>
      </w:pPr>
      <w:r w:rsidRPr="00D03A4F">
        <w:rPr>
          <w:rFonts w:ascii="Times New Roman" w:eastAsia="Times New Roman" w:hAnsi="Times New Roman" w:cs="Times New Roman"/>
          <w:bCs/>
          <w:sz w:val="28"/>
          <w:szCs w:val="28"/>
          <w:lang w:eastAsia="ru-RU"/>
        </w:rPr>
        <w:t>Особое внимание государства уделяется категории детей, страдающих редкими (орфанными) заболеваниями, приводящими к ранней инвалидизации и сокращению продолжительности жизни.</w:t>
      </w:r>
    </w:p>
    <w:p w:rsidR="00600B87" w:rsidRPr="00D03A4F" w:rsidRDefault="00600B87" w:rsidP="00600B87">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Федеральным законом от 21 ноября 2011 г. №</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323-ФЗ впервые закреплено определение редкого (орфанного) заболевания.</w:t>
      </w:r>
    </w:p>
    <w:p w:rsidR="00600B87" w:rsidRPr="00D03A4F" w:rsidRDefault="00600B87" w:rsidP="00600B87">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К редким (орфанным) заболеваниям относятся заболевания, имеющие распространенность не более 10 случаев на 100 тыс. населения, характеризующиеся хроническим прогрессирующим течением, приводящ</w:t>
      </w:r>
      <w:r>
        <w:rPr>
          <w:rFonts w:ascii="Times New Roman" w:eastAsia="Times New Roman" w:hAnsi="Times New Roman" w:cs="Times New Roman"/>
          <w:bCs/>
          <w:sz w:val="28"/>
          <w:szCs w:val="28"/>
          <w:lang w:eastAsia="ru-RU"/>
        </w:rPr>
        <w:t>ие</w:t>
      </w:r>
      <w:r>
        <w:rPr>
          <w:rFonts w:ascii="Times New Roman" w:eastAsia="Times New Roman" w:hAnsi="Times New Roman" w:cs="Times New Roman"/>
          <w:bCs/>
          <w:sz w:val="28"/>
          <w:szCs w:val="28"/>
          <w:lang w:eastAsia="ru-RU"/>
        </w:rPr>
        <w:br/>
      </w:r>
      <w:r w:rsidRPr="00D03A4F">
        <w:rPr>
          <w:rFonts w:ascii="Times New Roman" w:eastAsia="Times New Roman" w:hAnsi="Times New Roman" w:cs="Times New Roman"/>
          <w:bCs/>
          <w:sz w:val="28"/>
          <w:szCs w:val="28"/>
          <w:lang w:eastAsia="ru-RU"/>
        </w:rPr>
        <w:t xml:space="preserve">к сокращению продолжительности жизни больного или его пожизненной инвалидизации. Также законодательно предусмотрено регулирование </w:t>
      </w:r>
      <w:r w:rsidRPr="00D03A4F">
        <w:rPr>
          <w:rFonts w:ascii="Times New Roman" w:eastAsia="Times New Roman" w:hAnsi="Times New Roman" w:cs="Times New Roman"/>
          <w:bCs/>
          <w:sz w:val="28"/>
          <w:szCs w:val="28"/>
          <w:lang w:eastAsia="ru-RU"/>
        </w:rPr>
        <w:lastRenderedPageBreak/>
        <w:t xml:space="preserve">вопросов, связанных с оказанием медицинской помощи больным с редкими (орфанными) заболеваниями и их лекарственным обеспечением. </w:t>
      </w:r>
    </w:p>
    <w:p w:rsidR="00600B87" w:rsidRPr="00D03A4F" w:rsidRDefault="00600B87" w:rsidP="00600B87">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Проблема редких (орфанных) заболеваний особенно актуальна для педиатрии, так как 2/3 редких болезней проявляются в раннем детском возрасте. В 65% случаев редкие (орфанные) заболевания имеют тяжелое инвалидизирующее течение, в 50% – ухудшенный прогноз для жизни, в 35% являются причиной смерти в течение первого года жизни, в 10% – в возрасте</w:t>
      </w:r>
      <w:r w:rsidRPr="00D03A4F">
        <w:rPr>
          <w:rFonts w:ascii="Times New Roman" w:eastAsia="Times New Roman" w:hAnsi="Times New Roman" w:cs="Times New Roman"/>
          <w:bCs/>
          <w:sz w:val="28"/>
          <w:szCs w:val="28"/>
          <w:lang w:eastAsia="ru-RU"/>
        </w:rPr>
        <w:br/>
        <w:t>1-5 лет, в 12% – в возрасте 5-15 лет.</w:t>
      </w:r>
    </w:p>
    <w:p w:rsidR="00600B87" w:rsidRPr="00126909" w:rsidRDefault="00600B87" w:rsidP="00600B87">
      <w:pPr>
        <w:spacing w:after="0" w:line="312" w:lineRule="auto"/>
        <w:ind w:firstLine="709"/>
        <w:jc w:val="both"/>
        <w:rPr>
          <w:rFonts w:ascii="Times New Roman" w:eastAsia="Times New Roman" w:hAnsi="Times New Roman" w:cs="Times New Roman"/>
          <w:bCs/>
          <w:sz w:val="28"/>
          <w:szCs w:val="28"/>
          <w:lang w:eastAsia="ru-RU"/>
        </w:rPr>
      </w:pPr>
      <w:r w:rsidRPr="00126909">
        <w:rPr>
          <w:rFonts w:ascii="Times New Roman" w:eastAsia="Times New Roman" w:hAnsi="Times New Roman" w:cs="Times New Roman"/>
          <w:bCs/>
          <w:sz w:val="28"/>
          <w:szCs w:val="28"/>
          <w:lang w:eastAsia="ru-RU"/>
        </w:rPr>
        <w:t xml:space="preserve">В рамках информационно-аналитической системы Минздрава России создана подсистема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по </w:t>
      </w:r>
      <w:r w:rsidR="000C5F4E">
        <w:rPr>
          <w:rFonts w:ascii="Times New Roman" w:eastAsia="Times New Roman" w:hAnsi="Times New Roman" w:cs="Times New Roman"/>
          <w:bCs/>
          <w:sz w:val="28"/>
          <w:szCs w:val="28"/>
          <w:lang w:eastAsia="ru-RU"/>
        </w:rPr>
        <w:t xml:space="preserve">тексту </w:t>
      </w:r>
      <w:r w:rsidRPr="00126909">
        <w:rPr>
          <w:rFonts w:ascii="Times New Roman" w:eastAsia="Times New Roman" w:hAnsi="Times New Roman" w:cs="Times New Roman"/>
          <w:bCs/>
          <w:sz w:val="28"/>
          <w:szCs w:val="28"/>
          <w:lang w:eastAsia="ru-RU"/>
        </w:rPr>
        <w:t>подраздел</w:t>
      </w:r>
      <w:r w:rsidR="000C5F4E">
        <w:rPr>
          <w:rFonts w:ascii="Times New Roman" w:eastAsia="Times New Roman" w:hAnsi="Times New Roman" w:cs="Times New Roman"/>
          <w:bCs/>
          <w:sz w:val="28"/>
          <w:szCs w:val="28"/>
          <w:lang w:eastAsia="ru-RU"/>
        </w:rPr>
        <w:t>а</w:t>
      </w:r>
      <w:r w:rsidRPr="00126909">
        <w:rPr>
          <w:rFonts w:ascii="Times New Roman" w:eastAsia="Times New Roman" w:hAnsi="Times New Roman" w:cs="Times New Roman"/>
          <w:bCs/>
          <w:sz w:val="28"/>
          <w:szCs w:val="28"/>
          <w:lang w:eastAsia="ru-RU"/>
        </w:rPr>
        <w:t xml:space="preserve"> – Федеральный регистр).</w:t>
      </w:r>
    </w:p>
    <w:p w:rsidR="00600B87" w:rsidRPr="00D03A4F" w:rsidRDefault="00600B87" w:rsidP="00600B87">
      <w:pPr>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В настоящее время в Федеральный регистр внесены данные о </w:t>
      </w:r>
      <w:r w:rsidRPr="00D03A4F">
        <w:rPr>
          <w:rFonts w:ascii="Times New Roman" w:eastAsia="Times New Roman" w:hAnsi="Times New Roman" w:cs="Times New Roman"/>
          <w:sz w:val="28"/>
          <w:szCs w:val="28"/>
          <w:lang w:eastAsia="ru-RU"/>
        </w:rPr>
        <w:t xml:space="preserve">более </w:t>
      </w:r>
      <w:r w:rsidRPr="00D03A4F">
        <w:rPr>
          <w:rFonts w:ascii="Times New Roman" w:eastAsia="Times New Roman" w:hAnsi="Times New Roman" w:cs="Times New Roman"/>
          <w:sz w:val="28"/>
          <w:szCs w:val="28"/>
          <w:lang w:eastAsia="ru-RU"/>
        </w:rPr>
        <w:br/>
        <w:t>1</w:t>
      </w:r>
      <w:r>
        <w:rPr>
          <w:rFonts w:ascii="Times New Roman" w:eastAsia="Times New Roman" w:hAnsi="Times New Roman" w:cs="Times New Roman"/>
          <w:sz w:val="28"/>
          <w:szCs w:val="28"/>
          <w:lang w:eastAsia="ru-RU"/>
        </w:rPr>
        <w:t>7,9</w:t>
      </w:r>
      <w:r w:rsidRPr="00D03A4F">
        <w:rPr>
          <w:rFonts w:ascii="Times New Roman" w:eastAsia="Times New Roman" w:hAnsi="Times New Roman" w:cs="Times New Roman"/>
          <w:sz w:val="28"/>
          <w:szCs w:val="28"/>
          <w:lang w:eastAsia="ru-RU"/>
        </w:rPr>
        <w:t xml:space="preserve"> тыс. </w:t>
      </w:r>
      <w:r w:rsidRPr="00D03A4F">
        <w:rPr>
          <w:rFonts w:ascii="Times New Roman" w:eastAsia="Times New Roman" w:hAnsi="Times New Roman" w:cs="Times New Roman"/>
          <w:bCs/>
          <w:sz w:val="28"/>
          <w:szCs w:val="28"/>
          <w:lang w:eastAsia="ru-RU"/>
        </w:rPr>
        <w:t>пациентов с 17 редкими (орфанными) заболеваниями, из них более 8,</w:t>
      </w:r>
      <w:r>
        <w:rPr>
          <w:rFonts w:ascii="Times New Roman" w:eastAsia="Times New Roman" w:hAnsi="Times New Roman" w:cs="Times New Roman"/>
          <w:bCs/>
          <w:sz w:val="28"/>
          <w:szCs w:val="28"/>
          <w:lang w:eastAsia="ru-RU"/>
        </w:rPr>
        <w:t>3</w:t>
      </w:r>
      <w:r w:rsidRPr="00D03A4F">
        <w:rPr>
          <w:rFonts w:ascii="Times New Roman" w:eastAsia="Times New Roman" w:hAnsi="Times New Roman" w:cs="Times New Roman"/>
          <w:bCs/>
          <w:sz w:val="28"/>
          <w:szCs w:val="28"/>
          <w:lang w:eastAsia="ru-RU"/>
        </w:rPr>
        <w:t xml:space="preserve"> тыс. детей.</w:t>
      </w:r>
    </w:p>
    <w:p w:rsidR="00600B87" w:rsidRPr="00D03A4F" w:rsidRDefault="00600B87" w:rsidP="00600B87">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Количество лиц, включенных в Федеральный регистр, регулярно изменяется в связи с выявлением новых пациентов, страдающих редкими (орфанными) заболеваниями, а также исключением пациентов из Федерального регистра в связи с изменением диагноза или со смертью больного.</w:t>
      </w:r>
    </w:p>
    <w:p w:rsidR="00600B87" w:rsidRDefault="00600B87" w:rsidP="00600B87">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Минздравом России в постоянном режиме проводится работа по верификации данных Федерального регистра, по результатам которой субъектами Российской Федерации вносятся необходимые изменения и дополнения в региональные сегменты Федерального регистра.</w:t>
      </w:r>
    </w:p>
    <w:p w:rsidR="00600B87" w:rsidRDefault="00600B87" w:rsidP="00600B87">
      <w:pPr>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обращении к гражданам Российской Федерации 23 июня 2020 г. Президент Российской Федерации В.В. Путин сообщил об изменении </w:t>
      </w:r>
      <w:r w:rsidR="00AC4C7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с 1 января 2021 г. ставки налога на доходы физических лиц с 13% до 15% для те</w:t>
      </w:r>
      <w:r w:rsidR="00792593">
        <w:rPr>
          <w:rFonts w:ascii="Times New Roman" w:eastAsia="Times New Roman" w:hAnsi="Times New Roman" w:cs="Times New Roman"/>
          <w:sz w:val="28"/>
          <w:szCs w:val="28"/>
          <w:lang w:eastAsia="ru-RU"/>
        </w:rPr>
        <w:t>х, кто зарабатывает свыше 5 млн</w:t>
      </w:r>
      <w:r>
        <w:rPr>
          <w:rFonts w:ascii="Times New Roman" w:eastAsia="Times New Roman" w:hAnsi="Times New Roman" w:cs="Times New Roman"/>
          <w:sz w:val="28"/>
          <w:szCs w:val="28"/>
          <w:lang w:eastAsia="ru-RU"/>
        </w:rPr>
        <w:t xml:space="preserve"> рублей в год. Дополнительные доходы предусматривается направлять на лечение детей, страдающих тяжелыми жизнеугрожающими и хроническими заболеваниями, на закупку дорогостоящих лекарственных препаратов, в том числе не зарегистрированных на территории Российской Федерации, медицинских изделий и технических средств реабилитации.</w:t>
      </w:r>
    </w:p>
    <w:p w:rsidR="00600B87" w:rsidRDefault="00600B87" w:rsidP="00600B87">
      <w:pPr>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этой связи издан Указ Президента Российской Федерации от 5 января 2021 г. № 16 «О создании Фонда поддержки детей с тяжелыми жизнеугрожающими и хроническими заболеваниями, в том числе редкими</w:t>
      </w:r>
      <w:r w:rsidR="00B0295A">
        <w:rPr>
          <w:rFonts w:ascii="Times New Roman" w:eastAsia="Times New Roman" w:hAnsi="Times New Roman" w:cs="Times New Roman"/>
          <w:sz w:val="28"/>
          <w:szCs w:val="28"/>
          <w:lang w:eastAsia="ru-RU"/>
        </w:rPr>
        <w:t xml:space="preserve"> (орфанными) заболеваниями, «Круг добра».</w:t>
      </w:r>
    </w:p>
    <w:p w:rsidR="00B0295A" w:rsidRPr="00D03A4F" w:rsidRDefault="002A255D" w:rsidP="00600B87">
      <w:pPr>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обеспечение целей работы указанного Фонда Федеральным законо</w:t>
      </w:r>
      <w:r w:rsidR="00141CB5">
        <w:rPr>
          <w:rFonts w:ascii="Times New Roman" w:eastAsia="Times New Roman" w:hAnsi="Times New Roman" w:cs="Times New Roman"/>
          <w:sz w:val="28"/>
          <w:szCs w:val="28"/>
          <w:lang w:eastAsia="ru-RU"/>
        </w:rPr>
        <w:t>м от 8 декабря 2020 г. № 385-ФЗ</w:t>
      </w:r>
      <w:r>
        <w:rPr>
          <w:rFonts w:ascii="Times New Roman" w:eastAsia="Times New Roman" w:hAnsi="Times New Roman" w:cs="Times New Roman"/>
          <w:sz w:val="28"/>
          <w:szCs w:val="28"/>
          <w:lang w:eastAsia="ru-RU"/>
        </w:rPr>
        <w:t xml:space="preserve"> предусмотрены бюджетные ассигнования федерального бюджета в о</w:t>
      </w:r>
      <w:r w:rsidR="009C4CAC">
        <w:rPr>
          <w:rFonts w:ascii="Times New Roman" w:eastAsia="Times New Roman" w:hAnsi="Times New Roman" w:cs="Times New Roman"/>
          <w:sz w:val="28"/>
          <w:szCs w:val="28"/>
          <w:lang w:eastAsia="ru-RU"/>
        </w:rPr>
        <w:t>бъеме: на 2021 год – 60 000 млн</w:t>
      </w:r>
      <w:r>
        <w:rPr>
          <w:rFonts w:ascii="Times New Roman" w:eastAsia="Times New Roman" w:hAnsi="Times New Roman" w:cs="Times New Roman"/>
          <w:sz w:val="28"/>
          <w:szCs w:val="28"/>
          <w:lang w:eastAsia="ru-RU"/>
        </w:rPr>
        <w:t xml:space="preserve"> руб</w:t>
      </w:r>
      <w:r w:rsidR="009C4CAC">
        <w:rPr>
          <w:rFonts w:ascii="Times New Roman" w:eastAsia="Times New Roman" w:hAnsi="Times New Roman" w:cs="Times New Roman"/>
          <w:sz w:val="28"/>
          <w:szCs w:val="28"/>
          <w:lang w:eastAsia="ru-RU"/>
        </w:rPr>
        <w:t xml:space="preserve">лей, </w:t>
      </w:r>
      <w:r w:rsidR="0025750D">
        <w:rPr>
          <w:rFonts w:ascii="Times New Roman" w:eastAsia="Times New Roman" w:hAnsi="Times New Roman" w:cs="Times New Roman"/>
          <w:sz w:val="28"/>
          <w:szCs w:val="28"/>
          <w:lang w:eastAsia="ru-RU"/>
        </w:rPr>
        <w:br/>
      </w:r>
      <w:r w:rsidR="009C4CAC">
        <w:rPr>
          <w:rFonts w:ascii="Times New Roman" w:eastAsia="Times New Roman" w:hAnsi="Times New Roman" w:cs="Times New Roman"/>
          <w:sz w:val="28"/>
          <w:szCs w:val="28"/>
          <w:lang w:eastAsia="ru-RU"/>
        </w:rPr>
        <w:t>на 2022 год – 64 096,4 млн</w:t>
      </w:r>
      <w:r>
        <w:rPr>
          <w:rFonts w:ascii="Times New Roman" w:eastAsia="Times New Roman" w:hAnsi="Times New Roman" w:cs="Times New Roman"/>
          <w:sz w:val="28"/>
          <w:szCs w:val="28"/>
          <w:lang w:eastAsia="ru-RU"/>
        </w:rPr>
        <w:t xml:space="preserve"> рублей, на 2023 год – 68 559,8 млн</w:t>
      </w:r>
      <w:r w:rsidR="009C4C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рублей.</w:t>
      </w:r>
    </w:p>
    <w:p w:rsidR="00D03A4F" w:rsidRDefault="00D03A4F" w:rsidP="00D03A4F">
      <w:pPr>
        <w:spacing w:before="120" w:after="120" w:line="312" w:lineRule="auto"/>
        <w:ind w:firstLine="709"/>
        <w:jc w:val="center"/>
        <w:rPr>
          <w:rFonts w:ascii="Times New Roman" w:eastAsia="Times New Roman" w:hAnsi="Times New Roman" w:cs="Times New Roman"/>
          <w:i/>
          <w:sz w:val="28"/>
          <w:szCs w:val="28"/>
          <w:lang w:eastAsia="ru-RU"/>
        </w:rPr>
      </w:pPr>
      <w:r w:rsidRPr="00D03A4F">
        <w:rPr>
          <w:rFonts w:ascii="Times New Roman" w:eastAsia="Times New Roman" w:hAnsi="Times New Roman" w:cs="Times New Roman"/>
          <w:i/>
          <w:sz w:val="28"/>
          <w:szCs w:val="28"/>
          <w:lang w:eastAsia="ru-RU"/>
        </w:rPr>
        <w:t>Охрана здоровья детей-инвалидов</w:t>
      </w:r>
    </w:p>
    <w:p w:rsidR="00432234" w:rsidRPr="00D03A4F" w:rsidRDefault="00432234" w:rsidP="007A2CC1">
      <w:pPr>
        <w:widowControl w:val="0"/>
        <w:tabs>
          <w:tab w:val="center" w:pos="1448"/>
          <w:tab w:val="center" w:pos="1902"/>
          <w:tab w:val="center" w:pos="4686"/>
          <w:tab w:val="center" w:pos="7714"/>
        </w:tabs>
        <w:spacing w:after="0" w:line="312" w:lineRule="auto"/>
        <w:ind w:firstLine="709"/>
        <w:jc w:val="both"/>
        <w:rPr>
          <w:rFonts w:ascii="Times New Roman" w:eastAsia="Times New Roman" w:hAnsi="Times New Roman" w:cs="Times New Roman"/>
          <w:sz w:val="28"/>
          <w:szCs w:val="28"/>
          <w:lang w:eastAsia="ru-RU" w:bidi="ru-RU"/>
        </w:rPr>
      </w:pPr>
      <w:r w:rsidRPr="00D03A4F">
        <w:rPr>
          <w:rFonts w:ascii="Times New Roman" w:eastAsia="Times New Roman" w:hAnsi="Times New Roman" w:cs="Times New Roman"/>
          <w:sz w:val="28"/>
          <w:szCs w:val="28"/>
          <w:lang w:eastAsia="ru-RU" w:bidi="ru-RU"/>
        </w:rPr>
        <w:t xml:space="preserve">В Российской Федерации наблюдается увеличение общего числа </w:t>
      </w:r>
      <w:r w:rsidRPr="00D03A4F">
        <w:rPr>
          <w:rFonts w:ascii="Times New Roman" w:eastAsia="Times New Roman" w:hAnsi="Times New Roman" w:cs="Times New Roman"/>
          <w:sz w:val="28"/>
          <w:szCs w:val="28"/>
          <w:lang w:eastAsia="ru-RU" w:bidi="ru-RU"/>
        </w:rPr>
        <w:br/>
        <w:t>детей-инвалидов. На 1 января 202</w:t>
      </w:r>
      <w:r>
        <w:rPr>
          <w:rFonts w:ascii="Times New Roman" w:eastAsia="Times New Roman" w:hAnsi="Times New Roman" w:cs="Times New Roman"/>
          <w:sz w:val="28"/>
          <w:szCs w:val="28"/>
          <w:lang w:eastAsia="ru-RU" w:bidi="ru-RU"/>
        </w:rPr>
        <w:t>1</w:t>
      </w:r>
      <w:r w:rsidRPr="00D03A4F">
        <w:rPr>
          <w:rFonts w:ascii="Times New Roman" w:eastAsia="Times New Roman" w:hAnsi="Times New Roman" w:cs="Times New Roman"/>
          <w:sz w:val="28"/>
          <w:szCs w:val="28"/>
          <w:lang w:eastAsia="ru-RU" w:bidi="ru-RU"/>
        </w:rPr>
        <w:t xml:space="preserve"> года число детей-инвалидов в возрасте до 18</w:t>
      </w:r>
      <w:r w:rsidRPr="00D03A4F">
        <w:rPr>
          <w:rFonts w:ascii="Times New Roman" w:eastAsia="Times New Roman" w:hAnsi="Times New Roman" w:cs="Times New Roman"/>
          <w:color w:val="000000"/>
          <w:sz w:val="28"/>
          <w:szCs w:val="28"/>
          <w:lang w:eastAsia="ru-RU" w:bidi="ru-RU"/>
        </w:rPr>
        <w:t> </w:t>
      </w:r>
      <w:r w:rsidRPr="00D03A4F">
        <w:rPr>
          <w:rFonts w:ascii="Times New Roman" w:eastAsia="Times New Roman" w:hAnsi="Times New Roman" w:cs="Times New Roman"/>
          <w:sz w:val="28"/>
          <w:szCs w:val="28"/>
          <w:lang w:eastAsia="ru-RU" w:bidi="ru-RU"/>
        </w:rPr>
        <w:tab/>
        <w:t>лет, по данным федерального статистического наблюдения по форме №</w:t>
      </w:r>
      <w:r w:rsidRPr="00D03A4F">
        <w:rPr>
          <w:rFonts w:ascii="Times New Roman" w:eastAsia="Times New Roman" w:hAnsi="Times New Roman" w:cs="Times New Roman"/>
          <w:color w:val="000000"/>
          <w:sz w:val="28"/>
          <w:szCs w:val="28"/>
          <w:lang w:eastAsia="ru-RU" w:bidi="ru-RU"/>
        </w:rPr>
        <w:t> </w:t>
      </w:r>
      <w:r w:rsidRPr="00D03A4F">
        <w:rPr>
          <w:rFonts w:ascii="Times New Roman" w:eastAsia="Times New Roman" w:hAnsi="Times New Roman" w:cs="Times New Roman"/>
          <w:sz w:val="28"/>
          <w:szCs w:val="28"/>
          <w:lang w:eastAsia="ru-RU" w:bidi="ru-RU"/>
        </w:rPr>
        <w:t xml:space="preserve">19 «Сведения о детях-инвалидах», составило </w:t>
      </w:r>
      <w:r w:rsidR="007A2CC1">
        <w:rPr>
          <w:rFonts w:ascii="Times New Roman" w:eastAsia="Times New Roman" w:hAnsi="Times New Roman" w:cs="Times New Roman"/>
          <w:sz w:val="28"/>
          <w:szCs w:val="28"/>
          <w:lang w:eastAsia="ru-RU" w:bidi="ru-RU"/>
        </w:rPr>
        <w:t xml:space="preserve">621,1 тыс. детей-инвалидов </w:t>
      </w:r>
      <w:r w:rsidR="00AC4C70">
        <w:rPr>
          <w:rFonts w:ascii="Times New Roman" w:eastAsia="Times New Roman" w:hAnsi="Times New Roman" w:cs="Times New Roman"/>
          <w:sz w:val="28"/>
          <w:szCs w:val="28"/>
          <w:lang w:eastAsia="ru-RU" w:bidi="ru-RU"/>
        </w:rPr>
        <w:br/>
      </w:r>
      <w:r w:rsidR="007A2CC1">
        <w:rPr>
          <w:rFonts w:ascii="Times New Roman" w:eastAsia="Times New Roman" w:hAnsi="Times New Roman" w:cs="Times New Roman"/>
          <w:sz w:val="28"/>
          <w:szCs w:val="28"/>
          <w:lang w:eastAsia="ru-RU" w:bidi="ru-RU"/>
        </w:rPr>
        <w:t xml:space="preserve">(2019 г. – 605,8 тыс. детей-инвалидов; </w:t>
      </w:r>
      <w:r w:rsidRPr="00D03A4F">
        <w:rPr>
          <w:rFonts w:ascii="Times New Roman" w:eastAsia="Times New Roman" w:hAnsi="Times New Roman" w:cs="Times New Roman"/>
          <w:sz w:val="28"/>
          <w:szCs w:val="28"/>
          <w:lang w:eastAsia="ru-RU" w:bidi="ru-RU"/>
        </w:rPr>
        <w:t xml:space="preserve">2018 г. – </w:t>
      </w:r>
      <w:r w:rsidR="007A2CC1">
        <w:rPr>
          <w:rFonts w:ascii="Times New Roman" w:eastAsia="Times New Roman" w:hAnsi="Times New Roman" w:cs="Times New Roman"/>
          <w:sz w:val="28"/>
          <w:szCs w:val="28"/>
          <w:lang w:eastAsia="ru-RU" w:bidi="ru-RU"/>
        </w:rPr>
        <w:t>586,9</w:t>
      </w:r>
      <w:r w:rsidRPr="00D03A4F">
        <w:rPr>
          <w:rFonts w:ascii="Times New Roman" w:eastAsia="Times New Roman" w:hAnsi="Times New Roman" w:cs="Times New Roman"/>
          <w:sz w:val="28"/>
          <w:szCs w:val="28"/>
          <w:lang w:eastAsia="ru-RU" w:bidi="ru-RU"/>
        </w:rPr>
        <w:t xml:space="preserve"> тыс.</w:t>
      </w:r>
      <w:r w:rsidRPr="00D03A4F">
        <w:rPr>
          <w:rFonts w:ascii="Times New Roman" w:eastAsia="Times New Roman" w:hAnsi="Times New Roman" w:cs="Times New Roman"/>
          <w:color w:val="000000"/>
          <w:sz w:val="28"/>
          <w:szCs w:val="28"/>
          <w:lang w:eastAsia="ru-RU" w:bidi="ru-RU"/>
        </w:rPr>
        <w:t> </w:t>
      </w:r>
      <w:r w:rsidRPr="00D03A4F">
        <w:rPr>
          <w:rFonts w:ascii="Times New Roman" w:eastAsia="Times New Roman" w:hAnsi="Times New Roman" w:cs="Times New Roman"/>
          <w:sz w:val="28"/>
          <w:szCs w:val="28"/>
          <w:lang w:eastAsia="ru-RU" w:bidi="ru-RU"/>
        </w:rPr>
        <w:t xml:space="preserve">детей-инвалидов; 2017 г. – </w:t>
      </w:r>
      <w:r w:rsidR="007A2CC1">
        <w:rPr>
          <w:rFonts w:ascii="Times New Roman" w:eastAsia="Times New Roman" w:hAnsi="Times New Roman" w:cs="Times New Roman"/>
          <w:sz w:val="28"/>
          <w:szCs w:val="28"/>
          <w:lang w:eastAsia="ru-RU" w:bidi="ru-RU"/>
        </w:rPr>
        <w:t>568,5</w:t>
      </w:r>
      <w:r w:rsidRPr="00D03A4F">
        <w:rPr>
          <w:rFonts w:ascii="Times New Roman" w:eastAsia="Times New Roman" w:hAnsi="Times New Roman" w:cs="Times New Roman"/>
          <w:sz w:val="28"/>
          <w:szCs w:val="28"/>
          <w:lang w:eastAsia="ru-RU" w:bidi="ru-RU"/>
        </w:rPr>
        <w:t xml:space="preserve"> тыс.</w:t>
      </w:r>
      <w:r w:rsidRPr="00D03A4F">
        <w:rPr>
          <w:rFonts w:ascii="Times New Roman" w:eastAsia="Times New Roman" w:hAnsi="Times New Roman" w:cs="Times New Roman"/>
          <w:color w:val="000000"/>
          <w:sz w:val="28"/>
          <w:szCs w:val="28"/>
          <w:lang w:eastAsia="ru-RU" w:bidi="ru-RU"/>
        </w:rPr>
        <w:t> </w:t>
      </w:r>
      <w:r w:rsidRPr="00D03A4F">
        <w:rPr>
          <w:rFonts w:ascii="Times New Roman" w:eastAsia="Times New Roman" w:hAnsi="Times New Roman" w:cs="Times New Roman"/>
          <w:sz w:val="28"/>
          <w:szCs w:val="28"/>
          <w:lang w:eastAsia="ru-RU" w:bidi="ru-RU"/>
        </w:rPr>
        <w:t>детей-инвалидов).</w:t>
      </w:r>
    </w:p>
    <w:p w:rsidR="00432234" w:rsidRPr="00D03A4F" w:rsidRDefault="00432234" w:rsidP="00432234">
      <w:pPr>
        <w:widowControl w:val="0"/>
        <w:tabs>
          <w:tab w:val="center" w:pos="1448"/>
          <w:tab w:val="center" w:pos="1902"/>
          <w:tab w:val="center" w:pos="4686"/>
          <w:tab w:val="center" w:pos="7714"/>
        </w:tabs>
        <w:spacing w:after="0" w:line="312" w:lineRule="auto"/>
        <w:ind w:firstLine="709"/>
        <w:jc w:val="both"/>
        <w:rPr>
          <w:rFonts w:ascii="Times New Roman" w:eastAsia="Times New Roman" w:hAnsi="Times New Roman" w:cs="Times New Roman"/>
          <w:sz w:val="28"/>
          <w:szCs w:val="28"/>
          <w:lang w:eastAsia="ru-RU" w:bidi="ru-RU"/>
        </w:rPr>
      </w:pPr>
      <w:r w:rsidRPr="0022579E">
        <w:rPr>
          <w:rFonts w:ascii="Times New Roman" w:eastAsia="Times New Roman" w:hAnsi="Times New Roman" w:cs="Times New Roman"/>
          <w:sz w:val="28"/>
          <w:szCs w:val="28"/>
          <w:lang w:eastAsia="ru-RU" w:bidi="ru-RU"/>
        </w:rPr>
        <w:t>По данным федеральной статистической отчетности по форме № 7-Д (собес) «Сведения о медико-социальной экспертизе детей в возрасте до 18 лет», число детей, впервые признанных инвалидами, в 20</w:t>
      </w:r>
      <w:r w:rsidR="00FC0BBB" w:rsidRPr="0022579E">
        <w:rPr>
          <w:rFonts w:ascii="Times New Roman" w:eastAsia="Times New Roman" w:hAnsi="Times New Roman" w:cs="Times New Roman"/>
          <w:sz w:val="28"/>
          <w:szCs w:val="28"/>
          <w:lang w:eastAsia="ru-RU" w:bidi="ru-RU"/>
        </w:rPr>
        <w:t>20</w:t>
      </w:r>
      <w:r w:rsidRPr="0022579E">
        <w:rPr>
          <w:rFonts w:ascii="Times New Roman" w:eastAsia="Times New Roman" w:hAnsi="Times New Roman" w:cs="Times New Roman"/>
          <w:sz w:val="28"/>
          <w:szCs w:val="28"/>
          <w:lang w:eastAsia="ru-RU" w:bidi="ru-RU"/>
        </w:rPr>
        <w:t xml:space="preserve"> году </w:t>
      </w:r>
      <w:r w:rsidR="007A2CC1" w:rsidRPr="0022579E">
        <w:rPr>
          <w:rFonts w:ascii="Times New Roman" w:eastAsia="Times New Roman" w:hAnsi="Times New Roman" w:cs="Times New Roman"/>
          <w:sz w:val="28"/>
          <w:szCs w:val="28"/>
          <w:lang w:eastAsia="ru-RU" w:bidi="ru-RU"/>
        </w:rPr>
        <w:t xml:space="preserve">уменьшилось до </w:t>
      </w:r>
      <w:r w:rsidR="0022579E" w:rsidRPr="0022579E">
        <w:rPr>
          <w:rFonts w:ascii="Times New Roman" w:eastAsia="Times New Roman" w:hAnsi="Times New Roman" w:cs="Times New Roman"/>
          <w:sz w:val="28"/>
          <w:szCs w:val="28"/>
          <w:lang w:eastAsia="ru-RU" w:bidi="ru-RU"/>
        </w:rPr>
        <w:t>70</w:t>
      </w:r>
      <w:r w:rsidR="007A2CC1" w:rsidRPr="0022579E">
        <w:rPr>
          <w:rFonts w:ascii="Times New Roman" w:eastAsia="Times New Roman" w:hAnsi="Times New Roman" w:cs="Times New Roman"/>
          <w:sz w:val="28"/>
          <w:szCs w:val="28"/>
          <w:lang w:eastAsia="ru-RU" w:bidi="ru-RU"/>
        </w:rPr>
        <w:t xml:space="preserve"> тыс. человек (2019 г. – </w:t>
      </w:r>
      <w:r w:rsidR="0022579E" w:rsidRPr="0022579E">
        <w:rPr>
          <w:rFonts w:ascii="Times New Roman" w:eastAsia="Times New Roman" w:hAnsi="Times New Roman" w:cs="Times New Roman"/>
          <w:sz w:val="28"/>
          <w:szCs w:val="28"/>
          <w:lang w:eastAsia="ru-RU" w:bidi="ru-RU"/>
        </w:rPr>
        <w:t>76</w:t>
      </w:r>
      <w:r w:rsidR="007A2CC1" w:rsidRPr="0022579E">
        <w:rPr>
          <w:rFonts w:ascii="Times New Roman" w:eastAsia="Times New Roman" w:hAnsi="Times New Roman" w:cs="Times New Roman"/>
          <w:sz w:val="28"/>
          <w:szCs w:val="28"/>
          <w:lang w:eastAsia="ru-RU" w:bidi="ru-RU"/>
        </w:rPr>
        <w:t>,</w:t>
      </w:r>
      <w:r w:rsidR="0022579E" w:rsidRPr="0022579E">
        <w:rPr>
          <w:rFonts w:ascii="Times New Roman" w:eastAsia="Times New Roman" w:hAnsi="Times New Roman" w:cs="Times New Roman"/>
          <w:sz w:val="28"/>
          <w:szCs w:val="28"/>
          <w:lang w:eastAsia="ru-RU" w:bidi="ru-RU"/>
        </w:rPr>
        <w:t>5</w:t>
      </w:r>
      <w:r w:rsidR="007A2CC1" w:rsidRPr="0022579E">
        <w:rPr>
          <w:rFonts w:ascii="Times New Roman" w:eastAsia="Times New Roman" w:hAnsi="Times New Roman" w:cs="Times New Roman"/>
          <w:sz w:val="28"/>
          <w:szCs w:val="28"/>
          <w:lang w:eastAsia="ru-RU" w:bidi="ru-RU"/>
        </w:rPr>
        <w:t xml:space="preserve"> тыс. человек; </w:t>
      </w:r>
      <w:r w:rsidRPr="0022579E">
        <w:rPr>
          <w:rFonts w:ascii="Times New Roman" w:eastAsia="Times New Roman" w:hAnsi="Times New Roman" w:cs="Times New Roman"/>
          <w:sz w:val="28"/>
          <w:szCs w:val="28"/>
          <w:lang w:eastAsia="ru-RU" w:bidi="ru-RU"/>
        </w:rPr>
        <w:t xml:space="preserve">2018 г. – </w:t>
      </w:r>
      <w:r w:rsidR="0022579E" w:rsidRPr="0022579E">
        <w:rPr>
          <w:rFonts w:ascii="Times New Roman" w:eastAsia="Times New Roman" w:hAnsi="Times New Roman" w:cs="Times New Roman"/>
          <w:sz w:val="28"/>
          <w:szCs w:val="28"/>
          <w:lang w:eastAsia="ru-RU" w:bidi="ru-RU"/>
        </w:rPr>
        <w:t>7</w:t>
      </w:r>
      <w:r w:rsidRPr="0022579E">
        <w:rPr>
          <w:rFonts w:ascii="Times New Roman" w:eastAsia="Times New Roman" w:hAnsi="Times New Roman" w:cs="Times New Roman"/>
          <w:sz w:val="28"/>
          <w:szCs w:val="28"/>
          <w:lang w:eastAsia="ru-RU" w:bidi="ru-RU"/>
        </w:rPr>
        <w:t>3,</w:t>
      </w:r>
      <w:r w:rsidR="0022579E" w:rsidRPr="0022579E">
        <w:rPr>
          <w:rFonts w:ascii="Times New Roman" w:eastAsia="Times New Roman" w:hAnsi="Times New Roman" w:cs="Times New Roman"/>
          <w:sz w:val="28"/>
          <w:szCs w:val="28"/>
          <w:lang w:eastAsia="ru-RU" w:bidi="ru-RU"/>
        </w:rPr>
        <w:t>9</w:t>
      </w:r>
      <w:r w:rsidRPr="0022579E">
        <w:rPr>
          <w:rFonts w:ascii="Times New Roman" w:eastAsia="Times New Roman" w:hAnsi="Times New Roman" w:cs="Times New Roman"/>
          <w:sz w:val="28"/>
          <w:szCs w:val="28"/>
          <w:lang w:eastAsia="ru-RU" w:bidi="ru-RU"/>
        </w:rPr>
        <w:t xml:space="preserve"> тыс. человек; </w:t>
      </w:r>
      <w:r w:rsidR="00267D00">
        <w:rPr>
          <w:rFonts w:ascii="Times New Roman" w:eastAsia="Times New Roman" w:hAnsi="Times New Roman" w:cs="Times New Roman"/>
          <w:sz w:val="28"/>
          <w:szCs w:val="28"/>
          <w:lang w:eastAsia="ru-RU" w:bidi="ru-RU"/>
        </w:rPr>
        <w:br/>
      </w:r>
      <w:r w:rsidRPr="0022579E">
        <w:rPr>
          <w:rFonts w:ascii="Times New Roman" w:eastAsia="Times New Roman" w:hAnsi="Times New Roman" w:cs="Times New Roman"/>
          <w:sz w:val="28"/>
          <w:szCs w:val="28"/>
          <w:lang w:eastAsia="ru-RU" w:bidi="ru-RU"/>
        </w:rPr>
        <w:t xml:space="preserve">2017 г. – </w:t>
      </w:r>
      <w:r w:rsidR="0022579E" w:rsidRPr="0022579E">
        <w:rPr>
          <w:rFonts w:ascii="Times New Roman" w:eastAsia="Times New Roman" w:hAnsi="Times New Roman" w:cs="Times New Roman"/>
          <w:sz w:val="28"/>
          <w:szCs w:val="28"/>
          <w:lang w:eastAsia="ru-RU" w:bidi="ru-RU"/>
        </w:rPr>
        <w:t>76</w:t>
      </w:r>
      <w:r w:rsidRPr="0022579E">
        <w:rPr>
          <w:rFonts w:ascii="Times New Roman" w:eastAsia="Times New Roman" w:hAnsi="Times New Roman" w:cs="Times New Roman"/>
          <w:sz w:val="28"/>
          <w:szCs w:val="28"/>
          <w:lang w:eastAsia="ru-RU" w:bidi="ru-RU"/>
        </w:rPr>
        <w:t>,</w:t>
      </w:r>
      <w:r w:rsidR="0022579E" w:rsidRPr="0022579E">
        <w:rPr>
          <w:rFonts w:ascii="Times New Roman" w:eastAsia="Times New Roman" w:hAnsi="Times New Roman" w:cs="Times New Roman"/>
          <w:sz w:val="28"/>
          <w:szCs w:val="28"/>
          <w:lang w:eastAsia="ru-RU" w:bidi="ru-RU"/>
        </w:rPr>
        <w:t>1</w:t>
      </w:r>
      <w:r w:rsidRPr="0022579E">
        <w:rPr>
          <w:rFonts w:ascii="Times New Roman" w:eastAsia="Times New Roman" w:hAnsi="Times New Roman" w:cs="Times New Roman"/>
          <w:sz w:val="28"/>
          <w:szCs w:val="28"/>
          <w:lang w:eastAsia="ru-RU" w:bidi="ru-RU"/>
        </w:rPr>
        <w:t xml:space="preserve"> тыс. человек).</w:t>
      </w:r>
    </w:p>
    <w:p w:rsidR="00432234" w:rsidRPr="00D03A4F" w:rsidRDefault="00432234" w:rsidP="00432234">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Решение проблем охраны здоровья и социальной защиты детей с ограниченными возможностями здоровья и их семей, проведение комплексной реабилитации детей-инвалидов, обучение родителей данной категории детей и их активное участие в реабилитационном процессе являются приоритетными направлениями государственной политики.</w:t>
      </w:r>
    </w:p>
    <w:p w:rsidR="00432234" w:rsidRPr="00D03A4F" w:rsidRDefault="00432234" w:rsidP="00432234">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Уменьшению численности детей-инвалидов и более полной интеграции этой категории детей в общество способствует внедрение в практику диагностики и лечения больных детей высоких медицинских технологий, позволяющих рано активизировать пациента, обеспечить ему возможность самообслуживания и возврата к деятельности, свойственной возрасту ребенка.</w:t>
      </w:r>
    </w:p>
    <w:p w:rsidR="00432234" w:rsidRPr="00D03A4F" w:rsidRDefault="00432234" w:rsidP="00432234">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Государственная политика в отношении детей-инвалидов направлена на предоставление им равных с другими гражданами возможностей в реализации экономических, социальных, культурных, личных и политических прав, предоставляемых Конституцией Российской Федерации.</w:t>
      </w:r>
    </w:p>
    <w:p w:rsidR="00432234" w:rsidRPr="00D03A4F" w:rsidRDefault="00432234" w:rsidP="00432234">
      <w:pPr>
        <w:spacing w:after="0" w:line="312" w:lineRule="auto"/>
        <w:ind w:firstLine="709"/>
        <w:jc w:val="both"/>
        <w:rPr>
          <w:rFonts w:ascii="Times New Roman" w:eastAsia="Times New Roman" w:hAnsi="Times New Roman" w:cs="Times New Roman"/>
          <w:sz w:val="28"/>
          <w:szCs w:val="28"/>
          <w:lang w:eastAsia="ru-RU"/>
        </w:rPr>
      </w:pPr>
      <w:r w:rsidRPr="00432234">
        <w:rPr>
          <w:rFonts w:ascii="Times New Roman" w:eastAsia="Times New Roman" w:hAnsi="Times New Roman" w:cs="Times New Roman"/>
          <w:sz w:val="28"/>
          <w:szCs w:val="28"/>
          <w:lang w:eastAsia="ru-RU"/>
        </w:rPr>
        <w:lastRenderedPageBreak/>
        <w:t>Государство гарантирует детям-инвалидам проведение реабилитационных мероприятий, получение технических средств реабилитации и услуг, предусматриваемых федеральным перечнем реабилитационных мероприятий, технических средств и услуг, а также обеспечение за счет средств федерального бюджета необходимыми лекарственными средствами, медицинскими изделиями и специализированными продуктами лечебного</w:t>
      </w:r>
      <w:r w:rsidRPr="00D03A4F">
        <w:rPr>
          <w:rFonts w:ascii="Times New Roman" w:eastAsia="Times New Roman" w:hAnsi="Times New Roman" w:cs="Times New Roman"/>
          <w:sz w:val="28"/>
          <w:szCs w:val="28"/>
          <w:lang w:eastAsia="ru-RU"/>
        </w:rPr>
        <w:t xml:space="preserve"> питания, путевками на санаторно-курортное лечение, поездками к месту лечения и обратно с сопровождающим лицом.</w:t>
      </w:r>
    </w:p>
    <w:p w:rsidR="00D03A4F" w:rsidRDefault="00D03A4F" w:rsidP="00D03A4F">
      <w:pPr>
        <w:spacing w:before="120" w:after="120" w:line="312" w:lineRule="auto"/>
        <w:ind w:firstLine="709"/>
        <w:jc w:val="center"/>
        <w:rPr>
          <w:rFonts w:ascii="Times New Roman" w:eastAsia="Times New Roman" w:hAnsi="Times New Roman" w:cs="Times New Roman"/>
          <w:i/>
          <w:sz w:val="28"/>
          <w:szCs w:val="28"/>
          <w:lang w:eastAsia="ru-RU"/>
        </w:rPr>
      </w:pPr>
      <w:r w:rsidRPr="00D03A4F">
        <w:rPr>
          <w:rFonts w:ascii="Times New Roman" w:eastAsia="Times New Roman" w:hAnsi="Times New Roman" w:cs="Times New Roman"/>
          <w:i/>
          <w:sz w:val="28"/>
          <w:szCs w:val="28"/>
          <w:lang w:eastAsia="ru-RU"/>
        </w:rPr>
        <w:t>Охрана здоровья детей в домах ребенка</w:t>
      </w:r>
    </w:p>
    <w:p w:rsidR="007C0B11" w:rsidRPr="00D03A4F" w:rsidRDefault="007C0B11" w:rsidP="007C0B11">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По состоянию на 31 декабря 20</w:t>
      </w:r>
      <w:r>
        <w:rPr>
          <w:rFonts w:ascii="Times New Roman" w:eastAsia="Times New Roman" w:hAnsi="Times New Roman" w:cs="Times New Roman"/>
          <w:sz w:val="28"/>
          <w:szCs w:val="28"/>
          <w:lang w:eastAsia="ru-RU"/>
        </w:rPr>
        <w:t>20</w:t>
      </w:r>
      <w:r w:rsidRPr="00D03A4F">
        <w:rPr>
          <w:rFonts w:ascii="Times New Roman" w:eastAsia="Times New Roman" w:hAnsi="Times New Roman" w:cs="Times New Roman"/>
          <w:sz w:val="28"/>
          <w:szCs w:val="28"/>
          <w:lang w:eastAsia="ru-RU"/>
        </w:rPr>
        <w:t xml:space="preserve"> года в Российской Федерации функционировали 13</w:t>
      </w:r>
      <w:r>
        <w:rPr>
          <w:rFonts w:ascii="Times New Roman" w:eastAsia="Times New Roman" w:hAnsi="Times New Roman" w:cs="Times New Roman"/>
          <w:sz w:val="28"/>
          <w:szCs w:val="28"/>
          <w:lang w:eastAsia="ru-RU"/>
        </w:rPr>
        <w:t>6</w:t>
      </w:r>
      <w:r w:rsidRPr="00D03A4F">
        <w:rPr>
          <w:rFonts w:ascii="Times New Roman" w:eastAsia="Times New Roman" w:hAnsi="Times New Roman" w:cs="Times New Roman"/>
          <w:sz w:val="28"/>
          <w:szCs w:val="28"/>
          <w:lang w:eastAsia="ru-RU"/>
        </w:rPr>
        <w:t xml:space="preserve"> домов ребенка на 1</w:t>
      </w:r>
      <w:r>
        <w:rPr>
          <w:rFonts w:ascii="Times New Roman" w:eastAsia="Times New Roman" w:hAnsi="Times New Roman" w:cs="Times New Roman"/>
          <w:sz w:val="28"/>
          <w:szCs w:val="28"/>
          <w:lang w:eastAsia="ru-RU"/>
        </w:rPr>
        <w:t>0</w:t>
      </w:r>
      <w:r w:rsidRPr="00D03A4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629</w:t>
      </w:r>
      <w:r w:rsidRPr="00D03A4F">
        <w:rPr>
          <w:rFonts w:ascii="Times New Roman" w:eastAsia="Times New Roman" w:hAnsi="Times New Roman" w:cs="Times New Roman"/>
          <w:sz w:val="28"/>
          <w:szCs w:val="28"/>
          <w:lang w:eastAsia="ru-RU"/>
        </w:rPr>
        <w:t xml:space="preserve"> мест, в которых воспитывалось </w:t>
      </w:r>
      <w:r>
        <w:rPr>
          <w:rFonts w:ascii="Times New Roman" w:eastAsia="Times New Roman" w:hAnsi="Times New Roman" w:cs="Times New Roman"/>
          <w:sz w:val="28"/>
          <w:szCs w:val="28"/>
          <w:lang w:eastAsia="ru-RU"/>
        </w:rPr>
        <w:t xml:space="preserve">6 166 </w:t>
      </w:r>
      <w:r w:rsidRPr="00D03A4F">
        <w:rPr>
          <w:rFonts w:ascii="Times New Roman" w:eastAsia="Times New Roman" w:hAnsi="Times New Roman" w:cs="Times New Roman"/>
          <w:sz w:val="28"/>
          <w:szCs w:val="28"/>
          <w:lang w:eastAsia="ru-RU"/>
        </w:rPr>
        <w:t>детей, в том числе 3 </w:t>
      </w:r>
      <w:r>
        <w:rPr>
          <w:rFonts w:ascii="Times New Roman" w:eastAsia="Times New Roman" w:hAnsi="Times New Roman" w:cs="Times New Roman"/>
          <w:sz w:val="28"/>
          <w:szCs w:val="28"/>
          <w:lang w:eastAsia="ru-RU"/>
        </w:rPr>
        <w:t>067</w:t>
      </w:r>
      <w:r w:rsidRPr="00D03A4F">
        <w:rPr>
          <w:rFonts w:ascii="Times New Roman" w:eastAsia="Times New Roman" w:hAnsi="Times New Roman" w:cs="Times New Roman"/>
          <w:sz w:val="28"/>
          <w:szCs w:val="28"/>
          <w:lang w:eastAsia="ru-RU"/>
        </w:rPr>
        <w:t xml:space="preserve"> детей, оста</w:t>
      </w:r>
      <w:r w:rsidR="00AC4C70">
        <w:rPr>
          <w:rFonts w:ascii="Times New Roman" w:eastAsia="Times New Roman" w:hAnsi="Times New Roman" w:cs="Times New Roman"/>
          <w:sz w:val="28"/>
          <w:szCs w:val="28"/>
          <w:lang w:eastAsia="ru-RU"/>
        </w:rPr>
        <w:t xml:space="preserve">вшихся без попечения родителей, </w:t>
      </w:r>
      <w:r w:rsidRPr="00D03A4F">
        <w:rPr>
          <w:rFonts w:ascii="Times New Roman" w:eastAsia="Times New Roman" w:hAnsi="Times New Roman" w:cs="Times New Roman"/>
          <w:sz w:val="28"/>
          <w:szCs w:val="28"/>
          <w:lang w:eastAsia="ru-RU"/>
        </w:rPr>
        <w:t>и 1</w:t>
      </w:r>
      <w:r w:rsidRPr="007C0B11">
        <w:rPr>
          <w:rFonts w:ascii="Times New Roman" w:eastAsia="Times New Roman" w:hAnsi="Times New Roman" w:cs="Times New Roman"/>
          <w:sz w:val="28"/>
          <w:szCs w:val="28"/>
          <w:lang w:eastAsia="ru-RU"/>
        </w:rPr>
        <w:t>20</w:t>
      </w:r>
      <w:r w:rsidRPr="00D03A4F">
        <w:rPr>
          <w:rFonts w:ascii="Times New Roman" w:eastAsia="Times New Roman" w:hAnsi="Times New Roman" w:cs="Times New Roman"/>
          <w:sz w:val="28"/>
          <w:szCs w:val="28"/>
          <w:lang w:eastAsia="ru-RU"/>
        </w:rPr>
        <w:t xml:space="preserve"> детей-сирот (201</w:t>
      </w:r>
      <w:r w:rsidRPr="007C0B11">
        <w:rPr>
          <w:rFonts w:ascii="Times New Roman" w:eastAsia="Times New Roman" w:hAnsi="Times New Roman" w:cs="Times New Roman"/>
          <w:sz w:val="28"/>
          <w:szCs w:val="28"/>
          <w:lang w:eastAsia="ru-RU"/>
        </w:rPr>
        <w:t>9</w:t>
      </w:r>
      <w:r w:rsidRPr="00D03A4F">
        <w:rPr>
          <w:rFonts w:ascii="Times New Roman" w:eastAsia="Times New Roman" w:hAnsi="Times New Roman" w:cs="Times New Roman"/>
          <w:sz w:val="28"/>
          <w:szCs w:val="28"/>
          <w:lang w:eastAsia="ru-RU"/>
        </w:rPr>
        <w:t xml:space="preserve"> г. – 1</w:t>
      </w:r>
      <w:r w:rsidRPr="007C0B11">
        <w:rPr>
          <w:rFonts w:ascii="Times New Roman" w:eastAsia="Times New Roman" w:hAnsi="Times New Roman" w:cs="Times New Roman"/>
          <w:sz w:val="28"/>
          <w:szCs w:val="28"/>
          <w:lang w:eastAsia="ru-RU"/>
        </w:rPr>
        <w:t>39</w:t>
      </w:r>
      <w:r w:rsidRPr="00D03A4F">
        <w:rPr>
          <w:rFonts w:ascii="Times New Roman" w:eastAsia="Times New Roman" w:hAnsi="Times New Roman" w:cs="Times New Roman"/>
          <w:sz w:val="28"/>
          <w:szCs w:val="28"/>
          <w:lang w:eastAsia="ru-RU"/>
        </w:rPr>
        <w:t xml:space="preserve"> дом</w:t>
      </w:r>
      <w:r>
        <w:rPr>
          <w:rFonts w:ascii="Times New Roman" w:eastAsia="Times New Roman" w:hAnsi="Times New Roman" w:cs="Times New Roman"/>
          <w:sz w:val="28"/>
          <w:szCs w:val="28"/>
          <w:lang w:eastAsia="ru-RU"/>
        </w:rPr>
        <w:t>ов</w:t>
      </w:r>
      <w:r w:rsidRPr="00D03A4F">
        <w:rPr>
          <w:rFonts w:ascii="Times New Roman" w:eastAsia="Times New Roman" w:hAnsi="Times New Roman" w:cs="Times New Roman"/>
          <w:sz w:val="28"/>
          <w:szCs w:val="28"/>
          <w:lang w:eastAsia="ru-RU"/>
        </w:rPr>
        <w:t xml:space="preserve"> ребенка на 1</w:t>
      </w:r>
      <w:r>
        <w:rPr>
          <w:rFonts w:ascii="Times New Roman" w:eastAsia="Times New Roman" w:hAnsi="Times New Roman" w:cs="Times New Roman"/>
          <w:sz w:val="28"/>
          <w:szCs w:val="28"/>
          <w:lang w:eastAsia="ru-RU"/>
        </w:rPr>
        <w:t>1</w:t>
      </w:r>
      <w:r w:rsidRPr="00D03A4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098</w:t>
      </w:r>
      <w:r w:rsidRPr="00D03A4F">
        <w:rPr>
          <w:rFonts w:ascii="Times New Roman" w:eastAsia="Times New Roman" w:hAnsi="Times New Roman" w:cs="Times New Roman"/>
          <w:sz w:val="28"/>
          <w:szCs w:val="28"/>
          <w:lang w:eastAsia="ru-RU"/>
        </w:rPr>
        <w:t xml:space="preserve"> мест, в которых воспитывалось 7</w:t>
      </w:r>
      <w:r w:rsidR="00AC4C70">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059</w:t>
      </w:r>
      <w:r w:rsidR="00AC4C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детей</w:t>
      </w:r>
      <w:r w:rsidRPr="00D03A4F">
        <w:rPr>
          <w:rFonts w:ascii="Times New Roman" w:eastAsia="Times New Roman" w:hAnsi="Times New Roman" w:cs="Times New Roman"/>
          <w:sz w:val="28"/>
          <w:szCs w:val="28"/>
          <w:lang w:eastAsia="ru-RU"/>
        </w:rPr>
        <w:t>, в том числе 3</w:t>
      </w:r>
      <w:r w:rsidR="00AC4C70">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140</w:t>
      </w:r>
      <w:r w:rsidR="00AC4C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детей</w:t>
      </w:r>
      <w:r w:rsidRPr="00D03A4F">
        <w:rPr>
          <w:rFonts w:ascii="Times New Roman" w:eastAsia="Times New Roman" w:hAnsi="Times New Roman" w:cs="Times New Roman"/>
          <w:sz w:val="28"/>
          <w:szCs w:val="28"/>
          <w:lang w:eastAsia="ru-RU"/>
        </w:rPr>
        <w:t>, оставшихся без попечения родителей, и</w:t>
      </w:r>
      <w:r>
        <w:rPr>
          <w:rFonts w:ascii="Times New Roman" w:eastAsia="Times New Roman" w:hAnsi="Times New Roman" w:cs="Times New Roman"/>
          <w:sz w:val="28"/>
          <w:szCs w:val="28"/>
          <w:lang w:eastAsia="ru-RU"/>
        </w:rPr>
        <w:t>з них 114</w:t>
      </w:r>
      <w:r w:rsidRPr="00D03A4F">
        <w:rPr>
          <w:rFonts w:ascii="Times New Roman" w:eastAsia="Times New Roman" w:hAnsi="Times New Roman" w:cs="Times New Roman"/>
          <w:sz w:val="28"/>
          <w:szCs w:val="28"/>
          <w:lang w:eastAsia="ru-RU"/>
        </w:rPr>
        <w:t xml:space="preserve"> детей-сирот</w:t>
      </w:r>
      <w:r>
        <w:rPr>
          <w:rFonts w:ascii="Times New Roman" w:eastAsia="Times New Roman" w:hAnsi="Times New Roman" w:cs="Times New Roman"/>
          <w:sz w:val="28"/>
          <w:szCs w:val="28"/>
          <w:lang w:eastAsia="ru-RU"/>
        </w:rPr>
        <w:t>;</w:t>
      </w:r>
      <w:r w:rsidRPr="00D03A4F">
        <w:rPr>
          <w:rFonts w:ascii="Times New Roman" w:eastAsia="Times New Roman" w:hAnsi="Times New Roman" w:cs="Times New Roman"/>
          <w:sz w:val="28"/>
          <w:szCs w:val="28"/>
          <w:lang w:eastAsia="ru-RU"/>
        </w:rPr>
        <w:t xml:space="preserve"> 2018 г. – 145 домов ребенка на 11 671 место, в которых воспитывалось 7 524 ребенка, в том числе 3 504 ребенка, оставшихся без попечения родителей, и</w:t>
      </w:r>
      <w:r>
        <w:rPr>
          <w:rFonts w:ascii="Times New Roman" w:eastAsia="Times New Roman" w:hAnsi="Times New Roman" w:cs="Times New Roman"/>
          <w:sz w:val="28"/>
          <w:szCs w:val="28"/>
          <w:lang w:eastAsia="ru-RU"/>
        </w:rPr>
        <w:t>з них 113</w:t>
      </w:r>
      <w:r w:rsidR="00AC4C70">
        <w:rPr>
          <w:rFonts w:ascii="Times New Roman" w:eastAsia="Times New Roman" w:hAnsi="Times New Roman" w:cs="Times New Roman"/>
          <w:sz w:val="28"/>
          <w:szCs w:val="28"/>
          <w:lang w:eastAsia="ru-RU"/>
        </w:rPr>
        <w:t xml:space="preserve"> детей-сирот</w:t>
      </w:r>
      <w:r w:rsidRPr="00D03A4F">
        <w:rPr>
          <w:rFonts w:ascii="Times New Roman" w:eastAsia="Times New Roman" w:hAnsi="Times New Roman" w:cs="Times New Roman"/>
          <w:sz w:val="28"/>
          <w:szCs w:val="28"/>
          <w:lang w:eastAsia="ru-RU"/>
        </w:rPr>
        <w:t>). Среди детей, поступающих в дома ребенка в 20</w:t>
      </w:r>
      <w:r w:rsidR="00093973">
        <w:rPr>
          <w:rFonts w:ascii="Times New Roman" w:eastAsia="Times New Roman" w:hAnsi="Times New Roman" w:cs="Times New Roman"/>
          <w:sz w:val="28"/>
          <w:szCs w:val="28"/>
          <w:lang w:eastAsia="ru-RU"/>
        </w:rPr>
        <w:t xml:space="preserve">20 </w:t>
      </w:r>
      <w:r w:rsidRPr="00D03A4F">
        <w:rPr>
          <w:rFonts w:ascii="Times New Roman" w:eastAsia="Times New Roman" w:hAnsi="Times New Roman" w:cs="Times New Roman"/>
          <w:sz w:val="28"/>
          <w:szCs w:val="28"/>
          <w:lang w:eastAsia="ru-RU"/>
        </w:rPr>
        <w:t>году, дети-сироты и дети, оставшиеся без попечения родителей, составили 4</w:t>
      </w:r>
      <w:r>
        <w:rPr>
          <w:rFonts w:ascii="Times New Roman" w:eastAsia="Times New Roman" w:hAnsi="Times New Roman" w:cs="Times New Roman"/>
          <w:sz w:val="28"/>
          <w:szCs w:val="28"/>
          <w:lang w:eastAsia="ru-RU"/>
        </w:rPr>
        <w:t>9</w:t>
      </w:r>
      <w:r w:rsidRPr="00D03A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Pr="00D03A4F">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2019 г. – 43,7%; </w:t>
      </w:r>
      <w:r w:rsidRPr="00D03A4F">
        <w:rPr>
          <w:rFonts w:ascii="Times New Roman" w:eastAsia="Times New Roman" w:hAnsi="Times New Roman" w:cs="Times New Roman"/>
          <w:sz w:val="28"/>
          <w:szCs w:val="28"/>
          <w:lang w:eastAsia="ru-RU"/>
        </w:rPr>
        <w:t>2018 г. – 45,2%).</w:t>
      </w:r>
    </w:p>
    <w:p w:rsidR="007C0B11" w:rsidRPr="00D03A4F" w:rsidRDefault="007C0B11" w:rsidP="007C0B11">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Дол</w:t>
      </w:r>
      <w:r>
        <w:rPr>
          <w:rFonts w:ascii="Times New Roman" w:eastAsia="Times New Roman" w:hAnsi="Times New Roman" w:cs="Times New Roman"/>
          <w:sz w:val="28"/>
          <w:szCs w:val="28"/>
          <w:lang w:eastAsia="ru-RU"/>
        </w:rPr>
        <w:t>я детей первого года жизни в 2020</w:t>
      </w:r>
      <w:r w:rsidRPr="00D03A4F">
        <w:rPr>
          <w:rFonts w:ascii="Times New Roman" w:eastAsia="Times New Roman" w:hAnsi="Times New Roman" w:cs="Times New Roman"/>
          <w:sz w:val="28"/>
          <w:szCs w:val="28"/>
          <w:lang w:eastAsia="ru-RU"/>
        </w:rPr>
        <w:t xml:space="preserve"> году составила 2</w:t>
      </w:r>
      <w:r>
        <w:rPr>
          <w:rFonts w:ascii="Times New Roman" w:eastAsia="Times New Roman" w:hAnsi="Times New Roman" w:cs="Times New Roman"/>
          <w:sz w:val="28"/>
          <w:szCs w:val="28"/>
          <w:lang w:eastAsia="ru-RU"/>
        </w:rPr>
        <w:t>4</w:t>
      </w:r>
      <w:r w:rsidRPr="00D03A4F">
        <w:rPr>
          <w:rFonts w:ascii="Times New Roman" w:eastAsia="Times New Roman" w:hAnsi="Times New Roman" w:cs="Times New Roman"/>
          <w:sz w:val="28"/>
          <w:szCs w:val="28"/>
          <w:lang w:eastAsia="ru-RU"/>
        </w:rPr>
        <w:t xml:space="preserve">,0% </w:t>
      </w:r>
      <w:r w:rsidRPr="00D03A4F">
        <w:rPr>
          <w:rFonts w:ascii="Times New Roman" w:eastAsia="Times New Roman" w:hAnsi="Times New Roman" w:cs="Times New Roman"/>
          <w:sz w:val="28"/>
          <w:szCs w:val="28"/>
          <w:lang w:eastAsia="ru-RU"/>
        </w:rPr>
        <w:br/>
        <w:t>(201</w:t>
      </w:r>
      <w:r>
        <w:rPr>
          <w:rFonts w:ascii="Times New Roman" w:eastAsia="Times New Roman" w:hAnsi="Times New Roman" w:cs="Times New Roman"/>
          <w:sz w:val="28"/>
          <w:szCs w:val="28"/>
          <w:lang w:eastAsia="ru-RU"/>
        </w:rPr>
        <w:t>9</w:t>
      </w:r>
      <w:r w:rsidRPr="00D03A4F">
        <w:rPr>
          <w:rFonts w:ascii="Times New Roman" w:eastAsia="Times New Roman" w:hAnsi="Times New Roman" w:cs="Times New Roman"/>
          <w:sz w:val="28"/>
          <w:szCs w:val="28"/>
          <w:lang w:eastAsia="ru-RU"/>
        </w:rPr>
        <w:t xml:space="preserve"> г. – 25,</w:t>
      </w:r>
      <w:r>
        <w:rPr>
          <w:rFonts w:ascii="Times New Roman" w:eastAsia="Times New Roman" w:hAnsi="Times New Roman" w:cs="Times New Roman"/>
          <w:sz w:val="28"/>
          <w:szCs w:val="28"/>
          <w:lang w:eastAsia="ru-RU"/>
        </w:rPr>
        <w:t>0</w:t>
      </w:r>
      <w:r w:rsidRPr="00D03A4F">
        <w:rPr>
          <w:rFonts w:ascii="Times New Roman" w:eastAsia="Times New Roman" w:hAnsi="Times New Roman" w:cs="Times New Roman"/>
          <w:sz w:val="28"/>
          <w:szCs w:val="28"/>
          <w:lang w:eastAsia="ru-RU"/>
        </w:rPr>
        <w:t>%;</w:t>
      </w:r>
      <w:r w:rsidR="00AC4C70">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sz w:val="28"/>
          <w:szCs w:val="28"/>
          <w:lang w:eastAsia="ru-RU"/>
        </w:rPr>
        <w:t>2018 г. – 26,2%), причем среди них дети-сироты и дети, оставшиеся без попечения родителей, составили 4</w:t>
      </w:r>
      <w:r>
        <w:rPr>
          <w:rFonts w:ascii="Times New Roman" w:eastAsia="Times New Roman" w:hAnsi="Times New Roman" w:cs="Times New Roman"/>
          <w:sz w:val="28"/>
          <w:szCs w:val="28"/>
          <w:lang w:eastAsia="ru-RU"/>
        </w:rPr>
        <w:t>9</w:t>
      </w:r>
      <w:r w:rsidRPr="00D03A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D03A4F">
        <w:rPr>
          <w:rFonts w:ascii="Times New Roman" w:eastAsia="Times New Roman" w:hAnsi="Times New Roman" w:cs="Times New Roman"/>
          <w:sz w:val="28"/>
          <w:szCs w:val="28"/>
          <w:lang w:eastAsia="ru-RU"/>
        </w:rPr>
        <w:t>% (201</w:t>
      </w:r>
      <w:r>
        <w:rPr>
          <w:rFonts w:ascii="Times New Roman" w:eastAsia="Times New Roman" w:hAnsi="Times New Roman" w:cs="Times New Roman"/>
          <w:sz w:val="28"/>
          <w:szCs w:val="28"/>
          <w:lang w:eastAsia="ru-RU"/>
        </w:rPr>
        <w:t>9</w:t>
      </w:r>
      <w:r w:rsidRPr="00D03A4F">
        <w:rPr>
          <w:rFonts w:ascii="Times New Roman" w:eastAsia="Times New Roman" w:hAnsi="Times New Roman" w:cs="Times New Roman"/>
          <w:sz w:val="28"/>
          <w:szCs w:val="28"/>
          <w:lang w:eastAsia="ru-RU"/>
        </w:rPr>
        <w:t xml:space="preserve"> г. – 44,</w:t>
      </w:r>
      <w:r>
        <w:rPr>
          <w:rFonts w:ascii="Times New Roman" w:eastAsia="Times New Roman" w:hAnsi="Times New Roman" w:cs="Times New Roman"/>
          <w:sz w:val="28"/>
          <w:szCs w:val="28"/>
          <w:lang w:eastAsia="ru-RU"/>
        </w:rPr>
        <w:t>4</w:t>
      </w:r>
      <w:r w:rsidRPr="00D03A4F">
        <w:rPr>
          <w:rFonts w:ascii="Times New Roman" w:eastAsia="Times New Roman" w:hAnsi="Times New Roman" w:cs="Times New Roman"/>
          <w:sz w:val="28"/>
          <w:szCs w:val="28"/>
          <w:lang w:eastAsia="ru-RU"/>
        </w:rPr>
        <w:t>%;</w:t>
      </w:r>
      <w:r w:rsidR="00AC4C70">
        <w:rPr>
          <w:rFonts w:ascii="Times New Roman" w:eastAsia="Times New Roman" w:hAnsi="Times New Roman" w:cs="Times New Roman"/>
          <w:sz w:val="28"/>
          <w:szCs w:val="28"/>
          <w:lang w:eastAsia="ru-RU"/>
        </w:rPr>
        <w:t xml:space="preserve"> </w:t>
      </w:r>
      <w:r w:rsidR="00AC4C70">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 xml:space="preserve">2018 г. – 47,1%). </w:t>
      </w:r>
    </w:p>
    <w:p w:rsidR="007C0B11" w:rsidRPr="00D03A4F" w:rsidRDefault="007C0B11" w:rsidP="007C0B11">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Удельный вес детей-инвалидов ср</w:t>
      </w:r>
      <w:r>
        <w:rPr>
          <w:rFonts w:ascii="Times New Roman" w:eastAsia="Times New Roman" w:hAnsi="Times New Roman" w:cs="Times New Roman"/>
          <w:sz w:val="28"/>
          <w:szCs w:val="28"/>
          <w:lang w:eastAsia="ru-RU"/>
        </w:rPr>
        <w:t>еди воспитанников домов ребенка</w:t>
      </w:r>
      <w:r>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в 20</w:t>
      </w:r>
      <w:r w:rsidR="00E25048">
        <w:rPr>
          <w:rFonts w:ascii="Times New Roman" w:eastAsia="Times New Roman" w:hAnsi="Times New Roman" w:cs="Times New Roman"/>
          <w:sz w:val="28"/>
          <w:szCs w:val="28"/>
          <w:lang w:eastAsia="ru-RU"/>
        </w:rPr>
        <w:t>20</w:t>
      </w:r>
      <w:r w:rsidR="004F34ED">
        <w:rPr>
          <w:rFonts w:ascii="Times New Roman" w:eastAsia="Times New Roman" w:hAnsi="Times New Roman" w:cs="Times New Roman"/>
          <w:sz w:val="28"/>
          <w:szCs w:val="28"/>
          <w:lang w:eastAsia="ru-RU"/>
        </w:rPr>
        <w:t xml:space="preserve"> году составил 18,3</w:t>
      </w:r>
      <w:r w:rsidRPr="00D03A4F">
        <w:rPr>
          <w:rFonts w:ascii="Times New Roman" w:eastAsia="Times New Roman" w:hAnsi="Times New Roman" w:cs="Times New Roman"/>
          <w:sz w:val="28"/>
          <w:szCs w:val="28"/>
          <w:lang w:eastAsia="ru-RU"/>
        </w:rPr>
        <w:t>% от общего числа детей, воспитывающихся в домах ребенка (</w:t>
      </w:r>
      <w:r w:rsidR="004F34ED" w:rsidRPr="00D03A4F">
        <w:rPr>
          <w:rFonts w:ascii="Times New Roman" w:eastAsia="Times New Roman" w:hAnsi="Times New Roman" w:cs="Times New Roman"/>
          <w:sz w:val="28"/>
          <w:szCs w:val="28"/>
          <w:lang w:eastAsia="ru-RU"/>
        </w:rPr>
        <w:t>201</w:t>
      </w:r>
      <w:r w:rsidR="004F34ED">
        <w:rPr>
          <w:rFonts w:ascii="Times New Roman" w:eastAsia="Times New Roman" w:hAnsi="Times New Roman" w:cs="Times New Roman"/>
          <w:sz w:val="28"/>
          <w:szCs w:val="28"/>
          <w:lang w:eastAsia="ru-RU"/>
        </w:rPr>
        <w:t>9</w:t>
      </w:r>
      <w:r w:rsidR="004F34ED" w:rsidRPr="00D03A4F">
        <w:rPr>
          <w:rFonts w:ascii="Times New Roman" w:eastAsia="Times New Roman" w:hAnsi="Times New Roman" w:cs="Times New Roman"/>
          <w:sz w:val="28"/>
          <w:szCs w:val="28"/>
          <w:lang w:eastAsia="ru-RU"/>
        </w:rPr>
        <w:t xml:space="preserve"> г. – </w:t>
      </w:r>
      <w:r w:rsidR="004F34ED">
        <w:rPr>
          <w:rFonts w:ascii="Times New Roman" w:eastAsia="Times New Roman" w:hAnsi="Times New Roman" w:cs="Times New Roman"/>
          <w:sz w:val="28"/>
          <w:szCs w:val="28"/>
          <w:lang w:eastAsia="ru-RU"/>
        </w:rPr>
        <w:t>18</w:t>
      </w:r>
      <w:r w:rsidR="004F34ED" w:rsidRPr="00D03A4F">
        <w:rPr>
          <w:rFonts w:ascii="Times New Roman" w:eastAsia="Times New Roman" w:hAnsi="Times New Roman" w:cs="Times New Roman"/>
          <w:sz w:val="28"/>
          <w:szCs w:val="28"/>
          <w:lang w:eastAsia="ru-RU"/>
        </w:rPr>
        <w:t>,</w:t>
      </w:r>
      <w:r w:rsidR="004F34ED">
        <w:rPr>
          <w:rFonts w:ascii="Times New Roman" w:eastAsia="Times New Roman" w:hAnsi="Times New Roman" w:cs="Times New Roman"/>
          <w:sz w:val="28"/>
          <w:szCs w:val="28"/>
          <w:lang w:eastAsia="ru-RU"/>
        </w:rPr>
        <w:t>6</w:t>
      </w:r>
      <w:r w:rsidR="004F34ED" w:rsidRPr="00D03A4F">
        <w:rPr>
          <w:rFonts w:ascii="Times New Roman" w:eastAsia="Times New Roman" w:hAnsi="Times New Roman" w:cs="Times New Roman"/>
          <w:sz w:val="28"/>
          <w:szCs w:val="28"/>
          <w:lang w:eastAsia="ru-RU"/>
        </w:rPr>
        <w:t>%;</w:t>
      </w:r>
      <w:r w:rsidR="00AC4C70">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sz w:val="28"/>
          <w:szCs w:val="28"/>
          <w:lang w:eastAsia="ru-RU"/>
        </w:rPr>
        <w:t>2018 г. – 19,4%; 2017 г. – 20,4%).</w:t>
      </w:r>
    </w:p>
    <w:p w:rsidR="007C0B11" w:rsidRPr="00D03A4F" w:rsidRDefault="007C0B11" w:rsidP="007C0B11">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Анализ данных профилактических осмотров показал, что на протяжении последних лет по-прежнему недостаточно внимания уделяется алиментарно-зависимым заболеваниям. На стабильно высоком уровне держится число детей с расстройствами питания. В 20</w:t>
      </w:r>
      <w:r w:rsidR="00D6796B">
        <w:rPr>
          <w:rFonts w:ascii="Times New Roman" w:eastAsia="Times New Roman" w:hAnsi="Times New Roman" w:cs="Times New Roman"/>
          <w:sz w:val="28"/>
          <w:szCs w:val="28"/>
          <w:lang w:eastAsia="ru-RU"/>
        </w:rPr>
        <w:t>20</w:t>
      </w:r>
      <w:r w:rsidRPr="00D03A4F">
        <w:rPr>
          <w:rFonts w:ascii="Times New Roman" w:eastAsia="Times New Roman" w:hAnsi="Times New Roman" w:cs="Times New Roman"/>
          <w:sz w:val="28"/>
          <w:szCs w:val="28"/>
          <w:lang w:eastAsia="ru-RU"/>
        </w:rPr>
        <w:t xml:space="preserve"> году удельный вес детей с расстройствами питания составил 2</w:t>
      </w:r>
      <w:r w:rsidR="00D6796B">
        <w:rPr>
          <w:rFonts w:ascii="Times New Roman" w:eastAsia="Times New Roman" w:hAnsi="Times New Roman" w:cs="Times New Roman"/>
          <w:sz w:val="28"/>
          <w:szCs w:val="28"/>
          <w:lang w:eastAsia="ru-RU"/>
        </w:rPr>
        <w:t>5</w:t>
      </w:r>
      <w:r w:rsidRPr="00D03A4F">
        <w:rPr>
          <w:rFonts w:ascii="Times New Roman" w:eastAsia="Times New Roman" w:hAnsi="Times New Roman" w:cs="Times New Roman"/>
          <w:sz w:val="28"/>
          <w:szCs w:val="28"/>
          <w:lang w:eastAsia="ru-RU"/>
        </w:rPr>
        <w:t>,</w:t>
      </w:r>
      <w:r w:rsidR="00D6796B">
        <w:rPr>
          <w:rFonts w:ascii="Times New Roman" w:eastAsia="Times New Roman" w:hAnsi="Times New Roman" w:cs="Times New Roman"/>
          <w:sz w:val="28"/>
          <w:szCs w:val="28"/>
          <w:lang w:eastAsia="ru-RU"/>
        </w:rPr>
        <w:t>8</w:t>
      </w:r>
      <w:r w:rsidRPr="00D03A4F">
        <w:rPr>
          <w:rFonts w:ascii="Times New Roman" w:eastAsia="Times New Roman" w:hAnsi="Times New Roman" w:cs="Times New Roman"/>
          <w:sz w:val="28"/>
          <w:szCs w:val="28"/>
          <w:lang w:eastAsia="ru-RU"/>
        </w:rPr>
        <w:t xml:space="preserve">% от числа всех воспитанников </w:t>
      </w:r>
      <w:r w:rsidRPr="00D03A4F">
        <w:rPr>
          <w:rFonts w:ascii="Times New Roman" w:eastAsia="Times New Roman" w:hAnsi="Times New Roman" w:cs="Times New Roman"/>
          <w:sz w:val="28"/>
          <w:szCs w:val="28"/>
          <w:lang w:eastAsia="ru-RU"/>
        </w:rPr>
        <w:br/>
        <w:t>(</w:t>
      </w:r>
      <w:r w:rsidR="00D6796B">
        <w:rPr>
          <w:rFonts w:ascii="Times New Roman" w:eastAsia="Times New Roman" w:hAnsi="Times New Roman" w:cs="Times New Roman"/>
          <w:sz w:val="28"/>
          <w:szCs w:val="28"/>
          <w:lang w:eastAsia="ru-RU"/>
        </w:rPr>
        <w:t>2019</w:t>
      </w:r>
      <w:r w:rsidR="00D6796B" w:rsidRPr="00D03A4F">
        <w:rPr>
          <w:rFonts w:ascii="Times New Roman" w:eastAsia="Times New Roman" w:hAnsi="Times New Roman" w:cs="Times New Roman"/>
          <w:sz w:val="28"/>
          <w:szCs w:val="28"/>
          <w:lang w:eastAsia="ru-RU"/>
        </w:rPr>
        <w:t xml:space="preserve"> г. – 23,</w:t>
      </w:r>
      <w:r w:rsidR="00D6796B">
        <w:rPr>
          <w:rFonts w:ascii="Times New Roman" w:eastAsia="Times New Roman" w:hAnsi="Times New Roman" w:cs="Times New Roman"/>
          <w:sz w:val="28"/>
          <w:szCs w:val="28"/>
          <w:lang w:eastAsia="ru-RU"/>
        </w:rPr>
        <w:t>7</w:t>
      </w:r>
      <w:r w:rsidR="00D6796B" w:rsidRPr="00D03A4F">
        <w:rPr>
          <w:rFonts w:ascii="Times New Roman" w:eastAsia="Times New Roman" w:hAnsi="Times New Roman" w:cs="Times New Roman"/>
          <w:sz w:val="28"/>
          <w:szCs w:val="28"/>
          <w:lang w:eastAsia="ru-RU"/>
        </w:rPr>
        <w:t xml:space="preserve">% от числа всех воспитанников; </w:t>
      </w:r>
      <w:r w:rsidRPr="00D03A4F">
        <w:rPr>
          <w:rFonts w:ascii="Times New Roman" w:eastAsia="Times New Roman" w:hAnsi="Times New Roman" w:cs="Times New Roman"/>
          <w:sz w:val="28"/>
          <w:szCs w:val="28"/>
          <w:lang w:eastAsia="ru-RU"/>
        </w:rPr>
        <w:t xml:space="preserve">2018 г. – 23,5% от числа всех </w:t>
      </w:r>
      <w:r w:rsidRPr="00D03A4F">
        <w:rPr>
          <w:rFonts w:ascii="Times New Roman" w:eastAsia="Times New Roman" w:hAnsi="Times New Roman" w:cs="Times New Roman"/>
          <w:sz w:val="28"/>
          <w:szCs w:val="28"/>
          <w:lang w:eastAsia="ru-RU"/>
        </w:rPr>
        <w:lastRenderedPageBreak/>
        <w:t>воспитанников), а среди детей первого года жизни – 2</w:t>
      </w:r>
      <w:r w:rsidR="00D6796B">
        <w:rPr>
          <w:rFonts w:ascii="Times New Roman" w:eastAsia="Times New Roman" w:hAnsi="Times New Roman" w:cs="Times New Roman"/>
          <w:sz w:val="28"/>
          <w:szCs w:val="28"/>
          <w:lang w:eastAsia="ru-RU"/>
        </w:rPr>
        <w:t>8</w:t>
      </w:r>
      <w:r w:rsidRPr="00D03A4F">
        <w:rPr>
          <w:rFonts w:ascii="Times New Roman" w:eastAsia="Times New Roman" w:hAnsi="Times New Roman" w:cs="Times New Roman"/>
          <w:sz w:val="28"/>
          <w:szCs w:val="28"/>
          <w:lang w:eastAsia="ru-RU"/>
        </w:rPr>
        <w:t xml:space="preserve">,5% </w:t>
      </w:r>
      <w:r w:rsidR="00AC4C70">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w:t>
      </w:r>
      <w:r w:rsidR="00D6796B" w:rsidRPr="00D03A4F">
        <w:rPr>
          <w:rFonts w:ascii="Times New Roman" w:eastAsia="Times New Roman" w:hAnsi="Times New Roman" w:cs="Times New Roman"/>
          <w:sz w:val="28"/>
          <w:szCs w:val="28"/>
          <w:lang w:eastAsia="ru-RU"/>
        </w:rPr>
        <w:t>201</w:t>
      </w:r>
      <w:r w:rsidR="00D6796B">
        <w:rPr>
          <w:rFonts w:ascii="Times New Roman" w:eastAsia="Times New Roman" w:hAnsi="Times New Roman" w:cs="Times New Roman"/>
          <w:sz w:val="28"/>
          <w:szCs w:val="28"/>
          <w:lang w:eastAsia="ru-RU"/>
        </w:rPr>
        <w:t>9</w:t>
      </w:r>
      <w:r w:rsidR="00D6796B" w:rsidRPr="00D03A4F">
        <w:rPr>
          <w:rFonts w:ascii="Times New Roman" w:eastAsia="Times New Roman" w:hAnsi="Times New Roman" w:cs="Times New Roman"/>
          <w:sz w:val="28"/>
          <w:szCs w:val="28"/>
          <w:lang w:eastAsia="ru-RU"/>
        </w:rPr>
        <w:t xml:space="preserve"> г. – 26</w:t>
      </w:r>
      <w:r w:rsidR="00D6796B">
        <w:rPr>
          <w:rFonts w:ascii="Times New Roman" w:eastAsia="Times New Roman" w:hAnsi="Times New Roman" w:cs="Times New Roman"/>
          <w:sz w:val="28"/>
          <w:szCs w:val="28"/>
          <w:lang w:eastAsia="ru-RU"/>
        </w:rPr>
        <w:t>,5</w:t>
      </w:r>
      <w:r w:rsidR="00D6796B" w:rsidRPr="00D03A4F">
        <w:rPr>
          <w:rFonts w:ascii="Times New Roman" w:eastAsia="Times New Roman" w:hAnsi="Times New Roman" w:cs="Times New Roman"/>
          <w:sz w:val="28"/>
          <w:szCs w:val="28"/>
          <w:lang w:eastAsia="ru-RU"/>
        </w:rPr>
        <w:t>%;</w:t>
      </w:r>
      <w:r w:rsidR="00AC4C70">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sz w:val="28"/>
          <w:szCs w:val="28"/>
          <w:lang w:eastAsia="ru-RU"/>
        </w:rPr>
        <w:t>2018 г. – 30,0%).</w:t>
      </w:r>
    </w:p>
    <w:p w:rsidR="007C0B11" w:rsidRPr="00D03A4F" w:rsidRDefault="007C0B11" w:rsidP="007C0B11">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Вместе с тем </w:t>
      </w:r>
      <w:r w:rsidR="00D6796B">
        <w:rPr>
          <w:rFonts w:ascii="Times New Roman" w:eastAsia="Times New Roman" w:hAnsi="Times New Roman" w:cs="Times New Roman"/>
          <w:sz w:val="28"/>
          <w:szCs w:val="28"/>
          <w:lang w:eastAsia="ru-RU"/>
        </w:rPr>
        <w:t>остается высокой</w:t>
      </w:r>
      <w:r w:rsidRPr="00D03A4F">
        <w:rPr>
          <w:rFonts w:ascii="Times New Roman" w:eastAsia="Times New Roman" w:hAnsi="Times New Roman" w:cs="Times New Roman"/>
          <w:sz w:val="28"/>
          <w:szCs w:val="28"/>
          <w:lang w:eastAsia="ru-RU"/>
        </w:rPr>
        <w:t xml:space="preserve"> дол</w:t>
      </w:r>
      <w:r w:rsidR="00D6796B">
        <w:rPr>
          <w:rFonts w:ascii="Times New Roman" w:eastAsia="Times New Roman" w:hAnsi="Times New Roman" w:cs="Times New Roman"/>
          <w:sz w:val="28"/>
          <w:szCs w:val="28"/>
          <w:lang w:eastAsia="ru-RU"/>
        </w:rPr>
        <w:t>я</w:t>
      </w:r>
      <w:r w:rsidRPr="00D03A4F">
        <w:rPr>
          <w:rFonts w:ascii="Times New Roman" w:eastAsia="Times New Roman" w:hAnsi="Times New Roman" w:cs="Times New Roman"/>
          <w:sz w:val="28"/>
          <w:szCs w:val="28"/>
          <w:lang w:eastAsia="ru-RU"/>
        </w:rPr>
        <w:t xml:space="preserve"> воспитанников, отстающих в физическом развитии (</w:t>
      </w:r>
      <w:r w:rsidR="00D6796B" w:rsidRPr="00D03A4F">
        <w:rPr>
          <w:rFonts w:ascii="Times New Roman" w:eastAsia="Times New Roman" w:hAnsi="Times New Roman" w:cs="Times New Roman"/>
          <w:sz w:val="28"/>
          <w:szCs w:val="28"/>
          <w:lang w:eastAsia="ru-RU"/>
        </w:rPr>
        <w:t>20</w:t>
      </w:r>
      <w:r w:rsidR="00D6796B">
        <w:rPr>
          <w:rFonts w:ascii="Times New Roman" w:eastAsia="Times New Roman" w:hAnsi="Times New Roman" w:cs="Times New Roman"/>
          <w:sz w:val="28"/>
          <w:szCs w:val="28"/>
          <w:lang w:eastAsia="ru-RU"/>
        </w:rPr>
        <w:t>20</w:t>
      </w:r>
      <w:r w:rsidR="00D6796B" w:rsidRPr="00D03A4F">
        <w:rPr>
          <w:rFonts w:ascii="Times New Roman" w:eastAsia="Times New Roman" w:hAnsi="Times New Roman" w:cs="Times New Roman"/>
          <w:sz w:val="28"/>
          <w:szCs w:val="28"/>
          <w:lang w:eastAsia="ru-RU"/>
        </w:rPr>
        <w:t xml:space="preserve"> г. – 3</w:t>
      </w:r>
      <w:r w:rsidR="00D6796B">
        <w:rPr>
          <w:rFonts w:ascii="Times New Roman" w:eastAsia="Times New Roman" w:hAnsi="Times New Roman" w:cs="Times New Roman"/>
          <w:sz w:val="28"/>
          <w:szCs w:val="28"/>
          <w:lang w:eastAsia="ru-RU"/>
        </w:rPr>
        <w:t>6</w:t>
      </w:r>
      <w:r w:rsidR="00D6796B" w:rsidRPr="00D03A4F">
        <w:rPr>
          <w:rFonts w:ascii="Times New Roman" w:eastAsia="Times New Roman" w:hAnsi="Times New Roman" w:cs="Times New Roman"/>
          <w:sz w:val="28"/>
          <w:szCs w:val="28"/>
          <w:lang w:eastAsia="ru-RU"/>
        </w:rPr>
        <w:t>,</w:t>
      </w:r>
      <w:r w:rsidR="00D6796B">
        <w:rPr>
          <w:rFonts w:ascii="Times New Roman" w:eastAsia="Times New Roman" w:hAnsi="Times New Roman" w:cs="Times New Roman"/>
          <w:sz w:val="28"/>
          <w:szCs w:val="28"/>
          <w:lang w:eastAsia="ru-RU"/>
        </w:rPr>
        <w:t>3</w:t>
      </w:r>
      <w:r w:rsidR="00D6796B" w:rsidRPr="00D03A4F">
        <w:rPr>
          <w:rFonts w:ascii="Times New Roman" w:eastAsia="Times New Roman" w:hAnsi="Times New Roman" w:cs="Times New Roman"/>
          <w:sz w:val="28"/>
          <w:szCs w:val="28"/>
          <w:lang w:eastAsia="ru-RU"/>
        </w:rPr>
        <w:t xml:space="preserve">% от общего числа всех воспитанников; </w:t>
      </w:r>
      <w:r w:rsidRPr="00D03A4F">
        <w:rPr>
          <w:rFonts w:ascii="Times New Roman" w:eastAsia="Times New Roman" w:hAnsi="Times New Roman" w:cs="Times New Roman"/>
          <w:sz w:val="28"/>
          <w:szCs w:val="28"/>
          <w:lang w:eastAsia="ru-RU"/>
        </w:rPr>
        <w:t>2019 г. – 33,0% от об</w:t>
      </w:r>
      <w:r w:rsidR="00D6796B">
        <w:rPr>
          <w:rFonts w:ascii="Times New Roman" w:eastAsia="Times New Roman" w:hAnsi="Times New Roman" w:cs="Times New Roman"/>
          <w:sz w:val="28"/>
          <w:szCs w:val="28"/>
          <w:lang w:eastAsia="ru-RU"/>
        </w:rPr>
        <w:t xml:space="preserve">щего числа всех воспитанников; </w:t>
      </w:r>
      <w:r w:rsidRPr="00D03A4F">
        <w:rPr>
          <w:rFonts w:ascii="Times New Roman" w:eastAsia="Times New Roman" w:hAnsi="Times New Roman" w:cs="Times New Roman"/>
          <w:sz w:val="28"/>
          <w:szCs w:val="28"/>
          <w:lang w:eastAsia="ru-RU"/>
        </w:rPr>
        <w:t>2018 г. – 36,</w:t>
      </w:r>
      <w:r w:rsidR="00EC6725">
        <w:rPr>
          <w:rFonts w:ascii="Times New Roman" w:eastAsia="Times New Roman" w:hAnsi="Times New Roman" w:cs="Times New Roman"/>
          <w:sz w:val="28"/>
          <w:szCs w:val="28"/>
          <w:lang w:eastAsia="ru-RU"/>
        </w:rPr>
        <w:t>8</w:t>
      </w:r>
      <w:r w:rsidRPr="00D03A4F">
        <w:rPr>
          <w:rFonts w:ascii="Times New Roman" w:eastAsia="Times New Roman" w:hAnsi="Times New Roman" w:cs="Times New Roman"/>
          <w:sz w:val="28"/>
          <w:szCs w:val="28"/>
          <w:lang w:eastAsia="ru-RU"/>
        </w:rPr>
        <w:t xml:space="preserve">% от общего числа всех воспитанников) и отстающих в психическом развитии </w:t>
      </w:r>
      <w:r w:rsidRPr="00D03A4F">
        <w:rPr>
          <w:rFonts w:ascii="Times New Roman" w:eastAsia="Times New Roman" w:hAnsi="Times New Roman" w:cs="Times New Roman"/>
          <w:sz w:val="28"/>
          <w:szCs w:val="28"/>
          <w:lang w:eastAsia="ru-RU"/>
        </w:rPr>
        <w:br/>
        <w:t>(</w:t>
      </w:r>
      <w:r w:rsidR="00D6796B" w:rsidRPr="00D03A4F">
        <w:rPr>
          <w:rFonts w:ascii="Times New Roman" w:eastAsia="Times New Roman" w:hAnsi="Times New Roman" w:cs="Times New Roman"/>
          <w:sz w:val="28"/>
          <w:szCs w:val="28"/>
          <w:lang w:eastAsia="ru-RU"/>
        </w:rPr>
        <w:t>20</w:t>
      </w:r>
      <w:r w:rsidR="00D6796B">
        <w:rPr>
          <w:rFonts w:ascii="Times New Roman" w:eastAsia="Times New Roman" w:hAnsi="Times New Roman" w:cs="Times New Roman"/>
          <w:sz w:val="28"/>
          <w:szCs w:val="28"/>
          <w:lang w:eastAsia="ru-RU"/>
        </w:rPr>
        <w:t>20</w:t>
      </w:r>
      <w:r w:rsidR="00D6796B" w:rsidRPr="00D03A4F">
        <w:rPr>
          <w:rFonts w:ascii="Times New Roman" w:eastAsia="Times New Roman" w:hAnsi="Times New Roman" w:cs="Times New Roman"/>
          <w:sz w:val="28"/>
          <w:szCs w:val="28"/>
          <w:lang w:eastAsia="ru-RU"/>
        </w:rPr>
        <w:t xml:space="preserve"> г. – </w:t>
      </w:r>
      <w:r w:rsidR="00D6796B">
        <w:rPr>
          <w:rFonts w:ascii="Times New Roman" w:eastAsia="Times New Roman" w:hAnsi="Times New Roman" w:cs="Times New Roman"/>
          <w:sz w:val="28"/>
          <w:szCs w:val="28"/>
          <w:lang w:eastAsia="ru-RU"/>
        </w:rPr>
        <w:t>55</w:t>
      </w:r>
      <w:r w:rsidR="00D6796B" w:rsidRPr="00D03A4F">
        <w:rPr>
          <w:rFonts w:ascii="Times New Roman" w:eastAsia="Times New Roman" w:hAnsi="Times New Roman" w:cs="Times New Roman"/>
          <w:sz w:val="28"/>
          <w:szCs w:val="28"/>
          <w:lang w:eastAsia="ru-RU"/>
        </w:rPr>
        <w:t>,</w:t>
      </w:r>
      <w:r w:rsidR="00D6796B">
        <w:rPr>
          <w:rFonts w:ascii="Times New Roman" w:eastAsia="Times New Roman" w:hAnsi="Times New Roman" w:cs="Times New Roman"/>
          <w:sz w:val="28"/>
          <w:szCs w:val="28"/>
          <w:lang w:eastAsia="ru-RU"/>
        </w:rPr>
        <w:t>5</w:t>
      </w:r>
      <w:r w:rsidR="00D6796B" w:rsidRPr="00D03A4F">
        <w:rPr>
          <w:rFonts w:ascii="Times New Roman" w:eastAsia="Times New Roman" w:hAnsi="Times New Roman" w:cs="Times New Roman"/>
          <w:sz w:val="28"/>
          <w:szCs w:val="28"/>
          <w:lang w:eastAsia="ru-RU"/>
        </w:rPr>
        <w:t xml:space="preserve">% от общего числа всех воспитанников; </w:t>
      </w:r>
      <w:r w:rsidRPr="00D03A4F">
        <w:rPr>
          <w:rFonts w:ascii="Times New Roman" w:eastAsia="Times New Roman" w:hAnsi="Times New Roman" w:cs="Times New Roman"/>
          <w:sz w:val="28"/>
          <w:szCs w:val="28"/>
          <w:lang w:eastAsia="ru-RU"/>
        </w:rPr>
        <w:t>2019 г. – 58,4% от общего числа всех</w:t>
      </w:r>
      <w:r w:rsidR="00D6796B">
        <w:rPr>
          <w:rFonts w:ascii="Times New Roman" w:eastAsia="Times New Roman" w:hAnsi="Times New Roman" w:cs="Times New Roman"/>
          <w:sz w:val="28"/>
          <w:szCs w:val="28"/>
          <w:lang w:eastAsia="ru-RU"/>
        </w:rPr>
        <w:t xml:space="preserve"> воспитанников; 2018 г. – 61,8% </w:t>
      </w:r>
      <w:r w:rsidRPr="00D03A4F">
        <w:rPr>
          <w:rFonts w:ascii="Times New Roman" w:eastAsia="Times New Roman" w:hAnsi="Times New Roman" w:cs="Times New Roman"/>
          <w:sz w:val="28"/>
          <w:szCs w:val="28"/>
          <w:lang w:eastAsia="ru-RU"/>
        </w:rPr>
        <w:t>от общего числа всех воспитанников).</w:t>
      </w:r>
    </w:p>
    <w:p w:rsidR="007C0B11" w:rsidRPr="00D03A4F" w:rsidRDefault="007C0B11" w:rsidP="007C0B11">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структуре заболеваемости, как и в предыдущие годы, ведущие места занимают болезни органов дыхания, доля которых в 20</w:t>
      </w:r>
      <w:r w:rsidR="00D6796B">
        <w:rPr>
          <w:rFonts w:ascii="Times New Roman" w:eastAsia="Times New Roman" w:hAnsi="Times New Roman" w:cs="Times New Roman"/>
          <w:sz w:val="28"/>
          <w:szCs w:val="28"/>
          <w:lang w:eastAsia="ru-RU"/>
        </w:rPr>
        <w:t>20</w:t>
      </w:r>
      <w:r w:rsidRPr="00D03A4F">
        <w:rPr>
          <w:rFonts w:ascii="Times New Roman" w:eastAsia="Times New Roman" w:hAnsi="Times New Roman" w:cs="Times New Roman"/>
          <w:sz w:val="28"/>
          <w:szCs w:val="28"/>
          <w:lang w:eastAsia="ru-RU"/>
        </w:rPr>
        <w:t xml:space="preserve"> году составила </w:t>
      </w:r>
      <w:r w:rsidR="00D6796B">
        <w:rPr>
          <w:rFonts w:ascii="Times New Roman" w:eastAsia="Times New Roman" w:hAnsi="Times New Roman" w:cs="Times New Roman"/>
          <w:sz w:val="28"/>
          <w:szCs w:val="28"/>
          <w:lang w:eastAsia="ru-RU"/>
        </w:rPr>
        <w:t>26,4</w:t>
      </w:r>
      <w:r w:rsidRPr="00D03A4F">
        <w:rPr>
          <w:rFonts w:ascii="Times New Roman" w:eastAsia="Times New Roman" w:hAnsi="Times New Roman" w:cs="Times New Roman"/>
          <w:sz w:val="28"/>
          <w:szCs w:val="28"/>
          <w:lang w:eastAsia="ru-RU"/>
        </w:rPr>
        <w:t>% (</w:t>
      </w:r>
      <w:r w:rsidR="00D6796B" w:rsidRPr="00D03A4F">
        <w:rPr>
          <w:rFonts w:ascii="Times New Roman" w:eastAsia="Times New Roman" w:hAnsi="Times New Roman" w:cs="Times New Roman"/>
          <w:sz w:val="28"/>
          <w:szCs w:val="28"/>
          <w:lang w:eastAsia="ru-RU"/>
        </w:rPr>
        <w:t>201</w:t>
      </w:r>
      <w:r w:rsidR="00D6796B">
        <w:rPr>
          <w:rFonts w:ascii="Times New Roman" w:eastAsia="Times New Roman" w:hAnsi="Times New Roman" w:cs="Times New Roman"/>
          <w:sz w:val="28"/>
          <w:szCs w:val="28"/>
          <w:lang w:eastAsia="ru-RU"/>
        </w:rPr>
        <w:t>9</w:t>
      </w:r>
      <w:r w:rsidR="00D6796B" w:rsidRPr="00D03A4F">
        <w:rPr>
          <w:rFonts w:ascii="Times New Roman" w:eastAsia="Times New Roman" w:hAnsi="Times New Roman" w:cs="Times New Roman"/>
          <w:sz w:val="28"/>
          <w:szCs w:val="28"/>
          <w:lang w:eastAsia="ru-RU"/>
        </w:rPr>
        <w:t xml:space="preserve"> г. – 31,</w:t>
      </w:r>
      <w:r w:rsidR="00D6796B">
        <w:rPr>
          <w:rFonts w:ascii="Times New Roman" w:eastAsia="Times New Roman" w:hAnsi="Times New Roman" w:cs="Times New Roman"/>
          <w:sz w:val="28"/>
          <w:szCs w:val="28"/>
          <w:lang w:eastAsia="ru-RU"/>
        </w:rPr>
        <w:t>0</w:t>
      </w:r>
      <w:r w:rsidR="00D6796B" w:rsidRPr="00D03A4F">
        <w:rPr>
          <w:rFonts w:ascii="Times New Roman" w:eastAsia="Times New Roman" w:hAnsi="Times New Roman" w:cs="Times New Roman"/>
          <w:sz w:val="28"/>
          <w:szCs w:val="28"/>
          <w:lang w:eastAsia="ru-RU"/>
        </w:rPr>
        <w:t>%</w:t>
      </w:r>
      <w:r w:rsidR="00D6796B">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sz w:val="28"/>
          <w:szCs w:val="28"/>
          <w:lang w:eastAsia="ru-RU"/>
        </w:rPr>
        <w:t>2018 г. – 31,2%); болезн</w:t>
      </w:r>
      <w:r w:rsidR="00C1113C">
        <w:rPr>
          <w:rFonts w:ascii="Times New Roman" w:eastAsia="Times New Roman" w:hAnsi="Times New Roman" w:cs="Times New Roman"/>
          <w:sz w:val="28"/>
          <w:szCs w:val="28"/>
          <w:lang w:eastAsia="ru-RU"/>
        </w:rPr>
        <w:t>и</w:t>
      </w:r>
      <w:r w:rsidRPr="00D03A4F">
        <w:rPr>
          <w:rFonts w:ascii="Times New Roman" w:eastAsia="Times New Roman" w:hAnsi="Times New Roman" w:cs="Times New Roman"/>
          <w:sz w:val="28"/>
          <w:szCs w:val="28"/>
          <w:lang w:eastAsia="ru-RU"/>
        </w:rPr>
        <w:t xml:space="preserve"> нервной системы – </w:t>
      </w:r>
      <w:r w:rsidR="00D6796B">
        <w:rPr>
          <w:rFonts w:ascii="Times New Roman" w:eastAsia="Times New Roman" w:hAnsi="Times New Roman" w:cs="Times New Roman"/>
          <w:sz w:val="28"/>
          <w:szCs w:val="28"/>
          <w:lang w:eastAsia="ru-RU"/>
        </w:rPr>
        <w:t>18,0</w:t>
      </w:r>
      <w:r w:rsidRPr="00D03A4F">
        <w:rPr>
          <w:rFonts w:ascii="Times New Roman" w:eastAsia="Times New Roman" w:hAnsi="Times New Roman" w:cs="Times New Roman"/>
          <w:sz w:val="28"/>
          <w:szCs w:val="28"/>
          <w:lang w:eastAsia="ru-RU"/>
        </w:rPr>
        <w:t>% (</w:t>
      </w:r>
      <w:r w:rsidR="00D6796B" w:rsidRPr="00D03A4F">
        <w:rPr>
          <w:rFonts w:ascii="Times New Roman" w:eastAsia="Times New Roman" w:hAnsi="Times New Roman" w:cs="Times New Roman"/>
          <w:sz w:val="28"/>
          <w:szCs w:val="28"/>
          <w:lang w:eastAsia="ru-RU"/>
        </w:rPr>
        <w:t>2017 г. – 1</w:t>
      </w:r>
      <w:r w:rsidR="00D6796B">
        <w:rPr>
          <w:rFonts w:ascii="Times New Roman" w:eastAsia="Times New Roman" w:hAnsi="Times New Roman" w:cs="Times New Roman"/>
          <w:sz w:val="28"/>
          <w:szCs w:val="28"/>
          <w:lang w:eastAsia="ru-RU"/>
        </w:rPr>
        <w:t>6</w:t>
      </w:r>
      <w:r w:rsidR="00D6796B" w:rsidRPr="00D03A4F">
        <w:rPr>
          <w:rFonts w:ascii="Times New Roman" w:eastAsia="Times New Roman" w:hAnsi="Times New Roman" w:cs="Times New Roman"/>
          <w:sz w:val="28"/>
          <w:szCs w:val="28"/>
          <w:lang w:eastAsia="ru-RU"/>
        </w:rPr>
        <w:t>,</w:t>
      </w:r>
      <w:r w:rsidR="00D6796B">
        <w:rPr>
          <w:rFonts w:ascii="Times New Roman" w:eastAsia="Times New Roman" w:hAnsi="Times New Roman" w:cs="Times New Roman"/>
          <w:sz w:val="28"/>
          <w:szCs w:val="28"/>
          <w:lang w:eastAsia="ru-RU"/>
        </w:rPr>
        <w:t>8</w:t>
      </w:r>
      <w:r w:rsidR="00D6796B" w:rsidRPr="00D03A4F">
        <w:rPr>
          <w:rFonts w:ascii="Times New Roman" w:eastAsia="Times New Roman" w:hAnsi="Times New Roman" w:cs="Times New Roman"/>
          <w:sz w:val="28"/>
          <w:szCs w:val="28"/>
          <w:lang w:eastAsia="ru-RU"/>
        </w:rPr>
        <w:t>%</w:t>
      </w:r>
      <w:r w:rsidR="00D6796B">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sz w:val="28"/>
          <w:szCs w:val="28"/>
          <w:lang w:eastAsia="ru-RU"/>
        </w:rPr>
        <w:t>2018 г. – 16,3%); врожденны</w:t>
      </w:r>
      <w:r w:rsidR="00C1113C">
        <w:rPr>
          <w:rFonts w:ascii="Times New Roman" w:eastAsia="Times New Roman" w:hAnsi="Times New Roman" w:cs="Times New Roman"/>
          <w:sz w:val="28"/>
          <w:szCs w:val="28"/>
          <w:lang w:eastAsia="ru-RU"/>
        </w:rPr>
        <w:t>е</w:t>
      </w:r>
      <w:r w:rsidRPr="00D03A4F">
        <w:rPr>
          <w:rFonts w:ascii="Times New Roman" w:eastAsia="Times New Roman" w:hAnsi="Times New Roman" w:cs="Times New Roman"/>
          <w:sz w:val="28"/>
          <w:szCs w:val="28"/>
          <w:lang w:eastAsia="ru-RU"/>
        </w:rPr>
        <w:t xml:space="preserve"> аномали</w:t>
      </w:r>
      <w:r w:rsidR="00C1113C">
        <w:rPr>
          <w:rFonts w:ascii="Times New Roman" w:eastAsia="Times New Roman" w:hAnsi="Times New Roman" w:cs="Times New Roman"/>
          <w:sz w:val="28"/>
          <w:szCs w:val="28"/>
          <w:lang w:eastAsia="ru-RU"/>
        </w:rPr>
        <w:t>и</w:t>
      </w:r>
      <w:r w:rsidRPr="00D03A4F">
        <w:rPr>
          <w:rFonts w:ascii="Times New Roman" w:eastAsia="Times New Roman" w:hAnsi="Times New Roman" w:cs="Times New Roman"/>
          <w:sz w:val="28"/>
          <w:szCs w:val="28"/>
          <w:lang w:eastAsia="ru-RU"/>
        </w:rPr>
        <w:t xml:space="preserve"> (порок</w:t>
      </w:r>
      <w:r w:rsidR="00C1113C">
        <w:rPr>
          <w:rFonts w:ascii="Times New Roman" w:eastAsia="Times New Roman" w:hAnsi="Times New Roman" w:cs="Times New Roman"/>
          <w:sz w:val="28"/>
          <w:szCs w:val="28"/>
          <w:lang w:eastAsia="ru-RU"/>
        </w:rPr>
        <w:t>и</w:t>
      </w:r>
      <w:r w:rsidRPr="00D03A4F">
        <w:rPr>
          <w:rFonts w:ascii="Times New Roman" w:eastAsia="Times New Roman" w:hAnsi="Times New Roman" w:cs="Times New Roman"/>
          <w:sz w:val="28"/>
          <w:szCs w:val="28"/>
          <w:lang w:eastAsia="ru-RU"/>
        </w:rPr>
        <w:t xml:space="preserve"> развития), деформаци</w:t>
      </w:r>
      <w:r w:rsidR="00C1113C">
        <w:rPr>
          <w:rFonts w:ascii="Times New Roman" w:eastAsia="Times New Roman" w:hAnsi="Times New Roman" w:cs="Times New Roman"/>
          <w:sz w:val="28"/>
          <w:szCs w:val="28"/>
          <w:lang w:eastAsia="ru-RU"/>
        </w:rPr>
        <w:t>и</w:t>
      </w:r>
      <w:r w:rsidRPr="00D03A4F">
        <w:rPr>
          <w:rFonts w:ascii="Times New Roman" w:eastAsia="Times New Roman" w:hAnsi="Times New Roman" w:cs="Times New Roman"/>
          <w:sz w:val="28"/>
          <w:szCs w:val="28"/>
          <w:lang w:eastAsia="ru-RU"/>
        </w:rPr>
        <w:t xml:space="preserve"> и хромосомны</w:t>
      </w:r>
      <w:r w:rsidR="00C1113C">
        <w:rPr>
          <w:rFonts w:ascii="Times New Roman" w:eastAsia="Times New Roman" w:hAnsi="Times New Roman" w:cs="Times New Roman"/>
          <w:sz w:val="28"/>
          <w:szCs w:val="28"/>
          <w:lang w:eastAsia="ru-RU"/>
        </w:rPr>
        <w:t>е</w:t>
      </w:r>
      <w:r w:rsidRPr="00D03A4F">
        <w:rPr>
          <w:rFonts w:ascii="Times New Roman" w:eastAsia="Times New Roman" w:hAnsi="Times New Roman" w:cs="Times New Roman"/>
          <w:sz w:val="28"/>
          <w:szCs w:val="28"/>
          <w:lang w:eastAsia="ru-RU"/>
        </w:rPr>
        <w:t xml:space="preserve"> нару</w:t>
      </w:r>
      <w:r w:rsidR="00D6796B">
        <w:rPr>
          <w:rFonts w:ascii="Times New Roman" w:eastAsia="Times New Roman" w:hAnsi="Times New Roman" w:cs="Times New Roman"/>
          <w:sz w:val="28"/>
          <w:szCs w:val="28"/>
          <w:lang w:eastAsia="ru-RU"/>
        </w:rPr>
        <w:t>шени</w:t>
      </w:r>
      <w:r w:rsidR="00C1113C">
        <w:rPr>
          <w:rFonts w:ascii="Times New Roman" w:eastAsia="Times New Roman" w:hAnsi="Times New Roman" w:cs="Times New Roman"/>
          <w:sz w:val="28"/>
          <w:szCs w:val="28"/>
          <w:lang w:eastAsia="ru-RU"/>
        </w:rPr>
        <w:t>я</w:t>
      </w:r>
      <w:r w:rsidR="00D6796B">
        <w:rPr>
          <w:rFonts w:ascii="Times New Roman" w:eastAsia="Times New Roman" w:hAnsi="Times New Roman" w:cs="Times New Roman"/>
          <w:sz w:val="28"/>
          <w:szCs w:val="28"/>
          <w:lang w:eastAsia="ru-RU"/>
        </w:rPr>
        <w:t xml:space="preserve"> – 10,3% (</w:t>
      </w:r>
      <w:r w:rsidR="00D6796B" w:rsidRPr="00D03A4F">
        <w:rPr>
          <w:rFonts w:ascii="Times New Roman" w:eastAsia="Times New Roman" w:hAnsi="Times New Roman" w:cs="Times New Roman"/>
          <w:sz w:val="28"/>
          <w:szCs w:val="28"/>
          <w:lang w:eastAsia="ru-RU"/>
        </w:rPr>
        <w:t>201</w:t>
      </w:r>
      <w:r w:rsidR="00D6796B">
        <w:rPr>
          <w:rFonts w:ascii="Times New Roman" w:eastAsia="Times New Roman" w:hAnsi="Times New Roman" w:cs="Times New Roman"/>
          <w:sz w:val="28"/>
          <w:szCs w:val="28"/>
          <w:lang w:eastAsia="ru-RU"/>
        </w:rPr>
        <w:t>9</w:t>
      </w:r>
      <w:r w:rsidR="00D6796B" w:rsidRPr="00D03A4F">
        <w:rPr>
          <w:rFonts w:ascii="Times New Roman" w:eastAsia="Times New Roman" w:hAnsi="Times New Roman" w:cs="Times New Roman"/>
          <w:sz w:val="28"/>
          <w:szCs w:val="28"/>
          <w:lang w:eastAsia="ru-RU"/>
        </w:rPr>
        <w:t xml:space="preserve"> г. – </w:t>
      </w:r>
      <w:r w:rsidR="00D6796B">
        <w:rPr>
          <w:rFonts w:ascii="Times New Roman" w:eastAsia="Times New Roman" w:hAnsi="Times New Roman" w:cs="Times New Roman"/>
          <w:sz w:val="28"/>
          <w:szCs w:val="28"/>
          <w:lang w:eastAsia="ru-RU"/>
        </w:rPr>
        <w:t>9</w:t>
      </w:r>
      <w:r w:rsidR="00D6796B" w:rsidRPr="00D03A4F">
        <w:rPr>
          <w:rFonts w:ascii="Times New Roman" w:eastAsia="Times New Roman" w:hAnsi="Times New Roman" w:cs="Times New Roman"/>
          <w:sz w:val="28"/>
          <w:szCs w:val="28"/>
          <w:lang w:eastAsia="ru-RU"/>
        </w:rPr>
        <w:t>,</w:t>
      </w:r>
      <w:r w:rsidR="00D6796B">
        <w:rPr>
          <w:rFonts w:ascii="Times New Roman" w:eastAsia="Times New Roman" w:hAnsi="Times New Roman" w:cs="Times New Roman"/>
          <w:sz w:val="28"/>
          <w:szCs w:val="28"/>
          <w:lang w:eastAsia="ru-RU"/>
        </w:rPr>
        <w:t>9</w:t>
      </w:r>
      <w:r w:rsidR="00D6796B" w:rsidRPr="00D03A4F">
        <w:rPr>
          <w:rFonts w:ascii="Times New Roman" w:eastAsia="Times New Roman" w:hAnsi="Times New Roman" w:cs="Times New Roman"/>
          <w:sz w:val="28"/>
          <w:szCs w:val="28"/>
          <w:lang w:eastAsia="ru-RU"/>
        </w:rPr>
        <w:t>%</w:t>
      </w:r>
      <w:r w:rsidR="00D6796B">
        <w:rPr>
          <w:rFonts w:ascii="Times New Roman" w:eastAsia="Times New Roman" w:hAnsi="Times New Roman" w:cs="Times New Roman"/>
          <w:sz w:val="28"/>
          <w:szCs w:val="28"/>
          <w:lang w:eastAsia="ru-RU"/>
        </w:rPr>
        <w:t xml:space="preserve">; </w:t>
      </w:r>
      <w:r w:rsidR="00AC4C70">
        <w:rPr>
          <w:rFonts w:ascii="Times New Roman" w:eastAsia="Times New Roman" w:hAnsi="Times New Roman" w:cs="Times New Roman"/>
          <w:sz w:val="28"/>
          <w:szCs w:val="28"/>
          <w:lang w:eastAsia="ru-RU"/>
        </w:rPr>
        <w:br/>
      </w:r>
      <w:r w:rsidR="00D6796B">
        <w:rPr>
          <w:rFonts w:ascii="Times New Roman" w:eastAsia="Times New Roman" w:hAnsi="Times New Roman" w:cs="Times New Roman"/>
          <w:sz w:val="28"/>
          <w:szCs w:val="28"/>
          <w:lang w:eastAsia="ru-RU"/>
        </w:rPr>
        <w:t>2018 г. – 10,6%</w:t>
      </w:r>
      <w:r w:rsidRPr="00D03A4F">
        <w:rPr>
          <w:rFonts w:ascii="Times New Roman" w:eastAsia="Times New Roman" w:hAnsi="Times New Roman" w:cs="Times New Roman"/>
          <w:sz w:val="28"/>
          <w:szCs w:val="28"/>
          <w:lang w:eastAsia="ru-RU"/>
        </w:rPr>
        <w:t>).</w:t>
      </w:r>
    </w:p>
    <w:p w:rsidR="007C0B11" w:rsidRPr="00D03A4F" w:rsidRDefault="007C0B11" w:rsidP="007C0B11">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Число детей, взятых на диспансерное наблюдение в течение 20</w:t>
      </w:r>
      <w:r w:rsidR="00D6796B">
        <w:rPr>
          <w:rFonts w:ascii="Times New Roman" w:eastAsia="Times New Roman" w:hAnsi="Times New Roman" w:cs="Times New Roman"/>
          <w:sz w:val="28"/>
          <w:szCs w:val="28"/>
          <w:lang w:eastAsia="ru-RU"/>
        </w:rPr>
        <w:t>20</w:t>
      </w:r>
      <w:r w:rsidRPr="00D03A4F">
        <w:rPr>
          <w:rFonts w:ascii="Times New Roman" w:eastAsia="Times New Roman" w:hAnsi="Times New Roman" w:cs="Times New Roman"/>
          <w:sz w:val="28"/>
          <w:szCs w:val="28"/>
          <w:lang w:eastAsia="ru-RU"/>
        </w:rPr>
        <w:t xml:space="preserve"> года с диагнозом, установленном впервые в жизни, составило </w:t>
      </w:r>
      <w:r w:rsidR="00D33BA3">
        <w:rPr>
          <w:rFonts w:ascii="Times New Roman" w:eastAsia="Times New Roman" w:hAnsi="Times New Roman" w:cs="Times New Roman"/>
          <w:sz w:val="28"/>
          <w:szCs w:val="28"/>
          <w:lang w:eastAsia="ru-RU"/>
        </w:rPr>
        <w:t>5</w:t>
      </w:r>
      <w:r w:rsidR="005F4FE0">
        <w:rPr>
          <w:rFonts w:ascii="Times New Roman" w:eastAsia="Times New Roman" w:hAnsi="Times New Roman" w:cs="Times New Roman"/>
          <w:sz w:val="28"/>
          <w:szCs w:val="28"/>
          <w:lang w:eastAsia="ru-RU"/>
        </w:rPr>
        <w:t> </w:t>
      </w:r>
      <w:r w:rsidR="00D33BA3">
        <w:rPr>
          <w:rFonts w:ascii="Times New Roman" w:eastAsia="Times New Roman" w:hAnsi="Times New Roman" w:cs="Times New Roman"/>
          <w:sz w:val="28"/>
          <w:szCs w:val="28"/>
          <w:lang w:eastAsia="ru-RU"/>
        </w:rPr>
        <w:t>595</w:t>
      </w:r>
      <w:r w:rsidR="005F4FE0">
        <w:rPr>
          <w:rFonts w:ascii="Times New Roman" w:eastAsia="Times New Roman" w:hAnsi="Times New Roman" w:cs="Times New Roman"/>
          <w:sz w:val="28"/>
          <w:szCs w:val="28"/>
          <w:lang w:eastAsia="ru-RU"/>
        </w:rPr>
        <w:t xml:space="preserve"> </w:t>
      </w:r>
      <w:r w:rsidR="00D33BA3">
        <w:rPr>
          <w:rFonts w:ascii="Times New Roman" w:eastAsia="Times New Roman" w:hAnsi="Times New Roman" w:cs="Times New Roman"/>
          <w:sz w:val="28"/>
          <w:szCs w:val="28"/>
          <w:lang w:eastAsia="ru-RU"/>
        </w:rPr>
        <w:t>детей</w:t>
      </w:r>
      <w:r w:rsidRPr="00D03A4F">
        <w:rPr>
          <w:rFonts w:ascii="Times New Roman" w:eastAsia="Times New Roman" w:hAnsi="Times New Roman" w:cs="Times New Roman"/>
          <w:sz w:val="28"/>
          <w:szCs w:val="28"/>
          <w:lang w:eastAsia="ru-RU"/>
        </w:rPr>
        <w:t xml:space="preserve"> или 9</w:t>
      </w:r>
      <w:r w:rsidR="0010392F">
        <w:rPr>
          <w:rFonts w:ascii="Times New Roman" w:eastAsia="Times New Roman" w:hAnsi="Times New Roman" w:cs="Times New Roman"/>
          <w:sz w:val="28"/>
          <w:szCs w:val="28"/>
          <w:lang w:eastAsia="ru-RU"/>
        </w:rPr>
        <w:t>0</w:t>
      </w:r>
      <w:r w:rsidRPr="00D03A4F">
        <w:rPr>
          <w:rFonts w:ascii="Times New Roman" w:eastAsia="Times New Roman" w:hAnsi="Times New Roman" w:cs="Times New Roman"/>
          <w:sz w:val="28"/>
          <w:szCs w:val="28"/>
          <w:lang w:eastAsia="ru-RU"/>
        </w:rPr>
        <w:t>,</w:t>
      </w:r>
      <w:r w:rsidR="0010392F">
        <w:rPr>
          <w:rFonts w:ascii="Times New Roman" w:eastAsia="Times New Roman" w:hAnsi="Times New Roman" w:cs="Times New Roman"/>
          <w:sz w:val="28"/>
          <w:szCs w:val="28"/>
          <w:lang w:eastAsia="ru-RU"/>
        </w:rPr>
        <w:t>7</w:t>
      </w:r>
      <w:r w:rsidRPr="00D03A4F">
        <w:rPr>
          <w:rFonts w:ascii="Times New Roman" w:eastAsia="Times New Roman" w:hAnsi="Times New Roman" w:cs="Times New Roman"/>
          <w:sz w:val="28"/>
          <w:szCs w:val="28"/>
          <w:lang w:eastAsia="ru-RU"/>
        </w:rPr>
        <w:t>% от общего числа воспитанников (</w:t>
      </w:r>
      <w:r w:rsidR="00D33BA3" w:rsidRPr="00D03A4F">
        <w:rPr>
          <w:rFonts w:ascii="Times New Roman" w:eastAsia="Times New Roman" w:hAnsi="Times New Roman" w:cs="Times New Roman"/>
          <w:sz w:val="28"/>
          <w:szCs w:val="28"/>
          <w:lang w:eastAsia="ru-RU"/>
        </w:rPr>
        <w:t>201</w:t>
      </w:r>
      <w:r w:rsidR="00D33BA3">
        <w:rPr>
          <w:rFonts w:ascii="Times New Roman" w:eastAsia="Times New Roman" w:hAnsi="Times New Roman" w:cs="Times New Roman"/>
          <w:sz w:val="28"/>
          <w:szCs w:val="28"/>
          <w:lang w:eastAsia="ru-RU"/>
        </w:rPr>
        <w:t>9</w:t>
      </w:r>
      <w:r w:rsidR="00D33BA3" w:rsidRPr="00D03A4F">
        <w:rPr>
          <w:rFonts w:ascii="Times New Roman" w:eastAsia="Times New Roman" w:hAnsi="Times New Roman" w:cs="Times New Roman"/>
          <w:sz w:val="28"/>
          <w:szCs w:val="28"/>
          <w:lang w:eastAsia="ru-RU"/>
        </w:rPr>
        <w:t xml:space="preserve"> г. – </w:t>
      </w:r>
      <w:r w:rsidR="00D33BA3">
        <w:rPr>
          <w:rFonts w:ascii="Times New Roman" w:eastAsia="Times New Roman" w:hAnsi="Times New Roman" w:cs="Times New Roman"/>
          <w:sz w:val="28"/>
          <w:szCs w:val="28"/>
          <w:lang w:eastAsia="ru-RU"/>
        </w:rPr>
        <w:t xml:space="preserve">7 053 ребенка или 99,9%; </w:t>
      </w:r>
      <w:r w:rsidR="00EB2031">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 xml:space="preserve">2018 г. – 94,8%), из них </w:t>
      </w:r>
      <w:r w:rsidR="0010392F">
        <w:rPr>
          <w:rFonts w:ascii="Times New Roman" w:eastAsia="Times New Roman" w:hAnsi="Times New Roman" w:cs="Times New Roman"/>
          <w:sz w:val="28"/>
          <w:szCs w:val="28"/>
          <w:lang w:eastAsia="ru-RU"/>
        </w:rPr>
        <w:t>52</w:t>
      </w:r>
      <w:r w:rsidRPr="00D03A4F">
        <w:rPr>
          <w:rFonts w:ascii="Times New Roman" w:eastAsia="Times New Roman" w:hAnsi="Times New Roman" w:cs="Times New Roman"/>
          <w:sz w:val="28"/>
          <w:szCs w:val="28"/>
          <w:lang w:eastAsia="ru-RU"/>
        </w:rPr>
        <w:t>,</w:t>
      </w:r>
      <w:r w:rsidR="0010392F">
        <w:rPr>
          <w:rFonts w:ascii="Times New Roman" w:eastAsia="Times New Roman" w:hAnsi="Times New Roman" w:cs="Times New Roman"/>
          <w:sz w:val="28"/>
          <w:szCs w:val="28"/>
          <w:lang w:eastAsia="ru-RU"/>
        </w:rPr>
        <w:t>1</w:t>
      </w:r>
      <w:r w:rsidRPr="00D03A4F">
        <w:rPr>
          <w:rFonts w:ascii="Times New Roman" w:eastAsia="Times New Roman" w:hAnsi="Times New Roman" w:cs="Times New Roman"/>
          <w:sz w:val="28"/>
          <w:szCs w:val="28"/>
          <w:lang w:eastAsia="ru-RU"/>
        </w:rPr>
        <w:t>% – дети, оставшиеся без попечения родителей, от общего числа детей, взятых под диспансерное наблюдение (</w:t>
      </w:r>
      <w:r w:rsidR="0010392F">
        <w:rPr>
          <w:rFonts w:ascii="Times New Roman" w:eastAsia="Times New Roman" w:hAnsi="Times New Roman" w:cs="Times New Roman"/>
          <w:sz w:val="28"/>
          <w:szCs w:val="28"/>
          <w:lang w:eastAsia="ru-RU"/>
        </w:rPr>
        <w:t>201</w:t>
      </w:r>
      <w:r w:rsidR="00C1113C">
        <w:rPr>
          <w:rFonts w:ascii="Times New Roman" w:eastAsia="Times New Roman" w:hAnsi="Times New Roman" w:cs="Times New Roman"/>
          <w:sz w:val="28"/>
          <w:szCs w:val="28"/>
          <w:lang w:eastAsia="ru-RU"/>
        </w:rPr>
        <w:t>9</w:t>
      </w:r>
      <w:r w:rsidR="0010392F">
        <w:rPr>
          <w:rFonts w:ascii="Times New Roman" w:eastAsia="Times New Roman" w:hAnsi="Times New Roman" w:cs="Times New Roman"/>
          <w:sz w:val="28"/>
          <w:szCs w:val="28"/>
          <w:lang w:eastAsia="ru-RU"/>
        </w:rPr>
        <w:t xml:space="preserve"> г. – 47</w:t>
      </w:r>
      <w:r w:rsidR="0010392F" w:rsidRPr="00D03A4F">
        <w:rPr>
          <w:rFonts w:ascii="Times New Roman" w:eastAsia="Times New Roman" w:hAnsi="Times New Roman" w:cs="Times New Roman"/>
          <w:sz w:val="28"/>
          <w:szCs w:val="28"/>
          <w:lang w:eastAsia="ru-RU"/>
        </w:rPr>
        <w:t>,</w:t>
      </w:r>
      <w:r w:rsidR="0010392F">
        <w:rPr>
          <w:rFonts w:ascii="Times New Roman" w:eastAsia="Times New Roman" w:hAnsi="Times New Roman" w:cs="Times New Roman"/>
          <w:sz w:val="28"/>
          <w:szCs w:val="28"/>
          <w:lang w:eastAsia="ru-RU"/>
        </w:rPr>
        <w:t>5</w:t>
      </w:r>
      <w:r w:rsidR="0010392F" w:rsidRPr="00D03A4F">
        <w:rPr>
          <w:rFonts w:ascii="Times New Roman" w:eastAsia="Times New Roman" w:hAnsi="Times New Roman" w:cs="Times New Roman"/>
          <w:sz w:val="28"/>
          <w:szCs w:val="28"/>
          <w:lang w:eastAsia="ru-RU"/>
        </w:rPr>
        <w:t>%</w:t>
      </w:r>
      <w:r w:rsidR="0010392F">
        <w:rPr>
          <w:rFonts w:ascii="Times New Roman" w:eastAsia="Times New Roman" w:hAnsi="Times New Roman" w:cs="Times New Roman"/>
          <w:sz w:val="28"/>
          <w:szCs w:val="28"/>
          <w:lang w:eastAsia="ru-RU"/>
        </w:rPr>
        <w:t>; 2018 г. – 47,8%</w:t>
      </w:r>
      <w:r w:rsidRPr="00D03A4F">
        <w:rPr>
          <w:rFonts w:ascii="Times New Roman" w:eastAsia="Times New Roman" w:hAnsi="Times New Roman" w:cs="Times New Roman"/>
          <w:sz w:val="28"/>
          <w:szCs w:val="28"/>
          <w:lang w:eastAsia="ru-RU"/>
        </w:rPr>
        <w:t xml:space="preserve">), из которых </w:t>
      </w:r>
      <w:r w:rsidR="0033192C">
        <w:rPr>
          <w:rFonts w:ascii="Times New Roman" w:eastAsia="Times New Roman" w:hAnsi="Times New Roman" w:cs="Times New Roman"/>
          <w:sz w:val="28"/>
          <w:szCs w:val="28"/>
          <w:lang w:eastAsia="ru-RU"/>
        </w:rPr>
        <w:t>14,0</w:t>
      </w:r>
      <w:r w:rsidRPr="00D03A4F">
        <w:rPr>
          <w:rFonts w:ascii="Times New Roman" w:eastAsia="Times New Roman" w:hAnsi="Times New Roman" w:cs="Times New Roman"/>
          <w:sz w:val="28"/>
          <w:szCs w:val="28"/>
          <w:lang w:eastAsia="ru-RU"/>
        </w:rPr>
        <w:t>% от общего числа детей, оставшихся без попечения родителей, – дети-инвалиды (</w:t>
      </w:r>
      <w:r w:rsidR="0033192C" w:rsidRPr="00D03A4F">
        <w:rPr>
          <w:rFonts w:ascii="Times New Roman" w:eastAsia="Times New Roman" w:hAnsi="Times New Roman" w:cs="Times New Roman"/>
          <w:sz w:val="28"/>
          <w:szCs w:val="28"/>
          <w:lang w:eastAsia="ru-RU"/>
        </w:rPr>
        <w:t>201</w:t>
      </w:r>
      <w:r w:rsidR="0033192C">
        <w:rPr>
          <w:rFonts w:ascii="Times New Roman" w:eastAsia="Times New Roman" w:hAnsi="Times New Roman" w:cs="Times New Roman"/>
          <w:sz w:val="28"/>
          <w:szCs w:val="28"/>
          <w:lang w:eastAsia="ru-RU"/>
        </w:rPr>
        <w:t>9</w:t>
      </w:r>
      <w:r w:rsidR="0033192C" w:rsidRPr="00D03A4F">
        <w:rPr>
          <w:rFonts w:ascii="Times New Roman" w:eastAsia="Times New Roman" w:hAnsi="Times New Roman" w:cs="Times New Roman"/>
          <w:sz w:val="28"/>
          <w:szCs w:val="28"/>
          <w:lang w:eastAsia="ru-RU"/>
        </w:rPr>
        <w:t xml:space="preserve"> г. – 1</w:t>
      </w:r>
      <w:r w:rsidR="0033192C">
        <w:rPr>
          <w:rFonts w:ascii="Times New Roman" w:eastAsia="Times New Roman" w:hAnsi="Times New Roman" w:cs="Times New Roman"/>
          <w:sz w:val="28"/>
          <w:szCs w:val="28"/>
          <w:lang w:eastAsia="ru-RU"/>
        </w:rPr>
        <w:t>5,4</w:t>
      </w:r>
      <w:r w:rsidR="0033192C" w:rsidRPr="00D03A4F">
        <w:rPr>
          <w:rFonts w:ascii="Times New Roman" w:eastAsia="Times New Roman" w:hAnsi="Times New Roman" w:cs="Times New Roman"/>
          <w:sz w:val="28"/>
          <w:szCs w:val="28"/>
          <w:lang w:eastAsia="ru-RU"/>
        </w:rPr>
        <w:t>%;</w:t>
      </w:r>
      <w:r w:rsidR="00267D00">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sz w:val="28"/>
          <w:szCs w:val="28"/>
          <w:lang w:eastAsia="ru-RU"/>
        </w:rPr>
        <w:t>2018 г. – 17,5%).</w:t>
      </w:r>
    </w:p>
    <w:p w:rsidR="00CA1E95" w:rsidRDefault="007C0B11" w:rsidP="00CA1E95">
      <w:pPr>
        <w:spacing w:after="0" w:line="312" w:lineRule="auto"/>
        <w:ind w:firstLine="709"/>
        <w:jc w:val="both"/>
        <w:rPr>
          <w:sz w:val="28"/>
          <w:szCs w:val="28"/>
        </w:rPr>
      </w:pPr>
      <w:r w:rsidRPr="00D03A4F">
        <w:rPr>
          <w:rFonts w:ascii="Times New Roman" w:eastAsia="Times New Roman" w:hAnsi="Times New Roman" w:cs="Times New Roman"/>
          <w:sz w:val="28"/>
          <w:szCs w:val="28"/>
          <w:lang w:eastAsia="ru-RU"/>
        </w:rPr>
        <w:t xml:space="preserve">Число детей, нуждающихся в специализированной медицинской помощи, в </w:t>
      </w:r>
      <w:r w:rsidR="00CA1E95">
        <w:rPr>
          <w:rFonts w:ascii="Times New Roman" w:eastAsia="Times New Roman" w:hAnsi="Times New Roman" w:cs="Times New Roman"/>
          <w:sz w:val="28"/>
          <w:szCs w:val="28"/>
          <w:lang w:eastAsia="ru-RU"/>
        </w:rPr>
        <w:t>2020</w:t>
      </w:r>
      <w:r w:rsidRPr="00D03A4F">
        <w:rPr>
          <w:rFonts w:ascii="Times New Roman" w:eastAsia="Times New Roman" w:hAnsi="Times New Roman" w:cs="Times New Roman"/>
          <w:sz w:val="28"/>
          <w:szCs w:val="28"/>
          <w:lang w:eastAsia="ru-RU"/>
        </w:rPr>
        <w:t xml:space="preserve"> году составило </w:t>
      </w:r>
      <w:r w:rsidR="00CA1E95">
        <w:rPr>
          <w:rFonts w:ascii="Times New Roman" w:eastAsia="Times New Roman" w:hAnsi="Times New Roman" w:cs="Times New Roman"/>
          <w:sz w:val="28"/>
          <w:szCs w:val="28"/>
          <w:lang w:eastAsia="ru-RU"/>
        </w:rPr>
        <w:t>3</w:t>
      </w:r>
      <w:r w:rsidRPr="00D03A4F">
        <w:rPr>
          <w:rFonts w:ascii="Times New Roman" w:eastAsia="Times New Roman" w:hAnsi="Times New Roman" w:cs="Times New Roman"/>
          <w:sz w:val="28"/>
          <w:szCs w:val="28"/>
          <w:lang w:eastAsia="ru-RU"/>
        </w:rPr>
        <w:t> </w:t>
      </w:r>
      <w:r w:rsidR="00CA1E95">
        <w:rPr>
          <w:rFonts w:ascii="Times New Roman" w:eastAsia="Times New Roman" w:hAnsi="Times New Roman" w:cs="Times New Roman"/>
          <w:sz w:val="28"/>
          <w:szCs w:val="28"/>
          <w:lang w:eastAsia="ru-RU"/>
        </w:rPr>
        <w:t>576</w:t>
      </w:r>
      <w:r w:rsidRPr="00D03A4F">
        <w:rPr>
          <w:rFonts w:ascii="Times New Roman" w:eastAsia="Times New Roman" w:hAnsi="Times New Roman" w:cs="Times New Roman"/>
          <w:sz w:val="28"/>
          <w:szCs w:val="28"/>
          <w:lang w:eastAsia="ru-RU"/>
        </w:rPr>
        <w:t xml:space="preserve"> (</w:t>
      </w:r>
      <w:r w:rsidR="00CA1E95" w:rsidRPr="00D03A4F">
        <w:rPr>
          <w:rFonts w:ascii="Times New Roman" w:eastAsia="Times New Roman" w:hAnsi="Times New Roman" w:cs="Times New Roman"/>
          <w:sz w:val="28"/>
          <w:szCs w:val="28"/>
          <w:lang w:eastAsia="ru-RU"/>
        </w:rPr>
        <w:t>201</w:t>
      </w:r>
      <w:r w:rsidR="005F4FE0">
        <w:rPr>
          <w:rFonts w:ascii="Times New Roman" w:eastAsia="Times New Roman" w:hAnsi="Times New Roman" w:cs="Times New Roman"/>
          <w:sz w:val="28"/>
          <w:szCs w:val="28"/>
          <w:lang w:eastAsia="ru-RU"/>
        </w:rPr>
        <w:t>9</w:t>
      </w:r>
      <w:r w:rsidR="00CA1E95" w:rsidRPr="00D03A4F">
        <w:rPr>
          <w:rFonts w:ascii="Times New Roman" w:eastAsia="Times New Roman" w:hAnsi="Times New Roman" w:cs="Times New Roman"/>
          <w:sz w:val="28"/>
          <w:szCs w:val="28"/>
          <w:lang w:eastAsia="ru-RU"/>
        </w:rPr>
        <w:t xml:space="preserve"> г. – 4 </w:t>
      </w:r>
      <w:r w:rsidR="00CA1E95">
        <w:rPr>
          <w:rFonts w:ascii="Times New Roman" w:eastAsia="Times New Roman" w:hAnsi="Times New Roman" w:cs="Times New Roman"/>
          <w:sz w:val="28"/>
          <w:szCs w:val="28"/>
          <w:lang w:eastAsia="ru-RU"/>
        </w:rPr>
        <w:t>648</w:t>
      </w:r>
      <w:r w:rsidR="00CA1E95" w:rsidRPr="00D03A4F">
        <w:rPr>
          <w:rFonts w:ascii="Times New Roman" w:eastAsia="Times New Roman" w:hAnsi="Times New Roman" w:cs="Times New Roman"/>
          <w:sz w:val="28"/>
          <w:szCs w:val="28"/>
          <w:lang w:eastAsia="ru-RU"/>
        </w:rPr>
        <w:t xml:space="preserve"> детей</w:t>
      </w:r>
      <w:r w:rsidR="00CA1E95">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sz w:val="28"/>
          <w:szCs w:val="28"/>
          <w:lang w:eastAsia="ru-RU"/>
        </w:rPr>
        <w:t xml:space="preserve">2018 г. </w:t>
      </w:r>
      <w:r w:rsidRPr="00D03A4F">
        <w:rPr>
          <w:rFonts w:ascii="Times New Roman" w:eastAsia="Times New Roman" w:hAnsi="Times New Roman" w:cs="Times New Roman"/>
          <w:bCs/>
          <w:sz w:val="28"/>
          <w:szCs w:val="28"/>
          <w:lang w:eastAsia="ru-RU"/>
        </w:rPr>
        <w:t>–</w:t>
      </w:r>
      <w:r w:rsidR="00CA1E95">
        <w:rPr>
          <w:rFonts w:ascii="Times New Roman" w:eastAsia="Times New Roman" w:hAnsi="Times New Roman" w:cs="Times New Roman"/>
          <w:sz w:val="28"/>
          <w:szCs w:val="28"/>
          <w:lang w:eastAsia="ru-RU"/>
        </w:rPr>
        <w:t xml:space="preserve"> 4 541 ребенок</w:t>
      </w:r>
      <w:r w:rsidRPr="00D03A4F">
        <w:rPr>
          <w:rFonts w:ascii="Times New Roman" w:eastAsia="Times New Roman" w:hAnsi="Times New Roman" w:cs="Times New Roman"/>
          <w:sz w:val="28"/>
          <w:szCs w:val="28"/>
          <w:lang w:eastAsia="ru-RU"/>
        </w:rPr>
        <w:t>), из них – 2 </w:t>
      </w:r>
      <w:r w:rsidR="00CA1E95">
        <w:rPr>
          <w:rFonts w:ascii="Times New Roman" w:eastAsia="Times New Roman" w:hAnsi="Times New Roman" w:cs="Times New Roman"/>
          <w:sz w:val="28"/>
          <w:szCs w:val="28"/>
          <w:lang w:eastAsia="ru-RU"/>
        </w:rPr>
        <w:t>057</w:t>
      </w:r>
      <w:r w:rsidRPr="00D03A4F">
        <w:rPr>
          <w:rFonts w:ascii="Times New Roman" w:eastAsia="Times New Roman" w:hAnsi="Times New Roman" w:cs="Times New Roman"/>
          <w:sz w:val="28"/>
          <w:szCs w:val="28"/>
          <w:lang w:eastAsia="ru-RU"/>
        </w:rPr>
        <w:t xml:space="preserve"> (5</w:t>
      </w:r>
      <w:r w:rsidR="00CA1E95">
        <w:rPr>
          <w:rFonts w:ascii="Times New Roman" w:eastAsia="Times New Roman" w:hAnsi="Times New Roman" w:cs="Times New Roman"/>
          <w:sz w:val="28"/>
          <w:szCs w:val="28"/>
          <w:lang w:eastAsia="ru-RU"/>
        </w:rPr>
        <w:t>7</w:t>
      </w:r>
      <w:r w:rsidRPr="00D03A4F">
        <w:rPr>
          <w:rFonts w:ascii="Times New Roman" w:eastAsia="Times New Roman" w:hAnsi="Times New Roman" w:cs="Times New Roman"/>
          <w:sz w:val="28"/>
          <w:szCs w:val="28"/>
          <w:lang w:eastAsia="ru-RU"/>
        </w:rPr>
        <w:t>,</w:t>
      </w:r>
      <w:r w:rsidR="00CA1E95">
        <w:rPr>
          <w:rFonts w:ascii="Times New Roman" w:eastAsia="Times New Roman" w:hAnsi="Times New Roman" w:cs="Times New Roman"/>
          <w:sz w:val="28"/>
          <w:szCs w:val="28"/>
          <w:lang w:eastAsia="ru-RU"/>
        </w:rPr>
        <w:t>5</w:t>
      </w:r>
      <w:r w:rsidRPr="00D03A4F">
        <w:rPr>
          <w:rFonts w:ascii="Times New Roman" w:eastAsia="Times New Roman" w:hAnsi="Times New Roman" w:cs="Times New Roman"/>
          <w:sz w:val="28"/>
          <w:szCs w:val="28"/>
          <w:lang w:eastAsia="ru-RU"/>
        </w:rPr>
        <w:t xml:space="preserve">%) детей, оставшихся без попечения родителей </w:t>
      </w:r>
      <w:r w:rsidR="00CA1E95" w:rsidRPr="00CA1E95">
        <w:rPr>
          <w:rFonts w:ascii="Times New Roman" w:hAnsi="Times New Roman" w:cs="Times New Roman"/>
          <w:sz w:val="28"/>
          <w:szCs w:val="28"/>
        </w:rPr>
        <w:t>(2</w:t>
      </w:r>
      <w:r w:rsidR="00CA1E95">
        <w:rPr>
          <w:rFonts w:ascii="Times New Roman" w:hAnsi="Times New Roman" w:cs="Times New Roman"/>
          <w:sz w:val="28"/>
          <w:szCs w:val="28"/>
        </w:rPr>
        <w:t>019 г. – 2 502 ребенка или 53,8</w:t>
      </w:r>
      <w:r w:rsidR="00CA1E95" w:rsidRPr="00CA1E95">
        <w:rPr>
          <w:rFonts w:ascii="Times New Roman" w:hAnsi="Times New Roman" w:cs="Times New Roman"/>
          <w:sz w:val="28"/>
          <w:szCs w:val="28"/>
        </w:rPr>
        <w:t>%,</w:t>
      </w:r>
      <w:r w:rsidR="00CA1E95">
        <w:rPr>
          <w:rFonts w:ascii="Times New Roman" w:hAnsi="Times New Roman" w:cs="Times New Roman"/>
          <w:sz w:val="28"/>
          <w:szCs w:val="28"/>
        </w:rPr>
        <w:t xml:space="preserve"> 2018 г. – 2 147 детей или 47,3</w:t>
      </w:r>
      <w:r w:rsidR="00CA1E95" w:rsidRPr="00CA1E95">
        <w:rPr>
          <w:rFonts w:ascii="Times New Roman" w:hAnsi="Times New Roman" w:cs="Times New Roman"/>
          <w:sz w:val="28"/>
          <w:szCs w:val="28"/>
        </w:rPr>
        <w:t>%) и 543 ребенка-инвалид</w:t>
      </w:r>
      <w:r w:rsidR="00CA1E95">
        <w:rPr>
          <w:rFonts w:ascii="Times New Roman" w:hAnsi="Times New Roman" w:cs="Times New Roman"/>
          <w:sz w:val="28"/>
          <w:szCs w:val="28"/>
        </w:rPr>
        <w:t>а или 15,1</w:t>
      </w:r>
      <w:r w:rsidR="00CA1E95" w:rsidRPr="00CA1E95">
        <w:rPr>
          <w:rFonts w:ascii="Times New Roman" w:hAnsi="Times New Roman" w:cs="Times New Roman"/>
          <w:sz w:val="28"/>
          <w:szCs w:val="28"/>
        </w:rPr>
        <w:t>% (2019 г. – 687 или 14,7% детей-инвалидов</w:t>
      </w:r>
      <w:r w:rsidR="005F4FE0">
        <w:rPr>
          <w:rFonts w:ascii="Times New Roman" w:hAnsi="Times New Roman" w:cs="Times New Roman"/>
          <w:sz w:val="28"/>
          <w:szCs w:val="28"/>
        </w:rPr>
        <w:t xml:space="preserve">; </w:t>
      </w:r>
      <w:r w:rsidR="00E86A9B">
        <w:rPr>
          <w:rFonts w:ascii="Times New Roman" w:hAnsi="Times New Roman" w:cs="Times New Roman"/>
          <w:sz w:val="28"/>
          <w:szCs w:val="28"/>
        </w:rPr>
        <w:br/>
      </w:r>
      <w:r w:rsidR="00CA1E95" w:rsidRPr="00CA1E95">
        <w:rPr>
          <w:rFonts w:ascii="Times New Roman" w:hAnsi="Times New Roman" w:cs="Times New Roman"/>
          <w:sz w:val="28"/>
          <w:szCs w:val="28"/>
        </w:rPr>
        <w:t>2018 г.</w:t>
      </w:r>
      <w:r w:rsidR="00CA1E95">
        <w:rPr>
          <w:rFonts w:ascii="Times New Roman" w:hAnsi="Times New Roman" w:cs="Times New Roman"/>
          <w:sz w:val="28"/>
          <w:szCs w:val="28"/>
        </w:rPr>
        <w:t xml:space="preserve"> – 647 детей-инвалидов или 14,2</w:t>
      </w:r>
      <w:r w:rsidR="00CA1E95" w:rsidRPr="00CA1E95">
        <w:rPr>
          <w:rFonts w:ascii="Times New Roman" w:hAnsi="Times New Roman" w:cs="Times New Roman"/>
          <w:sz w:val="28"/>
          <w:szCs w:val="28"/>
        </w:rPr>
        <w:t>%).</w:t>
      </w:r>
    </w:p>
    <w:p w:rsidR="007C0B11" w:rsidRPr="00D03A4F" w:rsidRDefault="007C0B11" w:rsidP="007C0B11">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Специализированную медицинскую помощь в 20</w:t>
      </w:r>
      <w:r w:rsidR="00916EB7">
        <w:rPr>
          <w:rFonts w:ascii="Times New Roman" w:eastAsia="Times New Roman" w:hAnsi="Times New Roman" w:cs="Times New Roman"/>
          <w:sz w:val="28"/>
          <w:szCs w:val="28"/>
          <w:lang w:eastAsia="ru-RU"/>
        </w:rPr>
        <w:t>20</w:t>
      </w:r>
      <w:r w:rsidRPr="00D03A4F">
        <w:rPr>
          <w:rFonts w:ascii="Times New Roman" w:eastAsia="Times New Roman" w:hAnsi="Times New Roman" w:cs="Times New Roman"/>
          <w:sz w:val="28"/>
          <w:szCs w:val="28"/>
          <w:lang w:eastAsia="ru-RU"/>
        </w:rPr>
        <w:t xml:space="preserve"> году получили </w:t>
      </w:r>
      <w:r w:rsidR="00E53D28">
        <w:rPr>
          <w:rFonts w:ascii="Times New Roman" w:eastAsia="Times New Roman" w:hAnsi="Times New Roman" w:cs="Times New Roman"/>
          <w:sz w:val="28"/>
          <w:szCs w:val="28"/>
          <w:lang w:eastAsia="ru-RU"/>
        </w:rPr>
        <w:t>3 518 (98,4%) от общего числа нуждающихся (</w:t>
      </w:r>
      <w:r w:rsidR="00916EB7">
        <w:rPr>
          <w:rFonts w:ascii="Times New Roman" w:eastAsia="Times New Roman" w:hAnsi="Times New Roman" w:cs="Times New Roman"/>
          <w:sz w:val="28"/>
          <w:szCs w:val="28"/>
          <w:lang w:eastAsia="ru-RU"/>
        </w:rPr>
        <w:t xml:space="preserve">2019 г. </w:t>
      </w:r>
      <w:r w:rsidR="00FA43F0">
        <w:rPr>
          <w:rFonts w:ascii="Times New Roman" w:eastAsia="Times New Roman" w:hAnsi="Times New Roman" w:cs="Times New Roman"/>
          <w:sz w:val="28"/>
          <w:szCs w:val="28"/>
          <w:lang w:eastAsia="ru-RU"/>
        </w:rPr>
        <w:t>–</w:t>
      </w:r>
      <w:r w:rsidR="005F4FE0">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sz w:val="28"/>
          <w:szCs w:val="28"/>
          <w:lang w:eastAsia="ru-RU"/>
        </w:rPr>
        <w:t>4 621 (99,4%) детей от общего числа нуждающихся</w:t>
      </w:r>
      <w:r w:rsidR="00E53D28">
        <w:rPr>
          <w:rFonts w:ascii="Times New Roman" w:eastAsia="Times New Roman" w:hAnsi="Times New Roman" w:cs="Times New Roman"/>
          <w:sz w:val="28"/>
          <w:szCs w:val="28"/>
          <w:lang w:eastAsia="ru-RU"/>
        </w:rPr>
        <w:t>; 2018 г. – 4 517 (99,5%)</w:t>
      </w:r>
      <w:r w:rsidRPr="00D03A4F">
        <w:rPr>
          <w:rFonts w:ascii="Times New Roman" w:eastAsia="Times New Roman" w:hAnsi="Times New Roman" w:cs="Times New Roman"/>
          <w:sz w:val="28"/>
          <w:szCs w:val="28"/>
          <w:lang w:eastAsia="ru-RU"/>
        </w:rPr>
        <w:t xml:space="preserve">, в том числе: </w:t>
      </w:r>
      <w:r w:rsidR="00EB2031">
        <w:rPr>
          <w:rFonts w:ascii="Times New Roman" w:eastAsia="Times New Roman" w:hAnsi="Times New Roman" w:cs="Times New Roman"/>
          <w:sz w:val="28"/>
          <w:szCs w:val="28"/>
          <w:lang w:eastAsia="ru-RU"/>
        </w:rPr>
        <w:br/>
      </w:r>
      <w:r w:rsidR="00E53D28">
        <w:rPr>
          <w:rFonts w:ascii="Times New Roman" w:eastAsia="Times New Roman" w:hAnsi="Times New Roman" w:cs="Times New Roman"/>
          <w:sz w:val="28"/>
          <w:szCs w:val="28"/>
          <w:lang w:eastAsia="ru-RU"/>
        </w:rPr>
        <w:t xml:space="preserve">535 детей-инвалидов (98,5%) (2019 г. – </w:t>
      </w:r>
      <w:r w:rsidRPr="00D03A4F">
        <w:rPr>
          <w:rFonts w:ascii="Times New Roman" w:eastAsia="Times New Roman" w:hAnsi="Times New Roman" w:cs="Times New Roman"/>
          <w:sz w:val="28"/>
          <w:szCs w:val="28"/>
          <w:lang w:eastAsia="ru-RU"/>
        </w:rPr>
        <w:t>682 ребенка-инвалида или 99,3%</w:t>
      </w:r>
      <w:r w:rsidR="00E53D28">
        <w:rPr>
          <w:rFonts w:ascii="Times New Roman" w:eastAsia="Times New Roman" w:hAnsi="Times New Roman" w:cs="Times New Roman"/>
          <w:sz w:val="28"/>
          <w:szCs w:val="28"/>
          <w:lang w:eastAsia="ru-RU"/>
        </w:rPr>
        <w:t xml:space="preserve">; </w:t>
      </w:r>
      <w:r w:rsidR="00EB2031">
        <w:rPr>
          <w:rFonts w:ascii="Times New Roman" w:eastAsia="Times New Roman" w:hAnsi="Times New Roman" w:cs="Times New Roman"/>
          <w:sz w:val="28"/>
          <w:szCs w:val="28"/>
          <w:lang w:eastAsia="ru-RU"/>
        </w:rPr>
        <w:br/>
      </w:r>
      <w:r w:rsidRPr="00D03A4F">
        <w:rPr>
          <w:rFonts w:ascii="Times New Roman" w:eastAsia="Times New Roman" w:hAnsi="Times New Roman" w:cs="Times New Roman"/>
          <w:sz w:val="28"/>
          <w:szCs w:val="28"/>
          <w:lang w:eastAsia="ru-RU"/>
        </w:rPr>
        <w:t xml:space="preserve">2018 г. </w:t>
      </w:r>
      <w:r w:rsidR="00E53D28">
        <w:rPr>
          <w:rFonts w:ascii="Times New Roman" w:eastAsia="Times New Roman" w:hAnsi="Times New Roman" w:cs="Times New Roman"/>
          <w:sz w:val="28"/>
          <w:szCs w:val="28"/>
          <w:lang w:eastAsia="ru-RU"/>
        </w:rPr>
        <w:t>– 646 детей-инвалидов (99,9%)</w:t>
      </w:r>
      <w:r w:rsidRPr="00D03A4F">
        <w:rPr>
          <w:rFonts w:ascii="Times New Roman" w:eastAsia="Times New Roman" w:hAnsi="Times New Roman" w:cs="Times New Roman"/>
          <w:sz w:val="28"/>
          <w:szCs w:val="28"/>
          <w:lang w:eastAsia="ru-RU"/>
        </w:rPr>
        <w:t>.</w:t>
      </w:r>
    </w:p>
    <w:p w:rsidR="007C0B11" w:rsidRPr="00D03A4F" w:rsidRDefault="007C0B11" w:rsidP="007C0B11">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lastRenderedPageBreak/>
        <w:t xml:space="preserve">Число детей, нуждающихся в ВМП, составило </w:t>
      </w:r>
      <w:r w:rsidR="00E53D28">
        <w:rPr>
          <w:rFonts w:ascii="Times New Roman" w:eastAsia="Times New Roman" w:hAnsi="Times New Roman" w:cs="Times New Roman"/>
          <w:sz w:val="28"/>
          <w:szCs w:val="28"/>
          <w:lang w:eastAsia="ru-RU"/>
        </w:rPr>
        <w:t xml:space="preserve">221 (2019 г. – </w:t>
      </w:r>
      <w:r w:rsidRPr="00D03A4F">
        <w:rPr>
          <w:rFonts w:ascii="Times New Roman" w:eastAsia="Times New Roman" w:hAnsi="Times New Roman" w:cs="Times New Roman"/>
          <w:sz w:val="28"/>
          <w:szCs w:val="28"/>
          <w:lang w:eastAsia="ru-RU"/>
        </w:rPr>
        <w:t>234</w:t>
      </w:r>
      <w:r w:rsidR="00E53D28">
        <w:rPr>
          <w:rFonts w:ascii="Times New Roman" w:eastAsia="Times New Roman" w:hAnsi="Times New Roman" w:cs="Times New Roman"/>
          <w:sz w:val="28"/>
          <w:szCs w:val="28"/>
          <w:lang w:eastAsia="ru-RU"/>
        </w:rPr>
        <w:t xml:space="preserve"> ребенка; 2018 г. – 288 детей</w:t>
      </w:r>
      <w:r w:rsidRPr="00D03A4F">
        <w:rPr>
          <w:rFonts w:ascii="Times New Roman" w:eastAsia="Times New Roman" w:hAnsi="Times New Roman" w:cs="Times New Roman"/>
          <w:sz w:val="28"/>
          <w:szCs w:val="28"/>
          <w:lang w:eastAsia="ru-RU"/>
        </w:rPr>
        <w:t>), из них 1</w:t>
      </w:r>
      <w:r w:rsidR="00E53D28">
        <w:rPr>
          <w:rFonts w:ascii="Times New Roman" w:eastAsia="Times New Roman" w:hAnsi="Times New Roman" w:cs="Times New Roman"/>
          <w:sz w:val="28"/>
          <w:szCs w:val="28"/>
          <w:lang w:eastAsia="ru-RU"/>
        </w:rPr>
        <w:t>11</w:t>
      </w:r>
      <w:r w:rsidRPr="00D03A4F">
        <w:rPr>
          <w:rFonts w:ascii="Times New Roman" w:eastAsia="Times New Roman" w:hAnsi="Times New Roman" w:cs="Times New Roman"/>
          <w:sz w:val="28"/>
          <w:szCs w:val="28"/>
          <w:lang w:eastAsia="ru-RU"/>
        </w:rPr>
        <w:t xml:space="preserve"> детей-инвалидов (</w:t>
      </w:r>
      <w:r w:rsidR="00E53D28" w:rsidRPr="00D03A4F">
        <w:rPr>
          <w:rFonts w:ascii="Times New Roman" w:eastAsia="Times New Roman" w:hAnsi="Times New Roman" w:cs="Times New Roman"/>
          <w:sz w:val="28"/>
          <w:szCs w:val="28"/>
          <w:lang w:eastAsia="ru-RU"/>
        </w:rPr>
        <w:t>201</w:t>
      </w:r>
      <w:r w:rsidR="00E53D28">
        <w:rPr>
          <w:rFonts w:ascii="Times New Roman" w:eastAsia="Times New Roman" w:hAnsi="Times New Roman" w:cs="Times New Roman"/>
          <w:sz w:val="28"/>
          <w:szCs w:val="28"/>
          <w:lang w:eastAsia="ru-RU"/>
        </w:rPr>
        <w:t>9</w:t>
      </w:r>
      <w:r w:rsidR="00E53D28" w:rsidRPr="00D03A4F">
        <w:rPr>
          <w:rFonts w:ascii="Times New Roman" w:eastAsia="Times New Roman" w:hAnsi="Times New Roman" w:cs="Times New Roman"/>
          <w:sz w:val="28"/>
          <w:szCs w:val="28"/>
          <w:lang w:eastAsia="ru-RU"/>
        </w:rPr>
        <w:t xml:space="preserve"> г. – 1</w:t>
      </w:r>
      <w:r w:rsidR="00E53D28">
        <w:rPr>
          <w:rFonts w:ascii="Times New Roman" w:eastAsia="Times New Roman" w:hAnsi="Times New Roman" w:cs="Times New Roman"/>
          <w:sz w:val="28"/>
          <w:szCs w:val="28"/>
          <w:lang w:eastAsia="ru-RU"/>
        </w:rPr>
        <w:t>18</w:t>
      </w:r>
      <w:r w:rsidR="005F4FE0">
        <w:rPr>
          <w:rFonts w:ascii="Times New Roman" w:eastAsia="Times New Roman" w:hAnsi="Times New Roman" w:cs="Times New Roman"/>
          <w:sz w:val="28"/>
          <w:szCs w:val="28"/>
          <w:lang w:eastAsia="ru-RU"/>
        </w:rPr>
        <w:t xml:space="preserve"> </w:t>
      </w:r>
      <w:r w:rsidR="00E53D28">
        <w:rPr>
          <w:rFonts w:ascii="Times New Roman" w:eastAsia="Times New Roman" w:hAnsi="Times New Roman" w:cs="Times New Roman"/>
          <w:sz w:val="28"/>
          <w:szCs w:val="28"/>
          <w:lang w:eastAsia="ru-RU"/>
        </w:rPr>
        <w:t>детей</w:t>
      </w:r>
      <w:r w:rsidR="00E53D28" w:rsidRPr="00D03A4F">
        <w:rPr>
          <w:rFonts w:ascii="Times New Roman" w:eastAsia="Times New Roman" w:hAnsi="Times New Roman" w:cs="Times New Roman"/>
          <w:sz w:val="28"/>
          <w:szCs w:val="28"/>
          <w:lang w:eastAsia="ru-RU"/>
        </w:rPr>
        <w:t>-инвалид</w:t>
      </w:r>
      <w:r w:rsidR="00E53D28">
        <w:rPr>
          <w:rFonts w:ascii="Times New Roman" w:eastAsia="Times New Roman" w:hAnsi="Times New Roman" w:cs="Times New Roman"/>
          <w:sz w:val="28"/>
          <w:szCs w:val="28"/>
          <w:lang w:eastAsia="ru-RU"/>
        </w:rPr>
        <w:t>ов;</w:t>
      </w:r>
      <w:r w:rsidR="005F4FE0">
        <w:rPr>
          <w:rFonts w:ascii="Times New Roman" w:eastAsia="Times New Roman" w:hAnsi="Times New Roman" w:cs="Times New Roman"/>
          <w:sz w:val="28"/>
          <w:szCs w:val="28"/>
          <w:lang w:eastAsia="ru-RU"/>
        </w:rPr>
        <w:t xml:space="preserve"> </w:t>
      </w:r>
      <w:r w:rsidR="00E53D28">
        <w:rPr>
          <w:rFonts w:ascii="Times New Roman" w:eastAsia="Times New Roman" w:hAnsi="Times New Roman" w:cs="Times New Roman"/>
          <w:sz w:val="28"/>
          <w:szCs w:val="28"/>
          <w:lang w:eastAsia="ru-RU"/>
        </w:rPr>
        <w:t>2018 г. – 153 ребенка-инвалида</w:t>
      </w:r>
      <w:r w:rsidRPr="00D03A4F">
        <w:rPr>
          <w:rFonts w:ascii="Times New Roman" w:eastAsia="Times New Roman" w:hAnsi="Times New Roman" w:cs="Times New Roman"/>
          <w:sz w:val="28"/>
          <w:szCs w:val="28"/>
          <w:lang w:eastAsia="ru-RU"/>
        </w:rPr>
        <w:t>).</w:t>
      </w:r>
    </w:p>
    <w:p w:rsidR="007C0B11" w:rsidRPr="00D03A4F" w:rsidRDefault="007C0B11" w:rsidP="007C0B11">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ВМП получили </w:t>
      </w:r>
      <w:r w:rsidR="000B779E">
        <w:rPr>
          <w:rFonts w:ascii="Times New Roman" w:eastAsia="Times New Roman" w:hAnsi="Times New Roman" w:cs="Times New Roman"/>
          <w:sz w:val="28"/>
          <w:szCs w:val="28"/>
          <w:lang w:eastAsia="ru-RU"/>
        </w:rPr>
        <w:t xml:space="preserve">176 детей или 79,6% (2019 г. – </w:t>
      </w:r>
      <w:r w:rsidRPr="00D03A4F">
        <w:rPr>
          <w:rFonts w:ascii="Times New Roman" w:eastAsia="Times New Roman" w:hAnsi="Times New Roman" w:cs="Times New Roman"/>
          <w:sz w:val="28"/>
          <w:szCs w:val="28"/>
          <w:lang w:eastAsia="ru-RU"/>
        </w:rPr>
        <w:t>2</w:t>
      </w:r>
      <w:r w:rsidR="000B779E">
        <w:rPr>
          <w:rFonts w:ascii="Times New Roman" w:eastAsia="Times New Roman" w:hAnsi="Times New Roman" w:cs="Times New Roman"/>
          <w:sz w:val="28"/>
          <w:szCs w:val="28"/>
          <w:lang w:eastAsia="ru-RU"/>
        </w:rPr>
        <w:t xml:space="preserve">05 детей или 87,6%; </w:t>
      </w:r>
      <w:r w:rsidR="00E86A9B">
        <w:rPr>
          <w:rFonts w:ascii="Times New Roman" w:eastAsia="Times New Roman" w:hAnsi="Times New Roman" w:cs="Times New Roman"/>
          <w:sz w:val="28"/>
          <w:szCs w:val="28"/>
          <w:lang w:eastAsia="ru-RU"/>
        </w:rPr>
        <w:br/>
      </w:r>
      <w:r w:rsidR="000B779E">
        <w:rPr>
          <w:rFonts w:ascii="Times New Roman" w:eastAsia="Times New Roman" w:hAnsi="Times New Roman" w:cs="Times New Roman"/>
          <w:sz w:val="28"/>
          <w:szCs w:val="28"/>
          <w:lang w:eastAsia="ru-RU"/>
        </w:rPr>
        <w:t>2018 г. – 243 ребенка (84,4%</w:t>
      </w:r>
      <w:r w:rsidRPr="00D03A4F">
        <w:rPr>
          <w:rFonts w:ascii="Times New Roman" w:eastAsia="Times New Roman" w:hAnsi="Times New Roman" w:cs="Times New Roman"/>
          <w:sz w:val="28"/>
          <w:szCs w:val="28"/>
          <w:lang w:eastAsia="ru-RU"/>
        </w:rPr>
        <w:t xml:space="preserve">); в том числе </w:t>
      </w:r>
      <w:r w:rsidR="000B779E">
        <w:rPr>
          <w:rFonts w:ascii="Times New Roman" w:eastAsia="Times New Roman" w:hAnsi="Times New Roman" w:cs="Times New Roman"/>
          <w:sz w:val="28"/>
          <w:szCs w:val="28"/>
          <w:lang w:eastAsia="ru-RU"/>
        </w:rPr>
        <w:t xml:space="preserve">92 ребенка-инвалида (2019 г. – </w:t>
      </w:r>
      <w:r w:rsidRPr="00D03A4F">
        <w:rPr>
          <w:rFonts w:ascii="Times New Roman" w:eastAsia="Times New Roman" w:hAnsi="Times New Roman" w:cs="Times New Roman"/>
          <w:sz w:val="28"/>
          <w:szCs w:val="28"/>
          <w:lang w:eastAsia="ru-RU"/>
        </w:rPr>
        <w:t xml:space="preserve">106 </w:t>
      </w:r>
      <w:r w:rsidR="000B779E">
        <w:rPr>
          <w:rFonts w:ascii="Times New Roman" w:eastAsia="Times New Roman" w:hAnsi="Times New Roman" w:cs="Times New Roman"/>
          <w:sz w:val="28"/>
          <w:szCs w:val="28"/>
          <w:lang w:eastAsia="ru-RU"/>
        </w:rPr>
        <w:t xml:space="preserve">детей-инвалидов или 89,8%; </w:t>
      </w:r>
      <w:r w:rsidRPr="00D03A4F">
        <w:rPr>
          <w:rFonts w:ascii="Times New Roman" w:eastAsia="Times New Roman" w:hAnsi="Times New Roman" w:cs="Times New Roman"/>
          <w:sz w:val="28"/>
          <w:szCs w:val="28"/>
          <w:lang w:eastAsia="ru-RU"/>
        </w:rPr>
        <w:t xml:space="preserve">2018 </w:t>
      </w:r>
      <w:r w:rsidR="000B779E">
        <w:rPr>
          <w:rFonts w:ascii="Times New Roman" w:eastAsia="Times New Roman" w:hAnsi="Times New Roman" w:cs="Times New Roman"/>
          <w:sz w:val="28"/>
          <w:szCs w:val="28"/>
          <w:lang w:eastAsia="ru-RU"/>
        </w:rPr>
        <w:t>г. – 135 детей-инвалидов (88,2%)</w:t>
      </w:r>
      <w:r w:rsidRPr="00D03A4F">
        <w:rPr>
          <w:rFonts w:ascii="Times New Roman" w:eastAsia="Times New Roman" w:hAnsi="Times New Roman" w:cs="Times New Roman"/>
          <w:sz w:val="28"/>
          <w:szCs w:val="28"/>
          <w:lang w:eastAsia="ru-RU"/>
        </w:rPr>
        <w:t>.</w:t>
      </w:r>
    </w:p>
    <w:p w:rsidR="007C0B11" w:rsidRPr="00D03A4F" w:rsidRDefault="007C0B11" w:rsidP="007C0B11">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 xml:space="preserve">Число детей, нуждающихся в медицинской реабилитации, составило </w:t>
      </w:r>
      <w:r w:rsidR="00FD4898">
        <w:rPr>
          <w:rFonts w:ascii="Times New Roman" w:eastAsia="Times New Roman" w:hAnsi="Times New Roman" w:cs="Times New Roman"/>
          <w:sz w:val="28"/>
          <w:szCs w:val="28"/>
          <w:lang w:eastAsia="ru-RU"/>
        </w:rPr>
        <w:t xml:space="preserve">7 764 (2019 г. – </w:t>
      </w:r>
      <w:r w:rsidRPr="00D03A4F">
        <w:rPr>
          <w:rFonts w:ascii="Times New Roman" w:eastAsia="Times New Roman" w:hAnsi="Times New Roman" w:cs="Times New Roman"/>
          <w:sz w:val="28"/>
          <w:szCs w:val="28"/>
          <w:lang w:eastAsia="ru-RU"/>
        </w:rPr>
        <w:t>9</w:t>
      </w:r>
      <w:r w:rsidR="00FD4898">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sz w:val="28"/>
          <w:szCs w:val="28"/>
          <w:lang w:eastAsia="ru-RU"/>
        </w:rPr>
        <w:t>401</w:t>
      </w:r>
      <w:r w:rsidR="00FD4898">
        <w:rPr>
          <w:rFonts w:ascii="Times New Roman" w:eastAsia="Times New Roman" w:hAnsi="Times New Roman" w:cs="Times New Roman"/>
          <w:sz w:val="28"/>
          <w:szCs w:val="28"/>
          <w:lang w:eastAsia="ru-RU"/>
        </w:rPr>
        <w:t xml:space="preserve"> ребенок; 2018 г. – 9 799 детей</w:t>
      </w:r>
      <w:r w:rsidRPr="00D03A4F">
        <w:rPr>
          <w:rFonts w:ascii="Times New Roman" w:eastAsia="Times New Roman" w:hAnsi="Times New Roman" w:cs="Times New Roman"/>
          <w:sz w:val="28"/>
          <w:szCs w:val="28"/>
          <w:lang w:eastAsia="ru-RU"/>
        </w:rPr>
        <w:t>), из них 4 387 детей, оставшихся без попечения родителей</w:t>
      </w:r>
      <w:r w:rsidR="00FD4898">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sz w:val="28"/>
          <w:szCs w:val="28"/>
          <w:lang w:eastAsia="ru-RU"/>
        </w:rPr>
        <w:t>2018 г. – 4 497 детей, оставшихся без поп</w:t>
      </w:r>
      <w:r w:rsidR="00FD4898">
        <w:rPr>
          <w:rFonts w:ascii="Times New Roman" w:eastAsia="Times New Roman" w:hAnsi="Times New Roman" w:cs="Times New Roman"/>
          <w:sz w:val="28"/>
          <w:szCs w:val="28"/>
          <w:lang w:eastAsia="ru-RU"/>
        </w:rPr>
        <w:t>ечения родителей</w:t>
      </w:r>
      <w:r w:rsidRPr="00D03A4F">
        <w:rPr>
          <w:rFonts w:ascii="Times New Roman" w:eastAsia="Times New Roman" w:hAnsi="Times New Roman" w:cs="Times New Roman"/>
          <w:sz w:val="28"/>
          <w:szCs w:val="28"/>
          <w:lang w:eastAsia="ru-RU"/>
        </w:rPr>
        <w:t xml:space="preserve">, и </w:t>
      </w:r>
      <w:r w:rsidR="00A91012">
        <w:rPr>
          <w:rFonts w:ascii="Times New Roman" w:eastAsia="Times New Roman" w:hAnsi="Times New Roman" w:cs="Times New Roman"/>
          <w:sz w:val="28"/>
          <w:szCs w:val="28"/>
          <w:lang w:eastAsia="ru-RU"/>
        </w:rPr>
        <w:t xml:space="preserve">846 детей-инвалидов (2019 г. – </w:t>
      </w:r>
      <w:r w:rsidRPr="00D03A4F">
        <w:rPr>
          <w:rFonts w:ascii="Times New Roman" w:eastAsia="Times New Roman" w:hAnsi="Times New Roman" w:cs="Times New Roman"/>
          <w:sz w:val="28"/>
          <w:szCs w:val="28"/>
          <w:lang w:eastAsia="ru-RU"/>
        </w:rPr>
        <w:t>1 066 детей-инвалидов</w:t>
      </w:r>
      <w:r w:rsidR="00A91012">
        <w:rPr>
          <w:rFonts w:ascii="Times New Roman" w:eastAsia="Times New Roman" w:hAnsi="Times New Roman" w:cs="Times New Roman"/>
          <w:sz w:val="28"/>
          <w:szCs w:val="28"/>
          <w:lang w:eastAsia="ru-RU"/>
        </w:rPr>
        <w:t xml:space="preserve">; </w:t>
      </w:r>
      <w:r w:rsidRPr="00D03A4F">
        <w:rPr>
          <w:rFonts w:ascii="Times New Roman" w:eastAsia="Times New Roman" w:hAnsi="Times New Roman" w:cs="Times New Roman"/>
          <w:sz w:val="28"/>
          <w:szCs w:val="28"/>
          <w:lang w:eastAsia="ru-RU"/>
        </w:rPr>
        <w:t>20</w:t>
      </w:r>
      <w:r w:rsidR="00A91012">
        <w:rPr>
          <w:rFonts w:ascii="Times New Roman" w:eastAsia="Times New Roman" w:hAnsi="Times New Roman" w:cs="Times New Roman"/>
          <w:sz w:val="28"/>
          <w:szCs w:val="28"/>
          <w:lang w:eastAsia="ru-RU"/>
        </w:rPr>
        <w:t>18 г. – 1 134 ребенка-инвалида</w:t>
      </w:r>
      <w:r w:rsidRPr="00D03A4F">
        <w:rPr>
          <w:rFonts w:ascii="Times New Roman" w:eastAsia="Times New Roman" w:hAnsi="Times New Roman" w:cs="Times New Roman"/>
          <w:sz w:val="28"/>
          <w:szCs w:val="28"/>
          <w:lang w:eastAsia="ru-RU"/>
        </w:rPr>
        <w:t>).</w:t>
      </w:r>
    </w:p>
    <w:p w:rsidR="007C0B11" w:rsidRPr="007C0B11" w:rsidRDefault="007C0B11" w:rsidP="007C0B11">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В 20</w:t>
      </w:r>
      <w:r w:rsidR="00DF100E">
        <w:rPr>
          <w:rFonts w:ascii="Times New Roman" w:eastAsia="Times New Roman" w:hAnsi="Times New Roman" w:cs="Times New Roman"/>
          <w:sz w:val="28"/>
          <w:szCs w:val="28"/>
          <w:lang w:eastAsia="ru-RU"/>
        </w:rPr>
        <w:t>20</w:t>
      </w:r>
      <w:r w:rsidRPr="00D03A4F">
        <w:rPr>
          <w:rFonts w:ascii="Times New Roman" w:eastAsia="Times New Roman" w:hAnsi="Times New Roman" w:cs="Times New Roman"/>
          <w:sz w:val="28"/>
          <w:szCs w:val="28"/>
          <w:lang w:eastAsia="ru-RU"/>
        </w:rPr>
        <w:t xml:space="preserve"> году </w:t>
      </w:r>
      <w:r w:rsidR="00DF100E">
        <w:rPr>
          <w:rFonts w:ascii="Times New Roman" w:eastAsia="Times New Roman" w:hAnsi="Times New Roman" w:cs="Times New Roman"/>
          <w:sz w:val="28"/>
          <w:szCs w:val="28"/>
          <w:lang w:eastAsia="ru-RU"/>
        </w:rPr>
        <w:t>7</w:t>
      </w:r>
      <w:r w:rsidR="005F4FE0">
        <w:rPr>
          <w:rFonts w:ascii="Times New Roman" w:eastAsia="Times New Roman" w:hAnsi="Times New Roman" w:cs="Times New Roman"/>
          <w:sz w:val="28"/>
          <w:szCs w:val="28"/>
          <w:lang w:eastAsia="ru-RU"/>
        </w:rPr>
        <w:t> </w:t>
      </w:r>
      <w:r w:rsidR="00DF100E">
        <w:rPr>
          <w:rFonts w:ascii="Times New Roman" w:eastAsia="Times New Roman" w:hAnsi="Times New Roman" w:cs="Times New Roman"/>
          <w:sz w:val="28"/>
          <w:szCs w:val="28"/>
          <w:lang w:eastAsia="ru-RU"/>
        </w:rPr>
        <w:t>734</w:t>
      </w:r>
      <w:r w:rsidR="005F4FE0">
        <w:rPr>
          <w:rFonts w:ascii="Times New Roman" w:eastAsia="Times New Roman" w:hAnsi="Times New Roman" w:cs="Times New Roman"/>
          <w:sz w:val="28"/>
          <w:szCs w:val="28"/>
          <w:lang w:eastAsia="ru-RU"/>
        </w:rPr>
        <w:t xml:space="preserve"> </w:t>
      </w:r>
      <w:r w:rsidR="00DF100E">
        <w:rPr>
          <w:rFonts w:ascii="Times New Roman" w:eastAsia="Times New Roman" w:hAnsi="Times New Roman" w:cs="Times New Roman"/>
          <w:sz w:val="28"/>
          <w:szCs w:val="28"/>
          <w:lang w:eastAsia="ru-RU"/>
        </w:rPr>
        <w:t>ребенка</w:t>
      </w:r>
      <w:r w:rsidRPr="00D03A4F">
        <w:rPr>
          <w:rFonts w:ascii="Times New Roman" w:eastAsia="Times New Roman" w:hAnsi="Times New Roman" w:cs="Times New Roman"/>
          <w:sz w:val="28"/>
          <w:szCs w:val="28"/>
          <w:lang w:eastAsia="ru-RU"/>
        </w:rPr>
        <w:t xml:space="preserve"> от числа нуждающихся или 99,</w:t>
      </w:r>
      <w:r w:rsidR="00DF100E">
        <w:rPr>
          <w:rFonts w:ascii="Times New Roman" w:eastAsia="Times New Roman" w:hAnsi="Times New Roman" w:cs="Times New Roman"/>
          <w:sz w:val="28"/>
          <w:szCs w:val="28"/>
          <w:lang w:eastAsia="ru-RU"/>
        </w:rPr>
        <w:t>6</w:t>
      </w:r>
      <w:r w:rsidRPr="00D03A4F">
        <w:rPr>
          <w:rFonts w:ascii="Times New Roman" w:eastAsia="Times New Roman" w:hAnsi="Times New Roman" w:cs="Times New Roman"/>
          <w:sz w:val="28"/>
          <w:szCs w:val="28"/>
          <w:lang w:eastAsia="ru-RU"/>
        </w:rPr>
        <w:t>% получили медицинскую реабилитацию (</w:t>
      </w:r>
      <w:r w:rsidR="00DF100E">
        <w:rPr>
          <w:rFonts w:ascii="Times New Roman" w:eastAsia="Times New Roman" w:hAnsi="Times New Roman" w:cs="Times New Roman"/>
          <w:sz w:val="28"/>
          <w:szCs w:val="28"/>
          <w:lang w:eastAsia="ru-RU"/>
        </w:rPr>
        <w:t xml:space="preserve">2019 г. – 9 390 детей или 99,9%; </w:t>
      </w:r>
      <w:r w:rsidRPr="00D03A4F">
        <w:rPr>
          <w:rFonts w:ascii="Times New Roman" w:eastAsia="Times New Roman" w:hAnsi="Times New Roman" w:cs="Times New Roman"/>
          <w:sz w:val="28"/>
          <w:szCs w:val="28"/>
          <w:lang w:eastAsia="ru-RU"/>
        </w:rPr>
        <w:t>2018 г. – 9 78</w:t>
      </w:r>
      <w:r w:rsidR="00DF100E">
        <w:rPr>
          <w:rFonts w:ascii="Times New Roman" w:eastAsia="Times New Roman" w:hAnsi="Times New Roman" w:cs="Times New Roman"/>
          <w:sz w:val="28"/>
          <w:szCs w:val="28"/>
          <w:lang w:eastAsia="ru-RU"/>
        </w:rPr>
        <w:t xml:space="preserve">3 ребенка </w:t>
      </w:r>
      <w:r w:rsidR="005F4FE0">
        <w:rPr>
          <w:rFonts w:ascii="Times New Roman" w:eastAsia="Times New Roman" w:hAnsi="Times New Roman" w:cs="Times New Roman"/>
          <w:sz w:val="28"/>
          <w:szCs w:val="28"/>
          <w:lang w:eastAsia="ru-RU"/>
        </w:rPr>
        <w:t xml:space="preserve">или </w:t>
      </w:r>
      <w:r w:rsidR="00DF100E">
        <w:rPr>
          <w:rFonts w:ascii="Times New Roman" w:eastAsia="Times New Roman" w:hAnsi="Times New Roman" w:cs="Times New Roman"/>
          <w:sz w:val="28"/>
          <w:szCs w:val="28"/>
          <w:lang w:eastAsia="ru-RU"/>
        </w:rPr>
        <w:t xml:space="preserve">99,8%), в том числе 845 детей-инвалидов или 100% от общего числа нуждающихся в реабилитации детей-инвалидов (2019 г. – </w:t>
      </w:r>
      <w:r w:rsidRPr="00D03A4F">
        <w:rPr>
          <w:rFonts w:ascii="Times New Roman" w:eastAsia="Times New Roman" w:hAnsi="Times New Roman" w:cs="Times New Roman"/>
          <w:sz w:val="28"/>
          <w:szCs w:val="28"/>
          <w:lang w:eastAsia="ru-RU"/>
        </w:rPr>
        <w:t xml:space="preserve">1 066 детей-инвалидов или 100% от общего числа нуждающихся </w:t>
      </w:r>
      <w:r w:rsidR="00DF100E">
        <w:rPr>
          <w:rFonts w:ascii="Times New Roman" w:eastAsia="Times New Roman" w:hAnsi="Times New Roman" w:cs="Times New Roman"/>
          <w:sz w:val="28"/>
          <w:szCs w:val="28"/>
          <w:lang w:eastAsia="ru-RU"/>
        </w:rPr>
        <w:t xml:space="preserve">в реабилитации детей-инвалидов; </w:t>
      </w:r>
      <w:r w:rsidRPr="00D03A4F">
        <w:rPr>
          <w:rFonts w:ascii="Times New Roman" w:eastAsia="Times New Roman" w:hAnsi="Times New Roman" w:cs="Times New Roman"/>
          <w:sz w:val="28"/>
          <w:szCs w:val="28"/>
          <w:lang w:eastAsia="ru-RU"/>
        </w:rPr>
        <w:t>2018 г. – 1 134 ребенка-инвалида или 100% детей от общего числа нуждающихся в реабилитации детей-инвалидов).</w:t>
      </w:r>
    </w:p>
    <w:p w:rsidR="00D03A4F" w:rsidRDefault="00D03A4F" w:rsidP="00D03A4F">
      <w:pPr>
        <w:spacing w:before="120" w:after="120" w:line="312" w:lineRule="auto"/>
        <w:ind w:firstLine="709"/>
        <w:jc w:val="center"/>
        <w:rPr>
          <w:rFonts w:ascii="Times New Roman" w:eastAsia="Times New Roman" w:hAnsi="Times New Roman" w:cs="Times New Roman"/>
          <w:i/>
          <w:sz w:val="28"/>
          <w:szCs w:val="28"/>
          <w:lang w:eastAsia="ru-RU"/>
        </w:rPr>
      </w:pPr>
      <w:r w:rsidRPr="00D03A4F">
        <w:rPr>
          <w:rFonts w:ascii="Times New Roman" w:eastAsia="Times New Roman" w:hAnsi="Times New Roman" w:cs="Times New Roman"/>
          <w:i/>
          <w:sz w:val="28"/>
          <w:szCs w:val="28"/>
          <w:lang w:eastAsia="ru-RU"/>
        </w:rPr>
        <w:t>Лекарственное обеспечение детей</w:t>
      </w:r>
    </w:p>
    <w:p w:rsidR="00936562" w:rsidRPr="00936562" w:rsidRDefault="00936562" w:rsidP="00936562">
      <w:pPr>
        <w:spacing w:after="0" w:line="312" w:lineRule="auto"/>
        <w:ind w:firstLine="709"/>
        <w:jc w:val="both"/>
        <w:rPr>
          <w:rFonts w:ascii="Times New Roman" w:hAnsi="Times New Roman" w:cs="Times New Roman"/>
          <w:sz w:val="28"/>
        </w:rPr>
      </w:pPr>
      <w:r w:rsidRPr="00936562">
        <w:rPr>
          <w:rFonts w:ascii="Times New Roman" w:hAnsi="Times New Roman" w:cs="Times New Roman"/>
          <w:sz w:val="28"/>
        </w:rPr>
        <w:t>Согласно части 1 статьи 44 Федерального закона от 21 ноября 2021 г. № 323</w:t>
      </w:r>
      <w:r w:rsidR="00FA43F0">
        <w:rPr>
          <w:rFonts w:ascii="Times New Roman" w:hAnsi="Times New Roman" w:cs="Times New Roman"/>
          <w:sz w:val="28"/>
        </w:rPr>
        <w:t>,</w:t>
      </w:r>
      <w:r w:rsidRPr="00936562">
        <w:rPr>
          <w:rFonts w:ascii="Times New Roman" w:hAnsi="Times New Roman" w:cs="Times New Roman"/>
          <w:sz w:val="28"/>
        </w:rPr>
        <w:t xml:space="preserve"> основанием для включения заболевания в перечень орфанных заболеваний является наличие не более 10 случаев заболевания на 100 тыс. человек.</w:t>
      </w:r>
    </w:p>
    <w:p w:rsidR="00936562" w:rsidRPr="00936562" w:rsidRDefault="00936562" w:rsidP="00936562">
      <w:pPr>
        <w:spacing w:after="0" w:line="312" w:lineRule="auto"/>
        <w:ind w:firstLine="709"/>
        <w:jc w:val="both"/>
        <w:rPr>
          <w:rFonts w:ascii="Times New Roman" w:hAnsi="Times New Roman" w:cs="Times New Roman"/>
          <w:sz w:val="28"/>
        </w:rPr>
      </w:pPr>
      <w:r w:rsidRPr="00936562">
        <w:rPr>
          <w:rFonts w:ascii="Times New Roman" w:hAnsi="Times New Roman" w:cs="Times New Roman"/>
          <w:sz w:val="28"/>
        </w:rPr>
        <w:t xml:space="preserve">В соответствии с информацией, размещенной на сайте Минздрава России, в настоящее время в перечень орфанных заболеваний включено </w:t>
      </w:r>
      <w:r w:rsidRPr="00936562">
        <w:rPr>
          <w:rFonts w:ascii="Times New Roman" w:hAnsi="Times New Roman" w:cs="Times New Roman"/>
          <w:sz w:val="28"/>
        </w:rPr>
        <w:br/>
        <w:t>269 заболеваний.</w:t>
      </w:r>
    </w:p>
    <w:p w:rsidR="00936562" w:rsidRPr="00936562" w:rsidRDefault="00936562" w:rsidP="00936562">
      <w:pPr>
        <w:spacing w:after="0" w:line="312" w:lineRule="auto"/>
        <w:ind w:firstLine="709"/>
        <w:jc w:val="both"/>
        <w:rPr>
          <w:rFonts w:ascii="Times New Roman" w:hAnsi="Times New Roman" w:cs="Times New Roman"/>
          <w:sz w:val="28"/>
        </w:rPr>
      </w:pPr>
      <w:r>
        <w:rPr>
          <w:rFonts w:ascii="Times New Roman" w:hAnsi="Times New Roman" w:cs="Times New Roman"/>
          <w:sz w:val="28"/>
        </w:rPr>
        <w:t>Н</w:t>
      </w:r>
      <w:r w:rsidRPr="00936562">
        <w:rPr>
          <w:rFonts w:ascii="Times New Roman" w:hAnsi="Times New Roman" w:cs="Times New Roman"/>
          <w:sz w:val="28"/>
        </w:rPr>
        <w:t xml:space="preserve">езависимо от возраста обеспечение лекарственными препаратами лиц с орфанными заболеваниями осуществляется Минздравом России в рамках полномочий в соответствии с постановлением Правительства Российской Федерации от 26 ноября 2018 г. № 1416 «О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w:t>
      </w:r>
      <w:r w:rsidRPr="00936562">
        <w:rPr>
          <w:rFonts w:ascii="Times New Roman" w:hAnsi="Times New Roman" w:cs="Times New Roman"/>
          <w:sz w:val="28"/>
        </w:rPr>
        <w:lastRenderedPageBreak/>
        <w:t>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w:t>
      </w:r>
      <w:r w:rsidR="005F4FE0">
        <w:rPr>
          <w:rFonts w:ascii="Times New Roman" w:hAnsi="Times New Roman" w:cs="Times New Roman"/>
          <w:sz w:val="28"/>
        </w:rPr>
        <w:t>-</w:t>
      </w:r>
      <w:r w:rsidRPr="00936562">
        <w:rPr>
          <w:rFonts w:ascii="Times New Roman" w:hAnsi="Times New Roman" w:cs="Times New Roman"/>
          <w:sz w:val="28"/>
        </w:rPr>
        <w:t>Прауэра), лиц после трансплантации о</w:t>
      </w:r>
      <w:r w:rsidR="00D05EF3">
        <w:rPr>
          <w:rFonts w:ascii="Times New Roman" w:hAnsi="Times New Roman" w:cs="Times New Roman"/>
          <w:sz w:val="28"/>
        </w:rPr>
        <w:t xml:space="preserve">рганов и (или) тканей, а также </w:t>
      </w:r>
      <w:r w:rsidRPr="00936562">
        <w:rPr>
          <w:rFonts w:ascii="Times New Roman" w:hAnsi="Times New Roman" w:cs="Times New Roman"/>
          <w:sz w:val="28"/>
        </w:rPr>
        <w:t>о признании утратившими силу некоторых актов Правительства Российской Федерации». Это так называемая программа «14 высокозатратных нозологий».</w:t>
      </w:r>
    </w:p>
    <w:p w:rsidR="00936562" w:rsidRPr="00936562" w:rsidRDefault="00936562" w:rsidP="00936562">
      <w:pPr>
        <w:spacing w:after="0" w:line="312" w:lineRule="auto"/>
        <w:ind w:firstLine="709"/>
        <w:jc w:val="both"/>
        <w:rPr>
          <w:rFonts w:ascii="Times New Roman" w:hAnsi="Times New Roman" w:cs="Times New Roman"/>
          <w:sz w:val="28"/>
        </w:rPr>
      </w:pPr>
      <w:r w:rsidRPr="00936562">
        <w:rPr>
          <w:rFonts w:ascii="Times New Roman" w:hAnsi="Times New Roman" w:cs="Times New Roman"/>
          <w:sz w:val="28"/>
        </w:rPr>
        <w:t xml:space="preserve">С 2020 года в программу </w:t>
      </w:r>
      <w:r w:rsidR="00FA43F0">
        <w:rPr>
          <w:rFonts w:ascii="Times New Roman" w:hAnsi="Times New Roman" w:cs="Times New Roman"/>
          <w:sz w:val="28"/>
        </w:rPr>
        <w:t>высокозатратных нозологий</w:t>
      </w:r>
      <w:r w:rsidRPr="00936562">
        <w:rPr>
          <w:rFonts w:ascii="Times New Roman" w:hAnsi="Times New Roman" w:cs="Times New Roman"/>
          <w:sz w:val="28"/>
        </w:rPr>
        <w:t xml:space="preserve"> добавлены две нозологии из перечня жизнеугрожающих и хронических прогрессирующих редких (орфанных) заболеваний, приводящих к сокращению п</w:t>
      </w:r>
      <w:r w:rsidR="00FA43F0">
        <w:rPr>
          <w:rFonts w:ascii="Times New Roman" w:hAnsi="Times New Roman" w:cs="Times New Roman"/>
          <w:sz w:val="28"/>
        </w:rPr>
        <w:t xml:space="preserve">родолжительности жизни граждан </w:t>
      </w:r>
      <w:r w:rsidRPr="00936562">
        <w:rPr>
          <w:rFonts w:ascii="Times New Roman" w:hAnsi="Times New Roman" w:cs="Times New Roman"/>
          <w:sz w:val="28"/>
        </w:rPr>
        <w:t xml:space="preserve">или их инвалидности, а именно лиц, больных апластической анемией неуточненной, наследственным дефицитом факторов II (фибриногена), VII (лабильного) X (Стюарта-Прауэра), поскольку обеспечение лекарственными препаратами этих пациентов является одной из наиболее дорогостоящих областей медицинской помощи во всем мире и обеспечение данного контингента больных необходимо осуществлять в полном объеме, независимо от наличия инвалидности. Количество пациентов по двум заболеваниям составляет 1 368 человек, из них 219 </w:t>
      </w:r>
      <w:r>
        <w:rPr>
          <w:rFonts w:ascii="Times New Roman" w:hAnsi="Times New Roman" w:cs="Times New Roman"/>
          <w:sz w:val="28"/>
        </w:rPr>
        <w:t>детей.</w:t>
      </w:r>
    </w:p>
    <w:p w:rsidR="00936562" w:rsidRPr="00936562" w:rsidRDefault="00936562" w:rsidP="00936562">
      <w:pPr>
        <w:spacing w:after="0" w:line="312" w:lineRule="auto"/>
        <w:ind w:firstLine="709"/>
        <w:jc w:val="both"/>
        <w:rPr>
          <w:rFonts w:ascii="Times New Roman" w:hAnsi="Times New Roman" w:cs="Times New Roman"/>
          <w:sz w:val="28"/>
        </w:rPr>
      </w:pPr>
      <w:r w:rsidRPr="00936562">
        <w:rPr>
          <w:rFonts w:ascii="Times New Roman" w:hAnsi="Times New Roman" w:cs="Times New Roman"/>
          <w:sz w:val="28"/>
        </w:rPr>
        <w:t>Назначение и отпуск лекарственных препаратов осуществляется в отношении каждого больного персонально в соответствии с данными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стандартами оказания медицинской помощи, клиническими рекомендациями (протоколами лечения), которые являются основой для планирования бюджетных ассигнований на организацию лекарственного обеспечения данной категории больных.</w:t>
      </w:r>
    </w:p>
    <w:p w:rsidR="00936562" w:rsidRPr="00936562" w:rsidRDefault="00936562" w:rsidP="00936562">
      <w:pPr>
        <w:spacing w:after="0" w:line="312" w:lineRule="auto"/>
        <w:ind w:firstLine="709"/>
        <w:jc w:val="both"/>
        <w:rPr>
          <w:rFonts w:ascii="Times New Roman" w:hAnsi="Times New Roman" w:cs="Times New Roman"/>
          <w:sz w:val="28"/>
        </w:rPr>
      </w:pPr>
      <w:r w:rsidRPr="00936562">
        <w:rPr>
          <w:rFonts w:ascii="Times New Roman" w:hAnsi="Times New Roman" w:cs="Times New Roman"/>
          <w:sz w:val="28"/>
        </w:rPr>
        <w:t xml:space="preserve">Перечень лекарственных препаратов, предназначенных для обеспечения лиц по программе 14 </w:t>
      </w:r>
      <w:r w:rsidR="001C72C3">
        <w:rPr>
          <w:rFonts w:ascii="Times New Roman" w:hAnsi="Times New Roman" w:cs="Times New Roman"/>
          <w:sz w:val="28"/>
        </w:rPr>
        <w:t>высок</w:t>
      </w:r>
      <w:r w:rsidR="00187C5A">
        <w:rPr>
          <w:rFonts w:ascii="Times New Roman" w:hAnsi="Times New Roman" w:cs="Times New Roman"/>
          <w:sz w:val="28"/>
        </w:rPr>
        <w:t>о</w:t>
      </w:r>
      <w:r w:rsidR="001C72C3">
        <w:rPr>
          <w:rFonts w:ascii="Times New Roman" w:hAnsi="Times New Roman" w:cs="Times New Roman"/>
          <w:sz w:val="28"/>
        </w:rPr>
        <w:t>затратных нозологий,</w:t>
      </w:r>
      <w:r w:rsidRPr="00936562">
        <w:rPr>
          <w:rFonts w:ascii="Times New Roman" w:hAnsi="Times New Roman" w:cs="Times New Roman"/>
          <w:sz w:val="28"/>
        </w:rPr>
        <w:t xml:space="preserve"> утвержден распоряжением Правительства Российской Федерации от 12 октября 2019 г. № 2406-р (приложение № 3).</w:t>
      </w:r>
    </w:p>
    <w:p w:rsidR="00936562" w:rsidRPr="00936562" w:rsidRDefault="00936562" w:rsidP="00936562">
      <w:pPr>
        <w:spacing w:after="0" w:line="312" w:lineRule="auto"/>
        <w:ind w:firstLine="709"/>
        <w:jc w:val="both"/>
        <w:rPr>
          <w:rFonts w:ascii="Times New Roman" w:hAnsi="Times New Roman" w:cs="Times New Roman"/>
          <w:sz w:val="28"/>
        </w:rPr>
      </w:pPr>
      <w:r w:rsidRPr="00936562">
        <w:rPr>
          <w:rFonts w:ascii="Times New Roman" w:hAnsi="Times New Roman" w:cs="Times New Roman"/>
          <w:sz w:val="28"/>
        </w:rPr>
        <w:lastRenderedPageBreak/>
        <w:t xml:space="preserve">В перечень </w:t>
      </w:r>
      <w:r w:rsidR="00187C5A">
        <w:rPr>
          <w:rFonts w:ascii="Times New Roman" w:hAnsi="Times New Roman" w:cs="Times New Roman"/>
          <w:sz w:val="28"/>
        </w:rPr>
        <w:t>высокозатратных нозологий</w:t>
      </w:r>
      <w:r w:rsidRPr="00936562">
        <w:rPr>
          <w:rFonts w:ascii="Times New Roman" w:hAnsi="Times New Roman" w:cs="Times New Roman"/>
          <w:sz w:val="28"/>
        </w:rPr>
        <w:t xml:space="preserve"> в 2020 году включено </w:t>
      </w:r>
      <w:r w:rsidR="005F4FE0">
        <w:rPr>
          <w:rFonts w:ascii="Times New Roman" w:hAnsi="Times New Roman" w:cs="Times New Roman"/>
          <w:sz w:val="28"/>
        </w:rPr>
        <w:br/>
      </w:r>
      <w:r w:rsidRPr="00936562">
        <w:rPr>
          <w:rFonts w:ascii="Times New Roman" w:hAnsi="Times New Roman" w:cs="Times New Roman"/>
          <w:sz w:val="28"/>
        </w:rPr>
        <w:t xml:space="preserve">39 </w:t>
      </w:r>
      <w:r w:rsidR="00187C5A">
        <w:rPr>
          <w:rFonts w:ascii="Times New Roman" w:hAnsi="Times New Roman" w:cs="Times New Roman"/>
          <w:sz w:val="28"/>
        </w:rPr>
        <w:t>международных непатентованных наименований</w:t>
      </w:r>
      <w:r w:rsidRPr="00936562">
        <w:rPr>
          <w:rFonts w:ascii="Times New Roman" w:hAnsi="Times New Roman" w:cs="Times New Roman"/>
          <w:sz w:val="28"/>
        </w:rPr>
        <w:t xml:space="preserve"> (2018</w:t>
      </w:r>
      <w:r>
        <w:rPr>
          <w:rFonts w:ascii="Times New Roman" w:hAnsi="Times New Roman" w:cs="Times New Roman"/>
          <w:sz w:val="28"/>
        </w:rPr>
        <w:t>-</w:t>
      </w:r>
      <w:r w:rsidR="00187C5A">
        <w:rPr>
          <w:rFonts w:ascii="Times New Roman" w:hAnsi="Times New Roman" w:cs="Times New Roman"/>
          <w:sz w:val="28"/>
        </w:rPr>
        <w:t>2019 г</w:t>
      </w:r>
      <w:r w:rsidR="005F4FE0">
        <w:rPr>
          <w:rFonts w:ascii="Times New Roman" w:hAnsi="Times New Roman" w:cs="Times New Roman"/>
          <w:sz w:val="28"/>
        </w:rPr>
        <w:t>г.</w:t>
      </w:r>
      <w:r w:rsidR="00187C5A">
        <w:rPr>
          <w:rFonts w:ascii="Times New Roman" w:hAnsi="Times New Roman" w:cs="Times New Roman"/>
          <w:sz w:val="28"/>
        </w:rPr>
        <w:t xml:space="preserve"> – </w:t>
      </w:r>
      <w:r w:rsidRPr="00936562">
        <w:rPr>
          <w:rFonts w:ascii="Times New Roman" w:hAnsi="Times New Roman" w:cs="Times New Roman"/>
          <w:sz w:val="28"/>
        </w:rPr>
        <w:t xml:space="preserve">27 </w:t>
      </w:r>
      <w:r w:rsidR="00187C5A">
        <w:rPr>
          <w:rFonts w:ascii="Times New Roman" w:hAnsi="Times New Roman" w:cs="Times New Roman"/>
          <w:sz w:val="28"/>
        </w:rPr>
        <w:t>международных непатентованных наименований</w:t>
      </w:r>
      <w:r w:rsidRPr="00936562">
        <w:rPr>
          <w:rFonts w:ascii="Times New Roman" w:hAnsi="Times New Roman" w:cs="Times New Roman"/>
          <w:sz w:val="28"/>
        </w:rPr>
        <w:t xml:space="preserve">), из них 17 </w:t>
      </w:r>
      <w:r w:rsidR="00187C5A">
        <w:rPr>
          <w:rFonts w:ascii="Times New Roman" w:hAnsi="Times New Roman" w:cs="Times New Roman"/>
          <w:sz w:val="28"/>
        </w:rPr>
        <w:t>международных непатентованных наименований</w:t>
      </w:r>
      <w:r w:rsidRPr="00936562">
        <w:rPr>
          <w:rFonts w:ascii="Times New Roman" w:hAnsi="Times New Roman" w:cs="Times New Roman"/>
          <w:sz w:val="28"/>
        </w:rPr>
        <w:t xml:space="preserve"> являются оригинальными лекарственными препаратами, находящимися под патентной защитой (Велаглюцераза альфа, Антиингибиторный коагулянтный комплекс, Даратумумаб, Леналидомид, Натализумаб, Алемтузумаб, Терифлуномид, Такролимус пролонгированного действия, Эверолимус, Адалимумаб, Этанерцепт, Канакинумаб, Тоцилизумаб, Ларонидаза, Идурсульфаза, Галсульфаза).</w:t>
      </w:r>
    </w:p>
    <w:p w:rsidR="00936562" w:rsidRPr="00936562" w:rsidRDefault="00936562" w:rsidP="00936562">
      <w:pPr>
        <w:spacing w:after="0" w:line="312" w:lineRule="auto"/>
        <w:ind w:firstLine="709"/>
        <w:jc w:val="both"/>
        <w:rPr>
          <w:rFonts w:ascii="Times New Roman" w:hAnsi="Times New Roman" w:cs="Times New Roman"/>
          <w:sz w:val="28"/>
        </w:rPr>
      </w:pPr>
      <w:r w:rsidRPr="00936562">
        <w:rPr>
          <w:rFonts w:ascii="Times New Roman" w:hAnsi="Times New Roman" w:cs="Times New Roman"/>
          <w:sz w:val="28"/>
        </w:rPr>
        <w:t xml:space="preserve">На закупку лекарственных препаратов по программе 14 </w:t>
      </w:r>
      <w:r w:rsidR="00187C5A">
        <w:rPr>
          <w:rFonts w:ascii="Times New Roman" w:hAnsi="Times New Roman" w:cs="Times New Roman"/>
          <w:sz w:val="28"/>
        </w:rPr>
        <w:t>высокозатратных нозологий</w:t>
      </w:r>
      <w:r w:rsidRPr="00936562">
        <w:rPr>
          <w:rFonts w:ascii="Times New Roman" w:hAnsi="Times New Roman" w:cs="Times New Roman"/>
          <w:sz w:val="28"/>
        </w:rPr>
        <w:t xml:space="preserve"> в 2020 году был предусмотрен лимит бюджетных ассигнований в размере 61,8 млрд</w:t>
      </w:r>
      <w:r w:rsidR="00187C5A">
        <w:rPr>
          <w:rFonts w:ascii="Times New Roman" w:hAnsi="Times New Roman" w:cs="Times New Roman"/>
          <w:sz w:val="28"/>
        </w:rPr>
        <w:t>. рублей</w:t>
      </w:r>
      <w:r w:rsidRPr="00936562">
        <w:rPr>
          <w:rFonts w:ascii="Times New Roman" w:hAnsi="Times New Roman" w:cs="Times New Roman"/>
          <w:sz w:val="28"/>
        </w:rPr>
        <w:t xml:space="preserve"> на закупку 39 </w:t>
      </w:r>
      <w:r w:rsidR="00187C5A">
        <w:rPr>
          <w:rFonts w:ascii="Times New Roman" w:hAnsi="Times New Roman" w:cs="Times New Roman"/>
          <w:sz w:val="28"/>
        </w:rPr>
        <w:t>международных непатентованных наименований</w:t>
      </w:r>
      <w:r w:rsidRPr="00936562">
        <w:rPr>
          <w:rFonts w:ascii="Times New Roman" w:hAnsi="Times New Roman" w:cs="Times New Roman"/>
          <w:sz w:val="28"/>
        </w:rPr>
        <w:t>.</w:t>
      </w:r>
    </w:p>
    <w:p w:rsidR="00936562" w:rsidRPr="00936562" w:rsidRDefault="00936562" w:rsidP="00936562">
      <w:pPr>
        <w:spacing w:after="0" w:line="312" w:lineRule="auto"/>
        <w:ind w:firstLine="709"/>
        <w:jc w:val="both"/>
        <w:rPr>
          <w:rFonts w:ascii="Times New Roman" w:hAnsi="Times New Roman" w:cs="Times New Roman"/>
          <w:sz w:val="28"/>
        </w:rPr>
      </w:pPr>
      <w:r w:rsidRPr="00936562">
        <w:rPr>
          <w:rFonts w:ascii="Times New Roman" w:hAnsi="Times New Roman" w:cs="Times New Roman"/>
          <w:sz w:val="28"/>
        </w:rPr>
        <w:t>Кроме того, в 20</w:t>
      </w:r>
      <w:r w:rsidR="00187C5A">
        <w:rPr>
          <w:rFonts w:ascii="Times New Roman" w:hAnsi="Times New Roman" w:cs="Times New Roman"/>
          <w:sz w:val="28"/>
        </w:rPr>
        <w:t>20</w:t>
      </w:r>
      <w:r w:rsidRPr="00936562">
        <w:rPr>
          <w:rFonts w:ascii="Times New Roman" w:hAnsi="Times New Roman" w:cs="Times New Roman"/>
          <w:sz w:val="28"/>
        </w:rPr>
        <w:t xml:space="preserve"> году в субъекты Российской Федерации на закупку лекарственных препаратов и медицинских изделий для обеспечения отдельных категорий граждан было направлено 50,5 млрд руб</w:t>
      </w:r>
      <w:r w:rsidR="00187C5A">
        <w:rPr>
          <w:rFonts w:ascii="Times New Roman" w:hAnsi="Times New Roman" w:cs="Times New Roman"/>
          <w:sz w:val="28"/>
        </w:rPr>
        <w:t>лей</w:t>
      </w:r>
      <w:r w:rsidRPr="00936562">
        <w:rPr>
          <w:rFonts w:ascii="Times New Roman" w:hAnsi="Times New Roman" w:cs="Times New Roman"/>
          <w:sz w:val="28"/>
        </w:rPr>
        <w:t xml:space="preserve"> (иной межбюджетный трансферт в размере 13,6 млрд руб</w:t>
      </w:r>
      <w:r w:rsidR="00187C5A">
        <w:rPr>
          <w:rFonts w:ascii="Times New Roman" w:hAnsi="Times New Roman" w:cs="Times New Roman"/>
          <w:sz w:val="28"/>
        </w:rPr>
        <w:t>лей</w:t>
      </w:r>
      <w:r w:rsidRPr="00936562">
        <w:rPr>
          <w:rFonts w:ascii="Times New Roman" w:hAnsi="Times New Roman" w:cs="Times New Roman"/>
          <w:sz w:val="28"/>
        </w:rPr>
        <w:t xml:space="preserve"> и субвенций в размере 36,9 млрд</w:t>
      </w:r>
      <w:r w:rsidR="00187C5A">
        <w:rPr>
          <w:rFonts w:ascii="Times New Roman" w:hAnsi="Times New Roman" w:cs="Times New Roman"/>
          <w:sz w:val="28"/>
        </w:rPr>
        <w:t xml:space="preserve"> рублей</w:t>
      </w:r>
      <w:r w:rsidRPr="00936562">
        <w:rPr>
          <w:rFonts w:ascii="Times New Roman" w:hAnsi="Times New Roman" w:cs="Times New Roman"/>
          <w:sz w:val="28"/>
        </w:rPr>
        <w:t>).</w:t>
      </w:r>
    </w:p>
    <w:p w:rsidR="00936562" w:rsidRPr="00936562" w:rsidRDefault="00936562" w:rsidP="00936562">
      <w:pPr>
        <w:shd w:val="clear" w:color="auto" w:fill="FFFFFF"/>
        <w:spacing w:after="0" w:line="312" w:lineRule="auto"/>
        <w:ind w:firstLine="709"/>
        <w:jc w:val="both"/>
        <w:rPr>
          <w:rFonts w:ascii="Times New Roman" w:hAnsi="Times New Roman" w:cs="Times New Roman"/>
          <w:color w:val="000000"/>
          <w:sz w:val="28"/>
          <w:szCs w:val="28"/>
        </w:rPr>
      </w:pPr>
      <w:r w:rsidRPr="00936562">
        <w:rPr>
          <w:rFonts w:ascii="Times New Roman" w:hAnsi="Times New Roman" w:cs="Times New Roman"/>
          <w:color w:val="000000"/>
          <w:sz w:val="28"/>
          <w:szCs w:val="28"/>
        </w:rPr>
        <w:t xml:space="preserve">В рамках реализации органами государственной власти субъектов Российской Федерации переданных полномочий Российской Федерации </w:t>
      </w:r>
      <w:r w:rsidRPr="00936562">
        <w:rPr>
          <w:rFonts w:ascii="Times New Roman" w:hAnsi="Times New Roman" w:cs="Times New Roman"/>
          <w:color w:val="000000"/>
          <w:sz w:val="28"/>
          <w:szCs w:val="28"/>
        </w:rPr>
        <w:br/>
        <w:t xml:space="preserve">по организации льготного лекарственного обеспечения отдельных категорий граждан по состоянию на 21 июня 2021 г. обеспечено 20 141 987 рецептов на сумму 44,291 млрд рублей, из них 836 852 рецептов на сумму 6,059 млрд рублей для детей. </w:t>
      </w:r>
    </w:p>
    <w:p w:rsidR="00936562" w:rsidRPr="00936562" w:rsidRDefault="00936562" w:rsidP="00936562">
      <w:pPr>
        <w:shd w:val="clear" w:color="auto" w:fill="FFFFFF"/>
        <w:spacing w:after="0" w:line="312" w:lineRule="auto"/>
        <w:ind w:firstLine="709"/>
        <w:jc w:val="both"/>
        <w:rPr>
          <w:rFonts w:ascii="Times New Roman" w:hAnsi="Times New Roman" w:cs="Times New Roman"/>
          <w:color w:val="000000"/>
          <w:sz w:val="28"/>
          <w:szCs w:val="28"/>
        </w:rPr>
      </w:pPr>
      <w:r w:rsidRPr="00936562">
        <w:rPr>
          <w:rFonts w:ascii="Times New Roman" w:hAnsi="Times New Roman" w:cs="Times New Roman"/>
          <w:color w:val="000000"/>
          <w:sz w:val="28"/>
          <w:szCs w:val="28"/>
        </w:rPr>
        <w:t>Также независимо от наличия статуса инвалида несовершеннолетние граждане Российской Федерации обеспечиваю</w:t>
      </w:r>
      <w:r w:rsidR="0004059C">
        <w:rPr>
          <w:rFonts w:ascii="Times New Roman" w:hAnsi="Times New Roman" w:cs="Times New Roman"/>
          <w:color w:val="000000"/>
          <w:sz w:val="28"/>
          <w:szCs w:val="28"/>
        </w:rPr>
        <w:t xml:space="preserve">тся лекарственными препаратами </w:t>
      </w:r>
      <w:r w:rsidRPr="00936562">
        <w:rPr>
          <w:rFonts w:ascii="Times New Roman" w:hAnsi="Times New Roman" w:cs="Times New Roman"/>
          <w:color w:val="000000"/>
          <w:sz w:val="28"/>
          <w:szCs w:val="28"/>
        </w:rPr>
        <w:t xml:space="preserve">при установлении диагноза по 36 категориям заболеваний, предусмотренных постановлением Правительства Российской Федерации </w:t>
      </w:r>
      <w:r w:rsidR="0004059C">
        <w:rPr>
          <w:rFonts w:ascii="Times New Roman" w:hAnsi="Times New Roman" w:cs="Times New Roman"/>
          <w:color w:val="000000"/>
          <w:sz w:val="28"/>
          <w:szCs w:val="28"/>
        </w:rPr>
        <w:br/>
      </w:r>
      <w:r w:rsidRPr="00936562">
        <w:rPr>
          <w:rFonts w:ascii="Times New Roman" w:hAnsi="Times New Roman" w:cs="Times New Roman"/>
          <w:color w:val="000000"/>
          <w:sz w:val="28"/>
          <w:szCs w:val="28"/>
        </w:rPr>
        <w:t>от 30 июля 1994 г. № 890 «О государственной поддержке разви</w:t>
      </w:r>
      <w:r w:rsidR="00567CBE">
        <w:rPr>
          <w:rFonts w:ascii="Times New Roman" w:hAnsi="Times New Roman" w:cs="Times New Roman"/>
          <w:color w:val="000000"/>
          <w:sz w:val="28"/>
          <w:szCs w:val="28"/>
        </w:rPr>
        <w:t xml:space="preserve">тия медицинской промышленности </w:t>
      </w:r>
      <w:r w:rsidRPr="00936562">
        <w:rPr>
          <w:rFonts w:ascii="Times New Roman" w:hAnsi="Times New Roman" w:cs="Times New Roman"/>
          <w:color w:val="000000"/>
          <w:sz w:val="28"/>
          <w:szCs w:val="28"/>
        </w:rPr>
        <w:t>и улучшении обеспечения населения и учреждений здравоохранения лекарственными средствами и изделиями медицинского назначения»</w:t>
      </w:r>
      <w:r w:rsidR="0004059C">
        <w:rPr>
          <w:rFonts w:ascii="Times New Roman" w:hAnsi="Times New Roman" w:cs="Times New Roman"/>
          <w:color w:val="000000"/>
          <w:sz w:val="28"/>
          <w:szCs w:val="28"/>
        </w:rPr>
        <w:t xml:space="preserve"> </w:t>
      </w:r>
      <w:r w:rsidRPr="00936562">
        <w:rPr>
          <w:rFonts w:ascii="Times New Roman" w:hAnsi="Times New Roman" w:cs="Times New Roman"/>
          <w:color w:val="000000"/>
          <w:sz w:val="28"/>
          <w:szCs w:val="28"/>
        </w:rPr>
        <w:t>(далее –</w:t>
      </w:r>
      <w:r w:rsidR="0004059C">
        <w:rPr>
          <w:rFonts w:ascii="Times New Roman" w:hAnsi="Times New Roman" w:cs="Times New Roman"/>
          <w:color w:val="000000"/>
          <w:sz w:val="28"/>
          <w:szCs w:val="28"/>
        </w:rPr>
        <w:t xml:space="preserve"> </w:t>
      </w:r>
      <w:r w:rsidRPr="00936562">
        <w:rPr>
          <w:rFonts w:ascii="Times New Roman" w:hAnsi="Times New Roman" w:cs="Times New Roman"/>
          <w:color w:val="000000"/>
          <w:sz w:val="28"/>
          <w:szCs w:val="28"/>
        </w:rPr>
        <w:t>постановление Правительств</w:t>
      </w:r>
      <w:r w:rsidR="00E86A9B">
        <w:rPr>
          <w:rFonts w:ascii="Times New Roman" w:hAnsi="Times New Roman" w:cs="Times New Roman"/>
          <w:color w:val="000000"/>
          <w:sz w:val="28"/>
          <w:szCs w:val="28"/>
        </w:rPr>
        <w:t>а Российской Федерации № 890).</w:t>
      </w:r>
    </w:p>
    <w:p w:rsidR="00936562" w:rsidRPr="00936562" w:rsidRDefault="00936562" w:rsidP="00936562">
      <w:pPr>
        <w:shd w:val="clear" w:color="auto" w:fill="FFFFFF"/>
        <w:spacing w:after="0" w:line="312" w:lineRule="auto"/>
        <w:ind w:firstLine="709"/>
        <w:jc w:val="both"/>
        <w:rPr>
          <w:rFonts w:ascii="Times New Roman" w:hAnsi="Times New Roman" w:cs="Times New Roman"/>
          <w:color w:val="000000"/>
          <w:sz w:val="28"/>
          <w:szCs w:val="28"/>
        </w:rPr>
      </w:pPr>
      <w:r w:rsidRPr="00936562">
        <w:rPr>
          <w:rFonts w:ascii="Times New Roman" w:hAnsi="Times New Roman" w:cs="Times New Roman"/>
          <w:color w:val="000000"/>
          <w:sz w:val="28"/>
          <w:szCs w:val="28"/>
        </w:rPr>
        <w:t xml:space="preserve">По состоянию на 21 июня 2021 г. в рамках реализации постановления Правительства Российской Федерации № 890 для обеспечения детского </w:t>
      </w:r>
      <w:r w:rsidRPr="00936562">
        <w:rPr>
          <w:rFonts w:ascii="Times New Roman" w:hAnsi="Times New Roman" w:cs="Times New Roman"/>
          <w:color w:val="000000"/>
          <w:sz w:val="28"/>
          <w:szCs w:val="28"/>
        </w:rPr>
        <w:lastRenderedPageBreak/>
        <w:t>населения лекарственными препаратами выписано 2 862 366 рецептов на сумму 5,364 млрд рублей.</w:t>
      </w:r>
    </w:p>
    <w:p w:rsidR="00D03A4F" w:rsidRDefault="00D03A4F" w:rsidP="00D03A4F">
      <w:pPr>
        <w:shd w:val="clear" w:color="auto" w:fill="FFFFFF"/>
        <w:autoSpaceDE w:val="0"/>
        <w:autoSpaceDN w:val="0"/>
        <w:adjustRightInd w:val="0"/>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Формирование здорового образа жизни детей</w:t>
      </w:r>
    </w:p>
    <w:p w:rsidR="00936562" w:rsidRPr="00936562" w:rsidRDefault="00936562" w:rsidP="00936562">
      <w:pPr>
        <w:spacing w:after="0" w:line="312" w:lineRule="auto"/>
        <w:ind w:firstLine="709"/>
        <w:jc w:val="both"/>
        <w:rPr>
          <w:rFonts w:ascii="Times New Roman" w:eastAsia="Calibri" w:hAnsi="Times New Roman" w:cs="Times New Roman"/>
          <w:sz w:val="28"/>
          <w:szCs w:val="28"/>
        </w:rPr>
      </w:pPr>
      <w:r w:rsidRPr="00936562">
        <w:rPr>
          <w:rFonts w:ascii="Times New Roman" w:eastAsia="Calibri" w:hAnsi="Times New Roman" w:cs="Times New Roman"/>
          <w:sz w:val="28"/>
          <w:szCs w:val="28"/>
        </w:rPr>
        <w:t>В 2020 году общественное здоровье нашло свое место в Конституции Российской Федерации: были внесены изменения, предусматривающие отнесение к предмету совместного ведения Российской Федерации и ее субъектов сохранение и укрепление общественного здоровья, создание условий для ведения здорового образа жизни, а также формирования культуры ответственного отношения граждан к своему здоровью.</w:t>
      </w:r>
    </w:p>
    <w:p w:rsidR="00936562" w:rsidRPr="00936562" w:rsidRDefault="00936562" w:rsidP="00936562">
      <w:pPr>
        <w:spacing w:after="0" w:line="312" w:lineRule="auto"/>
        <w:ind w:firstLine="709"/>
        <w:jc w:val="both"/>
        <w:rPr>
          <w:rFonts w:ascii="Times New Roman" w:eastAsia="Calibri" w:hAnsi="Times New Roman" w:cs="Times New Roman"/>
          <w:sz w:val="28"/>
          <w:szCs w:val="28"/>
        </w:rPr>
      </w:pPr>
      <w:r w:rsidRPr="00936562">
        <w:rPr>
          <w:rFonts w:ascii="Times New Roman" w:eastAsia="Calibri" w:hAnsi="Times New Roman" w:cs="Times New Roman"/>
          <w:sz w:val="28"/>
          <w:szCs w:val="28"/>
        </w:rPr>
        <w:t>Приказом Минздрава России от 20</w:t>
      </w:r>
      <w:r w:rsidR="008B5F90">
        <w:rPr>
          <w:rFonts w:ascii="Times New Roman" w:eastAsia="Calibri" w:hAnsi="Times New Roman" w:cs="Times New Roman"/>
          <w:sz w:val="28"/>
          <w:szCs w:val="28"/>
        </w:rPr>
        <w:t xml:space="preserve"> января </w:t>
      </w:r>
      <w:r w:rsidRPr="00936562">
        <w:rPr>
          <w:rFonts w:ascii="Times New Roman" w:eastAsia="Calibri" w:hAnsi="Times New Roman" w:cs="Times New Roman"/>
          <w:sz w:val="28"/>
          <w:szCs w:val="28"/>
        </w:rPr>
        <w:t>2020</w:t>
      </w:r>
      <w:r w:rsidR="008B5F90">
        <w:rPr>
          <w:rFonts w:ascii="Times New Roman" w:eastAsia="Calibri" w:hAnsi="Times New Roman" w:cs="Times New Roman"/>
          <w:sz w:val="28"/>
          <w:szCs w:val="28"/>
        </w:rPr>
        <w:t xml:space="preserve"> г.</w:t>
      </w:r>
      <w:r w:rsidRPr="00936562">
        <w:rPr>
          <w:rFonts w:ascii="Times New Roman" w:eastAsia="Calibri" w:hAnsi="Times New Roman" w:cs="Times New Roman"/>
          <w:sz w:val="28"/>
          <w:szCs w:val="28"/>
        </w:rPr>
        <w:t xml:space="preserve"> № 8 утверждена Стратегия формирования здорового образа жизни населения, профилактики и контроля неинфекционных заболеваний. Основной целью </w:t>
      </w:r>
      <w:r w:rsidR="008B5F90">
        <w:rPr>
          <w:rFonts w:ascii="Times New Roman" w:eastAsia="Calibri" w:hAnsi="Times New Roman" w:cs="Times New Roman"/>
          <w:sz w:val="28"/>
          <w:szCs w:val="28"/>
        </w:rPr>
        <w:t xml:space="preserve">указанной </w:t>
      </w:r>
      <w:r w:rsidRPr="00936562">
        <w:rPr>
          <w:rFonts w:ascii="Times New Roman" w:eastAsia="Calibri" w:hAnsi="Times New Roman" w:cs="Times New Roman"/>
          <w:sz w:val="28"/>
          <w:szCs w:val="28"/>
        </w:rPr>
        <w:t>Стратегии является снижение заболеваемости и предотвращение смертности от неинфекционных заболеваний, увеличение ожидаемой продолжительности здоровой жизни за счет увеличения доли лиц, ведущих здоровый образ жизни.</w:t>
      </w:r>
    </w:p>
    <w:p w:rsidR="00936562" w:rsidRPr="00936562" w:rsidRDefault="00936562" w:rsidP="00936562">
      <w:pPr>
        <w:spacing w:after="0" w:line="312" w:lineRule="auto"/>
        <w:ind w:firstLine="709"/>
        <w:jc w:val="both"/>
        <w:rPr>
          <w:rFonts w:ascii="Times New Roman" w:eastAsia="Calibri" w:hAnsi="Times New Roman" w:cs="Times New Roman"/>
          <w:sz w:val="28"/>
          <w:szCs w:val="28"/>
        </w:rPr>
      </w:pPr>
      <w:r w:rsidRPr="00936562">
        <w:rPr>
          <w:rFonts w:ascii="Times New Roman" w:eastAsia="Calibri" w:hAnsi="Times New Roman" w:cs="Times New Roman"/>
          <w:sz w:val="28"/>
          <w:szCs w:val="28"/>
        </w:rPr>
        <w:t>Одним из основных направлений решения задач является разработка и реализация мероприятий, направленных на формирование здорового образа жизни у детей и молодежи.</w:t>
      </w:r>
    </w:p>
    <w:p w:rsidR="00936562" w:rsidRPr="00936562" w:rsidRDefault="00936562" w:rsidP="00936562">
      <w:pPr>
        <w:spacing w:after="0" w:line="312" w:lineRule="auto"/>
        <w:ind w:firstLine="709"/>
        <w:jc w:val="both"/>
        <w:rPr>
          <w:rFonts w:ascii="Times New Roman" w:eastAsia="Calibri" w:hAnsi="Times New Roman" w:cs="Times New Roman"/>
          <w:sz w:val="28"/>
          <w:szCs w:val="28"/>
        </w:rPr>
      </w:pPr>
      <w:r w:rsidRPr="00936562">
        <w:rPr>
          <w:rFonts w:ascii="Times New Roman" w:eastAsia="Calibri" w:hAnsi="Times New Roman" w:cs="Times New Roman"/>
          <w:sz w:val="28"/>
          <w:szCs w:val="28"/>
        </w:rPr>
        <w:t xml:space="preserve">Основной координирующий орган </w:t>
      </w:r>
      <w:r w:rsidR="008B5F90">
        <w:rPr>
          <w:rFonts w:ascii="Times New Roman" w:eastAsia="Calibri" w:hAnsi="Times New Roman" w:cs="Times New Roman"/>
          <w:sz w:val="28"/>
          <w:szCs w:val="28"/>
        </w:rPr>
        <w:t>С</w:t>
      </w:r>
      <w:r w:rsidRPr="00936562">
        <w:rPr>
          <w:rFonts w:ascii="Times New Roman" w:eastAsia="Calibri" w:hAnsi="Times New Roman" w:cs="Times New Roman"/>
          <w:sz w:val="28"/>
          <w:szCs w:val="28"/>
        </w:rPr>
        <w:t>тратегии – Межведомственный совет по общественному здоровью</w:t>
      </w:r>
      <w:r w:rsidR="008B5F90">
        <w:rPr>
          <w:rFonts w:ascii="Times New Roman" w:eastAsia="Calibri" w:hAnsi="Times New Roman" w:cs="Times New Roman"/>
          <w:sz w:val="28"/>
          <w:szCs w:val="28"/>
        </w:rPr>
        <w:t xml:space="preserve">, </w:t>
      </w:r>
      <w:r w:rsidRPr="00936562">
        <w:rPr>
          <w:rFonts w:ascii="Times New Roman" w:eastAsia="Calibri" w:hAnsi="Times New Roman" w:cs="Times New Roman"/>
          <w:sz w:val="28"/>
          <w:szCs w:val="28"/>
        </w:rPr>
        <w:t>образован</w:t>
      </w:r>
      <w:r w:rsidR="008B5F90">
        <w:rPr>
          <w:rFonts w:ascii="Times New Roman" w:eastAsia="Calibri" w:hAnsi="Times New Roman" w:cs="Times New Roman"/>
          <w:sz w:val="28"/>
          <w:szCs w:val="28"/>
        </w:rPr>
        <w:t>ный</w:t>
      </w:r>
      <w:r w:rsidRPr="00936562">
        <w:rPr>
          <w:rFonts w:ascii="Times New Roman" w:eastAsia="Calibri" w:hAnsi="Times New Roman" w:cs="Times New Roman"/>
          <w:sz w:val="28"/>
          <w:szCs w:val="28"/>
        </w:rPr>
        <w:t xml:space="preserve"> приказом Минздрава России от 27</w:t>
      </w:r>
      <w:r w:rsidR="008B5F90">
        <w:rPr>
          <w:rFonts w:ascii="Times New Roman" w:eastAsia="Calibri" w:hAnsi="Times New Roman" w:cs="Times New Roman"/>
          <w:sz w:val="28"/>
          <w:szCs w:val="28"/>
        </w:rPr>
        <w:t xml:space="preserve"> февраля </w:t>
      </w:r>
      <w:r w:rsidRPr="00936562">
        <w:rPr>
          <w:rFonts w:ascii="Times New Roman" w:eastAsia="Calibri" w:hAnsi="Times New Roman" w:cs="Times New Roman"/>
          <w:sz w:val="28"/>
          <w:szCs w:val="28"/>
        </w:rPr>
        <w:t>2020</w:t>
      </w:r>
      <w:r w:rsidR="008B5F90">
        <w:rPr>
          <w:rFonts w:ascii="Times New Roman" w:eastAsia="Calibri" w:hAnsi="Times New Roman" w:cs="Times New Roman"/>
          <w:sz w:val="28"/>
          <w:szCs w:val="28"/>
        </w:rPr>
        <w:t xml:space="preserve"> г. № 133</w:t>
      </w:r>
      <w:r w:rsidRPr="00936562">
        <w:rPr>
          <w:rFonts w:ascii="Times New Roman" w:eastAsia="Calibri" w:hAnsi="Times New Roman" w:cs="Times New Roman"/>
          <w:sz w:val="28"/>
          <w:szCs w:val="28"/>
        </w:rPr>
        <w:t>.</w:t>
      </w:r>
    </w:p>
    <w:p w:rsidR="00936562" w:rsidRPr="00936562" w:rsidRDefault="00936562" w:rsidP="00936562">
      <w:pPr>
        <w:spacing w:after="0" w:line="312" w:lineRule="auto"/>
        <w:ind w:firstLine="709"/>
        <w:jc w:val="both"/>
        <w:rPr>
          <w:rFonts w:ascii="Times New Roman" w:eastAsia="Calibri" w:hAnsi="Times New Roman" w:cs="Times New Roman"/>
          <w:sz w:val="28"/>
          <w:szCs w:val="28"/>
        </w:rPr>
      </w:pPr>
      <w:r w:rsidRPr="00936562">
        <w:rPr>
          <w:rFonts w:ascii="Times New Roman" w:eastAsia="Calibri" w:hAnsi="Times New Roman" w:cs="Times New Roman"/>
          <w:sz w:val="28"/>
          <w:szCs w:val="28"/>
        </w:rPr>
        <w:t>Кроме того, в 2021 году, в том числе в целях реализации Федерального закона от 30</w:t>
      </w:r>
      <w:r w:rsidR="008B5F90">
        <w:rPr>
          <w:rFonts w:ascii="Times New Roman" w:eastAsia="Calibri" w:hAnsi="Times New Roman" w:cs="Times New Roman"/>
          <w:sz w:val="28"/>
          <w:szCs w:val="28"/>
        </w:rPr>
        <w:t xml:space="preserve"> декабря 202</w:t>
      </w:r>
      <w:r w:rsidRPr="00936562">
        <w:rPr>
          <w:rFonts w:ascii="Times New Roman" w:eastAsia="Calibri" w:hAnsi="Times New Roman" w:cs="Times New Roman"/>
          <w:sz w:val="28"/>
          <w:szCs w:val="28"/>
        </w:rPr>
        <w:t>0</w:t>
      </w:r>
      <w:r w:rsidR="008B5F90">
        <w:rPr>
          <w:rFonts w:ascii="Times New Roman" w:eastAsia="Calibri" w:hAnsi="Times New Roman" w:cs="Times New Roman"/>
          <w:sz w:val="28"/>
          <w:szCs w:val="28"/>
        </w:rPr>
        <w:t xml:space="preserve"> г.</w:t>
      </w:r>
      <w:r w:rsidRPr="00936562">
        <w:rPr>
          <w:rFonts w:ascii="Times New Roman" w:eastAsia="Calibri" w:hAnsi="Times New Roman" w:cs="Times New Roman"/>
          <w:sz w:val="28"/>
          <w:szCs w:val="28"/>
        </w:rPr>
        <w:t xml:space="preserve"> № 489-ФЗ «О Молодежной политике в Российской Федерации» в части содействия </w:t>
      </w:r>
      <w:r w:rsidR="0004059C">
        <w:rPr>
          <w:rFonts w:ascii="Times New Roman" w:eastAsia="Calibri" w:hAnsi="Times New Roman" w:cs="Times New Roman"/>
          <w:sz w:val="28"/>
          <w:szCs w:val="28"/>
        </w:rPr>
        <w:t>здоровому образу жизни молодежи</w:t>
      </w:r>
      <w:r w:rsidRPr="00936562">
        <w:rPr>
          <w:rFonts w:ascii="Times New Roman" w:eastAsia="Calibri" w:hAnsi="Times New Roman" w:cs="Times New Roman"/>
          <w:sz w:val="28"/>
          <w:szCs w:val="28"/>
        </w:rPr>
        <w:t xml:space="preserve"> сформирован Молодежный совет при </w:t>
      </w:r>
      <w:r w:rsidR="008B5F90">
        <w:rPr>
          <w:rFonts w:ascii="Times New Roman" w:eastAsia="Calibri" w:hAnsi="Times New Roman" w:cs="Times New Roman"/>
          <w:sz w:val="28"/>
          <w:szCs w:val="28"/>
        </w:rPr>
        <w:t>Минздраве России</w:t>
      </w:r>
      <w:r w:rsidRPr="00936562">
        <w:rPr>
          <w:rFonts w:ascii="Times New Roman" w:eastAsia="Calibri" w:hAnsi="Times New Roman" w:cs="Times New Roman"/>
          <w:sz w:val="28"/>
          <w:szCs w:val="28"/>
        </w:rPr>
        <w:t xml:space="preserve"> по общественному здоровью</w:t>
      </w:r>
      <w:r w:rsidR="008B5F90">
        <w:rPr>
          <w:rFonts w:ascii="Times New Roman" w:eastAsia="Calibri" w:hAnsi="Times New Roman" w:cs="Times New Roman"/>
          <w:sz w:val="28"/>
          <w:szCs w:val="28"/>
        </w:rPr>
        <w:t xml:space="preserve">, состав которого утвержден </w:t>
      </w:r>
      <w:r w:rsidRPr="00936562">
        <w:rPr>
          <w:rFonts w:ascii="Times New Roman" w:eastAsia="Calibri" w:hAnsi="Times New Roman" w:cs="Times New Roman"/>
          <w:sz w:val="28"/>
          <w:szCs w:val="28"/>
        </w:rPr>
        <w:t>приказ</w:t>
      </w:r>
      <w:r w:rsidR="008B5F90">
        <w:rPr>
          <w:rFonts w:ascii="Times New Roman" w:eastAsia="Calibri" w:hAnsi="Times New Roman" w:cs="Times New Roman"/>
          <w:sz w:val="28"/>
          <w:szCs w:val="28"/>
        </w:rPr>
        <w:t>ом</w:t>
      </w:r>
      <w:r w:rsidRPr="00936562">
        <w:rPr>
          <w:rFonts w:ascii="Times New Roman" w:eastAsia="Calibri" w:hAnsi="Times New Roman" w:cs="Times New Roman"/>
          <w:sz w:val="28"/>
          <w:szCs w:val="28"/>
        </w:rPr>
        <w:t xml:space="preserve"> от 14</w:t>
      </w:r>
      <w:r w:rsidR="008B5F90">
        <w:rPr>
          <w:rFonts w:ascii="Times New Roman" w:eastAsia="Calibri" w:hAnsi="Times New Roman" w:cs="Times New Roman"/>
          <w:sz w:val="28"/>
          <w:szCs w:val="28"/>
        </w:rPr>
        <w:t xml:space="preserve"> мая </w:t>
      </w:r>
      <w:r w:rsidRPr="00936562">
        <w:rPr>
          <w:rFonts w:ascii="Times New Roman" w:eastAsia="Calibri" w:hAnsi="Times New Roman" w:cs="Times New Roman"/>
          <w:sz w:val="28"/>
          <w:szCs w:val="28"/>
        </w:rPr>
        <w:t>2021</w:t>
      </w:r>
      <w:r w:rsidR="008B5F90">
        <w:rPr>
          <w:rFonts w:ascii="Times New Roman" w:eastAsia="Calibri" w:hAnsi="Times New Roman" w:cs="Times New Roman"/>
          <w:sz w:val="28"/>
          <w:szCs w:val="28"/>
        </w:rPr>
        <w:t xml:space="preserve"> г. № 440</w:t>
      </w:r>
      <w:r w:rsidRPr="00936562">
        <w:rPr>
          <w:rFonts w:ascii="Times New Roman" w:eastAsia="Calibri" w:hAnsi="Times New Roman" w:cs="Times New Roman"/>
          <w:sz w:val="28"/>
          <w:szCs w:val="28"/>
        </w:rPr>
        <w:t>.</w:t>
      </w:r>
    </w:p>
    <w:p w:rsidR="00936562" w:rsidRPr="00936562" w:rsidRDefault="00936562" w:rsidP="00936562">
      <w:pPr>
        <w:spacing w:after="0" w:line="312" w:lineRule="auto"/>
        <w:ind w:firstLine="709"/>
        <w:jc w:val="both"/>
        <w:rPr>
          <w:rFonts w:ascii="Times New Roman" w:eastAsia="Calibri" w:hAnsi="Times New Roman" w:cs="Times New Roman"/>
          <w:sz w:val="28"/>
          <w:szCs w:val="28"/>
        </w:rPr>
      </w:pPr>
      <w:r w:rsidRPr="00936562">
        <w:rPr>
          <w:rFonts w:ascii="Times New Roman" w:eastAsia="Calibri" w:hAnsi="Times New Roman" w:cs="Times New Roman"/>
          <w:sz w:val="28"/>
          <w:szCs w:val="28"/>
        </w:rPr>
        <w:t xml:space="preserve">С 2019 года в Российской Федерации реализуется федеральный проект «Укрепление общественного здоровья» национального проекта «Демография», в рамках которого впервые в Российской Федерации поставлена задача </w:t>
      </w:r>
      <w:r w:rsidR="000B69B1">
        <w:rPr>
          <w:rFonts w:ascii="Times New Roman" w:eastAsia="Calibri" w:hAnsi="Times New Roman" w:cs="Times New Roman"/>
          <w:sz w:val="28"/>
          <w:szCs w:val="28"/>
        </w:rPr>
        <w:t>по формированию</w:t>
      </w:r>
      <w:r w:rsidRPr="00936562">
        <w:rPr>
          <w:rFonts w:ascii="Times New Roman" w:eastAsia="Calibri" w:hAnsi="Times New Roman" w:cs="Times New Roman"/>
          <w:sz w:val="28"/>
          <w:szCs w:val="28"/>
        </w:rPr>
        <w:t xml:space="preserve"> системы общественного здоровья.</w:t>
      </w:r>
    </w:p>
    <w:p w:rsidR="00936562" w:rsidRPr="00936562" w:rsidRDefault="00936562" w:rsidP="00936562">
      <w:pPr>
        <w:spacing w:after="0" w:line="312" w:lineRule="auto"/>
        <w:ind w:firstLine="709"/>
        <w:jc w:val="both"/>
        <w:rPr>
          <w:rFonts w:ascii="Times New Roman" w:eastAsia="Calibri" w:hAnsi="Times New Roman" w:cs="Times New Roman"/>
          <w:sz w:val="28"/>
          <w:szCs w:val="28"/>
        </w:rPr>
      </w:pPr>
      <w:r w:rsidRPr="00936562">
        <w:rPr>
          <w:rFonts w:ascii="Times New Roman" w:eastAsia="Calibri" w:hAnsi="Times New Roman" w:cs="Times New Roman"/>
          <w:sz w:val="28"/>
          <w:szCs w:val="28"/>
        </w:rPr>
        <w:t xml:space="preserve">Таким образом, в 2020 году осуществлено создание новой формы организации и функционирования – центров общественного здоровья и медицинской профилактики (далее </w:t>
      </w:r>
      <w:r w:rsidR="00444052">
        <w:rPr>
          <w:rFonts w:ascii="Times New Roman" w:eastAsia="Calibri" w:hAnsi="Times New Roman" w:cs="Times New Roman"/>
          <w:sz w:val="28"/>
          <w:szCs w:val="28"/>
        </w:rPr>
        <w:t xml:space="preserve">по тексту подраздела </w:t>
      </w:r>
      <w:r w:rsidRPr="00936562">
        <w:rPr>
          <w:rFonts w:ascii="Times New Roman" w:eastAsia="Calibri" w:hAnsi="Times New Roman" w:cs="Times New Roman"/>
          <w:sz w:val="28"/>
          <w:szCs w:val="28"/>
        </w:rPr>
        <w:t>– Центр)</w:t>
      </w:r>
      <w:r w:rsidR="00444052">
        <w:rPr>
          <w:rFonts w:ascii="Times New Roman" w:eastAsia="Calibri" w:hAnsi="Times New Roman" w:cs="Times New Roman"/>
          <w:sz w:val="28"/>
          <w:szCs w:val="28"/>
        </w:rPr>
        <w:t>, правила</w:t>
      </w:r>
      <w:r w:rsidRPr="00936562">
        <w:rPr>
          <w:rFonts w:ascii="Times New Roman" w:eastAsia="Calibri" w:hAnsi="Times New Roman" w:cs="Times New Roman"/>
          <w:sz w:val="28"/>
          <w:szCs w:val="28"/>
        </w:rPr>
        <w:t xml:space="preserve"> </w:t>
      </w:r>
      <w:r w:rsidRPr="00936562">
        <w:rPr>
          <w:rFonts w:ascii="Times New Roman" w:eastAsia="Calibri" w:hAnsi="Times New Roman" w:cs="Times New Roman"/>
          <w:sz w:val="28"/>
          <w:szCs w:val="28"/>
        </w:rPr>
        <w:lastRenderedPageBreak/>
        <w:t xml:space="preserve">организации деятельности </w:t>
      </w:r>
      <w:r w:rsidR="00444052">
        <w:rPr>
          <w:rFonts w:ascii="Times New Roman" w:eastAsia="Calibri" w:hAnsi="Times New Roman" w:cs="Times New Roman"/>
          <w:sz w:val="28"/>
          <w:szCs w:val="28"/>
        </w:rPr>
        <w:t>которы</w:t>
      </w:r>
      <w:r w:rsidR="000B69B1">
        <w:rPr>
          <w:rFonts w:ascii="Times New Roman" w:eastAsia="Calibri" w:hAnsi="Times New Roman" w:cs="Times New Roman"/>
          <w:sz w:val="28"/>
          <w:szCs w:val="28"/>
        </w:rPr>
        <w:t>х</w:t>
      </w:r>
      <w:r w:rsidRPr="00936562">
        <w:rPr>
          <w:rFonts w:ascii="Times New Roman" w:eastAsia="Calibri" w:hAnsi="Times New Roman" w:cs="Times New Roman"/>
          <w:sz w:val="28"/>
          <w:szCs w:val="28"/>
        </w:rPr>
        <w:t xml:space="preserve"> утверждены приказом Минздрава России от 29</w:t>
      </w:r>
      <w:r w:rsidR="00444052">
        <w:rPr>
          <w:rFonts w:ascii="Times New Roman" w:eastAsia="Calibri" w:hAnsi="Times New Roman" w:cs="Times New Roman"/>
          <w:sz w:val="28"/>
          <w:szCs w:val="28"/>
        </w:rPr>
        <w:t xml:space="preserve"> октября </w:t>
      </w:r>
      <w:r w:rsidRPr="00936562">
        <w:rPr>
          <w:rFonts w:ascii="Times New Roman" w:eastAsia="Calibri" w:hAnsi="Times New Roman" w:cs="Times New Roman"/>
          <w:sz w:val="28"/>
          <w:szCs w:val="28"/>
        </w:rPr>
        <w:t>2020</w:t>
      </w:r>
      <w:r w:rsidR="00444052">
        <w:rPr>
          <w:rFonts w:ascii="Times New Roman" w:eastAsia="Calibri" w:hAnsi="Times New Roman" w:cs="Times New Roman"/>
          <w:sz w:val="28"/>
          <w:szCs w:val="28"/>
        </w:rPr>
        <w:t xml:space="preserve"> г. № 1177н</w:t>
      </w:r>
      <w:r w:rsidRPr="00936562">
        <w:rPr>
          <w:rFonts w:ascii="Times New Roman" w:eastAsia="Calibri" w:hAnsi="Times New Roman" w:cs="Times New Roman"/>
          <w:sz w:val="28"/>
          <w:szCs w:val="28"/>
        </w:rPr>
        <w:t>.</w:t>
      </w:r>
    </w:p>
    <w:p w:rsidR="00936562" w:rsidRPr="00936562" w:rsidRDefault="00936562" w:rsidP="00936562">
      <w:pPr>
        <w:spacing w:after="0" w:line="312" w:lineRule="auto"/>
        <w:ind w:firstLine="709"/>
        <w:jc w:val="both"/>
        <w:rPr>
          <w:rFonts w:ascii="Times New Roman" w:eastAsia="Calibri" w:hAnsi="Times New Roman" w:cs="Times New Roman"/>
          <w:sz w:val="28"/>
          <w:szCs w:val="28"/>
        </w:rPr>
      </w:pPr>
      <w:r w:rsidRPr="00936562">
        <w:rPr>
          <w:rFonts w:ascii="Times New Roman" w:eastAsia="Calibri" w:hAnsi="Times New Roman" w:cs="Times New Roman"/>
          <w:sz w:val="28"/>
          <w:szCs w:val="28"/>
        </w:rPr>
        <w:t>Одними из функций Центра являются разработка и реализация мероприятий, направленных на формирование здорового образа жизни у детей и молодежи; разработка и реализация программ информирования беременных и рожениц по вопросам укрепления здоровья матери и ребенка, включая важность грудного вскармливания; разработка и внедрение программ по укреплению психического здоровья, включая профилактику жесткого обращения и суицидов, в том числе среди несовершеннолетних.</w:t>
      </w:r>
    </w:p>
    <w:p w:rsidR="00936562" w:rsidRPr="00936562" w:rsidRDefault="00936562" w:rsidP="00936562">
      <w:pPr>
        <w:spacing w:after="0" w:line="312" w:lineRule="auto"/>
        <w:ind w:firstLine="709"/>
        <w:jc w:val="both"/>
        <w:rPr>
          <w:rFonts w:ascii="Times New Roman" w:eastAsia="Calibri" w:hAnsi="Times New Roman" w:cs="Times New Roman"/>
          <w:sz w:val="28"/>
          <w:szCs w:val="28"/>
        </w:rPr>
      </w:pPr>
      <w:r w:rsidRPr="00936562">
        <w:rPr>
          <w:rFonts w:ascii="Times New Roman" w:eastAsia="Calibri" w:hAnsi="Times New Roman" w:cs="Times New Roman"/>
          <w:sz w:val="28"/>
          <w:szCs w:val="28"/>
        </w:rPr>
        <w:t>В 2020 году такие Центры были созданы решениями региональных органов власти во всех субъектах Российской Федерации.</w:t>
      </w:r>
    </w:p>
    <w:p w:rsidR="00936562" w:rsidRPr="00936562" w:rsidRDefault="00936562" w:rsidP="00936562">
      <w:pPr>
        <w:spacing w:after="0" w:line="312" w:lineRule="auto"/>
        <w:ind w:firstLine="709"/>
        <w:jc w:val="both"/>
        <w:rPr>
          <w:rFonts w:ascii="Times New Roman" w:eastAsia="Calibri" w:hAnsi="Times New Roman" w:cs="Times New Roman"/>
          <w:sz w:val="28"/>
          <w:szCs w:val="28"/>
        </w:rPr>
      </w:pPr>
      <w:r w:rsidRPr="00936562">
        <w:rPr>
          <w:rFonts w:ascii="Times New Roman" w:eastAsia="Calibri" w:hAnsi="Times New Roman" w:cs="Times New Roman"/>
          <w:sz w:val="28"/>
          <w:szCs w:val="28"/>
        </w:rPr>
        <w:t xml:space="preserve">С целью координации и усиления межведомственной региональной и муниципальной составляющей системы общественного здоровья, основные мероприятия в этом направлении реализуются с помощью региональных и муниципальных программ укрепления общественного здоровья. </w:t>
      </w:r>
    </w:p>
    <w:p w:rsidR="00936562" w:rsidRPr="00936562" w:rsidRDefault="00DD2C3B" w:rsidP="00936562">
      <w:pPr>
        <w:spacing w:after="0" w:line="312" w:lineRule="auto"/>
        <w:ind w:firstLine="709"/>
        <w:jc w:val="both"/>
        <w:rPr>
          <w:rFonts w:ascii="Times New Roman" w:eastAsia="Calibri" w:hAnsi="Times New Roman" w:cs="Times New Roman"/>
          <w:b/>
          <w:sz w:val="28"/>
          <w:szCs w:val="28"/>
        </w:rPr>
      </w:pPr>
      <w:r>
        <w:rPr>
          <w:rFonts w:ascii="Times New Roman" w:eastAsia="Calibri" w:hAnsi="Times New Roman" w:cs="Times New Roman"/>
          <w:bCs/>
          <w:sz w:val="28"/>
          <w:szCs w:val="28"/>
        </w:rPr>
        <w:t>По данным Росстата, на протяжении последнего десятилетия снижается</w:t>
      </w:r>
      <w:r w:rsidR="00936562" w:rsidRPr="00936562">
        <w:rPr>
          <w:rFonts w:ascii="Times New Roman" w:eastAsia="Calibri" w:hAnsi="Times New Roman" w:cs="Times New Roman"/>
          <w:sz w:val="28"/>
          <w:szCs w:val="28"/>
        </w:rPr>
        <w:t xml:space="preserve"> распространенность курения табака среди взрослого населения старше 15 лет </w:t>
      </w:r>
      <w:r>
        <w:rPr>
          <w:rFonts w:ascii="Times New Roman" w:eastAsia="Calibri" w:hAnsi="Times New Roman" w:cs="Times New Roman"/>
          <w:sz w:val="28"/>
          <w:szCs w:val="28"/>
        </w:rPr>
        <w:t>(</w:t>
      </w:r>
      <w:r w:rsidR="00936562" w:rsidRPr="00936562">
        <w:rPr>
          <w:rFonts w:ascii="Times New Roman" w:eastAsia="Calibri" w:hAnsi="Times New Roman" w:cs="Times New Roman"/>
          <w:sz w:val="28"/>
          <w:szCs w:val="28"/>
        </w:rPr>
        <w:t>с 34% в 2009 г. до 21,5% в 2020 г.</w:t>
      </w:r>
      <w:r>
        <w:rPr>
          <w:rFonts w:ascii="Times New Roman" w:eastAsia="Calibri" w:hAnsi="Times New Roman" w:cs="Times New Roman"/>
          <w:sz w:val="28"/>
          <w:szCs w:val="28"/>
        </w:rPr>
        <w:t>).</w:t>
      </w:r>
    </w:p>
    <w:p w:rsidR="00936562" w:rsidRPr="00936562" w:rsidRDefault="00936562" w:rsidP="00936562">
      <w:pPr>
        <w:spacing w:after="0" w:line="312" w:lineRule="auto"/>
        <w:ind w:firstLine="709"/>
        <w:jc w:val="both"/>
        <w:rPr>
          <w:rFonts w:ascii="Times New Roman" w:eastAsia="Calibri" w:hAnsi="Times New Roman" w:cs="Times New Roman"/>
          <w:b/>
          <w:sz w:val="28"/>
          <w:szCs w:val="28"/>
        </w:rPr>
      </w:pPr>
      <w:r w:rsidRPr="00936562">
        <w:rPr>
          <w:rFonts w:ascii="Times New Roman" w:eastAsia="Calibri" w:hAnsi="Times New Roman" w:cs="Times New Roman"/>
          <w:sz w:val="28"/>
          <w:szCs w:val="28"/>
        </w:rPr>
        <w:t>В связи с активной распространенностью новых видов курительных табачных изделий, потребляемых с помощью специально разработанной курительной принадлежности – устройства для нагревания табака, а также иной никотинсодержащей продукции, распоряжением Правительства Российской Федерации от 18</w:t>
      </w:r>
      <w:r w:rsidR="00DD2C3B">
        <w:rPr>
          <w:rFonts w:ascii="Times New Roman" w:eastAsia="Calibri" w:hAnsi="Times New Roman" w:cs="Times New Roman"/>
          <w:sz w:val="28"/>
          <w:szCs w:val="28"/>
        </w:rPr>
        <w:t xml:space="preserve"> ноября </w:t>
      </w:r>
      <w:r w:rsidRPr="00936562">
        <w:rPr>
          <w:rFonts w:ascii="Times New Roman" w:eastAsia="Calibri" w:hAnsi="Times New Roman" w:cs="Times New Roman"/>
          <w:sz w:val="28"/>
          <w:szCs w:val="28"/>
        </w:rPr>
        <w:t>2019</w:t>
      </w:r>
      <w:r w:rsidR="00DD2C3B">
        <w:rPr>
          <w:rFonts w:ascii="Times New Roman" w:eastAsia="Calibri" w:hAnsi="Times New Roman" w:cs="Times New Roman"/>
          <w:sz w:val="28"/>
          <w:szCs w:val="28"/>
        </w:rPr>
        <w:t xml:space="preserve"> г.</w:t>
      </w:r>
      <w:r w:rsidRPr="00936562">
        <w:rPr>
          <w:rFonts w:ascii="Times New Roman" w:eastAsia="Calibri" w:hAnsi="Times New Roman" w:cs="Times New Roman"/>
          <w:sz w:val="28"/>
          <w:szCs w:val="28"/>
        </w:rPr>
        <w:t xml:space="preserve"> № 2732-р утверждена Концепция осуществления государственной политики противодействия потреблению табака и иной никотинсодержащей продукции в Российской Федерации на период до 2035 г. и дальнейшую перспективу. </w:t>
      </w:r>
    </w:p>
    <w:p w:rsidR="00936562" w:rsidRPr="00936562" w:rsidRDefault="00936562" w:rsidP="00936562">
      <w:pPr>
        <w:spacing w:after="0" w:line="312" w:lineRule="auto"/>
        <w:ind w:firstLine="709"/>
        <w:jc w:val="both"/>
        <w:rPr>
          <w:rFonts w:ascii="Times New Roman" w:eastAsia="Calibri" w:hAnsi="Times New Roman" w:cs="Times New Roman"/>
          <w:sz w:val="28"/>
          <w:szCs w:val="28"/>
        </w:rPr>
      </w:pPr>
      <w:r w:rsidRPr="00936562">
        <w:rPr>
          <w:rFonts w:ascii="Times New Roman" w:eastAsia="Calibri" w:hAnsi="Times New Roman" w:cs="Times New Roman"/>
          <w:sz w:val="28"/>
          <w:szCs w:val="28"/>
        </w:rPr>
        <w:t>С целью реализации положений Концепции распоряжением Правительства Российской Федерации от 30</w:t>
      </w:r>
      <w:r w:rsidR="00DD2C3B">
        <w:rPr>
          <w:rFonts w:ascii="Times New Roman" w:eastAsia="Calibri" w:hAnsi="Times New Roman" w:cs="Times New Roman"/>
          <w:sz w:val="28"/>
          <w:szCs w:val="28"/>
        </w:rPr>
        <w:t xml:space="preserve"> апреля </w:t>
      </w:r>
      <w:r w:rsidRPr="00936562">
        <w:rPr>
          <w:rFonts w:ascii="Times New Roman" w:eastAsia="Calibri" w:hAnsi="Times New Roman" w:cs="Times New Roman"/>
          <w:sz w:val="28"/>
          <w:szCs w:val="28"/>
        </w:rPr>
        <w:t>2021</w:t>
      </w:r>
      <w:r w:rsidR="00DD2C3B">
        <w:rPr>
          <w:rFonts w:ascii="Times New Roman" w:eastAsia="Calibri" w:hAnsi="Times New Roman" w:cs="Times New Roman"/>
          <w:sz w:val="28"/>
          <w:szCs w:val="28"/>
        </w:rPr>
        <w:t xml:space="preserve"> г.</w:t>
      </w:r>
      <w:r w:rsidRPr="00936562">
        <w:rPr>
          <w:rFonts w:ascii="Times New Roman" w:eastAsia="Calibri" w:hAnsi="Times New Roman" w:cs="Times New Roman"/>
          <w:sz w:val="28"/>
          <w:szCs w:val="28"/>
        </w:rPr>
        <w:t xml:space="preserve"> № 1151-р утвержден </w:t>
      </w:r>
      <w:r w:rsidR="00DD2C3B">
        <w:rPr>
          <w:rFonts w:ascii="Times New Roman" w:eastAsia="Calibri" w:hAnsi="Times New Roman" w:cs="Times New Roman"/>
          <w:sz w:val="28"/>
          <w:szCs w:val="28"/>
        </w:rPr>
        <w:t xml:space="preserve">соответствующий </w:t>
      </w:r>
      <w:r w:rsidRPr="00936562">
        <w:rPr>
          <w:rFonts w:ascii="Times New Roman" w:eastAsia="Calibri" w:hAnsi="Times New Roman" w:cs="Times New Roman"/>
          <w:sz w:val="28"/>
          <w:szCs w:val="28"/>
        </w:rPr>
        <w:t>план мероприятий. План включает в себя мероприятия, направленные на сокращение спроса на табак и иную никотинсодержащую продукцию среди населения, сокращение предложения табака и иной никотинсодержащей продукции среди населения, совершенствование медицинской профилактики потребления табака и иной никотинсодержащей продукции и медицинской помощи, направленной на прекращение потребления табака и иной никотинсодержащей продукции.</w:t>
      </w:r>
    </w:p>
    <w:p w:rsidR="00936562" w:rsidRPr="00936562" w:rsidRDefault="00936562" w:rsidP="00936562">
      <w:pPr>
        <w:spacing w:after="0" w:line="312" w:lineRule="auto"/>
        <w:ind w:firstLine="709"/>
        <w:jc w:val="both"/>
        <w:rPr>
          <w:rFonts w:ascii="Times New Roman" w:eastAsia="Calibri" w:hAnsi="Times New Roman" w:cs="Times New Roman"/>
          <w:sz w:val="28"/>
          <w:szCs w:val="28"/>
        </w:rPr>
      </w:pPr>
      <w:r w:rsidRPr="00936562">
        <w:rPr>
          <w:rFonts w:ascii="Times New Roman" w:eastAsia="Calibri" w:hAnsi="Times New Roman" w:cs="Times New Roman"/>
          <w:sz w:val="28"/>
          <w:szCs w:val="28"/>
        </w:rPr>
        <w:lastRenderedPageBreak/>
        <w:t>Кроме того, план предусматривает ряд мероприятий, направленных на снижение потребления табака и никотинсодержащей продукции среди молодежи, а также на защиту несовершеннолетних от потребления табака и никотинсодержащей продукции, включая организацию и проведение информационно-коммуникационных мероприятий, направленных на сокращение потребления табака и иной никотинсодержащей продукции среди молодежи, разработку мер поддержки социально ориентированных некоммерческих организаций, не связанных с табачной индустрией, деятельность которых способствует профилактике и снижению потребления табака и иной никотинсодержащей продукции, в том числе в молодежной среде,</w:t>
      </w:r>
      <w:r w:rsidR="000B69B1">
        <w:rPr>
          <w:rFonts w:ascii="Times New Roman" w:eastAsia="Calibri" w:hAnsi="Times New Roman" w:cs="Times New Roman"/>
          <w:sz w:val="28"/>
          <w:szCs w:val="28"/>
        </w:rPr>
        <w:t xml:space="preserve"> </w:t>
      </w:r>
      <w:r w:rsidRPr="00936562">
        <w:rPr>
          <w:rFonts w:ascii="Times New Roman" w:eastAsia="Calibri" w:hAnsi="Times New Roman" w:cs="Times New Roman"/>
          <w:sz w:val="28"/>
          <w:szCs w:val="28"/>
        </w:rPr>
        <w:t>разработку программ повышения квалификации по вопросам сокращения потребления табака и иной никотинсодержащей продукции, в том числе в молодежной среде, рекомендованных к применению при получении педагогическими работниками дополнительного профессионального образования, разработку мероприятий, направленных на дополнительную защиту несовершеннолетних граждан от табака и иной никотинсодержащей продукции.</w:t>
      </w:r>
    </w:p>
    <w:p w:rsidR="00936562" w:rsidRPr="00936562" w:rsidRDefault="00936562" w:rsidP="00936562">
      <w:pPr>
        <w:spacing w:after="0" w:line="312" w:lineRule="auto"/>
        <w:ind w:firstLine="709"/>
        <w:jc w:val="both"/>
        <w:rPr>
          <w:rFonts w:ascii="Times New Roman" w:eastAsia="Calibri" w:hAnsi="Times New Roman" w:cs="Times New Roman"/>
          <w:sz w:val="28"/>
          <w:szCs w:val="28"/>
        </w:rPr>
      </w:pPr>
      <w:r w:rsidRPr="00936562">
        <w:rPr>
          <w:rFonts w:ascii="Times New Roman" w:eastAsia="Calibri" w:hAnsi="Times New Roman" w:cs="Times New Roman"/>
          <w:sz w:val="28"/>
          <w:szCs w:val="28"/>
        </w:rPr>
        <w:t>В развитие положений Концепции осуществления государственной политики противодействия потреблению табака и иной никотинсодержащей продукции в Российской Федерации на период до 2035 г</w:t>
      </w:r>
      <w:r w:rsidR="00DD2C3B">
        <w:rPr>
          <w:rFonts w:ascii="Times New Roman" w:eastAsia="Calibri" w:hAnsi="Times New Roman" w:cs="Times New Roman"/>
          <w:sz w:val="28"/>
          <w:szCs w:val="28"/>
        </w:rPr>
        <w:t>ода</w:t>
      </w:r>
      <w:r w:rsidRPr="00936562">
        <w:rPr>
          <w:rFonts w:ascii="Times New Roman" w:eastAsia="Calibri" w:hAnsi="Times New Roman" w:cs="Times New Roman"/>
          <w:sz w:val="28"/>
          <w:szCs w:val="28"/>
        </w:rPr>
        <w:t xml:space="preserve"> и дальнейшую перспективу, 31</w:t>
      </w:r>
      <w:r w:rsidR="00DD2C3B">
        <w:rPr>
          <w:rFonts w:ascii="Times New Roman" w:eastAsia="Calibri" w:hAnsi="Times New Roman" w:cs="Times New Roman"/>
          <w:sz w:val="28"/>
          <w:szCs w:val="28"/>
        </w:rPr>
        <w:t xml:space="preserve"> июля </w:t>
      </w:r>
      <w:r w:rsidRPr="00936562">
        <w:rPr>
          <w:rFonts w:ascii="Times New Roman" w:eastAsia="Calibri" w:hAnsi="Times New Roman" w:cs="Times New Roman"/>
          <w:sz w:val="28"/>
          <w:szCs w:val="28"/>
        </w:rPr>
        <w:t>2020</w:t>
      </w:r>
      <w:r w:rsidR="00DD2C3B">
        <w:rPr>
          <w:rFonts w:ascii="Times New Roman" w:eastAsia="Calibri" w:hAnsi="Times New Roman" w:cs="Times New Roman"/>
          <w:sz w:val="28"/>
          <w:szCs w:val="28"/>
        </w:rPr>
        <w:t xml:space="preserve"> г.</w:t>
      </w:r>
      <w:r w:rsidRPr="00936562">
        <w:rPr>
          <w:rFonts w:ascii="Times New Roman" w:eastAsia="Calibri" w:hAnsi="Times New Roman" w:cs="Times New Roman"/>
          <w:sz w:val="28"/>
          <w:szCs w:val="28"/>
        </w:rPr>
        <w:t xml:space="preserve"> принят Федеральный закон № 303-ФЗ </w:t>
      </w:r>
      <w:r w:rsidR="009372A1">
        <w:rPr>
          <w:rFonts w:ascii="Times New Roman" w:eastAsia="Calibri" w:hAnsi="Times New Roman" w:cs="Times New Roman"/>
          <w:sz w:val="28"/>
          <w:szCs w:val="28"/>
        </w:rPr>
        <w:br/>
      </w:r>
      <w:r w:rsidRPr="00936562">
        <w:rPr>
          <w:rFonts w:ascii="Times New Roman" w:eastAsia="Calibri" w:hAnsi="Times New Roman" w:cs="Times New Roman"/>
          <w:sz w:val="28"/>
          <w:szCs w:val="28"/>
        </w:rPr>
        <w:t>«О внесении изменений в отдельные законодательные акты Российской Федерации по вопросу охраны здоровья граждан от последствий потребления никоти</w:t>
      </w:r>
      <w:r w:rsidR="00DD2C3B">
        <w:rPr>
          <w:rFonts w:ascii="Times New Roman" w:eastAsia="Calibri" w:hAnsi="Times New Roman" w:cs="Times New Roman"/>
          <w:sz w:val="28"/>
          <w:szCs w:val="28"/>
        </w:rPr>
        <w:t xml:space="preserve">нсодержащей продукции», которым установлены </w:t>
      </w:r>
      <w:r w:rsidRPr="00936562">
        <w:rPr>
          <w:rFonts w:ascii="Times New Roman" w:eastAsia="Calibri" w:hAnsi="Times New Roman" w:cs="Times New Roman"/>
          <w:sz w:val="28"/>
          <w:szCs w:val="28"/>
        </w:rPr>
        <w:t xml:space="preserve">дополнительные ограничения в отношении никотинсодержащей продукции. </w:t>
      </w:r>
    </w:p>
    <w:p w:rsidR="00936562" w:rsidRPr="00936562" w:rsidRDefault="00936562" w:rsidP="00936562">
      <w:pPr>
        <w:spacing w:after="0" w:line="312" w:lineRule="auto"/>
        <w:ind w:firstLine="709"/>
        <w:jc w:val="both"/>
        <w:rPr>
          <w:rFonts w:ascii="Times New Roman" w:eastAsia="Calibri" w:hAnsi="Times New Roman" w:cs="Times New Roman"/>
          <w:sz w:val="28"/>
          <w:szCs w:val="28"/>
        </w:rPr>
      </w:pPr>
      <w:r w:rsidRPr="00936562">
        <w:rPr>
          <w:rFonts w:ascii="Times New Roman" w:eastAsia="Calibri" w:hAnsi="Times New Roman" w:cs="Times New Roman"/>
          <w:sz w:val="28"/>
          <w:szCs w:val="28"/>
        </w:rPr>
        <w:t xml:space="preserve">В связи с принятием </w:t>
      </w:r>
      <w:r w:rsidR="00DD2C3B">
        <w:rPr>
          <w:rFonts w:ascii="Times New Roman" w:eastAsia="Calibri" w:hAnsi="Times New Roman" w:cs="Times New Roman"/>
          <w:sz w:val="28"/>
          <w:szCs w:val="28"/>
        </w:rPr>
        <w:t xml:space="preserve">вышеуказанного </w:t>
      </w:r>
      <w:r w:rsidRPr="00936562">
        <w:rPr>
          <w:rFonts w:ascii="Times New Roman" w:eastAsia="Calibri" w:hAnsi="Times New Roman" w:cs="Times New Roman"/>
          <w:sz w:val="28"/>
          <w:szCs w:val="28"/>
        </w:rPr>
        <w:t xml:space="preserve">Федерального закона </w:t>
      </w:r>
      <w:r w:rsidR="00DD2C3B">
        <w:rPr>
          <w:rFonts w:ascii="Times New Roman" w:eastAsia="Calibri" w:hAnsi="Times New Roman" w:cs="Times New Roman"/>
          <w:sz w:val="28"/>
          <w:szCs w:val="28"/>
        </w:rPr>
        <w:t xml:space="preserve">принят </w:t>
      </w:r>
      <w:r w:rsidRPr="00936562">
        <w:rPr>
          <w:rFonts w:ascii="Times New Roman" w:eastAsia="Calibri" w:hAnsi="Times New Roman" w:cs="Times New Roman"/>
          <w:sz w:val="28"/>
          <w:szCs w:val="28"/>
        </w:rPr>
        <w:t xml:space="preserve">ряд </w:t>
      </w:r>
      <w:r w:rsidR="004F15D1">
        <w:rPr>
          <w:rFonts w:ascii="Times New Roman" w:eastAsia="Calibri" w:hAnsi="Times New Roman" w:cs="Times New Roman"/>
          <w:sz w:val="28"/>
          <w:szCs w:val="28"/>
        </w:rPr>
        <w:t xml:space="preserve">нормативных </w:t>
      </w:r>
      <w:r w:rsidRPr="00936562">
        <w:rPr>
          <w:rFonts w:ascii="Times New Roman" w:eastAsia="Calibri" w:hAnsi="Times New Roman" w:cs="Times New Roman"/>
          <w:sz w:val="28"/>
          <w:szCs w:val="28"/>
        </w:rPr>
        <w:t>правовых актов по регулированию табачной и никотинсодержащей продукции, включая:</w:t>
      </w:r>
    </w:p>
    <w:p w:rsidR="00936562" w:rsidRPr="00936562" w:rsidRDefault="00936562" w:rsidP="00936562">
      <w:pPr>
        <w:autoSpaceDE w:val="0"/>
        <w:autoSpaceDN w:val="0"/>
        <w:adjustRightInd w:val="0"/>
        <w:spacing w:after="0" w:line="312" w:lineRule="auto"/>
        <w:ind w:firstLine="709"/>
        <w:jc w:val="both"/>
        <w:rPr>
          <w:rFonts w:ascii="Times New Roman" w:eastAsia="Calibri" w:hAnsi="Times New Roman" w:cs="Times New Roman"/>
          <w:sz w:val="28"/>
          <w:szCs w:val="28"/>
        </w:rPr>
      </w:pPr>
      <w:r w:rsidRPr="00936562">
        <w:rPr>
          <w:rFonts w:ascii="Times New Roman" w:eastAsia="Calibri" w:hAnsi="Times New Roman" w:cs="Times New Roman"/>
          <w:color w:val="000000"/>
          <w:sz w:val="28"/>
          <w:szCs w:val="28"/>
        </w:rPr>
        <w:t xml:space="preserve">постановление Правительства Российской Федерации </w:t>
      </w:r>
      <w:r w:rsidRPr="00936562">
        <w:rPr>
          <w:rFonts w:ascii="Times New Roman" w:eastAsia="Calibri" w:hAnsi="Times New Roman" w:cs="Times New Roman"/>
          <w:bCs/>
          <w:color w:val="000000"/>
          <w:sz w:val="28"/>
          <w:szCs w:val="28"/>
        </w:rPr>
        <w:t>от 18</w:t>
      </w:r>
      <w:r w:rsidR="004F15D1">
        <w:rPr>
          <w:rFonts w:ascii="Times New Roman" w:eastAsia="Calibri" w:hAnsi="Times New Roman" w:cs="Times New Roman"/>
          <w:bCs/>
          <w:color w:val="000000"/>
          <w:sz w:val="28"/>
          <w:szCs w:val="28"/>
        </w:rPr>
        <w:t xml:space="preserve"> февраля </w:t>
      </w:r>
      <w:r w:rsidRPr="00936562">
        <w:rPr>
          <w:rFonts w:ascii="Times New Roman" w:eastAsia="Calibri" w:hAnsi="Times New Roman" w:cs="Times New Roman"/>
          <w:bCs/>
          <w:color w:val="000000"/>
          <w:sz w:val="28"/>
          <w:szCs w:val="28"/>
        </w:rPr>
        <w:t>2021</w:t>
      </w:r>
      <w:r w:rsidR="004F15D1">
        <w:rPr>
          <w:rFonts w:ascii="Times New Roman" w:eastAsia="Calibri" w:hAnsi="Times New Roman" w:cs="Times New Roman"/>
          <w:bCs/>
          <w:color w:val="000000"/>
          <w:sz w:val="28"/>
          <w:szCs w:val="28"/>
        </w:rPr>
        <w:t xml:space="preserve"> г.</w:t>
      </w:r>
      <w:r w:rsidRPr="00936562">
        <w:rPr>
          <w:rFonts w:ascii="Times New Roman" w:eastAsia="Calibri" w:hAnsi="Times New Roman" w:cs="Times New Roman"/>
          <w:bCs/>
          <w:color w:val="000000"/>
          <w:sz w:val="28"/>
          <w:szCs w:val="28"/>
        </w:rPr>
        <w:t xml:space="preserve"> № 207 «О внесении изменений в некоторые акты Правительства Российской Федерации», наделяющее Минздрав России полномочиями в области регулирования никотинсодержащей продукции;</w:t>
      </w:r>
    </w:p>
    <w:p w:rsidR="00936562" w:rsidRPr="00936562" w:rsidRDefault="00936562" w:rsidP="00936562">
      <w:pPr>
        <w:spacing w:after="0" w:line="312" w:lineRule="auto"/>
        <w:ind w:firstLine="709"/>
        <w:jc w:val="both"/>
        <w:rPr>
          <w:rFonts w:ascii="Times New Roman" w:eastAsia="Calibri" w:hAnsi="Times New Roman" w:cs="Times New Roman"/>
          <w:bCs/>
          <w:color w:val="000000"/>
          <w:sz w:val="28"/>
          <w:szCs w:val="28"/>
        </w:rPr>
      </w:pPr>
      <w:r w:rsidRPr="00936562">
        <w:rPr>
          <w:rFonts w:ascii="Times New Roman" w:eastAsia="Calibri" w:hAnsi="Times New Roman" w:cs="Times New Roman"/>
          <w:color w:val="000000"/>
          <w:sz w:val="28"/>
          <w:szCs w:val="28"/>
        </w:rPr>
        <w:t xml:space="preserve">постановление Правительства Российской Федерации </w:t>
      </w:r>
      <w:r w:rsidRPr="00936562">
        <w:rPr>
          <w:rFonts w:ascii="Times New Roman" w:eastAsia="Calibri" w:hAnsi="Times New Roman" w:cs="Times New Roman"/>
          <w:bCs/>
          <w:color w:val="000000"/>
          <w:sz w:val="28"/>
          <w:szCs w:val="28"/>
        </w:rPr>
        <w:t>от 27</w:t>
      </w:r>
      <w:r w:rsidR="004F15D1">
        <w:rPr>
          <w:rFonts w:ascii="Times New Roman" w:eastAsia="Calibri" w:hAnsi="Times New Roman" w:cs="Times New Roman"/>
          <w:bCs/>
          <w:color w:val="000000"/>
          <w:sz w:val="28"/>
          <w:szCs w:val="28"/>
        </w:rPr>
        <w:t xml:space="preserve"> февраля </w:t>
      </w:r>
      <w:r w:rsidRPr="00936562">
        <w:rPr>
          <w:rFonts w:ascii="Times New Roman" w:eastAsia="Calibri" w:hAnsi="Times New Roman" w:cs="Times New Roman"/>
          <w:bCs/>
          <w:color w:val="000000"/>
          <w:sz w:val="28"/>
          <w:szCs w:val="28"/>
        </w:rPr>
        <w:t>2021</w:t>
      </w:r>
      <w:r w:rsidR="004F15D1">
        <w:rPr>
          <w:rFonts w:ascii="Times New Roman" w:eastAsia="Calibri" w:hAnsi="Times New Roman" w:cs="Times New Roman"/>
          <w:bCs/>
          <w:color w:val="000000"/>
          <w:sz w:val="28"/>
          <w:szCs w:val="28"/>
        </w:rPr>
        <w:t xml:space="preserve"> г.</w:t>
      </w:r>
      <w:r w:rsidRPr="00936562">
        <w:rPr>
          <w:rFonts w:ascii="Times New Roman" w:eastAsia="Calibri" w:hAnsi="Times New Roman" w:cs="Times New Roman"/>
          <w:bCs/>
          <w:color w:val="000000"/>
          <w:sz w:val="28"/>
          <w:szCs w:val="28"/>
        </w:rPr>
        <w:t xml:space="preserve"> № 277 «О внесении изменений в постановление Правительства Российской Федерации от 23 декабря 2013 г. № 1214», предусматривающее </w:t>
      </w:r>
      <w:r w:rsidRPr="00936562">
        <w:rPr>
          <w:rFonts w:ascii="Times New Roman" w:eastAsia="Calibri" w:hAnsi="Times New Roman" w:cs="Times New Roman"/>
          <w:bCs/>
          <w:color w:val="000000"/>
          <w:sz w:val="28"/>
          <w:szCs w:val="28"/>
        </w:rPr>
        <w:lastRenderedPageBreak/>
        <w:t>мониторинг и оценку эффективности мероприятий, направленных на сокращение потребления никотинсодержащей продукции;</w:t>
      </w:r>
    </w:p>
    <w:p w:rsidR="00936562" w:rsidRPr="00936562" w:rsidRDefault="00936562" w:rsidP="00936562">
      <w:pPr>
        <w:spacing w:after="0" w:line="312" w:lineRule="auto"/>
        <w:ind w:firstLine="709"/>
        <w:jc w:val="both"/>
        <w:rPr>
          <w:rFonts w:ascii="Times New Roman" w:eastAsia="Calibri" w:hAnsi="Times New Roman" w:cs="Times New Roman"/>
          <w:bCs/>
          <w:color w:val="000000"/>
          <w:sz w:val="28"/>
          <w:szCs w:val="28"/>
        </w:rPr>
      </w:pPr>
      <w:r w:rsidRPr="00936562">
        <w:rPr>
          <w:rFonts w:ascii="Times New Roman" w:hAnsi="Times New Roman" w:cs="Times New Roman"/>
          <w:sz w:val="28"/>
          <w:szCs w:val="28"/>
        </w:rPr>
        <w:t>приказ Минздрава России от 29</w:t>
      </w:r>
      <w:r w:rsidR="004F15D1">
        <w:rPr>
          <w:rFonts w:ascii="Times New Roman" w:hAnsi="Times New Roman" w:cs="Times New Roman"/>
          <w:sz w:val="28"/>
          <w:szCs w:val="28"/>
        </w:rPr>
        <w:t xml:space="preserve"> марта </w:t>
      </w:r>
      <w:r w:rsidRPr="00936562">
        <w:rPr>
          <w:rFonts w:ascii="Times New Roman" w:hAnsi="Times New Roman" w:cs="Times New Roman"/>
          <w:sz w:val="28"/>
          <w:szCs w:val="28"/>
        </w:rPr>
        <w:t>2021</w:t>
      </w:r>
      <w:r w:rsidR="004F15D1">
        <w:rPr>
          <w:rFonts w:ascii="Times New Roman" w:hAnsi="Times New Roman" w:cs="Times New Roman"/>
          <w:sz w:val="28"/>
          <w:szCs w:val="28"/>
        </w:rPr>
        <w:t xml:space="preserve"> г.</w:t>
      </w:r>
      <w:r w:rsidRPr="00936562">
        <w:rPr>
          <w:rFonts w:ascii="Times New Roman" w:hAnsi="Times New Roman" w:cs="Times New Roman"/>
          <w:sz w:val="28"/>
          <w:szCs w:val="28"/>
        </w:rPr>
        <w:t xml:space="preserve"> № 262 </w:t>
      </w:r>
      <w:r w:rsidRPr="00936562">
        <w:rPr>
          <w:rFonts w:ascii="Times New Roman" w:eastAsia="Calibri" w:hAnsi="Times New Roman" w:cs="Times New Roman"/>
          <w:sz w:val="28"/>
          <w:szCs w:val="28"/>
        </w:rPr>
        <w:t>«Об утверждении информационно-коммуникационной стратегии по борьбе с потреблением табака или потреблением никотинсодержащей продукции на период до 2030 года»;</w:t>
      </w:r>
    </w:p>
    <w:p w:rsidR="00936562" w:rsidRPr="00936562" w:rsidRDefault="00936562" w:rsidP="00936562">
      <w:pPr>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t>приказ Минздрава России</w:t>
      </w:r>
      <w:r w:rsidR="000B69B1">
        <w:rPr>
          <w:rFonts w:ascii="Times New Roman" w:hAnsi="Times New Roman" w:cs="Times New Roman"/>
          <w:sz w:val="28"/>
          <w:szCs w:val="28"/>
        </w:rPr>
        <w:t xml:space="preserve"> </w:t>
      </w:r>
      <w:r w:rsidRPr="00936562">
        <w:rPr>
          <w:rFonts w:ascii="Times New Roman" w:hAnsi="Times New Roman" w:cs="Times New Roman"/>
          <w:sz w:val="28"/>
          <w:szCs w:val="28"/>
        </w:rPr>
        <w:t>от 20</w:t>
      </w:r>
      <w:r w:rsidR="004F15D1">
        <w:rPr>
          <w:rFonts w:ascii="Times New Roman" w:hAnsi="Times New Roman" w:cs="Times New Roman"/>
          <w:sz w:val="28"/>
          <w:szCs w:val="28"/>
        </w:rPr>
        <w:t xml:space="preserve"> февраля </w:t>
      </w:r>
      <w:r w:rsidRPr="00936562">
        <w:rPr>
          <w:rFonts w:ascii="Times New Roman" w:hAnsi="Times New Roman" w:cs="Times New Roman"/>
          <w:sz w:val="28"/>
          <w:szCs w:val="28"/>
        </w:rPr>
        <w:t>2021</w:t>
      </w:r>
      <w:r w:rsidR="004F15D1">
        <w:rPr>
          <w:rFonts w:ascii="Times New Roman" w:hAnsi="Times New Roman" w:cs="Times New Roman"/>
          <w:sz w:val="28"/>
          <w:szCs w:val="28"/>
        </w:rPr>
        <w:t xml:space="preserve"> г.</w:t>
      </w:r>
      <w:r w:rsidRPr="00936562">
        <w:rPr>
          <w:rFonts w:ascii="Times New Roman" w:hAnsi="Times New Roman" w:cs="Times New Roman"/>
          <w:sz w:val="28"/>
          <w:szCs w:val="28"/>
        </w:rPr>
        <w:t xml:space="preserve"> № 129н</w:t>
      </w:r>
      <w:r w:rsidRPr="00936562">
        <w:rPr>
          <w:rFonts w:ascii="Times New Roman" w:eastAsia="Calibri" w:hAnsi="Times New Roman" w:cs="Times New Roman"/>
          <w:color w:val="000000"/>
          <w:sz w:val="28"/>
          <w:szCs w:val="28"/>
        </w:rPr>
        <w:t xml:space="preserve"> </w:t>
      </w:r>
      <w:r w:rsidR="000B69B1">
        <w:rPr>
          <w:rFonts w:ascii="Times New Roman" w:eastAsia="Calibri" w:hAnsi="Times New Roman" w:cs="Times New Roman"/>
          <w:color w:val="000000"/>
          <w:sz w:val="28"/>
          <w:szCs w:val="28"/>
        </w:rPr>
        <w:br/>
      </w:r>
      <w:r w:rsidR="00F37FC4">
        <w:rPr>
          <w:rFonts w:ascii="Times New Roman" w:eastAsia="Calibri" w:hAnsi="Times New Roman" w:cs="Times New Roman"/>
          <w:color w:val="000000"/>
          <w:sz w:val="28"/>
          <w:szCs w:val="28"/>
        </w:rPr>
        <w:t>«</w:t>
      </w:r>
      <w:r w:rsidRPr="00936562">
        <w:rPr>
          <w:rFonts w:ascii="Times New Roman" w:eastAsia="Calibri" w:hAnsi="Times New Roman" w:cs="Times New Roman"/>
          <w:color w:val="000000"/>
          <w:sz w:val="28"/>
          <w:szCs w:val="28"/>
        </w:rPr>
        <w:t>Об утверждении требований к знаку о запрете курения табака, потребления никотинсодержащей продукции или использования кальянов и к порядку его размещения»;</w:t>
      </w:r>
    </w:p>
    <w:p w:rsidR="00936562" w:rsidRPr="00936562" w:rsidRDefault="00936562" w:rsidP="00936562">
      <w:pPr>
        <w:spacing w:after="0" w:line="312" w:lineRule="auto"/>
        <w:ind w:firstLine="709"/>
        <w:jc w:val="both"/>
        <w:rPr>
          <w:rFonts w:ascii="Times New Roman" w:eastAsia="Calibri" w:hAnsi="Times New Roman" w:cs="Times New Roman"/>
          <w:color w:val="000000"/>
          <w:sz w:val="28"/>
          <w:szCs w:val="28"/>
        </w:rPr>
      </w:pPr>
      <w:r w:rsidRPr="00936562">
        <w:rPr>
          <w:rFonts w:ascii="Times New Roman" w:hAnsi="Times New Roman" w:cs="Times New Roman"/>
          <w:sz w:val="28"/>
          <w:szCs w:val="28"/>
        </w:rPr>
        <w:t xml:space="preserve">приказ Минздрава России </w:t>
      </w:r>
      <w:r w:rsidRPr="00936562">
        <w:rPr>
          <w:rFonts w:ascii="Times New Roman" w:hAnsi="Times New Roman" w:cs="Times New Roman"/>
          <w:color w:val="000000"/>
          <w:sz w:val="28"/>
          <w:szCs w:val="28"/>
        </w:rPr>
        <w:t>от 30</w:t>
      </w:r>
      <w:r w:rsidR="004F15D1">
        <w:rPr>
          <w:rFonts w:ascii="Times New Roman" w:hAnsi="Times New Roman" w:cs="Times New Roman"/>
          <w:color w:val="000000"/>
          <w:sz w:val="28"/>
          <w:szCs w:val="28"/>
        </w:rPr>
        <w:t xml:space="preserve"> января </w:t>
      </w:r>
      <w:r w:rsidRPr="00936562">
        <w:rPr>
          <w:rFonts w:ascii="Times New Roman" w:hAnsi="Times New Roman" w:cs="Times New Roman"/>
          <w:color w:val="000000"/>
          <w:sz w:val="28"/>
          <w:szCs w:val="28"/>
        </w:rPr>
        <w:t>2021</w:t>
      </w:r>
      <w:r w:rsidR="004F15D1">
        <w:rPr>
          <w:rFonts w:ascii="Times New Roman" w:hAnsi="Times New Roman" w:cs="Times New Roman"/>
          <w:color w:val="000000"/>
          <w:sz w:val="28"/>
          <w:szCs w:val="28"/>
        </w:rPr>
        <w:t xml:space="preserve"> г.</w:t>
      </w:r>
      <w:r w:rsidRPr="00936562">
        <w:rPr>
          <w:rFonts w:ascii="Times New Roman" w:hAnsi="Times New Roman" w:cs="Times New Roman"/>
          <w:color w:val="000000"/>
          <w:sz w:val="28"/>
          <w:szCs w:val="28"/>
        </w:rPr>
        <w:t xml:space="preserve"> №</w:t>
      </w:r>
      <w:r w:rsidR="004F15D1" w:rsidRPr="00936562">
        <w:rPr>
          <w:rFonts w:ascii="Times New Roman" w:eastAsia="Calibri" w:hAnsi="Times New Roman" w:cs="Times New Roman"/>
          <w:bCs/>
          <w:color w:val="000000"/>
          <w:sz w:val="28"/>
          <w:szCs w:val="28"/>
        </w:rPr>
        <w:t> </w:t>
      </w:r>
      <w:r w:rsidRPr="00936562">
        <w:rPr>
          <w:rFonts w:ascii="Times New Roman" w:hAnsi="Times New Roman" w:cs="Times New Roman"/>
          <w:color w:val="000000"/>
          <w:sz w:val="28"/>
          <w:szCs w:val="28"/>
        </w:rPr>
        <w:t>35н</w:t>
      </w:r>
      <w:r w:rsidRPr="00936562">
        <w:rPr>
          <w:rFonts w:ascii="Times New Roman" w:eastAsia="Calibri" w:hAnsi="Times New Roman" w:cs="Times New Roman"/>
          <w:color w:val="000000"/>
          <w:sz w:val="28"/>
          <w:szCs w:val="28"/>
        </w:rPr>
        <w:t xml:space="preserve"> «Об утверждении Порядка создания и функционирования «горячих линий», способствующих прекращению потребления табака и иной никотинсодержащей продукции и лечению табачной (никотиновой) зависимости»;</w:t>
      </w:r>
    </w:p>
    <w:p w:rsidR="00936562" w:rsidRPr="00936562" w:rsidRDefault="00936562" w:rsidP="00936562">
      <w:pPr>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t xml:space="preserve">приказ Минздрава России </w:t>
      </w:r>
      <w:r w:rsidRPr="00936562">
        <w:rPr>
          <w:rFonts w:ascii="Times New Roman" w:hAnsi="Times New Roman" w:cs="Times New Roman"/>
          <w:color w:val="000000"/>
          <w:sz w:val="28"/>
          <w:szCs w:val="28"/>
        </w:rPr>
        <w:t>от</w:t>
      </w:r>
      <w:r w:rsidRPr="00936562">
        <w:rPr>
          <w:rFonts w:ascii="Times New Roman" w:eastAsia="Calibri" w:hAnsi="Times New Roman" w:cs="Times New Roman"/>
          <w:color w:val="000000"/>
          <w:sz w:val="28"/>
          <w:szCs w:val="28"/>
        </w:rPr>
        <w:t xml:space="preserve"> 30</w:t>
      </w:r>
      <w:r w:rsidR="004F15D1">
        <w:rPr>
          <w:rFonts w:ascii="Times New Roman" w:eastAsia="Calibri" w:hAnsi="Times New Roman" w:cs="Times New Roman"/>
          <w:color w:val="000000"/>
          <w:sz w:val="28"/>
          <w:szCs w:val="28"/>
        </w:rPr>
        <w:t xml:space="preserve"> января </w:t>
      </w:r>
      <w:r w:rsidRPr="00936562">
        <w:rPr>
          <w:rFonts w:ascii="Times New Roman" w:eastAsia="Calibri" w:hAnsi="Times New Roman" w:cs="Times New Roman"/>
          <w:color w:val="000000"/>
          <w:sz w:val="28"/>
          <w:szCs w:val="28"/>
        </w:rPr>
        <w:t>2021</w:t>
      </w:r>
      <w:r w:rsidR="004F15D1">
        <w:rPr>
          <w:rFonts w:ascii="Times New Roman" w:eastAsia="Calibri" w:hAnsi="Times New Roman" w:cs="Times New Roman"/>
          <w:color w:val="000000"/>
          <w:sz w:val="28"/>
          <w:szCs w:val="28"/>
        </w:rPr>
        <w:t xml:space="preserve"> г.</w:t>
      </w:r>
      <w:r w:rsidRPr="00936562">
        <w:rPr>
          <w:rFonts w:ascii="Times New Roman" w:eastAsia="Calibri" w:hAnsi="Times New Roman" w:cs="Times New Roman"/>
          <w:color w:val="000000"/>
          <w:sz w:val="28"/>
          <w:szCs w:val="28"/>
        </w:rPr>
        <w:t xml:space="preserve"> №</w:t>
      </w:r>
      <w:r w:rsidR="004F15D1" w:rsidRPr="00936562">
        <w:rPr>
          <w:rFonts w:ascii="Times New Roman" w:eastAsia="Calibri" w:hAnsi="Times New Roman" w:cs="Times New Roman"/>
          <w:bCs/>
          <w:color w:val="000000"/>
          <w:sz w:val="28"/>
          <w:szCs w:val="28"/>
        </w:rPr>
        <w:t> </w:t>
      </w:r>
      <w:r w:rsidRPr="00936562">
        <w:rPr>
          <w:rFonts w:ascii="Times New Roman" w:eastAsia="Calibri" w:hAnsi="Times New Roman" w:cs="Times New Roman"/>
          <w:color w:val="000000"/>
          <w:sz w:val="28"/>
          <w:szCs w:val="28"/>
        </w:rPr>
        <w:t>34н</w:t>
      </w:r>
      <w:r w:rsidRPr="00936562">
        <w:rPr>
          <w:rFonts w:ascii="Times New Roman" w:hAnsi="Times New Roman" w:cs="Times New Roman"/>
          <w:color w:val="000000"/>
          <w:sz w:val="28"/>
          <w:szCs w:val="28"/>
        </w:rPr>
        <w:t xml:space="preserve"> «Об утверждении Порядка согласования материалов, подготовленных органами государственной власти субъектов Российской Федерации для информирования населения о вреде потребления табака или потребления никотинсодержащей продукции, вредном воздействии окружающего табачного дыма и веществ, выделяемых при потреблении никотинсодержащей продукции, на территории субъекта Российской Федерации»;</w:t>
      </w:r>
    </w:p>
    <w:p w:rsidR="00936562" w:rsidRPr="00936562" w:rsidRDefault="00936562" w:rsidP="00936562">
      <w:pPr>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t xml:space="preserve">приказ Минздрава России от </w:t>
      </w:r>
      <w:r w:rsidRPr="00936562">
        <w:rPr>
          <w:rFonts w:ascii="Times New Roman" w:eastAsia="Calibri" w:hAnsi="Times New Roman" w:cs="Times New Roman"/>
          <w:color w:val="000000"/>
          <w:sz w:val="28"/>
          <w:szCs w:val="28"/>
        </w:rPr>
        <w:t>20</w:t>
      </w:r>
      <w:r w:rsidR="004F15D1">
        <w:rPr>
          <w:rFonts w:ascii="Times New Roman" w:eastAsia="Calibri" w:hAnsi="Times New Roman" w:cs="Times New Roman"/>
          <w:color w:val="000000"/>
          <w:sz w:val="28"/>
          <w:szCs w:val="28"/>
        </w:rPr>
        <w:t xml:space="preserve"> февраля </w:t>
      </w:r>
      <w:r w:rsidRPr="00936562">
        <w:rPr>
          <w:rFonts w:ascii="Times New Roman" w:eastAsia="Calibri" w:hAnsi="Times New Roman" w:cs="Times New Roman"/>
          <w:color w:val="000000"/>
          <w:sz w:val="28"/>
          <w:szCs w:val="28"/>
        </w:rPr>
        <w:t>2021</w:t>
      </w:r>
      <w:r w:rsidR="004F15D1">
        <w:rPr>
          <w:rFonts w:ascii="Times New Roman" w:eastAsia="Calibri" w:hAnsi="Times New Roman" w:cs="Times New Roman"/>
          <w:color w:val="000000"/>
          <w:sz w:val="28"/>
          <w:szCs w:val="28"/>
        </w:rPr>
        <w:t xml:space="preserve"> г.</w:t>
      </w:r>
      <w:r w:rsidRPr="00936562">
        <w:rPr>
          <w:rFonts w:ascii="Times New Roman" w:eastAsia="Calibri" w:hAnsi="Times New Roman" w:cs="Times New Roman"/>
          <w:color w:val="000000"/>
          <w:sz w:val="28"/>
          <w:szCs w:val="28"/>
        </w:rPr>
        <w:t xml:space="preserve"> №</w:t>
      </w:r>
      <w:r w:rsidR="004F15D1" w:rsidRPr="00936562">
        <w:rPr>
          <w:rFonts w:ascii="Times New Roman" w:eastAsia="Calibri" w:hAnsi="Times New Roman" w:cs="Times New Roman"/>
          <w:bCs/>
          <w:color w:val="000000"/>
          <w:sz w:val="28"/>
          <w:szCs w:val="28"/>
        </w:rPr>
        <w:t> </w:t>
      </w:r>
      <w:r w:rsidRPr="00936562">
        <w:rPr>
          <w:rFonts w:ascii="Times New Roman" w:eastAsia="Calibri" w:hAnsi="Times New Roman" w:cs="Times New Roman"/>
          <w:color w:val="000000"/>
          <w:sz w:val="28"/>
          <w:szCs w:val="28"/>
        </w:rPr>
        <w:t>130н</w:t>
      </w:r>
      <w:r w:rsidRPr="00936562">
        <w:rPr>
          <w:rFonts w:ascii="Times New Roman" w:hAnsi="Times New Roman" w:cs="Times New Roman"/>
          <w:color w:val="000000"/>
          <w:sz w:val="28"/>
          <w:szCs w:val="28"/>
        </w:rPr>
        <w:t xml:space="preserve"> </w:t>
      </w:r>
      <w:r w:rsidR="000B69B1">
        <w:rPr>
          <w:rFonts w:ascii="Times New Roman" w:hAnsi="Times New Roman" w:cs="Times New Roman"/>
          <w:color w:val="000000"/>
          <w:sz w:val="28"/>
          <w:szCs w:val="28"/>
        </w:rPr>
        <w:br/>
      </w:r>
      <w:r w:rsidRPr="00936562">
        <w:rPr>
          <w:rFonts w:ascii="Times New Roman" w:hAnsi="Times New Roman" w:cs="Times New Roman"/>
          <w:color w:val="000000"/>
          <w:sz w:val="28"/>
          <w:szCs w:val="28"/>
        </w:rPr>
        <w:t>«Об утверждении перечня документов, удостоверяющих личность (в том числе личность иностранного гражданина или лица без гражданства в Российской Федерации) и позволяющих установить возраст покупателя табачной, никотинсодержащей продукции, устройств для потребления никотинсодержащей продукции или кальянов»</w:t>
      </w:r>
      <w:r w:rsidRPr="00936562">
        <w:rPr>
          <w:rFonts w:ascii="Times New Roman" w:eastAsia="Calibri" w:hAnsi="Times New Roman" w:cs="Times New Roman"/>
          <w:color w:val="000000"/>
          <w:sz w:val="28"/>
          <w:szCs w:val="28"/>
        </w:rPr>
        <w:t>;</w:t>
      </w:r>
    </w:p>
    <w:p w:rsidR="00936562" w:rsidRPr="00936562" w:rsidRDefault="00936562" w:rsidP="00936562">
      <w:pPr>
        <w:spacing w:after="0" w:line="312" w:lineRule="auto"/>
        <w:ind w:firstLine="709"/>
        <w:jc w:val="both"/>
        <w:rPr>
          <w:rFonts w:ascii="Times New Roman" w:eastAsia="Calibri" w:hAnsi="Times New Roman" w:cs="Times New Roman"/>
          <w:color w:val="000000"/>
          <w:sz w:val="28"/>
          <w:szCs w:val="28"/>
        </w:rPr>
      </w:pPr>
      <w:r w:rsidRPr="00936562">
        <w:rPr>
          <w:rFonts w:ascii="Times New Roman" w:hAnsi="Times New Roman" w:cs="Times New Roman"/>
          <w:sz w:val="28"/>
          <w:szCs w:val="28"/>
        </w:rPr>
        <w:t xml:space="preserve">приказ Минздрава России </w:t>
      </w:r>
      <w:r w:rsidR="004F15D1">
        <w:rPr>
          <w:rFonts w:ascii="Times New Roman" w:eastAsia="Calibri" w:hAnsi="Times New Roman" w:cs="Times New Roman"/>
          <w:color w:val="000000"/>
          <w:sz w:val="28"/>
          <w:szCs w:val="28"/>
        </w:rPr>
        <w:t xml:space="preserve">от </w:t>
      </w:r>
      <w:r w:rsidRPr="00936562">
        <w:rPr>
          <w:rFonts w:ascii="Times New Roman" w:eastAsia="Calibri" w:hAnsi="Times New Roman" w:cs="Times New Roman"/>
          <w:color w:val="000000"/>
          <w:sz w:val="28"/>
          <w:szCs w:val="28"/>
        </w:rPr>
        <w:t>5</w:t>
      </w:r>
      <w:r w:rsidR="004F15D1">
        <w:rPr>
          <w:rFonts w:ascii="Times New Roman" w:eastAsia="Calibri" w:hAnsi="Times New Roman" w:cs="Times New Roman"/>
          <w:color w:val="000000"/>
          <w:sz w:val="28"/>
          <w:szCs w:val="28"/>
        </w:rPr>
        <w:t xml:space="preserve"> марта </w:t>
      </w:r>
      <w:r w:rsidRPr="00936562">
        <w:rPr>
          <w:rFonts w:ascii="Times New Roman" w:eastAsia="Calibri" w:hAnsi="Times New Roman" w:cs="Times New Roman"/>
          <w:color w:val="000000"/>
          <w:sz w:val="28"/>
          <w:szCs w:val="28"/>
        </w:rPr>
        <w:t>2021</w:t>
      </w:r>
      <w:r w:rsidR="004F15D1">
        <w:rPr>
          <w:rFonts w:ascii="Times New Roman" w:eastAsia="Calibri" w:hAnsi="Times New Roman" w:cs="Times New Roman"/>
          <w:color w:val="000000"/>
          <w:sz w:val="28"/>
          <w:szCs w:val="28"/>
        </w:rPr>
        <w:t xml:space="preserve"> г.</w:t>
      </w:r>
      <w:r w:rsidRPr="00936562">
        <w:rPr>
          <w:rFonts w:ascii="Times New Roman" w:eastAsia="Calibri" w:hAnsi="Times New Roman" w:cs="Times New Roman"/>
          <w:color w:val="000000"/>
          <w:sz w:val="28"/>
          <w:szCs w:val="28"/>
        </w:rPr>
        <w:t xml:space="preserve"> №</w:t>
      </w:r>
      <w:r w:rsidR="004F15D1" w:rsidRPr="00936562">
        <w:rPr>
          <w:rFonts w:ascii="Times New Roman" w:eastAsia="Calibri" w:hAnsi="Times New Roman" w:cs="Times New Roman"/>
          <w:bCs/>
          <w:color w:val="000000"/>
          <w:sz w:val="28"/>
          <w:szCs w:val="28"/>
        </w:rPr>
        <w:t> </w:t>
      </w:r>
      <w:r w:rsidRPr="00936562">
        <w:rPr>
          <w:rFonts w:ascii="Times New Roman" w:eastAsia="Calibri" w:hAnsi="Times New Roman" w:cs="Times New Roman"/>
          <w:color w:val="000000"/>
          <w:sz w:val="28"/>
          <w:szCs w:val="28"/>
        </w:rPr>
        <w:t>170н «Об утверждении Методики проведения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никотинсодержащей продукции, сокращение потребления табака или потребления никотинсодержащей продукции»;</w:t>
      </w:r>
    </w:p>
    <w:p w:rsidR="00936562" w:rsidRPr="00936562" w:rsidRDefault="00936562" w:rsidP="00936562">
      <w:pPr>
        <w:spacing w:after="0" w:line="312" w:lineRule="auto"/>
        <w:ind w:firstLine="709"/>
        <w:jc w:val="both"/>
        <w:rPr>
          <w:rFonts w:ascii="Times New Roman" w:eastAsia="Calibri" w:hAnsi="Times New Roman" w:cs="Times New Roman"/>
          <w:color w:val="000000"/>
          <w:sz w:val="28"/>
          <w:szCs w:val="28"/>
        </w:rPr>
      </w:pPr>
      <w:r w:rsidRPr="00936562">
        <w:rPr>
          <w:rFonts w:ascii="Times New Roman" w:eastAsia="Calibri" w:hAnsi="Times New Roman" w:cs="Times New Roman"/>
          <w:color w:val="000000"/>
          <w:sz w:val="28"/>
          <w:szCs w:val="28"/>
        </w:rPr>
        <w:t>совместный приказ Минстроя России и Минздрава России от 30</w:t>
      </w:r>
      <w:r w:rsidR="004F15D1">
        <w:rPr>
          <w:rFonts w:ascii="Times New Roman" w:eastAsia="Calibri" w:hAnsi="Times New Roman" w:cs="Times New Roman"/>
          <w:color w:val="000000"/>
          <w:sz w:val="28"/>
          <w:szCs w:val="28"/>
        </w:rPr>
        <w:t xml:space="preserve"> января </w:t>
      </w:r>
      <w:r w:rsidRPr="00936562">
        <w:rPr>
          <w:rFonts w:ascii="Times New Roman" w:eastAsia="Calibri" w:hAnsi="Times New Roman" w:cs="Times New Roman"/>
          <w:color w:val="000000"/>
          <w:sz w:val="28"/>
          <w:szCs w:val="28"/>
        </w:rPr>
        <w:t>2021</w:t>
      </w:r>
      <w:r w:rsidR="004F15D1">
        <w:rPr>
          <w:rFonts w:ascii="Times New Roman" w:eastAsia="Calibri" w:hAnsi="Times New Roman" w:cs="Times New Roman"/>
          <w:color w:val="000000"/>
          <w:sz w:val="28"/>
          <w:szCs w:val="28"/>
        </w:rPr>
        <w:t xml:space="preserve"> г.</w:t>
      </w:r>
      <w:r w:rsidRPr="00936562">
        <w:rPr>
          <w:rFonts w:ascii="Times New Roman" w:eastAsia="Calibri" w:hAnsi="Times New Roman" w:cs="Times New Roman"/>
          <w:color w:val="000000"/>
          <w:sz w:val="28"/>
          <w:szCs w:val="28"/>
        </w:rPr>
        <w:t xml:space="preserve"> № 32/пр/33 «О требованиях к выделению и оснащению специальных </w:t>
      </w:r>
      <w:r w:rsidRPr="00936562">
        <w:rPr>
          <w:rFonts w:ascii="Times New Roman" w:eastAsia="Calibri" w:hAnsi="Times New Roman" w:cs="Times New Roman"/>
          <w:color w:val="000000"/>
          <w:sz w:val="28"/>
          <w:szCs w:val="28"/>
        </w:rPr>
        <w:lastRenderedPageBreak/>
        <w:t>мест на открытом воздухе для курения табака или потребления никотинсодержащей продукции, к выделению и оборудованию изолированных помещений для курения табака или потребления никотинсодержащей продукции».</w:t>
      </w:r>
    </w:p>
    <w:p w:rsidR="00936562" w:rsidRPr="00936562" w:rsidRDefault="009E7AED" w:rsidP="009E7AED">
      <w:pPr>
        <w:spacing w:after="0" w:line="312"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В 2020 году завершена реализация </w:t>
      </w:r>
      <w:r w:rsidR="00936562" w:rsidRPr="00936562">
        <w:rPr>
          <w:rFonts w:ascii="Times New Roman" w:eastAsia="Calibri" w:hAnsi="Times New Roman" w:cs="Times New Roman"/>
          <w:color w:val="000000"/>
          <w:sz w:val="28"/>
          <w:szCs w:val="28"/>
        </w:rPr>
        <w:t>Концепции реализации государственной политики по снижению масштабов злоупотребления алкоголем и профилактике алкоголизма среди населения Российской Федерации на период до 2020 года, одобренной распоряжением Правительства Российской Федерации от 30</w:t>
      </w:r>
      <w:r>
        <w:rPr>
          <w:rFonts w:ascii="Times New Roman" w:eastAsia="Calibri" w:hAnsi="Times New Roman" w:cs="Times New Roman"/>
          <w:color w:val="000000"/>
          <w:sz w:val="28"/>
          <w:szCs w:val="28"/>
        </w:rPr>
        <w:t xml:space="preserve"> декабря </w:t>
      </w:r>
      <w:r w:rsidR="00936562" w:rsidRPr="00936562">
        <w:rPr>
          <w:rFonts w:ascii="Times New Roman" w:eastAsia="Calibri" w:hAnsi="Times New Roman" w:cs="Times New Roman"/>
          <w:color w:val="000000"/>
          <w:sz w:val="28"/>
          <w:szCs w:val="28"/>
        </w:rPr>
        <w:t>2009</w:t>
      </w:r>
      <w:r>
        <w:rPr>
          <w:rFonts w:ascii="Times New Roman" w:eastAsia="Calibri" w:hAnsi="Times New Roman" w:cs="Times New Roman"/>
          <w:color w:val="000000"/>
          <w:sz w:val="28"/>
          <w:szCs w:val="28"/>
        </w:rPr>
        <w:t xml:space="preserve"> г.</w:t>
      </w:r>
      <w:r w:rsidR="00936562" w:rsidRPr="00936562">
        <w:rPr>
          <w:rFonts w:ascii="Times New Roman" w:eastAsia="Calibri" w:hAnsi="Times New Roman" w:cs="Times New Roman"/>
          <w:color w:val="000000"/>
          <w:sz w:val="28"/>
          <w:szCs w:val="28"/>
        </w:rPr>
        <w:t xml:space="preserve"> № 2128-р, целями которой является снижение масштабов злоупотребления алкогольной продукцией и профилактике алкоголизма среди населения Российской Федерации. </w:t>
      </w:r>
      <w:r w:rsidR="00BA2595">
        <w:rPr>
          <w:rFonts w:ascii="Times New Roman" w:eastAsia="Calibri" w:hAnsi="Times New Roman" w:cs="Times New Roman"/>
          <w:color w:val="000000"/>
          <w:sz w:val="28"/>
          <w:szCs w:val="28"/>
        </w:rPr>
        <w:br/>
      </w:r>
      <w:r w:rsidR="00936562" w:rsidRPr="00936562">
        <w:rPr>
          <w:rFonts w:ascii="Times New Roman" w:eastAsia="Calibri" w:hAnsi="Times New Roman" w:cs="Times New Roman"/>
          <w:color w:val="000000"/>
          <w:sz w:val="28"/>
          <w:szCs w:val="28"/>
        </w:rPr>
        <w:t>С момента принятия Концепции проведена значительная работа по совершенствованию правового регулирования в сфере профилактики алкоголизма среди населения Российской Федерации. Реализация всех мероприятий в комплексе позволила снизить потребление алкоголя в Российской Федерации в период с 2009 по 2017 гг. c 16,8 до 11,4 литров в год на душу населения старше 15 лет (с 14,3 до 10 литров на душу населения).</w:t>
      </w:r>
    </w:p>
    <w:p w:rsidR="00936562" w:rsidRPr="00936562" w:rsidRDefault="00936562" w:rsidP="00936562">
      <w:pPr>
        <w:spacing w:after="0" w:line="312" w:lineRule="auto"/>
        <w:ind w:firstLine="709"/>
        <w:jc w:val="both"/>
        <w:rPr>
          <w:rFonts w:ascii="Times New Roman" w:eastAsia="Calibri" w:hAnsi="Times New Roman" w:cs="Times New Roman"/>
          <w:sz w:val="28"/>
          <w:szCs w:val="28"/>
        </w:rPr>
      </w:pPr>
      <w:r w:rsidRPr="00936562">
        <w:rPr>
          <w:rFonts w:ascii="Times New Roman" w:eastAsia="Calibri" w:hAnsi="Times New Roman" w:cs="Times New Roman"/>
          <w:sz w:val="28"/>
          <w:szCs w:val="28"/>
        </w:rPr>
        <w:t xml:space="preserve">Вместе с тем проблема злоупотребления алкогольной продукцией </w:t>
      </w:r>
      <w:r w:rsidR="004328CE">
        <w:rPr>
          <w:rFonts w:ascii="Times New Roman" w:eastAsia="Calibri" w:hAnsi="Times New Roman" w:cs="Times New Roman"/>
          <w:sz w:val="28"/>
          <w:szCs w:val="28"/>
        </w:rPr>
        <w:br/>
      </w:r>
      <w:r w:rsidRPr="00936562">
        <w:rPr>
          <w:rFonts w:ascii="Times New Roman" w:eastAsia="Calibri" w:hAnsi="Times New Roman" w:cs="Times New Roman"/>
          <w:sz w:val="28"/>
          <w:szCs w:val="28"/>
        </w:rPr>
        <w:t>по-прежнему остается одной из наиболее приоритетных задач социальной политики Российской Федерации.</w:t>
      </w:r>
    </w:p>
    <w:p w:rsidR="00936562" w:rsidRPr="00936562" w:rsidRDefault="00936562" w:rsidP="00936562">
      <w:pPr>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t xml:space="preserve">В целях обеспечения последовательного проведения государственной политики в данной сфере в настоящее время Минздравом России разработан проект Концепции сокращения потребления алкоголя в Российской Федерации на период до 2030 года и дальнейшую перспективу. </w:t>
      </w:r>
    </w:p>
    <w:p w:rsidR="00936562" w:rsidRPr="00936562" w:rsidRDefault="00936562" w:rsidP="00936562">
      <w:pPr>
        <w:spacing w:after="0" w:line="312" w:lineRule="auto"/>
        <w:ind w:firstLine="709"/>
        <w:jc w:val="both"/>
        <w:rPr>
          <w:rFonts w:ascii="Times New Roman" w:eastAsia="Calibri" w:hAnsi="Times New Roman" w:cs="Times New Roman"/>
          <w:sz w:val="28"/>
          <w:szCs w:val="28"/>
        </w:rPr>
      </w:pPr>
      <w:r w:rsidRPr="00936562">
        <w:rPr>
          <w:rFonts w:ascii="Times New Roman" w:eastAsia="Calibri" w:hAnsi="Times New Roman" w:cs="Times New Roman"/>
          <w:sz w:val="28"/>
          <w:szCs w:val="28"/>
        </w:rPr>
        <w:t>Анализ данных научных исследований показывает, что возраст начала потребления алкоголя имеет существенное значение с точки зрения предупреждения рискованного уп</w:t>
      </w:r>
      <w:r w:rsidR="009E7AED">
        <w:rPr>
          <w:rFonts w:ascii="Times New Roman" w:eastAsia="Calibri" w:hAnsi="Times New Roman" w:cs="Times New Roman"/>
          <w:sz w:val="28"/>
          <w:szCs w:val="28"/>
        </w:rPr>
        <w:t xml:space="preserve">отребления алкоголя в будущем. </w:t>
      </w:r>
      <w:r w:rsidR="009D3AE7">
        <w:rPr>
          <w:rFonts w:ascii="Times New Roman" w:eastAsia="Calibri" w:hAnsi="Times New Roman" w:cs="Times New Roman"/>
          <w:sz w:val="28"/>
          <w:szCs w:val="28"/>
        </w:rPr>
        <w:br/>
      </w:r>
      <w:r w:rsidRPr="00936562">
        <w:rPr>
          <w:rFonts w:ascii="Times New Roman" w:eastAsia="Calibri" w:hAnsi="Times New Roman" w:cs="Times New Roman"/>
          <w:sz w:val="28"/>
          <w:szCs w:val="28"/>
        </w:rPr>
        <w:t xml:space="preserve">В настоящее время потребление алкогольной продукции лицами, не достигшими возраста 18 лет, запрещено законодательством Российской Федерации. Однако такое ограничение не в полной мере решает проблемы алкоголизации молодого населения России. </w:t>
      </w:r>
    </w:p>
    <w:p w:rsidR="00936562" w:rsidRPr="00936562" w:rsidRDefault="00936562" w:rsidP="00936562">
      <w:pPr>
        <w:spacing w:after="0" w:line="312" w:lineRule="auto"/>
        <w:ind w:firstLine="709"/>
        <w:jc w:val="both"/>
        <w:rPr>
          <w:rFonts w:ascii="Times New Roman" w:eastAsia="Calibri" w:hAnsi="Times New Roman" w:cs="Times New Roman"/>
          <w:sz w:val="28"/>
          <w:szCs w:val="28"/>
        </w:rPr>
      </w:pPr>
      <w:r w:rsidRPr="00936562">
        <w:rPr>
          <w:rFonts w:ascii="Times New Roman" w:hAnsi="Times New Roman" w:cs="Times New Roman"/>
          <w:sz w:val="28"/>
          <w:szCs w:val="28"/>
        </w:rPr>
        <w:t xml:space="preserve">В этой связи Минздравом России разработан проект федерального закона «О внесении изменения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w:t>
      </w:r>
      <w:r w:rsidRPr="00936562">
        <w:rPr>
          <w:rFonts w:ascii="Times New Roman" w:hAnsi="Times New Roman" w:cs="Times New Roman"/>
          <w:sz w:val="28"/>
          <w:szCs w:val="28"/>
        </w:rPr>
        <w:lastRenderedPageBreak/>
        <w:t xml:space="preserve">алкогольной продукции» (в части уточнения порядка розничной продажи алкогольной продукции)». Проект федерального закона направлен на </w:t>
      </w:r>
      <w:r w:rsidRPr="00936562">
        <w:rPr>
          <w:rFonts w:ascii="Times New Roman" w:eastAsia="Calibri" w:hAnsi="Times New Roman" w:cs="Times New Roman"/>
          <w:sz w:val="28"/>
          <w:szCs w:val="28"/>
        </w:rPr>
        <w:t xml:space="preserve">препятствование вовлечению молодых людей в потребление алкогольной продукции и, как следствие, на снижение заболеваемости и смертности в перспективе. </w:t>
      </w:r>
    </w:p>
    <w:p w:rsidR="00936562" w:rsidRPr="00936562" w:rsidRDefault="00936562" w:rsidP="00936562">
      <w:pPr>
        <w:spacing w:after="0" w:line="312" w:lineRule="auto"/>
        <w:ind w:firstLine="709"/>
        <w:jc w:val="both"/>
        <w:rPr>
          <w:rFonts w:ascii="Times New Roman" w:eastAsia="Calibri" w:hAnsi="Times New Roman" w:cs="Times New Roman"/>
          <w:color w:val="000000"/>
          <w:sz w:val="28"/>
          <w:szCs w:val="28"/>
        </w:rPr>
      </w:pPr>
      <w:r w:rsidRPr="00936562">
        <w:rPr>
          <w:rFonts w:ascii="Times New Roman" w:hAnsi="Times New Roman" w:cs="Times New Roman"/>
          <w:sz w:val="28"/>
          <w:szCs w:val="28"/>
        </w:rPr>
        <w:t>От причин, связанных с потреблением алк</w:t>
      </w:r>
      <w:r w:rsidR="00067DCF">
        <w:rPr>
          <w:rFonts w:ascii="Times New Roman" w:hAnsi="Times New Roman" w:cs="Times New Roman"/>
          <w:sz w:val="28"/>
          <w:szCs w:val="28"/>
        </w:rPr>
        <w:t xml:space="preserve">оголя, в мире ежегодно умирает </w:t>
      </w:r>
      <w:r w:rsidRPr="00936562">
        <w:rPr>
          <w:rFonts w:ascii="Times New Roman" w:hAnsi="Times New Roman" w:cs="Times New Roman"/>
          <w:sz w:val="28"/>
          <w:szCs w:val="28"/>
        </w:rPr>
        <w:t>320 000 молодых людей в возра</w:t>
      </w:r>
      <w:r w:rsidR="00067DCF">
        <w:rPr>
          <w:rFonts w:ascii="Times New Roman" w:hAnsi="Times New Roman" w:cs="Times New Roman"/>
          <w:sz w:val="28"/>
          <w:szCs w:val="28"/>
        </w:rPr>
        <w:t>сте 15-29 лет, что составляет 9</w:t>
      </w:r>
      <w:r w:rsidRPr="00936562">
        <w:rPr>
          <w:rFonts w:ascii="Times New Roman" w:hAnsi="Times New Roman" w:cs="Times New Roman"/>
          <w:sz w:val="28"/>
          <w:szCs w:val="28"/>
        </w:rPr>
        <w:t>% всех случаев смерти в этой возрастной группе. По данным исследования Глобальное бремя болезней 2018, вклад потребления алкоголя в смерт</w:t>
      </w:r>
      <w:r w:rsidR="00067DCF">
        <w:rPr>
          <w:rFonts w:ascii="Times New Roman" w:hAnsi="Times New Roman" w:cs="Times New Roman"/>
          <w:sz w:val="28"/>
          <w:szCs w:val="28"/>
        </w:rPr>
        <w:t>ность мужчин составляет от 5,41</w:t>
      </w:r>
      <w:r w:rsidRPr="00936562">
        <w:rPr>
          <w:rFonts w:ascii="Times New Roman" w:hAnsi="Times New Roman" w:cs="Times New Roman"/>
          <w:sz w:val="28"/>
          <w:szCs w:val="28"/>
        </w:rPr>
        <w:t>% от ишем</w:t>
      </w:r>
      <w:r w:rsidR="00067DCF">
        <w:rPr>
          <w:rFonts w:ascii="Times New Roman" w:hAnsi="Times New Roman" w:cs="Times New Roman"/>
          <w:sz w:val="28"/>
          <w:szCs w:val="28"/>
        </w:rPr>
        <w:t>ической болезни сердца до 74,96</w:t>
      </w:r>
      <w:r w:rsidRPr="00936562">
        <w:rPr>
          <w:rFonts w:ascii="Times New Roman" w:hAnsi="Times New Roman" w:cs="Times New Roman"/>
          <w:sz w:val="28"/>
          <w:szCs w:val="28"/>
        </w:rPr>
        <w:t>% от кардиом</w:t>
      </w:r>
      <w:r w:rsidR="00067DCF">
        <w:rPr>
          <w:rFonts w:ascii="Times New Roman" w:hAnsi="Times New Roman" w:cs="Times New Roman"/>
          <w:sz w:val="28"/>
          <w:szCs w:val="28"/>
        </w:rPr>
        <w:t>иопатии, у женщин от 8,96% до 75,45</w:t>
      </w:r>
      <w:r w:rsidRPr="00936562">
        <w:rPr>
          <w:rFonts w:ascii="Times New Roman" w:hAnsi="Times New Roman" w:cs="Times New Roman"/>
          <w:sz w:val="28"/>
          <w:szCs w:val="28"/>
        </w:rPr>
        <w:t>%</w:t>
      </w:r>
      <w:r w:rsidR="00067DCF">
        <w:rPr>
          <w:rFonts w:ascii="Times New Roman" w:hAnsi="Times New Roman" w:cs="Times New Roman"/>
          <w:sz w:val="28"/>
          <w:szCs w:val="28"/>
        </w:rPr>
        <w:t>,</w:t>
      </w:r>
      <w:r w:rsidRPr="00936562">
        <w:rPr>
          <w:rFonts w:ascii="Times New Roman" w:hAnsi="Times New Roman" w:cs="Times New Roman"/>
          <w:sz w:val="28"/>
          <w:szCs w:val="28"/>
        </w:rPr>
        <w:t xml:space="preserve"> соответственно. </w:t>
      </w:r>
      <w:r w:rsidRPr="00936562">
        <w:rPr>
          <w:rFonts w:ascii="Times New Roman" w:eastAsia="Calibri" w:hAnsi="Times New Roman" w:cs="Times New Roman"/>
          <w:sz w:val="28"/>
          <w:szCs w:val="28"/>
        </w:rPr>
        <w:t>По данным МВД России, ежегодно в дорожно-транспортных происшествиях с участием находящихся в состоянии а</w:t>
      </w:r>
      <w:r w:rsidR="00842D75">
        <w:rPr>
          <w:rFonts w:ascii="Times New Roman" w:eastAsia="Calibri" w:hAnsi="Times New Roman" w:cs="Times New Roman"/>
          <w:sz w:val="28"/>
          <w:szCs w:val="28"/>
        </w:rPr>
        <w:t>лкогольного опьянения водителей</w:t>
      </w:r>
      <w:r w:rsidRPr="00936562">
        <w:rPr>
          <w:rFonts w:ascii="Times New Roman" w:eastAsia="Calibri" w:hAnsi="Times New Roman" w:cs="Times New Roman"/>
          <w:sz w:val="28"/>
          <w:szCs w:val="28"/>
        </w:rPr>
        <w:t xml:space="preserve"> в возрасте от 18 до 21 года погибает около 200 человек, получают травмы разной степени тяжести порядка 2</w:t>
      </w:r>
      <w:r w:rsidR="00842D75">
        <w:rPr>
          <w:rFonts w:ascii="Times New Roman" w:eastAsia="Calibri" w:hAnsi="Times New Roman" w:cs="Times New Roman"/>
          <w:sz w:val="28"/>
          <w:szCs w:val="28"/>
        </w:rPr>
        <w:t xml:space="preserve"> </w:t>
      </w:r>
      <w:r w:rsidRPr="00936562">
        <w:rPr>
          <w:rFonts w:ascii="Times New Roman" w:eastAsia="Calibri" w:hAnsi="Times New Roman" w:cs="Times New Roman"/>
          <w:sz w:val="28"/>
          <w:szCs w:val="28"/>
        </w:rPr>
        <w:t>000 человек.</w:t>
      </w:r>
    </w:p>
    <w:p w:rsidR="00936562" w:rsidRPr="00936562" w:rsidRDefault="00936562" w:rsidP="00936562">
      <w:pPr>
        <w:spacing w:after="0" w:line="312" w:lineRule="auto"/>
        <w:ind w:firstLine="709"/>
        <w:jc w:val="both"/>
        <w:rPr>
          <w:rFonts w:ascii="Times New Roman" w:eastAsia="Calibri" w:hAnsi="Times New Roman" w:cs="Times New Roman"/>
          <w:color w:val="000000"/>
          <w:sz w:val="28"/>
          <w:szCs w:val="28"/>
        </w:rPr>
      </w:pPr>
      <w:r w:rsidRPr="00936562">
        <w:rPr>
          <w:rFonts w:ascii="Times New Roman" w:eastAsia="Calibri" w:hAnsi="Times New Roman" w:cs="Times New Roman"/>
          <w:sz w:val="28"/>
          <w:szCs w:val="28"/>
        </w:rPr>
        <w:t xml:space="preserve">Важно отметить поддержку инициативы гражданами страны. По данным ВЦИОМ 2018 г., </w:t>
      </w:r>
      <w:r w:rsidRPr="00936562">
        <w:rPr>
          <w:rFonts w:ascii="Times New Roman" w:hAnsi="Times New Roman" w:cs="Times New Roman"/>
          <w:noProof/>
          <w:sz w:val="28"/>
          <w:szCs w:val="28"/>
        </w:rPr>
        <w:t xml:space="preserve">большинство россиян положительно относятся к инициативе увеличения возраста продажи алкогольной продукции </w:t>
      </w:r>
      <w:r w:rsidR="00842D75">
        <w:rPr>
          <w:rFonts w:ascii="Times New Roman" w:hAnsi="Times New Roman" w:cs="Times New Roman"/>
          <w:noProof/>
          <w:sz w:val="28"/>
          <w:szCs w:val="28"/>
        </w:rPr>
        <w:br/>
      </w:r>
      <w:r w:rsidRPr="00936562">
        <w:rPr>
          <w:rFonts w:ascii="Times New Roman" w:hAnsi="Times New Roman" w:cs="Times New Roman"/>
          <w:noProof/>
          <w:sz w:val="28"/>
          <w:szCs w:val="28"/>
        </w:rPr>
        <w:t>(в поддержку высказывают</w:t>
      </w:r>
      <w:r w:rsidR="00067DCF">
        <w:rPr>
          <w:rFonts w:ascii="Times New Roman" w:hAnsi="Times New Roman" w:cs="Times New Roman"/>
          <w:noProof/>
          <w:sz w:val="28"/>
          <w:szCs w:val="28"/>
        </w:rPr>
        <w:t>ся 78% населения, для сравнения</w:t>
      </w:r>
      <w:r w:rsidRPr="00936562">
        <w:rPr>
          <w:rFonts w:ascii="Times New Roman" w:hAnsi="Times New Roman" w:cs="Times New Roman"/>
          <w:noProof/>
          <w:sz w:val="28"/>
          <w:szCs w:val="28"/>
        </w:rPr>
        <w:t xml:space="preserve"> в 2013 г. – 76%). </w:t>
      </w:r>
      <w:r w:rsidRPr="00936562">
        <w:rPr>
          <w:rFonts w:ascii="Times New Roman" w:hAnsi="Times New Roman" w:cs="Times New Roman"/>
          <w:color w:val="000000"/>
          <w:sz w:val="28"/>
          <w:szCs w:val="28"/>
        </w:rPr>
        <w:t xml:space="preserve">55 регионов России инициировали поддержку повышения возраста продажи алкоголя. В 28 субъектах </w:t>
      </w:r>
      <w:r w:rsidR="00067DCF">
        <w:rPr>
          <w:rFonts w:ascii="Times New Roman" w:hAnsi="Times New Roman" w:cs="Times New Roman"/>
          <w:color w:val="000000"/>
          <w:sz w:val="28"/>
          <w:szCs w:val="28"/>
        </w:rPr>
        <w:t xml:space="preserve">Российской Федерации </w:t>
      </w:r>
      <w:r w:rsidRPr="00936562">
        <w:rPr>
          <w:rFonts w:ascii="Times New Roman" w:hAnsi="Times New Roman" w:cs="Times New Roman"/>
          <w:color w:val="000000"/>
          <w:sz w:val="28"/>
          <w:szCs w:val="28"/>
        </w:rPr>
        <w:t>прошли общественные слушания по теме увеличения возраста продажи алкоголя.</w:t>
      </w:r>
    </w:p>
    <w:p w:rsidR="00936562" w:rsidRPr="00936562" w:rsidRDefault="00067DCF" w:rsidP="00936562">
      <w:pPr>
        <w:spacing w:after="0" w:line="312"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936562" w:rsidRPr="00936562">
        <w:rPr>
          <w:rFonts w:ascii="Times New Roman" w:eastAsia="Calibri" w:hAnsi="Times New Roman" w:cs="Times New Roman"/>
          <w:sz w:val="28"/>
          <w:szCs w:val="28"/>
        </w:rPr>
        <w:t xml:space="preserve"> настоящее время Минздравом России </w:t>
      </w:r>
      <w:r>
        <w:rPr>
          <w:rFonts w:ascii="Times New Roman" w:eastAsia="Calibri" w:hAnsi="Times New Roman" w:cs="Times New Roman"/>
          <w:sz w:val="28"/>
          <w:szCs w:val="28"/>
        </w:rPr>
        <w:t xml:space="preserve">также </w:t>
      </w:r>
      <w:r w:rsidR="00936562" w:rsidRPr="00936562">
        <w:rPr>
          <w:rFonts w:ascii="Times New Roman" w:eastAsia="Calibri" w:hAnsi="Times New Roman" w:cs="Times New Roman"/>
          <w:sz w:val="28"/>
          <w:szCs w:val="28"/>
        </w:rPr>
        <w:t xml:space="preserve">проработан вопрос об изменении норм потребления соли и сахара, а также обогащения пищевых продуктов фолиевой кислотой в соответствии с рекомендациями Всемирной организации здравоохранения. </w:t>
      </w:r>
    </w:p>
    <w:p w:rsidR="00936562" w:rsidRPr="00936562" w:rsidRDefault="00936562" w:rsidP="00936562">
      <w:pPr>
        <w:spacing w:after="0" w:line="312" w:lineRule="auto"/>
        <w:ind w:firstLine="709"/>
        <w:jc w:val="both"/>
        <w:rPr>
          <w:rFonts w:ascii="Times New Roman" w:hAnsi="Times New Roman" w:cs="Times New Roman"/>
          <w:b/>
          <w:color w:val="000000"/>
          <w:sz w:val="28"/>
          <w:szCs w:val="28"/>
        </w:rPr>
      </w:pPr>
      <w:r w:rsidRPr="00936562">
        <w:rPr>
          <w:rFonts w:ascii="Times New Roman" w:eastAsia="Calibri" w:hAnsi="Times New Roman" w:cs="Times New Roman"/>
          <w:color w:val="000000"/>
          <w:sz w:val="28"/>
          <w:szCs w:val="28"/>
        </w:rPr>
        <w:t>Питание большинства населения Российской Федерации не соответствует принципам здорового питания из-за потребления пищевых продуктов, содержащих большое количество жира животного происхождения и простых углеводов, недостатка в рационе овощей и фруктов, рыбы и морепродуктов, что приводит к росту избыточной массы тела и ожирению, распространенность которых за последние 8-9 лет возросла с 19 до 23</w:t>
      </w:r>
      <w:r w:rsidR="00067DCF">
        <w:rPr>
          <w:rFonts w:ascii="Times New Roman" w:eastAsia="Calibri" w:hAnsi="Times New Roman" w:cs="Times New Roman"/>
          <w:color w:val="000000"/>
          <w:sz w:val="28"/>
          <w:szCs w:val="28"/>
        </w:rPr>
        <w:t>%</w:t>
      </w:r>
      <w:r w:rsidRPr="00936562">
        <w:rPr>
          <w:rFonts w:ascii="Times New Roman" w:eastAsia="Calibri" w:hAnsi="Times New Roman" w:cs="Times New Roman"/>
          <w:color w:val="000000"/>
          <w:sz w:val="28"/>
          <w:szCs w:val="28"/>
        </w:rPr>
        <w:t xml:space="preserve">, увеличивая риск развития сахарного диабета, патологии сердечно-сосудистой системы и других заболеваний. </w:t>
      </w:r>
    </w:p>
    <w:p w:rsidR="00936562" w:rsidRPr="00936562" w:rsidRDefault="00936562" w:rsidP="00936562">
      <w:pPr>
        <w:shd w:val="clear" w:color="auto" w:fill="FFFFFF"/>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lastRenderedPageBreak/>
        <w:t>Одной из актуальных проблем в Российской Федерации остается проблема возникновения заболеваний, связанных с дефицитом йода. По данным ФГБУ «НМИЦ эндокринологии» Минздрава России, дефицит йода на всей территории России приводит к тяжелым последствиям: ежегодно в специализированной эндокринологической помощи нуждаются более 1,5 м</w:t>
      </w:r>
      <w:r w:rsidR="006F478A">
        <w:rPr>
          <w:rFonts w:ascii="Times New Roman" w:hAnsi="Times New Roman" w:cs="Times New Roman"/>
          <w:sz w:val="28"/>
          <w:szCs w:val="28"/>
        </w:rPr>
        <w:t>лн</w:t>
      </w:r>
      <w:r w:rsidRPr="00936562">
        <w:rPr>
          <w:rFonts w:ascii="Times New Roman" w:hAnsi="Times New Roman" w:cs="Times New Roman"/>
          <w:sz w:val="28"/>
          <w:szCs w:val="28"/>
        </w:rPr>
        <w:t xml:space="preserve"> взрослых и 650 тыс. детей с заболеваниями щитовидной железы.</w:t>
      </w:r>
    </w:p>
    <w:p w:rsidR="00936562" w:rsidRPr="00936562" w:rsidRDefault="00936562" w:rsidP="00936562">
      <w:pPr>
        <w:shd w:val="clear" w:color="auto" w:fill="FFFFFF"/>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t>В условиях йодного дефицита возрастает риск развития рака щитовидной железы, регистрируются отдельные случаи йододефицитного кретинизма. Распространенность йододефицитных нарушений среди городского населения составляет 10-15%, а ср</w:t>
      </w:r>
      <w:r w:rsidR="00B83627">
        <w:rPr>
          <w:rFonts w:ascii="Times New Roman" w:hAnsi="Times New Roman" w:cs="Times New Roman"/>
          <w:sz w:val="28"/>
          <w:szCs w:val="28"/>
        </w:rPr>
        <w:t xml:space="preserve">еди сельского населения – </w:t>
      </w:r>
      <w:r w:rsidR="00562FE2">
        <w:rPr>
          <w:rFonts w:ascii="Times New Roman" w:hAnsi="Times New Roman" w:cs="Times New Roman"/>
          <w:sz w:val="28"/>
          <w:szCs w:val="28"/>
        </w:rPr>
        <w:br/>
      </w:r>
      <w:r w:rsidR="00B83627">
        <w:rPr>
          <w:rFonts w:ascii="Times New Roman" w:hAnsi="Times New Roman" w:cs="Times New Roman"/>
          <w:sz w:val="28"/>
          <w:szCs w:val="28"/>
        </w:rPr>
        <w:t>13-35</w:t>
      </w:r>
      <w:r w:rsidRPr="00936562">
        <w:rPr>
          <w:rFonts w:ascii="Times New Roman" w:hAnsi="Times New Roman" w:cs="Times New Roman"/>
          <w:sz w:val="28"/>
          <w:szCs w:val="28"/>
        </w:rPr>
        <w:t>%.</w:t>
      </w:r>
    </w:p>
    <w:p w:rsidR="00936562" w:rsidRPr="00936562" w:rsidRDefault="00C33F47" w:rsidP="00936562">
      <w:pPr>
        <w:shd w:val="clear" w:color="auto" w:fill="FFFFFF"/>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36562" w:rsidRPr="00936562">
        <w:rPr>
          <w:rFonts w:ascii="Times New Roman" w:hAnsi="Times New Roman" w:cs="Times New Roman"/>
          <w:sz w:val="28"/>
          <w:szCs w:val="28"/>
        </w:rPr>
        <w:t>риказом Минздрава России от 25 октября 2019 г. № 887 внесены изменения в Рекомендации по рациональным нормам потребления пищевых продуктов, отвечающих современным требованиям здорового питания, в соответствии с которыми всю поваренную соль следует йодировать.</w:t>
      </w:r>
    </w:p>
    <w:p w:rsidR="00936562" w:rsidRPr="00936562" w:rsidRDefault="00936562" w:rsidP="00936562">
      <w:pPr>
        <w:shd w:val="clear" w:color="auto" w:fill="FFFFFF"/>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t xml:space="preserve">Более того, Минздравом России разработан проект федерального закона «О профилактике заболеваний, вызванных дефицитом йода», который предусматривает комплекс мероприятий, способствующих борьбе с йододефицитом в Российской Федерации. К таким мероприятия относятся: установление требований к размещению йодированной пищевой соли в торговом зале или ином месте ее продажи; обогащение пищевых продуктов йодом; использование йодированной пищевой соли при приготовлении пищевых продуктов и для досаливания; информирование населения заболеваниях, вызванных дефицитом йода, а также существующих способах их профилактики. </w:t>
      </w:r>
    </w:p>
    <w:p w:rsidR="00936562" w:rsidRPr="00936562" w:rsidRDefault="008C5F6E" w:rsidP="00936562">
      <w:pPr>
        <w:shd w:val="clear" w:color="auto" w:fill="FFFFFF"/>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w:t>
      </w:r>
      <w:r w:rsidR="00936562" w:rsidRPr="00936562">
        <w:rPr>
          <w:rFonts w:ascii="Times New Roman" w:hAnsi="Times New Roman" w:cs="Times New Roman"/>
          <w:sz w:val="28"/>
          <w:szCs w:val="28"/>
        </w:rPr>
        <w:t xml:space="preserve"> проектом федерального закона предлагается сделать обязательным использование йодированной соли при приготовлении пищевых продуктов и для досаливания в организациях, осуществляющих образовательную деятельность, медицинских организациях, организациях социального обслуживания, организациях системы исполнения наказаний и воинских частях.</w:t>
      </w:r>
    </w:p>
    <w:p w:rsidR="00936562" w:rsidRPr="00936562" w:rsidRDefault="00936562" w:rsidP="00936562">
      <w:pPr>
        <w:shd w:val="clear" w:color="auto" w:fill="FFFFFF"/>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t>В целях обеспечения рационального питания населени</w:t>
      </w:r>
      <w:r w:rsidR="008C5F6E">
        <w:rPr>
          <w:rFonts w:ascii="Times New Roman" w:hAnsi="Times New Roman" w:cs="Times New Roman"/>
          <w:sz w:val="28"/>
          <w:szCs w:val="28"/>
        </w:rPr>
        <w:t xml:space="preserve">я приказом Минздрава России от </w:t>
      </w:r>
      <w:r w:rsidRPr="00936562">
        <w:rPr>
          <w:rFonts w:ascii="Times New Roman" w:hAnsi="Times New Roman" w:cs="Times New Roman"/>
          <w:sz w:val="28"/>
          <w:szCs w:val="28"/>
        </w:rPr>
        <w:t>1</w:t>
      </w:r>
      <w:r w:rsidR="008C5F6E">
        <w:rPr>
          <w:rFonts w:ascii="Times New Roman" w:hAnsi="Times New Roman" w:cs="Times New Roman"/>
          <w:sz w:val="28"/>
          <w:szCs w:val="28"/>
        </w:rPr>
        <w:t xml:space="preserve"> декабря </w:t>
      </w:r>
      <w:r w:rsidRPr="00936562">
        <w:rPr>
          <w:rFonts w:ascii="Times New Roman" w:hAnsi="Times New Roman" w:cs="Times New Roman"/>
          <w:sz w:val="28"/>
          <w:szCs w:val="28"/>
        </w:rPr>
        <w:t>2020</w:t>
      </w:r>
      <w:r w:rsidR="008C5F6E">
        <w:rPr>
          <w:rFonts w:ascii="Times New Roman" w:hAnsi="Times New Roman" w:cs="Times New Roman"/>
          <w:sz w:val="28"/>
          <w:szCs w:val="28"/>
        </w:rPr>
        <w:t xml:space="preserve"> г.</w:t>
      </w:r>
      <w:r w:rsidRPr="00936562">
        <w:rPr>
          <w:rFonts w:ascii="Times New Roman" w:hAnsi="Times New Roman" w:cs="Times New Roman"/>
          <w:sz w:val="28"/>
          <w:szCs w:val="28"/>
        </w:rPr>
        <w:t xml:space="preserve"> № 1276 установлены рекомендации по обогащению пшеничной и кукурузной муки фолиевой кислотой, а также снижены нормы потребления сахара.</w:t>
      </w:r>
    </w:p>
    <w:p w:rsidR="00936562" w:rsidRPr="00936562" w:rsidRDefault="00936562" w:rsidP="00936562">
      <w:pPr>
        <w:shd w:val="clear" w:color="auto" w:fill="FFFFFF"/>
        <w:spacing w:after="0" w:line="312" w:lineRule="auto"/>
        <w:ind w:firstLine="709"/>
        <w:jc w:val="both"/>
        <w:rPr>
          <w:rFonts w:ascii="Times New Roman" w:hAnsi="Times New Roman" w:cs="Times New Roman"/>
          <w:i/>
          <w:color w:val="000000"/>
          <w:sz w:val="28"/>
          <w:szCs w:val="28"/>
        </w:rPr>
      </w:pPr>
      <w:r w:rsidRPr="00936562">
        <w:rPr>
          <w:rFonts w:ascii="Times New Roman" w:hAnsi="Times New Roman" w:cs="Times New Roman"/>
          <w:color w:val="000000"/>
          <w:sz w:val="28"/>
          <w:szCs w:val="28"/>
        </w:rPr>
        <w:lastRenderedPageBreak/>
        <w:t>Кроме того, федеральным проектом «Укрепление общественного здоровья» предусмотрено в качестве результата на 2021 год принятие нормативных правовых актов, основанных на рекомендациях Всемирной организации здравоохранения и направленных на сокращение потребления сладких газированных напитков.</w:t>
      </w:r>
    </w:p>
    <w:p w:rsidR="00F0169E" w:rsidRDefault="00936562" w:rsidP="00936562">
      <w:pPr>
        <w:shd w:val="clear" w:color="auto" w:fill="FFFFFF"/>
        <w:spacing w:after="0" w:line="312" w:lineRule="auto"/>
        <w:ind w:firstLine="709"/>
        <w:jc w:val="both"/>
        <w:rPr>
          <w:rFonts w:ascii="Times New Roman" w:hAnsi="Times New Roman" w:cs="Times New Roman"/>
          <w:color w:val="000000"/>
          <w:sz w:val="28"/>
          <w:szCs w:val="28"/>
        </w:rPr>
      </w:pPr>
      <w:r w:rsidRPr="00936562">
        <w:rPr>
          <w:rFonts w:ascii="Times New Roman" w:hAnsi="Times New Roman" w:cs="Times New Roman"/>
          <w:color w:val="000000"/>
          <w:sz w:val="28"/>
          <w:szCs w:val="28"/>
        </w:rPr>
        <w:t>Минздравом России в рамках федерального проекта «Укрепление общественного здоровья» национального проекта «Демография» ежегодно реализуются информационно-коммуникационные кампании, направленные на мотивацию населения Российской Федерации к ведению здорового образа жизни. Использование различных видов СМИ в коммуникациях призвано обеспечить не только максимальный охват целевой аудитории, но и воздействовать на различные возрастные группы, в том числе детей</w:t>
      </w:r>
      <w:r w:rsidRPr="00936562">
        <w:rPr>
          <w:rFonts w:ascii="Times New Roman" w:eastAsia="Calibri" w:hAnsi="Times New Roman" w:cs="Times New Roman"/>
          <w:sz w:val="28"/>
          <w:szCs w:val="28"/>
          <w:shd w:val="clear" w:color="auto" w:fill="FFFFFF"/>
        </w:rPr>
        <w:t xml:space="preserve"> и семей, имеющих детей.</w:t>
      </w:r>
      <w:r w:rsidRPr="00936562">
        <w:rPr>
          <w:rFonts w:ascii="Times New Roman" w:hAnsi="Times New Roman" w:cs="Times New Roman"/>
          <w:color w:val="000000"/>
          <w:sz w:val="28"/>
          <w:szCs w:val="28"/>
        </w:rPr>
        <w:t xml:space="preserve"> В период с октября по декабрь 2020 года реализован специальный проект на телевидении, радио, в печатных изданиях и в сети Интернет, затрагивающий все основные значимые факторы риска, оказывающие влияние на развитие заболеваний: курение табака, актуальное среди молодежи употребление его «модных» заменителей (айкосы, вейпы, кальяны), злоупотребление алкоголем, неправильное питание с повышенным содержанием соли, сахара и жиров, недостаточная физическая активность. </w:t>
      </w:r>
      <w:r w:rsidR="00562FE2">
        <w:rPr>
          <w:rFonts w:ascii="Times New Roman" w:hAnsi="Times New Roman" w:cs="Times New Roman"/>
          <w:color w:val="000000"/>
          <w:sz w:val="28"/>
          <w:szCs w:val="28"/>
        </w:rPr>
        <w:br/>
      </w:r>
      <w:r w:rsidRPr="00936562">
        <w:rPr>
          <w:rFonts w:ascii="Times New Roman" w:hAnsi="Times New Roman" w:cs="Times New Roman"/>
          <w:color w:val="000000"/>
          <w:sz w:val="28"/>
          <w:szCs w:val="28"/>
        </w:rPr>
        <w:t xml:space="preserve">С целью профилактики инфекций, передающихся половым путем и снижения числа абортов по желанию женщины, освещались также проблемы репродуктивного здоровья. </w:t>
      </w:r>
    </w:p>
    <w:p w:rsidR="00936562" w:rsidRPr="00936562" w:rsidRDefault="00936562" w:rsidP="00936562">
      <w:pPr>
        <w:shd w:val="clear" w:color="auto" w:fill="FFFFFF"/>
        <w:spacing w:after="0" w:line="312" w:lineRule="auto"/>
        <w:ind w:firstLine="709"/>
        <w:jc w:val="both"/>
        <w:rPr>
          <w:rFonts w:ascii="Times New Roman" w:hAnsi="Times New Roman" w:cs="Times New Roman"/>
          <w:color w:val="000000"/>
          <w:sz w:val="28"/>
          <w:szCs w:val="28"/>
        </w:rPr>
      </w:pPr>
      <w:r w:rsidRPr="00936562">
        <w:rPr>
          <w:rFonts w:ascii="Times New Roman" w:hAnsi="Times New Roman" w:cs="Times New Roman"/>
          <w:color w:val="000000"/>
          <w:sz w:val="28"/>
          <w:szCs w:val="28"/>
        </w:rPr>
        <w:t>В 2020 году в рамках коммуникационного проекта с целью повышения социальной ответственности родителей (законных представителей) и снижения необоснованных отказов от проведения профилактических прививок реализован специальный проект на Интернет-ресурсе</w:t>
      </w:r>
      <w:r w:rsidR="00F0169E">
        <w:rPr>
          <w:rFonts w:ascii="Times New Roman" w:hAnsi="Times New Roman" w:cs="Times New Roman"/>
          <w:color w:val="000000"/>
          <w:sz w:val="28"/>
          <w:szCs w:val="28"/>
        </w:rPr>
        <w:t>:</w:t>
      </w:r>
      <w:r w:rsidRPr="00936562">
        <w:rPr>
          <w:rFonts w:ascii="Times New Roman" w:hAnsi="Times New Roman" w:cs="Times New Roman"/>
          <w:color w:val="000000"/>
          <w:sz w:val="28"/>
          <w:szCs w:val="28"/>
        </w:rPr>
        <w:t xml:space="preserve"> baby.ru (количество уникальных посетителей –</w:t>
      </w:r>
      <w:r w:rsidR="0054699E" w:rsidRPr="00936562">
        <w:rPr>
          <w:rFonts w:ascii="Times New Roman" w:hAnsi="Times New Roman" w:cs="Times New Roman"/>
          <w:sz w:val="28"/>
          <w:szCs w:val="28"/>
        </w:rPr>
        <w:t> </w:t>
      </w:r>
      <w:r w:rsidRPr="00936562">
        <w:rPr>
          <w:rFonts w:ascii="Times New Roman" w:hAnsi="Times New Roman" w:cs="Times New Roman"/>
          <w:color w:val="000000"/>
          <w:sz w:val="28"/>
          <w:szCs w:val="28"/>
        </w:rPr>
        <w:t>15,8 млн</w:t>
      </w:r>
      <w:r w:rsidR="00F0169E">
        <w:rPr>
          <w:rFonts w:ascii="Times New Roman" w:hAnsi="Times New Roman" w:cs="Times New Roman"/>
          <w:color w:val="000000"/>
          <w:sz w:val="28"/>
          <w:szCs w:val="28"/>
        </w:rPr>
        <w:t xml:space="preserve"> человек в </w:t>
      </w:r>
      <w:r w:rsidRPr="00936562">
        <w:rPr>
          <w:rFonts w:ascii="Times New Roman" w:hAnsi="Times New Roman" w:cs="Times New Roman"/>
          <w:color w:val="000000"/>
          <w:sz w:val="28"/>
          <w:szCs w:val="28"/>
        </w:rPr>
        <w:t>мес</w:t>
      </w:r>
      <w:r w:rsidR="00F0169E">
        <w:rPr>
          <w:rFonts w:ascii="Times New Roman" w:hAnsi="Times New Roman" w:cs="Times New Roman"/>
          <w:color w:val="000000"/>
          <w:sz w:val="28"/>
          <w:szCs w:val="28"/>
        </w:rPr>
        <w:t>яц, 63</w:t>
      </w:r>
      <w:r w:rsidRPr="00936562">
        <w:rPr>
          <w:rFonts w:ascii="Times New Roman" w:hAnsi="Times New Roman" w:cs="Times New Roman"/>
          <w:color w:val="000000"/>
          <w:sz w:val="28"/>
          <w:szCs w:val="28"/>
        </w:rPr>
        <w:t xml:space="preserve">% аудитории – мамы детей до 3 лет и беременные женщины), включающий в себя интерактивные модули для пользователей с переходами на информационные статьи о пользе своевременной иммунопрофилактики, консультации с врачом-иммунологом, конкурсы и викторины, содержащие вопросы о здоровом образе жизни, в том числе о вакцинации. Реализация специального проекта получила поддержку на телеканалах и включала выпуски, в которых также были освещены вопросы иммунопрофилактики детей и взрослых. Помимо новостей, информационных статей и тематических </w:t>
      </w:r>
      <w:r w:rsidRPr="00936562">
        <w:rPr>
          <w:rFonts w:ascii="Times New Roman" w:hAnsi="Times New Roman" w:cs="Times New Roman"/>
          <w:color w:val="000000"/>
          <w:sz w:val="28"/>
          <w:szCs w:val="28"/>
        </w:rPr>
        <w:lastRenderedPageBreak/>
        <w:t>видео по вопросам здорового образа жизни, в 2020 году проводились прямые эфиры с ответами на вопросы пользователей в социальной сети Instagram при участии профильных специалистов (врачей, психологов) и блогеров, размещались тематические посты на страницах популярных блогеров, опубликованы тематические видеоматериалы в молодежной социальной сети TikTok. Таким образом, в коммуникациях задействованы все виды СМИ, материалы о здоровом образе жизни носят популярный и интерактивный характер. Количество контактов аудитории с материалами коммуникационного проекта составило более 770 млн.</w:t>
      </w:r>
    </w:p>
    <w:p w:rsidR="00F0169E" w:rsidRDefault="00936562" w:rsidP="00936562">
      <w:pPr>
        <w:shd w:val="clear" w:color="auto" w:fill="FFFFFF"/>
        <w:spacing w:after="0" w:line="312" w:lineRule="auto"/>
        <w:ind w:firstLine="709"/>
        <w:jc w:val="both"/>
        <w:rPr>
          <w:rFonts w:ascii="Times New Roman" w:hAnsi="Times New Roman" w:cs="Times New Roman"/>
          <w:color w:val="000000"/>
          <w:sz w:val="28"/>
          <w:szCs w:val="28"/>
        </w:rPr>
      </w:pPr>
      <w:r w:rsidRPr="00936562">
        <w:rPr>
          <w:rFonts w:ascii="Times New Roman" w:hAnsi="Times New Roman" w:cs="Times New Roman"/>
          <w:color w:val="000000"/>
          <w:sz w:val="28"/>
          <w:szCs w:val="28"/>
        </w:rPr>
        <w:t>Во исполнение Государственной стратегии противодействия распространению ВИЧ</w:t>
      </w:r>
      <w:r w:rsidR="00D76495">
        <w:rPr>
          <w:rFonts w:ascii="Times New Roman" w:hAnsi="Times New Roman" w:cs="Times New Roman"/>
          <w:color w:val="000000"/>
          <w:sz w:val="28"/>
          <w:szCs w:val="28"/>
        </w:rPr>
        <w:t>-</w:t>
      </w:r>
      <w:r w:rsidRPr="00936562">
        <w:rPr>
          <w:rFonts w:ascii="Times New Roman" w:hAnsi="Times New Roman" w:cs="Times New Roman"/>
          <w:color w:val="000000"/>
          <w:sz w:val="28"/>
          <w:szCs w:val="28"/>
        </w:rPr>
        <w:t>инфекции в Российской Федерации на период до 2020 года и дальнейшую перспективу, утвержденной распоряжением Правительства российской Федерации от 20</w:t>
      </w:r>
      <w:r w:rsidR="00F0169E">
        <w:rPr>
          <w:rFonts w:ascii="Times New Roman" w:hAnsi="Times New Roman" w:cs="Times New Roman"/>
          <w:color w:val="000000"/>
          <w:sz w:val="28"/>
          <w:szCs w:val="28"/>
        </w:rPr>
        <w:t xml:space="preserve"> апреля </w:t>
      </w:r>
      <w:r w:rsidRPr="00936562">
        <w:rPr>
          <w:rFonts w:ascii="Times New Roman" w:hAnsi="Times New Roman" w:cs="Times New Roman"/>
          <w:color w:val="000000"/>
          <w:sz w:val="28"/>
          <w:szCs w:val="28"/>
        </w:rPr>
        <w:t>2017</w:t>
      </w:r>
      <w:r w:rsidR="00F0169E">
        <w:rPr>
          <w:rFonts w:ascii="Times New Roman" w:hAnsi="Times New Roman" w:cs="Times New Roman"/>
          <w:color w:val="000000"/>
          <w:sz w:val="28"/>
          <w:szCs w:val="28"/>
        </w:rPr>
        <w:t xml:space="preserve"> г.</w:t>
      </w:r>
      <w:r w:rsidRPr="00936562">
        <w:rPr>
          <w:rFonts w:ascii="Times New Roman" w:hAnsi="Times New Roman" w:cs="Times New Roman"/>
          <w:color w:val="000000"/>
          <w:sz w:val="28"/>
          <w:szCs w:val="28"/>
        </w:rPr>
        <w:t xml:space="preserve"> № 754-р, в 2020 году Минздравом России реализована информационно-коммуникационная кампания по вопросам профилактики ВИЧ-инфекций и ассоциированных с ней заболеваний на основе межведомственного взаимодействия, в том числе с привлечением социально ориентированных некоммерческих организаций. </w:t>
      </w:r>
      <w:r w:rsidR="00F0169E">
        <w:rPr>
          <w:rFonts w:ascii="Times New Roman" w:hAnsi="Times New Roman" w:cs="Times New Roman"/>
          <w:color w:val="000000"/>
          <w:sz w:val="28"/>
          <w:szCs w:val="28"/>
        </w:rPr>
        <w:t>В</w:t>
      </w:r>
      <w:r w:rsidRPr="00936562">
        <w:rPr>
          <w:rFonts w:ascii="Times New Roman" w:hAnsi="Times New Roman" w:cs="Times New Roman"/>
          <w:color w:val="000000"/>
          <w:sz w:val="28"/>
          <w:szCs w:val="28"/>
        </w:rPr>
        <w:t xml:space="preserve"> рамках реализации информационно-коммуникационной кампании по вопросам профилактики ВИЧ-инфекции и ассоциированных с ней заболеваний в период с июня по ноябрь 2020 года прошла Всероссийская акция по тестированию на ВИЧ-инфекцию «Тест на ВИЧ: Экспедиция» (далее </w:t>
      </w:r>
      <w:r w:rsidR="00F0169E">
        <w:rPr>
          <w:rFonts w:ascii="Times New Roman" w:hAnsi="Times New Roman" w:cs="Times New Roman"/>
          <w:color w:val="000000"/>
          <w:sz w:val="28"/>
          <w:szCs w:val="28"/>
        </w:rPr>
        <w:t xml:space="preserve">по тексту подраздела </w:t>
      </w:r>
      <w:r w:rsidRPr="00936562">
        <w:rPr>
          <w:rFonts w:ascii="Times New Roman" w:hAnsi="Times New Roman" w:cs="Times New Roman"/>
          <w:color w:val="000000"/>
          <w:sz w:val="28"/>
          <w:szCs w:val="28"/>
        </w:rPr>
        <w:t>–</w:t>
      </w:r>
      <w:r w:rsidR="00F0169E" w:rsidRPr="00936562">
        <w:rPr>
          <w:rFonts w:ascii="Times New Roman" w:hAnsi="Times New Roman" w:cs="Times New Roman"/>
          <w:color w:val="000000"/>
          <w:sz w:val="28"/>
          <w:szCs w:val="28"/>
        </w:rPr>
        <w:t> </w:t>
      </w:r>
      <w:r w:rsidRPr="00936562">
        <w:rPr>
          <w:rFonts w:ascii="Times New Roman" w:hAnsi="Times New Roman" w:cs="Times New Roman"/>
          <w:color w:val="000000"/>
          <w:sz w:val="28"/>
          <w:szCs w:val="28"/>
        </w:rPr>
        <w:t xml:space="preserve">Акция), направленная на информирование по вопросам ВИЧ/СПИДа, снижение дискриминации ВИЧ-положительных граждан и мотивирование населения к тестированию на ВИЧ-инфекцию. </w:t>
      </w:r>
    </w:p>
    <w:p w:rsidR="00936562" w:rsidRPr="00936562" w:rsidRDefault="00936562" w:rsidP="00936562">
      <w:pPr>
        <w:shd w:val="clear" w:color="auto" w:fill="FFFFFF"/>
        <w:spacing w:after="0" w:line="312" w:lineRule="auto"/>
        <w:ind w:firstLine="709"/>
        <w:jc w:val="both"/>
        <w:rPr>
          <w:rFonts w:ascii="Times New Roman" w:hAnsi="Times New Roman" w:cs="Times New Roman"/>
          <w:color w:val="000000"/>
          <w:sz w:val="28"/>
          <w:szCs w:val="28"/>
        </w:rPr>
      </w:pPr>
      <w:r w:rsidRPr="00936562">
        <w:rPr>
          <w:rFonts w:ascii="Times New Roman" w:hAnsi="Times New Roman" w:cs="Times New Roman"/>
          <w:color w:val="000000"/>
          <w:sz w:val="28"/>
          <w:szCs w:val="28"/>
        </w:rPr>
        <w:t>В 2020 году Акция проходила в 216 городах 45 регионов Российской Федерации, включая Крайний Север и Северный Кавказ, и стала самой масштабной за последние годы</w:t>
      </w:r>
      <w:r w:rsidR="00F0169E">
        <w:rPr>
          <w:rFonts w:ascii="Times New Roman" w:hAnsi="Times New Roman" w:cs="Times New Roman"/>
          <w:color w:val="000000"/>
          <w:sz w:val="28"/>
          <w:szCs w:val="28"/>
        </w:rPr>
        <w:t>.</w:t>
      </w:r>
      <w:r w:rsidR="00562FE2">
        <w:rPr>
          <w:rFonts w:ascii="Times New Roman" w:hAnsi="Times New Roman" w:cs="Times New Roman"/>
          <w:color w:val="000000"/>
          <w:sz w:val="28"/>
          <w:szCs w:val="28"/>
        </w:rPr>
        <w:t xml:space="preserve"> </w:t>
      </w:r>
      <w:r w:rsidR="00F0169E">
        <w:rPr>
          <w:rFonts w:ascii="Times New Roman" w:hAnsi="Times New Roman" w:cs="Times New Roman"/>
          <w:color w:val="000000"/>
          <w:sz w:val="28"/>
          <w:szCs w:val="28"/>
        </w:rPr>
        <w:t>З</w:t>
      </w:r>
      <w:r w:rsidRPr="00936562">
        <w:rPr>
          <w:rFonts w:ascii="Times New Roman" w:hAnsi="Times New Roman" w:cs="Times New Roman"/>
          <w:color w:val="000000"/>
          <w:sz w:val="28"/>
          <w:szCs w:val="28"/>
        </w:rPr>
        <w:t xml:space="preserve">а 5 лет Акцией были охвачены все 85 регионов России. В рамках Акции около 25 000 жителей страны узнали свой ВИЧ-статус, получили достоверную информацию о ВИЧ/СПИДе, смогли оценить свои риски заражения и получили рекомендации специалистов по профилактике заболевания. Также в рамках Акции было организовано </w:t>
      </w:r>
      <w:r w:rsidR="00562FE2">
        <w:rPr>
          <w:rFonts w:ascii="Times New Roman" w:hAnsi="Times New Roman" w:cs="Times New Roman"/>
          <w:color w:val="000000"/>
          <w:sz w:val="28"/>
          <w:szCs w:val="28"/>
        </w:rPr>
        <w:br/>
      </w:r>
      <w:r w:rsidRPr="00936562">
        <w:rPr>
          <w:rFonts w:ascii="Times New Roman" w:hAnsi="Times New Roman" w:cs="Times New Roman"/>
          <w:color w:val="000000"/>
          <w:sz w:val="28"/>
          <w:szCs w:val="28"/>
        </w:rPr>
        <w:t>172 информационно-разъяснительных мероприятия для врачей первичного звена, эпидемиологов, инфекционистов. Их посетили в общей сложности более 6</w:t>
      </w:r>
      <w:r w:rsidR="00785523">
        <w:rPr>
          <w:rFonts w:ascii="Times New Roman" w:hAnsi="Times New Roman" w:cs="Times New Roman"/>
          <w:color w:val="000000"/>
          <w:sz w:val="28"/>
          <w:szCs w:val="28"/>
        </w:rPr>
        <w:t xml:space="preserve"> </w:t>
      </w:r>
      <w:r w:rsidRPr="00936562">
        <w:rPr>
          <w:rFonts w:ascii="Times New Roman" w:hAnsi="Times New Roman" w:cs="Times New Roman"/>
          <w:color w:val="000000"/>
          <w:sz w:val="28"/>
          <w:szCs w:val="28"/>
        </w:rPr>
        <w:t>000</w:t>
      </w:r>
      <w:r w:rsidR="00F0169E" w:rsidRPr="00936562">
        <w:rPr>
          <w:rFonts w:ascii="Times New Roman" w:hAnsi="Times New Roman" w:cs="Times New Roman"/>
          <w:color w:val="000000"/>
          <w:sz w:val="28"/>
          <w:szCs w:val="28"/>
        </w:rPr>
        <w:t> </w:t>
      </w:r>
      <w:r w:rsidRPr="00936562">
        <w:rPr>
          <w:rFonts w:ascii="Times New Roman" w:hAnsi="Times New Roman" w:cs="Times New Roman"/>
          <w:color w:val="000000"/>
          <w:sz w:val="28"/>
          <w:szCs w:val="28"/>
        </w:rPr>
        <w:t xml:space="preserve">специалистов. Источником знаний по вопросам распространения ВИЧ-инфекции в молодежной среде стали обучающие семинары для </w:t>
      </w:r>
      <w:r w:rsidRPr="00936562">
        <w:rPr>
          <w:rFonts w:ascii="Times New Roman" w:hAnsi="Times New Roman" w:cs="Times New Roman"/>
          <w:color w:val="000000"/>
          <w:sz w:val="28"/>
          <w:szCs w:val="28"/>
        </w:rPr>
        <w:lastRenderedPageBreak/>
        <w:t xml:space="preserve">родительского сообщества, подготовленные Минздравом России при содействии Минпросвещения России. За время Акции прошло </w:t>
      </w:r>
      <w:r w:rsidR="00562FE2">
        <w:rPr>
          <w:rFonts w:ascii="Times New Roman" w:hAnsi="Times New Roman" w:cs="Times New Roman"/>
          <w:color w:val="000000"/>
          <w:sz w:val="28"/>
          <w:szCs w:val="28"/>
        </w:rPr>
        <w:br/>
      </w:r>
      <w:r w:rsidRPr="00936562">
        <w:rPr>
          <w:rFonts w:ascii="Times New Roman" w:hAnsi="Times New Roman" w:cs="Times New Roman"/>
          <w:color w:val="000000"/>
          <w:sz w:val="28"/>
          <w:szCs w:val="28"/>
        </w:rPr>
        <w:t xml:space="preserve">42 общешкольных родительских собрания, на которых учителя и родители подростков узнавали о путях передачи ВИЧ-инфекции, а также получали практические рекомендации, как рассказать детям о ВИЧ и грамотно ответить на возникающие вопросы. </w:t>
      </w:r>
    </w:p>
    <w:p w:rsidR="00936562" w:rsidRPr="00936562" w:rsidRDefault="00936562" w:rsidP="00936562">
      <w:pPr>
        <w:shd w:val="clear" w:color="auto" w:fill="FFFFFF"/>
        <w:spacing w:after="0" w:line="312" w:lineRule="auto"/>
        <w:ind w:firstLine="709"/>
        <w:jc w:val="both"/>
        <w:rPr>
          <w:rFonts w:ascii="Times New Roman" w:hAnsi="Times New Roman" w:cs="Times New Roman"/>
          <w:color w:val="000000"/>
          <w:sz w:val="28"/>
          <w:szCs w:val="28"/>
        </w:rPr>
      </w:pPr>
      <w:r w:rsidRPr="00936562">
        <w:rPr>
          <w:rFonts w:ascii="Times New Roman" w:hAnsi="Times New Roman" w:cs="Times New Roman"/>
          <w:color w:val="000000"/>
          <w:sz w:val="28"/>
          <w:szCs w:val="28"/>
        </w:rPr>
        <w:t>За период проведения Акции было опубликовано около 6 500 публикаций в СМИ, в том числе 468 телерепортажей, 29 интервью в студии, 32 радиосюжета и 15 интервью в радиостудии. Важную роль в информировании граждан о проблеме ВИЧ-инфекции, мотивировании к прохождению тестирования, а также в оказании информационной поддержки Акции сыграли лидеры общественного мнения. К освещению акции привлечены 17 блогеров. Общий охват аудитории составил 8</w:t>
      </w:r>
      <w:r w:rsidR="00072A0B" w:rsidRPr="00936562">
        <w:rPr>
          <w:rFonts w:ascii="Times New Roman" w:hAnsi="Times New Roman" w:cs="Times New Roman"/>
          <w:color w:val="000000"/>
          <w:sz w:val="28"/>
          <w:szCs w:val="28"/>
        </w:rPr>
        <w:t> </w:t>
      </w:r>
      <w:r w:rsidRPr="00936562">
        <w:rPr>
          <w:rFonts w:ascii="Times New Roman" w:hAnsi="Times New Roman" w:cs="Times New Roman"/>
          <w:color w:val="000000"/>
          <w:sz w:val="28"/>
          <w:szCs w:val="28"/>
        </w:rPr>
        <w:t xml:space="preserve">млн. Также в поддержку акции компания «РекиттБенкизерХэлскэр» инициировала информационную кампанию «Твое здоровье – твоя ответственность!» с привлечением популярных лидеров мнений из разных городов, в том числе из Москвы, Владивостока, Краснодара, Красноярска, Новосибирска и Казани, которые сдавали тест и задавали вопросы на тему ВИЧ экспертам. Акцию также поддержали общественные и некоммерческие организации. </w:t>
      </w:r>
    </w:p>
    <w:p w:rsidR="00936562" w:rsidRPr="00936562" w:rsidRDefault="00936562" w:rsidP="00936562">
      <w:pPr>
        <w:shd w:val="clear" w:color="auto" w:fill="FFFFFF"/>
        <w:spacing w:after="0" w:line="312" w:lineRule="auto"/>
        <w:ind w:firstLine="709"/>
        <w:jc w:val="both"/>
        <w:rPr>
          <w:rFonts w:ascii="Times New Roman" w:hAnsi="Times New Roman" w:cs="Times New Roman"/>
          <w:b/>
          <w:sz w:val="28"/>
          <w:szCs w:val="28"/>
        </w:rPr>
      </w:pPr>
      <w:r w:rsidRPr="00936562">
        <w:rPr>
          <w:rFonts w:ascii="Times New Roman" w:hAnsi="Times New Roman" w:cs="Times New Roman"/>
          <w:color w:val="000000"/>
          <w:sz w:val="28"/>
          <w:szCs w:val="28"/>
        </w:rPr>
        <w:t>В рамках Всероссийской акции «Будь здоров!» в 2020 году Минздрав России, органы исполнительной власти субъектов Российской Федерации в сфере охраны здоровья совместно с Всероссийским общественным движением «Волонтеры-медики» провели в регионах России 5 647 уроков, в которых приняли участие 101 280 школьников. В ходе урока школьники получили информацию о мерах профилактики, которые необходимо соблюдать во время очного обучения в школах, способах укрепления иммунитета и шагах по сохранению собственного здоровья. В 81 регионе в общеобразовательных организациях создано 1</w:t>
      </w:r>
      <w:r w:rsidR="00CF6B42">
        <w:rPr>
          <w:rFonts w:ascii="Times New Roman" w:hAnsi="Times New Roman" w:cs="Times New Roman"/>
          <w:color w:val="000000"/>
          <w:sz w:val="28"/>
          <w:szCs w:val="28"/>
        </w:rPr>
        <w:t xml:space="preserve"> </w:t>
      </w:r>
      <w:r w:rsidRPr="00936562">
        <w:rPr>
          <w:rFonts w:ascii="Times New Roman" w:hAnsi="Times New Roman" w:cs="Times New Roman"/>
          <w:color w:val="000000"/>
          <w:sz w:val="28"/>
          <w:szCs w:val="28"/>
        </w:rPr>
        <w:t>830 школьных отрядов волонтеров-медиков. В 2020 году более 18 000 школьников вели в 1 700 образовательных учреждениях работу по популяризации здорового образа жизни и помогали в медицинских организациях в рамках уникальной трехступенчатой программы «Профориентация школьников в медицину через добровольчество».</w:t>
      </w:r>
    </w:p>
    <w:p w:rsidR="00936562" w:rsidRPr="00936562" w:rsidRDefault="00936562" w:rsidP="00936562">
      <w:pPr>
        <w:tabs>
          <w:tab w:val="left" w:pos="870"/>
        </w:tabs>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t xml:space="preserve">Формирование здорового образа жизни среди детей и молодежи является приоритетной задачей в совместной деятельности заинтересованных федеральных органов исполнительной власти, и осуществляется путем </w:t>
      </w:r>
      <w:r w:rsidRPr="00936562">
        <w:rPr>
          <w:rFonts w:ascii="Times New Roman" w:hAnsi="Times New Roman" w:cs="Times New Roman"/>
          <w:sz w:val="28"/>
          <w:szCs w:val="28"/>
        </w:rPr>
        <w:lastRenderedPageBreak/>
        <w:t>создания условий для сохранения, укрепления и обеспечения безопасности здоровья участников образовательного процесса.</w:t>
      </w:r>
    </w:p>
    <w:p w:rsidR="00936562" w:rsidRPr="00936562" w:rsidRDefault="00936562" w:rsidP="00936562">
      <w:pPr>
        <w:tabs>
          <w:tab w:val="left" w:pos="870"/>
        </w:tabs>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t>Согласно статье 28 Федерального закона от 29</w:t>
      </w:r>
      <w:r w:rsidR="009B6FC2">
        <w:rPr>
          <w:rFonts w:ascii="Times New Roman" w:hAnsi="Times New Roman" w:cs="Times New Roman"/>
          <w:sz w:val="28"/>
          <w:szCs w:val="28"/>
        </w:rPr>
        <w:t xml:space="preserve"> декабря</w:t>
      </w:r>
      <w:r w:rsidRPr="00936562">
        <w:rPr>
          <w:rFonts w:ascii="Times New Roman" w:hAnsi="Times New Roman" w:cs="Times New Roman"/>
          <w:sz w:val="28"/>
          <w:szCs w:val="28"/>
        </w:rPr>
        <w:t xml:space="preserve"> 2012</w:t>
      </w:r>
      <w:r w:rsidR="009B6FC2">
        <w:rPr>
          <w:rFonts w:ascii="Times New Roman" w:hAnsi="Times New Roman" w:cs="Times New Roman"/>
          <w:sz w:val="28"/>
          <w:szCs w:val="28"/>
        </w:rPr>
        <w:t xml:space="preserve"> г. </w:t>
      </w:r>
      <w:r w:rsidR="00CF6B42">
        <w:rPr>
          <w:rFonts w:ascii="Times New Roman" w:hAnsi="Times New Roman" w:cs="Times New Roman"/>
          <w:sz w:val="28"/>
          <w:szCs w:val="28"/>
        </w:rPr>
        <w:br/>
      </w:r>
      <w:r w:rsidR="009B6FC2">
        <w:rPr>
          <w:rFonts w:ascii="Times New Roman" w:hAnsi="Times New Roman" w:cs="Times New Roman"/>
          <w:sz w:val="28"/>
          <w:szCs w:val="28"/>
        </w:rPr>
        <w:t xml:space="preserve">№ 273-ФЗ </w:t>
      </w:r>
      <w:r w:rsidRPr="00936562">
        <w:rPr>
          <w:rFonts w:ascii="Times New Roman" w:hAnsi="Times New Roman" w:cs="Times New Roman"/>
          <w:sz w:val="28"/>
          <w:szCs w:val="28"/>
        </w:rPr>
        <w:t xml:space="preserve">«Об образовании в Российской Федерации» (далее – </w:t>
      </w:r>
      <w:r w:rsidR="009B6FC2">
        <w:rPr>
          <w:rFonts w:ascii="Times New Roman" w:hAnsi="Times New Roman" w:cs="Times New Roman"/>
          <w:sz w:val="28"/>
          <w:szCs w:val="28"/>
        </w:rPr>
        <w:t>Федеральный закон от 29 декабря 2012 г. № 273-ФЗ</w:t>
      </w:r>
      <w:r w:rsidRPr="00936562">
        <w:rPr>
          <w:rFonts w:ascii="Times New Roman" w:hAnsi="Times New Roman" w:cs="Times New Roman"/>
          <w:sz w:val="28"/>
          <w:szCs w:val="28"/>
        </w:rPr>
        <w:t>) образовательная организация обладает автономией, под которой понимается самостоятельность в осуществлении образовательной деятельности, в том числе в части создания необходимых условий для охраны и укрепления здоровья обучающихся. Одним из механизмов сохранения и укрепления здоровья подрастающего поколения является их вовлечение в систематические занятия физической культурой и спортом, который реализуется путем создания соответствующей условий и спортивной инфраструктуры.</w:t>
      </w:r>
    </w:p>
    <w:p w:rsidR="00936562" w:rsidRPr="00936562" w:rsidRDefault="00936562" w:rsidP="00936562">
      <w:pPr>
        <w:tabs>
          <w:tab w:val="left" w:pos="870"/>
        </w:tabs>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t xml:space="preserve">В рамках федерального проекта «Успех каждого ребенка» национального проекта «Образование» Минпросвещения России предоставляет субсидии из федерального бюджета бюджетам субъектов Российской Федерации на создание в общеобразовательных организациях, расположенных в сельской местности, условий для занятия физической культурой и спортом (далее </w:t>
      </w:r>
      <w:r w:rsidR="009B6FC2">
        <w:rPr>
          <w:rFonts w:ascii="Times New Roman" w:hAnsi="Times New Roman" w:cs="Times New Roman"/>
          <w:sz w:val="28"/>
          <w:szCs w:val="28"/>
        </w:rPr>
        <w:t xml:space="preserve">по тексту подраздела </w:t>
      </w:r>
      <w:r w:rsidRPr="00936562">
        <w:rPr>
          <w:rFonts w:ascii="Times New Roman" w:hAnsi="Times New Roman" w:cs="Times New Roman"/>
          <w:sz w:val="28"/>
          <w:szCs w:val="28"/>
        </w:rPr>
        <w:t xml:space="preserve">– субсидии). Начиная с </w:t>
      </w:r>
      <w:r w:rsidR="009B6FC2">
        <w:rPr>
          <w:rFonts w:ascii="Times New Roman" w:hAnsi="Times New Roman" w:cs="Times New Roman"/>
          <w:sz w:val="28"/>
          <w:szCs w:val="28"/>
        </w:rPr>
        <w:t>2020 года, средства субсидии</w:t>
      </w:r>
      <w:r w:rsidRPr="00936562">
        <w:rPr>
          <w:rFonts w:ascii="Times New Roman" w:hAnsi="Times New Roman" w:cs="Times New Roman"/>
          <w:sz w:val="28"/>
          <w:szCs w:val="28"/>
        </w:rPr>
        <w:t xml:space="preserve"> направлялись на создание условий для занятия физической культурой и спортом в общеобразовательных организациях, расположенных как в сельской местности, так и малых городах </w:t>
      </w:r>
      <w:r w:rsidR="009B6FC2">
        <w:rPr>
          <w:rFonts w:ascii="Times New Roman" w:hAnsi="Times New Roman" w:cs="Times New Roman"/>
          <w:sz w:val="28"/>
          <w:szCs w:val="28"/>
        </w:rPr>
        <w:t xml:space="preserve">с </w:t>
      </w:r>
      <w:r w:rsidRPr="00936562">
        <w:rPr>
          <w:rFonts w:ascii="Times New Roman" w:hAnsi="Times New Roman" w:cs="Times New Roman"/>
          <w:sz w:val="28"/>
          <w:szCs w:val="28"/>
        </w:rPr>
        <w:t>численность</w:t>
      </w:r>
      <w:r w:rsidR="009B6FC2">
        <w:rPr>
          <w:rFonts w:ascii="Times New Roman" w:hAnsi="Times New Roman" w:cs="Times New Roman"/>
          <w:sz w:val="28"/>
          <w:szCs w:val="28"/>
        </w:rPr>
        <w:t>ю</w:t>
      </w:r>
      <w:r w:rsidRPr="00936562">
        <w:rPr>
          <w:rFonts w:ascii="Times New Roman" w:hAnsi="Times New Roman" w:cs="Times New Roman"/>
          <w:sz w:val="28"/>
          <w:szCs w:val="28"/>
        </w:rPr>
        <w:t xml:space="preserve"> населения до 50 ты</w:t>
      </w:r>
      <w:r w:rsidR="009B6FC2">
        <w:rPr>
          <w:rFonts w:ascii="Times New Roman" w:hAnsi="Times New Roman" w:cs="Times New Roman"/>
          <w:sz w:val="28"/>
          <w:szCs w:val="28"/>
        </w:rPr>
        <w:t>с.</w:t>
      </w:r>
      <w:r w:rsidRPr="00936562">
        <w:rPr>
          <w:rFonts w:ascii="Times New Roman" w:hAnsi="Times New Roman" w:cs="Times New Roman"/>
          <w:sz w:val="28"/>
          <w:szCs w:val="28"/>
        </w:rPr>
        <w:t xml:space="preserve"> человек, в том числе поселки городского типа).</w:t>
      </w:r>
    </w:p>
    <w:p w:rsidR="00936562" w:rsidRPr="00936562" w:rsidRDefault="00936562" w:rsidP="00936562">
      <w:pPr>
        <w:tabs>
          <w:tab w:val="left" w:pos="870"/>
        </w:tabs>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t xml:space="preserve">В 2020 году субсидии предоставлены 83 субъектам Российской Федерации в объеме 1 468 135,70 тыс. рублей. За счет указанных средств </w:t>
      </w:r>
      <w:r w:rsidRPr="00936562">
        <w:rPr>
          <w:rFonts w:ascii="Times New Roman" w:hAnsi="Times New Roman" w:cs="Times New Roman"/>
          <w:sz w:val="28"/>
          <w:szCs w:val="28"/>
        </w:rPr>
        <w:br/>
        <w:t>в 1 121 общеобразовательных организациях, расположенных в сельской местности и малых городах, отремонтирован 761 спортивный зал, перепрофилиро</w:t>
      </w:r>
      <w:r w:rsidR="009B6FC2">
        <w:rPr>
          <w:rFonts w:ascii="Times New Roman" w:hAnsi="Times New Roman" w:cs="Times New Roman"/>
          <w:sz w:val="28"/>
          <w:szCs w:val="28"/>
        </w:rPr>
        <w:t>вано 11 имеющих</w:t>
      </w:r>
      <w:r w:rsidRPr="00936562">
        <w:rPr>
          <w:rFonts w:ascii="Times New Roman" w:hAnsi="Times New Roman" w:cs="Times New Roman"/>
          <w:sz w:val="28"/>
          <w:szCs w:val="28"/>
        </w:rPr>
        <w:t>ся аудитори</w:t>
      </w:r>
      <w:r w:rsidR="009B6FC2">
        <w:rPr>
          <w:rFonts w:ascii="Times New Roman" w:hAnsi="Times New Roman" w:cs="Times New Roman"/>
          <w:sz w:val="28"/>
          <w:szCs w:val="28"/>
        </w:rPr>
        <w:t>й</w:t>
      </w:r>
      <w:r w:rsidRPr="00936562">
        <w:rPr>
          <w:rFonts w:ascii="Times New Roman" w:hAnsi="Times New Roman" w:cs="Times New Roman"/>
          <w:sz w:val="28"/>
          <w:szCs w:val="28"/>
        </w:rPr>
        <w:t xml:space="preserve"> в помещения для занятия физической к</w:t>
      </w:r>
      <w:r w:rsidR="009B6FC2">
        <w:rPr>
          <w:rFonts w:ascii="Times New Roman" w:hAnsi="Times New Roman" w:cs="Times New Roman"/>
          <w:sz w:val="28"/>
          <w:szCs w:val="28"/>
        </w:rPr>
        <w:t>ультурой и спортом, создано 557</w:t>
      </w:r>
      <w:r w:rsidRPr="00936562">
        <w:rPr>
          <w:rFonts w:ascii="Times New Roman" w:hAnsi="Times New Roman" w:cs="Times New Roman"/>
          <w:sz w:val="28"/>
          <w:szCs w:val="28"/>
        </w:rPr>
        <w:t xml:space="preserve"> школьных спортивных клубов и оснащено спортивных инвентарем и оборудовано 307 открытых спортивных плоскостных сооружений.</w:t>
      </w:r>
    </w:p>
    <w:p w:rsidR="00936562" w:rsidRPr="00936562" w:rsidRDefault="00936562" w:rsidP="00936562">
      <w:pPr>
        <w:tabs>
          <w:tab w:val="left" w:pos="870"/>
        </w:tabs>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t>В 2020-2022 г</w:t>
      </w:r>
      <w:r w:rsidR="009B6FC2">
        <w:rPr>
          <w:rFonts w:ascii="Times New Roman" w:hAnsi="Times New Roman" w:cs="Times New Roman"/>
          <w:sz w:val="28"/>
          <w:szCs w:val="28"/>
        </w:rPr>
        <w:t>г.</w:t>
      </w:r>
      <w:r w:rsidRPr="00936562">
        <w:rPr>
          <w:rFonts w:ascii="Times New Roman" w:hAnsi="Times New Roman" w:cs="Times New Roman"/>
          <w:sz w:val="28"/>
          <w:szCs w:val="28"/>
        </w:rPr>
        <w:t xml:space="preserve"> Минпросвещения России предоставит субсидии 83 субъектам Российской Федерации (за исключением </w:t>
      </w:r>
      <w:r w:rsidR="009B6FC2">
        <w:rPr>
          <w:rFonts w:ascii="Times New Roman" w:hAnsi="Times New Roman" w:cs="Times New Roman"/>
          <w:sz w:val="28"/>
          <w:szCs w:val="28"/>
        </w:rPr>
        <w:t xml:space="preserve">г. </w:t>
      </w:r>
      <w:r w:rsidRPr="00936562">
        <w:rPr>
          <w:rFonts w:ascii="Times New Roman" w:hAnsi="Times New Roman" w:cs="Times New Roman"/>
          <w:sz w:val="28"/>
          <w:szCs w:val="28"/>
        </w:rPr>
        <w:t>Москв</w:t>
      </w:r>
      <w:r w:rsidR="009B6FC2">
        <w:rPr>
          <w:rFonts w:ascii="Times New Roman" w:hAnsi="Times New Roman" w:cs="Times New Roman"/>
          <w:sz w:val="28"/>
          <w:szCs w:val="28"/>
        </w:rPr>
        <w:t>ы</w:t>
      </w:r>
      <w:r w:rsidR="007D6744">
        <w:rPr>
          <w:rFonts w:ascii="Times New Roman" w:hAnsi="Times New Roman" w:cs="Times New Roman"/>
          <w:sz w:val="28"/>
          <w:szCs w:val="28"/>
        </w:rPr>
        <w:t>,</w:t>
      </w:r>
      <w:r w:rsidRPr="00936562">
        <w:rPr>
          <w:rFonts w:ascii="Times New Roman" w:hAnsi="Times New Roman" w:cs="Times New Roman"/>
          <w:sz w:val="28"/>
          <w:szCs w:val="28"/>
        </w:rPr>
        <w:t xml:space="preserve"> </w:t>
      </w:r>
      <w:r w:rsidR="00A44427">
        <w:rPr>
          <w:rFonts w:ascii="Times New Roman" w:hAnsi="Times New Roman" w:cs="Times New Roman"/>
          <w:sz w:val="28"/>
          <w:szCs w:val="28"/>
        </w:rPr>
        <w:t xml:space="preserve">г. </w:t>
      </w:r>
      <w:r w:rsidRPr="00936562">
        <w:rPr>
          <w:rFonts w:ascii="Times New Roman" w:hAnsi="Times New Roman" w:cs="Times New Roman"/>
          <w:sz w:val="28"/>
          <w:szCs w:val="28"/>
        </w:rPr>
        <w:t>Санкт-Петербурга</w:t>
      </w:r>
      <w:r w:rsidR="007D6744">
        <w:rPr>
          <w:rFonts w:ascii="Times New Roman" w:hAnsi="Times New Roman" w:cs="Times New Roman"/>
          <w:sz w:val="28"/>
          <w:szCs w:val="28"/>
        </w:rPr>
        <w:t xml:space="preserve"> и Тюменской области</w:t>
      </w:r>
      <w:r w:rsidRPr="00936562">
        <w:rPr>
          <w:rFonts w:ascii="Times New Roman" w:hAnsi="Times New Roman" w:cs="Times New Roman"/>
          <w:sz w:val="28"/>
          <w:szCs w:val="28"/>
        </w:rPr>
        <w:t>). Так, из федерального б</w:t>
      </w:r>
      <w:r w:rsidR="009B6FC2">
        <w:rPr>
          <w:rFonts w:ascii="Times New Roman" w:hAnsi="Times New Roman" w:cs="Times New Roman"/>
          <w:sz w:val="28"/>
          <w:szCs w:val="28"/>
        </w:rPr>
        <w:t>юджета в 2021 году пред</w:t>
      </w:r>
      <w:r w:rsidR="00CF6B42">
        <w:rPr>
          <w:rFonts w:ascii="Times New Roman" w:hAnsi="Times New Roman" w:cs="Times New Roman"/>
          <w:sz w:val="28"/>
          <w:szCs w:val="28"/>
        </w:rPr>
        <w:t>о</w:t>
      </w:r>
      <w:r w:rsidR="009B6FC2">
        <w:rPr>
          <w:rFonts w:ascii="Times New Roman" w:hAnsi="Times New Roman" w:cs="Times New Roman"/>
          <w:sz w:val="28"/>
          <w:szCs w:val="28"/>
        </w:rPr>
        <w:t>ставлено</w:t>
      </w:r>
      <w:r w:rsidRPr="00936562">
        <w:rPr>
          <w:rFonts w:ascii="Times New Roman" w:hAnsi="Times New Roman" w:cs="Times New Roman"/>
          <w:sz w:val="28"/>
          <w:szCs w:val="28"/>
        </w:rPr>
        <w:t xml:space="preserve"> 1 470 513,50 тыс. рублей, </w:t>
      </w:r>
      <w:r w:rsidR="009B6FC2">
        <w:rPr>
          <w:rFonts w:ascii="Times New Roman" w:hAnsi="Times New Roman" w:cs="Times New Roman"/>
          <w:sz w:val="28"/>
          <w:szCs w:val="28"/>
        </w:rPr>
        <w:t>на</w:t>
      </w:r>
      <w:r w:rsidRPr="00936562">
        <w:rPr>
          <w:rFonts w:ascii="Times New Roman" w:hAnsi="Times New Roman" w:cs="Times New Roman"/>
          <w:sz w:val="28"/>
          <w:szCs w:val="28"/>
        </w:rPr>
        <w:t xml:space="preserve"> 2022 </w:t>
      </w:r>
      <w:r w:rsidR="009B6FC2">
        <w:rPr>
          <w:rFonts w:ascii="Times New Roman" w:hAnsi="Times New Roman" w:cs="Times New Roman"/>
          <w:sz w:val="28"/>
          <w:szCs w:val="28"/>
        </w:rPr>
        <w:t>год предусмотрено</w:t>
      </w:r>
      <w:r w:rsidRPr="00936562">
        <w:rPr>
          <w:rFonts w:ascii="Times New Roman" w:hAnsi="Times New Roman" w:cs="Times New Roman"/>
          <w:sz w:val="28"/>
          <w:szCs w:val="28"/>
        </w:rPr>
        <w:t xml:space="preserve"> </w:t>
      </w:r>
      <w:r w:rsidR="007D6744">
        <w:rPr>
          <w:rFonts w:ascii="Times New Roman" w:hAnsi="Times New Roman" w:cs="Times New Roman"/>
          <w:sz w:val="28"/>
          <w:szCs w:val="28"/>
        </w:rPr>
        <w:br/>
      </w:r>
      <w:r w:rsidRPr="00936562">
        <w:rPr>
          <w:rFonts w:ascii="Times New Roman" w:hAnsi="Times New Roman" w:cs="Times New Roman"/>
          <w:sz w:val="28"/>
          <w:szCs w:val="28"/>
        </w:rPr>
        <w:lastRenderedPageBreak/>
        <w:t xml:space="preserve">1 312 698,6 тыс. рублей, </w:t>
      </w:r>
      <w:r w:rsidR="009B6FC2">
        <w:rPr>
          <w:rFonts w:ascii="Times New Roman" w:hAnsi="Times New Roman" w:cs="Times New Roman"/>
          <w:sz w:val="28"/>
          <w:szCs w:val="28"/>
        </w:rPr>
        <w:t>на 2023 год</w:t>
      </w:r>
      <w:r w:rsidRPr="00936562">
        <w:rPr>
          <w:rFonts w:ascii="Times New Roman" w:hAnsi="Times New Roman" w:cs="Times New Roman"/>
          <w:sz w:val="28"/>
          <w:szCs w:val="28"/>
        </w:rPr>
        <w:t xml:space="preserve"> – 1 287 834,4 тыс. рублей</w:t>
      </w:r>
      <w:r w:rsidR="007D6744">
        <w:rPr>
          <w:rFonts w:ascii="Times New Roman" w:hAnsi="Times New Roman" w:cs="Times New Roman"/>
          <w:sz w:val="28"/>
          <w:szCs w:val="28"/>
        </w:rPr>
        <w:t>, на 2024 год – 1 455 000,0 тыс. рублей</w:t>
      </w:r>
      <w:r w:rsidRPr="00936562">
        <w:rPr>
          <w:rFonts w:ascii="Times New Roman" w:hAnsi="Times New Roman" w:cs="Times New Roman"/>
          <w:sz w:val="28"/>
          <w:szCs w:val="28"/>
        </w:rPr>
        <w:t>.</w:t>
      </w:r>
    </w:p>
    <w:p w:rsidR="00936562" w:rsidRPr="00936562" w:rsidRDefault="00936562" w:rsidP="00936562">
      <w:pPr>
        <w:tabs>
          <w:tab w:val="left" w:pos="870"/>
        </w:tabs>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t xml:space="preserve">В целях вовлечения подрастающего поколения в здоровый образ жизни через занятия физической культурой и спортом Минпросвещения России совместно с Минобрнауки России и Минспортом России ежегодно утверждает Всероссийский сводный календарный план физкультурных и спортивных мероприятий, направленных на развитие физической культуры и спорта в образовательных организациях. В Календарный план на 2019/2020 учебный год включены массовые мероприятия (всего 56 спортивных мероприятий) по наиболее популярным видам спорта, таким как: баскетбол, волейбол, футбол, мини-футбол, лыжные гонки, шахматы, шашки, самбо. В календарный план 2020/2021 учебного года включено 41 спортивное мероприятие. </w:t>
      </w:r>
    </w:p>
    <w:p w:rsidR="00936562" w:rsidRPr="00936562" w:rsidRDefault="00936562" w:rsidP="00936562">
      <w:pPr>
        <w:tabs>
          <w:tab w:val="left" w:pos="870"/>
        </w:tabs>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t xml:space="preserve">В число масштабных мероприятий календарного плана входят Всероссийские спортивные игры школьников «Президентские спортивные игры» (далее – Президентские спортивные игры) и Всероссийские спортивные соревнования школьников «Президентские состязания» </w:t>
      </w:r>
      <w:r w:rsidR="00CF6B42">
        <w:rPr>
          <w:rFonts w:ascii="Times New Roman" w:hAnsi="Times New Roman" w:cs="Times New Roman"/>
          <w:sz w:val="28"/>
          <w:szCs w:val="28"/>
        </w:rPr>
        <w:br/>
      </w:r>
      <w:r w:rsidRPr="00936562">
        <w:rPr>
          <w:rFonts w:ascii="Times New Roman" w:hAnsi="Times New Roman" w:cs="Times New Roman"/>
          <w:sz w:val="28"/>
          <w:szCs w:val="28"/>
        </w:rPr>
        <w:t xml:space="preserve">(далее – Президентские состязания), которые проводятся в соответствии с Указом Президента Российской Федерации от 30 июля 2010 г. № 948 </w:t>
      </w:r>
      <w:r w:rsidR="00CF6B42">
        <w:rPr>
          <w:rFonts w:ascii="Times New Roman" w:hAnsi="Times New Roman" w:cs="Times New Roman"/>
          <w:sz w:val="28"/>
          <w:szCs w:val="28"/>
        </w:rPr>
        <w:br/>
      </w:r>
      <w:r w:rsidRPr="00936562">
        <w:rPr>
          <w:rFonts w:ascii="Times New Roman" w:hAnsi="Times New Roman" w:cs="Times New Roman"/>
          <w:sz w:val="28"/>
          <w:szCs w:val="28"/>
        </w:rPr>
        <w:t>«О проведении Всероссийских спортивных соревнований (игр) школьников».</w:t>
      </w:r>
    </w:p>
    <w:p w:rsidR="00936562" w:rsidRPr="00936562" w:rsidRDefault="00936562" w:rsidP="00936562">
      <w:pPr>
        <w:tabs>
          <w:tab w:val="left" w:pos="870"/>
        </w:tabs>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t>В связи с неблагополучной ситуацией, связанной с новой коронавирусной инфекцией (COVID-19) и на основании Постановления главного государственного санитарного врача Российской Федерации от 30</w:t>
      </w:r>
      <w:r w:rsidR="009B6FC2">
        <w:rPr>
          <w:rFonts w:ascii="Times New Roman" w:hAnsi="Times New Roman" w:cs="Times New Roman"/>
          <w:sz w:val="28"/>
          <w:szCs w:val="28"/>
        </w:rPr>
        <w:t xml:space="preserve"> июня 2020 г.</w:t>
      </w:r>
      <w:r w:rsidRPr="00936562">
        <w:rPr>
          <w:rFonts w:ascii="Times New Roman" w:hAnsi="Times New Roman" w:cs="Times New Roman"/>
          <w:sz w:val="28"/>
          <w:szCs w:val="28"/>
        </w:rPr>
        <w:t xml:space="preserve"> № 16 «Об утверждении новых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указанные выше мероприятия в 2020 году проводились в </w:t>
      </w:r>
      <w:r w:rsidR="009B6FC2" w:rsidRPr="00936562">
        <w:rPr>
          <w:rFonts w:ascii="Times New Roman" w:hAnsi="Times New Roman" w:cs="Times New Roman"/>
          <w:sz w:val="28"/>
          <w:szCs w:val="28"/>
        </w:rPr>
        <w:t>онлайн</w:t>
      </w:r>
      <w:r w:rsidR="009B6FC2">
        <w:rPr>
          <w:rFonts w:ascii="Times New Roman" w:hAnsi="Times New Roman" w:cs="Times New Roman"/>
          <w:sz w:val="28"/>
          <w:szCs w:val="28"/>
        </w:rPr>
        <w:t>-</w:t>
      </w:r>
      <w:r w:rsidRPr="00936562">
        <w:rPr>
          <w:rFonts w:ascii="Times New Roman" w:hAnsi="Times New Roman" w:cs="Times New Roman"/>
          <w:sz w:val="28"/>
          <w:szCs w:val="28"/>
        </w:rPr>
        <w:t>формате.</w:t>
      </w:r>
    </w:p>
    <w:p w:rsidR="00936562" w:rsidRPr="00936562" w:rsidRDefault="00936562" w:rsidP="00936562">
      <w:pPr>
        <w:tabs>
          <w:tab w:val="left" w:pos="870"/>
        </w:tabs>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t>Во всероссийском этапе Президентских состязаний приняло участие 124 класс-команды из 74 субъектов Российской Федерации</w:t>
      </w:r>
      <w:r w:rsidR="009B6FC2">
        <w:rPr>
          <w:rFonts w:ascii="Times New Roman" w:hAnsi="Times New Roman" w:cs="Times New Roman"/>
          <w:sz w:val="28"/>
          <w:szCs w:val="28"/>
        </w:rPr>
        <w:t>,</w:t>
      </w:r>
      <w:r w:rsidRPr="00936562">
        <w:rPr>
          <w:rFonts w:ascii="Times New Roman" w:hAnsi="Times New Roman" w:cs="Times New Roman"/>
          <w:sz w:val="28"/>
          <w:szCs w:val="28"/>
        </w:rPr>
        <w:t xml:space="preserve"> 959 городских класс-команд и 65 сельских класс-команд. Количество участников всероссийского этапа Президентских состязаний составило 1</w:t>
      </w:r>
      <w:r w:rsidR="00CF6B42">
        <w:rPr>
          <w:rFonts w:ascii="Times New Roman" w:hAnsi="Times New Roman" w:cs="Times New Roman"/>
          <w:sz w:val="28"/>
          <w:szCs w:val="28"/>
        </w:rPr>
        <w:t xml:space="preserve"> </w:t>
      </w:r>
      <w:r w:rsidRPr="00936562">
        <w:rPr>
          <w:rFonts w:ascii="Times New Roman" w:hAnsi="Times New Roman" w:cs="Times New Roman"/>
          <w:sz w:val="28"/>
          <w:szCs w:val="28"/>
        </w:rPr>
        <w:t xml:space="preserve">449 человек (933 участника городских класс-команд и 516 участников сельских класс-команд). </w:t>
      </w:r>
    </w:p>
    <w:p w:rsidR="00936562" w:rsidRPr="00936562" w:rsidRDefault="00936562" w:rsidP="00936562">
      <w:pPr>
        <w:tabs>
          <w:tab w:val="left" w:pos="870"/>
        </w:tabs>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lastRenderedPageBreak/>
        <w:t xml:space="preserve">Во всероссийском этапе Президентских спортивных игр приняли участие </w:t>
      </w:r>
      <w:r w:rsidR="009B6FC2">
        <w:rPr>
          <w:rFonts w:ascii="Times New Roman" w:hAnsi="Times New Roman" w:cs="Times New Roman"/>
          <w:sz w:val="28"/>
          <w:szCs w:val="28"/>
        </w:rPr>
        <w:t>1 217 человек, входящих в составы команд</w:t>
      </w:r>
      <w:r w:rsidRPr="00936562">
        <w:rPr>
          <w:rFonts w:ascii="Times New Roman" w:hAnsi="Times New Roman" w:cs="Times New Roman"/>
          <w:sz w:val="28"/>
          <w:szCs w:val="28"/>
        </w:rPr>
        <w:t xml:space="preserve"> общеобразовательных организаций из 62 субъектов Российской Федерации. </w:t>
      </w:r>
    </w:p>
    <w:p w:rsidR="00936562" w:rsidRPr="00936562" w:rsidRDefault="00936562" w:rsidP="00570FAD">
      <w:pPr>
        <w:tabs>
          <w:tab w:val="left" w:pos="870"/>
        </w:tabs>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t>Школьный этап Президентских состязаний в 2019</w:t>
      </w:r>
      <w:r w:rsidR="00004EFC" w:rsidRPr="00004EFC">
        <w:rPr>
          <w:rFonts w:ascii="Times New Roman" w:hAnsi="Times New Roman" w:cs="Times New Roman"/>
          <w:sz w:val="28"/>
          <w:szCs w:val="28"/>
        </w:rPr>
        <w:t>/</w:t>
      </w:r>
      <w:r w:rsidRPr="00936562">
        <w:rPr>
          <w:rFonts w:ascii="Times New Roman" w:hAnsi="Times New Roman" w:cs="Times New Roman"/>
          <w:sz w:val="28"/>
          <w:szCs w:val="28"/>
        </w:rPr>
        <w:t>2020 учебном году был провед</w:t>
      </w:r>
      <w:r w:rsidR="009B6FC2">
        <w:rPr>
          <w:rFonts w:ascii="Times New Roman" w:hAnsi="Times New Roman" w:cs="Times New Roman"/>
          <w:sz w:val="28"/>
          <w:szCs w:val="28"/>
        </w:rPr>
        <w:t>е</w:t>
      </w:r>
      <w:r w:rsidRPr="00936562">
        <w:rPr>
          <w:rFonts w:ascii="Times New Roman" w:hAnsi="Times New Roman" w:cs="Times New Roman"/>
          <w:sz w:val="28"/>
          <w:szCs w:val="28"/>
        </w:rPr>
        <w:t>н в 81 субъекте Российской Федерации с участием 10 546 299 обучающихся из 30 997 общеобразовательных о</w:t>
      </w:r>
      <w:r w:rsidR="009B6FC2">
        <w:rPr>
          <w:rFonts w:ascii="Times New Roman" w:hAnsi="Times New Roman" w:cs="Times New Roman"/>
          <w:sz w:val="28"/>
          <w:szCs w:val="28"/>
        </w:rPr>
        <w:t>рганизаций, что составляет 66,3</w:t>
      </w:r>
      <w:r w:rsidRPr="00936562">
        <w:rPr>
          <w:rFonts w:ascii="Times New Roman" w:hAnsi="Times New Roman" w:cs="Times New Roman"/>
          <w:sz w:val="28"/>
          <w:szCs w:val="28"/>
        </w:rPr>
        <w:t xml:space="preserve">% от общего числа обучающихся образовательных организаций Российской Федерации, что составляет на </w:t>
      </w:r>
      <w:r w:rsidR="00570FAD">
        <w:rPr>
          <w:rFonts w:ascii="Times New Roman" w:hAnsi="Times New Roman" w:cs="Times New Roman"/>
          <w:sz w:val="28"/>
          <w:szCs w:val="28"/>
        </w:rPr>
        <w:t>548 408 обучающихся меньше (5,3</w:t>
      </w:r>
      <w:r w:rsidRPr="00936562">
        <w:rPr>
          <w:rFonts w:ascii="Times New Roman" w:hAnsi="Times New Roman" w:cs="Times New Roman"/>
          <w:sz w:val="28"/>
          <w:szCs w:val="28"/>
        </w:rPr>
        <w:t>%), чем в 2018-2019 учебном году). Соответственно в 2019</w:t>
      </w:r>
      <w:r w:rsidR="00570FAD" w:rsidRPr="00570FAD">
        <w:rPr>
          <w:rFonts w:ascii="Times New Roman" w:hAnsi="Times New Roman" w:cs="Times New Roman"/>
          <w:sz w:val="28"/>
          <w:szCs w:val="28"/>
        </w:rPr>
        <w:t>/</w:t>
      </w:r>
      <w:r w:rsidRPr="00936562">
        <w:rPr>
          <w:rFonts w:ascii="Times New Roman" w:hAnsi="Times New Roman" w:cs="Times New Roman"/>
          <w:sz w:val="28"/>
          <w:szCs w:val="28"/>
        </w:rPr>
        <w:t>2020 учебном году приняло участие на 4 622 общеобразовательных организаций меньше, чем в 2018-2019 учебном году.</w:t>
      </w:r>
      <w:r w:rsidR="00CF6B42">
        <w:rPr>
          <w:rFonts w:ascii="Times New Roman" w:hAnsi="Times New Roman" w:cs="Times New Roman"/>
          <w:sz w:val="28"/>
          <w:szCs w:val="28"/>
        </w:rPr>
        <w:t xml:space="preserve"> </w:t>
      </w:r>
      <w:r w:rsidRPr="00936562">
        <w:rPr>
          <w:rFonts w:ascii="Times New Roman" w:hAnsi="Times New Roman" w:cs="Times New Roman"/>
          <w:sz w:val="28"/>
          <w:szCs w:val="28"/>
        </w:rPr>
        <w:t xml:space="preserve">Самый высокий процентный показатель участия обучающихся в Президентских состязаниях на школьном этапе – среди обучающихся основного общего </w:t>
      </w:r>
      <w:r w:rsidR="00CF6B42">
        <w:rPr>
          <w:rFonts w:ascii="Times New Roman" w:hAnsi="Times New Roman" w:cs="Times New Roman"/>
          <w:sz w:val="28"/>
          <w:szCs w:val="28"/>
        </w:rPr>
        <w:t>образования (5-9 классы) – 69,7</w:t>
      </w:r>
      <w:r w:rsidRPr="00936562">
        <w:rPr>
          <w:rFonts w:ascii="Times New Roman" w:hAnsi="Times New Roman" w:cs="Times New Roman"/>
          <w:sz w:val="28"/>
          <w:szCs w:val="28"/>
        </w:rPr>
        <w:t>%, что говорит о том, что Президентские состязания популярны и вызывают интерес среди детей данного возраста.</w:t>
      </w:r>
    </w:p>
    <w:p w:rsidR="00936562" w:rsidRPr="00936562" w:rsidRDefault="00936562" w:rsidP="00936562">
      <w:pPr>
        <w:tabs>
          <w:tab w:val="left" w:pos="870"/>
        </w:tabs>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t>С целью популяризации Всероссийского физкультурно-спортивного комплекса «Готов к труду и обороне» (ГТО) (далее – комплекс ГТО), вовлечения обучающихся общеобразовательных и профессиональных образовательных организаций в систематические занятия физической культурой и спортом, а также</w:t>
      </w:r>
      <w:r w:rsidR="00004EFC">
        <w:rPr>
          <w:rFonts w:ascii="Times New Roman" w:hAnsi="Times New Roman" w:cs="Times New Roman"/>
          <w:sz w:val="28"/>
          <w:szCs w:val="28"/>
        </w:rPr>
        <w:t xml:space="preserve"> ведения здорового образа жизни</w:t>
      </w:r>
      <w:r w:rsidRPr="00936562">
        <w:rPr>
          <w:rFonts w:ascii="Times New Roman" w:hAnsi="Times New Roman" w:cs="Times New Roman"/>
          <w:sz w:val="28"/>
          <w:szCs w:val="28"/>
        </w:rPr>
        <w:t xml:space="preserve"> в ноябре-декабре 2020 года в формате онлайн был проведен Всероссийский онлайн фестиваль «Трофи ГТО» среди обучающихся общеобразовательных и профессиональных образовательных организаций (далее</w:t>
      </w:r>
      <w:r w:rsidR="00CF6B42">
        <w:rPr>
          <w:rFonts w:ascii="Times New Roman" w:hAnsi="Times New Roman" w:cs="Times New Roman"/>
          <w:sz w:val="28"/>
          <w:szCs w:val="28"/>
        </w:rPr>
        <w:t xml:space="preserve"> </w:t>
      </w:r>
      <w:r w:rsidR="00004EFC">
        <w:rPr>
          <w:rFonts w:ascii="Times New Roman" w:hAnsi="Times New Roman" w:cs="Times New Roman"/>
          <w:sz w:val="28"/>
          <w:szCs w:val="28"/>
        </w:rPr>
        <w:t xml:space="preserve">по тексту </w:t>
      </w:r>
      <w:r w:rsidR="00D76495">
        <w:rPr>
          <w:rFonts w:ascii="Times New Roman" w:hAnsi="Times New Roman" w:cs="Times New Roman"/>
          <w:sz w:val="28"/>
          <w:szCs w:val="28"/>
        </w:rPr>
        <w:br/>
      </w:r>
      <w:r w:rsidR="00004EFC">
        <w:rPr>
          <w:rFonts w:ascii="Times New Roman" w:hAnsi="Times New Roman" w:cs="Times New Roman"/>
          <w:sz w:val="28"/>
          <w:szCs w:val="28"/>
        </w:rPr>
        <w:t>подраздела</w:t>
      </w:r>
      <w:r w:rsidRPr="00936562">
        <w:rPr>
          <w:rFonts w:ascii="Times New Roman" w:hAnsi="Times New Roman" w:cs="Times New Roman"/>
          <w:sz w:val="28"/>
          <w:szCs w:val="28"/>
        </w:rPr>
        <w:t xml:space="preserve"> – Фестиваль). </w:t>
      </w:r>
    </w:p>
    <w:p w:rsidR="00936562" w:rsidRPr="00936562" w:rsidRDefault="00936562" w:rsidP="00936562">
      <w:pPr>
        <w:tabs>
          <w:tab w:val="left" w:pos="870"/>
        </w:tabs>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t>В соревнованиях первого этапа Фестиваля, который проводился в образовательных организа</w:t>
      </w:r>
      <w:r w:rsidR="00004EFC">
        <w:rPr>
          <w:rFonts w:ascii="Times New Roman" w:hAnsi="Times New Roman" w:cs="Times New Roman"/>
          <w:sz w:val="28"/>
          <w:szCs w:val="28"/>
        </w:rPr>
        <w:t xml:space="preserve">циях с 9 по 15 ноября 2020 г., </w:t>
      </w:r>
      <w:r w:rsidRPr="00936562">
        <w:rPr>
          <w:rFonts w:ascii="Times New Roman" w:hAnsi="Times New Roman" w:cs="Times New Roman"/>
          <w:sz w:val="28"/>
          <w:szCs w:val="28"/>
        </w:rPr>
        <w:t>приняло участие около 100 тыс</w:t>
      </w:r>
      <w:r w:rsidR="00004EFC">
        <w:rPr>
          <w:rFonts w:ascii="Times New Roman" w:hAnsi="Times New Roman" w:cs="Times New Roman"/>
          <w:sz w:val="28"/>
          <w:szCs w:val="28"/>
        </w:rPr>
        <w:t>.</w:t>
      </w:r>
      <w:r w:rsidRPr="00936562">
        <w:rPr>
          <w:rFonts w:ascii="Times New Roman" w:hAnsi="Times New Roman" w:cs="Times New Roman"/>
          <w:sz w:val="28"/>
          <w:szCs w:val="28"/>
        </w:rPr>
        <w:t xml:space="preserve"> обучающихся из 2 845 образовательных организаций 60 субъектов Российской Федерации. По итогам всероссийского окружного этапа в финал вышли 57 лучших команд из 43 субъектов Российской Федерации. Финальные онлайн соревнования с</w:t>
      </w:r>
      <w:r w:rsidR="00C21407">
        <w:rPr>
          <w:rFonts w:ascii="Times New Roman" w:hAnsi="Times New Roman" w:cs="Times New Roman"/>
          <w:sz w:val="28"/>
          <w:szCs w:val="28"/>
        </w:rPr>
        <w:t>остоялись 17 декабря 2020 года.</w:t>
      </w:r>
    </w:p>
    <w:p w:rsidR="00936562" w:rsidRPr="00936562" w:rsidRDefault="00936562" w:rsidP="00936562">
      <w:pPr>
        <w:tabs>
          <w:tab w:val="left" w:pos="870"/>
        </w:tabs>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t xml:space="preserve">Во исполнение распоряжения Президента Российской Федерации </w:t>
      </w:r>
      <w:r w:rsidRPr="00936562">
        <w:rPr>
          <w:rFonts w:ascii="Times New Roman" w:hAnsi="Times New Roman" w:cs="Times New Roman"/>
          <w:sz w:val="28"/>
          <w:szCs w:val="28"/>
        </w:rPr>
        <w:br/>
        <w:t xml:space="preserve">от 16 ноября 2018 г. № 338-рп «О мерах по поддержке и развитию самбо в Российской Федерации» в рамках реализации проекта «Самбо в школу» Федеральным ресурсным центром «Открытый мир самбо» ОГФСО «Юность России» совместно с Минпросвещения России и Всероссийской федерацией </w:t>
      </w:r>
      <w:r w:rsidRPr="00936562">
        <w:rPr>
          <w:rFonts w:ascii="Times New Roman" w:hAnsi="Times New Roman" w:cs="Times New Roman"/>
          <w:sz w:val="28"/>
          <w:szCs w:val="28"/>
        </w:rPr>
        <w:lastRenderedPageBreak/>
        <w:t>самбо уже 5 лет реализуется Всероссийский образовательный проект «Самбо в школу!», благодаря которому большое количество детей через занятия самбо знакомится с историей и культурой нашей страны, получает широкий спектр знаний о различных профессиях, изучает основные правила и приобретает навыки безопасного поведения и здорового образа жизни, а также формирует культуру тела, духа и общения.</w:t>
      </w:r>
    </w:p>
    <w:p w:rsidR="00936562" w:rsidRPr="00936562" w:rsidRDefault="00936562" w:rsidP="00936562">
      <w:pPr>
        <w:tabs>
          <w:tab w:val="left" w:pos="870"/>
        </w:tabs>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t>В целях популяризации национального вида единоборств «самбо», а также в честь его 82-летия 16 ноября 2020 г. в 10.00 (по московскому времени) проводилась трансляция ежегодного Всероссийского онлайн урока «Путь к успеху!» из цикла «История самбо». В рамках данного урока школьники познакомились с известными общественными деятелями и спортсменами, которые в школьные или студенческие годы занимались самбо, и как данный вид спорта помог им достичь высот в профессии.</w:t>
      </w:r>
    </w:p>
    <w:p w:rsidR="00936562" w:rsidRPr="00936562" w:rsidRDefault="00936562" w:rsidP="00004EFC">
      <w:pPr>
        <w:tabs>
          <w:tab w:val="left" w:pos="870"/>
        </w:tabs>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t>На момент проведения онлайн урока было порядка 10 000 подключений из 64 субъектов Российской Федерации. Трансляция онлайн урока проводилась на разных каналах</w:t>
      </w:r>
      <w:r w:rsidR="00004EFC">
        <w:rPr>
          <w:rFonts w:ascii="Times New Roman" w:hAnsi="Times New Roman" w:cs="Times New Roman"/>
          <w:sz w:val="28"/>
          <w:szCs w:val="28"/>
        </w:rPr>
        <w:t xml:space="preserve">. </w:t>
      </w:r>
      <w:r w:rsidRPr="00936562">
        <w:rPr>
          <w:rFonts w:ascii="Times New Roman" w:hAnsi="Times New Roman" w:cs="Times New Roman"/>
          <w:sz w:val="28"/>
          <w:szCs w:val="28"/>
        </w:rPr>
        <w:t>В настоящее время продолжаются скачивания и просмотры проведенного урока. В 2020 году онлайн урок провел заслуженный мастер спорта России по самбо, чемпион России и мира по самбо, кандидат педагогических наук, спортивный директор международной федерации самбо (FIAS) Дмитрий Максимов.</w:t>
      </w:r>
    </w:p>
    <w:p w:rsidR="00936562" w:rsidRPr="00936562" w:rsidRDefault="00004EFC" w:rsidP="00936562">
      <w:pPr>
        <w:tabs>
          <w:tab w:val="left" w:pos="870"/>
        </w:tabs>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936562" w:rsidRPr="00936562">
        <w:rPr>
          <w:rFonts w:ascii="Times New Roman" w:hAnsi="Times New Roman" w:cs="Times New Roman"/>
          <w:sz w:val="28"/>
          <w:szCs w:val="28"/>
        </w:rPr>
        <w:t xml:space="preserve">а территории Российской Федерации </w:t>
      </w:r>
      <w:r>
        <w:rPr>
          <w:rFonts w:ascii="Times New Roman" w:hAnsi="Times New Roman" w:cs="Times New Roman"/>
          <w:sz w:val="28"/>
          <w:szCs w:val="28"/>
        </w:rPr>
        <w:t xml:space="preserve">также </w:t>
      </w:r>
      <w:r w:rsidR="00936562" w:rsidRPr="00936562">
        <w:rPr>
          <w:rFonts w:ascii="Times New Roman" w:hAnsi="Times New Roman" w:cs="Times New Roman"/>
          <w:sz w:val="28"/>
          <w:szCs w:val="28"/>
        </w:rPr>
        <w:t xml:space="preserve">активно формируются школьные спортивные клубы (далее – ШСК), которые развивают около 100 видов спорта. По данным </w:t>
      </w:r>
      <w:r>
        <w:rPr>
          <w:rFonts w:ascii="Times New Roman" w:hAnsi="Times New Roman" w:cs="Times New Roman"/>
          <w:sz w:val="28"/>
          <w:szCs w:val="28"/>
        </w:rPr>
        <w:t xml:space="preserve">федерального статистического наблюдения по </w:t>
      </w:r>
      <w:r w:rsidR="00936562" w:rsidRPr="00936562">
        <w:rPr>
          <w:rFonts w:ascii="Times New Roman" w:hAnsi="Times New Roman" w:cs="Times New Roman"/>
          <w:sz w:val="28"/>
          <w:szCs w:val="28"/>
        </w:rPr>
        <w:t>форм</w:t>
      </w:r>
      <w:r>
        <w:rPr>
          <w:rFonts w:ascii="Times New Roman" w:hAnsi="Times New Roman" w:cs="Times New Roman"/>
          <w:sz w:val="28"/>
          <w:szCs w:val="28"/>
        </w:rPr>
        <w:t>е 1-ФК,</w:t>
      </w:r>
      <w:r w:rsidR="00936562" w:rsidRPr="00936562">
        <w:rPr>
          <w:rFonts w:ascii="Times New Roman" w:hAnsi="Times New Roman" w:cs="Times New Roman"/>
          <w:sz w:val="28"/>
          <w:szCs w:val="28"/>
        </w:rPr>
        <w:t xml:space="preserve"> в 2020 году </w:t>
      </w:r>
      <w:r>
        <w:rPr>
          <w:rFonts w:ascii="Times New Roman" w:hAnsi="Times New Roman" w:cs="Times New Roman"/>
          <w:sz w:val="28"/>
          <w:szCs w:val="28"/>
        </w:rPr>
        <w:t xml:space="preserve">функционировало </w:t>
      </w:r>
      <w:r w:rsidRPr="00936562">
        <w:rPr>
          <w:rFonts w:ascii="Times New Roman" w:hAnsi="Times New Roman" w:cs="Times New Roman"/>
          <w:sz w:val="28"/>
          <w:szCs w:val="28"/>
        </w:rPr>
        <w:t>14,08 тыс.</w:t>
      </w:r>
      <w:r w:rsidR="00C21407">
        <w:rPr>
          <w:rFonts w:ascii="Times New Roman" w:hAnsi="Times New Roman" w:cs="Times New Roman"/>
          <w:sz w:val="28"/>
          <w:szCs w:val="28"/>
        </w:rPr>
        <w:t xml:space="preserve"> </w:t>
      </w:r>
      <w:r>
        <w:rPr>
          <w:rFonts w:ascii="Times New Roman" w:hAnsi="Times New Roman" w:cs="Times New Roman"/>
          <w:sz w:val="28"/>
          <w:szCs w:val="28"/>
        </w:rPr>
        <w:t xml:space="preserve">ШСК, в которых занималось </w:t>
      </w:r>
      <w:r w:rsidR="00936562" w:rsidRPr="00936562">
        <w:rPr>
          <w:rFonts w:ascii="Times New Roman" w:hAnsi="Times New Roman" w:cs="Times New Roman"/>
          <w:sz w:val="28"/>
          <w:szCs w:val="28"/>
        </w:rPr>
        <w:t>2,24 млн человек.</w:t>
      </w:r>
    </w:p>
    <w:p w:rsidR="00004EFC" w:rsidRDefault="00936562" w:rsidP="00936562">
      <w:pPr>
        <w:tabs>
          <w:tab w:val="left" w:pos="870"/>
        </w:tabs>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t>Минпросвещения России совместно с Минспортом России ежегодно проводят смот</w:t>
      </w:r>
      <w:r w:rsidR="00004EFC">
        <w:rPr>
          <w:rFonts w:ascii="Times New Roman" w:hAnsi="Times New Roman" w:cs="Times New Roman"/>
          <w:sz w:val="28"/>
          <w:szCs w:val="28"/>
        </w:rPr>
        <w:t xml:space="preserve">р-конкурс на лучшую постановку </w:t>
      </w:r>
      <w:r w:rsidRPr="00936562">
        <w:rPr>
          <w:rFonts w:ascii="Times New Roman" w:hAnsi="Times New Roman" w:cs="Times New Roman"/>
          <w:sz w:val="28"/>
          <w:szCs w:val="28"/>
        </w:rPr>
        <w:t xml:space="preserve">физкультурной работы и развитие массового спорта среди </w:t>
      </w:r>
      <w:r w:rsidR="00004EFC">
        <w:rPr>
          <w:rFonts w:ascii="Times New Roman" w:hAnsi="Times New Roman" w:cs="Times New Roman"/>
          <w:sz w:val="28"/>
          <w:szCs w:val="28"/>
        </w:rPr>
        <w:t xml:space="preserve">ШСК </w:t>
      </w:r>
      <w:r w:rsidRPr="00936562">
        <w:rPr>
          <w:rFonts w:ascii="Times New Roman" w:hAnsi="Times New Roman" w:cs="Times New Roman"/>
          <w:sz w:val="28"/>
          <w:szCs w:val="28"/>
        </w:rPr>
        <w:t xml:space="preserve">(далее – Конкурс ШСК). В 2020 учебном году всего было подано 189 заявок из 43 субъектов Российской Федерации. Наибольшую активность в Конкурсе ШСК проявили следующие субъекты Российской Федерации: </w:t>
      </w:r>
      <w:r w:rsidR="00004EFC">
        <w:rPr>
          <w:rFonts w:ascii="Times New Roman" w:hAnsi="Times New Roman" w:cs="Times New Roman"/>
          <w:sz w:val="28"/>
          <w:szCs w:val="28"/>
        </w:rPr>
        <w:t>С</w:t>
      </w:r>
      <w:r w:rsidRPr="00936562">
        <w:rPr>
          <w:rFonts w:ascii="Times New Roman" w:hAnsi="Times New Roman" w:cs="Times New Roman"/>
          <w:sz w:val="28"/>
          <w:szCs w:val="28"/>
        </w:rPr>
        <w:t>амарская, Нижегородская, Новосибирская, Тульская, Ярославская, Ленинградская области, Республик</w:t>
      </w:r>
      <w:r w:rsidR="00004EFC">
        <w:rPr>
          <w:rFonts w:ascii="Times New Roman" w:hAnsi="Times New Roman" w:cs="Times New Roman"/>
          <w:sz w:val="28"/>
          <w:szCs w:val="28"/>
        </w:rPr>
        <w:t>и</w:t>
      </w:r>
      <w:r w:rsidRPr="00936562">
        <w:rPr>
          <w:rFonts w:ascii="Times New Roman" w:hAnsi="Times New Roman" w:cs="Times New Roman"/>
          <w:sz w:val="28"/>
          <w:szCs w:val="28"/>
        </w:rPr>
        <w:t xml:space="preserve"> Крым и Татарстан. </w:t>
      </w:r>
    </w:p>
    <w:p w:rsidR="00936562" w:rsidRPr="00936562" w:rsidRDefault="00936562" w:rsidP="00936562">
      <w:pPr>
        <w:tabs>
          <w:tab w:val="left" w:pos="870"/>
        </w:tabs>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t>В соответствии с Указом Президента Российск</w:t>
      </w:r>
      <w:r w:rsidR="001F75F9">
        <w:rPr>
          <w:rFonts w:ascii="Times New Roman" w:hAnsi="Times New Roman" w:cs="Times New Roman"/>
          <w:sz w:val="28"/>
          <w:szCs w:val="28"/>
        </w:rPr>
        <w:t xml:space="preserve">ой Федерации от 29 мая 2017 г. </w:t>
      </w:r>
      <w:r w:rsidRPr="00936562">
        <w:rPr>
          <w:rFonts w:ascii="Times New Roman" w:hAnsi="Times New Roman" w:cs="Times New Roman"/>
          <w:sz w:val="28"/>
          <w:szCs w:val="28"/>
        </w:rPr>
        <w:t xml:space="preserve">№ 240 «Об объявлении в Российской Федерации Десятилетия детства» </w:t>
      </w:r>
      <w:r w:rsidRPr="00936562">
        <w:rPr>
          <w:rFonts w:ascii="Times New Roman" w:hAnsi="Times New Roman" w:cs="Times New Roman"/>
          <w:sz w:val="28"/>
          <w:szCs w:val="28"/>
        </w:rPr>
        <w:lastRenderedPageBreak/>
        <w:t xml:space="preserve">и пунктом 3.2 поручения Правительства Российской Федерации от 10 декабря 2014 г. № АД-П12-197пр по вопросу о развитии сети </w:t>
      </w:r>
      <w:r w:rsidR="00004EFC">
        <w:rPr>
          <w:rFonts w:ascii="Times New Roman" w:hAnsi="Times New Roman" w:cs="Times New Roman"/>
          <w:sz w:val="28"/>
          <w:szCs w:val="28"/>
        </w:rPr>
        <w:t>ШСК</w:t>
      </w:r>
      <w:r w:rsidRPr="00936562">
        <w:rPr>
          <w:rFonts w:ascii="Times New Roman" w:hAnsi="Times New Roman" w:cs="Times New Roman"/>
          <w:sz w:val="28"/>
          <w:szCs w:val="28"/>
        </w:rPr>
        <w:t xml:space="preserve"> в период с 10 по 30 октября 2020 г. в </w:t>
      </w:r>
      <w:r w:rsidR="001F75F9" w:rsidRPr="00936562">
        <w:rPr>
          <w:rFonts w:ascii="Times New Roman" w:hAnsi="Times New Roman" w:cs="Times New Roman"/>
          <w:sz w:val="28"/>
          <w:szCs w:val="28"/>
        </w:rPr>
        <w:t>онлайн</w:t>
      </w:r>
      <w:r w:rsidR="001F75F9">
        <w:rPr>
          <w:rFonts w:ascii="Times New Roman" w:hAnsi="Times New Roman" w:cs="Times New Roman"/>
          <w:sz w:val="28"/>
          <w:szCs w:val="28"/>
        </w:rPr>
        <w:t>-</w:t>
      </w:r>
      <w:r w:rsidRPr="00936562">
        <w:rPr>
          <w:rFonts w:ascii="Times New Roman" w:hAnsi="Times New Roman" w:cs="Times New Roman"/>
          <w:sz w:val="28"/>
          <w:szCs w:val="28"/>
        </w:rPr>
        <w:t xml:space="preserve">формате были проведены Всероссийские спортивные игры школьных спортивных клубов (далее – Игры ШСК). </w:t>
      </w:r>
    </w:p>
    <w:p w:rsidR="00936562" w:rsidRPr="00936562" w:rsidRDefault="00936562" w:rsidP="001F75F9">
      <w:pPr>
        <w:tabs>
          <w:tab w:val="left" w:pos="870"/>
        </w:tabs>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t xml:space="preserve">Школьный этап Игр ШСК был проведен в 45 субъектах Российской Федерации, </w:t>
      </w:r>
      <w:r w:rsidR="001F75F9" w:rsidRPr="00936562">
        <w:rPr>
          <w:rFonts w:ascii="Times New Roman" w:hAnsi="Times New Roman" w:cs="Times New Roman"/>
          <w:sz w:val="28"/>
          <w:szCs w:val="28"/>
        </w:rPr>
        <w:t xml:space="preserve">участие </w:t>
      </w:r>
      <w:r w:rsidRPr="00936562">
        <w:rPr>
          <w:rFonts w:ascii="Times New Roman" w:hAnsi="Times New Roman" w:cs="Times New Roman"/>
          <w:sz w:val="28"/>
          <w:szCs w:val="28"/>
        </w:rPr>
        <w:t>в котором приняло 525 940 обучающихся из 7 532 общеобразовательных организаций. Соревнования проводились по следующим видам спорта: бадминтон, баскетбол 3х3, легкая атлетика (эстафеты), настольный теннис, плавание, футбол 5х5. В муниципальном этапе соревнований принял</w:t>
      </w:r>
      <w:r w:rsidR="001F75F9">
        <w:rPr>
          <w:rFonts w:ascii="Times New Roman" w:hAnsi="Times New Roman" w:cs="Times New Roman"/>
          <w:sz w:val="28"/>
          <w:szCs w:val="28"/>
        </w:rPr>
        <w:t>и</w:t>
      </w:r>
      <w:r w:rsidRPr="00936562">
        <w:rPr>
          <w:rFonts w:ascii="Times New Roman" w:hAnsi="Times New Roman" w:cs="Times New Roman"/>
          <w:sz w:val="28"/>
          <w:szCs w:val="28"/>
        </w:rPr>
        <w:t xml:space="preserve"> участие </w:t>
      </w:r>
      <w:r w:rsidR="001F75F9" w:rsidRPr="00936562">
        <w:rPr>
          <w:rFonts w:ascii="Times New Roman" w:hAnsi="Times New Roman" w:cs="Times New Roman"/>
          <w:sz w:val="28"/>
          <w:szCs w:val="28"/>
        </w:rPr>
        <w:t xml:space="preserve">60 883 обучающихся 3 779 общеобразовательных организаций </w:t>
      </w:r>
      <w:r w:rsidR="001F75F9">
        <w:rPr>
          <w:rFonts w:ascii="Times New Roman" w:hAnsi="Times New Roman" w:cs="Times New Roman"/>
          <w:sz w:val="28"/>
          <w:szCs w:val="28"/>
        </w:rPr>
        <w:t xml:space="preserve">из </w:t>
      </w:r>
      <w:r w:rsidR="001F75F9" w:rsidRPr="00936562">
        <w:rPr>
          <w:rFonts w:ascii="Times New Roman" w:hAnsi="Times New Roman" w:cs="Times New Roman"/>
          <w:sz w:val="28"/>
          <w:szCs w:val="28"/>
        </w:rPr>
        <w:t xml:space="preserve">368 муниципальных образований </w:t>
      </w:r>
      <w:r w:rsidR="00D54761">
        <w:rPr>
          <w:rFonts w:ascii="Times New Roman" w:hAnsi="Times New Roman" w:cs="Times New Roman"/>
          <w:sz w:val="28"/>
          <w:szCs w:val="28"/>
        </w:rPr>
        <w:br/>
      </w:r>
      <w:r w:rsidRPr="00936562">
        <w:rPr>
          <w:rFonts w:ascii="Times New Roman" w:hAnsi="Times New Roman" w:cs="Times New Roman"/>
          <w:sz w:val="28"/>
          <w:szCs w:val="28"/>
        </w:rPr>
        <w:t>24 субъект</w:t>
      </w:r>
      <w:r w:rsidR="001F75F9">
        <w:rPr>
          <w:rFonts w:ascii="Times New Roman" w:hAnsi="Times New Roman" w:cs="Times New Roman"/>
          <w:sz w:val="28"/>
          <w:szCs w:val="28"/>
        </w:rPr>
        <w:t>ов</w:t>
      </w:r>
      <w:r w:rsidRPr="00936562">
        <w:rPr>
          <w:rFonts w:ascii="Times New Roman" w:hAnsi="Times New Roman" w:cs="Times New Roman"/>
          <w:sz w:val="28"/>
          <w:szCs w:val="28"/>
        </w:rPr>
        <w:t xml:space="preserve"> Российской Федерации.</w:t>
      </w:r>
    </w:p>
    <w:p w:rsidR="00936562" w:rsidRPr="00936562" w:rsidRDefault="00936562" w:rsidP="00936562">
      <w:pPr>
        <w:tabs>
          <w:tab w:val="left" w:pos="870"/>
        </w:tabs>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t xml:space="preserve">Всероссийский этап Всероссийских спортивных </w:t>
      </w:r>
      <w:r w:rsidR="001F75F9">
        <w:rPr>
          <w:rFonts w:ascii="Times New Roman" w:hAnsi="Times New Roman" w:cs="Times New Roman"/>
          <w:sz w:val="28"/>
          <w:szCs w:val="28"/>
        </w:rPr>
        <w:t>И</w:t>
      </w:r>
      <w:r w:rsidRPr="00936562">
        <w:rPr>
          <w:rFonts w:ascii="Times New Roman" w:hAnsi="Times New Roman" w:cs="Times New Roman"/>
          <w:sz w:val="28"/>
          <w:szCs w:val="28"/>
        </w:rPr>
        <w:t xml:space="preserve">гр </w:t>
      </w:r>
      <w:r w:rsidR="001F75F9">
        <w:rPr>
          <w:rFonts w:ascii="Times New Roman" w:hAnsi="Times New Roman" w:cs="Times New Roman"/>
          <w:sz w:val="28"/>
          <w:szCs w:val="28"/>
        </w:rPr>
        <w:t>ШСК</w:t>
      </w:r>
      <w:r w:rsidRPr="00936562">
        <w:rPr>
          <w:rFonts w:ascii="Times New Roman" w:hAnsi="Times New Roman" w:cs="Times New Roman"/>
          <w:sz w:val="28"/>
          <w:szCs w:val="28"/>
        </w:rPr>
        <w:t xml:space="preserve"> планировался к проведению на базе ФГБУ ВДЦ «Смена» Краснодарского края в период с 29 мая по 18 июня 2020 г., однако в связи с риском распространения короновирусной инфекции был перенесен на октябрь 2020 г. с формато</w:t>
      </w:r>
      <w:r w:rsidR="001F75F9">
        <w:rPr>
          <w:rFonts w:ascii="Times New Roman" w:hAnsi="Times New Roman" w:cs="Times New Roman"/>
          <w:sz w:val="28"/>
          <w:szCs w:val="28"/>
        </w:rPr>
        <w:t>м</w:t>
      </w:r>
      <w:r w:rsidRPr="00936562">
        <w:rPr>
          <w:rFonts w:ascii="Times New Roman" w:hAnsi="Times New Roman" w:cs="Times New Roman"/>
          <w:sz w:val="28"/>
          <w:szCs w:val="28"/>
        </w:rPr>
        <w:t xml:space="preserve"> проведения онлайн. Количество участников всероссийского этапа Игр ШСК составило 720 человек. Комиссией было отсмотрено 315 видеоматериалов, проверено и обработано свыше 1 800 документов.</w:t>
      </w:r>
    </w:p>
    <w:p w:rsidR="00936562" w:rsidRPr="00936562" w:rsidRDefault="00936562" w:rsidP="00936562">
      <w:pPr>
        <w:widowControl w:val="0"/>
        <w:spacing w:after="0" w:line="312" w:lineRule="auto"/>
        <w:ind w:firstLine="709"/>
        <w:jc w:val="both"/>
        <w:rPr>
          <w:rFonts w:ascii="Times New Roman" w:eastAsia="Calibri" w:hAnsi="Times New Roman" w:cs="Times New Roman"/>
          <w:sz w:val="28"/>
          <w:szCs w:val="28"/>
        </w:rPr>
      </w:pPr>
      <w:r w:rsidRPr="00936562">
        <w:rPr>
          <w:rFonts w:ascii="Times New Roman" w:eastAsia="Calibri" w:hAnsi="Times New Roman" w:cs="Times New Roman"/>
          <w:color w:val="000000"/>
          <w:sz w:val="28"/>
          <w:szCs w:val="28"/>
          <w:shd w:val="clear" w:color="auto" w:fill="FFFFFF"/>
          <w:lang w:bidi="ru-RU"/>
        </w:rPr>
        <w:t>Пропаганда здорового образа жизни является приоритетным направлением в деятельности государственных средств массовой информации и играет ключевую роль в мотивации граждан к занятиям физической культурой и спортом.</w:t>
      </w:r>
    </w:p>
    <w:p w:rsidR="00936562" w:rsidRPr="00936562" w:rsidRDefault="00936562" w:rsidP="00936562">
      <w:pPr>
        <w:autoSpaceDE w:val="0"/>
        <w:autoSpaceDN w:val="0"/>
        <w:adjustRightInd w:val="0"/>
        <w:spacing w:after="0" w:line="312" w:lineRule="auto"/>
        <w:ind w:firstLine="709"/>
        <w:jc w:val="both"/>
        <w:rPr>
          <w:rFonts w:ascii="Times New Roman" w:eastAsia="Calibri" w:hAnsi="Times New Roman" w:cs="Times New Roman"/>
          <w:sz w:val="28"/>
          <w:szCs w:val="28"/>
        </w:rPr>
      </w:pPr>
      <w:r w:rsidRPr="00936562">
        <w:rPr>
          <w:rFonts w:ascii="Times New Roman" w:eastAsia="Calibri" w:hAnsi="Times New Roman" w:cs="Times New Roman"/>
          <w:sz w:val="28"/>
          <w:szCs w:val="28"/>
        </w:rPr>
        <w:t xml:space="preserve">В целях вовлечения граждан, в том числе детей, в занятия физической культурой и спортом в рамках федерального проекта «Спорт - норма жизни» национального проекта «Демография» (далее – Федеральный проект) создан информационно-коммуникационный портал «Спорт – норма жизни» (https://norma.sport), на котором размещается информация о проведении массовых физкультурно-спортивных мероприятий, конкурсов и викторин, флешмобов и челленджей физкультурной и спортивной направленности. Кроме того, на этом портале размещаются программы тренировок, видео с комплексами упражнений и другие материалы популярных спортивных организаций, движений и блогеров. </w:t>
      </w:r>
    </w:p>
    <w:p w:rsidR="00936562" w:rsidRPr="00936562" w:rsidRDefault="00936562" w:rsidP="00936562">
      <w:pPr>
        <w:autoSpaceDE w:val="0"/>
        <w:autoSpaceDN w:val="0"/>
        <w:adjustRightInd w:val="0"/>
        <w:spacing w:after="0" w:line="312" w:lineRule="auto"/>
        <w:ind w:firstLine="709"/>
        <w:jc w:val="both"/>
        <w:rPr>
          <w:rFonts w:ascii="Times New Roman" w:eastAsia="Calibri" w:hAnsi="Times New Roman" w:cs="Times New Roman"/>
          <w:sz w:val="28"/>
          <w:szCs w:val="28"/>
        </w:rPr>
      </w:pPr>
      <w:r w:rsidRPr="00936562">
        <w:rPr>
          <w:rFonts w:ascii="Times New Roman" w:eastAsia="Calibri" w:hAnsi="Times New Roman" w:cs="Times New Roman"/>
          <w:sz w:val="28"/>
          <w:szCs w:val="28"/>
          <w:shd w:val="clear" w:color="auto" w:fill="FFFFFF"/>
        </w:rPr>
        <w:t xml:space="preserve">Пандемия коронавируса затронула все сферы нашей жизни: физическая культура и спорт не стали исключением. Из-за введённых в стране </w:t>
      </w:r>
      <w:r w:rsidRPr="00936562">
        <w:rPr>
          <w:rFonts w:ascii="Times New Roman" w:eastAsia="Calibri" w:hAnsi="Times New Roman" w:cs="Times New Roman"/>
          <w:sz w:val="28"/>
          <w:szCs w:val="28"/>
          <w:shd w:val="clear" w:color="auto" w:fill="FFFFFF"/>
        </w:rPr>
        <w:lastRenderedPageBreak/>
        <w:t>ограничений люди вынуждены находиться дома, не имея возможности заниматься спортом в привычном для себя режиме, а дети тренироваться в спортивных школах и секциях.</w:t>
      </w:r>
      <w:r w:rsidRPr="00936562">
        <w:rPr>
          <w:rFonts w:ascii="Times New Roman" w:eastAsia="Calibri" w:hAnsi="Times New Roman" w:cs="Times New Roman"/>
          <w:sz w:val="28"/>
          <w:szCs w:val="28"/>
        </w:rPr>
        <w:t xml:space="preserve"> В 2020 году Минспорт России инициировал в социальных сетях движение «Тренируйся дома. Спорт – норма жизни». К проведению акции присоединились органы исполнительной власти субъектов Российской Федерации в области физической культуры и спорта, региональные спортивные федерации, спортивные школы, спортивные клубы, тренеры и спортсмены. В рамках акции спортсмены, фитнес инструкторы, тренеры и любители спорта показывали на своём примере, как можно поддерживать физическую форму в домашних условиях.</w:t>
      </w:r>
      <w:r w:rsidR="00D54761">
        <w:rPr>
          <w:rFonts w:ascii="Times New Roman" w:eastAsia="Calibri" w:hAnsi="Times New Roman" w:cs="Times New Roman"/>
          <w:sz w:val="28"/>
          <w:szCs w:val="28"/>
        </w:rPr>
        <w:t xml:space="preserve"> </w:t>
      </w:r>
      <w:r w:rsidRPr="00936562">
        <w:rPr>
          <w:rFonts w:ascii="Times New Roman" w:eastAsia="Calibri" w:hAnsi="Times New Roman" w:cs="Times New Roman"/>
          <w:sz w:val="28"/>
          <w:szCs w:val="28"/>
        </w:rPr>
        <w:t xml:space="preserve">За время проведения акации участниками в социальных сетях опубликовано более </w:t>
      </w:r>
      <w:r w:rsidR="00D54761">
        <w:rPr>
          <w:rFonts w:ascii="Times New Roman" w:eastAsia="Calibri" w:hAnsi="Times New Roman" w:cs="Times New Roman"/>
          <w:sz w:val="28"/>
          <w:szCs w:val="28"/>
        </w:rPr>
        <w:br/>
      </w:r>
      <w:r w:rsidRPr="00936562">
        <w:rPr>
          <w:rFonts w:ascii="Times New Roman" w:eastAsia="Calibri" w:hAnsi="Times New Roman" w:cs="Times New Roman"/>
          <w:sz w:val="28"/>
          <w:szCs w:val="28"/>
        </w:rPr>
        <w:t>130 тыс.</w:t>
      </w:r>
      <w:r w:rsidR="00D54761">
        <w:rPr>
          <w:rFonts w:ascii="Times New Roman" w:eastAsia="Calibri" w:hAnsi="Times New Roman" w:cs="Times New Roman"/>
          <w:sz w:val="28"/>
          <w:szCs w:val="28"/>
        </w:rPr>
        <w:t xml:space="preserve"> </w:t>
      </w:r>
      <w:r w:rsidRPr="00936562">
        <w:rPr>
          <w:rFonts w:ascii="Times New Roman" w:eastAsia="Calibri" w:hAnsi="Times New Roman" w:cs="Times New Roman"/>
          <w:sz w:val="28"/>
          <w:szCs w:val="28"/>
        </w:rPr>
        <w:t xml:space="preserve">роликов с общим охватом аудитории более 109 млн человек. Кроме того, создан сайт «тренировка дома.рф», на котором публикуются новости, видео, онлайн-тренировки и другая разъяснительная информация для различных категорий населения в режиме самоизоляции, в том числе детской, где </w:t>
      </w:r>
      <w:r w:rsidRPr="00936562">
        <w:rPr>
          <w:rFonts w:ascii="Times New Roman" w:eastAsia="Calibri" w:hAnsi="Times New Roman" w:cs="Times New Roman"/>
          <w:sz w:val="28"/>
          <w:szCs w:val="28"/>
          <w:shd w:val="clear" w:color="auto" w:fill="FFFFFF"/>
        </w:rPr>
        <w:t>детские тренеры смогли в онлайн формате поддержать своих воспитанников, объяснить</w:t>
      </w:r>
      <w:r w:rsidR="00D54761">
        <w:rPr>
          <w:rFonts w:ascii="Times New Roman" w:eastAsia="Calibri" w:hAnsi="Times New Roman" w:cs="Times New Roman"/>
          <w:sz w:val="28"/>
          <w:szCs w:val="28"/>
          <w:shd w:val="clear" w:color="auto" w:fill="FFFFFF"/>
        </w:rPr>
        <w:t>,</w:t>
      </w:r>
      <w:r w:rsidRPr="00936562">
        <w:rPr>
          <w:rFonts w:ascii="Times New Roman" w:eastAsia="Calibri" w:hAnsi="Times New Roman" w:cs="Times New Roman"/>
          <w:sz w:val="28"/>
          <w:szCs w:val="28"/>
          <w:shd w:val="clear" w:color="auto" w:fill="FFFFFF"/>
        </w:rPr>
        <w:t xml:space="preserve"> как эффективно и безопасно тренироваться дома.</w:t>
      </w:r>
    </w:p>
    <w:p w:rsidR="00936562" w:rsidRPr="00936562" w:rsidRDefault="00936562" w:rsidP="00936562">
      <w:pPr>
        <w:autoSpaceDE w:val="0"/>
        <w:autoSpaceDN w:val="0"/>
        <w:adjustRightInd w:val="0"/>
        <w:spacing w:after="0" w:line="312" w:lineRule="auto"/>
        <w:ind w:firstLine="709"/>
        <w:jc w:val="both"/>
        <w:rPr>
          <w:rFonts w:ascii="Times New Roman" w:eastAsia="Calibri" w:hAnsi="Times New Roman" w:cs="Times New Roman"/>
          <w:sz w:val="28"/>
          <w:szCs w:val="28"/>
        </w:rPr>
      </w:pPr>
      <w:r w:rsidRPr="00936562">
        <w:rPr>
          <w:rFonts w:ascii="Times New Roman" w:eastAsia="Calibri" w:hAnsi="Times New Roman" w:cs="Times New Roman"/>
          <w:sz w:val="28"/>
          <w:szCs w:val="28"/>
        </w:rPr>
        <w:t xml:space="preserve">Минспорт России совместно с федеральным оператором Всероссийского физкультурно-спортивного комплекса «Готов к труду и обороне» (ГТО) 2020 году провел всероссийский физкультурно-спортивный конкурс #яГоТОв, финал которого был приурочен </w:t>
      </w:r>
      <w:r w:rsidR="00D54761">
        <w:rPr>
          <w:rFonts w:ascii="Times New Roman" w:eastAsia="Calibri" w:hAnsi="Times New Roman" w:cs="Times New Roman"/>
          <w:sz w:val="28"/>
          <w:szCs w:val="28"/>
        </w:rPr>
        <w:t xml:space="preserve">к </w:t>
      </w:r>
      <w:r w:rsidRPr="00936562">
        <w:rPr>
          <w:rFonts w:ascii="Times New Roman" w:eastAsia="Calibri" w:hAnsi="Times New Roman" w:cs="Times New Roman"/>
          <w:sz w:val="28"/>
          <w:szCs w:val="28"/>
        </w:rPr>
        <w:t>Международному Д</w:t>
      </w:r>
      <w:r w:rsidR="001F75F9">
        <w:rPr>
          <w:rFonts w:ascii="Times New Roman" w:eastAsia="Calibri" w:hAnsi="Times New Roman" w:cs="Times New Roman"/>
          <w:sz w:val="28"/>
          <w:szCs w:val="28"/>
        </w:rPr>
        <w:t xml:space="preserve">ню защиты детей 1 июня 2020 г. </w:t>
      </w:r>
      <w:r w:rsidRPr="00936562">
        <w:rPr>
          <w:rFonts w:ascii="Times New Roman" w:eastAsia="Calibri" w:hAnsi="Times New Roman" w:cs="Times New Roman"/>
          <w:sz w:val="28"/>
          <w:szCs w:val="28"/>
        </w:rPr>
        <w:t>Д</w:t>
      </w:r>
      <w:r w:rsidR="00D54761">
        <w:rPr>
          <w:rFonts w:ascii="Times New Roman" w:eastAsia="Calibri" w:hAnsi="Times New Roman" w:cs="Times New Roman"/>
          <w:sz w:val="28"/>
          <w:szCs w:val="28"/>
        </w:rPr>
        <w:t>ети – участники онлайн-марафона</w:t>
      </w:r>
      <w:r w:rsidRPr="00936562">
        <w:rPr>
          <w:rFonts w:ascii="Times New Roman" w:eastAsia="Calibri" w:hAnsi="Times New Roman" w:cs="Times New Roman"/>
          <w:sz w:val="28"/>
          <w:szCs w:val="28"/>
        </w:rPr>
        <w:t xml:space="preserve"> выклад</w:t>
      </w:r>
      <w:r w:rsidR="001F75F9">
        <w:rPr>
          <w:rFonts w:ascii="Times New Roman" w:eastAsia="Calibri" w:hAnsi="Times New Roman" w:cs="Times New Roman"/>
          <w:sz w:val="28"/>
          <w:szCs w:val="28"/>
        </w:rPr>
        <w:t xml:space="preserve">ывали в социальных сетях видео </w:t>
      </w:r>
      <w:r w:rsidRPr="00936562">
        <w:rPr>
          <w:rFonts w:ascii="Times New Roman" w:eastAsia="Calibri" w:hAnsi="Times New Roman" w:cs="Times New Roman"/>
          <w:sz w:val="28"/>
          <w:szCs w:val="28"/>
        </w:rPr>
        <w:t>с выполнением пяти базовых упражнений комплекса ГТО. В розыгрыше призов приняло участие 1</w:t>
      </w:r>
      <w:r w:rsidR="00D54761">
        <w:rPr>
          <w:rFonts w:ascii="Times New Roman" w:eastAsia="Calibri" w:hAnsi="Times New Roman" w:cs="Times New Roman"/>
          <w:sz w:val="28"/>
          <w:szCs w:val="28"/>
        </w:rPr>
        <w:t xml:space="preserve"> </w:t>
      </w:r>
      <w:r w:rsidRPr="00936562">
        <w:rPr>
          <w:rFonts w:ascii="Times New Roman" w:eastAsia="Calibri" w:hAnsi="Times New Roman" w:cs="Times New Roman"/>
          <w:sz w:val="28"/>
          <w:szCs w:val="28"/>
        </w:rPr>
        <w:t>947 детей из 75 субъектов Российской Федерации. По итогам конкурса победители получили призы от партнёров акции.</w:t>
      </w:r>
    </w:p>
    <w:p w:rsidR="00936562" w:rsidRPr="00936562" w:rsidRDefault="00936562" w:rsidP="00936562">
      <w:pPr>
        <w:spacing w:after="0" w:line="312" w:lineRule="auto"/>
        <w:ind w:firstLine="709"/>
        <w:jc w:val="both"/>
        <w:rPr>
          <w:rFonts w:ascii="Times New Roman" w:eastAsia="Calibri" w:hAnsi="Times New Roman" w:cs="Times New Roman"/>
          <w:sz w:val="28"/>
          <w:szCs w:val="28"/>
        </w:rPr>
      </w:pPr>
      <w:r w:rsidRPr="00936562">
        <w:rPr>
          <w:rFonts w:ascii="Times New Roman" w:eastAsia="Calibri" w:hAnsi="Times New Roman" w:cs="Times New Roman"/>
          <w:sz w:val="28"/>
          <w:szCs w:val="28"/>
        </w:rPr>
        <w:t>В рамках проекта «Зелёный фитнес», реализованного при грантовой поддержке Минспорта России, в 2020 году была запу</w:t>
      </w:r>
      <w:r w:rsidR="00D54761">
        <w:rPr>
          <w:rFonts w:ascii="Times New Roman" w:eastAsia="Calibri" w:hAnsi="Times New Roman" w:cs="Times New Roman"/>
          <w:sz w:val="28"/>
          <w:szCs w:val="28"/>
        </w:rPr>
        <w:t>щ</w:t>
      </w:r>
      <w:r w:rsidRPr="00936562">
        <w:rPr>
          <w:rFonts w:ascii="Times New Roman" w:eastAsia="Calibri" w:hAnsi="Times New Roman" w:cs="Times New Roman"/>
          <w:sz w:val="28"/>
          <w:szCs w:val="28"/>
        </w:rPr>
        <w:t xml:space="preserve">ена серия бесплатных онлайн-тренировок </w:t>
      </w:r>
      <w:r w:rsidR="002D7D42">
        <w:rPr>
          <w:rFonts w:ascii="Times New Roman" w:eastAsia="Calibri" w:hAnsi="Times New Roman" w:cs="Times New Roman"/>
          <w:sz w:val="28"/>
          <w:szCs w:val="28"/>
        </w:rPr>
        <w:t xml:space="preserve">на территории парков и скверов в </w:t>
      </w:r>
      <w:r w:rsidRPr="00936562">
        <w:rPr>
          <w:rFonts w:ascii="Times New Roman" w:eastAsia="Calibri" w:hAnsi="Times New Roman" w:cs="Times New Roman"/>
          <w:sz w:val="28"/>
          <w:szCs w:val="28"/>
        </w:rPr>
        <w:t xml:space="preserve">45 субъектах с участием профессиональных фитнес-инструкторов. </w:t>
      </w:r>
      <w:r w:rsidR="002D7D42">
        <w:rPr>
          <w:rFonts w:ascii="Times New Roman" w:eastAsia="Calibri" w:hAnsi="Times New Roman" w:cs="Times New Roman"/>
          <w:sz w:val="28"/>
          <w:szCs w:val="28"/>
        </w:rPr>
        <w:t>В проекте приняло участие более 100 фитнес-</w:t>
      </w:r>
      <w:r w:rsidRPr="00936562">
        <w:rPr>
          <w:rFonts w:ascii="Times New Roman" w:eastAsia="Calibri" w:hAnsi="Times New Roman" w:cs="Times New Roman"/>
          <w:sz w:val="28"/>
          <w:szCs w:val="28"/>
        </w:rPr>
        <w:t xml:space="preserve">тренеров по направлениям: аэробика, бодифлекс, беговые и силовые тренировки, кроссфит, пилатес, стретчинг, тай-бо, ВИИТ, йога, скандинавская ходьба, ЛФК, суставная гимнастика, </w:t>
      </w:r>
      <w:r w:rsidRPr="00936562">
        <w:rPr>
          <w:rFonts w:ascii="Times New Roman" w:eastAsia="Calibri" w:hAnsi="Times New Roman" w:cs="Times New Roman"/>
          <w:sz w:val="28"/>
          <w:szCs w:val="28"/>
          <w:lang w:val="en-US"/>
        </w:rPr>
        <w:t>Zumba</w:t>
      </w:r>
      <w:r w:rsidRPr="00936562">
        <w:rPr>
          <w:rFonts w:ascii="Times New Roman" w:eastAsia="Calibri" w:hAnsi="Times New Roman" w:cs="Times New Roman"/>
          <w:sz w:val="28"/>
          <w:szCs w:val="28"/>
        </w:rPr>
        <w:t xml:space="preserve">, цигун, джампинг фитнес провели занятия в формате прямых эфиров в сети Instagram для </w:t>
      </w:r>
      <w:r w:rsidRPr="00936562">
        <w:rPr>
          <w:rFonts w:ascii="Times New Roman" w:eastAsia="Calibri" w:hAnsi="Times New Roman" w:cs="Times New Roman"/>
          <w:sz w:val="28"/>
          <w:szCs w:val="28"/>
        </w:rPr>
        <w:lastRenderedPageBreak/>
        <w:t>любителей физической культуры и спорта и активного образа жизни. Охват аудитории составил 1,5 млн человек, в том числе детей.</w:t>
      </w:r>
    </w:p>
    <w:p w:rsidR="00936562" w:rsidRPr="00936562" w:rsidRDefault="00936562" w:rsidP="00936562">
      <w:pPr>
        <w:autoSpaceDE w:val="0"/>
        <w:autoSpaceDN w:val="0"/>
        <w:adjustRightInd w:val="0"/>
        <w:spacing w:after="0" w:line="312" w:lineRule="auto"/>
        <w:ind w:firstLine="709"/>
        <w:jc w:val="both"/>
        <w:rPr>
          <w:rFonts w:ascii="Times New Roman" w:eastAsia="Calibri" w:hAnsi="Times New Roman" w:cs="Times New Roman"/>
          <w:sz w:val="28"/>
          <w:szCs w:val="28"/>
        </w:rPr>
      </w:pPr>
      <w:r w:rsidRPr="00936562">
        <w:rPr>
          <w:rFonts w:ascii="Times New Roman" w:eastAsia="Calibri" w:hAnsi="Times New Roman" w:cs="Times New Roman"/>
          <w:sz w:val="28"/>
          <w:szCs w:val="28"/>
        </w:rPr>
        <w:t>Национальный государственный университ</w:t>
      </w:r>
      <w:r w:rsidR="001F75F9">
        <w:rPr>
          <w:rFonts w:ascii="Times New Roman" w:eastAsia="Calibri" w:hAnsi="Times New Roman" w:cs="Times New Roman"/>
          <w:sz w:val="28"/>
          <w:szCs w:val="28"/>
        </w:rPr>
        <w:t xml:space="preserve">ет физической культуры, спорта </w:t>
      </w:r>
      <w:r w:rsidRPr="00936562">
        <w:rPr>
          <w:rFonts w:ascii="Times New Roman" w:eastAsia="Calibri" w:hAnsi="Times New Roman" w:cs="Times New Roman"/>
          <w:sz w:val="28"/>
          <w:szCs w:val="28"/>
        </w:rPr>
        <w:t>и здоровья имени П.Ф.</w:t>
      </w:r>
      <w:r w:rsidR="007779A2">
        <w:rPr>
          <w:rFonts w:ascii="Times New Roman" w:eastAsia="Calibri" w:hAnsi="Times New Roman" w:cs="Times New Roman"/>
          <w:sz w:val="28"/>
          <w:szCs w:val="28"/>
        </w:rPr>
        <w:t xml:space="preserve"> Лесгафта (г. Санкт- Петербург)</w:t>
      </w:r>
      <w:r w:rsidRPr="00936562">
        <w:rPr>
          <w:rFonts w:ascii="Times New Roman" w:eastAsia="Calibri" w:hAnsi="Times New Roman" w:cs="Times New Roman"/>
          <w:sz w:val="28"/>
          <w:szCs w:val="28"/>
        </w:rPr>
        <w:t xml:space="preserve"> по поручению Минспорта Росси</w:t>
      </w:r>
      <w:r w:rsidR="007779A2">
        <w:rPr>
          <w:rFonts w:ascii="Times New Roman" w:eastAsia="Calibri" w:hAnsi="Times New Roman" w:cs="Times New Roman"/>
          <w:sz w:val="28"/>
          <w:szCs w:val="28"/>
        </w:rPr>
        <w:t>и</w:t>
      </w:r>
      <w:r w:rsidRPr="00936562">
        <w:rPr>
          <w:rFonts w:ascii="Times New Roman" w:eastAsia="Calibri" w:hAnsi="Times New Roman" w:cs="Times New Roman"/>
          <w:sz w:val="28"/>
          <w:szCs w:val="28"/>
        </w:rPr>
        <w:t xml:space="preserve"> разработал и опубликовал на своём официальном сайте методические рекомендации для самостоятельных за</w:t>
      </w:r>
      <w:r w:rsidR="001F75F9">
        <w:rPr>
          <w:rFonts w:ascii="Times New Roman" w:eastAsia="Calibri" w:hAnsi="Times New Roman" w:cs="Times New Roman"/>
          <w:sz w:val="28"/>
          <w:szCs w:val="28"/>
        </w:rPr>
        <w:t xml:space="preserve">нятий физическими упражнениями </w:t>
      </w:r>
      <w:r w:rsidRPr="00936562">
        <w:rPr>
          <w:rFonts w:ascii="Times New Roman" w:eastAsia="Calibri" w:hAnsi="Times New Roman" w:cs="Times New Roman"/>
          <w:sz w:val="28"/>
          <w:szCs w:val="28"/>
        </w:rPr>
        <w:t>и видеоролики занятий физкультурно-спортивной направленности в домашних условиях. Тренировки предназначены для детей и взро</w:t>
      </w:r>
      <w:r w:rsidR="001F75F9">
        <w:rPr>
          <w:rFonts w:ascii="Times New Roman" w:eastAsia="Calibri" w:hAnsi="Times New Roman" w:cs="Times New Roman"/>
          <w:sz w:val="28"/>
          <w:szCs w:val="28"/>
        </w:rPr>
        <w:t xml:space="preserve">слых, включая людей </w:t>
      </w:r>
      <w:r w:rsidRPr="00936562">
        <w:rPr>
          <w:rFonts w:ascii="Times New Roman" w:eastAsia="Calibri" w:hAnsi="Times New Roman" w:cs="Times New Roman"/>
          <w:sz w:val="28"/>
          <w:szCs w:val="28"/>
        </w:rPr>
        <w:t>с ограниченными возможностями здоровья.</w:t>
      </w:r>
    </w:p>
    <w:p w:rsidR="00936562" w:rsidRPr="00936562" w:rsidRDefault="00936562" w:rsidP="00936562">
      <w:pPr>
        <w:autoSpaceDE w:val="0"/>
        <w:autoSpaceDN w:val="0"/>
        <w:adjustRightInd w:val="0"/>
        <w:spacing w:after="0" w:line="312" w:lineRule="auto"/>
        <w:ind w:firstLine="709"/>
        <w:jc w:val="both"/>
        <w:rPr>
          <w:rFonts w:ascii="Times New Roman" w:eastAsia="Calibri" w:hAnsi="Times New Roman" w:cs="Times New Roman"/>
          <w:sz w:val="28"/>
          <w:szCs w:val="28"/>
        </w:rPr>
      </w:pPr>
      <w:r w:rsidRPr="00936562">
        <w:rPr>
          <w:rFonts w:ascii="Times New Roman" w:eastAsia="Calibri" w:hAnsi="Times New Roman" w:cs="Times New Roman"/>
          <w:sz w:val="28"/>
          <w:szCs w:val="28"/>
        </w:rPr>
        <w:t xml:space="preserve">На протяжении года Минспорт России </w:t>
      </w:r>
      <w:r w:rsidR="007779A2">
        <w:rPr>
          <w:rFonts w:ascii="Times New Roman" w:eastAsia="Calibri" w:hAnsi="Times New Roman" w:cs="Times New Roman"/>
          <w:sz w:val="28"/>
          <w:szCs w:val="28"/>
        </w:rPr>
        <w:t xml:space="preserve">также </w:t>
      </w:r>
      <w:r w:rsidRPr="00936562">
        <w:rPr>
          <w:rFonts w:ascii="Times New Roman" w:eastAsia="Calibri" w:hAnsi="Times New Roman" w:cs="Times New Roman"/>
          <w:sz w:val="28"/>
          <w:szCs w:val="28"/>
        </w:rPr>
        <w:t xml:space="preserve">сотрудничал со средствами массовой информации </w:t>
      </w:r>
      <w:r w:rsidR="007779A2">
        <w:rPr>
          <w:rFonts w:ascii="Times New Roman" w:eastAsia="Calibri" w:hAnsi="Times New Roman" w:cs="Times New Roman"/>
          <w:sz w:val="28"/>
          <w:szCs w:val="28"/>
        </w:rPr>
        <w:t>в целях пропаганды</w:t>
      </w:r>
      <w:r w:rsidRPr="00936562">
        <w:rPr>
          <w:rFonts w:ascii="Times New Roman" w:eastAsia="Calibri" w:hAnsi="Times New Roman" w:cs="Times New Roman"/>
          <w:sz w:val="28"/>
          <w:szCs w:val="28"/>
        </w:rPr>
        <w:t xml:space="preserve"> регулярных занятий физической культурой и спортом среди всех возрастных групп населения, в том числе детей.</w:t>
      </w:r>
    </w:p>
    <w:p w:rsidR="00936562" w:rsidRPr="00936562" w:rsidRDefault="00936562" w:rsidP="00936562">
      <w:pPr>
        <w:autoSpaceDE w:val="0"/>
        <w:autoSpaceDN w:val="0"/>
        <w:adjustRightInd w:val="0"/>
        <w:spacing w:after="0" w:line="312" w:lineRule="auto"/>
        <w:ind w:firstLine="709"/>
        <w:jc w:val="both"/>
        <w:rPr>
          <w:rFonts w:ascii="Times New Roman" w:eastAsia="Calibri" w:hAnsi="Times New Roman" w:cs="Times New Roman"/>
          <w:sz w:val="28"/>
          <w:szCs w:val="28"/>
        </w:rPr>
      </w:pPr>
      <w:r w:rsidRPr="00936562">
        <w:rPr>
          <w:rFonts w:ascii="Times New Roman" w:eastAsia="Calibri" w:hAnsi="Times New Roman" w:cs="Times New Roman"/>
          <w:sz w:val="28"/>
          <w:szCs w:val="28"/>
        </w:rPr>
        <w:t>Программы, пропагандирующие здоровый образ жизни и направленные на вовлечение в занятия физической культурой и спортом все население страны</w:t>
      </w:r>
      <w:r w:rsidR="007779A2">
        <w:rPr>
          <w:rFonts w:ascii="Times New Roman" w:eastAsia="Calibri" w:hAnsi="Times New Roman" w:cs="Times New Roman"/>
          <w:sz w:val="28"/>
          <w:szCs w:val="28"/>
        </w:rPr>
        <w:t>,</w:t>
      </w:r>
      <w:r w:rsidRPr="00936562">
        <w:rPr>
          <w:rFonts w:ascii="Times New Roman" w:eastAsia="Calibri" w:hAnsi="Times New Roman" w:cs="Times New Roman"/>
          <w:sz w:val="28"/>
          <w:szCs w:val="28"/>
        </w:rPr>
        <w:t xml:space="preserve"> на постоянной основе транслируются ведущими телеканалами. В эфирах передач «Доброе утро» на «Первом канале», «Утро Ро</w:t>
      </w:r>
      <w:r w:rsidR="001F75F9">
        <w:rPr>
          <w:rFonts w:ascii="Times New Roman" w:eastAsia="Calibri" w:hAnsi="Times New Roman" w:cs="Times New Roman"/>
          <w:sz w:val="28"/>
          <w:szCs w:val="28"/>
        </w:rPr>
        <w:t xml:space="preserve">ссии» на телеканале «Россия-1» </w:t>
      </w:r>
      <w:r w:rsidRPr="00936562">
        <w:rPr>
          <w:rFonts w:ascii="Times New Roman" w:eastAsia="Calibri" w:hAnsi="Times New Roman" w:cs="Times New Roman"/>
          <w:sz w:val="28"/>
          <w:szCs w:val="28"/>
        </w:rPr>
        <w:t>и «Настроение» на телеканале «ТВ Центр». В период самоизоляции в рамках наиболее востребованных региональных врезок на телеканале «ОТР» регулярно выходили репортажи с участием извес</w:t>
      </w:r>
      <w:r w:rsidR="001F75F9">
        <w:rPr>
          <w:rFonts w:ascii="Times New Roman" w:eastAsia="Calibri" w:hAnsi="Times New Roman" w:cs="Times New Roman"/>
          <w:sz w:val="28"/>
          <w:szCs w:val="28"/>
        </w:rPr>
        <w:t xml:space="preserve">тных отечественных спортсменов </w:t>
      </w:r>
      <w:r w:rsidRPr="00936562">
        <w:rPr>
          <w:rFonts w:ascii="Times New Roman" w:eastAsia="Calibri" w:hAnsi="Times New Roman" w:cs="Times New Roman"/>
          <w:sz w:val="28"/>
          <w:szCs w:val="28"/>
        </w:rPr>
        <w:t>о всевозможных фитнес-программах для п</w:t>
      </w:r>
      <w:r w:rsidR="001F75F9">
        <w:rPr>
          <w:rFonts w:ascii="Times New Roman" w:eastAsia="Calibri" w:hAnsi="Times New Roman" w:cs="Times New Roman"/>
          <w:sz w:val="28"/>
          <w:szCs w:val="28"/>
        </w:rPr>
        <w:t xml:space="preserve">роведения зарядок и тренировок </w:t>
      </w:r>
      <w:r w:rsidRPr="00936562">
        <w:rPr>
          <w:rFonts w:ascii="Times New Roman" w:eastAsia="Calibri" w:hAnsi="Times New Roman" w:cs="Times New Roman"/>
          <w:sz w:val="28"/>
          <w:szCs w:val="28"/>
        </w:rPr>
        <w:t>в домашних условиях без использования специального инвентаря.</w:t>
      </w:r>
    </w:p>
    <w:p w:rsidR="00936562" w:rsidRPr="00936562" w:rsidRDefault="00936562" w:rsidP="00936562">
      <w:pPr>
        <w:autoSpaceDE w:val="0"/>
        <w:autoSpaceDN w:val="0"/>
        <w:adjustRightInd w:val="0"/>
        <w:spacing w:after="0" w:line="312" w:lineRule="auto"/>
        <w:ind w:firstLine="709"/>
        <w:jc w:val="both"/>
        <w:rPr>
          <w:rFonts w:ascii="Times New Roman" w:eastAsia="Calibri" w:hAnsi="Times New Roman" w:cs="Times New Roman"/>
          <w:sz w:val="28"/>
          <w:szCs w:val="28"/>
        </w:rPr>
      </w:pPr>
      <w:r w:rsidRPr="00936562">
        <w:rPr>
          <w:rFonts w:ascii="Times New Roman" w:eastAsia="Calibri" w:hAnsi="Times New Roman" w:cs="Times New Roman"/>
          <w:sz w:val="28"/>
          <w:szCs w:val="28"/>
        </w:rPr>
        <w:t>Широкую информационную кампанию, направленную на популяризацию физической культуры, вел специализированный общероссийский обязательный общедоступный телеканал «Матч ТВ» (в том числе его интернет-версия), эфир которого состоял из программ, посвящённых спорту и здоровому спортивному образу жизни.</w:t>
      </w:r>
    </w:p>
    <w:p w:rsidR="00936562" w:rsidRPr="00936562" w:rsidRDefault="00936562" w:rsidP="00936562">
      <w:pPr>
        <w:autoSpaceDE w:val="0"/>
        <w:autoSpaceDN w:val="0"/>
        <w:adjustRightInd w:val="0"/>
        <w:spacing w:after="0" w:line="312" w:lineRule="auto"/>
        <w:ind w:firstLine="709"/>
        <w:jc w:val="both"/>
        <w:rPr>
          <w:rFonts w:ascii="Times New Roman" w:eastAsia="Calibri" w:hAnsi="Times New Roman" w:cs="Times New Roman"/>
          <w:sz w:val="28"/>
          <w:szCs w:val="28"/>
        </w:rPr>
      </w:pPr>
      <w:r w:rsidRPr="00936562">
        <w:rPr>
          <w:rFonts w:ascii="Times New Roman" w:eastAsia="Calibri" w:hAnsi="Times New Roman" w:cs="Times New Roman"/>
          <w:sz w:val="28"/>
          <w:szCs w:val="28"/>
        </w:rPr>
        <w:t>Для начинающих и продвинутых спортсменов популярная сеть фитнес-клубов «WorldClass» запустила ежедневные бесплатные тренировки с профессиональными тренерами. В течение целого дня более 15 видов тренировок разного уровня сложности транслируются в прямом эфире на площадках «Youtube» и «IGTV (Instagram TV)». Для тех, кто не может подключиться к прямому эфиру, была предусмотрена опция отложенного просмотра.</w:t>
      </w:r>
    </w:p>
    <w:p w:rsidR="00936562" w:rsidRPr="00936562" w:rsidRDefault="001F75F9" w:rsidP="00936562">
      <w:pPr>
        <w:autoSpaceDE w:val="0"/>
        <w:autoSpaceDN w:val="0"/>
        <w:adjustRightInd w:val="0"/>
        <w:spacing w:after="0" w:line="312"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lastRenderedPageBreak/>
        <w:t xml:space="preserve">Минспортом России совместно </w:t>
      </w:r>
      <w:r w:rsidR="00936562" w:rsidRPr="00936562">
        <w:rPr>
          <w:rFonts w:ascii="Times New Roman" w:eastAsia="Calibri" w:hAnsi="Times New Roman" w:cs="Times New Roman"/>
          <w:sz w:val="28"/>
          <w:szCs w:val="28"/>
          <w:shd w:val="clear" w:color="auto" w:fill="FFFFFF"/>
        </w:rPr>
        <w:t xml:space="preserve">с АНО «Национальные приоритеты» в 2020 г. </w:t>
      </w:r>
      <w:r>
        <w:rPr>
          <w:rFonts w:ascii="Times New Roman" w:eastAsia="Calibri" w:hAnsi="Times New Roman" w:cs="Times New Roman"/>
          <w:sz w:val="28"/>
          <w:szCs w:val="28"/>
          <w:shd w:val="clear" w:color="auto" w:fill="FFFFFF"/>
        </w:rPr>
        <w:t>проведена</w:t>
      </w:r>
      <w:r w:rsidR="00936562" w:rsidRPr="00936562">
        <w:rPr>
          <w:rFonts w:ascii="Times New Roman" w:eastAsia="Calibri" w:hAnsi="Times New Roman" w:cs="Times New Roman"/>
          <w:sz w:val="28"/>
          <w:szCs w:val="28"/>
          <w:shd w:val="clear" w:color="auto" w:fill="FFFFFF"/>
        </w:rPr>
        <w:t xml:space="preserve"> Всероссийск</w:t>
      </w:r>
      <w:r>
        <w:rPr>
          <w:rFonts w:ascii="Times New Roman" w:eastAsia="Calibri" w:hAnsi="Times New Roman" w:cs="Times New Roman"/>
          <w:sz w:val="28"/>
          <w:szCs w:val="28"/>
          <w:shd w:val="clear" w:color="auto" w:fill="FFFFFF"/>
        </w:rPr>
        <w:t xml:space="preserve">ая акция </w:t>
      </w:r>
      <w:r w:rsidR="00936562" w:rsidRPr="00936562">
        <w:rPr>
          <w:rFonts w:ascii="Times New Roman" w:eastAsia="Calibri" w:hAnsi="Times New Roman" w:cs="Times New Roman"/>
          <w:sz w:val="28"/>
          <w:szCs w:val="28"/>
          <w:shd w:val="clear" w:color="auto" w:fill="FFFFFF"/>
        </w:rPr>
        <w:t xml:space="preserve">«Неделя ГТО» с общим </w:t>
      </w:r>
      <w:r w:rsidR="006E3987">
        <w:rPr>
          <w:rFonts w:ascii="Times New Roman" w:eastAsia="Calibri" w:hAnsi="Times New Roman" w:cs="Times New Roman"/>
          <w:sz w:val="28"/>
          <w:szCs w:val="28"/>
          <w:shd w:val="clear" w:color="auto" w:fill="FFFFFF"/>
        </w:rPr>
        <w:t>охватом участников более 20 млн</w:t>
      </w:r>
      <w:r w:rsidR="00936562" w:rsidRPr="00936562">
        <w:rPr>
          <w:rFonts w:ascii="Times New Roman" w:eastAsia="Calibri" w:hAnsi="Times New Roman" w:cs="Times New Roman"/>
          <w:sz w:val="28"/>
          <w:szCs w:val="28"/>
          <w:shd w:val="clear" w:color="auto" w:fill="FFFFFF"/>
        </w:rPr>
        <w:t xml:space="preserve"> человек, в том числе детей. В рамках акции «Неделя ГТО» граждане – любители физической культуры и спорта состязались в выполнении испытаний комплекса ГТО и становились «мастерами» отжиманий, подтягиваний, бега, скандинавской ходьбы и других тестов, опубликовывая свои видео и фото в социальных сетях с хештегом #неделяГТО. </w:t>
      </w:r>
      <w:r w:rsidR="00936562" w:rsidRPr="00936562">
        <w:rPr>
          <w:rFonts w:ascii="Times New Roman" w:eastAsia="Calibri" w:hAnsi="Times New Roman" w:cs="Times New Roman"/>
          <w:sz w:val="28"/>
          <w:szCs w:val="28"/>
        </w:rPr>
        <w:t xml:space="preserve">Специально для «мастеров» упражнений разработаны карточки, которые они размещали на своей странице, делись историями успеха в выполнении испытаний (тестов) комплекса ГТО и отправляли друзьям. Самые активные участники получили подарки с символикой федерального проекта «Спорт – норма жизни». </w:t>
      </w:r>
    </w:p>
    <w:p w:rsidR="00936562" w:rsidRPr="00936562" w:rsidRDefault="00936562" w:rsidP="00936562">
      <w:pPr>
        <w:autoSpaceDE w:val="0"/>
        <w:autoSpaceDN w:val="0"/>
        <w:adjustRightInd w:val="0"/>
        <w:spacing w:after="0" w:line="312" w:lineRule="auto"/>
        <w:ind w:firstLine="709"/>
        <w:jc w:val="both"/>
        <w:rPr>
          <w:rFonts w:ascii="Times New Roman" w:eastAsia="Calibri" w:hAnsi="Times New Roman" w:cs="Times New Roman"/>
          <w:sz w:val="28"/>
          <w:szCs w:val="28"/>
          <w:shd w:val="clear" w:color="auto" w:fill="FFFFFF"/>
        </w:rPr>
      </w:pPr>
      <w:r w:rsidRPr="00936562">
        <w:rPr>
          <w:rFonts w:ascii="Times New Roman" w:eastAsia="Calibri" w:hAnsi="Times New Roman" w:cs="Times New Roman"/>
          <w:color w:val="222222"/>
          <w:sz w:val="28"/>
          <w:szCs w:val="28"/>
          <w:shd w:val="clear" w:color="auto" w:fill="FFFFFF"/>
        </w:rPr>
        <w:t xml:space="preserve">В период акции «Неделя ГТО» в социальных сетях национальных проектов России ежедневно публиковались мини-интервью с послами ГТО. Своими спортивными секретами делились </w:t>
      </w:r>
      <w:r w:rsidRPr="00936562">
        <w:rPr>
          <w:rFonts w:ascii="Times New Roman" w:eastAsia="Calibri" w:hAnsi="Times New Roman" w:cs="Times New Roman"/>
          <w:bCs/>
          <w:color w:val="222222"/>
          <w:sz w:val="28"/>
          <w:szCs w:val="28"/>
          <w:bdr w:val="none" w:sz="0" w:space="0" w:color="auto" w:frame="1"/>
          <w:shd w:val="clear" w:color="auto" w:fill="FFFFFF"/>
        </w:rPr>
        <w:t xml:space="preserve">Светлана Журова, Светлана Болдыкова, Ирек Зиннуров, Андрей Ким, Даци Дациев </w:t>
      </w:r>
      <w:r w:rsidRPr="00936562">
        <w:rPr>
          <w:rFonts w:ascii="Times New Roman" w:eastAsia="Calibri" w:hAnsi="Times New Roman" w:cs="Times New Roman"/>
          <w:color w:val="222222"/>
          <w:sz w:val="28"/>
          <w:szCs w:val="28"/>
          <w:shd w:val="clear" w:color="auto" w:fill="FFFFFF"/>
        </w:rPr>
        <w:t xml:space="preserve">и </w:t>
      </w:r>
      <w:r w:rsidRPr="00936562">
        <w:rPr>
          <w:rFonts w:ascii="Times New Roman" w:eastAsia="Calibri" w:hAnsi="Times New Roman" w:cs="Times New Roman"/>
          <w:bCs/>
          <w:color w:val="222222"/>
          <w:sz w:val="28"/>
          <w:szCs w:val="28"/>
          <w:bdr w:val="none" w:sz="0" w:space="0" w:color="auto" w:frame="1"/>
          <w:shd w:val="clear" w:color="auto" w:fill="FFFFFF"/>
        </w:rPr>
        <w:t>Андрей Сироткин</w:t>
      </w:r>
      <w:r w:rsidRPr="00936562">
        <w:rPr>
          <w:rFonts w:ascii="Times New Roman" w:eastAsia="Calibri" w:hAnsi="Times New Roman" w:cs="Times New Roman"/>
          <w:sz w:val="28"/>
          <w:szCs w:val="28"/>
          <w:shd w:val="clear" w:color="auto" w:fill="FFFFFF"/>
        </w:rPr>
        <w:t>, которые помогут детям выработать привычку к систематическим занятиям физической культурой и спортом, а также здоровому спортивному образу жизни.</w:t>
      </w:r>
    </w:p>
    <w:p w:rsidR="00936562" w:rsidRPr="00936562" w:rsidRDefault="00936562" w:rsidP="00936562">
      <w:pPr>
        <w:widowControl w:val="0"/>
        <w:shd w:val="clear" w:color="auto" w:fill="FFFFFF"/>
        <w:autoSpaceDE w:val="0"/>
        <w:autoSpaceDN w:val="0"/>
        <w:adjustRightInd w:val="0"/>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t>Российские государственные и негосударственные федеральные, региональные и муниципальные средства массовой информации, печатные, электронные и сетевые, в своей редакционной политике особое внимание уделяют вопросам, связанным с популяризацией физической культуры, массового спорта, здорового и трезвого образа жизни. Всего по данной теме в 2020 году вышло более 150 000 материалов.</w:t>
      </w:r>
    </w:p>
    <w:p w:rsidR="00936562" w:rsidRPr="00936562" w:rsidRDefault="00936562" w:rsidP="00936562">
      <w:pPr>
        <w:widowControl w:val="0"/>
        <w:autoSpaceDE w:val="0"/>
        <w:autoSpaceDN w:val="0"/>
        <w:adjustRightInd w:val="0"/>
        <w:spacing w:after="0" w:line="312" w:lineRule="auto"/>
        <w:ind w:firstLine="709"/>
        <w:jc w:val="both"/>
        <w:rPr>
          <w:rFonts w:ascii="Times New Roman" w:hAnsi="Times New Roman" w:cs="Times New Roman"/>
          <w:bCs/>
          <w:sz w:val="28"/>
          <w:szCs w:val="28"/>
        </w:rPr>
      </w:pPr>
      <w:r w:rsidRPr="00936562">
        <w:rPr>
          <w:rFonts w:ascii="Times New Roman" w:hAnsi="Times New Roman" w:cs="Times New Roman"/>
          <w:bCs/>
          <w:sz w:val="28"/>
          <w:szCs w:val="28"/>
        </w:rPr>
        <w:t xml:space="preserve">Стоит отметить также, что с учетом сложившейся в 2020 году сложной эпидемиологической обстановки, вызванной пандемией коронавирусной инфекции </w:t>
      </w:r>
      <w:r w:rsidRPr="00936562">
        <w:rPr>
          <w:rFonts w:ascii="Times New Roman" w:hAnsi="Times New Roman" w:cs="Times New Roman"/>
          <w:bCs/>
          <w:sz w:val="28"/>
          <w:szCs w:val="28"/>
          <w:lang w:val="en-US"/>
        </w:rPr>
        <w:t>COVID</w:t>
      </w:r>
      <w:r w:rsidRPr="00936562">
        <w:rPr>
          <w:rFonts w:ascii="Times New Roman" w:hAnsi="Times New Roman" w:cs="Times New Roman"/>
          <w:bCs/>
          <w:sz w:val="28"/>
          <w:szCs w:val="28"/>
        </w:rPr>
        <w:t xml:space="preserve">-19, тема здорового образа жизни, ответственного отношения к своему здоровью и здоровью окружающих, в том числе здоровью детей, находилась в постоянном фокусе средств массовой информации («Отношение к донорам – как к ВИП-гостям». Как москвич переболел COVID и поделился плазмой», «История одного фото. Как студенты-медики ночевали у постели ковидного пациента», «Ловить людей над пропастью во ржи. История реаниматолога, работающего в Коммунарке» (ИТАР-ТАСС); «Собянин рассказал, вернутся ли ученики в школы после каникул», «Число </w:t>
      </w:r>
      <w:r w:rsidRPr="00936562">
        <w:rPr>
          <w:rFonts w:ascii="Times New Roman" w:hAnsi="Times New Roman" w:cs="Times New Roman"/>
          <w:bCs/>
          <w:sz w:val="28"/>
          <w:szCs w:val="28"/>
        </w:rPr>
        <w:lastRenderedPageBreak/>
        <w:t>ушедших на карантин школ уменьшилось до шести», «Мурашко назвал число студентов-медиков, помогающих в борьбе с COVID-19» (МИА «Россия сегодня»); «Коронавирус. Все, что вы хотели знать, но боялись спросить», «Вакцины от коронавируса. Все, что нужно знать» документальные фильмы, «Репортаж Первого канала о работе скорой помощи в условиях эпидемии коронавируса» (Первый канал); «Москва наиболее эффективно организовала борьбу с коронавирусом», «COVID в России: число выписанных за сутки превышает количество заболевших» (Россия-24), «Коронавирус. Хроника распространения», «</w:t>
      </w:r>
      <w:hyperlink r:id="rId15" w:history="1">
        <w:r w:rsidRPr="00936562">
          <w:rPr>
            <w:rFonts w:ascii="Times New Roman" w:hAnsi="Times New Roman" w:cs="Times New Roman"/>
            <w:bCs/>
            <w:sz w:val="28"/>
            <w:szCs w:val="28"/>
          </w:rPr>
          <w:t>Коронавирус приобретает признаки сезонного заболевания</w:t>
        </w:r>
      </w:hyperlink>
      <w:r w:rsidRPr="00936562">
        <w:rPr>
          <w:rFonts w:ascii="Times New Roman" w:hAnsi="Times New Roman" w:cs="Times New Roman"/>
          <w:bCs/>
          <w:sz w:val="28"/>
          <w:szCs w:val="28"/>
        </w:rPr>
        <w:t>» («Российская газета») и многое другое).</w:t>
      </w:r>
    </w:p>
    <w:p w:rsidR="00936562" w:rsidRPr="00936562" w:rsidRDefault="00936562" w:rsidP="00936562">
      <w:pPr>
        <w:widowControl w:val="0"/>
        <w:tabs>
          <w:tab w:val="left" w:pos="3828"/>
        </w:tabs>
        <w:autoSpaceDE w:val="0"/>
        <w:autoSpaceDN w:val="0"/>
        <w:adjustRightInd w:val="0"/>
        <w:spacing w:after="0" w:line="312" w:lineRule="auto"/>
        <w:ind w:firstLine="709"/>
        <w:jc w:val="both"/>
        <w:rPr>
          <w:rFonts w:ascii="Times New Roman" w:hAnsi="Times New Roman" w:cs="Times New Roman"/>
          <w:bCs/>
          <w:sz w:val="28"/>
          <w:szCs w:val="28"/>
        </w:rPr>
      </w:pPr>
      <w:r w:rsidRPr="00936562">
        <w:rPr>
          <w:rFonts w:ascii="Times New Roman" w:hAnsi="Times New Roman" w:cs="Times New Roman"/>
          <w:bCs/>
          <w:sz w:val="28"/>
          <w:szCs w:val="28"/>
        </w:rPr>
        <w:t>Впервые сформировалась ситуация, к</w:t>
      </w:r>
      <w:r w:rsidR="002419BB">
        <w:rPr>
          <w:rFonts w:ascii="Times New Roman" w:hAnsi="Times New Roman" w:cs="Times New Roman"/>
          <w:bCs/>
          <w:sz w:val="28"/>
          <w:szCs w:val="28"/>
        </w:rPr>
        <w:t xml:space="preserve">огда в информационной повестке </w:t>
      </w:r>
      <w:r w:rsidRPr="00936562">
        <w:rPr>
          <w:rFonts w:ascii="Times New Roman" w:hAnsi="Times New Roman" w:cs="Times New Roman"/>
          <w:bCs/>
          <w:sz w:val="28"/>
          <w:szCs w:val="28"/>
        </w:rPr>
        <w:t>на протяжении полугода доминировала одна т</w:t>
      </w:r>
      <w:r w:rsidR="002419BB">
        <w:rPr>
          <w:rFonts w:ascii="Times New Roman" w:hAnsi="Times New Roman" w:cs="Times New Roman"/>
          <w:bCs/>
          <w:sz w:val="28"/>
          <w:szCs w:val="28"/>
        </w:rPr>
        <w:t xml:space="preserve">ема – коронавирус. Безусловно, </w:t>
      </w:r>
      <w:r w:rsidRPr="00936562">
        <w:rPr>
          <w:rFonts w:ascii="Times New Roman" w:hAnsi="Times New Roman" w:cs="Times New Roman"/>
          <w:bCs/>
          <w:sz w:val="28"/>
          <w:szCs w:val="28"/>
        </w:rPr>
        <w:t xml:space="preserve">это сказалось и на результатах коммуникаций. В ситуации дистанционной (удаленной) работы и учебы одним из основных источников получения информации стала сеть </w:t>
      </w:r>
      <w:r w:rsidR="00B42ACC">
        <w:rPr>
          <w:rFonts w:ascii="Times New Roman" w:hAnsi="Times New Roman" w:cs="Times New Roman"/>
          <w:bCs/>
          <w:sz w:val="28"/>
          <w:szCs w:val="28"/>
        </w:rPr>
        <w:t>«</w:t>
      </w:r>
      <w:r w:rsidRPr="00936562">
        <w:rPr>
          <w:rFonts w:ascii="Times New Roman" w:hAnsi="Times New Roman" w:cs="Times New Roman"/>
          <w:bCs/>
          <w:sz w:val="28"/>
          <w:szCs w:val="28"/>
        </w:rPr>
        <w:t>Интернет</w:t>
      </w:r>
      <w:r w:rsidR="00B42ACC">
        <w:rPr>
          <w:rFonts w:ascii="Times New Roman" w:hAnsi="Times New Roman" w:cs="Times New Roman"/>
          <w:bCs/>
          <w:sz w:val="28"/>
          <w:szCs w:val="28"/>
        </w:rPr>
        <w:t>»</w:t>
      </w:r>
      <w:r w:rsidRPr="00936562">
        <w:rPr>
          <w:rFonts w:ascii="Times New Roman" w:hAnsi="Times New Roman" w:cs="Times New Roman"/>
          <w:bCs/>
          <w:sz w:val="28"/>
          <w:szCs w:val="28"/>
        </w:rPr>
        <w:t xml:space="preserve">. </w:t>
      </w:r>
    </w:p>
    <w:p w:rsidR="00936562" w:rsidRPr="00936562" w:rsidRDefault="00936562" w:rsidP="00936562">
      <w:pPr>
        <w:widowControl w:val="0"/>
        <w:tabs>
          <w:tab w:val="left" w:pos="3828"/>
        </w:tabs>
        <w:autoSpaceDE w:val="0"/>
        <w:autoSpaceDN w:val="0"/>
        <w:adjustRightInd w:val="0"/>
        <w:spacing w:after="0" w:line="312" w:lineRule="auto"/>
        <w:ind w:firstLine="709"/>
        <w:jc w:val="both"/>
        <w:rPr>
          <w:rFonts w:ascii="Times New Roman" w:hAnsi="Times New Roman" w:cs="Times New Roman"/>
          <w:bCs/>
          <w:sz w:val="28"/>
          <w:szCs w:val="28"/>
        </w:rPr>
      </w:pPr>
      <w:r w:rsidRPr="00936562">
        <w:rPr>
          <w:rFonts w:ascii="Times New Roman" w:hAnsi="Times New Roman" w:cs="Times New Roman"/>
          <w:bCs/>
          <w:sz w:val="28"/>
          <w:szCs w:val="28"/>
        </w:rPr>
        <w:t xml:space="preserve">В целях достоверного информирования граждан о развитии коронавирусной инфекции и о способах профилактики в рамках исполнения поручения Председателя Правительства Российской Федерации </w:t>
      </w:r>
      <w:r w:rsidRPr="00936562">
        <w:rPr>
          <w:rFonts w:ascii="Times New Roman" w:hAnsi="Times New Roman" w:cs="Times New Roman"/>
          <w:bCs/>
          <w:sz w:val="28"/>
          <w:szCs w:val="28"/>
        </w:rPr>
        <w:br/>
        <w:t>М.В. Мишустина от 16 марта 2020 г. № ММ-П9-1861 был создан официальный сайт о пандемии в России – стопкоронавирус.рф. Наполнением и сопровождением сайта занимались АНО «Национальные приоритеты». В пиковый период заболеваемости COVID-19 каждый третий человек в нашей стране получал информацию именно из этого источника.</w:t>
      </w:r>
    </w:p>
    <w:p w:rsidR="00936562" w:rsidRPr="00936562" w:rsidRDefault="00936562" w:rsidP="00936562">
      <w:pPr>
        <w:widowControl w:val="0"/>
        <w:tabs>
          <w:tab w:val="left" w:pos="3828"/>
        </w:tabs>
        <w:autoSpaceDE w:val="0"/>
        <w:autoSpaceDN w:val="0"/>
        <w:adjustRightInd w:val="0"/>
        <w:spacing w:after="0" w:line="312" w:lineRule="auto"/>
        <w:ind w:firstLine="709"/>
        <w:jc w:val="both"/>
        <w:rPr>
          <w:rFonts w:ascii="Times New Roman" w:hAnsi="Times New Roman" w:cs="Times New Roman"/>
          <w:bCs/>
          <w:sz w:val="28"/>
          <w:szCs w:val="28"/>
        </w:rPr>
      </w:pPr>
      <w:r w:rsidRPr="00936562">
        <w:rPr>
          <w:rFonts w:ascii="Times New Roman" w:hAnsi="Times New Roman" w:cs="Times New Roman"/>
          <w:bCs/>
          <w:sz w:val="28"/>
          <w:szCs w:val="28"/>
        </w:rPr>
        <w:t xml:space="preserve">Сайт был основным всероссийским источником официальной информации по всем вопросам эпидемии. В течение двух дней </w:t>
      </w:r>
      <w:r w:rsidR="00C249C0">
        <w:rPr>
          <w:rFonts w:ascii="Times New Roman" w:hAnsi="Times New Roman" w:cs="Times New Roman"/>
          <w:bCs/>
          <w:sz w:val="28"/>
          <w:szCs w:val="28"/>
        </w:rPr>
        <w:br/>
      </w:r>
      <w:r w:rsidRPr="00936562">
        <w:rPr>
          <w:rFonts w:ascii="Times New Roman" w:hAnsi="Times New Roman" w:cs="Times New Roman"/>
          <w:bCs/>
          <w:sz w:val="28"/>
          <w:szCs w:val="28"/>
        </w:rPr>
        <w:t xml:space="preserve">АНО «Национальные приоритеты» инициировали размещение специальных баннеров и новостей на сайтах высших исполнительных органов власти </w:t>
      </w:r>
      <w:r w:rsidR="00C249C0">
        <w:rPr>
          <w:rFonts w:ascii="Times New Roman" w:hAnsi="Times New Roman" w:cs="Times New Roman"/>
          <w:bCs/>
          <w:sz w:val="28"/>
          <w:szCs w:val="28"/>
        </w:rPr>
        <w:br/>
      </w:r>
      <w:r w:rsidRPr="00936562">
        <w:rPr>
          <w:rFonts w:ascii="Times New Roman" w:hAnsi="Times New Roman" w:cs="Times New Roman"/>
          <w:bCs/>
          <w:sz w:val="28"/>
          <w:szCs w:val="28"/>
        </w:rPr>
        <w:t xml:space="preserve">в 85 субъектах Российской Федерации. За указанное время все регионы разместили информацию на своих ресурсах и в региональных средствах массовой информации. </w:t>
      </w:r>
    </w:p>
    <w:p w:rsidR="00936562" w:rsidRPr="00936562" w:rsidRDefault="00936562" w:rsidP="00936562">
      <w:pPr>
        <w:widowControl w:val="0"/>
        <w:shd w:val="clear" w:color="auto" w:fill="FFFFFF"/>
        <w:autoSpaceDE w:val="0"/>
        <w:autoSpaceDN w:val="0"/>
        <w:adjustRightInd w:val="0"/>
        <w:spacing w:after="0" w:line="312" w:lineRule="auto"/>
        <w:ind w:firstLine="709"/>
        <w:jc w:val="both"/>
        <w:rPr>
          <w:rFonts w:ascii="Times New Roman" w:hAnsi="Times New Roman" w:cs="Times New Roman"/>
          <w:bCs/>
          <w:sz w:val="28"/>
          <w:szCs w:val="28"/>
        </w:rPr>
      </w:pPr>
      <w:r w:rsidRPr="00936562">
        <w:rPr>
          <w:rFonts w:ascii="Times New Roman" w:hAnsi="Times New Roman" w:cs="Times New Roman"/>
          <w:bCs/>
          <w:sz w:val="28"/>
          <w:szCs w:val="28"/>
        </w:rPr>
        <w:t xml:space="preserve">Одновременно с этим были развернуты аккаунты в социальных сетях </w:t>
      </w:r>
      <w:r w:rsidRPr="00936562">
        <w:rPr>
          <w:rFonts w:ascii="Times New Roman" w:hAnsi="Times New Roman" w:cs="Times New Roman"/>
          <w:bCs/>
          <w:sz w:val="28"/>
          <w:szCs w:val="28"/>
        </w:rPr>
        <w:br/>
        <w:t xml:space="preserve">и мессенджерах (Вконтакте, Одноклассники, Facebook, Instagram, YouTube, Viber, Telegram, ICQ), где ежедневно публиковались информационные сводки, информация о мерах по поддержке экономики, принимаемых Правительством Российской Федерации, ответы ведомств на часто задаваемые вопросы, советы </w:t>
      </w:r>
      <w:r w:rsidRPr="00936562">
        <w:rPr>
          <w:rFonts w:ascii="Times New Roman" w:hAnsi="Times New Roman" w:cs="Times New Roman"/>
          <w:bCs/>
          <w:sz w:val="28"/>
          <w:szCs w:val="28"/>
        </w:rPr>
        <w:lastRenderedPageBreak/>
        <w:t>психологов и многое другое.</w:t>
      </w:r>
    </w:p>
    <w:p w:rsidR="00936562" w:rsidRPr="00936562" w:rsidRDefault="00936562" w:rsidP="00936562">
      <w:pPr>
        <w:widowControl w:val="0"/>
        <w:shd w:val="clear" w:color="auto" w:fill="FFFFFF"/>
        <w:autoSpaceDE w:val="0"/>
        <w:autoSpaceDN w:val="0"/>
        <w:adjustRightInd w:val="0"/>
        <w:spacing w:after="0" w:line="312" w:lineRule="auto"/>
        <w:ind w:firstLine="709"/>
        <w:jc w:val="both"/>
        <w:rPr>
          <w:rFonts w:ascii="Times New Roman" w:hAnsi="Times New Roman" w:cs="Times New Roman"/>
          <w:bCs/>
          <w:sz w:val="28"/>
          <w:szCs w:val="28"/>
        </w:rPr>
      </w:pPr>
      <w:r w:rsidRPr="00936562">
        <w:rPr>
          <w:rFonts w:ascii="Times New Roman" w:hAnsi="Times New Roman" w:cs="Times New Roman"/>
          <w:bCs/>
          <w:sz w:val="28"/>
          <w:szCs w:val="28"/>
        </w:rPr>
        <w:t xml:space="preserve">За первые три месяца работы сайта было выпущено более 8,5 тыс. новостей о </w:t>
      </w:r>
      <w:r w:rsidRPr="00936562">
        <w:rPr>
          <w:rFonts w:ascii="Times New Roman" w:hAnsi="Times New Roman" w:cs="Times New Roman"/>
          <w:bCs/>
          <w:sz w:val="28"/>
          <w:szCs w:val="28"/>
          <w:lang w:val="en-US"/>
        </w:rPr>
        <w:t>COVID</w:t>
      </w:r>
      <w:r w:rsidRPr="00936562">
        <w:rPr>
          <w:rFonts w:ascii="Times New Roman" w:hAnsi="Times New Roman" w:cs="Times New Roman"/>
          <w:bCs/>
          <w:sz w:val="28"/>
          <w:szCs w:val="28"/>
        </w:rPr>
        <w:t>-19 и снято более 30 видеороликов. С момента создания его посетило более 140 млн</w:t>
      </w:r>
      <w:r w:rsidR="006E3987">
        <w:rPr>
          <w:rFonts w:ascii="Times New Roman" w:hAnsi="Times New Roman" w:cs="Times New Roman"/>
          <w:bCs/>
          <w:sz w:val="28"/>
          <w:szCs w:val="28"/>
        </w:rPr>
        <w:t xml:space="preserve"> </w:t>
      </w:r>
      <w:r w:rsidRPr="00936562">
        <w:rPr>
          <w:rFonts w:ascii="Times New Roman" w:hAnsi="Times New Roman" w:cs="Times New Roman"/>
          <w:bCs/>
          <w:sz w:val="28"/>
          <w:szCs w:val="28"/>
        </w:rPr>
        <w:t xml:space="preserve">пользователей, появилось более 5 млн подписчиков сайта в социальных сетях, в пиковые периоды в сутки поступало порядка </w:t>
      </w:r>
      <w:r w:rsidR="00E86A9B">
        <w:rPr>
          <w:rFonts w:ascii="Times New Roman" w:hAnsi="Times New Roman" w:cs="Times New Roman"/>
          <w:bCs/>
          <w:sz w:val="28"/>
          <w:szCs w:val="28"/>
        </w:rPr>
        <w:br/>
      </w:r>
      <w:r w:rsidRPr="00936562">
        <w:rPr>
          <w:rFonts w:ascii="Times New Roman" w:hAnsi="Times New Roman" w:cs="Times New Roman"/>
          <w:bCs/>
          <w:sz w:val="28"/>
          <w:szCs w:val="28"/>
        </w:rPr>
        <w:t>88,5 тыс. звонков на горячую линию.</w:t>
      </w:r>
    </w:p>
    <w:p w:rsidR="00936562" w:rsidRPr="00936562" w:rsidRDefault="00936562" w:rsidP="00936562">
      <w:pPr>
        <w:widowControl w:val="0"/>
        <w:autoSpaceDE w:val="0"/>
        <w:autoSpaceDN w:val="0"/>
        <w:adjustRightInd w:val="0"/>
        <w:spacing w:after="0" w:line="312" w:lineRule="auto"/>
        <w:ind w:firstLine="709"/>
        <w:jc w:val="both"/>
        <w:rPr>
          <w:rFonts w:ascii="Times New Roman" w:hAnsi="Times New Roman" w:cs="Times New Roman"/>
          <w:bCs/>
          <w:sz w:val="28"/>
          <w:szCs w:val="28"/>
        </w:rPr>
      </w:pPr>
      <w:r w:rsidRPr="00936562">
        <w:rPr>
          <w:rFonts w:ascii="Times New Roman" w:hAnsi="Times New Roman" w:cs="Times New Roman"/>
          <w:bCs/>
          <w:sz w:val="28"/>
          <w:szCs w:val="28"/>
        </w:rPr>
        <w:t>В рамках проекта была запущена рекламная кампания во всех субъектах Российской Федерации. В субъекты Российской Федерации были переданы макеты наружной рекламы и для публикации в печатных СМИ, видеоролики для трансляции на телевидении, цифровых носителях и в социальных сетях, аудиоролики для радио, видеоинструкции для органов исполнительной власти субъектов Российской Федерации в области здравоохранения и лечебных учреждений.</w:t>
      </w:r>
    </w:p>
    <w:p w:rsidR="00936562" w:rsidRPr="00936562" w:rsidRDefault="00936562" w:rsidP="00936562">
      <w:pPr>
        <w:widowControl w:val="0"/>
        <w:shd w:val="clear" w:color="auto" w:fill="FFFFFF"/>
        <w:autoSpaceDE w:val="0"/>
        <w:autoSpaceDN w:val="0"/>
        <w:adjustRightInd w:val="0"/>
        <w:spacing w:after="0" w:line="312" w:lineRule="auto"/>
        <w:ind w:firstLine="709"/>
        <w:jc w:val="both"/>
        <w:rPr>
          <w:rFonts w:ascii="Times New Roman" w:hAnsi="Times New Roman" w:cs="Times New Roman"/>
          <w:bCs/>
          <w:sz w:val="28"/>
          <w:szCs w:val="28"/>
        </w:rPr>
      </w:pPr>
      <w:r w:rsidRPr="00936562">
        <w:rPr>
          <w:rFonts w:ascii="Times New Roman" w:hAnsi="Times New Roman" w:cs="Times New Roman"/>
          <w:bCs/>
          <w:sz w:val="28"/>
          <w:szCs w:val="28"/>
        </w:rPr>
        <w:t>Чтобы помочь гражданам, в том числе детям, пережить вызванный угрозой заражения и режимом самоизоляции эмоциональный кризис, были созданы ролики с участием профессиональных психологов и психотерапевтов. Совместно с Московским институтом психоанализа профессиональные психологи координировали работу горячей линии психологической поддержки граждан. Работа велась максимально оперативно, чтобы успеть оказать необходимую поддержку всем, кто столкнулся с проблемами во время пандемии.</w:t>
      </w:r>
    </w:p>
    <w:p w:rsidR="00936562" w:rsidRPr="00936562" w:rsidRDefault="00936562" w:rsidP="00936562">
      <w:pPr>
        <w:widowControl w:val="0"/>
        <w:shd w:val="clear" w:color="auto" w:fill="FFFFFF"/>
        <w:autoSpaceDE w:val="0"/>
        <w:autoSpaceDN w:val="0"/>
        <w:adjustRightInd w:val="0"/>
        <w:spacing w:after="0" w:line="312" w:lineRule="auto"/>
        <w:ind w:firstLine="709"/>
        <w:jc w:val="both"/>
        <w:rPr>
          <w:rFonts w:ascii="Times New Roman" w:hAnsi="Times New Roman" w:cs="Times New Roman"/>
          <w:bCs/>
          <w:color w:val="000000"/>
          <w:sz w:val="28"/>
          <w:szCs w:val="28"/>
        </w:rPr>
      </w:pPr>
      <w:r w:rsidRPr="00936562">
        <w:rPr>
          <w:rFonts w:ascii="Times New Roman" w:hAnsi="Times New Roman" w:cs="Times New Roman"/>
          <w:bCs/>
          <w:sz w:val="28"/>
          <w:szCs w:val="28"/>
        </w:rPr>
        <w:t xml:space="preserve">Кроме того, в 2020 году в СМИ освещалась также тема, касающаяся </w:t>
      </w:r>
      <w:r w:rsidRPr="00936562">
        <w:rPr>
          <w:rFonts w:ascii="Times New Roman" w:hAnsi="Times New Roman" w:cs="Times New Roman"/>
          <w:bCs/>
          <w:color w:val="000000"/>
          <w:sz w:val="28"/>
          <w:szCs w:val="28"/>
        </w:rPr>
        <w:t xml:space="preserve">организации летнего отдыха детей в Российской Федерации, что особенно важно в период изоляции. В рамках освещения данной темы в эфире </w:t>
      </w:r>
      <w:r w:rsidR="00C96B77">
        <w:rPr>
          <w:rFonts w:ascii="Times New Roman" w:hAnsi="Times New Roman" w:cs="Times New Roman"/>
          <w:bCs/>
          <w:color w:val="000000"/>
          <w:sz w:val="28"/>
          <w:szCs w:val="28"/>
        </w:rPr>
        <w:br/>
      </w:r>
      <w:r w:rsidRPr="00936562">
        <w:rPr>
          <w:rFonts w:ascii="Times New Roman" w:hAnsi="Times New Roman" w:cs="Times New Roman"/>
          <w:bCs/>
          <w:color w:val="000000"/>
          <w:sz w:val="28"/>
          <w:szCs w:val="28"/>
        </w:rPr>
        <w:t xml:space="preserve">ФГУП ВГТРК вышли следующие материалы: «Об организации детских школьных лагерей в онлайн-формате», «О возможном открытии детских лагерей отдыха с 1 июля», «В Ассоциации туроператоров уверены: отдых на российских курортах состоится», «Министр просвещения С. Кравцов об организации летнего отдыха», «В Ижевске готовятся к сезону детского летнего отдыха», «Загородные детские оздоровительные центры Тюмени готовятся к летнему отдыху» и многое другое. </w:t>
      </w:r>
    </w:p>
    <w:p w:rsidR="00936562" w:rsidRPr="00936562" w:rsidRDefault="00936562" w:rsidP="00936562">
      <w:pPr>
        <w:widowControl w:val="0"/>
        <w:shd w:val="clear" w:color="auto" w:fill="FFFFFF"/>
        <w:autoSpaceDE w:val="0"/>
        <w:autoSpaceDN w:val="0"/>
        <w:adjustRightInd w:val="0"/>
        <w:spacing w:after="0" w:line="312" w:lineRule="auto"/>
        <w:ind w:firstLine="709"/>
        <w:jc w:val="both"/>
        <w:rPr>
          <w:rFonts w:ascii="Times New Roman" w:eastAsia="Calibri" w:hAnsi="Times New Roman" w:cs="Times New Roman"/>
          <w:sz w:val="28"/>
          <w:szCs w:val="28"/>
        </w:rPr>
      </w:pPr>
      <w:r w:rsidRPr="00936562">
        <w:rPr>
          <w:rFonts w:ascii="Times New Roman" w:hAnsi="Times New Roman" w:cs="Times New Roman"/>
          <w:bCs/>
          <w:sz w:val="28"/>
          <w:szCs w:val="28"/>
        </w:rPr>
        <w:t xml:space="preserve">В </w:t>
      </w:r>
      <w:r w:rsidRPr="00936562">
        <w:rPr>
          <w:rFonts w:ascii="Times New Roman" w:hAnsi="Times New Roman" w:cs="Times New Roman"/>
          <w:bCs/>
          <w:color w:val="000000"/>
          <w:sz w:val="28"/>
          <w:szCs w:val="28"/>
        </w:rPr>
        <w:t xml:space="preserve">«Российской газете» было </w:t>
      </w:r>
      <w:r w:rsidRPr="00936562">
        <w:rPr>
          <w:rFonts w:ascii="Times New Roman" w:hAnsi="Times New Roman" w:cs="Times New Roman"/>
          <w:color w:val="000000"/>
          <w:sz w:val="28"/>
          <w:szCs w:val="28"/>
        </w:rPr>
        <w:t xml:space="preserve">опубликовано более 14 материалов указанной тематики (с </w:t>
      </w:r>
      <w:r w:rsidRPr="00936562">
        <w:rPr>
          <w:rFonts w:ascii="Times New Roman" w:hAnsi="Times New Roman" w:cs="Times New Roman"/>
          <w:bCs/>
          <w:color w:val="000000"/>
          <w:sz w:val="28"/>
          <w:szCs w:val="28"/>
        </w:rPr>
        <w:t>охватом аудитории более 40 тыс. пользователей и более 47 тыс. просмотров</w:t>
      </w:r>
      <w:r w:rsidRPr="00936562">
        <w:rPr>
          <w:rFonts w:ascii="Times New Roman" w:hAnsi="Times New Roman" w:cs="Times New Roman"/>
          <w:color w:val="000000"/>
          <w:sz w:val="28"/>
          <w:szCs w:val="28"/>
        </w:rPr>
        <w:t xml:space="preserve">). Среди них стоит отметить: </w:t>
      </w:r>
      <w:r w:rsidRPr="00936562">
        <w:rPr>
          <w:rFonts w:ascii="Times New Roman" w:eastAsia="Calibri" w:hAnsi="Times New Roman" w:cs="Times New Roman"/>
          <w:sz w:val="28"/>
          <w:szCs w:val="28"/>
        </w:rPr>
        <w:t xml:space="preserve">«Кравцов: В этом году мы рекомендуем регионам организовать летнюю оздоровительную кампанию </w:t>
      </w:r>
      <w:r w:rsidRPr="00936562">
        <w:rPr>
          <w:rFonts w:ascii="Times New Roman" w:eastAsia="Calibri" w:hAnsi="Times New Roman" w:cs="Times New Roman"/>
          <w:sz w:val="28"/>
          <w:szCs w:val="28"/>
        </w:rPr>
        <w:lastRenderedPageBreak/>
        <w:t>детей с 1 июля», «Роспотребнадзор: Дети в летних лагерях будут отдыхать без масок», «Минпросвещения разработало программу онлайн-смен для детей на лето», «При каких условиях смогут открыться детские лагеря», «Детские загородные лагеря в этом году будут работать по новым правилам», «Онлайн-смены откроются на базе детских лагерей в июне», «Московских школьников зовут в летние виртуальные лагеря» и многое другое.</w:t>
      </w:r>
    </w:p>
    <w:p w:rsidR="00936562" w:rsidRPr="00936562" w:rsidRDefault="00936562" w:rsidP="00936562">
      <w:pPr>
        <w:widowControl w:val="0"/>
        <w:shd w:val="clear" w:color="auto" w:fill="FFFFFF"/>
        <w:autoSpaceDE w:val="0"/>
        <w:autoSpaceDN w:val="0"/>
        <w:adjustRightInd w:val="0"/>
        <w:spacing w:after="0" w:line="312" w:lineRule="auto"/>
        <w:ind w:firstLine="709"/>
        <w:jc w:val="both"/>
        <w:rPr>
          <w:rFonts w:ascii="Times New Roman" w:eastAsia="Calibri" w:hAnsi="Times New Roman" w:cs="Times New Roman"/>
          <w:iCs/>
          <w:sz w:val="28"/>
          <w:szCs w:val="28"/>
        </w:rPr>
      </w:pPr>
      <w:r w:rsidRPr="00936562">
        <w:rPr>
          <w:rFonts w:ascii="Times New Roman" w:eastAsia="Calibri" w:hAnsi="Times New Roman" w:cs="Times New Roman"/>
          <w:sz w:val="28"/>
          <w:szCs w:val="28"/>
        </w:rPr>
        <w:t xml:space="preserve">Мероприятия, проводимые в рамках федерального проекта «Спорт – норма жизни», в 2020 году широко освещались государственными СМИ, в том числе региональными: строительство новых спортивных объектов и открытие детских секций в субъектах Российской Федерации, привлечение большей доли населения к занятиям спортом, </w:t>
      </w:r>
      <w:r w:rsidRPr="00936562">
        <w:rPr>
          <w:rFonts w:ascii="Times New Roman" w:eastAsia="Calibri" w:hAnsi="Times New Roman" w:cs="Times New Roman"/>
          <w:iCs/>
          <w:sz w:val="28"/>
          <w:szCs w:val="28"/>
        </w:rPr>
        <w:t>выполнение норм ГТО жителями субъектов Российской Федерации и многое другое.</w:t>
      </w:r>
    </w:p>
    <w:p w:rsidR="00936562" w:rsidRPr="00936562" w:rsidRDefault="00936562" w:rsidP="00936562">
      <w:pPr>
        <w:widowControl w:val="0"/>
        <w:shd w:val="clear" w:color="auto" w:fill="FFFFFF"/>
        <w:autoSpaceDE w:val="0"/>
        <w:autoSpaceDN w:val="0"/>
        <w:adjustRightInd w:val="0"/>
        <w:spacing w:after="0" w:line="312" w:lineRule="auto"/>
        <w:ind w:firstLine="709"/>
        <w:jc w:val="both"/>
        <w:rPr>
          <w:rFonts w:ascii="Times New Roman" w:eastAsia="Calibri" w:hAnsi="Times New Roman" w:cs="Times New Roman"/>
          <w:iCs/>
          <w:sz w:val="28"/>
          <w:szCs w:val="28"/>
        </w:rPr>
      </w:pPr>
      <w:r w:rsidRPr="00936562">
        <w:rPr>
          <w:rFonts w:ascii="Times New Roman" w:eastAsia="Calibri" w:hAnsi="Times New Roman" w:cs="Times New Roman"/>
          <w:iCs/>
          <w:sz w:val="28"/>
          <w:szCs w:val="28"/>
        </w:rPr>
        <w:t>В рамках деятельности Роспечати в 2020 году было продолжено оказание государственной поддержки организациям, осуществляющим производство (выпуск), распространение и (или) тиражирование социально значимых проектов в области электронных и печатных средств массовой информации, посвященных пропаганде здорового образа жизни.</w:t>
      </w:r>
    </w:p>
    <w:p w:rsidR="00936562" w:rsidRPr="00936562" w:rsidRDefault="00936562" w:rsidP="00936562">
      <w:pPr>
        <w:widowControl w:val="0"/>
        <w:shd w:val="clear" w:color="auto" w:fill="FFFFFF"/>
        <w:autoSpaceDE w:val="0"/>
        <w:autoSpaceDN w:val="0"/>
        <w:adjustRightInd w:val="0"/>
        <w:spacing w:after="0" w:line="312" w:lineRule="auto"/>
        <w:ind w:firstLine="709"/>
        <w:jc w:val="both"/>
        <w:rPr>
          <w:rFonts w:ascii="Times New Roman" w:eastAsia="Calibri" w:hAnsi="Times New Roman" w:cs="Times New Roman"/>
          <w:iCs/>
          <w:sz w:val="28"/>
          <w:szCs w:val="28"/>
        </w:rPr>
      </w:pPr>
      <w:r w:rsidRPr="00936562">
        <w:rPr>
          <w:rFonts w:ascii="Times New Roman" w:eastAsia="Calibri" w:hAnsi="Times New Roman" w:cs="Times New Roman"/>
          <w:iCs/>
          <w:sz w:val="28"/>
          <w:szCs w:val="28"/>
        </w:rPr>
        <w:t>Государственную поддержку получило 134 проекта по данной тематике, реализуемых в периодических печа</w:t>
      </w:r>
      <w:r w:rsidR="00136E5A">
        <w:rPr>
          <w:rFonts w:ascii="Times New Roman" w:eastAsia="Calibri" w:hAnsi="Times New Roman" w:cs="Times New Roman"/>
          <w:iCs/>
          <w:sz w:val="28"/>
          <w:szCs w:val="28"/>
        </w:rPr>
        <w:t xml:space="preserve">тных СМИ, на общую сумму более </w:t>
      </w:r>
      <w:r w:rsidRPr="00936562">
        <w:rPr>
          <w:rFonts w:ascii="Times New Roman" w:eastAsia="Calibri" w:hAnsi="Times New Roman" w:cs="Times New Roman"/>
          <w:iCs/>
          <w:sz w:val="28"/>
          <w:szCs w:val="28"/>
        </w:rPr>
        <w:t xml:space="preserve">39,5 млн рублей. </w:t>
      </w:r>
    </w:p>
    <w:p w:rsidR="00936562" w:rsidRPr="00136E5A" w:rsidRDefault="00936562" w:rsidP="00136E5A">
      <w:pPr>
        <w:widowControl w:val="0"/>
        <w:shd w:val="clear" w:color="auto" w:fill="FFFFFF"/>
        <w:autoSpaceDE w:val="0"/>
        <w:autoSpaceDN w:val="0"/>
        <w:adjustRightInd w:val="0"/>
        <w:spacing w:after="0" w:line="312" w:lineRule="auto"/>
        <w:ind w:firstLine="709"/>
        <w:jc w:val="both"/>
        <w:rPr>
          <w:rFonts w:ascii="Times New Roman" w:eastAsia="Calibri" w:hAnsi="Times New Roman" w:cs="Times New Roman"/>
          <w:iCs/>
          <w:sz w:val="28"/>
          <w:szCs w:val="28"/>
        </w:rPr>
      </w:pPr>
      <w:r w:rsidRPr="00936562">
        <w:rPr>
          <w:rFonts w:ascii="Times New Roman" w:eastAsia="Calibri" w:hAnsi="Times New Roman" w:cs="Times New Roman"/>
          <w:iCs/>
          <w:sz w:val="28"/>
          <w:szCs w:val="28"/>
        </w:rPr>
        <w:t>Среди них: проект «Здоровый образ жизн</w:t>
      </w:r>
      <w:r w:rsidR="00136E5A">
        <w:rPr>
          <w:rFonts w:ascii="Times New Roman" w:eastAsia="Calibri" w:hAnsi="Times New Roman" w:cs="Times New Roman"/>
          <w:iCs/>
          <w:sz w:val="28"/>
          <w:szCs w:val="28"/>
        </w:rPr>
        <w:t xml:space="preserve">и» в газете «Аргументы и факты </w:t>
      </w:r>
      <w:r w:rsidRPr="00936562">
        <w:rPr>
          <w:rFonts w:ascii="Times New Roman" w:eastAsia="Calibri" w:hAnsi="Times New Roman" w:cs="Times New Roman"/>
          <w:iCs/>
          <w:sz w:val="28"/>
          <w:szCs w:val="28"/>
        </w:rPr>
        <w:t>– Вологодская область»; проект «Быть здоровым – быть счастливым!» в газете «Бакалинские зори (Авыл таннары)», проект «</w:t>
      </w:r>
      <w:r w:rsidR="00136E5A">
        <w:rPr>
          <w:rFonts w:ascii="Times New Roman" w:eastAsia="Calibri" w:hAnsi="Times New Roman" w:cs="Times New Roman"/>
          <w:iCs/>
          <w:sz w:val="28"/>
          <w:szCs w:val="28"/>
        </w:rPr>
        <w:t xml:space="preserve">В здоровом теле – здоровый дух» </w:t>
      </w:r>
      <w:r w:rsidRPr="00936562">
        <w:rPr>
          <w:rFonts w:ascii="Times New Roman" w:eastAsia="Calibri" w:hAnsi="Times New Roman" w:cs="Times New Roman"/>
          <w:iCs/>
          <w:sz w:val="28"/>
          <w:szCs w:val="28"/>
        </w:rPr>
        <w:t xml:space="preserve">в газете «Йэншишма (Живой родник)» (Республика Башкортостан); «Закаляй свое тело с пользой для дела» в газете «Вперед» (Республика Мордовия); проект «ЗОЖ и спорт несем в народ» в газете «Вперед» (Челябинская область); проект «Выбери – жизнь, спорт, здоровье!» в газете «Заволжская нива» (Саратовская область); проект «Здоровье и спорт рядом идут!» в газете «Калининец» (Краснодарский край); проект «Здоровый образ жизни – здоровое будущее России» в газете «Новая жизнь» (Тамбовская область); проект «Вместе, дружно, с оптимизмом – за здоровый образ жизни» в газете «Сандовские вести» (Тверская область) и другие. </w:t>
      </w:r>
      <w:r w:rsidR="00C249C0">
        <w:rPr>
          <w:rFonts w:ascii="Times New Roman" w:eastAsia="Calibri" w:hAnsi="Times New Roman" w:cs="Times New Roman"/>
          <w:iCs/>
          <w:sz w:val="28"/>
          <w:szCs w:val="28"/>
        </w:rPr>
        <w:t>Т</w:t>
      </w:r>
      <w:r w:rsidR="00C249C0" w:rsidRPr="00936562">
        <w:rPr>
          <w:rFonts w:ascii="Times New Roman" w:eastAsia="Calibri" w:hAnsi="Times New Roman" w:cs="Times New Roman"/>
          <w:iCs/>
          <w:sz w:val="28"/>
          <w:szCs w:val="28"/>
        </w:rPr>
        <w:t xml:space="preserve">акже </w:t>
      </w:r>
      <w:r w:rsidR="00C249C0">
        <w:rPr>
          <w:rFonts w:ascii="Times New Roman" w:eastAsia="Calibri" w:hAnsi="Times New Roman" w:cs="Times New Roman"/>
          <w:iCs/>
          <w:sz w:val="28"/>
          <w:szCs w:val="28"/>
        </w:rPr>
        <w:t>б</w:t>
      </w:r>
      <w:r w:rsidRPr="00936562">
        <w:rPr>
          <w:rFonts w:ascii="Times New Roman" w:eastAsia="Calibri" w:hAnsi="Times New Roman" w:cs="Times New Roman"/>
          <w:iCs/>
          <w:sz w:val="28"/>
          <w:szCs w:val="28"/>
        </w:rPr>
        <w:t xml:space="preserve">ыло поддержано 10 проектов в области электронных СМИ, направленных на пропаганду здорового образа жизни и спорта, на общую сумму </w:t>
      </w:r>
      <w:r w:rsidR="00D32082">
        <w:rPr>
          <w:rFonts w:ascii="Times New Roman" w:eastAsia="Calibri" w:hAnsi="Times New Roman" w:cs="Times New Roman"/>
          <w:iCs/>
          <w:sz w:val="28"/>
          <w:szCs w:val="28"/>
        </w:rPr>
        <w:br/>
      </w:r>
      <w:r w:rsidR="00D2448F">
        <w:rPr>
          <w:rFonts w:ascii="Times New Roman" w:eastAsia="Calibri" w:hAnsi="Times New Roman" w:cs="Times New Roman"/>
          <w:iCs/>
          <w:sz w:val="28"/>
          <w:szCs w:val="28"/>
        </w:rPr>
        <w:t>12,</w:t>
      </w:r>
      <w:r w:rsidRPr="00936562">
        <w:rPr>
          <w:rFonts w:ascii="Times New Roman" w:eastAsia="Calibri" w:hAnsi="Times New Roman" w:cs="Times New Roman"/>
          <w:iCs/>
          <w:sz w:val="28"/>
          <w:szCs w:val="28"/>
        </w:rPr>
        <w:t xml:space="preserve">4 млн рублей. Поддержку получили телепрограммы «Я очень хочу жить» </w:t>
      </w:r>
      <w:r w:rsidRPr="00936562">
        <w:rPr>
          <w:rFonts w:ascii="Times New Roman" w:eastAsia="Calibri" w:hAnsi="Times New Roman" w:cs="Times New Roman"/>
          <w:iCs/>
          <w:sz w:val="28"/>
          <w:szCs w:val="28"/>
        </w:rPr>
        <w:lastRenderedPageBreak/>
        <w:t>(«СПАС»), «Наше здоровье» (г. Пенза); телевизионные документальные фильмы «Чемпионы навсегда!» («Матч!»), «Непобежденные» («Россия-К»); радиопрограммы «Шаг к жизни» (г. Нурлат), «Здоровое будущее без наркотиков» (г. Самара); Интернет-портал «Первый тренер чемпиона» (</w:t>
      </w:r>
      <w:hyperlink r:id="rId16" w:history="1">
        <w:r w:rsidRPr="00936562">
          <w:rPr>
            <w:rFonts w:ascii="Times New Roman" w:eastAsia="Calibri" w:hAnsi="Times New Roman" w:cs="Times New Roman"/>
            <w:iCs/>
            <w:color w:val="0563C1"/>
            <w:sz w:val="28"/>
            <w:szCs w:val="28"/>
            <w:u w:val="single"/>
            <w:lang w:val="en-US"/>
          </w:rPr>
          <w:t>www</w:t>
        </w:r>
        <w:r w:rsidRPr="00936562">
          <w:rPr>
            <w:rFonts w:ascii="Times New Roman" w:eastAsia="Calibri" w:hAnsi="Times New Roman" w:cs="Times New Roman"/>
            <w:iCs/>
            <w:color w:val="0563C1"/>
            <w:sz w:val="28"/>
            <w:szCs w:val="28"/>
            <w:u w:val="single"/>
          </w:rPr>
          <w:t>.</w:t>
        </w:r>
        <w:r w:rsidRPr="00936562">
          <w:rPr>
            <w:rFonts w:ascii="Times New Roman" w:eastAsia="Calibri" w:hAnsi="Times New Roman" w:cs="Times New Roman"/>
            <w:iCs/>
            <w:color w:val="0563C1"/>
            <w:sz w:val="28"/>
            <w:szCs w:val="28"/>
            <w:u w:val="single"/>
            <w:lang w:val="en-US"/>
          </w:rPr>
          <w:t>first</w:t>
        </w:r>
        <w:r w:rsidRPr="00936562">
          <w:rPr>
            <w:rFonts w:ascii="Times New Roman" w:eastAsia="Calibri" w:hAnsi="Times New Roman" w:cs="Times New Roman"/>
            <w:iCs/>
            <w:color w:val="0563C1"/>
            <w:sz w:val="28"/>
            <w:szCs w:val="28"/>
            <w:u w:val="single"/>
          </w:rPr>
          <w:t>-</w:t>
        </w:r>
        <w:r w:rsidRPr="00936562">
          <w:rPr>
            <w:rFonts w:ascii="Times New Roman" w:eastAsia="Calibri" w:hAnsi="Times New Roman" w:cs="Times New Roman"/>
            <w:iCs/>
            <w:color w:val="0563C1"/>
            <w:sz w:val="28"/>
            <w:szCs w:val="28"/>
            <w:u w:val="single"/>
            <w:lang w:val="en-US"/>
          </w:rPr>
          <w:t>coach</w:t>
        </w:r>
        <w:r w:rsidRPr="00936562">
          <w:rPr>
            <w:rFonts w:ascii="Times New Roman" w:eastAsia="Calibri" w:hAnsi="Times New Roman" w:cs="Times New Roman"/>
            <w:iCs/>
            <w:color w:val="0563C1"/>
            <w:sz w:val="28"/>
            <w:szCs w:val="28"/>
            <w:u w:val="single"/>
          </w:rPr>
          <w:t>.</w:t>
        </w:r>
        <w:r w:rsidRPr="00936562">
          <w:rPr>
            <w:rFonts w:ascii="Times New Roman" w:eastAsia="Calibri" w:hAnsi="Times New Roman" w:cs="Times New Roman"/>
            <w:iCs/>
            <w:color w:val="0563C1"/>
            <w:sz w:val="28"/>
            <w:szCs w:val="28"/>
            <w:u w:val="single"/>
            <w:lang w:val="en-US"/>
          </w:rPr>
          <w:t>ru</w:t>
        </w:r>
      </w:hyperlink>
      <w:r w:rsidRPr="00936562">
        <w:rPr>
          <w:rFonts w:ascii="Times New Roman" w:eastAsia="Calibri" w:hAnsi="Times New Roman" w:cs="Times New Roman"/>
          <w:iCs/>
          <w:sz w:val="28"/>
          <w:szCs w:val="28"/>
        </w:rPr>
        <w:t>) и другие.</w:t>
      </w:r>
    </w:p>
    <w:p w:rsidR="00936562" w:rsidRPr="00936562" w:rsidRDefault="00936562" w:rsidP="00936562">
      <w:pPr>
        <w:pStyle w:val="14"/>
        <w:shd w:val="clear" w:color="auto" w:fill="auto"/>
        <w:tabs>
          <w:tab w:val="left" w:pos="375"/>
        </w:tabs>
        <w:spacing w:line="312" w:lineRule="auto"/>
        <w:ind w:firstLine="709"/>
        <w:jc w:val="both"/>
        <w:rPr>
          <w:rFonts w:cs="Times New Roman"/>
          <w:szCs w:val="28"/>
        </w:rPr>
      </w:pPr>
      <w:r w:rsidRPr="00936562">
        <w:rPr>
          <w:rFonts w:cs="Times New Roman"/>
          <w:szCs w:val="28"/>
        </w:rPr>
        <w:t>В Российской Федерации на охрану здоровья населения и обеспечения санитарно-эпидемиологического благополучия, включая предупреждение, ограничение распространения и ликвидацию инфекционных болезней, направлена государственная политика в области иммунопрофилактики.</w:t>
      </w:r>
    </w:p>
    <w:p w:rsidR="00936562" w:rsidRPr="00136E5A" w:rsidRDefault="00936562" w:rsidP="00936562">
      <w:pPr>
        <w:pStyle w:val="14"/>
        <w:shd w:val="clear" w:color="auto" w:fill="auto"/>
        <w:tabs>
          <w:tab w:val="left" w:pos="375"/>
        </w:tabs>
        <w:spacing w:line="312" w:lineRule="auto"/>
        <w:ind w:firstLine="709"/>
        <w:jc w:val="both"/>
        <w:rPr>
          <w:rFonts w:cs="Times New Roman"/>
          <w:szCs w:val="28"/>
        </w:rPr>
      </w:pPr>
      <w:r w:rsidRPr="00136E5A">
        <w:rPr>
          <w:rFonts w:cs="Times New Roman"/>
          <w:szCs w:val="28"/>
        </w:rPr>
        <w:t xml:space="preserve">В 2020 году </w:t>
      </w:r>
      <w:r w:rsidR="00E835C7" w:rsidRPr="00136E5A">
        <w:rPr>
          <w:rFonts w:cs="Times New Roman"/>
          <w:szCs w:val="28"/>
        </w:rPr>
        <w:t xml:space="preserve">распоряжением Правительства Российской Федерации </w:t>
      </w:r>
      <w:r w:rsidR="002A06DC">
        <w:rPr>
          <w:rFonts w:cs="Times New Roman"/>
          <w:szCs w:val="28"/>
        </w:rPr>
        <w:br/>
      </w:r>
      <w:r w:rsidR="00E835C7" w:rsidRPr="00136E5A">
        <w:rPr>
          <w:rFonts w:cs="Times New Roman"/>
          <w:szCs w:val="28"/>
        </w:rPr>
        <w:t xml:space="preserve">от 18 сентября 2020 г. № 2390-р </w:t>
      </w:r>
      <w:r w:rsidRPr="00136E5A">
        <w:rPr>
          <w:rFonts w:cs="Times New Roman"/>
          <w:szCs w:val="28"/>
        </w:rPr>
        <w:t xml:space="preserve">утверждена Стратегия развития иммунопрофилактики инфекционных болезней на период до 2035 года </w:t>
      </w:r>
      <w:r w:rsidR="00C249C0">
        <w:rPr>
          <w:rFonts w:cs="Times New Roman"/>
          <w:szCs w:val="28"/>
        </w:rPr>
        <w:br/>
      </w:r>
      <w:r w:rsidRPr="00136E5A">
        <w:rPr>
          <w:rFonts w:cs="Times New Roman"/>
          <w:szCs w:val="28"/>
        </w:rPr>
        <w:t xml:space="preserve">(далее </w:t>
      </w:r>
      <w:r w:rsidR="00E835C7" w:rsidRPr="00136E5A">
        <w:rPr>
          <w:rFonts w:cs="Times New Roman"/>
          <w:szCs w:val="28"/>
        </w:rPr>
        <w:t xml:space="preserve">по тексту подраздела </w:t>
      </w:r>
      <w:r w:rsidR="00C249C0">
        <w:rPr>
          <w:rFonts w:cs="Times New Roman"/>
          <w:szCs w:val="28"/>
        </w:rPr>
        <w:t>– Стратегия) и в 2021 году</w:t>
      </w:r>
      <w:r w:rsidRPr="00136E5A">
        <w:rPr>
          <w:rFonts w:cs="Times New Roman"/>
          <w:szCs w:val="28"/>
        </w:rPr>
        <w:t xml:space="preserve"> </w:t>
      </w:r>
      <w:r w:rsidR="00E835C7" w:rsidRPr="00136E5A">
        <w:rPr>
          <w:rFonts w:cs="Times New Roman"/>
          <w:szCs w:val="28"/>
        </w:rPr>
        <w:t>распоряжением Правительства Российской Федерации от 29 марта 2021 г. № 774-р план по реализации Стратегии</w:t>
      </w:r>
      <w:r w:rsidRPr="00136E5A">
        <w:rPr>
          <w:rFonts w:cs="Times New Roman"/>
          <w:szCs w:val="28"/>
        </w:rPr>
        <w:t>.</w:t>
      </w:r>
    </w:p>
    <w:p w:rsidR="00936562" w:rsidRPr="00136E5A" w:rsidRDefault="00936562" w:rsidP="00936562">
      <w:pPr>
        <w:pStyle w:val="14"/>
        <w:shd w:val="clear" w:color="auto" w:fill="auto"/>
        <w:tabs>
          <w:tab w:val="left" w:pos="375"/>
        </w:tabs>
        <w:spacing w:line="312" w:lineRule="auto"/>
        <w:ind w:firstLine="709"/>
        <w:jc w:val="both"/>
        <w:rPr>
          <w:rFonts w:cs="Times New Roman"/>
          <w:szCs w:val="28"/>
        </w:rPr>
      </w:pPr>
      <w:r w:rsidRPr="00136E5A">
        <w:rPr>
          <w:rFonts w:cs="Times New Roman"/>
          <w:szCs w:val="28"/>
        </w:rPr>
        <w:t>Стратегия является документом, определяющим государственную политику по развитию иммунопрофилактики в Российской Федерации на период до 2035 года.</w:t>
      </w:r>
    </w:p>
    <w:p w:rsidR="00936562" w:rsidRPr="00136E5A" w:rsidRDefault="00936562" w:rsidP="00936562">
      <w:pPr>
        <w:pStyle w:val="14"/>
        <w:shd w:val="clear" w:color="auto" w:fill="auto"/>
        <w:tabs>
          <w:tab w:val="left" w:pos="375"/>
        </w:tabs>
        <w:spacing w:line="312" w:lineRule="auto"/>
        <w:ind w:firstLine="709"/>
        <w:jc w:val="both"/>
        <w:rPr>
          <w:rFonts w:cs="Times New Roman"/>
          <w:szCs w:val="28"/>
        </w:rPr>
      </w:pPr>
      <w:r w:rsidRPr="00136E5A">
        <w:rPr>
          <w:rFonts w:cs="Times New Roman"/>
          <w:szCs w:val="28"/>
        </w:rPr>
        <w:t>Целью Стратегии является предупреждение, ограничение распространения и ликвидация инфекционных и иных болезней, управляемых средствами специфической профилактики, путем устойчивого развития иммунопрофилактики инфекционных болезней с обеспечением иммунобиологическими препаратами российского производства.</w:t>
      </w:r>
    </w:p>
    <w:p w:rsidR="00936562" w:rsidRPr="00136E5A" w:rsidRDefault="00936562" w:rsidP="00936562">
      <w:pPr>
        <w:pStyle w:val="14"/>
        <w:shd w:val="clear" w:color="auto" w:fill="auto"/>
        <w:tabs>
          <w:tab w:val="left" w:pos="375"/>
        </w:tabs>
        <w:spacing w:line="312" w:lineRule="auto"/>
        <w:ind w:firstLine="709"/>
        <w:jc w:val="both"/>
        <w:rPr>
          <w:rFonts w:cs="Times New Roman"/>
          <w:szCs w:val="28"/>
        </w:rPr>
      </w:pPr>
      <w:r w:rsidRPr="00136E5A">
        <w:rPr>
          <w:rFonts w:cs="Times New Roman"/>
          <w:szCs w:val="28"/>
        </w:rPr>
        <w:t xml:space="preserve">В настоящее время </w:t>
      </w:r>
      <w:r w:rsidRPr="00136E5A">
        <w:rPr>
          <w:rFonts w:cs="Times New Roman"/>
          <w:szCs w:val="28"/>
          <w:bdr w:val="none" w:sz="0" w:space="0" w:color="auto" w:frame="1"/>
        </w:rPr>
        <w:t>и</w:t>
      </w:r>
      <w:r w:rsidRPr="00136E5A">
        <w:rPr>
          <w:rFonts w:cs="Times New Roman"/>
          <w:szCs w:val="28"/>
        </w:rPr>
        <w:t xml:space="preserve">ммунизация населения в рамках национального календаря профилактических прививок </w:t>
      </w:r>
      <w:r w:rsidRPr="00136E5A">
        <w:rPr>
          <w:rFonts w:cs="Times New Roman"/>
          <w:szCs w:val="28"/>
          <w:bdr w:val="none" w:sz="0" w:space="0" w:color="auto" w:frame="1"/>
        </w:rPr>
        <w:t xml:space="preserve">предусматривает прививки против </w:t>
      </w:r>
      <w:r w:rsidR="002A06DC">
        <w:rPr>
          <w:rFonts w:cs="Times New Roman"/>
          <w:szCs w:val="28"/>
          <w:bdr w:val="none" w:sz="0" w:space="0" w:color="auto" w:frame="1"/>
        </w:rPr>
        <w:br/>
      </w:r>
      <w:r w:rsidRPr="00136E5A">
        <w:rPr>
          <w:rFonts w:cs="Times New Roman"/>
          <w:szCs w:val="28"/>
          <w:bdr w:val="none" w:sz="0" w:space="0" w:color="auto" w:frame="1"/>
        </w:rPr>
        <w:t xml:space="preserve">12 инфекций: полиомиелита, коклюша, столбняка, гепатита, туберкулёза, дифтерии, кори, краснухи, эпидемического паротита, пневмококковой инфекции, гриппа, </w:t>
      </w:r>
      <w:r w:rsidRPr="00136E5A">
        <w:rPr>
          <w:rFonts w:cs="Times New Roman"/>
          <w:szCs w:val="28"/>
        </w:rPr>
        <w:t xml:space="preserve">гемофильной инфекции тип </w:t>
      </w:r>
      <w:r w:rsidRPr="00136E5A">
        <w:rPr>
          <w:rFonts w:cs="Times New Roman"/>
          <w:szCs w:val="28"/>
          <w:lang w:val="en-US"/>
        </w:rPr>
        <w:t>b</w:t>
      </w:r>
      <w:r w:rsidRPr="00136E5A">
        <w:rPr>
          <w:rFonts w:cs="Times New Roman"/>
          <w:szCs w:val="28"/>
        </w:rPr>
        <w:t xml:space="preserve"> (только для групп риска).</w:t>
      </w:r>
    </w:p>
    <w:p w:rsidR="00936562" w:rsidRPr="00136E5A" w:rsidRDefault="00936562" w:rsidP="00936562">
      <w:pPr>
        <w:pStyle w:val="14"/>
        <w:shd w:val="clear" w:color="auto" w:fill="auto"/>
        <w:tabs>
          <w:tab w:val="left" w:pos="375"/>
        </w:tabs>
        <w:spacing w:line="312" w:lineRule="auto"/>
        <w:ind w:firstLine="709"/>
        <w:jc w:val="both"/>
        <w:rPr>
          <w:rFonts w:cs="Times New Roman"/>
          <w:iCs/>
          <w:szCs w:val="28"/>
          <w:bdr w:val="none" w:sz="0" w:space="0" w:color="auto" w:frame="1"/>
        </w:rPr>
      </w:pPr>
      <w:r w:rsidRPr="00136E5A">
        <w:rPr>
          <w:rFonts w:cs="Times New Roman"/>
          <w:iCs/>
          <w:szCs w:val="28"/>
          <w:bdr w:val="none" w:sz="0" w:space="0" w:color="auto" w:frame="1"/>
        </w:rPr>
        <w:t>В связи с в</w:t>
      </w:r>
      <w:r w:rsidR="00E835C7" w:rsidRPr="00136E5A">
        <w:rPr>
          <w:rFonts w:cs="Times New Roman"/>
          <w:iCs/>
          <w:szCs w:val="28"/>
          <w:bdr w:val="none" w:sz="0" w:space="0" w:color="auto" w:frame="1"/>
        </w:rPr>
        <w:t>ысоким уровнем охвата (свыше 95</w:t>
      </w:r>
      <w:r w:rsidRPr="00136E5A">
        <w:rPr>
          <w:rFonts w:cs="Times New Roman"/>
          <w:iCs/>
          <w:szCs w:val="28"/>
          <w:bdr w:val="none" w:sz="0" w:space="0" w:color="auto" w:frame="1"/>
        </w:rPr>
        <w:t>%) профилактическими прививками детского населения в декретированных возрастах, а также целенаправленной иммунизацией взрослого населения Российской Федерации против дифтерии и столбняка, кори, краснухи и гепатита В, заболеваемость инфекциями, «управляемыми» средства</w:t>
      </w:r>
      <w:r w:rsidR="00E835C7" w:rsidRPr="00136E5A">
        <w:rPr>
          <w:rFonts w:cs="Times New Roman"/>
          <w:iCs/>
          <w:szCs w:val="28"/>
          <w:bdr w:val="none" w:sz="0" w:space="0" w:color="auto" w:frame="1"/>
        </w:rPr>
        <w:t xml:space="preserve">ми специфической профилактики </w:t>
      </w:r>
      <w:r w:rsidRPr="00136E5A">
        <w:rPr>
          <w:rFonts w:cs="Times New Roman"/>
          <w:iCs/>
          <w:szCs w:val="28"/>
          <w:bdr w:val="none" w:sz="0" w:space="0" w:color="auto" w:frame="1"/>
        </w:rPr>
        <w:t xml:space="preserve">удерживается на низком уровне. </w:t>
      </w:r>
    </w:p>
    <w:p w:rsidR="00936562" w:rsidRPr="00136E5A" w:rsidRDefault="00E835C7" w:rsidP="00936562">
      <w:pPr>
        <w:spacing w:after="0" w:line="312" w:lineRule="auto"/>
        <w:ind w:firstLine="709"/>
        <w:jc w:val="both"/>
        <w:rPr>
          <w:rFonts w:ascii="Times New Roman" w:hAnsi="Times New Roman" w:cs="Times New Roman"/>
          <w:sz w:val="28"/>
          <w:szCs w:val="28"/>
        </w:rPr>
      </w:pPr>
      <w:r w:rsidRPr="00136E5A">
        <w:rPr>
          <w:rFonts w:ascii="Times New Roman" w:hAnsi="Times New Roman" w:cs="Times New Roman"/>
          <w:sz w:val="28"/>
          <w:szCs w:val="28"/>
        </w:rPr>
        <w:lastRenderedPageBreak/>
        <w:t>В 2020 году, не</w:t>
      </w:r>
      <w:r w:rsidR="00936562" w:rsidRPr="00136E5A">
        <w:rPr>
          <w:rFonts w:ascii="Times New Roman" w:hAnsi="Times New Roman" w:cs="Times New Roman"/>
          <w:sz w:val="28"/>
          <w:szCs w:val="28"/>
        </w:rPr>
        <w:t>смотря на временное приостановление иммунизации в некоторых регионах страны, связанное с ростом заболеваемости новой коронавирусной инфекцией (</w:t>
      </w:r>
      <w:r w:rsidR="00936562" w:rsidRPr="00136E5A">
        <w:rPr>
          <w:rFonts w:ascii="Times New Roman" w:hAnsi="Times New Roman" w:cs="Times New Roman"/>
          <w:sz w:val="28"/>
          <w:szCs w:val="28"/>
          <w:lang w:val="en-US"/>
        </w:rPr>
        <w:t>COVID</w:t>
      </w:r>
      <w:r w:rsidR="00936562" w:rsidRPr="00136E5A">
        <w:rPr>
          <w:rFonts w:ascii="Times New Roman" w:hAnsi="Times New Roman" w:cs="Times New Roman"/>
          <w:sz w:val="28"/>
          <w:szCs w:val="28"/>
        </w:rPr>
        <w:t>-19), охват прививками детей в декретированных возрастах п</w:t>
      </w:r>
      <w:r w:rsidRPr="00136E5A">
        <w:rPr>
          <w:rFonts w:ascii="Times New Roman" w:hAnsi="Times New Roman" w:cs="Times New Roman"/>
          <w:sz w:val="28"/>
          <w:szCs w:val="28"/>
        </w:rPr>
        <w:t>о итогам года составил свыше 95</w:t>
      </w:r>
      <w:r w:rsidR="00936562" w:rsidRPr="00136E5A">
        <w:rPr>
          <w:rFonts w:ascii="Times New Roman" w:hAnsi="Times New Roman" w:cs="Times New Roman"/>
          <w:sz w:val="28"/>
          <w:szCs w:val="28"/>
        </w:rPr>
        <w:t>%: против дифтерии и коклюша в 12 мес</w:t>
      </w:r>
      <w:r w:rsidRPr="00136E5A">
        <w:rPr>
          <w:rFonts w:ascii="Times New Roman" w:hAnsi="Times New Roman" w:cs="Times New Roman"/>
          <w:sz w:val="28"/>
          <w:szCs w:val="28"/>
        </w:rPr>
        <w:t>яцев вакцинацией – 96,5% и 96,2</w:t>
      </w:r>
      <w:r w:rsidR="00936562" w:rsidRPr="00136E5A">
        <w:rPr>
          <w:rFonts w:ascii="Times New Roman" w:hAnsi="Times New Roman" w:cs="Times New Roman"/>
          <w:sz w:val="28"/>
          <w:szCs w:val="28"/>
        </w:rPr>
        <w:t>%</w:t>
      </w:r>
      <w:r w:rsidRPr="00136E5A">
        <w:rPr>
          <w:rFonts w:ascii="Times New Roman" w:hAnsi="Times New Roman" w:cs="Times New Roman"/>
          <w:sz w:val="28"/>
          <w:szCs w:val="28"/>
        </w:rPr>
        <w:t>,</w:t>
      </w:r>
      <w:r w:rsidR="00936562" w:rsidRPr="00136E5A">
        <w:rPr>
          <w:rFonts w:ascii="Times New Roman" w:hAnsi="Times New Roman" w:cs="Times New Roman"/>
          <w:sz w:val="28"/>
          <w:szCs w:val="28"/>
        </w:rPr>
        <w:t xml:space="preserve"> соответственно, в 24 мес</w:t>
      </w:r>
      <w:r w:rsidRPr="00136E5A">
        <w:rPr>
          <w:rFonts w:ascii="Times New Roman" w:hAnsi="Times New Roman" w:cs="Times New Roman"/>
          <w:sz w:val="28"/>
          <w:szCs w:val="28"/>
        </w:rPr>
        <w:t>яца</w:t>
      </w:r>
      <w:r w:rsidR="00936562" w:rsidRPr="00136E5A">
        <w:rPr>
          <w:rFonts w:ascii="Times New Roman" w:hAnsi="Times New Roman" w:cs="Times New Roman"/>
          <w:sz w:val="28"/>
          <w:szCs w:val="28"/>
        </w:rPr>
        <w:t xml:space="preserve"> ревакцинац</w:t>
      </w:r>
      <w:r w:rsidRPr="00136E5A">
        <w:rPr>
          <w:rFonts w:ascii="Times New Roman" w:hAnsi="Times New Roman" w:cs="Times New Roman"/>
          <w:sz w:val="28"/>
          <w:szCs w:val="28"/>
        </w:rPr>
        <w:t>ией – 96,1% и 95,9</w:t>
      </w:r>
      <w:r w:rsidR="00936562" w:rsidRPr="00136E5A">
        <w:rPr>
          <w:rFonts w:ascii="Times New Roman" w:hAnsi="Times New Roman" w:cs="Times New Roman"/>
          <w:sz w:val="28"/>
          <w:szCs w:val="28"/>
        </w:rPr>
        <w:t>%</w:t>
      </w:r>
      <w:r w:rsidRPr="00136E5A">
        <w:rPr>
          <w:rFonts w:ascii="Times New Roman" w:hAnsi="Times New Roman" w:cs="Times New Roman"/>
          <w:sz w:val="28"/>
          <w:szCs w:val="28"/>
        </w:rPr>
        <w:t>,</w:t>
      </w:r>
      <w:r w:rsidR="00936562" w:rsidRPr="00136E5A">
        <w:rPr>
          <w:rFonts w:ascii="Times New Roman" w:hAnsi="Times New Roman" w:cs="Times New Roman"/>
          <w:sz w:val="28"/>
          <w:szCs w:val="28"/>
        </w:rPr>
        <w:t xml:space="preserve"> соответственно (в 2019 году в 12 мес</w:t>
      </w:r>
      <w:r w:rsidRPr="00136E5A">
        <w:rPr>
          <w:rFonts w:ascii="Times New Roman" w:hAnsi="Times New Roman" w:cs="Times New Roman"/>
          <w:sz w:val="28"/>
          <w:szCs w:val="28"/>
        </w:rPr>
        <w:t>яцев вакцинацией – 96,9% и 96,6</w:t>
      </w:r>
      <w:r w:rsidR="00936562" w:rsidRPr="00136E5A">
        <w:rPr>
          <w:rFonts w:ascii="Times New Roman" w:hAnsi="Times New Roman" w:cs="Times New Roman"/>
          <w:sz w:val="28"/>
          <w:szCs w:val="28"/>
        </w:rPr>
        <w:t>%</w:t>
      </w:r>
      <w:r w:rsidRPr="00136E5A">
        <w:rPr>
          <w:rFonts w:ascii="Times New Roman" w:hAnsi="Times New Roman" w:cs="Times New Roman"/>
          <w:sz w:val="28"/>
          <w:szCs w:val="28"/>
        </w:rPr>
        <w:t>,</w:t>
      </w:r>
      <w:r w:rsidR="00936562" w:rsidRPr="00136E5A">
        <w:rPr>
          <w:rFonts w:ascii="Times New Roman" w:hAnsi="Times New Roman" w:cs="Times New Roman"/>
          <w:sz w:val="28"/>
          <w:szCs w:val="28"/>
        </w:rPr>
        <w:t xml:space="preserve"> соответственно, в 24 мес</w:t>
      </w:r>
      <w:r w:rsidRPr="00136E5A">
        <w:rPr>
          <w:rFonts w:ascii="Times New Roman" w:hAnsi="Times New Roman" w:cs="Times New Roman"/>
          <w:sz w:val="28"/>
          <w:szCs w:val="28"/>
        </w:rPr>
        <w:t>яца ревакцинацией – 96,5% и 96,3</w:t>
      </w:r>
      <w:r w:rsidR="00936562" w:rsidRPr="00136E5A">
        <w:rPr>
          <w:rFonts w:ascii="Times New Roman" w:hAnsi="Times New Roman" w:cs="Times New Roman"/>
          <w:sz w:val="28"/>
          <w:szCs w:val="28"/>
        </w:rPr>
        <w:t>%).</w:t>
      </w:r>
    </w:p>
    <w:p w:rsidR="00936562" w:rsidRPr="00136E5A" w:rsidRDefault="00E835C7" w:rsidP="00936562">
      <w:pPr>
        <w:spacing w:after="0" w:line="312" w:lineRule="auto"/>
        <w:ind w:firstLine="709"/>
        <w:jc w:val="both"/>
        <w:rPr>
          <w:rFonts w:ascii="Times New Roman" w:hAnsi="Times New Roman" w:cs="Times New Roman"/>
          <w:sz w:val="28"/>
          <w:szCs w:val="28"/>
        </w:rPr>
      </w:pPr>
      <w:r w:rsidRPr="00136E5A">
        <w:rPr>
          <w:rFonts w:ascii="Times New Roman" w:hAnsi="Times New Roman" w:cs="Times New Roman"/>
          <w:sz w:val="28"/>
          <w:szCs w:val="28"/>
        </w:rPr>
        <w:t xml:space="preserve">Охват прививками </w:t>
      </w:r>
      <w:r w:rsidR="00936562" w:rsidRPr="00136E5A">
        <w:rPr>
          <w:rFonts w:ascii="Times New Roman" w:hAnsi="Times New Roman" w:cs="Times New Roman"/>
          <w:sz w:val="28"/>
          <w:szCs w:val="28"/>
        </w:rPr>
        <w:t>против полиомиелита в 12 мес</w:t>
      </w:r>
      <w:r w:rsidRPr="00136E5A">
        <w:rPr>
          <w:rFonts w:ascii="Times New Roman" w:hAnsi="Times New Roman" w:cs="Times New Roman"/>
          <w:sz w:val="28"/>
          <w:szCs w:val="28"/>
        </w:rPr>
        <w:t>яцев вакцинацией – 96,7</w:t>
      </w:r>
      <w:r w:rsidR="00936562" w:rsidRPr="00136E5A">
        <w:rPr>
          <w:rFonts w:ascii="Times New Roman" w:hAnsi="Times New Roman" w:cs="Times New Roman"/>
          <w:sz w:val="28"/>
          <w:szCs w:val="28"/>
        </w:rPr>
        <w:t>%, в 24 мес. второй ревакцинацией – 95</w:t>
      </w:r>
      <w:r w:rsidRPr="00136E5A">
        <w:rPr>
          <w:rFonts w:ascii="Times New Roman" w:hAnsi="Times New Roman" w:cs="Times New Roman"/>
          <w:sz w:val="28"/>
          <w:szCs w:val="28"/>
        </w:rPr>
        <w:t>,8</w:t>
      </w:r>
      <w:r w:rsidR="00936562" w:rsidRPr="00136E5A">
        <w:rPr>
          <w:rFonts w:ascii="Times New Roman" w:hAnsi="Times New Roman" w:cs="Times New Roman"/>
          <w:sz w:val="28"/>
          <w:szCs w:val="28"/>
        </w:rPr>
        <w:t>%</w:t>
      </w:r>
      <w:r w:rsidR="007764AE">
        <w:rPr>
          <w:rFonts w:ascii="Times New Roman" w:hAnsi="Times New Roman" w:cs="Times New Roman"/>
          <w:sz w:val="28"/>
          <w:szCs w:val="28"/>
        </w:rPr>
        <w:t>, в 14 лет ревакцинацией – 96,9</w:t>
      </w:r>
      <w:r w:rsidR="00936562" w:rsidRPr="00136E5A">
        <w:rPr>
          <w:rFonts w:ascii="Times New Roman" w:hAnsi="Times New Roman" w:cs="Times New Roman"/>
          <w:sz w:val="28"/>
          <w:szCs w:val="28"/>
        </w:rPr>
        <w:t xml:space="preserve">% (в </w:t>
      </w:r>
      <w:r w:rsidRPr="00136E5A">
        <w:rPr>
          <w:rFonts w:ascii="Times New Roman" w:hAnsi="Times New Roman" w:cs="Times New Roman"/>
          <w:sz w:val="28"/>
          <w:szCs w:val="28"/>
        </w:rPr>
        <w:t>2019 году, соответственно</w:t>
      </w:r>
      <w:r w:rsidR="00C249C0">
        <w:rPr>
          <w:rFonts w:ascii="Times New Roman" w:hAnsi="Times New Roman" w:cs="Times New Roman"/>
          <w:sz w:val="28"/>
          <w:szCs w:val="28"/>
        </w:rPr>
        <w:t>,</w:t>
      </w:r>
      <w:r w:rsidRPr="00136E5A">
        <w:rPr>
          <w:rFonts w:ascii="Times New Roman" w:hAnsi="Times New Roman" w:cs="Times New Roman"/>
          <w:sz w:val="28"/>
          <w:szCs w:val="28"/>
        </w:rPr>
        <w:t xml:space="preserve"> – 96,5%, 96,1%, 97,7</w:t>
      </w:r>
      <w:r w:rsidR="00936562" w:rsidRPr="00136E5A">
        <w:rPr>
          <w:rFonts w:ascii="Times New Roman" w:hAnsi="Times New Roman" w:cs="Times New Roman"/>
          <w:sz w:val="28"/>
          <w:szCs w:val="28"/>
        </w:rPr>
        <w:t>%).</w:t>
      </w:r>
    </w:p>
    <w:p w:rsidR="00936562" w:rsidRPr="00136E5A" w:rsidRDefault="00936562" w:rsidP="00936562">
      <w:pPr>
        <w:spacing w:after="0" w:line="312" w:lineRule="auto"/>
        <w:ind w:firstLine="709"/>
        <w:jc w:val="both"/>
        <w:rPr>
          <w:rFonts w:ascii="Times New Roman" w:hAnsi="Times New Roman" w:cs="Times New Roman"/>
          <w:sz w:val="28"/>
          <w:szCs w:val="28"/>
        </w:rPr>
      </w:pPr>
      <w:r w:rsidRPr="00136E5A">
        <w:rPr>
          <w:rFonts w:ascii="Times New Roman" w:hAnsi="Times New Roman" w:cs="Times New Roman"/>
          <w:sz w:val="28"/>
          <w:szCs w:val="28"/>
        </w:rPr>
        <w:t xml:space="preserve">Охват вакцинацией против кори, краснухи, эпидемического паротита в </w:t>
      </w:r>
      <w:r w:rsidRPr="00136E5A">
        <w:rPr>
          <w:rFonts w:ascii="Times New Roman" w:hAnsi="Times New Roman" w:cs="Times New Roman"/>
          <w:sz w:val="28"/>
          <w:szCs w:val="28"/>
        </w:rPr>
        <w:br/>
        <w:t>24 мес</w:t>
      </w:r>
      <w:r w:rsidR="00E835C7" w:rsidRPr="00136E5A">
        <w:rPr>
          <w:rFonts w:ascii="Times New Roman" w:hAnsi="Times New Roman" w:cs="Times New Roman"/>
          <w:sz w:val="28"/>
          <w:szCs w:val="28"/>
        </w:rPr>
        <w:t>яца</w:t>
      </w:r>
      <w:r w:rsidRPr="00136E5A">
        <w:rPr>
          <w:rFonts w:ascii="Times New Roman" w:hAnsi="Times New Roman" w:cs="Times New Roman"/>
          <w:sz w:val="28"/>
          <w:szCs w:val="28"/>
        </w:rPr>
        <w:t xml:space="preserve"> – 97,3%, ревакцинацией против кори, краснухи, эпидемического паротита в 6 лет – </w:t>
      </w:r>
      <w:r w:rsidR="00E835C7" w:rsidRPr="00136E5A">
        <w:rPr>
          <w:rFonts w:ascii="Times New Roman" w:hAnsi="Times New Roman" w:cs="Times New Roman"/>
          <w:sz w:val="28"/>
          <w:szCs w:val="28"/>
        </w:rPr>
        <w:t>96,1</w:t>
      </w:r>
      <w:r w:rsidR="00C249C0">
        <w:rPr>
          <w:rFonts w:ascii="Times New Roman" w:hAnsi="Times New Roman" w:cs="Times New Roman"/>
          <w:sz w:val="28"/>
          <w:szCs w:val="28"/>
        </w:rPr>
        <w:t>%</w:t>
      </w:r>
      <w:r w:rsidRPr="00136E5A">
        <w:rPr>
          <w:rFonts w:ascii="Times New Roman" w:hAnsi="Times New Roman" w:cs="Times New Roman"/>
          <w:sz w:val="28"/>
          <w:szCs w:val="28"/>
        </w:rPr>
        <w:t xml:space="preserve"> (в 2019 году охват вакцинацией против кори, краснухи, эпидемического паротита в 24 мес</w:t>
      </w:r>
      <w:r w:rsidR="00E835C7" w:rsidRPr="00136E5A">
        <w:rPr>
          <w:rFonts w:ascii="Times New Roman" w:hAnsi="Times New Roman" w:cs="Times New Roman"/>
          <w:sz w:val="28"/>
          <w:szCs w:val="28"/>
        </w:rPr>
        <w:t>яца – 97,6</w:t>
      </w:r>
      <w:r w:rsidRPr="00136E5A">
        <w:rPr>
          <w:rFonts w:ascii="Times New Roman" w:hAnsi="Times New Roman" w:cs="Times New Roman"/>
          <w:sz w:val="28"/>
          <w:szCs w:val="28"/>
        </w:rPr>
        <w:t>%, ревакцинацией против кори, краснухи, эпидеми</w:t>
      </w:r>
      <w:r w:rsidR="00E835C7" w:rsidRPr="00136E5A">
        <w:rPr>
          <w:rFonts w:ascii="Times New Roman" w:hAnsi="Times New Roman" w:cs="Times New Roman"/>
          <w:sz w:val="28"/>
          <w:szCs w:val="28"/>
        </w:rPr>
        <w:t>ческого паротита в 6 лет – 96,6</w:t>
      </w:r>
      <w:r w:rsidRPr="00136E5A">
        <w:rPr>
          <w:rFonts w:ascii="Times New Roman" w:hAnsi="Times New Roman" w:cs="Times New Roman"/>
          <w:sz w:val="28"/>
          <w:szCs w:val="28"/>
        </w:rPr>
        <w:t>%</w:t>
      </w:r>
      <w:r w:rsidR="00E835C7" w:rsidRPr="00136E5A">
        <w:rPr>
          <w:rFonts w:ascii="Times New Roman" w:hAnsi="Times New Roman" w:cs="Times New Roman"/>
          <w:sz w:val="28"/>
          <w:szCs w:val="28"/>
        </w:rPr>
        <w:t>,</w:t>
      </w:r>
      <w:r w:rsidRPr="00136E5A">
        <w:rPr>
          <w:rFonts w:ascii="Times New Roman" w:hAnsi="Times New Roman" w:cs="Times New Roman"/>
          <w:sz w:val="28"/>
          <w:szCs w:val="28"/>
        </w:rPr>
        <w:t xml:space="preserve"> соответственно).</w:t>
      </w:r>
    </w:p>
    <w:p w:rsidR="00936562" w:rsidRPr="00136E5A" w:rsidRDefault="00936562" w:rsidP="00936562">
      <w:pPr>
        <w:spacing w:after="0" w:line="312" w:lineRule="auto"/>
        <w:ind w:firstLine="709"/>
        <w:jc w:val="both"/>
        <w:rPr>
          <w:rFonts w:ascii="Times New Roman" w:hAnsi="Times New Roman" w:cs="Times New Roman"/>
          <w:sz w:val="28"/>
          <w:szCs w:val="28"/>
        </w:rPr>
      </w:pPr>
      <w:r w:rsidRPr="00136E5A">
        <w:rPr>
          <w:rFonts w:ascii="Times New Roman" w:hAnsi="Times New Roman" w:cs="Times New Roman"/>
          <w:sz w:val="28"/>
          <w:szCs w:val="28"/>
        </w:rPr>
        <w:t>Охват прививками против гепатита В детей в декретированном</w:t>
      </w:r>
      <w:r w:rsidR="00E835C7" w:rsidRPr="00136E5A">
        <w:rPr>
          <w:rFonts w:ascii="Times New Roman" w:hAnsi="Times New Roman" w:cs="Times New Roman"/>
          <w:sz w:val="28"/>
          <w:szCs w:val="28"/>
        </w:rPr>
        <w:t xml:space="preserve"> возрасте (1 год) составил 96,7</w:t>
      </w:r>
      <w:r w:rsidRPr="00136E5A">
        <w:rPr>
          <w:rFonts w:ascii="Times New Roman" w:hAnsi="Times New Roman" w:cs="Times New Roman"/>
          <w:sz w:val="28"/>
          <w:szCs w:val="28"/>
        </w:rPr>
        <w:t>% (2019 г</w:t>
      </w:r>
      <w:r w:rsidR="00E835C7" w:rsidRPr="00136E5A">
        <w:rPr>
          <w:rFonts w:ascii="Times New Roman" w:hAnsi="Times New Roman" w:cs="Times New Roman"/>
          <w:sz w:val="28"/>
          <w:szCs w:val="28"/>
        </w:rPr>
        <w:t>. – 97,1</w:t>
      </w:r>
      <w:r w:rsidRPr="00136E5A">
        <w:rPr>
          <w:rFonts w:ascii="Times New Roman" w:hAnsi="Times New Roman" w:cs="Times New Roman"/>
          <w:sz w:val="28"/>
          <w:szCs w:val="28"/>
        </w:rPr>
        <w:t>%).</w:t>
      </w:r>
    </w:p>
    <w:p w:rsidR="00936562" w:rsidRPr="00136E5A" w:rsidRDefault="00936562" w:rsidP="00936562">
      <w:pPr>
        <w:spacing w:after="0" w:line="312" w:lineRule="auto"/>
        <w:ind w:firstLine="709"/>
        <w:jc w:val="both"/>
        <w:rPr>
          <w:rFonts w:ascii="Times New Roman" w:hAnsi="Times New Roman" w:cs="Times New Roman"/>
          <w:sz w:val="28"/>
          <w:szCs w:val="28"/>
        </w:rPr>
      </w:pPr>
      <w:r w:rsidRPr="00136E5A">
        <w:rPr>
          <w:rFonts w:ascii="Times New Roman" w:hAnsi="Times New Roman" w:cs="Times New Roman"/>
          <w:sz w:val="28"/>
          <w:szCs w:val="28"/>
        </w:rPr>
        <w:t>Охват вакцинацией против пневмококковой инфекции в декретированном воз</w:t>
      </w:r>
      <w:r w:rsidR="00E835C7" w:rsidRPr="00136E5A">
        <w:rPr>
          <w:rFonts w:ascii="Times New Roman" w:hAnsi="Times New Roman" w:cs="Times New Roman"/>
          <w:sz w:val="28"/>
          <w:szCs w:val="28"/>
        </w:rPr>
        <w:t>расте (в 1 год) снизился на 0,5%: с 94,0% (2019 г.) до 93,5</w:t>
      </w:r>
      <w:r w:rsidRPr="00136E5A">
        <w:rPr>
          <w:rFonts w:ascii="Times New Roman" w:hAnsi="Times New Roman" w:cs="Times New Roman"/>
          <w:sz w:val="28"/>
          <w:szCs w:val="28"/>
        </w:rPr>
        <w:t>% (2020 г.), ревакцинаци</w:t>
      </w:r>
      <w:r w:rsidR="00E835C7" w:rsidRPr="00136E5A">
        <w:rPr>
          <w:rFonts w:ascii="Times New Roman" w:hAnsi="Times New Roman" w:cs="Times New Roman"/>
          <w:sz w:val="28"/>
          <w:szCs w:val="28"/>
        </w:rPr>
        <w:t>ей (в 2 года) – увеличился на 2</w:t>
      </w:r>
      <w:r w:rsidRPr="00136E5A">
        <w:rPr>
          <w:rFonts w:ascii="Times New Roman" w:hAnsi="Times New Roman" w:cs="Times New Roman"/>
          <w:sz w:val="28"/>
          <w:szCs w:val="28"/>
        </w:rPr>
        <w:t>%: с 85</w:t>
      </w:r>
      <w:r w:rsidR="00E835C7" w:rsidRPr="00136E5A">
        <w:rPr>
          <w:rFonts w:ascii="Times New Roman" w:hAnsi="Times New Roman" w:cs="Times New Roman"/>
          <w:sz w:val="28"/>
          <w:szCs w:val="28"/>
        </w:rPr>
        <w:t xml:space="preserve">,3% </w:t>
      </w:r>
      <w:r w:rsidR="00C249C0">
        <w:rPr>
          <w:rFonts w:ascii="Times New Roman" w:hAnsi="Times New Roman" w:cs="Times New Roman"/>
          <w:sz w:val="28"/>
          <w:szCs w:val="28"/>
        </w:rPr>
        <w:br/>
      </w:r>
      <w:r w:rsidR="00E835C7" w:rsidRPr="00136E5A">
        <w:rPr>
          <w:rFonts w:ascii="Times New Roman" w:hAnsi="Times New Roman" w:cs="Times New Roman"/>
          <w:sz w:val="28"/>
          <w:szCs w:val="28"/>
        </w:rPr>
        <w:t>(2019 г.) до 87,3</w:t>
      </w:r>
      <w:r w:rsidRPr="00136E5A">
        <w:rPr>
          <w:rFonts w:ascii="Times New Roman" w:hAnsi="Times New Roman" w:cs="Times New Roman"/>
          <w:sz w:val="28"/>
          <w:szCs w:val="28"/>
        </w:rPr>
        <w:t>% (2020 г.).</w:t>
      </w:r>
    </w:p>
    <w:p w:rsidR="00936562" w:rsidRDefault="00936562" w:rsidP="00936562">
      <w:pPr>
        <w:spacing w:after="0" w:line="312" w:lineRule="auto"/>
        <w:ind w:firstLine="709"/>
        <w:jc w:val="both"/>
        <w:rPr>
          <w:rFonts w:ascii="Times New Roman" w:hAnsi="Times New Roman" w:cs="Times New Roman"/>
          <w:color w:val="000000"/>
          <w:sz w:val="28"/>
          <w:szCs w:val="28"/>
        </w:rPr>
      </w:pPr>
      <w:r w:rsidRPr="00136E5A">
        <w:rPr>
          <w:rFonts w:ascii="Times New Roman" w:hAnsi="Times New Roman" w:cs="Times New Roman"/>
          <w:color w:val="000000"/>
          <w:sz w:val="28"/>
          <w:szCs w:val="28"/>
        </w:rPr>
        <w:t>Предупреждение распространения ВИЧ-инфекции продолжает оставаться одной из важнейши</w:t>
      </w:r>
      <w:r w:rsidR="00E835C7" w:rsidRPr="00136E5A">
        <w:rPr>
          <w:rFonts w:ascii="Times New Roman" w:hAnsi="Times New Roman" w:cs="Times New Roman"/>
          <w:color w:val="000000"/>
          <w:sz w:val="28"/>
          <w:szCs w:val="28"/>
        </w:rPr>
        <w:t xml:space="preserve">х задач, что было закреплено в </w:t>
      </w:r>
      <w:r w:rsidRPr="00136E5A">
        <w:rPr>
          <w:rFonts w:ascii="Times New Roman" w:hAnsi="Times New Roman" w:cs="Times New Roman"/>
          <w:color w:val="000000"/>
          <w:sz w:val="28"/>
          <w:szCs w:val="28"/>
        </w:rPr>
        <w:t>Государственной стратегии по противодействию распространению ВИЧ в Российской Федерации до 2020 г. и даль</w:t>
      </w:r>
      <w:r w:rsidR="00E835C7" w:rsidRPr="00136E5A">
        <w:rPr>
          <w:rFonts w:ascii="Times New Roman" w:hAnsi="Times New Roman" w:cs="Times New Roman"/>
          <w:color w:val="000000"/>
          <w:sz w:val="28"/>
          <w:szCs w:val="28"/>
        </w:rPr>
        <w:t>нейшую перспективу</w:t>
      </w:r>
      <w:r w:rsidRPr="00136E5A">
        <w:rPr>
          <w:rFonts w:ascii="Times New Roman" w:hAnsi="Times New Roman" w:cs="Times New Roman"/>
          <w:color w:val="000000"/>
          <w:sz w:val="28"/>
          <w:szCs w:val="28"/>
        </w:rPr>
        <w:t>, утвержденной распоряжением Правительства Российской Федерации от 20 октября 2016 г</w:t>
      </w:r>
      <w:r w:rsidR="00E835C7" w:rsidRPr="00136E5A">
        <w:rPr>
          <w:rFonts w:ascii="Times New Roman" w:hAnsi="Times New Roman" w:cs="Times New Roman"/>
          <w:color w:val="000000"/>
          <w:sz w:val="28"/>
          <w:szCs w:val="28"/>
        </w:rPr>
        <w:t xml:space="preserve">. </w:t>
      </w:r>
      <w:r w:rsidR="00535EF3">
        <w:rPr>
          <w:rFonts w:ascii="Times New Roman" w:hAnsi="Times New Roman" w:cs="Times New Roman"/>
          <w:color w:val="000000"/>
          <w:sz w:val="28"/>
          <w:szCs w:val="28"/>
        </w:rPr>
        <w:br/>
      </w:r>
      <w:r w:rsidR="00E835C7" w:rsidRPr="00136E5A">
        <w:rPr>
          <w:rFonts w:ascii="Times New Roman" w:hAnsi="Times New Roman" w:cs="Times New Roman"/>
          <w:color w:val="000000"/>
          <w:sz w:val="28"/>
          <w:szCs w:val="28"/>
        </w:rPr>
        <w:t xml:space="preserve">№ 2203-р и нашло продолжение </w:t>
      </w:r>
      <w:r w:rsidRPr="00136E5A">
        <w:rPr>
          <w:rFonts w:ascii="Times New Roman" w:hAnsi="Times New Roman" w:cs="Times New Roman"/>
          <w:color w:val="000000"/>
          <w:sz w:val="28"/>
          <w:szCs w:val="28"/>
        </w:rPr>
        <w:t>в новой Государственной стратегии п</w:t>
      </w:r>
      <w:r w:rsidR="00E835C7" w:rsidRPr="00136E5A">
        <w:rPr>
          <w:rFonts w:ascii="Times New Roman" w:hAnsi="Times New Roman" w:cs="Times New Roman"/>
          <w:color w:val="000000"/>
          <w:sz w:val="28"/>
          <w:szCs w:val="28"/>
        </w:rPr>
        <w:t xml:space="preserve">ротиводействия распространению </w:t>
      </w:r>
      <w:r w:rsidRPr="00136E5A">
        <w:rPr>
          <w:rFonts w:ascii="Times New Roman" w:hAnsi="Times New Roman" w:cs="Times New Roman"/>
          <w:color w:val="000000"/>
          <w:sz w:val="28"/>
          <w:szCs w:val="28"/>
        </w:rPr>
        <w:t>ВИЧ-инфекции в Российской Федерации на период до 2030 года</w:t>
      </w:r>
      <w:r w:rsidR="00E835C7" w:rsidRPr="00136E5A">
        <w:rPr>
          <w:rFonts w:ascii="Times New Roman" w:hAnsi="Times New Roman" w:cs="Times New Roman"/>
          <w:color w:val="000000"/>
          <w:sz w:val="28"/>
          <w:szCs w:val="28"/>
        </w:rPr>
        <w:t xml:space="preserve">, </w:t>
      </w:r>
      <w:r w:rsidRPr="00136E5A">
        <w:rPr>
          <w:rFonts w:ascii="Times New Roman" w:hAnsi="Times New Roman" w:cs="Times New Roman"/>
          <w:color w:val="000000"/>
          <w:sz w:val="28"/>
          <w:szCs w:val="28"/>
        </w:rPr>
        <w:t>утвержден</w:t>
      </w:r>
      <w:r w:rsidR="00E835C7" w:rsidRPr="00136E5A">
        <w:rPr>
          <w:rFonts w:ascii="Times New Roman" w:hAnsi="Times New Roman" w:cs="Times New Roman"/>
          <w:color w:val="000000"/>
          <w:sz w:val="28"/>
          <w:szCs w:val="28"/>
        </w:rPr>
        <w:t>ной</w:t>
      </w:r>
      <w:r w:rsidR="00C249C0">
        <w:rPr>
          <w:rFonts w:ascii="Times New Roman" w:hAnsi="Times New Roman" w:cs="Times New Roman"/>
          <w:color w:val="000000"/>
          <w:sz w:val="28"/>
          <w:szCs w:val="28"/>
        </w:rPr>
        <w:t xml:space="preserve"> </w:t>
      </w:r>
      <w:r w:rsidR="00E835C7" w:rsidRPr="00136E5A">
        <w:rPr>
          <w:rFonts w:ascii="Times New Roman" w:hAnsi="Times New Roman" w:cs="Times New Roman"/>
          <w:color w:val="000000"/>
          <w:sz w:val="28"/>
          <w:szCs w:val="28"/>
        </w:rPr>
        <w:t>р</w:t>
      </w:r>
      <w:r w:rsidRPr="00136E5A">
        <w:rPr>
          <w:rFonts w:ascii="Times New Roman" w:hAnsi="Times New Roman" w:cs="Times New Roman"/>
          <w:color w:val="000000"/>
          <w:sz w:val="28"/>
          <w:szCs w:val="28"/>
        </w:rPr>
        <w:t>аспоряжением Правительства Российской Ф</w:t>
      </w:r>
      <w:r w:rsidR="00E835C7" w:rsidRPr="00136E5A">
        <w:rPr>
          <w:rFonts w:ascii="Times New Roman" w:hAnsi="Times New Roman" w:cs="Times New Roman"/>
          <w:color w:val="000000"/>
          <w:sz w:val="28"/>
          <w:szCs w:val="28"/>
        </w:rPr>
        <w:t>едерации от 21 декабря 2020 г. № 3468-р</w:t>
      </w:r>
      <w:r w:rsidRPr="00136E5A">
        <w:rPr>
          <w:rFonts w:ascii="Times New Roman" w:hAnsi="Times New Roman" w:cs="Times New Roman"/>
          <w:color w:val="000000"/>
          <w:sz w:val="28"/>
          <w:szCs w:val="28"/>
        </w:rPr>
        <w:t>.</w:t>
      </w:r>
    </w:p>
    <w:p w:rsidR="002A1448" w:rsidRDefault="002A1448" w:rsidP="00936562">
      <w:pPr>
        <w:spacing w:after="0" w:line="312"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данным мониторинга Роспотребнадзора, за весь период наблюдения к 31 декабря 2020 года в Российской Федерации от ВИЧ-инфицированных матерей родилось 218 956 живых детей, у 11 724 из них была подтверждена </w:t>
      </w:r>
      <w:r>
        <w:rPr>
          <w:rFonts w:ascii="Times New Roman" w:hAnsi="Times New Roman" w:cs="Times New Roman"/>
          <w:color w:val="000000"/>
          <w:sz w:val="28"/>
          <w:szCs w:val="28"/>
        </w:rPr>
        <w:lastRenderedPageBreak/>
        <w:t xml:space="preserve">ВИЧ-инфекция (5,4%). В 2020 г. в России от ВИЧ-инфицированных матерей родилось 13 186 детей, из которых у 165 детей (1,3%) уже подтверждена </w:t>
      </w:r>
      <w:r w:rsidR="00535EF3">
        <w:rPr>
          <w:rFonts w:ascii="Times New Roman" w:hAnsi="Times New Roman" w:cs="Times New Roman"/>
          <w:color w:val="000000"/>
          <w:sz w:val="28"/>
          <w:szCs w:val="28"/>
        </w:rPr>
        <w:br/>
      </w:r>
      <w:r>
        <w:rPr>
          <w:rFonts w:ascii="Times New Roman" w:hAnsi="Times New Roman" w:cs="Times New Roman"/>
          <w:color w:val="000000"/>
          <w:sz w:val="28"/>
          <w:szCs w:val="28"/>
        </w:rPr>
        <w:t>ВИЧ-инфекция.</w:t>
      </w:r>
    </w:p>
    <w:p w:rsidR="002A1448" w:rsidRDefault="002A1448" w:rsidP="00936562">
      <w:pPr>
        <w:spacing w:after="0" w:line="312"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2020 году в Российской Федерации выявлено 17 335 беременных женщин с ВИЧ-инфекцией, из них 75,6% или 13 111 женщин завершили беременность родами. Из них в целях профилактики передачи ВИЧ от матери </w:t>
      </w:r>
      <w:r w:rsidR="00D36BCF">
        <w:rPr>
          <w:rFonts w:ascii="Times New Roman" w:hAnsi="Times New Roman" w:cs="Times New Roman"/>
          <w:color w:val="000000"/>
          <w:sz w:val="28"/>
          <w:szCs w:val="28"/>
        </w:rPr>
        <w:t>ребенку антиретровирусные препараты получили 93,8% инфицированных беременных женщин. Охват антиретровирусной профилактикой новорожденных составил 100%. Охват трехэтапной антиретровирусной профилактикой (пар «мать-ребенок») в 2020 году составил 92,6%.</w:t>
      </w:r>
    </w:p>
    <w:p w:rsidR="00D36BCF" w:rsidRPr="00136E5A" w:rsidRDefault="00D36BCF" w:rsidP="00936562">
      <w:pPr>
        <w:spacing w:after="0" w:line="312"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Благодаря принимаемым мерам по выявлению и широкому охвату </w:t>
      </w:r>
      <w:r w:rsidR="00535EF3">
        <w:rPr>
          <w:rFonts w:ascii="Times New Roman" w:hAnsi="Times New Roman" w:cs="Times New Roman"/>
          <w:color w:val="000000"/>
          <w:sz w:val="28"/>
          <w:szCs w:val="28"/>
        </w:rPr>
        <w:br/>
      </w:r>
      <w:r>
        <w:rPr>
          <w:rFonts w:ascii="Times New Roman" w:hAnsi="Times New Roman" w:cs="Times New Roman"/>
          <w:color w:val="000000"/>
          <w:sz w:val="28"/>
          <w:szCs w:val="28"/>
        </w:rPr>
        <w:t>ВИЧ-инфицированных беременных химиопрофилактикой, показатель вертикальной передачи ВИЧ составляет, по данным Минздрава России, менее 2%.</w:t>
      </w:r>
    </w:p>
    <w:p w:rsidR="00936562" w:rsidRPr="00136E5A" w:rsidRDefault="00936562" w:rsidP="00936562">
      <w:pPr>
        <w:widowControl w:val="0"/>
        <w:spacing w:after="0" w:line="312" w:lineRule="auto"/>
        <w:ind w:firstLine="709"/>
        <w:jc w:val="both"/>
        <w:rPr>
          <w:rFonts w:ascii="Times New Roman" w:hAnsi="Times New Roman" w:cs="Times New Roman"/>
          <w:sz w:val="28"/>
          <w:szCs w:val="28"/>
        </w:rPr>
      </w:pPr>
      <w:r w:rsidRPr="00136E5A">
        <w:rPr>
          <w:rFonts w:ascii="Times New Roman" w:hAnsi="Times New Roman" w:cs="Times New Roman"/>
          <w:sz w:val="28"/>
          <w:szCs w:val="28"/>
        </w:rPr>
        <w:t>Качество среды обитания является основным критерием здоровья населения, в том числе детского.</w:t>
      </w:r>
    </w:p>
    <w:p w:rsidR="00936562" w:rsidRPr="00136E5A" w:rsidRDefault="00936562" w:rsidP="00936562">
      <w:pPr>
        <w:widowControl w:val="0"/>
        <w:autoSpaceDE w:val="0"/>
        <w:autoSpaceDN w:val="0"/>
        <w:adjustRightInd w:val="0"/>
        <w:spacing w:after="0" w:line="312" w:lineRule="auto"/>
        <w:ind w:firstLine="709"/>
        <w:jc w:val="both"/>
        <w:rPr>
          <w:rFonts w:ascii="Times New Roman" w:hAnsi="Times New Roman" w:cs="Times New Roman"/>
          <w:sz w:val="28"/>
          <w:szCs w:val="28"/>
        </w:rPr>
      </w:pPr>
      <w:r w:rsidRPr="00136E5A">
        <w:rPr>
          <w:rFonts w:ascii="Times New Roman" w:hAnsi="Times New Roman" w:cs="Times New Roman"/>
          <w:sz w:val="28"/>
          <w:szCs w:val="28"/>
        </w:rPr>
        <w:t>За правонарушения в области охраны здоровья граждан от воздействия табачного дыма и последствий потребления табака в 2020 году должностными лицами Роспотребнадзора было привлечено к административной ответственности около 5,7 тыс</w:t>
      </w:r>
      <w:r w:rsidR="00E835C7" w:rsidRPr="00136E5A">
        <w:rPr>
          <w:rFonts w:ascii="Times New Roman" w:hAnsi="Times New Roman" w:cs="Times New Roman"/>
          <w:sz w:val="28"/>
          <w:szCs w:val="28"/>
        </w:rPr>
        <w:t>.</w:t>
      </w:r>
      <w:r w:rsidRPr="00136E5A">
        <w:rPr>
          <w:rFonts w:ascii="Times New Roman" w:hAnsi="Times New Roman" w:cs="Times New Roman"/>
          <w:sz w:val="28"/>
          <w:szCs w:val="28"/>
        </w:rPr>
        <w:t xml:space="preserve"> лиц, допустивших их (2016 г. – 12,6 тыс</w:t>
      </w:r>
      <w:r w:rsidR="00E835C7" w:rsidRPr="00136E5A">
        <w:rPr>
          <w:rFonts w:ascii="Times New Roman" w:hAnsi="Times New Roman" w:cs="Times New Roman"/>
          <w:sz w:val="28"/>
          <w:szCs w:val="28"/>
        </w:rPr>
        <w:t>.;</w:t>
      </w:r>
      <w:r w:rsidRPr="00136E5A">
        <w:rPr>
          <w:rFonts w:ascii="Times New Roman" w:hAnsi="Times New Roman" w:cs="Times New Roman"/>
          <w:sz w:val="28"/>
          <w:szCs w:val="28"/>
        </w:rPr>
        <w:t xml:space="preserve"> </w:t>
      </w:r>
      <w:r w:rsidR="00E86A9B">
        <w:rPr>
          <w:rFonts w:ascii="Times New Roman" w:hAnsi="Times New Roman" w:cs="Times New Roman"/>
          <w:sz w:val="28"/>
          <w:szCs w:val="28"/>
        </w:rPr>
        <w:br/>
      </w:r>
      <w:r w:rsidRPr="00136E5A">
        <w:rPr>
          <w:rFonts w:ascii="Times New Roman" w:hAnsi="Times New Roman" w:cs="Times New Roman"/>
          <w:sz w:val="28"/>
          <w:szCs w:val="28"/>
        </w:rPr>
        <w:t>2017 г. – 12,6 ты</w:t>
      </w:r>
      <w:r w:rsidR="00E835C7" w:rsidRPr="00136E5A">
        <w:rPr>
          <w:rFonts w:ascii="Times New Roman" w:hAnsi="Times New Roman" w:cs="Times New Roman"/>
          <w:sz w:val="28"/>
          <w:szCs w:val="28"/>
        </w:rPr>
        <w:t>с.; 2018 г. – 12 тыс.;</w:t>
      </w:r>
      <w:r w:rsidRPr="00136E5A">
        <w:rPr>
          <w:rFonts w:ascii="Times New Roman" w:hAnsi="Times New Roman" w:cs="Times New Roman"/>
          <w:sz w:val="28"/>
          <w:szCs w:val="28"/>
        </w:rPr>
        <w:t xml:space="preserve"> 2019 г. – 13,6 тыс</w:t>
      </w:r>
      <w:r w:rsidR="00E835C7" w:rsidRPr="00136E5A">
        <w:rPr>
          <w:rFonts w:ascii="Times New Roman" w:hAnsi="Times New Roman" w:cs="Times New Roman"/>
          <w:sz w:val="28"/>
          <w:szCs w:val="28"/>
        </w:rPr>
        <w:t>.</w:t>
      </w:r>
      <w:r w:rsidRPr="00136E5A">
        <w:rPr>
          <w:rFonts w:ascii="Times New Roman" w:hAnsi="Times New Roman" w:cs="Times New Roman"/>
          <w:sz w:val="28"/>
          <w:szCs w:val="28"/>
        </w:rPr>
        <w:t>). Общая сумма назначенных административных штрафов составила около 84 м</w:t>
      </w:r>
      <w:r w:rsidR="0095764C">
        <w:rPr>
          <w:rFonts w:ascii="Times New Roman" w:hAnsi="Times New Roman" w:cs="Times New Roman"/>
          <w:sz w:val="28"/>
          <w:szCs w:val="28"/>
        </w:rPr>
        <w:t>лн</w:t>
      </w:r>
      <w:r w:rsidRPr="00136E5A">
        <w:rPr>
          <w:rFonts w:ascii="Times New Roman" w:hAnsi="Times New Roman" w:cs="Times New Roman"/>
          <w:sz w:val="28"/>
          <w:szCs w:val="28"/>
        </w:rPr>
        <w:t xml:space="preserve"> рублей (2016</w:t>
      </w:r>
      <w:r w:rsidR="00E835C7" w:rsidRPr="00136E5A">
        <w:rPr>
          <w:rFonts w:ascii="Times New Roman" w:hAnsi="Times New Roman" w:cs="Times New Roman"/>
          <w:sz w:val="28"/>
          <w:szCs w:val="28"/>
        </w:rPr>
        <w:t xml:space="preserve"> г.</w:t>
      </w:r>
      <w:r w:rsidRPr="00136E5A">
        <w:rPr>
          <w:rFonts w:ascii="Times New Roman" w:hAnsi="Times New Roman" w:cs="Times New Roman"/>
          <w:sz w:val="28"/>
          <w:szCs w:val="28"/>
        </w:rPr>
        <w:t xml:space="preserve"> – около 121 </w:t>
      </w:r>
      <w:r w:rsidR="00E835C7" w:rsidRPr="00136E5A">
        <w:rPr>
          <w:rFonts w:ascii="Times New Roman" w:hAnsi="Times New Roman" w:cs="Times New Roman"/>
          <w:sz w:val="28"/>
          <w:szCs w:val="28"/>
        </w:rPr>
        <w:t>млн</w:t>
      </w:r>
      <w:r w:rsidRPr="00136E5A">
        <w:rPr>
          <w:rFonts w:ascii="Times New Roman" w:hAnsi="Times New Roman" w:cs="Times New Roman"/>
          <w:sz w:val="28"/>
          <w:szCs w:val="28"/>
        </w:rPr>
        <w:t xml:space="preserve"> рублей</w:t>
      </w:r>
      <w:r w:rsidR="00E835C7" w:rsidRPr="00136E5A">
        <w:rPr>
          <w:rFonts w:ascii="Times New Roman" w:hAnsi="Times New Roman" w:cs="Times New Roman"/>
          <w:sz w:val="28"/>
          <w:szCs w:val="28"/>
        </w:rPr>
        <w:t>;</w:t>
      </w:r>
      <w:r w:rsidRPr="00136E5A">
        <w:rPr>
          <w:rFonts w:ascii="Times New Roman" w:hAnsi="Times New Roman" w:cs="Times New Roman"/>
          <w:sz w:val="28"/>
          <w:szCs w:val="28"/>
        </w:rPr>
        <w:t xml:space="preserve"> 2017</w:t>
      </w:r>
      <w:r w:rsidR="00E835C7" w:rsidRPr="00136E5A">
        <w:rPr>
          <w:rFonts w:ascii="Times New Roman" w:hAnsi="Times New Roman" w:cs="Times New Roman"/>
          <w:sz w:val="28"/>
          <w:szCs w:val="28"/>
        </w:rPr>
        <w:t xml:space="preserve"> г.</w:t>
      </w:r>
      <w:r w:rsidR="00C249C0">
        <w:rPr>
          <w:rFonts w:ascii="Times New Roman" w:hAnsi="Times New Roman" w:cs="Times New Roman"/>
          <w:sz w:val="28"/>
          <w:szCs w:val="28"/>
        </w:rPr>
        <w:t xml:space="preserve"> </w:t>
      </w:r>
      <w:r w:rsidR="00E835C7" w:rsidRPr="00136E5A">
        <w:rPr>
          <w:rFonts w:ascii="Times New Roman" w:hAnsi="Times New Roman" w:cs="Times New Roman"/>
          <w:sz w:val="28"/>
          <w:szCs w:val="28"/>
        </w:rPr>
        <w:t>–</w:t>
      </w:r>
      <w:r w:rsidRPr="00136E5A">
        <w:rPr>
          <w:rFonts w:ascii="Times New Roman" w:hAnsi="Times New Roman" w:cs="Times New Roman"/>
          <w:sz w:val="28"/>
          <w:szCs w:val="28"/>
        </w:rPr>
        <w:t xml:space="preserve"> порядка 124 </w:t>
      </w:r>
      <w:r w:rsidR="0095764C">
        <w:rPr>
          <w:rFonts w:ascii="Times New Roman" w:hAnsi="Times New Roman" w:cs="Times New Roman"/>
          <w:sz w:val="28"/>
          <w:szCs w:val="28"/>
        </w:rPr>
        <w:t>млн</w:t>
      </w:r>
      <w:r w:rsidRPr="00136E5A">
        <w:rPr>
          <w:rFonts w:ascii="Times New Roman" w:hAnsi="Times New Roman" w:cs="Times New Roman"/>
          <w:sz w:val="28"/>
          <w:szCs w:val="28"/>
        </w:rPr>
        <w:t xml:space="preserve"> рублей</w:t>
      </w:r>
      <w:r w:rsidR="00E835C7" w:rsidRPr="00136E5A">
        <w:rPr>
          <w:rFonts w:ascii="Times New Roman" w:hAnsi="Times New Roman" w:cs="Times New Roman"/>
          <w:sz w:val="28"/>
          <w:szCs w:val="28"/>
        </w:rPr>
        <w:t>;</w:t>
      </w:r>
      <w:r w:rsidRPr="00136E5A">
        <w:rPr>
          <w:rFonts w:ascii="Times New Roman" w:hAnsi="Times New Roman" w:cs="Times New Roman"/>
          <w:sz w:val="28"/>
          <w:szCs w:val="28"/>
        </w:rPr>
        <w:t xml:space="preserve"> </w:t>
      </w:r>
      <w:r w:rsidR="00E86A9B">
        <w:rPr>
          <w:rFonts w:ascii="Times New Roman" w:hAnsi="Times New Roman" w:cs="Times New Roman"/>
          <w:sz w:val="28"/>
          <w:szCs w:val="28"/>
        </w:rPr>
        <w:br/>
      </w:r>
      <w:r w:rsidRPr="00136E5A">
        <w:rPr>
          <w:rFonts w:ascii="Times New Roman" w:hAnsi="Times New Roman" w:cs="Times New Roman"/>
          <w:sz w:val="28"/>
          <w:szCs w:val="28"/>
        </w:rPr>
        <w:t>2018</w:t>
      </w:r>
      <w:r w:rsidR="00E835C7" w:rsidRPr="00136E5A">
        <w:rPr>
          <w:rFonts w:ascii="Times New Roman" w:hAnsi="Times New Roman" w:cs="Times New Roman"/>
          <w:sz w:val="28"/>
          <w:szCs w:val="28"/>
        </w:rPr>
        <w:t xml:space="preserve"> г.</w:t>
      </w:r>
      <w:r w:rsidRPr="00136E5A">
        <w:rPr>
          <w:rFonts w:ascii="Times New Roman" w:hAnsi="Times New Roman" w:cs="Times New Roman"/>
          <w:sz w:val="28"/>
          <w:szCs w:val="28"/>
        </w:rPr>
        <w:t xml:space="preserve"> – около 151 </w:t>
      </w:r>
      <w:r w:rsidR="0095764C">
        <w:rPr>
          <w:rFonts w:ascii="Times New Roman" w:hAnsi="Times New Roman" w:cs="Times New Roman"/>
          <w:sz w:val="28"/>
          <w:szCs w:val="28"/>
        </w:rPr>
        <w:t>млн</w:t>
      </w:r>
      <w:r w:rsidRPr="00136E5A">
        <w:rPr>
          <w:rFonts w:ascii="Times New Roman" w:hAnsi="Times New Roman" w:cs="Times New Roman"/>
          <w:sz w:val="28"/>
          <w:szCs w:val="28"/>
        </w:rPr>
        <w:t xml:space="preserve"> рублей</w:t>
      </w:r>
      <w:r w:rsidR="00E835C7" w:rsidRPr="00136E5A">
        <w:rPr>
          <w:rFonts w:ascii="Times New Roman" w:hAnsi="Times New Roman" w:cs="Times New Roman"/>
          <w:sz w:val="28"/>
          <w:szCs w:val="28"/>
        </w:rPr>
        <w:t>;</w:t>
      </w:r>
      <w:r w:rsidRPr="00136E5A">
        <w:rPr>
          <w:rFonts w:ascii="Times New Roman" w:hAnsi="Times New Roman" w:cs="Times New Roman"/>
          <w:sz w:val="28"/>
          <w:szCs w:val="28"/>
        </w:rPr>
        <w:t xml:space="preserve"> 2019 г.</w:t>
      </w:r>
      <w:r w:rsidR="00E835C7" w:rsidRPr="00136E5A">
        <w:rPr>
          <w:rFonts w:ascii="Times New Roman" w:hAnsi="Times New Roman" w:cs="Times New Roman"/>
          <w:color w:val="000000"/>
          <w:sz w:val="28"/>
          <w:szCs w:val="28"/>
        </w:rPr>
        <w:t> </w:t>
      </w:r>
      <w:r w:rsidRPr="00136E5A">
        <w:rPr>
          <w:rFonts w:ascii="Times New Roman" w:hAnsi="Times New Roman" w:cs="Times New Roman"/>
          <w:sz w:val="28"/>
          <w:szCs w:val="28"/>
        </w:rPr>
        <w:t xml:space="preserve">– около 145 </w:t>
      </w:r>
      <w:r w:rsidR="0095764C">
        <w:rPr>
          <w:rFonts w:ascii="Times New Roman" w:hAnsi="Times New Roman" w:cs="Times New Roman"/>
          <w:sz w:val="28"/>
          <w:szCs w:val="28"/>
        </w:rPr>
        <w:t>млн</w:t>
      </w:r>
      <w:r w:rsidRPr="00136E5A">
        <w:rPr>
          <w:rFonts w:ascii="Times New Roman" w:hAnsi="Times New Roman" w:cs="Times New Roman"/>
          <w:sz w:val="28"/>
          <w:szCs w:val="28"/>
        </w:rPr>
        <w:t xml:space="preserve"> рублей).</w:t>
      </w:r>
    </w:p>
    <w:p w:rsidR="00936562" w:rsidRPr="00136E5A" w:rsidRDefault="00936562" w:rsidP="00936562">
      <w:pPr>
        <w:widowControl w:val="0"/>
        <w:autoSpaceDE w:val="0"/>
        <w:autoSpaceDN w:val="0"/>
        <w:adjustRightInd w:val="0"/>
        <w:spacing w:after="0" w:line="312" w:lineRule="auto"/>
        <w:ind w:firstLine="709"/>
        <w:jc w:val="both"/>
        <w:rPr>
          <w:rFonts w:ascii="Times New Roman" w:hAnsi="Times New Roman" w:cs="Times New Roman"/>
          <w:sz w:val="28"/>
          <w:szCs w:val="28"/>
        </w:rPr>
      </w:pPr>
      <w:r w:rsidRPr="00136E5A">
        <w:rPr>
          <w:rFonts w:ascii="Times New Roman" w:hAnsi="Times New Roman" w:cs="Times New Roman"/>
          <w:sz w:val="28"/>
          <w:szCs w:val="28"/>
        </w:rPr>
        <w:t xml:space="preserve">Число лиц, привлеченных к административной ответственности в виде штрафов по статье 6.24 </w:t>
      </w:r>
      <w:r w:rsidR="00E835C7" w:rsidRPr="00136E5A">
        <w:rPr>
          <w:rFonts w:ascii="Times New Roman" w:hAnsi="Times New Roman" w:cs="Times New Roman"/>
          <w:sz w:val="28"/>
          <w:szCs w:val="28"/>
        </w:rPr>
        <w:t>КоАП РФ</w:t>
      </w:r>
      <w:r w:rsidRPr="00136E5A">
        <w:rPr>
          <w:rFonts w:ascii="Times New Roman" w:hAnsi="Times New Roman" w:cs="Times New Roman"/>
          <w:sz w:val="28"/>
          <w:szCs w:val="28"/>
        </w:rPr>
        <w:t xml:space="preserve"> в части нарушения запретов курения табака на отдельных территориях, в помещениях и на объектах, в том числе на детских площадках, в 2020 году составило более 6</w:t>
      </w:r>
      <w:r w:rsidR="00E835C7" w:rsidRPr="00136E5A">
        <w:rPr>
          <w:rFonts w:ascii="Times New Roman" w:hAnsi="Times New Roman" w:cs="Times New Roman"/>
          <w:sz w:val="28"/>
          <w:szCs w:val="28"/>
        </w:rPr>
        <w:t xml:space="preserve">30, что в 6 раз меньше, чем в </w:t>
      </w:r>
      <w:r w:rsidRPr="00136E5A">
        <w:rPr>
          <w:rFonts w:ascii="Times New Roman" w:hAnsi="Times New Roman" w:cs="Times New Roman"/>
          <w:sz w:val="28"/>
          <w:szCs w:val="28"/>
        </w:rPr>
        <w:t>2016 году (2016</w:t>
      </w:r>
      <w:r w:rsidR="00E835C7" w:rsidRPr="00136E5A">
        <w:rPr>
          <w:rFonts w:ascii="Times New Roman" w:hAnsi="Times New Roman" w:cs="Times New Roman"/>
          <w:sz w:val="28"/>
          <w:szCs w:val="28"/>
        </w:rPr>
        <w:t xml:space="preserve"> г.</w:t>
      </w:r>
      <w:r w:rsidRPr="00136E5A">
        <w:rPr>
          <w:rFonts w:ascii="Times New Roman" w:hAnsi="Times New Roman" w:cs="Times New Roman"/>
          <w:sz w:val="28"/>
          <w:szCs w:val="28"/>
        </w:rPr>
        <w:t xml:space="preserve"> – 3,9 </w:t>
      </w:r>
      <w:r w:rsidR="00E835C7" w:rsidRPr="00136E5A">
        <w:rPr>
          <w:rFonts w:ascii="Times New Roman" w:hAnsi="Times New Roman" w:cs="Times New Roman"/>
          <w:sz w:val="28"/>
          <w:szCs w:val="28"/>
        </w:rPr>
        <w:t>тыс.;</w:t>
      </w:r>
      <w:r w:rsidRPr="00136E5A">
        <w:rPr>
          <w:rFonts w:ascii="Times New Roman" w:hAnsi="Times New Roman" w:cs="Times New Roman"/>
          <w:sz w:val="28"/>
          <w:szCs w:val="28"/>
        </w:rPr>
        <w:t xml:space="preserve"> 2017</w:t>
      </w:r>
      <w:r w:rsidR="00E835C7" w:rsidRPr="00136E5A">
        <w:rPr>
          <w:rFonts w:ascii="Times New Roman" w:hAnsi="Times New Roman" w:cs="Times New Roman"/>
          <w:sz w:val="28"/>
          <w:szCs w:val="28"/>
        </w:rPr>
        <w:t xml:space="preserve"> г.</w:t>
      </w:r>
      <w:r w:rsidRPr="00136E5A">
        <w:rPr>
          <w:rFonts w:ascii="Times New Roman" w:hAnsi="Times New Roman" w:cs="Times New Roman"/>
          <w:sz w:val="28"/>
          <w:szCs w:val="28"/>
        </w:rPr>
        <w:t xml:space="preserve"> – 3,2 </w:t>
      </w:r>
      <w:r w:rsidR="00E835C7" w:rsidRPr="00136E5A">
        <w:rPr>
          <w:rFonts w:ascii="Times New Roman" w:hAnsi="Times New Roman" w:cs="Times New Roman"/>
          <w:sz w:val="28"/>
          <w:szCs w:val="28"/>
        </w:rPr>
        <w:t>тыс.;</w:t>
      </w:r>
      <w:r w:rsidRPr="00136E5A">
        <w:rPr>
          <w:rFonts w:ascii="Times New Roman" w:hAnsi="Times New Roman" w:cs="Times New Roman"/>
          <w:sz w:val="28"/>
          <w:szCs w:val="28"/>
        </w:rPr>
        <w:t xml:space="preserve"> 2018</w:t>
      </w:r>
      <w:r w:rsidR="00E835C7" w:rsidRPr="00136E5A">
        <w:rPr>
          <w:rFonts w:ascii="Times New Roman" w:hAnsi="Times New Roman" w:cs="Times New Roman"/>
          <w:sz w:val="28"/>
          <w:szCs w:val="28"/>
        </w:rPr>
        <w:t xml:space="preserve"> г.</w:t>
      </w:r>
      <w:r w:rsidRPr="00136E5A">
        <w:rPr>
          <w:rFonts w:ascii="Times New Roman" w:hAnsi="Times New Roman" w:cs="Times New Roman"/>
          <w:sz w:val="28"/>
          <w:szCs w:val="28"/>
        </w:rPr>
        <w:t xml:space="preserve"> – 2,1 </w:t>
      </w:r>
      <w:r w:rsidR="00E835C7" w:rsidRPr="00136E5A">
        <w:rPr>
          <w:rFonts w:ascii="Times New Roman" w:hAnsi="Times New Roman" w:cs="Times New Roman"/>
          <w:sz w:val="28"/>
          <w:szCs w:val="28"/>
        </w:rPr>
        <w:t>тыс.;</w:t>
      </w:r>
      <w:r w:rsidRPr="00136E5A">
        <w:rPr>
          <w:rFonts w:ascii="Times New Roman" w:hAnsi="Times New Roman" w:cs="Times New Roman"/>
          <w:sz w:val="28"/>
          <w:szCs w:val="28"/>
        </w:rPr>
        <w:t xml:space="preserve"> </w:t>
      </w:r>
      <w:r w:rsidR="00535EF3">
        <w:rPr>
          <w:rFonts w:ascii="Times New Roman" w:hAnsi="Times New Roman" w:cs="Times New Roman"/>
          <w:sz w:val="28"/>
          <w:szCs w:val="28"/>
        </w:rPr>
        <w:br/>
      </w:r>
      <w:r w:rsidRPr="00136E5A">
        <w:rPr>
          <w:rFonts w:ascii="Times New Roman" w:hAnsi="Times New Roman" w:cs="Times New Roman"/>
          <w:sz w:val="28"/>
          <w:szCs w:val="28"/>
        </w:rPr>
        <w:t xml:space="preserve">2019 г. – 2,1 </w:t>
      </w:r>
      <w:r w:rsidR="00E835C7" w:rsidRPr="00136E5A">
        <w:rPr>
          <w:rFonts w:ascii="Times New Roman" w:hAnsi="Times New Roman" w:cs="Times New Roman"/>
          <w:sz w:val="28"/>
          <w:szCs w:val="28"/>
        </w:rPr>
        <w:t>тыс.</w:t>
      </w:r>
      <w:r w:rsidRPr="00136E5A">
        <w:rPr>
          <w:rFonts w:ascii="Times New Roman" w:hAnsi="Times New Roman" w:cs="Times New Roman"/>
          <w:sz w:val="28"/>
          <w:szCs w:val="28"/>
        </w:rPr>
        <w:t xml:space="preserve">). Сумма административных штрафов составила около </w:t>
      </w:r>
      <w:r w:rsidR="00535EF3">
        <w:rPr>
          <w:rFonts w:ascii="Times New Roman" w:hAnsi="Times New Roman" w:cs="Times New Roman"/>
          <w:sz w:val="28"/>
          <w:szCs w:val="28"/>
        </w:rPr>
        <w:br/>
      </w:r>
      <w:r w:rsidRPr="00136E5A">
        <w:rPr>
          <w:rFonts w:ascii="Times New Roman" w:hAnsi="Times New Roman" w:cs="Times New Roman"/>
          <w:sz w:val="28"/>
          <w:szCs w:val="28"/>
        </w:rPr>
        <w:t>465 тыс</w:t>
      </w:r>
      <w:r w:rsidR="00E835C7" w:rsidRPr="00136E5A">
        <w:rPr>
          <w:rFonts w:ascii="Times New Roman" w:hAnsi="Times New Roman" w:cs="Times New Roman"/>
          <w:sz w:val="28"/>
          <w:szCs w:val="28"/>
        </w:rPr>
        <w:t>.</w:t>
      </w:r>
      <w:r w:rsidRPr="00136E5A">
        <w:rPr>
          <w:rFonts w:ascii="Times New Roman" w:hAnsi="Times New Roman" w:cs="Times New Roman"/>
          <w:sz w:val="28"/>
          <w:szCs w:val="28"/>
        </w:rPr>
        <w:t xml:space="preserve"> рублей (2016 г. – 2,6 </w:t>
      </w:r>
      <w:r w:rsidR="001C6EB1">
        <w:rPr>
          <w:rFonts w:ascii="Times New Roman" w:hAnsi="Times New Roman" w:cs="Times New Roman"/>
          <w:sz w:val="28"/>
          <w:szCs w:val="28"/>
        </w:rPr>
        <w:t>млн</w:t>
      </w:r>
      <w:r w:rsidRPr="00136E5A">
        <w:rPr>
          <w:rFonts w:ascii="Times New Roman" w:hAnsi="Times New Roman" w:cs="Times New Roman"/>
          <w:sz w:val="28"/>
          <w:szCs w:val="28"/>
        </w:rPr>
        <w:t xml:space="preserve"> рублей</w:t>
      </w:r>
      <w:r w:rsidR="00E835C7" w:rsidRPr="00136E5A">
        <w:rPr>
          <w:rFonts w:ascii="Times New Roman" w:hAnsi="Times New Roman" w:cs="Times New Roman"/>
          <w:sz w:val="28"/>
          <w:szCs w:val="28"/>
        </w:rPr>
        <w:t>;</w:t>
      </w:r>
      <w:r w:rsidRPr="00136E5A">
        <w:rPr>
          <w:rFonts w:ascii="Times New Roman" w:hAnsi="Times New Roman" w:cs="Times New Roman"/>
          <w:sz w:val="28"/>
          <w:szCs w:val="28"/>
        </w:rPr>
        <w:t xml:space="preserve"> 2017 г.</w:t>
      </w:r>
      <w:r w:rsidR="00E835C7" w:rsidRPr="00136E5A">
        <w:rPr>
          <w:rFonts w:ascii="Times New Roman" w:hAnsi="Times New Roman" w:cs="Times New Roman"/>
          <w:color w:val="000000"/>
          <w:sz w:val="28"/>
          <w:szCs w:val="28"/>
        </w:rPr>
        <w:t> </w:t>
      </w:r>
      <w:r w:rsidRPr="00136E5A">
        <w:rPr>
          <w:rFonts w:ascii="Times New Roman" w:hAnsi="Times New Roman" w:cs="Times New Roman"/>
          <w:sz w:val="28"/>
          <w:szCs w:val="28"/>
        </w:rPr>
        <w:t xml:space="preserve">– 2,1 </w:t>
      </w:r>
      <w:r w:rsidR="001C6EB1">
        <w:rPr>
          <w:rFonts w:ascii="Times New Roman" w:hAnsi="Times New Roman" w:cs="Times New Roman"/>
          <w:sz w:val="28"/>
          <w:szCs w:val="28"/>
        </w:rPr>
        <w:t>млн</w:t>
      </w:r>
      <w:r w:rsidRPr="00136E5A">
        <w:rPr>
          <w:rFonts w:ascii="Times New Roman" w:hAnsi="Times New Roman" w:cs="Times New Roman"/>
          <w:sz w:val="28"/>
          <w:szCs w:val="28"/>
        </w:rPr>
        <w:t xml:space="preserve"> рублей</w:t>
      </w:r>
      <w:r w:rsidR="00E835C7" w:rsidRPr="00136E5A">
        <w:rPr>
          <w:rFonts w:ascii="Times New Roman" w:hAnsi="Times New Roman" w:cs="Times New Roman"/>
          <w:sz w:val="28"/>
          <w:szCs w:val="28"/>
        </w:rPr>
        <w:t>;</w:t>
      </w:r>
      <w:r w:rsidRPr="00136E5A">
        <w:rPr>
          <w:rFonts w:ascii="Times New Roman" w:hAnsi="Times New Roman" w:cs="Times New Roman"/>
          <w:sz w:val="28"/>
          <w:szCs w:val="28"/>
        </w:rPr>
        <w:t xml:space="preserve"> </w:t>
      </w:r>
      <w:r w:rsidR="00535EF3">
        <w:rPr>
          <w:rFonts w:ascii="Times New Roman" w:hAnsi="Times New Roman" w:cs="Times New Roman"/>
          <w:sz w:val="28"/>
          <w:szCs w:val="28"/>
        </w:rPr>
        <w:br/>
      </w:r>
      <w:r w:rsidRPr="00136E5A">
        <w:rPr>
          <w:rFonts w:ascii="Times New Roman" w:hAnsi="Times New Roman" w:cs="Times New Roman"/>
          <w:sz w:val="28"/>
          <w:szCs w:val="28"/>
        </w:rPr>
        <w:t>2018 г.</w:t>
      </w:r>
      <w:r w:rsidR="00E835C7" w:rsidRPr="00136E5A">
        <w:rPr>
          <w:rFonts w:ascii="Times New Roman" w:hAnsi="Times New Roman" w:cs="Times New Roman"/>
          <w:color w:val="000000"/>
          <w:sz w:val="28"/>
          <w:szCs w:val="28"/>
        </w:rPr>
        <w:t> </w:t>
      </w:r>
      <w:r w:rsidRPr="00136E5A">
        <w:rPr>
          <w:rFonts w:ascii="Times New Roman" w:hAnsi="Times New Roman" w:cs="Times New Roman"/>
          <w:sz w:val="28"/>
          <w:szCs w:val="28"/>
        </w:rPr>
        <w:t>– 1,6 м</w:t>
      </w:r>
      <w:r w:rsidR="001C6EB1">
        <w:rPr>
          <w:rFonts w:ascii="Times New Roman" w:hAnsi="Times New Roman" w:cs="Times New Roman"/>
          <w:sz w:val="28"/>
          <w:szCs w:val="28"/>
        </w:rPr>
        <w:t>лн</w:t>
      </w:r>
      <w:r w:rsidRPr="00136E5A">
        <w:rPr>
          <w:rFonts w:ascii="Times New Roman" w:hAnsi="Times New Roman" w:cs="Times New Roman"/>
          <w:sz w:val="28"/>
          <w:szCs w:val="28"/>
        </w:rPr>
        <w:t xml:space="preserve"> рублей</w:t>
      </w:r>
      <w:r w:rsidR="00014BBF" w:rsidRPr="00136E5A">
        <w:rPr>
          <w:rFonts w:ascii="Times New Roman" w:hAnsi="Times New Roman" w:cs="Times New Roman"/>
          <w:sz w:val="28"/>
          <w:szCs w:val="28"/>
        </w:rPr>
        <w:t>;</w:t>
      </w:r>
      <w:r w:rsidRPr="00136E5A">
        <w:rPr>
          <w:rFonts w:ascii="Times New Roman" w:hAnsi="Times New Roman" w:cs="Times New Roman"/>
          <w:sz w:val="28"/>
          <w:szCs w:val="28"/>
        </w:rPr>
        <w:t xml:space="preserve"> 2019 г. – 1,6 </w:t>
      </w:r>
      <w:r w:rsidR="001C6EB1">
        <w:rPr>
          <w:rFonts w:ascii="Times New Roman" w:hAnsi="Times New Roman" w:cs="Times New Roman"/>
          <w:sz w:val="28"/>
          <w:szCs w:val="28"/>
        </w:rPr>
        <w:t>млн</w:t>
      </w:r>
      <w:r w:rsidRPr="00136E5A">
        <w:rPr>
          <w:rFonts w:ascii="Times New Roman" w:hAnsi="Times New Roman" w:cs="Times New Roman"/>
          <w:sz w:val="28"/>
          <w:szCs w:val="28"/>
        </w:rPr>
        <w:t xml:space="preserve"> рублей).</w:t>
      </w:r>
    </w:p>
    <w:p w:rsidR="00936562" w:rsidRPr="00136E5A" w:rsidRDefault="00936562" w:rsidP="00936562">
      <w:pPr>
        <w:widowControl w:val="0"/>
        <w:autoSpaceDE w:val="0"/>
        <w:autoSpaceDN w:val="0"/>
        <w:adjustRightInd w:val="0"/>
        <w:spacing w:after="0" w:line="312" w:lineRule="auto"/>
        <w:ind w:firstLine="709"/>
        <w:jc w:val="both"/>
        <w:rPr>
          <w:rFonts w:ascii="Times New Roman" w:eastAsia="Calibri" w:hAnsi="Times New Roman" w:cs="Times New Roman"/>
          <w:bCs/>
          <w:sz w:val="28"/>
          <w:szCs w:val="28"/>
        </w:rPr>
      </w:pPr>
      <w:r w:rsidRPr="00136E5A">
        <w:rPr>
          <w:rFonts w:ascii="Times New Roman" w:eastAsia="Calibri" w:hAnsi="Times New Roman" w:cs="Times New Roman"/>
          <w:bCs/>
          <w:sz w:val="28"/>
          <w:szCs w:val="28"/>
        </w:rPr>
        <w:t>С 2016 года наблюдается снижение в 2 раза</w:t>
      </w:r>
      <w:r w:rsidR="00BA01DF">
        <w:rPr>
          <w:rFonts w:ascii="Times New Roman" w:eastAsia="Calibri" w:hAnsi="Times New Roman" w:cs="Times New Roman"/>
          <w:bCs/>
          <w:sz w:val="28"/>
          <w:szCs w:val="28"/>
        </w:rPr>
        <w:t xml:space="preserve"> </w:t>
      </w:r>
      <w:r w:rsidRPr="00136E5A">
        <w:rPr>
          <w:rFonts w:ascii="Times New Roman" w:eastAsia="Calibri" w:hAnsi="Times New Roman" w:cs="Times New Roman"/>
          <w:bCs/>
          <w:sz w:val="28"/>
          <w:szCs w:val="28"/>
        </w:rPr>
        <w:t>случаев отравлений наркотическими веществами среди детей и подростков (2016 г. – 1</w:t>
      </w:r>
      <w:r w:rsidR="00BA01DF">
        <w:rPr>
          <w:rFonts w:ascii="Times New Roman" w:eastAsia="Calibri" w:hAnsi="Times New Roman" w:cs="Times New Roman"/>
          <w:bCs/>
          <w:sz w:val="28"/>
          <w:szCs w:val="28"/>
        </w:rPr>
        <w:t xml:space="preserve"> </w:t>
      </w:r>
      <w:r w:rsidRPr="00136E5A">
        <w:rPr>
          <w:rFonts w:ascii="Times New Roman" w:eastAsia="Calibri" w:hAnsi="Times New Roman" w:cs="Times New Roman"/>
          <w:bCs/>
          <w:sz w:val="28"/>
          <w:szCs w:val="28"/>
        </w:rPr>
        <w:t>19</w:t>
      </w:r>
      <w:r w:rsidR="00D76495">
        <w:rPr>
          <w:rFonts w:ascii="Times New Roman" w:eastAsia="Calibri" w:hAnsi="Times New Roman" w:cs="Times New Roman"/>
          <w:bCs/>
          <w:sz w:val="28"/>
          <w:szCs w:val="28"/>
        </w:rPr>
        <w:t>1 случай; 2020 г. – 555 случаев</w:t>
      </w:r>
      <w:r w:rsidRPr="00136E5A">
        <w:rPr>
          <w:rFonts w:ascii="Times New Roman" w:eastAsia="Calibri" w:hAnsi="Times New Roman" w:cs="Times New Roman"/>
          <w:bCs/>
          <w:sz w:val="28"/>
          <w:szCs w:val="28"/>
        </w:rPr>
        <w:t>)</w:t>
      </w:r>
    </w:p>
    <w:p w:rsidR="00936562" w:rsidRPr="00136E5A" w:rsidRDefault="00936562" w:rsidP="00014BBF">
      <w:pPr>
        <w:widowControl w:val="0"/>
        <w:spacing w:after="0" w:line="312" w:lineRule="auto"/>
        <w:ind w:firstLine="709"/>
        <w:jc w:val="both"/>
        <w:rPr>
          <w:rFonts w:ascii="Times New Roman" w:hAnsi="Times New Roman" w:cs="Times New Roman"/>
          <w:sz w:val="28"/>
          <w:szCs w:val="28"/>
        </w:rPr>
      </w:pPr>
      <w:r w:rsidRPr="00136E5A">
        <w:rPr>
          <w:rFonts w:ascii="Times New Roman" w:hAnsi="Times New Roman" w:cs="Times New Roman"/>
          <w:sz w:val="28"/>
          <w:szCs w:val="28"/>
        </w:rPr>
        <w:lastRenderedPageBreak/>
        <w:t>Образовательная среда является основой формирования здорового и безопасного образа жизни. Итоги контрольно-надзорных мероприятий 2020 года показывают, что удельный вес учреждений воспитания и обучения детей, в ходе проверок которых выявлялись случаи использования мебели, не отвечающей гигиен</w:t>
      </w:r>
      <w:r w:rsidR="00014BBF" w:rsidRPr="00136E5A">
        <w:rPr>
          <w:rFonts w:ascii="Times New Roman" w:hAnsi="Times New Roman" w:cs="Times New Roman"/>
          <w:sz w:val="28"/>
          <w:szCs w:val="28"/>
        </w:rPr>
        <w:t>ическим требованиям, составил 8</w:t>
      </w:r>
      <w:r w:rsidRPr="00136E5A">
        <w:rPr>
          <w:rFonts w:ascii="Times New Roman" w:hAnsi="Times New Roman" w:cs="Times New Roman"/>
          <w:sz w:val="28"/>
          <w:szCs w:val="28"/>
        </w:rPr>
        <w:t xml:space="preserve">%. </w:t>
      </w:r>
    </w:p>
    <w:p w:rsidR="00936562" w:rsidRPr="00136E5A" w:rsidRDefault="00936562" w:rsidP="00936562">
      <w:pPr>
        <w:spacing w:after="0" w:line="312" w:lineRule="auto"/>
        <w:ind w:firstLine="709"/>
        <w:jc w:val="both"/>
        <w:rPr>
          <w:rFonts w:ascii="Times New Roman" w:hAnsi="Times New Roman" w:cs="Times New Roman"/>
          <w:sz w:val="28"/>
          <w:szCs w:val="28"/>
        </w:rPr>
      </w:pPr>
      <w:r w:rsidRPr="00136E5A">
        <w:rPr>
          <w:rFonts w:ascii="Times New Roman" w:hAnsi="Times New Roman" w:cs="Times New Roman"/>
          <w:sz w:val="28"/>
          <w:szCs w:val="28"/>
        </w:rPr>
        <w:t>За период 2016</w:t>
      </w:r>
      <w:r w:rsidR="00BA01DF">
        <w:rPr>
          <w:rFonts w:ascii="Times New Roman" w:hAnsi="Times New Roman" w:cs="Times New Roman"/>
          <w:sz w:val="28"/>
          <w:szCs w:val="28"/>
        </w:rPr>
        <w:t>-</w:t>
      </w:r>
      <w:r w:rsidRPr="00136E5A">
        <w:rPr>
          <w:rFonts w:ascii="Times New Roman" w:hAnsi="Times New Roman" w:cs="Times New Roman"/>
          <w:sz w:val="28"/>
          <w:szCs w:val="28"/>
        </w:rPr>
        <w:t xml:space="preserve">2020 гг. отмечается снижение удельного веса замеров микроклимата, не соответствующих </w:t>
      </w:r>
      <w:r w:rsidR="00014BBF" w:rsidRPr="00136E5A">
        <w:rPr>
          <w:rFonts w:ascii="Times New Roman" w:hAnsi="Times New Roman" w:cs="Times New Roman"/>
          <w:sz w:val="28"/>
          <w:szCs w:val="28"/>
        </w:rPr>
        <w:t>нормативным требованиям, на 1,5</w:t>
      </w:r>
      <w:r w:rsidRPr="00136E5A">
        <w:rPr>
          <w:rFonts w:ascii="Times New Roman" w:hAnsi="Times New Roman" w:cs="Times New Roman"/>
          <w:sz w:val="28"/>
          <w:szCs w:val="28"/>
        </w:rPr>
        <w:t>%, уровня иску</w:t>
      </w:r>
      <w:r w:rsidR="00014BBF" w:rsidRPr="00136E5A">
        <w:rPr>
          <w:rFonts w:ascii="Times New Roman" w:hAnsi="Times New Roman" w:cs="Times New Roman"/>
          <w:sz w:val="28"/>
          <w:szCs w:val="28"/>
        </w:rPr>
        <w:t>сственной освещенности – на 3,2</w:t>
      </w:r>
      <w:r w:rsidRPr="00136E5A">
        <w:rPr>
          <w:rFonts w:ascii="Times New Roman" w:hAnsi="Times New Roman" w:cs="Times New Roman"/>
          <w:sz w:val="28"/>
          <w:szCs w:val="28"/>
        </w:rPr>
        <w:t xml:space="preserve">%. </w:t>
      </w:r>
    </w:p>
    <w:p w:rsidR="00936562" w:rsidRPr="00136E5A" w:rsidRDefault="00936562" w:rsidP="00936562">
      <w:pPr>
        <w:spacing w:after="0" w:line="312" w:lineRule="auto"/>
        <w:ind w:firstLine="709"/>
        <w:jc w:val="both"/>
        <w:rPr>
          <w:rFonts w:ascii="Times New Roman" w:hAnsi="Times New Roman" w:cs="Times New Roman"/>
          <w:sz w:val="28"/>
          <w:szCs w:val="28"/>
        </w:rPr>
      </w:pPr>
      <w:r w:rsidRPr="00136E5A">
        <w:rPr>
          <w:rFonts w:ascii="Times New Roman" w:hAnsi="Times New Roman" w:cs="Times New Roman"/>
          <w:sz w:val="28"/>
          <w:szCs w:val="28"/>
        </w:rPr>
        <w:t>Удельный вес учреждений воспитания и обучения, в которых в ходе проверок выявлялось несоответствие нормативным требованиям параметров искусственной освещеннос</w:t>
      </w:r>
      <w:r w:rsidR="00014BBF" w:rsidRPr="00136E5A">
        <w:rPr>
          <w:rFonts w:ascii="Times New Roman" w:hAnsi="Times New Roman" w:cs="Times New Roman"/>
          <w:sz w:val="28"/>
          <w:szCs w:val="28"/>
        </w:rPr>
        <w:t>ти, составил в 2020 году – 10,5</w:t>
      </w:r>
      <w:r w:rsidRPr="00136E5A">
        <w:rPr>
          <w:rFonts w:ascii="Times New Roman" w:hAnsi="Times New Roman" w:cs="Times New Roman"/>
          <w:sz w:val="28"/>
          <w:szCs w:val="28"/>
        </w:rPr>
        <w:t>%, параметров микроклимата – 6,5%.</w:t>
      </w:r>
    </w:p>
    <w:p w:rsidR="00936562" w:rsidRPr="00136E5A" w:rsidRDefault="00936562" w:rsidP="00936562">
      <w:pPr>
        <w:pStyle w:val="14"/>
        <w:shd w:val="clear" w:color="auto" w:fill="auto"/>
        <w:tabs>
          <w:tab w:val="left" w:pos="375"/>
        </w:tabs>
        <w:spacing w:line="312" w:lineRule="auto"/>
        <w:ind w:firstLine="709"/>
        <w:jc w:val="both"/>
        <w:rPr>
          <w:rFonts w:eastAsia="Calibri" w:cs="Times New Roman"/>
          <w:szCs w:val="28"/>
        </w:rPr>
      </w:pPr>
      <w:r w:rsidRPr="00136E5A">
        <w:rPr>
          <w:rFonts w:cs="Times New Roman"/>
          <w:szCs w:val="28"/>
        </w:rPr>
        <w:t xml:space="preserve">В 2020 году научными учреждениями и образовательными организациями высшего образования, подведомственными Минздраву России, были продолжены </w:t>
      </w:r>
      <w:r w:rsidRPr="00136E5A">
        <w:rPr>
          <w:rFonts w:eastAsia="Calibri" w:cs="Times New Roman"/>
          <w:szCs w:val="28"/>
        </w:rPr>
        <w:t>научные исследования современного детства.</w:t>
      </w:r>
    </w:p>
    <w:p w:rsidR="00936562" w:rsidRPr="00136E5A" w:rsidRDefault="00936562" w:rsidP="00936562">
      <w:pPr>
        <w:spacing w:after="0" w:line="312" w:lineRule="auto"/>
        <w:ind w:firstLine="709"/>
        <w:jc w:val="both"/>
        <w:rPr>
          <w:rFonts w:ascii="Times New Roman" w:hAnsi="Times New Roman" w:cs="Times New Roman"/>
          <w:color w:val="000000"/>
          <w:sz w:val="28"/>
          <w:szCs w:val="28"/>
        </w:rPr>
      </w:pPr>
      <w:r w:rsidRPr="00136E5A">
        <w:rPr>
          <w:rFonts w:ascii="Times New Roman" w:hAnsi="Times New Roman" w:cs="Times New Roman"/>
          <w:color w:val="000000"/>
          <w:sz w:val="28"/>
          <w:szCs w:val="28"/>
        </w:rPr>
        <w:t>Проведена оценка здоровьесберегающей деятельности 231 образовательной организации, обеспечивающей комплексный подход к охране и укреплению здоровья обучающихся. Обоснованы критерии и показатели эффективности деятельности школ в отношении сохранения и укрепления здоровья. Проведен сравнительный ан</w:t>
      </w:r>
      <w:r w:rsidR="00136E5A" w:rsidRPr="00136E5A">
        <w:rPr>
          <w:rFonts w:ascii="Times New Roman" w:hAnsi="Times New Roman" w:cs="Times New Roman"/>
          <w:color w:val="000000"/>
          <w:sz w:val="28"/>
          <w:szCs w:val="28"/>
        </w:rPr>
        <w:t>ализ заболеваемости обучающихся</w:t>
      </w:r>
      <w:r w:rsidRPr="00136E5A">
        <w:rPr>
          <w:rFonts w:ascii="Times New Roman" w:hAnsi="Times New Roman" w:cs="Times New Roman"/>
          <w:color w:val="000000"/>
          <w:sz w:val="28"/>
          <w:szCs w:val="28"/>
        </w:rPr>
        <w:t xml:space="preserve"> школ, содействующих укреплению здоровья (ШСУЗ)</w:t>
      </w:r>
      <w:r w:rsidR="004B7656">
        <w:rPr>
          <w:rFonts w:ascii="Times New Roman" w:hAnsi="Times New Roman" w:cs="Times New Roman"/>
          <w:color w:val="000000"/>
          <w:sz w:val="28"/>
          <w:szCs w:val="28"/>
        </w:rPr>
        <w:t>,</w:t>
      </w:r>
      <w:r w:rsidR="00136E5A" w:rsidRPr="00136E5A">
        <w:rPr>
          <w:rFonts w:ascii="Times New Roman" w:hAnsi="Times New Roman" w:cs="Times New Roman"/>
          <w:color w:val="000000"/>
          <w:sz w:val="28"/>
          <w:szCs w:val="28"/>
        </w:rPr>
        <w:t xml:space="preserve"> и средних общеобразовательных </w:t>
      </w:r>
      <w:r w:rsidR="00BA01DF">
        <w:rPr>
          <w:rFonts w:ascii="Times New Roman" w:hAnsi="Times New Roman" w:cs="Times New Roman"/>
          <w:color w:val="000000"/>
          <w:sz w:val="28"/>
          <w:szCs w:val="28"/>
        </w:rPr>
        <w:t>школ (СОШ).</w:t>
      </w:r>
    </w:p>
    <w:p w:rsidR="00136E5A" w:rsidRPr="00136E5A" w:rsidRDefault="00136E5A" w:rsidP="00136E5A">
      <w:pPr>
        <w:spacing w:after="0" w:line="312" w:lineRule="auto"/>
        <w:ind w:firstLine="709"/>
        <w:jc w:val="both"/>
        <w:rPr>
          <w:rFonts w:ascii="Times New Roman" w:hAnsi="Times New Roman" w:cs="Times New Roman"/>
          <w:color w:val="000000"/>
          <w:sz w:val="28"/>
          <w:szCs w:val="28"/>
        </w:rPr>
      </w:pPr>
      <w:r w:rsidRPr="00136E5A">
        <w:rPr>
          <w:rFonts w:ascii="Times New Roman" w:hAnsi="Times New Roman" w:cs="Times New Roman"/>
          <w:color w:val="000000"/>
          <w:sz w:val="28"/>
          <w:szCs w:val="28"/>
        </w:rPr>
        <w:t xml:space="preserve">Разработан </w:t>
      </w:r>
      <w:r w:rsidR="00936562" w:rsidRPr="00136E5A">
        <w:rPr>
          <w:rFonts w:ascii="Times New Roman" w:hAnsi="Times New Roman" w:cs="Times New Roman"/>
          <w:color w:val="000000"/>
          <w:sz w:val="28"/>
          <w:szCs w:val="28"/>
        </w:rPr>
        <w:t xml:space="preserve">инструментарий для проведения мониторинга организации физического воспитания (ФВ) детей в учебное и каникулярное время. Проведено анкетирование 303 педагогов ФК с целью изучения их мнения об организации </w:t>
      </w:r>
      <w:r w:rsidRPr="00136E5A">
        <w:rPr>
          <w:rFonts w:ascii="Times New Roman" w:hAnsi="Times New Roman" w:cs="Times New Roman"/>
          <w:color w:val="000000"/>
          <w:sz w:val="28"/>
          <w:szCs w:val="28"/>
        </w:rPr>
        <w:t>физического воспитания</w:t>
      </w:r>
      <w:r w:rsidR="00936562" w:rsidRPr="00136E5A">
        <w:rPr>
          <w:rFonts w:ascii="Times New Roman" w:hAnsi="Times New Roman" w:cs="Times New Roman"/>
          <w:color w:val="000000"/>
          <w:sz w:val="28"/>
          <w:szCs w:val="28"/>
        </w:rPr>
        <w:t xml:space="preserve"> в образовательных организациях. Установлено, что </w:t>
      </w:r>
      <w:r w:rsidRPr="00136E5A">
        <w:rPr>
          <w:rFonts w:ascii="Times New Roman" w:hAnsi="Times New Roman" w:cs="Times New Roman"/>
          <w:color w:val="000000"/>
          <w:sz w:val="28"/>
          <w:szCs w:val="28"/>
        </w:rPr>
        <w:t xml:space="preserve">образовательные организации </w:t>
      </w:r>
      <w:r w:rsidR="00936562" w:rsidRPr="00136E5A">
        <w:rPr>
          <w:rFonts w:ascii="Times New Roman" w:hAnsi="Times New Roman" w:cs="Times New Roman"/>
          <w:color w:val="000000"/>
          <w:sz w:val="28"/>
          <w:szCs w:val="28"/>
        </w:rPr>
        <w:t>недостаточно используют потенц</w:t>
      </w:r>
      <w:r w:rsidRPr="00136E5A">
        <w:rPr>
          <w:rFonts w:ascii="Times New Roman" w:hAnsi="Times New Roman" w:cs="Times New Roman"/>
          <w:color w:val="000000"/>
          <w:sz w:val="28"/>
          <w:szCs w:val="28"/>
        </w:rPr>
        <w:t>иал для активного отдыха (в 42</w:t>
      </w:r>
      <w:r w:rsidR="00936562" w:rsidRPr="00136E5A">
        <w:rPr>
          <w:rFonts w:ascii="Times New Roman" w:hAnsi="Times New Roman" w:cs="Times New Roman"/>
          <w:color w:val="000000"/>
          <w:sz w:val="28"/>
          <w:szCs w:val="28"/>
        </w:rPr>
        <w:t>% школ пе</w:t>
      </w:r>
      <w:r w:rsidRPr="00136E5A">
        <w:rPr>
          <w:rFonts w:ascii="Times New Roman" w:hAnsi="Times New Roman" w:cs="Times New Roman"/>
          <w:color w:val="000000"/>
          <w:sz w:val="28"/>
          <w:szCs w:val="28"/>
        </w:rPr>
        <w:t>ремены не организованы, в 53,9</w:t>
      </w:r>
      <w:r w:rsidR="00936562" w:rsidRPr="00136E5A">
        <w:rPr>
          <w:rFonts w:ascii="Times New Roman" w:hAnsi="Times New Roman" w:cs="Times New Roman"/>
          <w:color w:val="000000"/>
          <w:sz w:val="28"/>
          <w:szCs w:val="28"/>
        </w:rPr>
        <w:t>% организованы только для 1-4-х классов; в выходные дни заня</w:t>
      </w:r>
      <w:r w:rsidRPr="00136E5A">
        <w:rPr>
          <w:rFonts w:ascii="Times New Roman" w:hAnsi="Times New Roman" w:cs="Times New Roman"/>
          <w:color w:val="000000"/>
          <w:sz w:val="28"/>
          <w:szCs w:val="28"/>
        </w:rPr>
        <w:t>тия ФК проводятся только в 39,2</w:t>
      </w:r>
      <w:r w:rsidR="00936562" w:rsidRPr="00136E5A">
        <w:rPr>
          <w:rFonts w:ascii="Times New Roman" w:hAnsi="Times New Roman" w:cs="Times New Roman"/>
          <w:color w:val="000000"/>
          <w:sz w:val="28"/>
          <w:szCs w:val="28"/>
        </w:rPr>
        <w:t xml:space="preserve">% </w:t>
      </w:r>
      <w:r w:rsidRPr="00136E5A">
        <w:rPr>
          <w:rFonts w:ascii="Times New Roman" w:hAnsi="Times New Roman" w:cs="Times New Roman"/>
          <w:color w:val="000000"/>
          <w:sz w:val="28"/>
          <w:szCs w:val="28"/>
        </w:rPr>
        <w:t>образовательных организаций</w:t>
      </w:r>
      <w:r w:rsidR="00936562" w:rsidRPr="00136E5A">
        <w:rPr>
          <w:rFonts w:ascii="Times New Roman" w:hAnsi="Times New Roman" w:cs="Times New Roman"/>
          <w:color w:val="000000"/>
          <w:sz w:val="28"/>
          <w:szCs w:val="28"/>
        </w:rPr>
        <w:t xml:space="preserve">, в каникулярное время </w:t>
      </w:r>
      <w:r w:rsidRPr="00136E5A">
        <w:rPr>
          <w:rFonts w:ascii="Times New Roman" w:hAnsi="Times New Roman" w:cs="Times New Roman"/>
          <w:color w:val="000000"/>
          <w:sz w:val="28"/>
          <w:szCs w:val="28"/>
        </w:rPr>
        <w:t>–</w:t>
      </w:r>
      <w:r w:rsidR="00936562" w:rsidRPr="00136E5A">
        <w:rPr>
          <w:rFonts w:ascii="Times New Roman" w:hAnsi="Times New Roman" w:cs="Times New Roman"/>
          <w:color w:val="000000"/>
          <w:sz w:val="28"/>
          <w:szCs w:val="28"/>
        </w:rPr>
        <w:t xml:space="preserve"> в</w:t>
      </w:r>
      <w:r w:rsidRPr="00136E5A">
        <w:rPr>
          <w:rFonts w:ascii="Times New Roman" w:hAnsi="Times New Roman" w:cs="Times New Roman"/>
          <w:color w:val="000000"/>
          <w:sz w:val="28"/>
          <w:szCs w:val="28"/>
        </w:rPr>
        <w:t xml:space="preserve"> 56,6</w:t>
      </w:r>
      <w:r w:rsidR="00936562" w:rsidRPr="00136E5A">
        <w:rPr>
          <w:rFonts w:ascii="Times New Roman" w:hAnsi="Times New Roman" w:cs="Times New Roman"/>
          <w:color w:val="000000"/>
          <w:sz w:val="28"/>
          <w:szCs w:val="28"/>
        </w:rPr>
        <w:t xml:space="preserve">% </w:t>
      </w:r>
      <w:r w:rsidRPr="00136E5A">
        <w:rPr>
          <w:rFonts w:ascii="Times New Roman" w:hAnsi="Times New Roman" w:cs="Times New Roman"/>
          <w:color w:val="000000"/>
          <w:sz w:val="28"/>
          <w:szCs w:val="28"/>
        </w:rPr>
        <w:t>образовательных организаций</w:t>
      </w:r>
      <w:r w:rsidR="00936562" w:rsidRPr="00136E5A">
        <w:rPr>
          <w:rFonts w:ascii="Times New Roman" w:hAnsi="Times New Roman" w:cs="Times New Roman"/>
          <w:color w:val="000000"/>
          <w:sz w:val="28"/>
          <w:szCs w:val="28"/>
        </w:rPr>
        <w:t xml:space="preserve">). Совместно с РНИМУ </w:t>
      </w:r>
      <w:r w:rsidR="00BA01DF">
        <w:rPr>
          <w:rFonts w:ascii="Times New Roman" w:hAnsi="Times New Roman" w:cs="Times New Roman"/>
          <w:color w:val="000000"/>
          <w:sz w:val="28"/>
          <w:szCs w:val="28"/>
        </w:rPr>
        <w:br/>
      </w:r>
      <w:r w:rsidR="00936562" w:rsidRPr="00136E5A">
        <w:rPr>
          <w:rFonts w:ascii="Times New Roman" w:hAnsi="Times New Roman" w:cs="Times New Roman"/>
          <w:color w:val="000000"/>
          <w:sz w:val="28"/>
          <w:szCs w:val="28"/>
        </w:rPr>
        <w:t>им. Н.И. Пирогова Минздрава России разработаны «Рекомендации по организации отдыха детей и их оздоровления в период распространения новой коронавирусной инфекции (COVID-19)»</w:t>
      </w:r>
      <w:r w:rsidRPr="00136E5A">
        <w:rPr>
          <w:rFonts w:ascii="Times New Roman" w:hAnsi="Times New Roman" w:cs="Times New Roman"/>
          <w:color w:val="000000"/>
          <w:sz w:val="28"/>
          <w:szCs w:val="28"/>
        </w:rPr>
        <w:t>.</w:t>
      </w:r>
    </w:p>
    <w:p w:rsidR="00936562" w:rsidRPr="00136E5A" w:rsidRDefault="00936562" w:rsidP="00936562">
      <w:pPr>
        <w:spacing w:after="0" w:line="312" w:lineRule="auto"/>
        <w:ind w:firstLine="709"/>
        <w:jc w:val="both"/>
        <w:rPr>
          <w:rFonts w:ascii="Times New Roman" w:hAnsi="Times New Roman" w:cs="Times New Roman"/>
          <w:color w:val="000000"/>
          <w:sz w:val="28"/>
          <w:szCs w:val="28"/>
        </w:rPr>
      </w:pPr>
      <w:r w:rsidRPr="00136E5A">
        <w:rPr>
          <w:rFonts w:ascii="Times New Roman" w:hAnsi="Times New Roman" w:cs="Times New Roman"/>
          <w:color w:val="000000"/>
          <w:sz w:val="28"/>
          <w:szCs w:val="28"/>
        </w:rPr>
        <w:lastRenderedPageBreak/>
        <w:t xml:space="preserve">Изучено отношение детей с </w:t>
      </w:r>
      <w:r w:rsidR="00136E5A" w:rsidRPr="00136E5A">
        <w:rPr>
          <w:rFonts w:ascii="Times New Roman" w:hAnsi="Times New Roman" w:cs="Times New Roman"/>
          <w:color w:val="000000"/>
          <w:sz w:val="28"/>
          <w:szCs w:val="28"/>
        </w:rPr>
        <w:t xml:space="preserve">ОВЗ и их родителей к </w:t>
      </w:r>
      <w:r w:rsidRPr="00136E5A">
        <w:rPr>
          <w:rFonts w:ascii="Times New Roman" w:hAnsi="Times New Roman" w:cs="Times New Roman"/>
          <w:color w:val="000000"/>
          <w:sz w:val="28"/>
          <w:szCs w:val="28"/>
        </w:rPr>
        <w:t>участию в паралимпийском движении. Определена социально-гиги</w:t>
      </w:r>
      <w:r w:rsidR="00136E5A" w:rsidRPr="00136E5A">
        <w:rPr>
          <w:rFonts w:ascii="Times New Roman" w:hAnsi="Times New Roman" w:cs="Times New Roman"/>
          <w:color w:val="000000"/>
          <w:sz w:val="28"/>
          <w:szCs w:val="28"/>
        </w:rPr>
        <w:t xml:space="preserve">еническая характеристика семей </w:t>
      </w:r>
      <w:r w:rsidRPr="00136E5A">
        <w:rPr>
          <w:rFonts w:ascii="Times New Roman" w:hAnsi="Times New Roman" w:cs="Times New Roman"/>
          <w:color w:val="000000"/>
          <w:sz w:val="28"/>
          <w:szCs w:val="28"/>
        </w:rPr>
        <w:t>и реабилитационный потенциал детей с ограниченными возможностями и их семей. Разработаны персонализированные реабилитационные программы. Проведена оценка эффективности комплексных персонифицированных реаб</w:t>
      </w:r>
      <w:r w:rsidR="00BA01DF">
        <w:rPr>
          <w:rFonts w:ascii="Times New Roman" w:hAnsi="Times New Roman" w:cs="Times New Roman"/>
          <w:color w:val="000000"/>
          <w:sz w:val="28"/>
          <w:szCs w:val="28"/>
        </w:rPr>
        <w:t xml:space="preserve">илитационных программ с учетом </w:t>
      </w:r>
      <w:r w:rsidRPr="00136E5A">
        <w:rPr>
          <w:rFonts w:ascii="Times New Roman" w:hAnsi="Times New Roman" w:cs="Times New Roman"/>
          <w:color w:val="000000"/>
          <w:sz w:val="28"/>
          <w:szCs w:val="28"/>
        </w:rPr>
        <w:t>оценки состояния здоровья детей с ДЦП, включающей в том числе, оценку психологической готовности ребенка к занятиям паралимпийскими видами спорта, готовность их родителей, а также социально-экономический уровень семьи;</w:t>
      </w:r>
    </w:p>
    <w:p w:rsidR="00936562" w:rsidRPr="00136E5A" w:rsidRDefault="00936562" w:rsidP="00936562">
      <w:pPr>
        <w:spacing w:after="0" w:line="312" w:lineRule="auto"/>
        <w:ind w:firstLine="709"/>
        <w:jc w:val="both"/>
        <w:rPr>
          <w:rFonts w:ascii="Times New Roman" w:hAnsi="Times New Roman" w:cs="Times New Roman"/>
          <w:color w:val="000000"/>
          <w:sz w:val="28"/>
          <w:szCs w:val="28"/>
        </w:rPr>
      </w:pPr>
      <w:r w:rsidRPr="00136E5A">
        <w:rPr>
          <w:rFonts w:ascii="Times New Roman" w:hAnsi="Times New Roman" w:cs="Times New Roman"/>
          <w:color w:val="000000"/>
          <w:sz w:val="28"/>
          <w:szCs w:val="28"/>
        </w:rPr>
        <w:t>Проведено анкетирование 532 обучающихся 10-11 классов для оценки их жизнедеятельности и самочувствия в усло</w:t>
      </w:r>
      <w:r w:rsidR="00136E5A" w:rsidRPr="00136E5A">
        <w:rPr>
          <w:rFonts w:ascii="Times New Roman" w:hAnsi="Times New Roman" w:cs="Times New Roman"/>
          <w:color w:val="000000"/>
          <w:sz w:val="28"/>
          <w:szCs w:val="28"/>
        </w:rPr>
        <w:t xml:space="preserve">виях использования электронных </w:t>
      </w:r>
      <w:r w:rsidRPr="00136E5A">
        <w:rPr>
          <w:rFonts w:ascii="Times New Roman" w:hAnsi="Times New Roman" w:cs="Times New Roman"/>
          <w:color w:val="000000"/>
          <w:sz w:val="28"/>
          <w:szCs w:val="28"/>
        </w:rPr>
        <w:t xml:space="preserve">образовательных средств в цифровой образовательной среде (ЦОС) при учебной и досуговой деятельности и при дистанционной форме обучения. Результаты исследования позволили оценить режим и интенсивность использования </w:t>
      </w:r>
      <w:r w:rsidR="00136E5A" w:rsidRPr="00136E5A">
        <w:rPr>
          <w:rFonts w:ascii="Times New Roman" w:hAnsi="Times New Roman" w:cs="Times New Roman"/>
          <w:color w:val="000000"/>
          <w:sz w:val="28"/>
          <w:szCs w:val="28"/>
        </w:rPr>
        <w:t xml:space="preserve">электронных образовательных средств, образ жизни, </w:t>
      </w:r>
      <w:r w:rsidRPr="00136E5A">
        <w:rPr>
          <w:rFonts w:ascii="Times New Roman" w:hAnsi="Times New Roman" w:cs="Times New Roman"/>
          <w:color w:val="000000"/>
          <w:sz w:val="28"/>
          <w:szCs w:val="28"/>
        </w:rPr>
        <w:t>самочувствие, эмоциональное состояние, медико-психолого-социальную адаптацию дет</w:t>
      </w:r>
      <w:r w:rsidR="00136E5A" w:rsidRPr="00136E5A">
        <w:rPr>
          <w:rFonts w:ascii="Times New Roman" w:hAnsi="Times New Roman" w:cs="Times New Roman"/>
          <w:color w:val="000000"/>
          <w:sz w:val="28"/>
          <w:szCs w:val="28"/>
        </w:rPr>
        <w:t xml:space="preserve">ей к обучению в </w:t>
      </w:r>
      <w:r w:rsidRPr="00136E5A">
        <w:rPr>
          <w:rFonts w:ascii="Times New Roman" w:hAnsi="Times New Roman" w:cs="Times New Roman"/>
          <w:color w:val="000000"/>
          <w:sz w:val="28"/>
          <w:szCs w:val="28"/>
        </w:rPr>
        <w:t>ЦОС. Выявлены особенности распрос</w:t>
      </w:r>
      <w:r w:rsidR="00BA01DF">
        <w:rPr>
          <w:rFonts w:ascii="Times New Roman" w:hAnsi="Times New Roman" w:cs="Times New Roman"/>
          <w:color w:val="000000"/>
          <w:sz w:val="28"/>
          <w:szCs w:val="28"/>
        </w:rPr>
        <w:t xml:space="preserve">траненности соматических жалоб </w:t>
      </w:r>
      <w:r w:rsidRPr="00136E5A">
        <w:rPr>
          <w:rFonts w:ascii="Times New Roman" w:hAnsi="Times New Roman" w:cs="Times New Roman"/>
          <w:color w:val="000000"/>
          <w:sz w:val="28"/>
          <w:szCs w:val="28"/>
        </w:rPr>
        <w:t>обучающихся в условиях ЦОС и при дистанционном обучении. Полученные данные могут быть использованы для обоснования гигиенических требований к условиям цифрового обучения с целью обеспечения санитарно-эпидемиологического благополучия обучающихся в об</w:t>
      </w:r>
      <w:r w:rsidR="0083670B">
        <w:rPr>
          <w:rFonts w:ascii="Times New Roman" w:hAnsi="Times New Roman" w:cs="Times New Roman"/>
          <w:color w:val="000000"/>
          <w:sz w:val="28"/>
          <w:szCs w:val="28"/>
        </w:rPr>
        <w:t>разовательных организациях.</w:t>
      </w:r>
    </w:p>
    <w:p w:rsidR="00936562" w:rsidRPr="00936562" w:rsidRDefault="00136E5A" w:rsidP="00936562">
      <w:pPr>
        <w:spacing w:after="0" w:line="312" w:lineRule="auto"/>
        <w:ind w:firstLine="709"/>
        <w:contextualSpacing/>
        <w:jc w:val="both"/>
        <w:rPr>
          <w:rFonts w:ascii="Times New Roman" w:eastAsia="Calibri" w:hAnsi="Times New Roman" w:cs="Times New Roman"/>
          <w:sz w:val="28"/>
          <w:szCs w:val="28"/>
        </w:rPr>
      </w:pPr>
      <w:r w:rsidRPr="00136E5A">
        <w:rPr>
          <w:rFonts w:ascii="Times New Roman" w:eastAsia="Calibri" w:hAnsi="Times New Roman" w:cs="Times New Roman"/>
          <w:sz w:val="28"/>
          <w:szCs w:val="28"/>
        </w:rPr>
        <w:t>П</w:t>
      </w:r>
      <w:r w:rsidR="00936562" w:rsidRPr="00136E5A">
        <w:rPr>
          <w:rFonts w:ascii="Times New Roman" w:eastAsia="Calibri" w:hAnsi="Times New Roman" w:cs="Times New Roman"/>
          <w:sz w:val="28"/>
          <w:szCs w:val="28"/>
        </w:rPr>
        <w:t>о итогам проведенных исследований на тему «Качество жизни у детей с аллергическими заболеваниями дыхательных путей после хирургической коррекции сопутствующей патологии полости носа, околоносовых пазух и носоглотки»</w:t>
      </w:r>
      <w:r w:rsidR="00BA01DF">
        <w:rPr>
          <w:rFonts w:ascii="Times New Roman" w:eastAsia="Calibri" w:hAnsi="Times New Roman" w:cs="Times New Roman"/>
          <w:sz w:val="28"/>
          <w:szCs w:val="28"/>
        </w:rPr>
        <w:t xml:space="preserve"> </w:t>
      </w:r>
      <w:r w:rsidR="00936562" w:rsidRPr="00136E5A">
        <w:rPr>
          <w:rFonts w:ascii="Times New Roman" w:eastAsia="Calibri" w:hAnsi="Times New Roman" w:cs="Times New Roman"/>
          <w:sz w:val="28"/>
          <w:szCs w:val="28"/>
        </w:rPr>
        <w:t>произведена оценка влияния хирургического лечения на качество жизни у пациентов с различными заболеваниями ЛОР-органов на фоне аллергического ринита. Показано, что процентное изменение пок</w:t>
      </w:r>
      <w:r w:rsidR="0083670B">
        <w:rPr>
          <w:rFonts w:ascii="Times New Roman" w:eastAsia="Calibri" w:hAnsi="Times New Roman" w:cs="Times New Roman"/>
          <w:sz w:val="28"/>
          <w:szCs w:val="28"/>
        </w:rPr>
        <w:t>азателя качества жизни после оп</w:t>
      </w:r>
      <w:r w:rsidR="00936562" w:rsidRPr="00136E5A">
        <w:rPr>
          <w:rFonts w:ascii="Times New Roman" w:eastAsia="Calibri" w:hAnsi="Times New Roman" w:cs="Times New Roman"/>
          <w:sz w:val="28"/>
          <w:szCs w:val="28"/>
        </w:rPr>
        <w:t xml:space="preserve">еративного лечения составило достоверно, выше, чем в группе контроля. Сформулированы практические рекомендации по ведению пациентов с аллергическими заболеваниями дыхательных путей после хирургической коррекции сопутствующей патологии полости носа, околоносовых пазух и носоглотки и подходы к хирургической коррекции </w:t>
      </w:r>
      <w:r w:rsidR="00936562" w:rsidRPr="00136E5A">
        <w:rPr>
          <w:rFonts w:ascii="Times New Roman" w:eastAsia="Calibri" w:hAnsi="Times New Roman" w:cs="Times New Roman"/>
          <w:sz w:val="28"/>
          <w:szCs w:val="28"/>
        </w:rPr>
        <w:lastRenderedPageBreak/>
        <w:t>патологии ЛОР-органов у пациентов с аллергическими заболеваниями дыхательных путей.</w:t>
      </w: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pP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pgSz w:w="11906" w:h="16838"/>
          <w:pgMar w:top="1134" w:right="850" w:bottom="1134" w:left="1701" w:header="708" w:footer="708" w:gutter="0"/>
          <w:cols w:space="708"/>
          <w:docGrid w:linePitch="360"/>
        </w:sectPr>
      </w:pPr>
    </w:p>
    <w:p w:rsidR="00D03A4F" w:rsidRDefault="00D03A4F" w:rsidP="00D03A4F">
      <w:pPr>
        <w:spacing w:after="0" w:line="312"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5. СОСТОЯНИЕ ПИТАНИЯ ДЕТЕЙ</w:t>
      </w:r>
    </w:p>
    <w:p w:rsidR="00D34634" w:rsidRPr="00D03A4F" w:rsidRDefault="00D34634" w:rsidP="00D03A4F">
      <w:pPr>
        <w:spacing w:after="0" w:line="312" w:lineRule="auto"/>
        <w:ind w:firstLine="709"/>
        <w:jc w:val="center"/>
        <w:rPr>
          <w:rFonts w:ascii="Times New Roman" w:eastAsia="Times New Roman" w:hAnsi="Times New Roman" w:cs="Times New Roman"/>
          <w:b/>
          <w:sz w:val="28"/>
          <w:szCs w:val="28"/>
          <w:lang w:eastAsia="ru-RU"/>
        </w:rPr>
      </w:pPr>
    </w:p>
    <w:p w:rsidR="00BC58F3" w:rsidRPr="009B6A14" w:rsidRDefault="00BC58F3" w:rsidP="00BC58F3">
      <w:pPr>
        <w:spacing w:after="0" w:line="312" w:lineRule="auto"/>
        <w:ind w:firstLine="709"/>
        <w:jc w:val="both"/>
        <w:rPr>
          <w:rFonts w:ascii="Times New Roman" w:eastAsia="Calibri" w:hAnsi="Times New Roman" w:cs="Times New Roman"/>
          <w:sz w:val="28"/>
          <w:szCs w:val="28"/>
        </w:rPr>
      </w:pPr>
      <w:r w:rsidRPr="009B6A14">
        <w:rPr>
          <w:rFonts w:ascii="Times New Roman" w:eastAsia="Calibri" w:hAnsi="Times New Roman" w:cs="Times New Roman"/>
          <w:sz w:val="28"/>
          <w:szCs w:val="28"/>
        </w:rPr>
        <w:t>Рынок детского питания сегментируется по виду продукции и по возрасту потребителя и подразделяется на: плодоовощные консервы детские (включая соки для детей), сухие продукты детского питания на злаковой основе, сухие молочн</w:t>
      </w:r>
      <w:r w:rsidR="008E62E4">
        <w:rPr>
          <w:rFonts w:ascii="Times New Roman" w:eastAsia="Calibri" w:hAnsi="Times New Roman" w:cs="Times New Roman"/>
          <w:sz w:val="28"/>
          <w:szCs w:val="28"/>
        </w:rPr>
        <w:t>ые смеси (включая кисломолочные</w:t>
      </w:r>
      <w:r w:rsidRPr="009B6A14">
        <w:rPr>
          <w:rFonts w:ascii="Times New Roman" w:eastAsia="Calibri" w:hAnsi="Times New Roman" w:cs="Times New Roman"/>
          <w:sz w:val="28"/>
          <w:szCs w:val="28"/>
        </w:rPr>
        <w:t xml:space="preserve"> для детей раннего возраста), жидкие и пастообразные молочные продукты для детей раннего возраста, продукты и консервы мясные детские.</w:t>
      </w:r>
    </w:p>
    <w:p w:rsidR="00BC58F3" w:rsidRPr="009B6A14" w:rsidRDefault="00BC58F3" w:rsidP="00BC58F3">
      <w:pPr>
        <w:spacing w:after="0" w:line="312" w:lineRule="auto"/>
        <w:ind w:firstLine="709"/>
        <w:jc w:val="both"/>
        <w:rPr>
          <w:rFonts w:ascii="Times New Roman" w:eastAsia="Calibri" w:hAnsi="Times New Roman" w:cs="Times New Roman"/>
          <w:sz w:val="28"/>
          <w:szCs w:val="28"/>
        </w:rPr>
      </w:pPr>
      <w:r w:rsidRPr="009B6A14">
        <w:rPr>
          <w:rFonts w:ascii="Times New Roman" w:eastAsia="Calibri" w:hAnsi="Times New Roman" w:cs="Times New Roman"/>
          <w:sz w:val="28"/>
          <w:szCs w:val="28"/>
        </w:rPr>
        <w:t>Обеспеченность населения доступным и качественным детским питанием в необходимом объеме является стратегически важным фактором для продовольственной безопасности страны и формирования здоровья населения.</w:t>
      </w:r>
    </w:p>
    <w:p w:rsidR="00BC58F3" w:rsidRPr="009B6A14" w:rsidRDefault="00BC58F3" w:rsidP="00BC58F3">
      <w:pPr>
        <w:spacing w:after="0" w:line="312" w:lineRule="auto"/>
        <w:ind w:firstLine="709"/>
        <w:jc w:val="both"/>
        <w:rPr>
          <w:rFonts w:ascii="Times New Roman" w:eastAsia="Calibri" w:hAnsi="Times New Roman" w:cs="Times New Roman"/>
          <w:sz w:val="28"/>
          <w:szCs w:val="28"/>
        </w:rPr>
      </w:pPr>
      <w:r w:rsidRPr="009B6A14">
        <w:rPr>
          <w:rFonts w:ascii="Times New Roman" w:eastAsia="Calibri" w:hAnsi="Times New Roman" w:cs="Times New Roman"/>
          <w:sz w:val="28"/>
          <w:szCs w:val="28"/>
        </w:rPr>
        <w:t xml:space="preserve">В целях увеличения объемов производства отечественного детского питания и повышения уровня локализации производств, Минсельхозом России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реализуется комплекс мер государственной поддержки, включая предоставление льготных кредитов как на закупку сырья, так и на строительство реконструкцию, модернизацию и техническое перевооружение предприятий, а также компенсацию части прямых понесенных затрат на создание предприятий по производству детского питания. </w:t>
      </w:r>
    </w:p>
    <w:p w:rsidR="00BC58F3" w:rsidRPr="009B6A14" w:rsidRDefault="00BC58F3" w:rsidP="00BC58F3">
      <w:pPr>
        <w:spacing w:after="0" w:line="312" w:lineRule="auto"/>
        <w:ind w:firstLine="709"/>
        <w:jc w:val="both"/>
        <w:rPr>
          <w:rFonts w:ascii="Times New Roman" w:eastAsia="Calibri" w:hAnsi="Times New Roman" w:cs="Times New Roman"/>
          <w:sz w:val="28"/>
          <w:szCs w:val="28"/>
        </w:rPr>
      </w:pPr>
      <w:r w:rsidRPr="009B6A14">
        <w:rPr>
          <w:rFonts w:ascii="Times New Roman" w:eastAsia="Calibri" w:hAnsi="Times New Roman" w:cs="Times New Roman"/>
          <w:sz w:val="28"/>
          <w:szCs w:val="28"/>
        </w:rPr>
        <w:t>Реализация данных мер положительно сказывается на объемах производства. По данным Росстата</w:t>
      </w:r>
      <w:r w:rsidR="00780E1D">
        <w:rPr>
          <w:rFonts w:ascii="Times New Roman" w:eastAsia="Calibri" w:hAnsi="Times New Roman" w:cs="Times New Roman"/>
          <w:sz w:val="28"/>
          <w:szCs w:val="28"/>
        </w:rPr>
        <w:t>,</w:t>
      </w:r>
      <w:r w:rsidRPr="009B6A14">
        <w:rPr>
          <w:rFonts w:ascii="Times New Roman" w:eastAsia="Calibri" w:hAnsi="Times New Roman" w:cs="Times New Roman"/>
          <w:sz w:val="28"/>
          <w:szCs w:val="28"/>
        </w:rPr>
        <w:t xml:space="preserve"> в 2020 году </w:t>
      </w:r>
      <w:r w:rsidR="00FE5023">
        <w:rPr>
          <w:rFonts w:ascii="Times New Roman" w:eastAsia="Calibri" w:hAnsi="Times New Roman" w:cs="Times New Roman"/>
          <w:sz w:val="28"/>
          <w:szCs w:val="28"/>
        </w:rPr>
        <w:t>производство продукции для детского питания составило</w:t>
      </w:r>
      <w:r w:rsidRPr="009B6A14">
        <w:rPr>
          <w:rFonts w:ascii="Times New Roman" w:eastAsia="Calibri" w:hAnsi="Times New Roman" w:cs="Times New Roman"/>
          <w:sz w:val="28"/>
          <w:szCs w:val="28"/>
        </w:rPr>
        <w:t>:</w:t>
      </w:r>
    </w:p>
    <w:p w:rsidR="00FE5023" w:rsidRPr="009B6A14" w:rsidRDefault="00FE5023" w:rsidP="00FE5023">
      <w:pPr>
        <w:spacing w:after="0" w:line="312" w:lineRule="auto"/>
        <w:ind w:firstLine="709"/>
        <w:jc w:val="both"/>
        <w:rPr>
          <w:rFonts w:ascii="Times New Roman" w:eastAsia="Calibri" w:hAnsi="Times New Roman" w:cs="Times New Roman"/>
          <w:sz w:val="28"/>
          <w:szCs w:val="28"/>
        </w:rPr>
      </w:pPr>
      <w:r w:rsidRPr="009B6A14">
        <w:rPr>
          <w:rFonts w:ascii="Times New Roman" w:eastAsia="Calibri" w:hAnsi="Times New Roman" w:cs="Times New Roman"/>
          <w:sz w:val="28"/>
          <w:szCs w:val="28"/>
        </w:rPr>
        <w:t xml:space="preserve">продукции переработки фруктов </w:t>
      </w:r>
      <w:r w:rsidR="004B2951">
        <w:rPr>
          <w:rFonts w:ascii="Times New Roman" w:eastAsia="Calibri" w:hAnsi="Times New Roman" w:cs="Times New Roman"/>
          <w:sz w:val="28"/>
          <w:szCs w:val="28"/>
        </w:rPr>
        <w:t xml:space="preserve">и овощей для детского </w:t>
      </w:r>
      <w:r w:rsidR="00B52F51">
        <w:rPr>
          <w:rFonts w:ascii="Times New Roman" w:eastAsia="Calibri" w:hAnsi="Times New Roman" w:cs="Times New Roman"/>
          <w:sz w:val="28"/>
          <w:szCs w:val="28"/>
        </w:rPr>
        <w:br/>
      </w:r>
      <w:r w:rsidR="004B2951">
        <w:rPr>
          <w:rFonts w:ascii="Times New Roman" w:eastAsia="Calibri" w:hAnsi="Times New Roman" w:cs="Times New Roman"/>
          <w:sz w:val="28"/>
          <w:szCs w:val="28"/>
        </w:rPr>
        <w:t>питания –</w:t>
      </w:r>
      <w:r w:rsidRPr="00936562">
        <w:rPr>
          <w:rFonts w:ascii="Times New Roman" w:hAnsi="Times New Roman" w:cs="Times New Roman"/>
          <w:sz w:val="28"/>
          <w:szCs w:val="28"/>
        </w:rPr>
        <w:t> </w:t>
      </w:r>
      <w:r w:rsidRPr="009B6A14">
        <w:rPr>
          <w:rFonts w:ascii="Times New Roman" w:eastAsia="Calibri" w:hAnsi="Times New Roman" w:cs="Times New Roman"/>
          <w:sz w:val="28"/>
          <w:szCs w:val="28"/>
        </w:rPr>
        <w:t>4</w:t>
      </w:r>
      <w:r w:rsidRPr="00936562">
        <w:rPr>
          <w:rFonts w:ascii="Times New Roman" w:hAnsi="Times New Roman" w:cs="Times New Roman"/>
          <w:sz w:val="28"/>
          <w:szCs w:val="28"/>
        </w:rPr>
        <w:t> </w:t>
      </w:r>
      <w:r w:rsidRPr="009B6A14">
        <w:rPr>
          <w:rFonts w:ascii="Times New Roman" w:eastAsia="Calibri" w:hAnsi="Times New Roman" w:cs="Times New Roman"/>
          <w:sz w:val="28"/>
          <w:szCs w:val="28"/>
        </w:rPr>
        <w:t>1</w:t>
      </w:r>
      <w:r>
        <w:rPr>
          <w:rFonts w:ascii="Times New Roman" w:eastAsia="Calibri" w:hAnsi="Times New Roman" w:cs="Times New Roman"/>
          <w:sz w:val="28"/>
          <w:szCs w:val="28"/>
        </w:rPr>
        <w:t>36</w:t>
      </w:r>
      <w:r w:rsidRPr="009B6A14">
        <w:rPr>
          <w:rFonts w:ascii="Times New Roman" w:eastAsia="Calibri" w:hAnsi="Times New Roman" w:cs="Times New Roman"/>
          <w:sz w:val="28"/>
          <w:szCs w:val="28"/>
        </w:rPr>
        <w:t>,</w:t>
      </w:r>
      <w:r>
        <w:rPr>
          <w:rFonts w:ascii="Times New Roman" w:eastAsia="Calibri" w:hAnsi="Times New Roman" w:cs="Times New Roman"/>
          <w:sz w:val="28"/>
          <w:szCs w:val="28"/>
        </w:rPr>
        <w:t>4</w:t>
      </w:r>
      <w:r w:rsidRPr="009B6A14">
        <w:rPr>
          <w:rFonts w:ascii="Times New Roman" w:eastAsia="Calibri" w:hAnsi="Times New Roman" w:cs="Times New Roman"/>
          <w:sz w:val="28"/>
          <w:szCs w:val="28"/>
        </w:rPr>
        <w:t xml:space="preserve"> муб</w:t>
      </w:r>
      <w:r w:rsidRPr="009B6A14">
        <w:rPr>
          <w:rFonts w:ascii="Times New Roman" w:eastAsia="Calibri" w:hAnsi="Times New Roman" w:cs="Times New Roman"/>
          <w:i/>
          <w:sz w:val="28"/>
          <w:szCs w:val="28"/>
        </w:rPr>
        <w:t>. (миллион условных банок)</w:t>
      </w:r>
      <w:r w:rsidRPr="009B6A14">
        <w:rPr>
          <w:rFonts w:ascii="Times New Roman" w:eastAsia="Calibri" w:hAnsi="Times New Roman" w:cs="Times New Roman"/>
          <w:sz w:val="28"/>
          <w:szCs w:val="28"/>
        </w:rPr>
        <w:t xml:space="preserve"> (темп роста 10</w:t>
      </w:r>
      <w:r>
        <w:rPr>
          <w:rFonts w:ascii="Times New Roman" w:eastAsia="Calibri" w:hAnsi="Times New Roman" w:cs="Times New Roman"/>
          <w:sz w:val="28"/>
          <w:szCs w:val="28"/>
        </w:rPr>
        <w:t>2,7</w:t>
      </w:r>
      <w:r w:rsidRPr="009B6A14">
        <w:rPr>
          <w:rFonts w:ascii="Times New Roman" w:eastAsia="Calibri" w:hAnsi="Times New Roman" w:cs="Times New Roman"/>
          <w:sz w:val="28"/>
          <w:szCs w:val="28"/>
        </w:rPr>
        <w:t>% к уровню 2019 г.)</w:t>
      </w:r>
      <w:r>
        <w:rPr>
          <w:rFonts w:ascii="Times New Roman" w:eastAsia="Calibri" w:hAnsi="Times New Roman" w:cs="Times New Roman"/>
          <w:sz w:val="28"/>
          <w:szCs w:val="28"/>
        </w:rPr>
        <w:t>;</w:t>
      </w:r>
    </w:p>
    <w:p w:rsidR="00FE5023" w:rsidRPr="009B6A14" w:rsidRDefault="00FE5023" w:rsidP="00FE5023">
      <w:pPr>
        <w:spacing w:after="0" w:line="312" w:lineRule="auto"/>
        <w:ind w:firstLine="709"/>
        <w:jc w:val="both"/>
        <w:rPr>
          <w:rFonts w:ascii="Times New Roman" w:eastAsia="Calibri" w:hAnsi="Times New Roman" w:cs="Times New Roman"/>
          <w:sz w:val="28"/>
          <w:szCs w:val="28"/>
        </w:rPr>
      </w:pPr>
      <w:r w:rsidRPr="009B6A14">
        <w:rPr>
          <w:rFonts w:ascii="Times New Roman" w:eastAsia="Calibri" w:hAnsi="Times New Roman" w:cs="Times New Roman"/>
          <w:sz w:val="28"/>
          <w:szCs w:val="28"/>
        </w:rPr>
        <w:t>продукция для детского питания на зерновой основе – 28,</w:t>
      </w:r>
      <w:r>
        <w:rPr>
          <w:rFonts w:ascii="Times New Roman" w:eastAsia="Calibri" w:hAnsi="Times New Roman" w:cs="Times New Roman"/>
          <w:sz w:val="28"/>
          <w:szCs w:val="28"/>
        </w:rPr>
        <w:t>5</w:t>
      </w:r>
      <w:r w:rsidRPr="009B6A14">
        <w:rPr>
          <w:rFonts w:ascii="Times New Roman" w:eastAsia="Calibri" w:hAnsi="Times New Roman" w:cs="Times New Roman"/>
          <w:sz w:val="28"/>
          <w:szCs w:val="28"/>
        </w:rPr>
        <w:t xml:space="preserve"> тыс. т (темп</w:t>
      </w:r>
      <w:r>
        <w:rPr>
          <w:rFonts w:ascii="Times New Roman" w:eastAsia="Calibri" w:hAnsi="Times New Roman" w:cs="Times New Roman"/>
          <w:sz w:val="28"/>
          <w:szCs w:val="28"/>
        </w:rPr>
        <w:t xml:space="preserve"> роста 143,4% к уровню 2019 г.);</w:t>
      </w:r>
    </w:p>
    <w:p w:rsidR="00FE5023" w:rsidRPr="009B6A14" w:rsidRDefault="00FE5023" w:rsidP="00FE5023">
      <w:pPr>
        <w:spacing w:after="0" w:line="312" w:lineRule="auto"/>
        <w:ind w:firstLine="709"/>
        <w:jc w:val="both"/>
        <w:rPr>
          <w:rFonts w:ascii="Times New Roman" w:eastAsia="Calibri" w:hAnsi="Times New Roman" w:cs="Times New Roman"/>
          <w:sz w:val="28"/>
          <w:szCs w:val="28"/>
        </w:rPr>
      </w:pPr>
      <w:r w:rsidRPr="009B6A14">
        <w:rPr>
          <w:rFonts w:ascii="Times New Roman" w:eastAsia="Calibri" w:hAnsi="Times New Roman" w:cs="Times New Roman"/>
          <w:sz w:val="28"/>
          <w:szCs w:val="28"/>
        </w:rPr>
        <w:t>продукция мясная для детского питания, в том числе из мяса птицы – 23,</w:t>
      </w:r>
      <w:r>
        <w:rPr>
          <w:rFonts w:ascii="Times New Roman" w:eastAsia="Calibri" w:hAnsi="Times New Roman" w:cs="Times New Roman"/>
          <w:sz w:val="28"/>
          <w:szCs w:val="28"/>
        </w:rPr>
        <w:t>5</w:t>
      </w:r>
      <w:r w:rsidRPr="009B6A14">
        <w:rPr>
          <w:rFonts w:ascii="Times New Roman" w:eastAsia="Calibri" w:hAnsi="Times New Roman" w:cs="Times New Roman"/>
          <w:sz w:val="28"/>
          <w:szCs w:val="28"/>
        </w:rPr>
        <w:t xml:space="preserve"> тыс. т (темп</w:t>
      </w:r>
      <w:r>
        <w:rPr>
          <w:rFonts w:ascii="Times New Roman" w:eastAsia="Calibri" w:hAnsi="Times New Roman" w:cs="Times New Roman"/>
          <w:sz w:val="28"/>
          <w:szCs w:val="28"/>
        </w:rPr>
        <w:t xml:space="preserve"> роста 122,9% к уровню 2019 г.);</w:t>
      </w:r>
    </w:p>
    <w:p w:rsidR="00BC58F3" w:rsidRPr="009B6A14" w:rsidRDefault="00BC58F3" w:rsidP="00BC58F3">
      <w:pPr>
        <w:spacing w:after="0" w:line="312" w:lineRule="auto"/>
        <w:ind w:firstLine="709"/>
        <w:jc w:val="both"/>
        <w:rPr>
          <w:rFonts w:ascii="Times New Roman" w:eastAsia="Calibri" w:hAnsi="Times New Roman" w:cs="Times New Roman"/>
          <w:sz w:val="28"/>
          <w:szCs w:val="28"/>
        </w:rPr>
      </w:pPr>
      <w:r w:rsidRPr="009B6A14">
        <w:rPr>
          <w:rFonts w:ascii="Times New Roman" w:eastAsia="Calibri" w:hAnsi="Times New Roman" w:cs="Times New Roman"/>
          <w:sz w:val="28"/>
          <w:szCs w:val="28"/>
        </w:rPr>
        <w:t>продукции молочной для детского питания – 3</w:t>
      </w:r>
      <w:r w:rsidR="00FE5023">
        <w:rPr>
          <w:rFonts w:ascii="Times New Roman" w:eastAsia="Calibri" w:hAnsi="Times New Roman" w:cs="Times New Roman"/>
          <w:sz w:val="28"/>
          <w:szCs w:val="28"/>
        </w:rPr>
        <w:t>19</w:t>
      </w:r>
      <w:r w:rsidRPr="009B6A14">
        <w:rPr>
          <w:rFonts w:ascii="Times New Roman" w:eastAsia="Calibri" w:hAnsi="Times New Roman" w:cs="Times New Roman"/>
          <w:sz w:val="28"/>
          <w:szCs w:val="28"/>
        </w:rPr>
        <w:t>,</w:t>
      </w:r>
      <w:r w:rsidR="00FE5023">
        <w:rPr>
          <w:rFonts w:ascii="Times New Roman" w:eastAsia="Calibri" w:hAnsi="Times New Roman" w:cs="Times New Roman"/>
          <w:sz w:val="28"/>
          <w:szCs w:val="28"/>
        </w:rPr>
        <w:t>5</w:t>
      </w:r>
      <w:r w:rsidRPr="009B6A14">
        <w:rPr>
          <w:rFonts w:ascii="Times New Roman" w:eastAsia="Calibri" w:hAnsi="Times New Roman" w:cs="Times New Roman"/>
          <w:sz w:val="28"/>
          <w:szCs w:val="28"/>
        </w:rPr>
        <w:t xml:space="preserve"> тыс. т (темп роста </w:t>
      </w:r>
      <w:r w:rsidR="00FE5023">
        <w:rPr>
          <w:rFonts w:ascii="Times New Roman" w:eastAsia="Calibri" w:hAnsi="Times New Roman" w:cs="Times New Roman"/>
          <w:sz w:val="28"/>
          <w:szCs w:val="28"/>
        </w:rPr>
        <w:t>99</w:t>
      </w:r>
      <w:r w:rsidRPr="009B6A14">
        <w:rPr>
          <w:rFonts w:ascii="Times New Roman" w:eastAsia="Calibri" w:hAnsi="Times New Roman" w:cs="Times New Roman"/>
          <w:sz w:val="28"/>
          <w:szCs w:val="28"/>
        </w:rPr>
        <w:t>,</w:t>
      </w:r>
      <w:r w:rsidR="00FE5023">
        <w:rPr>
          <w:rFonts w:ascii="Times New Roman" w:eastAsia="Calibri" w:hAnsi="Times New Roman" w:cs="Times New Roman"/>
          <w:sz w:val="28"/>
          <w:szCs w:val="28"/>
        </w:rPr>
        <w:t>9</w:t>
      </w:r>
      <w:r w:rsidRPr="009B6A14">
        <w:rPr>
          <w:rFonts w:ascii="Times New Roman" w:eastAsia="Calibri" w:hAnsi="Times New Roman" w:cs="Times New Roman"/>
          <w:sz w:val="28"/>
          <w:szCs w:val="28"/>
        </w:rPr>
        <w:t>% к уровню 2019 г.)</w:t>
      </w:r>
      <w:r w:rsidR="00FE5023">
        <w:rPr>
          <w:rFonts w:ascii="Times New Roman" w:eastAsia="Calibri" w:hAnsi="Times New Roman" w:cs="Times New Roman"/>
          <w:sz w:val="28"/>
          <w:szCs w:val="28"/>
        </w:rPr>
        <w:t>.</w:t>
      </w:r>
    </w:p>
    <w:p w:rsidR="009B6A14" w:rsidRPr="009B6A14" w:rsidRDefault="009B6A14" w:rsidP="009B6A14">
      <w:pPr>
        <w:spacing w:after="0" w:line="312" w:lineRule="auto"/>
        <w:ind w:firstLine="709"/>
        <w:jc w:val="both"/>
        <w:rPr>
          <w:rFonts w:ascii="Times New Roman" w:hAnsi="Times New Roman" w:cs="Times New Roman"/>
          <w:sz w:val="28"/>
          <w:szCs w:val="28"/>
        </w:rPr>
      </w:pPr>
      <w:r w:rsidRPr="009B6A14">
        <w:rPr>
          <w:rFonts w:ascii="Times New Roman" w:hAnsi="Times New Roman" w:cs="Times New Roman"/>
          <w:sz w:val="28"/>
          <w:szCs w:val="28"/>
        </w:rPr>
        <w:lastRenderedPageBreak/>
        <w:t>Одной из важнейших проблем, определяющих здоровье детей, является организация их питания и в первую очередь в образовательных организациях.</w:t>
      </w:r>
    </w:p>
    <w:p w:rsidR="009B6A14" w:rsidRPr="009B6A14" w:rsidRDefault="009B6A14" w:rsidP="009B6A14">
      <w:pPr>
        <w:autoSpaceDE w:val="0"/>
        <w:autoSpaceDN w:val="0"/>
        <w:spacing w:after="0" w:line="312" w:lineRule="auto"/>
        <w:ind w:firstLine="709"/>
        <w:jc w:val="both"/>
        <w:rPr>
          <w:rFonts w:ascii="Times New Roman" w:hAnsi="Times New Roman" w:cs="Times New Roman"/>
          <w:color w:val="000000"/>
          <w:sz w:val="28"/>
          <w:szCs w:val="28"/>
        </w:rPr>
      </w:pPr>
      <w:r w:rsidRPr="009B6A14">
        <w:rPr>
          <w:rFonts w:ascii="Times New Roman" w:hAnsi="Times New Roman" w:cs="Times New Roman"/>
          <w:color w:val="000000"/>
          <w:sz w:val="28"/>
          <w:szCs w:val="28"/>
        </w:rPr>
        <w:t xml:space="preserve">Задача обеспечить бесплатным горячим питанием обучающихся </w:t>
      </w:r>
      <w:r w:rsidRPr="009B6A14">
        <w:rPr>
          <w:rFonts w:ascii="Times New Roman" w:hAnsi="Times New Roman" w:cs="Times New Roman"/>
          <w:color w:val="000000"/>
          <w:sz w:val="28"/>
          <w:szCs w:val="28"/>
        </w:rPr>
        <w:br/>
        <w:t xml:space="preserve">по образовательным программам начального общего образования </w:t>
      </w:r>
      <w:r w:rsidRPr="009B6A14">
        <w:rPr>
          <w:rFonts w:ascii="Times New Roman" w:hAnsi="Times New Roman" w:cs="Times New Roman"/>
          <w:color w:val="000000"/>
          <w:sz w:val="28"/>
          <w:szCs w:val="28"/>
        </w:rPr>
        <w:br/>
        <w:t>в государственных и муниципальн</w:t>
      </w:r>
      <w:r w:rsidR="008333BA">
        <w:rPr>
          <w:rFonts w:ascii="Times New Roman" w:hAnsi="Times New Roman" w:cs="Times New Roman"/>
          <w:color w:val="000000"/>
          <w:sz w:val="28"/>
          <w:szCs w:val="28"/>
        </w:rPr>
        <w:t>ых образовательных организациях</w:t>
      </w:r>
      <w:r w:rsidR="00D34634">
        <w:rPr>
          <w:rFonts w:ascii="Times New Roman" w:hAnsi="Times New Roman" w:cs="Times New Roman"/>
          <w:color w:val="000000"/>
          <w:sz w:val="28"/>
          <w:szCs w:val="28"/>
        </w:rPr>
        <w:t xml:space="preserve"> </w:t>
      </w:r>
      <w:r w:rsidR="004B2951">
        <w:rPr>
          <w:rFonts w:ascii="Times New Roman" w:hAnsi="Times New Roman" w:cs="Times New Roman"/>
          <w:color w:val="000000"/>
          <w:sz w:val="28"/>
          <w:szCs w:val="28"/>
        </w:rPr>
        <w:br/>
      </w:r>
      <w:r w:rsidR="00D34634">
        <w:rPr>
          <w:rFonts w:ascii="Times New Roman" w:hAnsi="Times New Roman" w:cs="Times New Roman"/>
          <w:color w:val="000000"/>
          <w:sz w:val="28"/>
          <w:szCs w:val="28"/>
        </w:rPr>
        <w:t>(далее – горячее питание)</w:t>
      </w:r>
      <w:r w:rsidRPr="009B6A14">
        <w:rPr>
          <w:rFonts w:ascii="Times New Roman" w:hAnsi="Times New Roman" w:cs="Times New Roman"/>
          <w:color w:val="000000"/>
          <w:sz w:val="28"/>
          <w:szCs w:val="28"/>
        </w:rPr>
        <w:t xml:space="preserve"> с 1 сентября 2020 г. поставлена Президентом Российской Федерации </w:t>
      </w:r>
      <w:r w:rsidR="008333BA">
        <w:rPr>
          <w:rFonts w:ascii="Times New Roman" w:hAnsi="Times New Roman" w:cs="Times New Roman"/>
          <w:color w:val="000000"/>
          <w:sz w:val="28"/>
          <w:szCs w:val="28"/>
        </w:rPr>
        <w:t xml:space="preserve">В.В. Путиным </w:t>
      </w:r>
      <w:r w:rsidRPr="009B6A14">
        <w:rPr>
          <w:rFonts w:ascii="Times New Roman" w:hAnsi="Times New Roman" w:cs="Times New Roman"/>
          <w:color w:val="000000"/>
          <w:sz w:val="28"/>
          <w:szCs w:val="28"/>
        </w:rPr>
        <w:t>15 января 2020 г. в Послании Федеральному Собранию Российской Федерации</w:t>
      </w:r>
    </w:p>
    <w:p w:rsidR="009B6A14" w:rsidRPr="009B6A14" w:rsidRDefault="009B6A14" w:rsidP="009B6A14">
      <w:pPr>
        <w:autoSpaceDE w:val="0"/>
        <w:autoSpaceDN w:val="0"/>
        <w:spacing w:after="0" w:line="312" w:lineRule="auto"/>
        <w:ind w:firstLine="709"/>
        <w:jc w:val="both"/>
        <w:rPr>
          <w:rFonts w:ascii="Times New Roman" w:hAnsi="Times New Roman" w:cs="Times New Roman"/>
          <w:color w:val="000000"/>
          <w:sz w:val="28"/>
          <w:szCs w:val="28"/>
        </w:rPr>
      </w:pPr>
      <w:r w:rsidRPr="009B6A14">
        <w:rPr>
          <w:rFonts w:ascii="Times New Roman" w:hAnsi="Times New Roman" w:cs="Times New Roman"/>
          <w:color w:val="000000"/>
          <w:sz w:val="28"/>
          <w:szCs w:val="28"/>
        </w:rPr>
        <w:t xml:space="preserve">Во исполнение поставленной задачи принят Федеральный закон </w:t>
      </w:r>
      <w:r w:rsidR="004B2951">
        <w:rPr>
          <w:rFonts w:ascii="Times New Roman" w:hAnsi="Times New Roman" w:cs="Times New Roman"/>
          <w:color w:val="000000"/>
          <w:sz w:val="28"/>
          <w:szCs w:val="28"/>
        </w:rPr>
        <w:br/>
      </w:r>
      <w:r w:rsidRPr="009B6A14">
        <w:rPr>
          <w:rFonts w:ascii="Times New Roman" w:hAnsi="Times New Roman" w:cs="Times New Roman"/>
          <w:color w:val="000000"/>
          <w:sz w:val="28"/>
          <w:szCs w:val="28"/>
        </w:rPr>
        <w:t xml:space="preserve">от 1 марта 2020 г. № 47-ФЗ «О внесении изменений в Федеральный закон </w:t>
      </w:r>
      <w:r w:rsidR="004B2951">
        <w:rPr>
          <w:rFonts w:ascii="Times New Roman" w:hAnsi="Times New Roman" w:cs="Times New Roman"/>
          <w:color w:val="000000"/>
          <w:sz w:val="28"/>
          <w:szCs w:val="28"/>
        </w:rPr>
        <w:br/>
      </w:r>
      <w:r w:rsidRPr="009B6A14">
        <w:rPr>
          <w:rFonts w:ascii="Times New Roman" w:hAnsi="Times New Roman" w:cs="Times New Roman"/>
          <w:color w:val="000000"/>
          <w:sz w:val="28"/>
          <w:szCs w:val="28"/>
        </w:rPr>
        <w:t>«О качестве и безопасности пищевых продуктов» и статью 37 Федерального за</w:t>
      </w:r>
      <w:r w:rsidR="008333BA">
        <w:rPr>
          <w:rFonts w:ascii="Times New Roman" w:hAnsi="Times New Roman" w:cs="Times New Roman"/>
          <w:color w:val="000000"/>
          <w:sz w:val="28"/>
          <w:szCs w:val="28"/>
        </w:rPr>
        <w:t xml:space="preserve">кона </w:t>
      </w:r>
      <w:r w:rsidRPr="009B6A14">
        <w:rPr>
          <w:rFonts w:ascii="Times New Roman" w:hAnsi="Times New Roman" w:cs="Times New Roman"/>
          <w:color w:val="000000"/>
          <w:sz w:val="28"/>
          <w:szCs w:val="28"/>
        </w:rPr>
        <w:t>«Об образовании в Российской Федерации»,</w:t>
      </w:r>
      <w:r w:rsidR="008333BA">
        <w:rPr>
          <w:rFonts w:ascii="Times New Roman" w:hAnsi="Times New Roman" w:cs="Times New Roman"/>
          <w:color w:val="000000"/>
          <w:sz w:val="28"/>
          <w:szCs w:val="28"/>
        </w:rPr>
        <w:t xml:space="preserve"> согласно которому обучающиеся </w:t>
      </w:r>
      <w:r w:rsidRPr="009B6A14">
        <w:rPr>
          <w:rFonts w:ascii="Times New Roman" w:hAnsi="Times New Roman" w:cs="Times New Roman"/>
          <w:color w:val="000000"/>
          <w:sz w:val="28"/>
          <w:szCs w:val="28"/>
        </w:rPr>
        <w:t>по образовательным программам</w:t>
      </w:r>
      <w:r w:rsidR="008333BA">
        <w:rPr>
          <w:rFonts w:ascii="Times New Roman" w:hAnsi="Times New Roman" w:cs="Times New Roman"/>
          <w:color w:val="000000"/>
          <w:sz w:val="28"/>
          <w:szCs w:val="28"/>
        </w:rPr>
        <w:t xml:space="preserve"> начального общего образования </w:t>
      </w:r>
      <w:r w:rsidRPr="009B6A14">
        <w:rPr>
          <w:rFonts w:ascii="Times New Roman" w:hAnsi="Times New Roman" w:cs="Times New Roman"/>
          <w:color w:val="000000"/>
          <w:sz w:val="28"/>
          <w:szCs w:val="28"/>
        </w:rPr>
        <w:t>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w:t>
      </w:r>
      <w:r w:rsidR="008333BA">
        <w:rPr>
          <w:rFonts w:ascii="Times New Roman" w:hAnsi="Times New Roman" w:cs="Times New Roman"/>
          <w:color w:val="000000"/>
          <w:sz w:val="28"/>
          <w:szCs w:val="28"/>
        </w:rPr>
        <w:t xml:space="preserve">вающим наличие горячего блюда, </w:t>
      </w:r>
      <w:r w:rsidRPr="009B6A14">
        <w:rPr>
          <w:rFonts w:ascii="Times New Roman" w:hAnsi="Times New Roman" w:cs="Times New Roman"/>
          <w:color w:val="000000"/>
          <w:sz w:val="28"/>
          <w:szCs w:val="28"/>
        </w:rPr>
        <w:t>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9B6A14" w:rsidRPr="009B6A14" w:rsidRDefault="009B6A14" w:rsidP="009B6A14">
      <w:pPr>
        <w:autoSpaceDE w:val="0"/>
        <w:autoSpaceDN w:val="0"/>
        <w:spacing w:after="0" w:line="312" w:lineRule="auto"/>
        <w:ind w:firstLine="709"/>
        <w:jc w:val="both"/>
        <w:rPr>
          <w:rFonts w:ascii="Times New Roman" w:hAnsi="Times New Roman" w:cs="Times New Roman"/>
          <w:sz w:val="28"/>
          <w:szCs w:val="28"/>
        </w:rPr>
      </w:pPr>
      <w:r w:rsidRPr="009B6A14">
        <w:rPr>
          <w:rFonts w:ascii="Times New Roman" w:hAnsi="Times New Roman" w:cs="Times New Roman"/>
          <w:sz w:val="28"/>
          <w:szCs w:val="28"/>
        </w:rPr>
        <w:t xml:space="preserve">Постановлением Правительства Российской Федерации от 20 июня </w:t>
      </w:r>
      <w:r w:rsidRPr="009B6A14">
        <w:rPr>
          <w:rFonts w:ascii="Times New Roman" w:hAnsi="Times New Roman" w:cs="Times New Roman"/>
          <w:sz w:val="28"/>
          <w:szCs w:val="28"/>
        </w:rPr>
        <w:br/>
        <w:t>2020 г. № 900 утверждены Правила предостав</w:t>
      </w:r>
      <w:r w:rsidR="008333BA">
        <w:rPr>
          <w:rFonts w:ascii="Times New Roman" w:hAnsi="Times New Roman" w:cs="Times New Roman"/>
          <w:sz w:val="28"/>
          <w:szCs w:val="28"/>
        </w:rPr>
        <w:t xml:space="preserve">ления и распределения субсидий </w:t>
      </w:r>
      <w:r w:rsidRPr="009B6A14">
        <w:rPr>
          <w:rFonts w:ascii="Times New Roman" w:hAnsi="Times New Roman" w:cs="Times New Roman"/>
          <w:sz w:val="28"/>
          <w:szCs w:val="28"/>
        </w:rPr>
        <w:t>из федерального бюджета бюджетам субъектов Российской Ф</w:t>
      </w:r>
      <w:r w:rsidR="008333BA">
        <w:rPr>
          <w:rFonts w:ascii="Times New Roman" w:hAnsi="Times New Roman" w:cs="Times New Roman"/>
          <w:sz w:val="28"/>
          <w:szCs w:val="28"/>
        </w:rPr>
        <w:t xml:space="preserve">едерации </w:t>
      </w:r>
      <w:r w:rsidRPr="009B6A14">
        <w:rPr>
          <w:rFonts w:ascii="Times New Roman" w:hAnsi="Times New Roman" w:cs="Times New Roman"/>
          <w:sz w:val="28"/>
          <w:szCs w:val="28"/>
        </w:rPr>
        <w:t xml:space="preserve">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(далее </w:t>
      </w:r>
      <w:r w:rsidR="008333BA">
        <w:rPr>
          <w:rFonts w:ascii="Times New Roman" w:hAnsi="Times New Roman" w:cs="Times New Roman"/>
          <w:sz w:val="28"/>
          <w:szCs w:val="28"/>
        </w:rPr>
        <w:t xml:space="preserve">по тексту подраздела </w:t>
      </w:r>
      <w:r w:rsidRPr="009B6A14">
        <w:rPr>
          <w:rFonts w:ascii="Times New Roman" w:hAnsi="Times New Roman" w:cs="Times New Roman"/>
          <w:sz w:val="28"/>
          <w:szCs w:val="28"/>
        </w:rPr>
        <w:t xml:space="preserve">– Правила). </w:t>
      </w:r>
    </w:p>
    <w:p w:rsidR="009B6A14" w:rsidRPr="004B2951" w:rsidRDefault="009B6A14" w:rsidP="004B2951">
      <w:pPr>
        <w:spacing w:after="0" w:line="312" w:lineRule="auto"/>
        <w:ind w:firstLine="709"/>
        <w:jc w:val="both"/>
        <w:rPr>
          <w:rFonts w:ascii="Times New Roman" w:hAnsi="Times New Roman" w:cs="Times New Roman"/>
          <w:sz w:val="28"/>
          <w:szCs w:val="28"/>
        </w:rPr>
      </w:pPr>
      <w:r w:rsidRPr="009B6A14">
        <w:rPr>
          <w:rFonts w:ascii="Times New Roman" w:hAnsi="Times New Roman" w:cs="Times New Roman"/>
          <w:sz w:val="28"/>
          <w:szCs w:val="28"/>
        </w:rPr>
        <w:t xml:space="preserve">Роспотребнадзором разработаны санитарно-эпидемиологические правила </w:t>
      </w:r>
      <w:r w:rsidRPr="009B6A14">
        <w:rPr>
          <w:rFonts w:ascii="Times New Roman" w:hAnsi="Times New Roman" w:cs="Times New Roman"/>
          <w:bCs/>
          <w:sz w:val="28"/>
          <w:szCs w:val="28"/>
        </w:rPr>
        <w:t>СанПиН2</w:t>
      </w:r>
      <w:r w:rsidRPr="009B6A14">
        <w:rPr>
          <w:rFonts w:ascii="Times New Roman" w:hAnsi="Times New Roman" w:cs="Times New Roman"/>
          <w:sz w:val="28"/>
          <w:szCs w:val="28"/>
        </w:rPr>
        <w:t>.</w:t>
      </w:r>
      <w:r w:rsidRPr="009B6A14">
        <w:rPr>
          <w:rFonts w:ascii="Times New Roman" w:hAnsi="Times New Roman" w:cs="Times New Roman"/>
          <w:bCs/>
          <w:sz w:val="28"/>
          <w:szCs w:val="28"/>
        </w:rPr>
        <w:t>3</w:t>
      </w:r>
      <w:r w:rsidRPr="009B6A14">
        <w:rPr>
          <w:rFonts w:ascii="Times New Roman" w:hAnsi="Times New Roman" w:cs="Times New Roman"/>
          <w:sz w:val="28"/>
          <w:szCs w:val="28"/>
        </w:rPr>
        <w:t>/</w:t>
      </w:r>
      <w:r w:rsidRPr="009B6A14">
        <w:rPr>
          <w:rFonts w:ascii="Times New Roman" w:hAnsi="Times New Roman" w:cs="Times New Roman"/>
          <w:bCs/>
          <w:sz w:val="28"/>
          <w:szCs w:val="28"/>
        </w:rPr>
        <w:t>2</w:t>
      </w:r>
      <w:r w:rsidRPr="009B6A14">
        <w:rPr>
          <w:rFonts w:ascii="Times New Roman" w:hAnsi="Times New Roman" w:cs="Times New Roman"/>
          <w:sz w:val="28"/>
          <w:szCs w:val="28"/>
        </w:rPr>
        <w:t>.</w:t>
      </w:r>
      <w:r w:rsidRPr="009B6A14">
        <w:rPr>
          <w:rFonts w:ascii="Times New Roman" w:hAnsi="Times New Roman" w:cs="Times New Roman"/>
          <w:bCs/>
          <w:sz w:val="28"/>
          <w:szCs w:val="28"/>
        </w:rPr>
        <w:t>4</w:t>
      </w:r>
      <w:r w:rsidRPr="009B6A14">
        <w:rPr>
          <w:rFonts w:ascii="Times New Roman" w:hAnsi="Times New Roman" w:cs="Times New Roman"/>
          <w:sz w:val="28"/>
          <w:szCs w:val="28"/>
        </w:rPr>
        <w:t>.</w:t>
      </w:r>
      <w:r w:rsidRPr="009B6A14">
        <w:rPr>
          <w:rFonts w:ascii="Times New Roman" w:hAnsi="Times New Roman" w:cs="Times New Roman"/>
          <w:bCs/>
          <w:sz w:val="28"/>
          <w:szCs w:val="28"/>
        </w:rPr>
        <w:t>3590</w:t>
      </w:r>
      <w:r w:rsidRPr="009B6A14">
        <w:rPr>
          <w:rFonts w:ascii="Times New Roman" w:hAnsi="Times New Roman" w:cs="Times New Roman"/>
          <w:sz w:val="28"/>
          <w:szCs w:val="28"/>
        </w:rPr>
        <w:t>-</w:t>
      </w:r>
      <w:r w:rsidRPr="009B6A14">
        <w:rPr>
          <w:rFonts w:ascii="Times New Roman" w:hAnsi="Times New Roman" w:cs="Times New Roman"/>
          <w:bCs/>
          <w:sz w:val="28"/>
          <w:szCs w:val="28"/>
        </w:rPr>
        <w:t>20</w:t>
      </w:r>
      <w:r w:rsidRPr="009B6A14">
        <w:rPr>
          <w:rFonts w:ascii="Times New Roman" w:hAnsi="Times New Roman" w:cs="Times New Roman"/>
          <w:sz w:val="28"/>
          <w:szCs w:val="28"/>
        </w:rPr>
        <w:t xml:space="preserve"> «</w:t>
      </w:r>
      <w:r w:rsidRPr="009B6A14">
        <w:rPr>
          <w:rFonts w:ascii="Times New Roman" w:hAnsi="Times New Roman" w:cs="Times New Roman"/>
          <w:bCs/>
          <w:sz w:val="28"/>
          <w:szCs w:val="28"/>
        </w:rPr>
        <w:t>Санитарно</w:t>
      </w:r>
      <w:r w:rsidR="0036432A">
        <w:rPr>
          <w:rFonts w:ascii="Times New Roman" w:hAnsi="Times New Roman" w:cs="Times New Roman"/>
          <w:sz w:val="28"/>
          <w:szCs w:val="28"/>
        </w:rPr>
        <w:t>-</w:t>
      </w:r>
      <w:r w:rsidRPr="009B6A14">
        <w:rPr>
          <w:rFonts w:ascii="Times New Roman" w:hAnsi="Times New Roman" w:cs="Times New Roman"/>
          <w:bCs/>
          <w:sz w:val="28"/>
          <w:szCs w:val="28"/>
        </w:rPr>
        <w:t>эпидемиологические</w:t>
      </w:r>
      <w:r w:rsidR="004B2951">
        <w:rPr>
          <w:rFonts w:ascii="Times New Roman" w:hAnsi="Times New Roman" w:cs="Times New Roman"/>
          <w:bCs/>
          <w:sz w:val="28"/>
          <w:szCs w:val="28"/>
        </w:rPr>
        <w:t xml:space="preserve"> </w:t>
      </w:r>
      <w:r w:rsidRPr="009B6A14">
        <w:rPr>
          <w:rFonts w:ascii="Times New Roman" w:hAnsi="Times New Roman" w:cs="Times New Roman"/>
          <w:bCs/>
          <w:sz w:val="28"/>
          <w:szCs w:val="28"/>
        </w:rPr>
        <w:t>требования</w:t>
      </w:r>
      <w:r w:rsidR="004B2951">
        <w:rPr>
          <w:rFonts w:ascii="Times New Roman" w:hAnsi="Times New Roman" w:cs="Times New Roman"/>
          <w:bCs/>
          <w:sz w:val="28"/>
          <w:szCs w:val="28"/>
        </w:rPr>
        <w:t xml:space="preserve"> </w:t>
      </w:r>
      <w:r w:rsidR="004B2951" w:rsidRPr="00136E5A">
        <w:rPr>
          <w:rFonts w:ascii="Times New Roman" w:hAnsi="Times New Roman" w:cs="Times New Roman"/>
          <w:sz w:val="28"/>
          <w:szCs w:val="28"/>
        </w:rPr>
        <w:t> </w:t>
      </w:r>
      <w:r w:rsidRPr="009B6A14">
        <w:rPr>
          <w:rFonts w:ascii="Times New Roman" w:hAnsi="Times New Roman" w:cs="Times New Roman"/>
          <w:bCs/>
          <w:sz w:val="28"/>
          <w:szCs w:val="28"/>
        </w:rPr>
        <w:t>к</w:t>
      </w:r>
      <w:r w:rsidR="004B2951">
        <w:rPr>
          <w:rFonts w:ascii="Times New Roman" w:hAnsi="Times New Roman" w:cs="Times New Roman"/>
          <w:bCs/>
          <w:sz w:val="28"/>
          <w:szCs w:val="28"/>
        </w:rPr>
        <w:t xml:space="preserve"> </w:t>
      </w:r>
      <w:r w:rsidR="004B2951" w:rsidRPr="00136E5A">
        <w:rPr>
          <w:rFonts w:ascii="Times New Roman" w:hAnsi="Times New Roman" w:cs="Times New Roman"/>
          <w:sz w:val="28"/>
          <w:szCs w:val="28"/>
        </w:rPr>
        <w:t> </w:t>
      </w:r>
      <w:r w:rsidRPr="009B6A14">
        <w:rPr>
          <w:rFonts w:ascii="Times New Roman" w:hAnsi="Times New Roman" w:cs="Times New Roman"/>
          <w:bCs/>
          <w:sz w:val="28"/>
          <w:szCs w:val="28"/>
        </w:rPr>
        <w:t>организации</w:t>
      </w:r>
      <w:r w:rsidR="004B2951">
        <w:rPr>
          <w:rFonts w:ascii="Times New Roman" w:hAnsi="Times New Roman" w:cs="Times New Roman"/>
          <w:bCs/>
          <w:sz w:val="28"/>
          <w:szCs w:val="28"/>
        </w:rPr>
        <w:t xml:space="preserve"> </w:t>
      </w:r>
      <w:r w:rsidR="004B2951" w:rsidRPr="00136E5A">
        <w:rPr>
          <w:rFonts w:ascii="Times New Roman" w:hAnsi="Times New Roman" w:cs="Times New Roman"/>
          <w:sz w:val="28"/>
          <w:szCs w:val="28"/>
        </w:rPr>
        <w:t> </w:t>
      </w:r>
      <w:r w:rsidRPr="009B6A14">
        <w:rPr>
          <w:rFonts w:ascii="Times New Roman" w:hAnsi="Times New Roman" w:cs="Times New Roman"/>
          <w:bCs/>
          <w:sz w:val="28"/>
          <w:szCs w:val="28"/>
        </w:rPr>
        <w:t>общественного</w:t>
      </w:r>
      <w:r w:rsidR="004B2951">
        <w:rPr>
          <w:rFonts w:ascii="Times New Roman" w:hAnsi="Times New Roman" w:cs="Times New Roman"/>
          <w:bCs/>
          <w:sz w:val="28"/>
          <w:szCs w:val="28"/>
        </w:rPr>
        <w:t xml:space="preserve"> </w:t>
      </w:r>
      <w:r w:rsidRPr="009B6A14">
        <w:rPr>
          <w:rFonts w:ascii="Times New Roman" w:hAnsi="Times New Roman" w:cs="Times New Roman"/>
          <w:bCs/>
          <w:sz w:val="28"/>
          <w:szCs w:val="28"/>
        </w:rPr>
        <w:t>питания</w:t>
      </w:r>
      <w:r w:rsidRPr="009B6A14">
        <w:rPr>
          <w:rFonts w:ascii="Times New Roman" w:hAnsi="Times New Roman" w:cs="Times New Roman"/>
          <w:sz w:val="28"/>
          <w:szCs w:val="28"/>
        </w:rPr>
        <w:t xml:space="preserve"> населения», которые содержат требования, направленные на обеспечение здорового, безопасного и физиологически полноценного питания детей и которыми предусмотрена </w:t>
      </w:r>
      <w:r w:rsidRPr="009B6A14">
        <w:rPr>
          <w:rFonts w:ascii="Times New Roman" w:hAnsi="Times New Roman" w:cs="Times New Roman"/>
          <w:sz w:val="28"/>
          <w:szCs w:val="28"/>
        </w:rPr>
        <w:lastRenderedPageBreak/>
        <w:t xml:space="preserve">обязанность образовательной организации по созданию условий для организации питания </w:t>
      </w:r>
      <w:r w:rsidRPr="009B6A14">
        <w:rPr>
          <w:rFonts w:ascii="Times New Roman" w:eastAsia="Calibri" w:hAnsi="Times New Roman" w:cs="Times New Roman"/>
          <w:sz w:val="28"/>
          <w:szCs w:val="28"/>
        </w:rPr>
        <w:t xml:space="preserve">детей, в том числе </w:t>
      </w:r>
      <w:r w:rsidRPr="009B6A14">
        <w:rPr>
          <w:rFonts w:ascii="Times New Roman" w:hAnsi="Times New Roman" w:cs="Times New Roman"/>
          <w:sz w:val="28"/>
          <w:szCs w:val="28"/>
        </w:rPr>
        <w:t>лечебного и профилактического питания детей с хроническими заболеваниями</w:t>
      </w:r>
      <w:r w:rsidRPr="009B6A14">
        <w:rPr>
          <w:rFonts w:ascii="Times New Roman" w:hAnsi="Times New Roman" w:cs="Times New Roman"/>
          <w:color w:val="000000"/>
          <w:sz w:val="28"/>
          <w:szCs w:val="28"/>
          <w:lang w:bidi="ru-RU"/>
        </w:rPr>
        <w:t>.</w:t>
      </w:r>
    </w:p>
    <w:p w:rsidR="009B6A14" w:rsidRPr="009B6A14" w:rsidRDefault="009B6A14" w:rsidP="009B6A14">
      <w:pPr>
        <w:spacing w:after="0" w:line="312" w:lineRule="auto"/>
        <w:ind w:firstLine="709"/>
        <w:jc w:val="both"/>
        <w:rPr>
          <w:rFonts w:ascii="Times New Roman" w:hAnsi="Times New Roman" w:cs="Times New Roman"/>
          <w:color w:val="000000"/>
          <w:sz w:val="28"/>
          <w:szCs w:val="28"/>
        </w:rPr>
      </w:pPr>
      <w:r w:rsidRPr="009B6A14">
        <w:rPr>
          <w:rFonts w:ascii="Times New Roman" w:hAnsi="Times New Roman" w:cs="Times New Roman"/>
          <w:sz w:val="28"/>
          <w:szCs w:val="28"/>
        </w:rPr>
        <w:t>В качестве методического инструмента реализации субъектами Российской Федерации требований санитарных норм и правил</w:t>
      </w:r>
      <w:r w:rsidRPr="009B6A14">
        <w:rPr>
          <w:rFonts w:ascii="Times New Roman" w:hAnsi="Times New Roman" w:cs="Times New Roman"/>
          <w:bCs/>
          <w:sz w:val="28"/>
          <w:szCs w:val="28"/>
        </w:rPr>
        <w:t xml:space="preserve"> СанПиН2</w:t>
      </w:r>
      <w:r w:rsidRPr="009B6A14">
        <w:rPr>
          <w:rFonts w:ascii="Times New Roman" w:hAnsi="Times New Roman" w:cs="Times New Roman"/>
          <w:sz w:val="28"/>
          <w:szCs w:val="28"/>
        </w:rPr>
        <w:t>.</w:t>
      </w:r>
      <w:r w:rsidRPr="009B6A14">
        <w:rPr>
          <w:rFonts w:ascii="Times New Roman" w:hAnsi="Times New Roman" w:cs="Times New Roman"/>
          <w:bCs/>
          <w:sz w:val="28"/>
          <w:szCs w:val="28"/>
        </w:rPr>
        <w:t>3</w:t>
      </w:r>
      <w:r w:rsidRPr="009B6A14">
        <w:rPr>
          <w:rFonts w:ascii="Times New Roman" w:hAnsi="Times New Roman" w:cs="Times New Roman"/>
          <w:sz w:val="28"/>
          <w:szCs w:val="28"/>
        </w:rPr>
        <w:t>/</w:t>
      </w:r>
      <w:r w:rsidRPr="009B6A14">
        <w:rPr>
          <w:rFonts w:ascii="Times New Roman" w:hAnsi="Times New Roman" w:cs="Times New Roman"/>
          <w:bCs/>
          <w:sz w:val="28"/>
          <w:szCs w:val="28"/>
        </w:rPr>
        <w:t>2</w:t>
      </w:r>
      <w:r w:rsidRPr="009B6A14">
        <w:rPr>
          <w:rFonts w:ascii="Times New Roman" w:hAnsi="Times New Roman" w:cs="Times New Roman"/>
          <w:sz w:val="28"/>
          <w:szCs w:val="28"/>
        </w:rPr>
        <w:t>.</w:t>
      </w:r>
      <w:r w:rsidRPr="009B6A14">
        <w:rPr>
          <w:rFonts w:ascii="Times New Roman" w:hAnsi="Times New Roman" w:cs="Times New Roman"/>
          <w:bCs/>
          <w:sz w:val="28"/>
          <w:szCs w:val="28"/>
        </w:rPr>
        <w:t>4</w:t>
      </w:r>
      <w:r w:rsidRPr="009B6A14">
        <w:rPr>
          <w:rFonts w:ascii="Times New Roman" w:hAnsi="Times New Roman" w:cs="Times New Roman"/>
          <w:sz w:val="28"/>
          <w:szCs w:val="28"/>
        </w:rPr>
        <w:t>.</w:t>
      </w:r>
      <w:r w:rsidRPr="009B6A14">
        <w:rPr>
          <w:rFonts w:ascii="Times New Roman" w:hAnsi="Times New Roman" w:cs="Times New Roman"/>
          <w:bCs/>
          <w:sz w:val="28"/>
          <w:szCs w:val="28"/>
        </w:rPr>
        <w:t>3590</w:t>
      </w:r>
      <w:r w:rsidRPr="009B6A14">
        <w:rPr>
          <w:rFonts w:ascii="Times New Roman" w:hAnsi="Times New Roman" w:cs="Times New Roman"/>
          <w:sz w:val="28"/>
          <w:szCs w:val="28"/>
        </w:rPr>
        <w:t>-</w:t>
      </w:r>
      <w:r w:rsidRPr="009B6A14">
        <w:rPr>
          <w:rFonts w:ascii="Times New Roman" w:hAnsi="Times New Roman" w:cs="Times New Roman"/>
          <w:bCs/>
          <w:sz w:val="28"/>
          <w:szCs w:val="28"/>
        </w:rPr>
        <w:t xml:space="preserve">20 Роспотребнадзором разработаны и утверждены </w:t>
      </w:r>
      <w:r w:rsidRPr="009B6A14">
        <w:rPr>
          <w:rFonts w:ascii="Times New Roman" w:hAnsi="Times New Roman" w:cs="Times New Roman"/>
          <w:sz w:val="28"/>
          <w:szCs w:val="28"/>
        </w:rPr>
        <w:t>методические рекомендации</w:t>
      </w:r>
      <w:r w:rsidR="004B2951">
        <w:rPr>
          <w:rFonts w:ascii="Times New Roman" w:hAnsi="Times New Roman" w:cs="Times New Roman"/>
          <w:sz w:val="28"/>
          <w:szCs w:val="28"/>
        </w:rPr>
        <w:t xml:space="preserve"> </w:t>
      </w:r>
      <w:hyperlink r:id="rId17" w:tgtFrame="_blank" w:history="1">
        <w:r w:rsidRPr="009B6A14">
          <w:rPr>
            <w:rFonts w:ascii="Times New Roman" w:hAnsi="Times New Roman" w:cs="Times New Roman"/>
            <w:sz w:val="28"/>
            <w:szCs w:val="28"/>
          </w:rPr>
          <w:t>МР 2.4.0179-20 «Рекомендации по организации горячего питания обучающихся общеобразовательных организациях»</w:t>
        </w:r>
      </w:hyperlink>
      <w:r w:rsidRPr="009B6A14">
        <w:rPr>
          <w:rFonts w:ascii="Times New Roman" w:hAnsi="Times New Roman" w:cs="Times New Roman"/>
          <w:sz w:val="28"/>
          <w:szCs w:val="28"/>
        </w:rPr>
        <w:t xml:space="preserve">, </w:t>
      </w:r>
      <w:r w:rsidR="004B2951">
        <w:rPr>
          <w:rFonts w:ascii="Times New Roman" w:hAnsi="Times New Roman" w:cs="Times New Roman"/>
          <w:sz w:val="28"/>
          <w:szCs w:val="28"/>
        </w:rPr>
        <w:br/>
      </w:r>
      <w:r w:rsidRPr="009B6A14">
        <w:rPr>
          <w:rFonts w:ascii="Times New Roman" w:hAnsi="Times New Roman" w:cs="Times New Roman"/>
          <w:sz w:val="28"/>
          <w:szCs w:val="28"/>
        </w:rPr>
        <w:t>МР 2.4.0180-20 «Родительский контроль за организацией горячего питания детей в общеобразовательных организациях».</w:t>
      </w:r>
    </w:p>
    <w:p w:rsidR="009B6A14" w:rsidRPr="009B6A14" w:rsidRDefault="009B6A14" w:rsidP="009B6A14">
      <w:pPr>
        <w:autoSpaceDE w:val="0"/>
        <w:autoSpaceDN w:val="0"/>
        <w:spacing w:after="0" w:line="312" w:lineRule="auto"/>
        <w:ind w:firstLine="709"/>
        <w:jc w:val="both"/>
        <w:rPr>
          <w:rFonts w:ascii="Times New Roman" w:hAnsi="Times New Roman" w:cs="Times New Roman"/>
          <w:color w:val="000000"/>
          <w:sz w:val="28"/>
          <w:szCs w:val="28"/>
        </w:rPr>
      </w:pPr>
      <w:r w:rsidRPr="009B6A14">
        <w:rPr>
          <w:rFonts w:ascii="Times New Roman" w:hAnsi="Times New Roman" w:cs="Times New Roman"/>
          <w:color w:val="000000"/>
          <w:sz w:val="28"/>
          <w:szCs w:val="28"/>
        </w:rPr>
        <w:t>Финансовое обеспечение государственных гарантий по горячему питанию вышеназванной категории обучающихся осуществляется в рамках реализации 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 № 1642 (далее – государственная программа Российской Федерации «Развитие образования»).</w:t>
      </w:r>
    </w:p>
    <w:p w:rsidR="009B6A14" w:rsidRPr="009B6A14" w:rsidRDefault="009B6A14" w:rsidP="009B6A14">
      <w:pPr>
        <w:autoSpaceDE w:val="0"/>
        <w:autoSpaceDN w:val="0"/>
        <w:spacing w:after="0" w:line="312" w:lineRule="auto"/>
        <w:ind w:firstLine="709"/>
        <w:jc w:val="both"/>
        <w:rPr>
          <w:rFonts w:ascii="Times New Roman" w:hAnsi="Times New Roman" w:cs="Times New Roman"/>
          <w:color w:val="000000"/>
          <w:sz w:val="28"/>
          <w:szCs w:val="28"/>
        </w:rPr>
      </w:pPr>
      <w:r w:rsidRPr="009B6A14">
        <w:rPr>
          <w:rFonts w:ascii="Times New Roman" w:hAnsi="Times New Roman" w:cs="Times New Roman"/>
          <w:sz w:val="28"/>
          <w:szCs w:val="28"/>
        </w:rPr>
        <w:t>Начиная с 2020 года, в федеральном бюджете предусматриваются бюджетные ассигнования на софинансирование расходных обязательств субъекта Российской Федерации, возникающих при реализации мероприятий государственной программы субъекта Российской Федерации на указанные цели.</w:t>
      </w:r>
    </w:p>
    <w:p w:rsidR="009B6A14" w:rsidRPr="009B6A14" w:rsidRDefault="009B6A14" w:rsidP="009B6A14">
      <w:pPr>
        <w:autoSpaceDE w:val="0"/>
        <w:autoSpaceDN w:val="0"/>
        <w:spacing w:after="0" w:line="312" w:lineRule="auto"/>
        <w:ind w:firstLine="709"/>
        <w:jc w:val="both"/>
        <w:rPr>
          <w:rFonts w:ascii="Times New Roman" w:hAnsi="Times New Roman" w:cs="Times New Roman"/>
          <w:color w:val="000000"/>
          <w:sz w:val="28"/>
          <w:szCs w:val="28"/>
        </w:rPr>
      </w:pPr>
      <w:r w:rsidRPr="009B6A14">
        <w:rPr>
          <w:rFonts w:ascii="Times New Roman" w:hAnsi="Times New Roman" w:cs="Times New Roman"/>
          <w:color w:val="000000"/>
          <w:sz w:val="28"/>
          <w:szCs w:val="28"/>
        </w:rPr>
        <w:t xml:space="preserve">В 2020 году бюджетам субъектов Российской Федерации </w:t>
      </w:r>
      <w:r w:rsidRPr="009B6A14">
        <w:rPr>
          <w:rFonts w:ascii="Times New Roman" w:hAnsi="Times New Roman" w:cs="Times New Roman"/>
          <w:color w:val="000000"/>
          <w:sz w:val="28"/>
          <w:szCs w:val="28"/>
        </w:rPr>
        <w:br/>
        <w:t>на софинансирование мероприятий по организации бесплатного горячего питания обучающихся в рамках заключенных соглашений направлены средства федерального бю</w:t>
      </w:r>
      <w:r w:rsidR="00604AEB">
        <w:rPr>
          <w:rFonts w:ascii="Times New Roman" w:hAnsi="Times New Roman" w:cs="Times New Roman"/>
          <w:color w:val="000000"/>
          <w:sz w:val="28"/>
          <w:szCs w:val="28"/>
        </w:rPr>
        <w:t>джета в объеме 21 655,</w:t>
      </w:r>
      <w:r w:rsidRPr="009B6A14">
        <w:rPr>
          <w:rFonts w:ascii="Times New Roman" w:hAnsi="Times New Roman" w:cs="Times New Roman"/>
          <w:color w:val="000000"/>
          <w:sz w:val="28"/>
          <w:szCs w:val="28"/>
        </w:rPr>
        <w:t xml:space="preserve">4 млн рублей. </w:t>
      </w:r>
      <w:r w:rsidRPr="009B6A14">
        <w:rPr>
          <w:rFonts w:ascii="Times New Roman" w:hAnsi="Times New Roman" w:cs="Times New Roman"/>
          <w:sz w:val="28"/>
          <w:szCs w:val="28"/>
        </w:rPr>
        <w:t xml:space="preserve">Федеральным законом от 8 декабря 2020 г. № 385-ФЗ на 2021 год </w:t>
      </w:r>
      <w:r w:rsidR="00604AEB">
        <w:rPr>
          <w:rFonts w:ascii="Times New Roman" w:hAnsi="Times New Roman" w:cs="Times New Roman"/>
          <w:sz w:val="28"/>
          <w:szCs w:val="28"/>
        </w:rPr>
        <w:t>предусмотрено 58 708,</w:t>
      </w:r>
      <w:r w:rsidRPr="009B6A14">
        <w:rPr>
          <w:rFonts w:ascii="Times New Roman" w:hAnsi="Times New Roman" w:cs="Times New Roman"/>
          <w:sz w:val="28"/>
          <w:szCs w:val="28"/>
        </w:rPr>
        <w:t xml:space="preserve">9 млн рублей (по </w:t>
      </w:r>
      <w:r w:rsidR="004B2951">
        <w:rPr>
          <w:rFonts w:ascii="Times New Roman" w:hAnsi="Times New Roman" w:cs="Times New Roman"/>
          <w:sz w:val="28"/>
          <w:szCs w:val="28"/>
        </w:rPr>
        <w:t xml:space="preserve">уточненной бюджетной росписи – </w:t>
      </w:r>
      <w:r w:rsidRPr="009B6A14">
        <w:rPr>
          <w:rFonts w:ascii="Times New Roman" w:hAnsi="Times New Roman" w:cs="Times New Roman"/>
          <w:sz w:val="28"/>
          <w:szCs w:val="28"/>
        </w:rPr>
        <w:t>58 725,7 млн</w:t>
      </w:r>
      <w:r w:rsidR="00604AEB">
        <w:rPr>
          <w:rFonts w:ascii="Times New Roman" w:hAnsi="Times New Roman" w:cs="Times New Roman"/>
          <w:sz w:val="28"/>
          <w:szCs w:val="28"/>
        </w:rPr>
        <w:t xml:space="preserve"> рублей), на 2022 год – 62 489,</w:t>
      </w:r>
      <w:r w:rsidRPr="009B6A14">
        <w:rPr>
          <w:rFonts w:ascii="Times New Roman" w:hAnsi="Times New Roman" w:cs="Times New Roman"/>
          <w:sz w:val="28"/>
          <w:szCs w:val="28"/>
        </w:rPr>
        <w:t>9 млн</w:t>
      </w:r>
      <w:r w:rsidR="00604AEB">
        <w:rPr>
          <w:rFonts w:ascii="Times New Roman" w:hAnsi="Times New Roman" w:cs="Times New Roman"/>
          <w:sz w:val="28"/>
          <w:szCs w:val="28"/>
        </w:rPr>
        <w:t xml:space="preserve"> рублей, на 2023 год – 62 100,</w:t>
      </w:r>
      <w:r w:rsidRPr="009B6A14">
        <w:rPr>
          <w:rFonts w:ascii="Times New Roman" w:hAnsi="Times New Roman" w:cs="Times New Roman"/>
          <w:sz w:val="28"/>
          <w:szCs w:val="28"/>
        </w:rPr>
        <w:t>0 млн рублей. На 2021 год на указанные цели зарезервированы бюджетные ассигнования</w:t>
      </w:r>
      <w:r w:rsidR="00604AEB">
        <w:rPr>
          <w:rFonts w:ascii="Times New Roman" w:hAnsi="Times New Roman" w:cs="Times New Roman"/>
          <w:sz w:val="28"/>
          <w:szCs w:val="28"/>
        </w:rPr>
        <w:t xml:space="preserve"> в объеме </w:t>
      </w:r>
      <w:r w:rsidR="003C2EBD">
        <w:rPr>
          <w:rFonts w:ascii="Times New Roman" w:hAnsi="Times New Roman" w:cs="Times New Roman"/>
          <w:sz w:val="28"/>
          <w:szCs w:val="28"/>
        </w:rPr>
        <w:br/>
      </w:r>
      <w:r w:rsidR="00604AEB">
        <w:rPr>
          <w:rFonts w:ascii="Times New Roman" w:hAnsi="Times New Roman" w:cs="Times New Roman"/>
          <w:sz w:val="28"/>
          <w:szCs w:val="28"/>
        </w:rPr>
        <w:t>540 663,7 тыс. рублей</w:t>
      </w:r>
      <w:r w:rsidRPr="009B6A14">
        <w:rPr>
          <w:rFonts w:ascii="Times New Roman" w:hAnsi="Times New Roman" w:cs="Times New Roman"/>
          <w:sz w:val="28"/>
          <w:szCs w:val="28"/>
        </w:rPr>
        <w:t>.</w:t>
      </w:r>
    </w:p>
    <w:p w:rsidR="009B6A14" w:rsidRPr="009B6A14" w:rsidRDefault="009B6A14" w:rsidP="009B6A14">
      <w:pPr>
        <w:autoSpaceDE w:val="0"/>
        <w:autoSpaceDN w:val="0"/>
        <w:adjustRightInd w:val="0"/>
        <w:spacing w:after="0" w:line="312" w:lineRule="auto"/>
        <w:ind w:firstLine="709"/>
        <w:jc w:val="both"/>
        <w:rPr>
          <w:rFonts w:ascii="Times New Roman" w:eastAsia="Calibri" w:hAnsi="Times New Roman" w:cs="Times New Roman"/>
          <w:color w:val="000000"/>
          <w:sz w:val="28"/>
          <w:szCs w:val="28"/>
        </w:rPr>
      </w:pPr>
      <w:r w:rsidRPr="009B6A14">
        <w:rPr>
          <w:rFonts w:ascii="Times New Roman" w:eastAsia="Calibri" w:hAnsi="Times New Roman" w:cs="Times New Roman"/>
          <w:color w:val="000000"/>
          <w:sz w:val="28"/>
          <w:szCs w:val="28"/>
        </w:rPr>
        <w:t xml:space="preserve">С учетом проблемных вопросов, возникающих в ходе реализации проекта, Минпросвещения России подготовило и направило в органы государственной власти субъектов Российской Федерации, осуществляющие управление в сфере образования: </w:t>
      </w:r>
    </w:p>
    <w:p w:rsidR="009B6A14" w:rsidRPr="009B6A14" w:rsidRDefault="009B6A14" w:rsidP="009B6A14">
      <w:pPr>
        <w:autoSpaceDE w:val="0"/>
        <w:autoSpaceDN w:val="0"/>
        <w:adjustRightInd w:val="0"/>
        <w:spacing w:after="0" w:line="312" w:lineRule="auto"/>
        <w:ind w:firstLine="709"/>
        <w:jc w:val="both"/>
        <w:rPr>
          <w:rFonts w:ascii="Times New Roman" w:eastAsia="Calibri" w:hAnsi="Times New Roman" w:cs="Times New Roman"/>
          <w:color w:val="000000"/>
          <w:sz w:val="28"/>
          <w:szCs w:val="28"/>
        </w:rPr>
      </w:pPr>
      <w:r w:rsidRPr="009B6A14">
        <w:rPr>
          <w:rFonts w:ascii="Times New Roman" w:eastAsia="Calibri" w:hAnsi="Times New Roman" w:cs="Times New Roman"/>
          <w:color w:val="000000"/>
          <w:sz w:val="28"/>
          <w:szCs w:val="28"/>
        </w:rPr>
        <w:lastRenderedPageBreak/>
        <w:t xml:space="preserve">разъяснения об организации горячего питания, в том числе о подходах </w:t>
      </w:r>
      <w:r w:rsidRPr="009B6A14">
        <w:rPr>
          <w:rFonts w:ascii="Times New Roman" w:eastAsia="Calibri" w:hAnsi="Times New Roman" w:cs="Times New Roman"/>
          <w:color w:val="000000"/>
          <w:sz w:val="28"/>
          <w:szCs w:val="28"/>
        </w:rPr>
        <w:br/>
        <w:t>к организации горячего питания в образовательных организациях, переведенных на дистанционное обучение ввиду санитарно-эпидемиологической ситуации (</w:t>
      </w:r>
      <w:r w:rsidR="00604AEB">
        <w:rPr>
          <w:rFonts w:ascii="Times New Roman" w:eastAsia="Calibri" w:hAnsi="Times New Roman" w:cs="Times New Roman"/>
          <w:color w:val="000000"/>
          <w:sz w:val="28"/>
          <w:szCs w:val="28"/>
        </w:rPr>
        <w:t xml:space="preserve">письмо от 5 ноября 2020 г. </w:t>
      </w:r>
      <w:r w:rsidRPr="009B6A14">
        <w:rPr>
          <w:rFonts w:ascii="Times New Roman" w:eastAsia="Calibri" w:hAnsi="Times New Roman" w:cs="Times New Roman"/>
          <w:color w:val="000000"/>
          <w:sz w:val="28"/>
          <w:szCs w:val="28"/>
        </w:rPr>
        <w:t xml:space="preserve">№ АН-1889/09); </w:t>
      </w:r>
    </w:p>
    <w:p w:rsidR="009B6A14" w:rsidRPr="009B6A14" w:rsidRDefault="009B6A14" w:rsidP="009B6A14">
      <w:pPr>
        <w:autoSpaceDE w:val="0"/>
        <w:autoSpaceDN w:val="0"/>
        <w:spacing w:after="0" w:line="312" w:lineRule="auto"/>
        <w:ind w:firstLine="709"/>
        <w:jc w:val="both"/>
        <w:rPr>
          <w:rFonts w:ascii="Times New Roman" w:hAnsi="Times New Roman" w:cs="Times New Roman"/>
          <w:sz w:val="28"/>
          <w:szCs w:val="28"/>
        </w:rPr>
      </w:pPr>
      <w:r w:rsidRPr="009B6A14">
        <w:rPr>
          <w:rFonts w:ascii="Times New Roman" w:hAnsi="Times New Roman" w:cs="Times New Roman"/>
          <w:sz w:val="28"/>
          <w:szCs w:val="28"/>
        </w:rPr>
        <w:t xml:space="preserve">методические рекомендации о формах организации бесплатного горячего питания обучающихся, получающих начальное общее образование </w:t>
      </w:r>
      <w:r w:rsidRPr="009B6A14">
        <w:rPr>
          <w:rFonts w:ascii="Times New Roman" w:hAnsi="Times New Roman" w:cs="Times New Roman"/>
          <w:sz w:val="28"/>
          <w:szCs w:val="28"/>
        </w:rPr>
        <w:br/>
        <w:t>в малокомплектных общеобразовательных организациях (письмо от 5 ноября 2020 г. № АН-1890/09).</w:t>
      </w:r>
    </w:p>
    <w:p w:rsidR="009B6A14" w:rsidRPr="009B6A14" w:rsidRDefault="009B6A14" w:rsidP="009B6A14">
      <w:pPr>
        <w:autoSpaceDE w:val="0"/>
        <w:autoSpaceDN w:val="0"/>
        <w:spacing w:after="0" w:line="312" w:lineRule="auto"/>
        <w:ind w:firstLine="709"/>
        <w:jc w:val="both"/>
        <w:rPr>
          <w:rFonts w:ascii="Times New Roman" w:hAnsi="Times New Roman" w:cs="Times New Roman"/>
          <w:color w:val="000000"/>
          <w:sz w:val="28"/>
          <w:szCs w:val="28"/>
        </w:rPr>
      </w:pPr>
      <w:r w:rsidRPr="009B6A14">
        <w:rPr>
          <w:rFonts w:ascii="Times New Roman" w:hAnsi="Times New Roman" w:cs="Times New Roman"/>
          <w:color w:val="000000"/>
          <w:sz w:val="28"/>
          <w:szCs w:val="28"/>
        </w:rPr>
        <w:t>С 1 сентября 2020 г. около 7,3 млн учащихся 1-4 классов во всех общеобразовательных организациях субъектов Российской Федерации стали получать бесплатное горячее питание.</w:t>
      </w:r>
    </w:p>
    <w:p w:rsidR="009B6A14" w:rsidRPr="009B6A14" w:rsidRDefault="009B6A14" w:rsidP="009B6A14">
      <w:pPr>
        <w:autoSpaceDE w:val="0"/>
        <w:autoSpaceDN w:val="0"/>
        <w:spacing w:after="0" w:line="312" w:lineRule="auto"/>
        <w:ind w:firstLine="709"/>
        <w:jc w:val="both"/>
        <w:rPr>
          <w:rFonts w:ascii="Times New Roman" w:hAnsi="Times New Roman" w:cs="Times New Roman"/>
          <w:color w:val="000000"/>
          <w:sz w:val="28"/>
          <w:szCs w:val="28"/>
        </w:rPr>
      </w:pPr>
      <w:r w:rsidRPr="009B6A14">
        <w:rPr>
          <w:rFonts w:ascii="Times New Roman" w:hAnsi="Times New Roman" w:cs="Times New Roman"/>
          <w:color w:val="000000"/>
          <w:sz w:val="28"/>
          <w:szCs w:val="28"/>
        </w:rPr>
        <w:t>Государственная поддержка перехода на бесплатное горячее питание за счет средств федерального бюджета осуществля</w:t>
      </w:r>
      <w:r w:rsidR="00604AEB">
        <w:rPr>
          <w:rFonts w:ascii="Times New Roman" w:hAnsi="Times New Roman" w:cs="Times New Roman"/>
          <w:color w:val="000000"/>
          <w:sz w:val="28"/>
          <w:szCs w:val="28"/>
        </w:rPr>
        <w:t xml:space="preserve">ется в зависимости от создания </w:t>
      </w:r>
      <w:r w:rsidRPr="009B6A14">
        <w:rPr>
          <w:rFonts w:ascii="Times New Roman" w:hAnsi="Times New Roman" w:cs="Times New Roman"/>
          <w:color w:val="000000"/>
          <w:sz w:val="28"/>
          <w:szCs w:val="28"/>
        </w:rPr>
        <w:t xml:space="preserve">в общеобразовательных организациях необходимой инфраструктуры, оснащения ее соответствующим оборудованием, в соответствии с установленными требованиями. </w:t>
      </w:r>
    </w:p>
    <w:p w:rsidR="009B6A14" w:rsidRPr="009B6A14" w:rsidRDefault="009B6A14" w:rsidP="009B6A14">
      <w:pPr>
        <w:autoSpaceDE w:val="0"/>
        <w:autoSpaceDN w:val="0"/>
        <w:spacing w:after="0" w:line="312" w:lineRule="auto"/>
        <w:ind w:firstLine="709"/>
        <w:jc w:val="both"/>
        <w:rPr>
          <w:rFonts w:ascii="Times New Roman" w:eastAsia="Calibri" w:hAnsi="Times New Roman" w:cs="Times New Roman"/>
          <w:color w:val="000000"/>
          <w:sz w:val="28"/>
          <w:szCs w:val="28"/>
        </w:rPr>
      </w:pPr>
      <w:r w:rsidRPr="009B6A14">
        <w:rPr>
          <w:rFonts w:ascii="Times New Roman" w:eastAsia="Calibri" w:hAnsi="Times New Roman" w:cs="Times New Roman"/>
          <w:color w:val="000000"/>
          <w:sz w:val="28"/>
          <w:szCs w:val="28"/>
        </w:rPr>
        <w:t>В целях организации контроля готовности пищеблоков и столовых общеобразовательных организаций на соответствие требованиям Роспотребнадзора, его территориальными органами осуществляется мониторинг за условиями и качеством предоставления горячего питания в образовательных организациях.</w:t>
      </w:r>
    </w:p>
    <w:p w:rsidR="009B6A14" w:rsidRPr="009B6A14" w:rsidRDefault="009B6A14" w:rsidP="009B6A14">
      <w:pPr>
        <w:autoSpaceDE w:val="0"/>
        <w:autoSpaceDN w:val="0"/>
        <w:adjustRightInd w:val="0"/>
        <w:spacing w:after="0" w:line="312" w:lineRule="auto"/>
        <w:ind w:firstLine="709"/>
        <w:jc w:val="both"/>
        <w:rPr>
          <w:rFonts w:ascii="Times New Roman" w:eastAsia="Calibri" w:hAnsi="Times New Roman" w:cs="Times New Roman"/>
          <w:color w:val="000000"/>
          <w:sz w:val="28"/>
          <w:szCs w:val="28"/>
        </w:rPr>
      </w:pPr>
      <w:r w:rsidRPr="009B6A14">
        <w:rPr>
          <w:rFonts w:ascii="Times New Roman" w:eastAsia="Calibri" w:hAnsi="Times New Roman" w:cs="Times New Roman"/>
          <w:color w:val="000000"/>
          <w:sz w:val="28"/>
          <w:szCs w:val="28"/>
        </w:rPr>
        <w:t xml:space="preserve">Учитывая значимость </w:t>
      </w:r>
      <w:r w:rsidRPr="009B6A14">
        <w:rPr>
          <w:rFonts w:ascii="Times New Roman" w:eastAsia="Calibri" w:hAnsi="Times New Roman" w:cs="Times New Roman"/>
          <w:sz w:val="28"/>
          <w:szCs w:val="28"/>
        </w:rPr>
        <w:t xml:space="preserve">поставленной задачи, </w:t>
      </w:r>
      <w:r w:rsidRPr="009B6A14">
        <w:rPr>
          <w:rFonts w:ascii="Times New Roman" w:hAnsi="Times New Roman" w:cs="Times New Roman"/>
          <w:sz w:val="28"/>
          <w:szCs w:val="28"/>
        </w:rPr>
        <w:t xml:space="preserve">создание необходимой инфраструктуры и оснащение образовательных организаций соответствующим оборудованием проводится в </w:t>
      </w:r>
      <w:r w:rsidR="00A02E97">
        <w:rPr>
          <w:rFonts w:ascii="Times New Roman" w:hAnsi="Times New Roman" w:cs="Times New Roman"/>
          <w:sz w:val="28"/>
          <w:szCs w:val="28"/>
        </w:rPr>
        <w:t xml:space="preserve">субъектах Российской Федерации </w:t>
      </w:r>
      <w:r w:rsidRPr="009B6A14">
        <w:rPr>
          <w:rFonts w:ascii="Times New Roman" w:hAnsi="Times New Roman" w:cs="Times New Roman"/>
          <w:sz w:val="28"/>
          <w:szCs w:val="28"/>
        </w:rPr>
        <w:t>в планово</w:t>
      </w:r>
      <w:r w:rsidR="004B2951">
        <w:rPr>
          <w:rFonts w:ascii="Times New Roman" w:hAnsi="Times New Roman" w:cs="Times New Roman"/>
          <w:sz w:val="28"/>
          <w:szCs w:val="28"/>
        </w:rPr>
        <w:t>-</w:t>
      </w:r>
      <w:r w:rsidRPr="009B6A14">
        <w:rPr>
          <w:rFonts w:ascii="Times New Roman" w:hAnsi="Times New Roman" w:cs="Times New Roman"/>
          <w:sz w:val="28"/>
          <w:szCs w:val="28"/>
        </w:rPr>
        <w:t>опережающем режиме.</w:t>
      </w:r>
    </w:p>
    <w:p w:rsidR="009B6A14" w:rsidRPr="009B6A14" w:rsidRDefault="009B6A14" w:rsidP="009B6A14">
      <w:pPr>
        <w:spacing w:after="0" w:line="312" w:lineRule="auto"/>
        <w:ind w:firstLine="709"/>
        <w:jc w:val="both"/>
        <w:rPr>
          <w:rFonts w:ascii="Times New Roman" w:hAnsi="Times New Roman" w:cs="Times New Roman"/>
          <w:sz w:val="28"/>
          <w:szCs w:val="28"/>
        </w:rPr>
      </w:pPr>
      <w:r w:rsidRPr="009B6A14">
        <w:rPr>
          <w:rFonts w:ascii="Times New Roman" w:hAnsi="Times New Roman" w:cs="Times New Roman"/>
          <w:sz w:val="28"/>
          <w:szCs w:val="28"/>
        </w:rPr>
        <w:t xml:space="preserve">В целях реализации </w:t>
      </w:r>
      <w:r w:rsidRPr="009B6A14">
        <w:rPr>
          <w:rFonts w:ascii="Times New Roman" w:hAnsi="Times New Roman" w:cs="Times New Roman"/>
          <w:bCs/>
          <w:sz w:val="28"/>
          <w:szCs w:val="28"/>
        </w:rPr>
        <w:t xml:space="preserve">послания Президента Российской Федерации </w:t>
      </w:r>
      <w:r w:rsidR="004B2951">
        <w:rPr>
          <w:rFonts w:ascii="Times New Roman" w:hAnsi="Times New Roman" w:cs="Times New Roman"/>
          <w:bCs/>
          <w:sz w:val="28"/>
          <w:szCs w:val="28"/>
        </w:rPr>
        <w:br/>
      </w:r>
      <w:r w:rsidR="00A02E97">
        <w:rPr>
          <w:rFonts w:ascii="Times New Roman" w:hAnsi="Times New Roman" w:cs="Times New Roman"/>
          <w:bCs/>
          <w:sz w:val="28"/>
          <w:szCs w:val="28"/>
        </w:rPr>
        <w:t xml:space="preserve">В.В. Путина </w:t>
      </w:r>
      <w:r w:rsidRPr="009B6A14">
        <w:rPr>
          <w:rFonts w:ascii="Times New Roman" w:hAnsi="Times New Roman" w:cs="Times New Roman"/>
          <w:bCs/>
          <w:sz w:val="28"/>
          <w:szCs w:val="28"/>
        </w:rPr>
        <w:t>Федеральному Собранию Российской Федерации от 15</w:t>
      </w:r>
      <w:r w:rsidR="00A02E97">
        <w:rPr>
          <w:rFonts w:ascii="Times New Roman" w:hAnsi="Times New Roman" w:cs="Times New Roman"/>
          <w:bCs/>
          <w:sz w:val="28"/>
          <w:szCs w:val="28"/>
        </w:rPr>
        <w:t xml:space="preserve"> января </w:t>
      </w:r>
      <w:r w:rsidRPr="009B6A14">
        <w:rPr>
          <w:rFonts w:ascii="Times New Roman" w:hAnsi="Times New Roman" w:cs="Times New Roman"/>
          <w:bCs/>
          <w:sz w:val="28"/>
          <w:szCs w:val="28"/>
        </w:rPr>
        <w:t>2020</w:t>
      </w:r>
      <w:r w:rsidR="00A02E97">
        <w:rPr>
          <w:rFonts w:ascii="Times New Roman" w:hAnsi="Times New Roman" w:cs="Times New Roman"/>
          <w:bCs/>
          <w:sz w:val="28"/>
          <w:szCs w:val="28"/>
        </w:rPr>
        <w:t xml:space="preserve"> г.</w:t>
      </w:r>
      <w:r w:rsidRPr="009B6A14">
        <w:rPr>
          <w:rFonts w:ascii="Times New Roman" w:hAnsi="Times New Roman" w:cs="Times New Roman"/>
          <w:bCs/>
          <w:sz w:val="28"/>
          <w:szCs w:val="28"/>
        </w:rPr>
        <w:t xml:space="preserve"> и поручений Правительства Российской Федерации </w:t>
      </w:r>
      <w:r w:rsidRPr="009B6A14">
        <w:rPr>
          <w:rFonts w:ascii="Times New Roman" w:hAnsi="Times New Roman" w:cs="Times New Roman"/>
          <w:sz w:val="28"/>
          <w:szCs w:val="28"/>
        </w:rPr>
        <w:t xml:space="preserve">Роспотребнадзором в 2020 году организована работа по контролю за состоянием </w:t>
      </w:r>
      <w:r w:rsidRPr="009B6A14">
        <w:rPr>
          <w:rFonts w:ascii="Times New Roman" w:hAnsi="Times New Roman" w:cs="Times New Roman"/>
          <w:bCs/>
          <w:sz w:val="28"/>
          <w:szCs w:val="28"/>
        </w:rPr>
        <w:t>пищеблоков и столовых общеобразовательных организаций к выполнению требований к организации питания в субъектах Российской Федерации для перехода на 100% охват бесплатным горячим здоровым питанием обучающихся</w:t>
      </w:r>
      <w:r w:rsidRPr="009B6A14">
        <w:rPr>
          <w:rFonts w:ascii="Times New Roman" w:hAnsi="Times New Roman" w:cs="Times New Roman"/>
          <w:sz w:val="28"/>
          <w:szCs w:val="28"/>
        </w:rPr>
        <w:t>, осваивающих образовательные программы начального общего образования.</w:t>
      </w:r>
    </w:p>
    <w:p w:rsidR="009B6A14" w:rsidRPr="009B6A14" w:rsidRDefault="009B6A14" w:rsidP="009B6A14">
      <w:pPr>
        <w:spacing w:after="0" w:line="312" w:lineRule="auto"/>
        <w:ind w:firstLine="709"/>
        <w:jc w:val="both"/>
        <w:rPr>
          <w:rFonts w:ascii="Times New Roman" w:hAnsi="Times New Roman" w:cs="Times New Roman"/>
          <w:sz w:val="28"/>
          <w:szCs w:val="28"/>
        </w:rPr>
      </w:pPr>
      <w:r w:rsidRPr="009B6A14">
        <w:rPr>
          <w:rFonts w:ascii="Times New Roman" w:hAnsi="Times New Roman" w:cs="Times New Roman"/>
          <w:sz w:val="28"/>
          <w:szCs w:val="28"/>
        </w:rPr>
        <w:lastRenderedPageBreak/>
        <w:t xml:space="preserve">Реализация мер по созданию условий для обеспечения обучающихся начальной школы, бесплатным горячим питанием позволила решить вопросы по созданию необходимых условий в 1 918 </w:t>
      </w:r>
      <w:r w:rsidR="00A02E97">
        <w:rPr>
          <w:rFonts w:ascii="Times New Roman" w:hAnsi="Times New Roman" w:cs="Times New Roman"/>
          <w:sz w:val="28"/>
          <w:szCs w:val="28"/>
        </w:rPr>
        <w:t>общеобразовательных организациях</w:t>
      </w:r>
      <w:r w:rsidRPr="009B6A14">
        <w:rPr>
          <w:rFonts w:ascii="Times New Roman" w:hAnsi="Times New Roman" w:cs="Times New Roman"/>
          <w:sz w:val="28"/>
          <w:szCs w:val="28"/>
        </w:rPr>
        <w:t xml:space="preserve"> и с начала 2020/21 учебного года обеспечить всех обучающи</w:t>
      </w:r>
      <w:r w:rsidR="00A02E97">
        <w:rPr>
          <w:rFonts w:ascii="Times New Roman" w:hAnsi="Times New Roman" w:cs="Times New Roman"/>
          <w:sz w:val="28"/>
          <w:szCs w:val="28"/>
        </w:rPr>
        <w:t>х</w:t>
      </w:r>
      <w:r w:rsidRPr="009B6A14">
        <w:rPr>
          <w:rFonts w:ascii="Times New Roman" w:hAnsi="Times New Roman" w:cs="Times New Roman"/>
          <w:sz w:val="28"/>
          <w:szCs w:val="28"/>
        </w:rPr>
        <w:t>ся, осваивающи</w:t>
      </w:r>
      <w:r w:rsidR="00A02E97">
        <w:rPr>
          <w:rFonts w:ascii="Times New Roman" w:hAnsi="Times New Roman" w:cs="Times New Roman"/>
          <w:sz w:val="28"/>
          <w:szCs w:val="28"/>
        </w:rPr>
        <w:t>х</w:t>
      </w:r>
      <w:r w:rsidRPr="009B6A14">
        <w:rPr>
          <w:rFonts w:ascii="Times New Roman" w:hAnsi="Times New Roman" w:cs="Times New Roman"/>
          <w:sz w:val="28"/>
          <w:szCs w:val="28"/>
        </w:rPr>
        <w:t xml:space="preserve"> образовательные программы начального общего образования в государственных и муниципальных образовательных организациях, горячим питани</w:t>
      </w:r>
      <w:r w:rsidR="00A02E97">
        <w:rPr>
          <w:rFonts w:ascii="Times New Roman" w:hAnsi="Times New Roman" w:cs="Times New Roman"/>
          <w:sz w:val="28"/>
          <w:szCs w:val="28"/>
        </w:rPr>
        <w:t xml:space="preserve">ем, за исключением обучающихся </w:t>
      </w:r>
      <w:r w:rsidRPr="009B6A14">
        <w:rPr>
          <w:rFonts w:ascii="Times New Roman" w:hAnsi="Times New Roman" w:cs="Times New Roman"/>
          <w:sz w:val="28"/>
          <w:szCs w:val="28"/>
        </w:rPr>
        <w:t xml:space="preserve">48 </w:t>
      </w:r>
      <w:r w:rsidR="00A02E97">
        <w:rPr>
          <w:rFonts w:ascii="Times New Roman" w:hAnsi="Times New Roman" w:cs="Times New Roman"/>
          <w:sz w:val="28"/>
          <w:szCs w:val="28"/>
        </w:rPr>
        <w:t>общеобразовательных организаций</w:t>
      </w:r>
      <w:r w:rsidRPr="009B6A14">
        <w:rPr>
          <w:rFonts w:ascii="Times New Roman" w:hAnsi="Times New Roman" w:cs="Times New Roman"/>
          <w:sz w:val="28"/>
          <w:szCs w:val="28"/>
        </w:rPr>
        <w:t xml:space="preserve"> в 4 субъектах Российской Федерации.</w:t>
      </w:r>
    </w:p>
    <w:p w:rsidR="009B6A14" w:rsidRPr="009B6A14" w:rsidRDefault="009B6A14" w:rsidP="009B6A14">
      <w:pPr>
        <w:spacing w:after="0" w:line="312" w:lineRule="auto"/>
        <w:ind w:firstLine="709"/>
        <w:jc w:val="both"/>
        <w:rPr>
          <w:rFonts w:ascii="Times New Roman" w:hAnsi="Times New Roman" w:cs="Times New Roman"/>
          <w:sz w:val="28"/>
          <w:szCs w:val="28"/>
        </w:rPr>
      </w:pPr>
      <w:r w:rsidRPr="009B6A14">
        <w:rPr>
          <w:rFonts w:ascii="Times New Roman" w:hAnsi="Times New Roman" w:cs="Times New Roman"/>
          <w:sz w:val="28"/>
          <w:szCs w:val="28"/>
        </w:rPr>
        <w:t>Во всех субъектах Ро</w:t>
      </w:r>
      <w:r w:rsidR="00A02E97">
        <w:rPr>
          <w:rFonts w:ascii="Times New Roman" w:hAnsi="Times New Roman" w:cs="Times New Roman"/>
          <w:sz w:val="28"/>
          <w:szCs w:val="28"/>
        </w:rPr>
        <w:t>ссийской Федерации обеспечен 99</w:t>
      </w:r>
      <w:r w:rsidRPr="009B6A14">
        <w:rPr>
          <w:rFonts w:ascii="Times New Roman" w:hAnsi="Times New Roman" w:cs="Times New Roman"/>
          <w:sz w:val="28"/>
          <w:szCs w:val="28"/>
        </w:rPr>
        <w:t>% охват горячим питанием обучающихся, осваивающих образовательные программы начального общего образования</w:t>
      </w:r>
      <w:r w:rsidR="00A02E97">
        <w:rPr>
          <w:rFonts w:ascii="Times New Roman" w:hAnsi="Times New Roman" w:cs="Times New Roman"/>
          <w:sz w:val="28"/>
          <w:szCs w:val="28"/>
        </w:rPr>
        <w:t>,</w:t>
      </w:r>
      <w:r w:rsidR="004B2951">
        <w:rPr>
          <w:rFonts w:ascii="Times New Roman" w:hAnsi="Times New Roman" w:cs="Times New Roman"/>
          <w:sz w:val="28"/>
          <w:szCs w:val="28"/>
        </w:rPr>
        <w:t xml:space="preserve"> </w:t>
      </w:r>
      <w:r w:rsidRPr="009B6A14">
        <w:rPr>
          <w:rFonts w:ascii="Times New Roman" w:hAnsi="Times New Roman" w:cs="Times New Roman"/>
          <w:sz w:val="28"/>
          <w:szCs w:val="28"/>
        </w:rPr>
        <w:t>и практически во всех школах при исследовании готовых блюд установлен достаточный состав в них витаминов и микронутриентов.</w:t>
      </w:r>
    </w:p>
    <w:p w:rsidR="009B6A14" w:rsidRPr="007B4E07" w:rsidRDefault="009B6A14" w:rsidP="009B6A14">
      <w:pPr>
        <w:spacing w:after="0" w:line="312" w:lineRule="auto"/>
        <w:ind w:firstLine="709"/>
        <w:jc w:val="both"/>
        <w:rPr>
          <w:rFonts w:ascii="Times New Roman" w:hAnsi="Times New Roman" w:cs="Times New Roman"/>
          <w:sz w:val="28"/>
          <w:szCs w:val="28"/>
        </w:rPr>
      </w:pPr>
      <w:r w:rsidRPr="009B6A14">
        <w:rPr>
          <w:rFonts w:ascii="Times New Roman" w:hAnsi="Times New Roman" w:cs="Times New Roman"/>
          <w:sz w:val="28"/>
          <w:szCs w:val="28"/>
        </w:rPr>
        <w:t>Показатели охвата горячим питанием обучающихся общеобразовательных организаций в период 2012</w:t>
      </w:r>
      <w:r w:rsidR="004B2951">
        <w:rPr>
          <w:rFonts w:ascii="Times New Roman" w:hAnsi="Times New Roman" w:cs="Times New Roman"/>
          <w:sz w:val="28"/>
          <w:szCs w:val="28"/>
        </w:rPr>
        <w:t>-</w:t>
      </w:r>
      <w:r w:rsidRPr="009B6A14">
        <w:rPr>
          <w:rFonts w:ascii="Times New Roman" w:hAnsi="Times New Roman" w:cs="Times New Roman"/>
          <w:sz w:val="28"/>
          <w:szCs w:val="28"/>
        </w:rPr>
        <w:t>2020 гг. имели позитивную динамику по всем возрастным группам. В 2020 году показатель охвата горячим питани</w:t>
      </w:r>
      <w:r w:rsidR="00A02E97">
        <w:rPr>
          <w:rFonts w:ascii="Times New Roman" w:hAnsi="Times New Roman" w:cs="Times New Roman"/>
          <w:sz w:val="28"/>
          <w:szCs w:val="28"/>
        </w:rPr>
        <w:t>ем всех обучающихся составил 92%, что на 7</w:t>
      </w:r>
      <w:r w:rsidRPr="009B6A14">
        <w:rPr>
          <w:rFonts w:ascii="Times New Roman" w:hAnsi="Times New Roman" w:cs="Times New Roman"/>
          <w:sz w:val="28"/>
          <w:szCs w:val="28"/>
        </w:rPr>
        <w:t>% выше данного показателя 2012 года.</w:t>
      </w:r>
    </w:p>
    <w:p w:rsidR="009B6A14" w:rsidRPr="009B6A14" w:rsidRDefault="009B6A14" w:rsidP="009B6A14">
      <w:pPr>
        <w:spacing w:after="0" w:line="312" w:lineRule="auto"/>
        <w:ind w:firstLine="709"/>
        <w:jc w:val="both"/>
        <w:rPr>
          <w:rFonts w:ascii="Times New Roman" w:hAnsi="Times New Roman" w:cs="Times New Roman"/>
          <w:sz w:val="28"/>
          <w:szCs w:val="28"/>
        </w:rPr>
      </w:pPr>
      <w:r w:rsidRPr="009B6A14">
        <w:rPr>
          <w:rFonts w:ascii="Times New Roman" w:hAnsi="Times New Roman" w:cs="Times New Roman"/>
          <w:sz w:val="28"/>
          <w:szCs w:val="28"/>
        </w:rPr>
        <w:t>Приоритетной формой организации горячего питания школьников является завтрак. Охват школьников двухразовым горячим питанием в целом по Российской Фе</w:t>
      </w:r>
      <w:r w:rsidR="00A02E97">
        <w:rPr>
          <w:rFonts w:ascii="Times New Roman" w:hAnsi="Times New Roman" w:cs="Times New Roman"/>
          <w:sz w:val="28"/>
          <w:szCs w:val="28"/>
        </w:rPr>
        <w:t>дерации в 2020 году составил 25</w:t>
      </w:r>
      <w:r w:rsidRPr="009B6A14">
        <w:rPr>
          <w:rFonts w:ascii="Times New Roman" w:hAnsi="Times New Roman" w:cs="Times New Roman"/>
          <w:sz w:val="28"/>
          <w:szCs w:val="28"/>
        </w:rPr>
        <w:t>%.</w:t>
      </w:r>
    </w:p>
    <w:p w:rsidR="009B6A14" w:rsidRPr="009B6A14" w:rsidRDefault="009B6A14" w:rsidP="009B6A14">
      <w:pPr>
        <w:spacing w:after="0" w:line="312" w:lineRule="auto"/>
        <w:ind w:firstLine="709"/>
        <w:jc w:val="both"/>
        <w:rPr>
          <w:rFonts w:ascii="Times New Roman" w:hAnsi="Times New Roman" w:cs="Times New Roman"/>
          <w:sz w:val="28"/>
          <w:szCs w:val="28"/>
        </w:rPr>
      </w:pPr>
      <w:r w:rsidRPr="009B6A14">
        <w:rPr>
          <w:rFonts w:ascii="Times New Roman" w:hAnsi="Times New Roman" w:cs="Times New Roman"/>
          <w:bCs/>
          <w:sz w:val="28"/>
          <w:szCs w:val="28"/>
        </w:rPr>
        <w:t>Роспотребнадзором</w:t>
      </w:r>
      <w:r w:rsidR="00A02E97">
        <w:rPr>
          <w:rFonts w:ascii="Times New Roman" w:hAnsi="Times New Roman" w:cs="Times New Roman"/>
          <w:bCs/>
          <w:sz w:val="28"/>
          <w:szCs w:val="28"/>
        </w:rPr>
        <w:t>, как и прежде,</w:t>
      </w:r>
      <w:r w:rsidRPr="009B6A14">
        <w:rPr>
          <w:rFonts w:ascii="Times New Roman" w:hAnsi="Times New Roman" w:cs="Times New Roman"/>
          <w:bCs/>
          <w:sz w:val="28"/>
          <w:szCs w:val="28"/>
        </w:rPr>
        <w:t xml:space="preserve"> осуществлялся контроль за </w:t>
      </w:r>
      <w:r w:rsidRPr="009B6A14">
        <w:rPr>
          <w:rFonts w:ascii="Times New Roman" w:hAnsi="Times New Roman" w:cs="Times New Roman"/>
          <w:sz w:val="28"/>
          <w:szCs w:val="28"/>
        </w:rPr>
        <w:t xml:space="preserve">обеспечением качественного питания обучающихся, </w:t>
      </w:r>
      <w:r w:rsidRPr="009B6A14">
        <w:rPr>
          <w:rFonts w:ascii="Times New Roman" w:hAnsi="Times New Roman" w:cs="Times New Roman"/>
          <w:bCs/>
          <w:iCs/>
          <w:sz w:val="28"/>
          <w:szCs w:val="28"/>
        </w:rPr>
        <w:t>получающих начальное общее образование</w:t>
      </w:r>
      <w:r w:rsidRPr="009B6A14">
        <w:rPr>
          <w:rFonts w:ascii="Times New Roman" w:hAnsi="Times New Roman" w:cs="Times New Roman"/>
          <w:sz w:val="28"/>
          <w:szCs w:val="28"/>
        </w:rPr>
        <w:t>.</w:t>
      </w:r>
    </w:p>
    <w:p w:rsidR="009B6A14" w:rsidRPr="009B6A14" w:rsidRDefault="009B6A14" w:rsidP="009B6A14">
      <w:pPr>
        <w:spacing w:after="0" w:line="312" w:lineRule="auto"/>
        <w:ind w:firstLine="709"/>
        <w:jc w:val="both"/>
        <w:rPr>
          <w:rFonts w:ascii="Times New Roman" w:hAnsi="Times New Roman" w:cs="Times New Roman"/>
          <w:sz w:val="28"/>
          <w:szCs w:val="28"/>
        </w:rPr>
      </w:pPr>
      <w:r w:rsidRPr="009B6A14">
        <w:rPr>
          <w:rFonts w:ascii="Times New Roman" w:hAnsi="Times New Roman" w:cs="Times New Roman"/>
          <w:sz w:val="28"/>
          <w:szCs w:val="28"/>
        </w:rPr>
        <w:t>В 2020 году проверено более 12 500 общеобразовательных организаций, из которых нарушения требований зако</w:t>
      </w:r>
      <w:r w:rsidR="00A02E97">
        <w:rPr>
          <w:rFonts w:ascii="Times New Roman" w:hAnsi="Times New Roman" w:cs="Times New Roman"/>
          <w:sz w:val="28"/>
          <w:szCs w:val="28"/>
        </w:rPr>
        <w:t>нодательства были выявлены в 70</w:t>
      </w:r>
      <w:r w:rsidRPr="009B6A14">
        <w:rPr>
          <w:rFonts w:ascii="Times New Roman" w:hAnsi="Times New Roman" w:cs="Times New Roman"/>
          <w:sz w:val="28"/>
          <w:szCs w:val="28"/>
        </w:rPr>
        <w:t>% школ, в которых обучаются школьники 1-4 классов.</w:t>
      </w:r>
    </w:p>
    <w:p w:rsidR="009B6A14" w:rsidRPr="009B6A14" w:rsidRDefault="009B6A14" w:rsidP="009B6A14">
      <w:pPr>
        <w:spacing w:after="0" w:line="312" w:lineRule="auto"/>
        <w:ind w:firstLine="709"/>
        <w:jc w:val="both"/>
        <w:rPr>
          <w:rFonts w:ascii="Times New Roman" w:hAnsi="Times New Roman" w:cs="Times New Roman"/>
          <w:sz w:val="28"/>
          <w:szCs w:val="28"/>
        </w:rPr>
      </w:pPr>
      <w:r w:rsidRPr="009B6A14">
        <w:rPr>
          <w:rFonts w:ascii="Times New Roman" w:hAnsi="Times New Roman" w:cs="Times New Roman"/>
          <w:sz w:val="28"/>
          <w:szCs w:val="28"/>
        </w:rPr>
        <w:t>В ходе контрольно-надзорных мероприятий выявлялись факты необоснованной замены блюд, исключения из питания детей отдельных видов продуктов, нарушения технологии приготовления блюд, несоответствия температуры горячих блюд, занижения массы порци</w:t>
      </w:r>
      <w:r w:rsidR="006B3A1F">
        <w:rPr>
          <w:rFonts w:ascii="Times New Roman" w:hAnsi="Times New Roman" w:cs="Times New Roman"/>
          <w:sz w:val="28"/>
          <w:szCs w:val="28"/>
        </w:rPr>
        <w:t>й выдаваемых горячих блюд. В 31% школ от числа проверенных</w:t>
      </w:r>
      <w:r w:rsidRPr="009B6A14">
        <w:rPr>
          <w:rFonts w:ascii="Times New Roman" w:hAnsi="Times New Roman" w:cs="Times New Roman"/>
          <w:sz w:val="28"/>
          <w:szCs w:val="28"/>
        </w:rPr>
        <w:t xml:space="preserve"> были выявлены нарушения режимных вопросов на пищеблоке.</w:t>
      </w:r>
    </w:p>
    <w:p w:rsidR="009B6A14" w:rsidRPr="009B6A14" w:rsidRDefault="009B6A14" w:rsidP="009B6A14">
      <w:pPr>
        <w:spacing w:after="0" w:line="312" w:lineRule="auto"/>
        <w:ind w:firstLine="709"/>
        <w:jc w:val="both"/>
        <w:rPr>
          <w:rFonts w:ascii="Times New Roman" w:hAnsi="Times New Roman" w:cs="Times New Roman"/>
          <w:sz w:val="28"/>
          <w:szCs w:val="28"/>
        </w:rPr>
      </w:pPr>
      <w:r w:rsidRPr="009B6A14">
        <w:rPr>
          <w:rFonts w:ascii="Times New Roman" w:hAnsi="Times New Roman" w:cs="Times New Roman"/>
          <w:sz w:val="28"/>
          <w:szCs w:val="28"/>
        </w:rPr>
        <w:t xml:space="preserve">Результаты исследований готовых блюд, отобранных в организациях для детей и подростков, свидетельствуют, что за период 2012-2020 гг. </w:t>
      </w:r>
      <w:r w:rsidRPr="009B6A14">
        <w:rPr>
          <w:rFonts w:ascii="Times New Roman" w:hAnsi="Times New Roman" w:cs="Times New Roman"/>
          <w:sz w:val="28"/>
          <w:szCs w:val="28"/>
        </w:rPr>
        <w:lastRenderedPageBreak/>
        <w:t>сократился удельный вес проб готовых блюд, не</w:t>
      </w:r>
      <w:r w:rsidR="004B7656">
        <w:rPr>
          <w:rFonts w:ascii="Times New Roman" w:hAnsi="Times New Roman" w:cs="Times New Roman"/>
          <w:sz w:val="28"/>
          <w:szCs w:val="28"/>
        </w:rPr>
        <w:t xml:space="preserve"> </w:t>
      </w:r>
      <w:r w:rsidRPr="009B6A14">
        <w:rPr>
          <w:rFonts w:ascii="Times New Roman" w:hAnsi="Times New Roman" w:cs="Times New Roman"/>
          <w:sz w:val="28"/>
          <w:szCs w:val="28"/>
        </w:rPr>
        <w:t>соответствующих нормативным требованиям, по микробиологическим показателям на 1%, показателям калорийности и химического состава – на 2,7%.</w:t>
      </w:r>
    </w:p>
    <w:p w:rsidR="009B6A14" w:rsidRPr="009B6A14" w:rsidRDefault="009B6A14" w:rsidP="009B6A14">
      <w:pPr>
        <w:spacing w:after="0" w:line="312" w:lineRule="auto"/>
        <w:ind w:firstLine="709"/>
        <w:jc w:val="both"/>
        <w:rPr>
          <w:rFonts w:ascii="Times New Roman" w:hAnsi="Times New Roman" w:cs="Times New Roman"/>
          <w:sz w:val="28"/>
          <w:szCs w:val="28"/>
        </w:rPr>
      </w:pPr>
      <w:r w:rsidRPr="009B6A14">
        <w:rPr>
          <w:rFonts w:ascii="Times New Roman" w:hAnsi="Times New Roman" w:cs="Times New Roman"/>
          <w:sz w:val="28"/>
          <w:szCs w:val="28"/>
        </w:rPr>
        <w:t>В целом по Российской Федерации удельный вес проб, не соответствующих требованиям по калорийности и химическому составу</w:t>
      </w:r>
      <w:r w:rsidR="004B2951">
        <w:rPr>
          <w:rFonts w:ascii="Times New Roman" w:hAnsi="Times New Roman" w:cs="Times New Roman"/>
          <w:sz w:val="28"/>
          <w:szCs w:val="28"/>
        </w:rPr>
        <w:t>,</w:t>
      </w:r>
      <w:r w:rsidRPr="009B6A14">
        <w:rPr>
          <w:rFonts w:ascii="Times New Roman" w:hAnsi="Times New Roman" w:cs="Times New Roman"/>
          <w:sz w:val="28"/>
          <w:szCs w:val="28"/>
        </w:rPr>
        <w:t xml:space="preserve"> в общеобразовательных орган</w:t>
      </w:r>
      <w:r w:rsidR="004B2951">
        <w:rPr>
          <w:rFonts w:ascii="Times New Roman" w:hAnsi="Times New Roman" w:cs="Times New Roman"/>
          <w:sz w:val="28"/>
          <w:szCs w:val="28"/>
        </w:rPr>
        <w:t>изациях</w:t>
      </w:r>
      <w:r w:rsidR="006B3A1F">
        <w:rPr>
          <w:rFonts w:ascii="Times New Roman" w:hAnsi="Times New Roman" w:cs="Times New Roman"/>
          <w:sz w:val="28"/>
          <w:szCs w:val="28"/>
        </w:rPr>
        <w:t xml:space="preserve"> в 2020 году составил 5</w:t>
      </w:r>
      <w:r w:rsidRPr="009B6A14">
        <w:rPr>
          <w:rFonts w:ascii="Times New Roman" w:hAnsi="Times New Roman" w:cs="Times New Roman"/>
          <w:sz w:val="28"/>
          <w:szCs w:val="28"/>
        </w:rPr>
        <w:t xml:space="preserve">%. </w:t>
      </w:r>
    </w:p>
    <w:p w:rsidR="009B6A14" w:rsidRPr="009B6A14" w:rsidRDefault="009B6A14" w:rsidP="009B6A14">
      <w:pPr>
        <w:spacing w:after="0" w:line="312" w:lineRule="auto"/>
        <w:ind w:firstLine="709"/>
        <w:jc w:val="both"/>
        <w:rPr>
          <w:rFonts w:ascii="Times New Roman" w:hAnsi="Times New Roman" w:cs="Times New Roman"/>
          <w:sz w:val="28"/>
          <w:szCs w:val="28"/>
        </w:rPr>
      </w:pPr>
      <w:r w:rsidRPr="009B6A14">
        <w:rPr>
          <w:rFonts w:ascii="Times New Roman" w:hAnsi="Times New Roman" w:cs="Times New Roman"/>
          <w:sz w:val="28"/>
          <w:szCs w:val="28"/>
        </w:rPr>
        <w:t xml:space="preserve">Удельный вес готовых блюд, не отвечающих гигиеническим требованиям по микробиологическим показателям, в общеобразовательных организациях в целом по </w:t>
      </w:r>
      <w:r w:rsidR="00385F61">
        <w:rPr>
          <w:rFonts w:ascii="Times New Roman" w:hAnsi="Times New Roman" w:cs="Times New Roman"/>
          <w:sz w:val="28"/>
          <w:szCs w:val="28"/>
        </w:rPr>
        <w:t>Российской Федерации составил 2</w:t>
      </w:r>
      <w:r w:rsidRPr="009B6A14">
        <w:rPr>
          <w:rFonts w:ascii="Times New Roman" w:hAnsi="Times New Roman" w:cs="Times New Roman"/>
          <w:sz w:val="28"/>
          <w:szCs w:val="28"/>
        </w:rPr>
        <w:t xml:space="preserve">%. </w:t>
      </w:r>
    </w:p>
    <w:p w:rsidR="009B6A14" w:rsidRPr="009B6A14" w:rsidRDefault="009B6A14" w:rsidP="009B6A14">
      <w:pPr>
        <w:spacing w:after="0" w:line="312" w:lineRule="auto"/>
        <w:ind w:firstLine="709"/>
        <w:jc w:val="both"/>
        <w:rPr>
          <w:rFonts w:ascii="Times New Roman" w:hAnsi="Times New Roman" w:cs="Times New Roman"/>
          <w:iCs/>
          <w:sz w:val="28"/>
          <w:szCs w:val="28"/>
        </w:rPr>
      </w:pPr>
      <w:r w:rsidRPr="009B6A14">
        <w:rPr>
          <w:rFonts w:ascii="Times New Roman" w:hAnsi="Times New Roman" w:cs="Times New Roman"/>
          <w:iCs/>
          <w:sz w:val="28"/>
          <w:szCs w:val="28"/>
        </w:rPr>
        <w:t xml:space="preserve">В рамках национального проекта «Демография» в 2020 году </w:t>
      </w:r>
      <w:r w:rsidRPr="009B6A14">
        <w:rPr>
          <w:rFonts w:ascii="Times New Roman" w:hAnsi="Times New Roman" w:cs="Times New Roman"/>
          <w:iCs/>
          <w:kern w:val="36"/>
          <w:sz w:val="28"/>
          <w:szCs w:val="28"/>
        </w:rPr>
        <w:t>Роспотребнадзором создана система мониторинга за состоянием питания различных групп населения в регионах, внедренная уже в</w:t>
      </w:r>
      <w:r w:rsidRPr="009B6A14">
        <w:rPr>
          <w:rFonts w:ascii="Times New Roman" w:hAnsi="Times New Roman" w:cs="Times New Roman"/>
          <w:iCs/>
          <w:sz w:val="28"/>
          <w:szCs w:val="28"/>
        </w:rPr>
        <w:t xml:space="preserve"> 24 пилотных территориях, в которых проведены исследования качества, безопасности и востребованности школьного питания, изучены особенности питания детей в школе и дома, стереотипы пищевого поведения и пищевых привычек у детей. Всего социологическим опросом охвачено порядка 15 тыс. </w:t>
      </w:r>
      <w:r w:rsidR="004070AA">
        <w:rPr>
          <w:rFonts w:ascii="Times New Roman" w:hAnsi="Times New Roman" w:cs="Times New Roman"/>
          <w:iCs/>
          <w:sz w:val="28"/>
          <w:szCs w:val="28"/>
        </w:rPr>
        <w:t>обучающихся</w:t>
      </w:r>
      <w:r w:rsidRPr="009B6A14">
        <w:rPr>
          <w:rFonts w:ascii="Times New Roman" w:hAnsi="Times New Roman" w:cs="Times New Roman"/>
          <w:iCs/>
          <w:sz w:val="28"/>
          <w:szCs w:val="28"/>
        </w:rPr>
        <w:t xml:space="preserve"> и их родителей </w:t>
      </w:r>
      <w:r w:rsidR="004070AA">
        <w:rPr>
          <w:rFonts w:ascii="Times New Roman" w:hAnsi="Times New Roman" w:cs="Times New Roman"/>
          <w:iCs/>
          <w:sz w:val="28"/>
          <w:szCs w:val="28"/>
        </w:rPr>
        <w:t>из</w:t>
      </w:r>
      <w:r w:rsidRPr="009B6A14">
        <w:rPr>
          <w:rFonts w:ascii="Times New Roman" w:hAnsi="Times New Roman" w:cs="Times New Roman"/>
          <w:iCs/>
          <w:sz w:val="28"/>
          <w:szCs w:val="28"/>
        </w:rPr>
        <w:t xml:space="preserve"> 2 800 </w:t>
      </w:r>
      <w:r w:rsidR="004070AA">
        <w:rPr>
          <w:rFonts w:ascii="Times New Roman" w:hAnsi="Times New Roman" w:cs="Times New Roman"/>
          <w:iCs/>
          <w:sz w:val="28"/>
          <w:szCs w:val="28"/>
        </w:rPr>
        <w:t>общеобразовательных организаций</w:t>
      </w:r>
      <w:r w:rsidRPr="009B6A14">
        <w:rPr>
          <w:rFonts w:ascii="Times New Roman" w:hAnsi="Times New Roman" w:cs="Times New Roman"/>
          <w:iCs/>
          <w:sz w:val="28"/>
          <w:szCs w:val="28"/>
        </w:rPr>
        <w:t>.</w:t>
      </w:r>
    </w:p>
    <w:p w:rsidR="009B6A14" w:rsidRPr="009B6A14" w:rsidRDefault="009B6A14" w:rsidP="009B6A14">
      <w:pPr>
        <w:autoSpaceDE w:val="0"/>
        <w:autoSpaceDN w:val="0"/>
        <w:adjustRightInd w:val="0"/>
        <w:spacing w:after="0" w:line="312" w:lineRule="auto"/>
        <w:ind w:firstLine="709"/>
        <w:jc w:val="both"/>
        <w:rPr>
          <w:rFonts w:ascii="Times New Roman" w:eastAsia="Calibri" w:hAnsi="Times New Roman" w:cs="Times New Roman"/>
          <w:color w:val="000000"/>
          <w:sz w:val="28"/>
          <w:szCs w:val="28"/>
        </w:rPr>
      </w:pPr>
      <w:r w:rsidRPr="009B6A14">
        <w:rPr>
          <w:rFonts w:ascii="Times New Roman" w:eastAsia="Calibri" w:hAnsi="Times New Roman" w:cs="Times New Roman"/>
          <w:color w:val="000000"/>
          <w:sz w:val="28"/>
          <w:szCs w:val="28"/>
        </w:rPr>
        <w:t xml:space="preserve">В настоящее время основными вопросами организации бесплатного горячего питания остаются контроль качества предоставляемой услуги и продуктов питания. </w:t>
      </w:r>
    </w:p>
    <w:p w:rsidR="009B6A14" w:rsidRPr="009B6A14" w:rsidRDefault="009B6A14" w:rsidP="009B6A14">
      <w:pPr>
        <w:autoSpaceDE w:val="0"/>
        <w:autoSpaceDN w:val="0"/>
        <w:adjustRightInd w:val="0"/>
        <w:spacing w:after="0" w:line="312" w:lineRule="auto"/>
        <w:ind w:firstLine="709"/>
        <w:jc w:val="both"/>
        <w:rPr>
          <w:rFonts w:ascii="Times New Roman" w:eastAsia="Calibri" w:hAnsi="Times New Roman" w:cs="Times New Roman"/>
          <w:color w:val="000000"/>
          <w:sz w:val="28"/>
          <w:szCs w:val="28"/>
        </w:rPr>
      </w:pPr>
      <w:r w:rsidRPr="009B6A14">
        <w:rPr>
          <w:rFonts w:ascii="Times New Roman" w:eastAsia="Calibri" w:hAnsi="Times New Roman" w:cs="Times New Roman"/>
          <w:color w:val="000000"/>
          <w:sz w:val="28"/>
          <w:szCs w:val="28"/>
        </w:rPr>
        <w:t>В рамках постоянно действующего мониторинга проводятся еженедельные совещания Оперативного штаба по организации горячего питания с участием представителей всех субъектов Российской Федерации, Роспотребнадзора, Об</w:t>
      </w:r>
      <w:r w:rsidR="004070AA">
        <w:rPr>
          <w:rFonts w:ascii="Times New Roman" w:eastAsia="Calibri" w:hAnsi="Times New Roman" w:cs="Times New Roman"/>
          <w:color w:val="000000"/>
          <w:sz w:val="28"/>
          <w:szCs w:val="28"/>
        </w:rPr>
        <w:t>щероссийского народного фронта.</w:t>
      </w:r>
    </w:p>
    <w:p w:rsidR="009B6A14" w:rsidRPr="001D33F0" w:rsidRDefault="009B6A14" w:rsidP="009B6A14">
      <w:pPr>
        <w:autoSpaceDE w:val="0"/>
        <w:autoSpaceDN w:val="0"/>
        <w:adjustRightInd w:val="0"/>
        <w:spacing w:after="0" w:line="312" w:lineRule="auto"/>
        <w:ind w:firstLine="709"/>
        <w:jc w:val="both"/>
        <w:rPr>
          <w:rFonts w:ascii="Times New Roman" w:eastAsia="Calibri" w:hAnsi="Times New Roman" w:cs="Times New Roman"/>
          <w:sz w:val="28"/>
          <w:szCs w:val="28"/>
        </w:rPr>
      </w:pPr>
      <w:r w:rsidRPr="009B6A14">
        <w:rPr>
          <w:rFonts w:ascii="Times New Roman" w:eastAsia="Calibri" w:hAnsi="Times New Roman" w:cs="Times New Roman"/>
          <w:sz w:val="28"/>
          <w:szCs w:val="28"/>
        </w:rPr>
        <w:t xml:space="preserve">Для оперативного реагирования на проблемы при организации горячего питания </w:t>
      </w:r>
      <w:r w:rsidRPr="009B6A14">
        <w:rPr>
          <w:rFonts w:ascii="Times New Roman" w:eastAsia="Calibri" w:hAnsi="Times New Roman" w:cs="Times New Roman"/>
          <w:color w:val="000000"/>
          <w:sz w:val="28"/>
          <w:szCs w:val="28"/>
          <w:lang w:eastAsia="ar-SA"/>
        </w:rPr>
        <w:t xml:space="preserve">организована работа региональных горячих линий и федеральной горячей линии Минпросвещения России, на которую </w:t>
      </w:r>
      <w:r w:rsidRPr="009B6A14">
        <w:rPr>
          <w:rFonts w:ascii="Times New Roman" w:eastAsia="Calibri" w:hAnsi="Times New Roman" w:cs="Times New Roman"/>
          <w:color w:val="000000"/>
          <w:sz w:val="28"/>
          <w:szCs w:val="28"/>
        </w:rPr>
        <w:t>за период с 24 августа 2020 г. поступило</w:t>
      </w:r>
      <w:r w:rsidR="00872D23" w:rsidRPr="00136E5A">
        <w:rPr>
          <w:rFonts w:ascii="Times New Roman" w:hAnsi="Times New Roman" w:cs="Times New Roman"/>
          <w:sz w:val="28"/>
          <w:szCs w:val="28"/>
        </w:rPr>
        <w:t> </w:t>
      </w:r>
      <w:r w:rsidRPr="009B6A14">
        <w:rPr>
          <w:rFonts w:ascii="Times New Roman" w:eastAsia="Calibri" w:hAnsi="Times New Roman" w:cs="Times New Roman"/>
          <w:color w:val="000000"/>
          <w:sz w:val="28"/>
          <w:szCs w:val="28"/>
        </w:rPr>
        <w:t xml:space="preserve">2 648 обращений, </w:t>
      </w:r>
      <w:r w:rsidRPr="009B6A14">
        <w:rPr>
          <w:rFonts w:ascii="Times New Roman" w:eastAsia="Calibri" w:hAnsi="Times New Roman" w:cs="Times New Roman"/>
          <w:sz w:val="28"/>
          <w:szCs w:val="28"/>
        </w:rPr>
        <w:t xml:space="preserve">из которых </w:t>
      </w:r>
      <w:r w:rsidRPr="009B6A14">
        <w:rPr>
          <w:rFonts w:ascii="Times New Roman" w:eastAsia="Calibri" w:hAnsi="Times New Roman" w:cs="Times New Roman"/>
          <w:color w:val="000000"/>
          <w:sz w:val="28"/>
          <w:szCs w:val="28"/>
        </w:rPr>
        <w:t>2 450 обращений</w:t>
      </w:r>
      <w:r w:rsidR="001D33F0">
        <w:rPr>
          <w:rFonts w:ascii="Times New Roman" w:eastAsia="Calibri" w:hAnsi="Times New Roman" w:cs="Times New Roman"/>
          <w:color w:val="000000"/>
          <w:sz w:val="28"/>
          <w:szCs w:val="28"/>
        </w:rPr>
        <w:t xml:space="preserve"> поступило от родителей обучающихся (законных представителей)</w:t>
      </w:r>
      <w:r w:rsidRPr="009B6A14">
        <w:rPr>
          <w:rFonts w:ascii="Times New Roman" w:eastAsia="Calibri" w:hAnsi="Times New Roman" w:cs="Times New Roman"/>
          <w:color w:val="000000"/>
          <w:sz w:val="28"/>
          <w:szCs w:val="28"/>
        </w:rPr>
        <w:t>, что составляет 93%</w:t>
      </w:r>
      <w:r w:rsidRPr="009B6A14">
        <w:rPr>
          <w:rFonts w:ascii="Times New Roman" w:eastAsia="Calibri" w:hAnsi="Times New Roman" w:cs="Times New Roman"/>
          <w:sz w:val="28"/>
          <w:szCs w:val="28"/>
        </w:rPr>
        <w:t xml:space="preserve">. Наиболее часто задаваемые вопросы от родителей (законных представителей) </w:t>
      </w:r>
      <w:r w:rsidR="001D33F0">
        <w:rPr>
          <w:rFonts w:ascii="Times New Roman" w:eastAsia="Calibri" w:hAnsi="Times New Roman" w:cs="Times New Roman"/>
          <w:sz w:val="28"/>
          <w:szCs w:val="28"/>
        </w:rPr>
        <w:t>касаются качества</w:t>
      </w:r>
      <w:r w:rsidRPr="009B6A14">
        <w:rPr>
          <w:rFonts w:ascii="Times New Roman" w:eastAsia="Calibri" w:hAnsi="Times New Roman" w:cs="Times New Roman"/>
          <w:sz w:val="28"/>
          <w:szCs w:val="28"/>
        </w:rPr>
        <w:t xml:space="preserve"> предоставляемого питания. </w:t>
      </w:r>
      <w:r w:rsidR="00714526">
        <w:rPr>
          <w:rFonts w:ascii="Times New Roman" w:eastAsia="Calibri" w:hAnsi="Times New Roman" w:cs="Times New Roman"/>
          <w:color w:val="000000"/>
          <w:sz w:val="28"/>
          <w:szCs w:val="28"/>
          <w:lang w:eastAsia="ar-SA"/>
        </w:rPr>
        <w:t>С 17 сентября 2020 г. также организован прием обращений от родителей н</w:t>
      </w:r>
      <w:r w:rsidRPr="001D33F0">
        <w:rPr>
          <w:rFonts w:ascii="Times New Roman" w:eastAsia="Calibri" w:hAnsi="Times New Roman" w:cs="Times New Roman"/>
          <w:color w:val="000000"/>
          <w:sz w:val="28"/>
          <w:szCs w:val="28"/>
          <w:lang w:eastAsia="ar-SA"/>
        </w:rPr>
        <w:t>а портале «Го</w:t>
      </w:r>
      <w:r w:rsidR="00714526">
        <w:rPr>
          <w:rFonts w:ascii="Times New Roman" w:eastAsia="Calibri" w:hAnsi="Times New Roman" w:cs="Times New Roman"/>
          <w:color w:val="000000"/>
          <w:sz w:val="28"/>
          <w:szCs w:val="28"/>
          <w:lang w:eastAsia="ar-SA"/>
        </w:rPr>
        <w:t xml:space="preserve">суслуги» </w:t>
      </w:r>
      <w:r w:rsidRPr="001D33F0">
        <w:rPr>
          <w:rFonts w:ascii="Times New Roman" w:eastAsia="Calibri" w:hAnsi="Times New Roman" w:cs="Times New Roman"/>
          <w:color w:val="000000"/>
          <w:sz w:val="28"/>
          <w:szCs w:val="28"/>
          <w:lang w:eastAsia="ar-SA"/>
        </w:rPr>
        <w:t>В целом на портал уже поступило более 24 318 обращений и 50% из них содержат положительные отзывы о предоставляемом питании</w:t>
      </w:r>
      <w:r w:rsidRPr="001D33F0">
        <w:rPr>
          <w:rFonts w:ascii="Times New Roman" w:eastAsia="Calibri" w:hAnsi="Times New Roman" w:cs="Times New Roman"/>
          <w:sz w:val="28"/>
          <w:szCs w:val="28"/>
        </w:rPr>
        <w:t xml:space="preserve"> (по состоянию на 26 мая 2021 г.).</w:t>
      </w:r>
      <w:bookmarkStart w:id="3" w:name="_Hlk67184375"/>
    </w:p>
    <w:p w:rsidR="009B6A14" w:rsidRPr="009B6A14" w:rsidRDefault="009B6A14" w:rsidP="009B6A14">
      <w:pPr>
        <w:autoSpaceDE w:val="0"/>
        <w:autoSpaceDN w:val="0"/>
        <w:adjustRightInd w:val="0"/>
        <w:spacing w:after="0" w:line="312" w:lineRule="auto"/>
        <w:ind w:firstLine="709"/>
        <w:jc w:val="both"/>
        <w:rPr>
          <w:rFonts w:ascii="Times New Roman" w:eastAsia="Calibri" w:hAnsi="Times New Roman" w:cs="Times New Roman"/>
          <w:sz w:val="28"/>
          <w:szCs w:val="28"/>
        </w:rPr>
      </w:pPr>
      <w:r w:rsidRPr="009B6A14">
        <w:rPr>
          <w:rFonts w:ascii="Times New Roman" w:eastAsia="Calibri" w:hAnsi="Times New Roman" w:cs="Times New Roman"/>
          <w:sz w:val="28"/>
          <w:szCs w:val="28"/>
        </w:rPr>
        <w:lastRenderedPageBreak/>
        <w:t xml:space="preserve">По данным отчетов о достижении значений результатов использования субсидии на реализацию мероприятия по организации бесплатного горячего питания обучающихся, получающих начальное общее образование </w:t>
      </w:r>
      <w:r w:rsidRPr="009B6A14">
        <w:rPr>
          <w:rFonts w:ascii="Times New Roman" w:eastAsia="Calibri" w:hAnsi="Times New Roman" w:cs="Times New Roman"/>
          <w:sz w:val="28"/>
          <w:szCs w:val="28"/>
        </w:rPr>
        <w:br/>
        <w:t>в государственных образовательных организациях (муниципальных образовательных</w:t>
      </w:r>
      <w:r w:rsidRPr="009B6A14">
        <w:rPr>
          <w:rFonts w:ascii="Times New Roman" w:eastAsia="Calibri" w:hAnsi="Times New Roman" w:cs="Times New Roman"/>
          <w:sz w:val="28"/>
          <w:szCs w:val="28"/>
          <w:lang w:eastAsia="ar-SA"/>
        </w:rPr>
        <w:t xml:space="preserve"> организациях), </w:t>
      </w:r>
      <w:r w:rsidRPr="009B6A14">
        <w:rPr>
          <w:rFonts w:ascii="Times New Roman" w:eastAsia="Calibri" w:hAnsi="Times New Roman" w:cs="Times New Roman"/>
          <w:sz w:val="28"/>
          <w:szCs w:val="28"/>
        </w:rPr>
        <w:t>показатель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w:t>
      </w:r>
      <w:r w:rsidR="00714526">
        <w:rPr>
          <w:rFonts w:ascii="Times New Roman" w:eastAsia="Calibri" w:hAnsi="Times New Roman" w:cs="Times New Roman"/>
          <w:sz w:val="28"/>
          <w:szCs w:val="28"/>
        </w:rPr>
        <w:t xml:space="preserve">их начальное общее образование </w:t>
      </w:r>
      <w:r w:rsidRPr="009B6A14">
        <w:rPr>
          <w:rFonts w:ascii="Times New Roman" w:eastAsia="Calibri" w:hAnsi="Times New Roman" w:cs="Times New Roman"/>
          <w:sz w:val="28"/>
          <w:szCs w:val="28"/>
        </w:rPr>
        <w:t>в государственных и муниципальных образовательных организациях» в разрезе субъектов Российской Федерации за 2020 год составил</w:t>
      </w:r>
      <w:r w:rsidR="00714526">
        <w:rPr>
          <w:rFonts w:ascii="Times New Roman" w:eastAsia="Calibri" w:hAnsi="Times New Roman" w:cs="Times New Roman"/>
          <w:sz w:val="28"/>
          <w:szCs w:val="28"/>
        </w:rPr>
        <w:t xml:space="preserve"> 100</w:t>
      </w:r>
      <w:r w:rsidRPr="009B6A14">
        <w:rPr>
          <w:rFonts w:ascii="Times New Roman" w:eastAsia="Calibri" w:hAnsi="Times New Roman" w:cs="Times New Roman"/>
          <w:sz w:val="28"/>
          <w:szCs w:val="28"/>
        </w:rPr>
        <w:t>%.</w:t>
      </w:r>
      <w:bookmarkEnd w:id="3"/>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pP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pgSz w:w="11906" w:h="16838"/>
          <w:pgMar w:top="1134" w:right="850" w:bottom="1134" w:left="1701" w:header="708" w:footer="708" w:gutter="0"/>
          <w:cols w:space="708"/>
          <w:docGrid w:linePitch="360"/>
        </w:sectPr>
      </w:pPr>
    </w:p>
    <w:p w:rsidR="00D03A4F" w:rsidRPr="00D03A4F" w:rsidRDefault="00D03A4F" w:rsidP="00D03A4F">
      <w:pPr>
        <w:widowControl w:val="0"/>
        <w:shd w:val="clear" w:color="auto" w:fill="FFFFFF"/>
        <w:spacing w:after="0" w:line="312" w:lineRule="auto"/>
        <w:ind w:firstLine="709"/>
        <w:jc w:val="center"/>
        <w:rPr>
          <w:rFonts w:ascii="Times New Roman" w:eastAsia="Times New Roman" w:hAnsi="Times New Roman" w:cs="Times New Roman"/>
          <w:b/>
          <w:bCs/>
          <w:sz w:val="28"/>
          <w:szCs w:val="28"/>
          <w:lang w:bidi="ru-RU"/>
        </w:rPr>
      </w:pPr>
      <w:r w:rsidRPr="00D03A4F">
        <w:rPr>
          <w:rFonts w:ascii="Times New Roman" w:eastAsia="Times New Roman" w:hAnsi="Times New Roman" w:cs="Times New Roman"/>
          <w:b/>
          <w:bCs/>
          <w:sz w:val="28"/>
          <w:szCs w:val="28"/>
          <w:lang w:bidi="ru-RU"/>
        </w:rPr>
        <w:lastRenderedPageBreak/>
        <w:t>6. ОБРАЗОВАНИЕ, ВОСПИТАНИЕ И РАЗВИТИЕ ДЕТЕЙ</w:t>
      </w:r>
    </w:p>
    <w:p w:rsid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Доступность дошкольных образовательных организаций</w:t>
      </w:r>
    </w:p>
    <w:p w:rsidR="00DD4E05" w:rsidRDefault="00DD4E05" w:rsidP="0099408B">
      <w:pPr>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майских Указах Президента Российской Федерации </w:t>
      </w:r>
      <w:r w:rsidR="0099408B">
        <w:rPr>
          <w:rFonts w:ascii="Times New Roman" w:eastAsia="Times New Roman" w:hAnsi="Times New Roman" w:cs="Times New Roman"/>
          <w:sz w:val="28"/>
          <w:szCs w:val="28"/>
          <w:lang w:eastAsia="ru-RU"/>
        </w:rPr>
        <w:t>2012 и 2018 годов поставлена задача по достижению 100</w:t>
      </w:r>
      <w:r w:rsidR="008B1204">
        <w:rPr>
          <w:rFonts w:ascii="Times New Roman" w:eastAsia="Times New Roman" w:hAnsi="Times New Roman" w:cs="Times New Roman"/>
          <w:sz w:val="28"/>
          <w:szCs w:val="28"/>
          <w:lang w:eastAsia="ru-RU"/>
        </w:rPr>
        <w:t>%</w:t>
      </w:r>
      <w:r w:rsidR="0099408B">
        <w:rPr>
          <w:rFonts w:ascii="Times New Roman" w:eastAsia="Times New Roman" w:hAnsi="Times New Roman" w:cs="Times New Roman"/>
          <w:sz w:val="28"/>
          <w:szCs w:val="28"/>
          <w:lang w:eastAsia="ru-RU"/>
        </w:rPr>
        <w:t xml:space="preserve"> доступности дошкольного образования для детей в возрасте от 3 до 7 лет, а также для детей в возрасте до 3 лет.</w:t>
      </w:r>
    </w:p>
    <w:p w:rsidR="0099408B" w:rsidRDefault="0099408B" w:rsidP="0099408B">
      <w:pPr>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данным Росстата, на 1 января 2021 года дошкольное образование, а также присмотр и уход в образовательных организациях, реализующих образовательные программы дошкольного образования всех форм собств</w:t>
      </w:r>
      <w:r w:rsidR="003C09B8">
        <w:rPr>
          <w:rFonts w:ascii="Times New Roman" w:eastAsia="Times New Roman" w:hAnsi="Times New Roman" w:cs="Times New Roman"/>
          <w:sz w:val="28"/>
          <w:szCs w:val="28"/>
          <w:lang w:eastAsia="ru-RU"/>
        </w:rPr>
        <w:t>енности, получают более 7,4 млн</w:t>
      </w:r>
      <w:r>
        <w:rPr>
          <w:rFonts w:ascii="Times New Roman" w:eastAsia="Times New Roman" w:hAnsi="Times New Roman" w:cs="Times New Roman"/>
          <w:sz w:val="28"/>
          <w:szCs w:val="28"/>
          <w:lang w:eastAsia="ru-RU"/>
        </w:rPr>
        <w:t xml:space="preserve"> детей, из них более 6,</w:t>
      </w:r>
      <w:r w:rsidR="00A5151D">
        <w:rPr>
          <w:rFonts w:ascii="Times New Roman" w:eastAsia="Times New Roman" w:hAnsi="Times New Roman" w:cs="Times New Roman"/>
          <w:sz w:val="28"/>
          <w:szCs w:val="28"/>
          <w:lang w:eastAsia="ru-RU"/>
        </w:rPr>
        <w:t>2</w:t>
      </w:r>
      <w:r w:rsidR="003C09B8">
        <w:rPr>
          <w:rFonts w:ascii="Times New Roman" w:eastAsia="Times New Roman" w:hAnsi="Times New Roman" w:cs="Times New Roman"/>
          <w:sz w:val="28"/>
          <w:szCs w:val="28"/>
          <w:lang w:eastAsia="ru-RU"/>
        </w:rPr>
        <w:t xml:space="preserve"> млн</w:t>
      </w:r>
      <w:r>
        <w:rPr>
          <w:rFonts w:ascii="Times New Roman" w:eastAsia="Times New Roman" w:hAnsi="Times New Roman" w:cs="Times New Roman"/>
          <w:sz w:val="28"/>
          <w:szCs w:val="28"/>
          <w:lang w:eastAsia="ru-RU"/>
        </w:rPr>
        <w:t xml:space="preserve"> детей в возрасте от 3 до 7 лет, около 1,1 млн детей в возрасте до 3 лет.</w:t>
      </w:r>
    </w:p>
    <w:p w:rsidR="0099408B" w:rsidRDefault="004F6379" w:rsidP="0099408B">
      <w:pPr>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2020 году Минпросвещения России продолжена работа по достижению и сохранению в субъектах Российской Федерации 100% доступности дошкольного образования, в том числе путем создания дополнительных мест в образовательных организациях, реализующих образовательные программы дошкольного образования, за счет всех форм ввода.</w:t>
      </w:r>
    </w:p>
    <w:p w:rsidR="004F6379" w:rsidRDefault="004F6379" w:rsidP="0099408B">
      <w:pPr>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данным мониторинга Минпросвещения России, по состоянию </w:t>
      </w:r>
      <w:r w:rsidR="008B120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на 1 января 2021 г. </w:t>
      </w:r>
      <w:r w:rsidR="00E93CCF">
        <w:rPr>
          <w:rFonts w:ascii="Times New Roman" w:eastAsia="Times New Roman" w:hAnsi="Times New Roman" w:cs="Times New Roman"/>
          <w:sz w:val="28"/>
          <w:szCs w:val="28"/>
          <w:lang w:eastAsia="ru-RU"/>
        </w:rPr>
        <w:t xml:space="preserve">в Российской Федерации численность детей в возрасте </w:t>
      </w:r>
      <w:r w:rsidR="008B1204">
        <w:rPr>
          <w:rFonts w:ascii="Times New Roman" w:eastAsia="Times New Roman" w:hAnsi="Times New Roman" w:cs="Times New Roman"/>
          <w:sz w:val="28"/>
          <w:szCs w:val="28"/>
          <w:lang w:eastAsia="ru-RU"/>
        </w:rPr>
        <w:br/>
      </w:r>
      <w:r w:rsidR="00E93CCF">
        <w:rPr>
          <w:rFonts w:ascii="Times New Roman" w:eastAsia="Times New Roman" w:hAnsi="Times New Roman" w:cs="Times New Roman"/>
          <w:sz w:val="28"/>
          <w:szCs w:val="28"/>
          <w:lang w:eastAsia="ru-RU"/>
        </w:rPr>
        <w:t>от 2 месяцев до 3 лет, получающих дошкольное образование и (или) присмотр и уход, составила 1 092 084 человека.</w:t>
      </w:r>
    </w:p>
    <w:p w:rsidR="00E93CCF" w:rsidRDefault="00E93CCF" w:rsidP="0099408B">
      <w:pPr>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Показатель доступности дошкольного образования для детей в возрасте от 2 месяцев до 3 лет по состоянию на 1 января 2021 г. в среднем по Российской Федерации составил 91,65% (на 1 января 2020 г. – 87,40%; на 1 января </w:t>
      </w:r>
      <w:r w:rsidR="0036432A">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2019 г. – 83,58%; на 1 января 2018 г. – 79,81%).</w:t>
      </w:r>
    </w:p>
    <w:p w:rsidR="00E93CCF" w:rsidRDefault="009B013F" w:rsidP="0099408B">
      <w:pPr>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Доступность дошкольного образования для детей в возрасте </w:t>
      </w:r>
      <w:r w:rsidR="008B1204">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от 2 месяцев до 3 лет на 100% (согласно правилу математического округления чисел до целого в интервале от 99,51 до 100%) обеспечили 27 субъектов Российской Федерации. Из них в 19 регионах достигнут показатель 100% доступности дошкольного образования:</w:t>
      </w:r>
      <w:r w:rsidR="008B1204">
        <w:rPr>
          <w:rFonts w:ascii="Times New Roman" w:eastAsia="Times New Roman" w:hAnsi="Times New Roman" w:cs="Times New Roman"/>
          <w:sz w:val="28"/>
          <w:szCs w:val="28"/>
          <w:lang w:eastAsia="ru-RU"/>
        </w:rPr>
        <w:t xml:space="preserve"> </w:t>
      </w:r>
      <w:r w:rsidR="008204BF">
        <w:rPr>
          <w:rFonts w:ascii="Times New Roman" w:eastAsia="Times New Roman" w:hAnsi="Times New Roman" w:cs="Times New Roman"/>
          <w:sz w:val="28"/>
          <w:szCs w:val="28"/>
          <w:lang w:eastAsia="ru-RU"/>
        </w:rPr>
        <w:t xml:space="preserve">Республики Башкортостан, Мордовия, Карачаево-Черкесская Республика, Приморский и Хабаровский края, </w:t>
      </w:r>
      <w:r w:rsidR="006227F7">
        <w:rPr>
          <w:rFonts w:ascii="Times New Roman" w:eastAsia="Times New Roman" w:hAnsi="Times New Roman" w:cs="Times New Roman"/>
          <w:sz w:val="28"/>
          <w:szCs w:val="28"/>
          <w:lang w:eastAsia="ru-RU"/>
        </w:rPr>
        <w:t xml:space="preserve">Волгоградская, Воронежская, </w:t>
      </w:r>
      <w:r w:rsidR="008204BF">
        <w:rPr>
          <w:rFonts w:ascii="Times New Roman" w:eastAsia="Times New Roman" w:hAnsi="Times New Roman" w:cs="Times New Roman"/>
          <w:sz w:val="28"/>
          <w:szCs w:val="28"/>
          <w:lang w:eastAsia="ru-RU"/>
        </w:rPr>
        <w:t xml:space="preserve">Кировская, Костромская, Курская, Ленинградская, Магаданская, Московская, Новгородская, Орловская, Псковская и Тамбовская области, Ненецкий и Ямало-Ненецкий автономные </w:t>
      </w:r>
      <w:r w:rsidR="008204BF">
        <w:rPr>
          <w:rFonts w:ascii="Times New Roman" w:eastAsia="Times New Roman" w:hAnsi="Times New Roman" w:cs="Times New Roman"/>
          <w:sz w:val="28"/>
          <w:szCs w:val="28"/>
          <w:lang w:eastAsia="ru-RU"/>
        </w:rPr>
        <w:lastRenderedPageBreak/>
        <w:t>округа. В 8 субъектах Российской Федерации значение показателя превышает 99,51%: Ульяновская область – 99,99%, Краснодарский и Пермский края – 99,82%, Республика Хакасия – 99,75%, Чеченская Республика – 99,73%, Омская область – 99,71%, Республика Алтай – 99,56%, Мурманская область – 99,54%.</w:t>
      </w:r>
    </w:p>
    <w:p w:rsidR="008204BF" w:rsidRDefault="008204BF" w:rsidP="0099408B">
      <w:pPr>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Показатели доступности дошкольного </w:t>
      </w:r>
      <w:r w:rsidR="00765D8E">
        <w:rPr>
          <w:rFonts w:ascii="Times New Roman" w:eastAsia="Times New Roman" w:hAnsi="Times New Roman" w:cs="Times New Roman"/>
          <w:sz w:val="28"/>
          <w:szCs w:val="28"/>
          <w:lang w:eastAsia="ru-RU"/>
        </w:rPr>
        <w:t>образования</w:t>
      </w:r>
      <w:r w:rsidR="00765D8E" w:rsidRPr="00136E5A">
        <w:rPr>
          <w:rFonts w:ascii="Times New Roman" w:hAnsi="Times New Roman" w:cs="Times New Roman"/>
          <w:sz w:val="28"/>
          <w:szCs w:val="28"/>
        </w:rPr>
        <w:t> </w:t>
      </w:r>
      <w:r w:rsidR="00765D8E">
        <w:rPr>
          <w:rFonts w:ascii="Times New Roman" w:eastAsia="Times New Roman" w:hAnsi="Times New Roman" w:cs="Times New Roman"/>
          <w:sz w:val="28"/>
          <w:szCs w:val="28"/>
          <w:lang w:eastAsia="ru-RU"/>
        </w:rPr>
        <w:t>в</w:t>
      </w:r>
      <w:r w:rsidR="008C5101">
        <w:rPr>
          <w:rFonts w:ascii="Times New Roman" w:eastAsia="Times New Roman" w:hAnsi="Times New Roman" w:cs="Times New Roman"/>
          <w:sz w:val="28"/>
          <w:szCs w:val="28"/>
          <w:lang w:eastAsia="ru-RU"/>
        </w:rPr>
        <w:t xml:space="preserve"> рамках значений от 99,40% до 91,65%, то есть выше среднероссийского показателя, достигнуты в 29 субъектах Российской Федерации.</w:t>
      </w:r>
    </w:p>
    <w:p w:rsidR="008C5101" w:rsidRPr="00F0032B"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lang w:bidi="ru-RU"/>
        </w:rPr>
      </w:pPr>
      <w:r w:rsidRPr="00F0032B">
        <w:rPr>
          <w:rFonts w:ascii="Times New Roman" w:hAnsi="Times New Roman" w:cs="Times New Roman"/>
          <w:sz w:val="28"/>
          <w:szCs w:val="28"/>
        </w:rPr>
        <w:t xml:space="preserve">Значение показателя доступности дошкольного образования в рамках значений от 91,04% до 44,18%, то есть ниже среднероссийского показателя, достигнуты в 29 субъектах Российской Федерации, из них вопрос обеспечения доступности дошкольного образования для детей данной возрастной группы является наиболее актуальным в 5 субъектах Российской Федерации: в </w:t>
      </w:r>
      <w:r w:rsidR="00F24931">
        <w:rPr>
          <w:rFonts w:ascii="Times New Roman" w:hAnsi="Times New Roman" w:cs="Times New Roman"/>
          <w:sz w:val="28"/>
          <w:szCs w:val="28"/>
        </w:rPr>
        <w:t>Р</w:t>
      </w:r>
      <w:r w:rsidRPr="00F0032B">
        <w:rPr>
          <w:rFonts w:ascii="Times New Roman" w:hAnsi="Times New Roman" w:cs="Times New Roman"/>
          <w:sz w:val="28"/>
          <w:szCs w:val="28"/>
        </w:rPr>
        <w:t xml:space="preserve">еспубликах Дагестан (44,18%), Ингушетия (60,73%), Тыва (62,63%), Новосибирской области (67,0%), Забайкальском крае (70,68%). </w:t>
      </w:r>
    </w:p>
    <w:p w:rsidR="008C5101" w:rsidRPr="00F0032B"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lang w:bidi="ru-RU"/>
        </w:rPr>
      </w:pPr>
      <w:r w:rsidRPr="00F0032B">
        <w:rPr>
          <w:rFonts w:ascii="Times New Roman" w:hAnsi="Times New Roman" w:cs="Times New Roman"/>
          <w:sz w:val="28"/>
          <w:szCs w:val="28"/>
        </w:rPr>
        <w:t xml:space="preserve">Численность детей в возрасте от 2 месяцев до 3 лет, не обеспеченных местом в образовательных организациях, реализующих программы дошкольного образования и (или) осуществляющих присмотр и уход за детьми, по состоянию на 1 января 2021 г. составила 99 471 человек, что на 57 207 человек меньше, чем на 1 января 2020 г. (156 678 человек). </w:t>
      </w:r>
    </w:p>
    <w:p w:rsidR="008C5101" w:rsidRPr="00F0032B"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lang w:bidi="ru-RU"/>
        </w:rPr>
      </w:pPr>
      <w:r w:rsidRPr="00F0032B">
        <w:rPr>
          <w:rFonts w:ascii="Times New Roman" w:hAnsi="Times New Roman" w:cs="Times New Roman"/>
          <w:sz w:val="28"/>
          <w:szCs w:val="28"/>
        </w:rPr>
        <w:t>Общая численность детей в возрасте от 2 месяцев до 3 лет, состоящих на учете для предоставления места в государственных или муниципальных организациях дошкольного образования, по состоянию на 1 января 2021 г. составила 1 893 210 человек, что на 319 514 человек меньше, чем на 1 января 2020 г.</w:t>
      </w:r>
      <w:r w:rsidR="00765D8E">
        <w:rPr>
          <w:rFonts w:ascii="Times New Roman" w:hAnsi="Times New Roman" w:cs="Times New Roman"/>
          <w:sz w:val="28"/>
          <w:szCs w:val="28"/>
        </w:rPr>
        <w:t xml:space="preserve"> </w:t>
      </w:r>
      <w:r w:rsidRPr="00F0032B">
        <w:rPr>
          <w:rFonts w:ascii="Times New Roman" w:hAnsi="Times New Roman" w:cs="Times New Roman"/>
          <w:sz w:val="28"/>
          <w:szCs w:val="28"/>
        </w:rPr>
        <w:t>(2 212 724 человека).</w:t>
      </w:r>
    </w:p>
    <w:p w:rsidR="008C5101" w:rsidRPr="00F0032B"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lang w:bidi="ru-RU"/>
        </w:rPr>
      </w:pPr>
      <w:r w:rsidRPr="00F0032B">
        <w:rPr>
          <w:rFonts w:ascii="Times New Roman" w:hAnsi="Times New Roman" w:cs="Times New Roman"/>
          <w:sz w:val="28"/>
          <w:szCs w:val="28"/>
          <w:lang w:bidi="ru-RU"/>
        </w:rPr>
        <w:t xml:space="preserve">По состоянию на 1 января 2021 г. в регионах Арктической зоны доступность дошкольного образования для детей в возрасте от 2 месяцев </w:t>
      </w:r>
      <w:r w:rsidR="00226F1A">
        <w:rPr>
          <w:rFonts w:ascii="Times New Roman" w:hAnsi="Times New Roman" w:cs="Times New Roman"/>
          <w:sz w:val="28"/>
          <w:szCs w:val="28"/>
          <w:lang w:bidi="ru-RU"/>
        </w:rPr>
        <w:br/>
      </w:r>
      <w:r w:rsidRPr="00F0032B">
        <w:rPr>
          <w:rFonts w:ascii="Times New Roman" w:hAnsi="Times New Roman" w:cs="Times New Roman"/>
          <w:sz w:val="28"/>
          <w:szCs w:val="28"/>
          <w:lang w:bidi="ru-RU"/>
        </w:rPr>
        <w:t>до 3 лет не достигала 80% в 4 муниципальных образованиях: муниципальное образование «город Архангельск» – 66,37% (20</w:t>
      </w:r>
      <w:r w:rsidR="00F24931">
        <w:rPr>
          <w:rFonts w:ascii="Times New Roman" w:hAnsi="Times New Roman" w:cs="Times New Roman"/>
          <w:sz w:val="28"/>
          <w:szCs w:val="28"/>
          <w:lang w:bidi="ru-RU"/>
        </w:rPr>
        <w:t>19</w:t>
      </w:r>
      <w:r w:rsidRPr="00F0032B">
        <w:rPr>
          <w:rFonts w:ascii="Times New Roman" w:hAnsi="Times New Roman" w:cs="Times New Roman"/>
          <w:sz w:val="28"/>
          <w:szCs w:val="28"/>
          <w:lang w:bidi="ru-RU"/>
        </w:rPr>
        <w:t xml:space="preserve"> г</w:t>
      </w:r>
      <w:r w:rsidR="00F24931">
        <w:rPr>
          <w:rFonts w:ascii="Times New Roman" w:hAnsi="Times New Roman" w:cs="Times New Roman"/>
          <w:sz w:val="28"/>
          <w:szCs w:val="28"/>
          <w:lang w:bidi="ru-RU"/>
        </w:rPr>
        <w:t>.</w:t>
      </w:r>
      <w:r w:rsidRPr="00F0032B">
        <w:rPr>
          <w:rFonts w:ascii="Times New Roman" w:hAnsi="Times New Roman" w:cs="Times New Roman"/>
          <w:sz w:val="28"/>
          <w:szCs w:val="28"/>
          <w:lang w:bidi="ru-RU"/>
        </w:rPr>
        <w:t xml:space="preserve"> – 47,99%); Анабарский национальный (Долгано-Эвенкийский) улус (район) Республики Саха (Якутия) – 70% (20</w:t>
      </w:r>
      <w:r w:rsidR="00F24931">
        <w:rPr>
          <w:rFonts w:ascii="Times New Roman" w:hAnsi="Times New Roman" w:cs="Times New Roman"/>
          <w:sz w:val="28"/>
          <w:szCs w:val="28"/>
          <w:lang w:bidi="ru-RU"/>
        </w:rPr>
        <w:t>19</w:t>
      </w:r>
      <w:r w:rsidRPr="00F0032B">
        <w:rPr>
          <w:rFonts w:ascii="Times New Roman" w:hAnsi="Times New Roman" w:cs="Times New Roman"/>
          <w:sz w:val="28"/>
          <w:szCs w:val="28"/>
          <w:lang w:bidi="ru-RU"/>
        </w:rPr>
        <w:t xml:space="preserve"> г</w:t>
      </w:r>
      <w:r w:rsidR="00F24931">
        <w:rPr>
          <w:rFonts w:ascii="Times New Roman" w:hAnsi="Times New Roman" w:cs="Times New Roman"/>
          <w:sz w:val="28"/>
          <w:szCs w:val="28"/>
          <w:lang w:bidi="ru-RU"/>
        </w:rPr>
        <w:t>. – 0</w:t>
      </w:r>
      <w:r w:rsidRPr="00F0032B">
        <w:rPr>
          <w:rFonts w:ascii="Times New Roman" w:hAnsi="Times New Roman" w:cs="Times New Roman"/>
          <w:sz w:val="28"/>
          <w:szCs w:val="28"/>
          <w:lang w:bidi="ru-RU"/>
        </w:rPr>
        <w:t>%); Жиганский муниципальный район Республики Саха (Якутия) – 74,40% (20</w:t>
      </w:r>
      <w:r w:rsidR="00F24931">
        <w:rPr>
          <w:rFonts w:ascii="Times New Roman" w:hAnsi="Times New Roman" w:cs="Times New Roman"/>
          <w:sz w:val="28"/>
          <w:szCs w:val="28"/>
          <w:lang w:bidi="ru-RU"/>
        </w:rPr>
        <w:t>19</w:t>
      </w:r>
      <w:r w:rsidRPr="00F0032B">
        <w:rPr>
          <w:rFonts w:ascii="Times New Roman" w:hAnsi="Times New Roman" w:cs="Times New Roman"/>
          <w:sz w:val="28"/>
          <w:szCs w:val="28"/>
          <w:lang w:bidi="ru-RU"/>
        </w:rPr>
        <w:t xml:space="preserve"> г</w:t>
      </w:r>
      <w:r w:rsidR="00F24931">
        <w:rPr>
          <w:rFonts w:ascii="Times New Roman" w:hAnsi="Times New Roman" w:cs="Times New Roman"/>
          <w:sz w:val="28"/>
          <w:szCs w:val="28"/>
          <w:lang w:bidi="ru-RU"/>
        </w:rPr>
        <w:t>.</w:t>
      </w:r>
      <w:r w:rsidRPr="00F0032B">
        <w:rPr>
          <w:rFonts w:ascii="Times New Roman" w:hAnsi="Times New Roman" w:cs="Times New Roman"/>
          <w:sz w:val="28"/>
          <w:szCs w:val="28"/>
          <w:lang w:bidi="ru-RU"/>
        </w:rPr>
        <w:t xml:space="preserve"> – 100%); Оленекский муниципальный район Республики Саха (Якутия) – 79,17% (20</w:t>
      </w:r>
      <w:r w:rsidR="00F24931">
        <w:rPr>
          <w:rFonts w:ascii="Times New Roman" w:hAnsi="Times New Roman" w:cs="Times New Roman"/>
          <w:sz w:val="28"/>
          <w:szCs w:val="28"/>
          <w:lang w:bidi="ru-RU"/>
        </w:rPr>
        <w:t>19</w:t>
      </w:r>
      <w:r w:rsidRPr="00F0032B">
        <w:rPr>
          <w:rFonts w:ascii="Times New Roman" w:hAnsi="Times New Roman" w:cs="Times New Roman"/>
          <w:sz w:val="28"/>
          <w:szCs w:val="28"/>
          <w:lang w:bidi="ru-RU"/>
        </w:rPr>
        <w:t xml:space="preserve"> г</w:t>
      </w:r>
      <w:r w:rsidR="00F24931">
        <w:rPr>
          <w:rFonts w:ascii="Times New Roman" w:hAnsi="Times New Roman" w:cs="Times New Roman"/>
          <w:sz w:val="28"/>
          <w:szCs w:val="28"/>
          <w:lang w:bidi="ru-RU"/>
        </w:rPr>
        <w:t>.</w:t>
      </w:r>
      <w:r w:rsidRPr="00F0032B">
        <w:rPr>
          <w:rFonts w:ascii="Times New Roman" w:hAnsi="Times New Roman" w:cs="Times New Roman"/>
          <w:sz w:val="28"/>
          <w:szCs w:val="28"/>
          <w:lang w:bidi="ru-RU"/>
        </w:rPr>
        <w:t xml:space="preserve"> – 100%).</w:t>
      </w:r>
    </w:p>
    <w:p w:rsidR="008C5101" w:rsidRPr="00F0032B"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lang w:bidi="ru-RU"/>
        </w:rPr>
      </w:pPr>
      <w:r w:rsidRPr="00F0032B">
        <w:rPr>
          <w:rFonts w:ascii="Times New Roman" w:hAnsi="Times New Roman" w:cs="Times New Roman"/>
          <w:sz w:val="28"/>
          <w:szCs w:val="28"/>
          <w:lang w:bidi="ru-RU"/>
        </w:rPr>
        <w:t xml:space="preserve">В 5 муниципальных образованиях Арктической зоны доступность </w:t>
      </w:r>
      <w:r w:rsidRPr="00F0032B">
        <w:rPr>
          <w:rFonts w:ascii="Times New Roman" w:hAnsi="Times New Roman" w:cs="Times New Roman"/>
          <w:sz w:val="28"/>
          <w:szCs w:val="28"/>
          <w:lang w:bidi="ru-RU"/>
        </w:rPr>
        <w:lastRenderedPageBreak/>
        <w:t>дошкольного образования для детей в возрасте от</w:t>
      </w:r>
      <w:r w:rsidR="00F24931">
        <w:rPr>
          <w:rFonts w:ascii="Times New Roman" w:hAnsi="Times New Roman" w:cs="Times New Roman"/>
          <w:sz w:val="28"/>
          <w:szCs w:val="28"/>
          <w:lang w:bidi="ru-RU"/>
        </w:rPr>
        <w:t xml:space="preserve"> 2 месяцев до 3 лет составляла </w:t>
      </w:r>
      <w:r w:rsidRPr="00F0032B">
        <w:rPr>
          <w:rFonts w:ascii="Times New Roman" w:hAnsi="Times New Roman" w:cs="Times New Roman"/>
          <w:sz w:val="28"/>
          <w:szCs w:val="28"/>
          <w:lang w:bidi="ru-RU"/>
        </w:rPr>
        <w:t>от 80 до 95%: Нижнеколымский муниципальный район Республики Саха (Якутия) – 82,35% (20</w:t>
      </w:r>
      <w:r w:rsidR="003E6181">
        <w:rPr>
          <w:rFonts w:ascii="Times New Roman" w:hAnsi="Times New Roman" w:cs="Times New Roman"/>
          <w:sz w:val="28"/>
          <w:szCs w:val="28"/>
          <w:lang w:bidi="ru-RU"/>
        </w:rPr>
        <w:t>19</w:t>
      </w:r>
      <w:r w:rsidRPr="00F0032B">
        <w:rPr>
          <w:rFonts w:ascii="Times New Roman" w:hAnsi="Times New Roman" w:cs="Times New Roman"/>
          <w:sz w:val="28"/>
          <w:szCs w:val="28"/>
          <w:lang w:bidi="ru-RU"/>
        </w:rPr>
        <w:t xml:space="preserve"> г</w:t>
      </w:r>
      <w:r w:rsidR="003E6181">
        <w:rPr>
          <w:rFonts w:ascii="Times New Roman" w:hAnsi="Times New Roman" w:cs="Times New Roman"/>
          <w:sz w:val="28"/>
          <w:szCs w:val="28"/>
          <w:lang w:bidi="ru-RU"/>
        </w:rPr>
        <w:t>.</w:t>
      </w:r>
      <w:r w:rsidRPr="00F0032B">
        <w:rPr>
          <w:rFonts w:ascii="Times New Roman" w:hAnsi="Times New Roman" w:cs="Times New Roman"/>
          <w:sz w:val="28"/>
          <w:szCs w:val="28"/>
          <w:lang w:bidi="ru-RU"/>
        </w:rPr>
        <w:t xml:space="preserve"> – 66,67%); Эвено-Бытантайский национальный муниципальный район – 83,33% (20</w:t>
      </w:r>
      <w:r w:rsidR="003E6181">
        <w:rPr>
          <w:rFonts w:ascii="Times New Roman" w:hAnsi="Times New Roman" w:cs="Times New Roman"/>
          <w:sz w:val="28"/>
          <w:szCs w:val="28"/>
          <w:lang w:bidi="ru-RU"/>
        </w:rPr>
        <w:t>19</w:t>
      </w:r>
      <w:r w:rsidRPr="00F0032B">
        <w:rPr>
          <w:rFonts w:ascii="Times New Roman" w:hAnsi="Times New Roman" w:cs="Times New Roman"/>
          <w:sz w:val="28"/>
          <w:szCs w:val="28"/>
          <w:lang w:bidi="ru-RU"/>
        </w:rPr>
        <w:t xml:space="preserve"> г</w:t>
      </w:r>
      <w:r w:rsidR="003E6181">
        <w:rPr>
          <w:rFonts w:ascii="Times New Roman" w:hAnsi="Times New Roman" w:cs="Times New Roman"/>
          <w:sz w:val="28"/>
          <w:szCs w:val="28"/>
          <w:lang w:bidi="ru-RU"/>
        </w:rPr>
        <w:t>.</w:t>
      </w:r>
      <w:r w:rsidRPr="00F0032B">
        <w:rPr>
          <w:rFonts w:ascii="Times New Roman" w:hAnsi="Times New Roman" w:cs="Times New Roman"/>
          <w:sz w:val="28"/>
          <w:szCs w:val="28"/>
          <w:lang w:bidi="ru-RU"/>
        </w:rPr>
        <w:t xml:space="preserve"> – 100%); Приморский муниципальный район Архангельской области – 99,11% (20</w:t>
      </w:r>
      <w:r w:rsidR="003E6181">
        <w:rPr>
          <w:rFonts w:ascii="Times New Roman" w:hAnsi="Times New Roman" w:cs="Times New Roman"/>
          <w:sz w:val="28"/>
          <w:szCs w:val="28"/>
          <w:lang w:bidi="ru-RU"/>
        </w:rPr>
        <w:t>19г.</w:t>
      </w:r>
      <w:r w:rsidRPr="00F0032B">
        <w:rPr>
          <w:rFonts w:ascii="Times New Roman" w:hAnsi="Times New Roman" w:cs="Times New Roman"/>
          <w:sz w:val="28"/>
          <w:szCs w:val="28"/>
          <w:lang w:bidi="ru-RU"/>
        </w:rPr>
        <w:t xml:space="preserve"> – 76,85%); Среднеколымский муниципальный район Республики Саха (Якути</w:t>
      </w:r>
      <w:r w:rsidR="003E6181">
        <w:rPr>
          <w:rFonts w:ascii="Times New Roman" w:hAnsi="Times New Roman" w:cs="Times New Roman"/>
          <w:sz w:val="28"/>
          <w:szCs w:val="28"/>
          <w:lang w:bidi="ru-RU"/>
        </w:rPr>
        <w:t xml:space="preserve">я) – 91,82% (2019 г. – 100%); </w:t>
      </w:r>
      <w:r w:rsidRPr="00F0032B">
        <w:rPr>
          <w:rFonts w:ascii="Times New Roman" w:hAnsi="Times New Roman" w:cs="Times New Roman"/>
          <w:sz w:val="28"/>
          <w:szCs w:val="28"/>
          <w:lang w:bidi="ru-RU"/>
        </w:rPr>
        <w:t>Усть-Янский муниципальный район Рес</w:t>
      </w:r>
      <w:r w:rsidR="003E6181">
        <w:rPr>
          <w:rFonts w:ascii="Times New Roman" w:hAnsi="Times New Roman" w:cs="Times New Roman"/>
          <w:sz w:val="28"/>
          <w:szCs w:val="28"/>
          <w:lang w:bidi="ru-RU"/>
        </w:rPr>
        <w:t xml:space="preserve">публики Саха (Якутия) – 94,52% </w:t>
      </w:r>
      <w:r w:rsidRPr="00F0032B">
        <w:rPr>
          <w:rFonts w:ascii="Times New Roman" w:hAnsi="Times New Roman" w:cs="Times New Roman"/>
          <w:sz w:val="28"/>
          <w:szCs w:val="28"/>
          <w:lang w:bidi="ru-RU"/>
        </w:rPr>
        <w:t>(20</w:t>
      </w:r>
      <w:r w:rsidR="003E6181">
        <w:rPr>
          <w:rFonts w:ascii="Times New Roman" w:hAnsi="Times New Roman" w:cs="Times New Roman"/>
          <w:sz w:val="28"/>
          <w:szCs w:val="28"/>
          <w:lang w:bidi="ru-RU"/>
        </w:rPr>
        <w:t>19</w:t>
      </w:r>
      <w:r w:rsidRPr="00F0032B">
        <w:rPr>
          <w:rFonts w:ascii="Times New Roman" w:hAnsi="Times New Roman" w:cs="Times New Roman"/>
          <w:sz w:val="28"/>
          <w:szCs w:val="28"/>
          <w:lang w:bidi="ru-RU"/>
        </w:rPr>
        <w:t xml:space="preserve"> г</w:t>
      </w:r>
      <w:r w:rsidR="003E6181">
        <w:rPr>
          <w:rFonts w:ascii="Times New Roman" w:hAnsi="Times New Roman" w:cs="Times New Roman"/>
          <w:sz w:val="28"/>
          <w:szCs w:val="28"/>
          <w:lang w:bidi="ru-RU"/>
        </w:rPr>
        <w:t>.</w:t>
      </w:r>
      <w:r w:rsidRPr="00F0032B">
        <w:rPr>
          <w:rFonts w:ascii="Times New Roman" w:hAnsi="Times New Roman" w:cs="Times New Roman"/>
          <w:sz w:val="28"/>
          <w:szCs w:val="28"/>
          <w:lang w:bidi="ru-RU"/>
        </w:rPr>
        <w:t xml:space="preserve"> – 100%).</w:t>
      </w:r>
    </w:p>
    <w:p w:rsidR="008C5101" w:rsidRPr="00F0032B"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lang w:bidi="ru-RU"/>
        </w:rPr>
      </w:pPr>
      <w:r w:rsidRPr="00F0032B">
        <w:rPr>
          <w:rFonts w:ascii="Times New Roman" w:hAnsi="Times New Roman" w:cs="Times New Roman"/>
          <w:sz w:val="28"/>
          <w:szCs w:val="28"/>
          <w:lang w:bidi="ru-RU"/>
        </w:rPr>
        <w:t xml:space="preserve">Доступность дошкольного образования для детей в возрасте </w:t>
      </w:r>
      <w:r w:rsidRPr="00F0032B">
        <w:rPr>
          <w:rFonts w:ascii="Times New Roman" w:hAnsi="Times New Roman" w:cs="Times New Roman"/>
          <w:sz w:val="28"/>
          <w:szCs w:val="28"/>
          <w:lang w:bidi="ru-RU"/>
        </w:rPr>
        <w:br/>
        <w:t>от 2 месяцев до 3 ле</w:t>
      </w:r>
      <w:r w:rsidR="003E6181">
        <w:rPr>
          <w:rFonts w:ascii="Times New Roman" w:hAnsi="Times New Roman" w:cs="Times New Roman"/>
          <w:sz w:val="28"/>
          <w:szCs w:val="28"/>
          <w:lang w:bidi="ru-RU"/>
        </w:rPr>
        <w:t>т в интервале от 95% до 99</w:t>
      </w:r>
      <w:r w:rsidRPr="00F0032B">
        <w:rPr>
          <w:rFonts w:ascii="Times New Roman" w:hAnsi="Times New Roman" w:cs="Times New Roman"/>
          <w:sz w:val="28"/>
          <w:szCs w:val="28"/>
          <w:lang w:bidi="ru-RU"/>
        </w:rPr>
        <w:t xml:space="preserve">% обеспечена в 5 субъектах Российской Федерации и муниципальных образованиях Арктической зоны: Мезенский муниципальный район Архангельской области – 95,45% </w:t>
      </w:r>
      <w:r w:rsidRPr="00F0032B">
        <w:rPr>
          <w:rFonts w:ascii="Times New Roman" w:hAnsi="Times New Roman" w:cs="Times New Roman"/>
          <w:sz w:val="28"/>
          <w:szCs w:val="28"/>
          <w:lang w:bidi="ru-RU"/>
        </w:rPr>
        <w:br/>
        <w:t>(20</w:t>
      </w:r>
      <w:r w:rsidR="003E6181">
        <w:rPr>
          <w:rFonts w:ascii="Times New Roman" w:hAnsi="Times New Roman" w:cs="Times New Roman"/>
          <w:sz w:val="28"/>
          <w:szCs w:val="28"/>
          <w:lang w:bidi="ru-RU"/>
        </w:rPr>
        <w:t>19 г.</w:t>
      </w:r>
      <w:r w:rsidRPr="00F0032B">
        <w:rPr>
          <w:rFonts w:ascii="Times New Roman" w:hAnsi="Times New Roman" w:cs="Times New Roman"/>
          <w:sz w:val="28"/>
          <w:szCs w:val="28"/>
          <w:lang w:bidi="ru-RU"/>
        </w:rPr>
        <w:t xml:space="preserve"> – 94,74%); городской округ Норильск Красноярского края – 96,70% </w:t>
      </w:r>
      <w:r w:rsidRPr="00F0032B">
        <w:rPr>
          <w:rFonts w:ascii="Times New Roman" w:hAnsi="Times New Roman" w:cs="Times New Roman"/>
          <w:sz w:val="28"/>
          <w:szCs w:val="28"/>
          <w:lang w:bidi="ru-RU"/>
        </w:rPr>
        <w:br/>
        <w:t>(20</w:t>
      </w:r>
      <w:r w:rsidR="003E6181">
        <w:rPr>
          <w:rFonts w:ascii="Times New Roman" w:hAnsi="Times New Roman" w:cs="Times New Roman"/>
          <w:sz w:val="28"/>
          <w:szCs w:val="28"/>
          <w:lang w:bidi="ru-RU"/>
        </w:rPr>
        <w:t>19</w:t>
      </w:r>
      <w:r w:rsidRPr="00F0032B">
        <w:rPr>
          <w:rFonts w:ascii="Times New Roman" w:hAnsi="Times New Roman" w:cs="Times New Roman"/>
          <w:sz w:val="28"/>
          <w:szCs w:val="28"/>
          <w:lang w:bidi="ru-RU"/>
        </w:rPr>
        <w:t xml:space="preserve"> г</w:t>
      </w:r>
      <w:r w:rsidR="003E6181">
        <w:rPr>
          <w:rFonts w:ascii="Times New Roman" w:hAnsi="Times New Roman" w:cs="Times New Roman"/>
          <w:sz w:val="28"/>
          <w:szCs w:val="28"/>
          <w:lang w:bidi="ru-RU"/>
        </w:rPr>
        <w:t>.</w:t>
      </w:r>
      <w:r w:rsidRPr="00F0032B">
        <w:rPr>
          <w:rFonts w:ascii="Times New Roman" w:hAnsi="Times New Roman" w:cs="Times New Roman"/>
          <w:sz w:val="28"/>
          <w:szCs w:val="28"/>
          <w:lang w:bidi="ru-RU"/>
        </w:rPr>
        <w:t xml:space="preserve"> – 96,41%); Чукотский автономный округ – 97,77% (20</w:t>
      </w:r>
      <w:r w:rsidR="003E6181">
        <w:rPr>
          <w:rFonts w:ascii="Times New Roman" w:hAnsi="Times New Roman" w:cs="Times New Roman"/>
          <w:sz w:val="28"/>
          <w:szCs w:val="28"/>
          <w:lang w:bidi="ru-RU"/>
        </w:rPr>
        <w:t>19</w:t>
      </w:r>
      <w:r w:rsidR="003E6181" w:rsidRPr="00D03A4F">
        <w:rPr>
          <w:rFonts w:ascii="Times New Roman" w:eastAsia="Times New Roman" w:hAnsi="Times New Roman" w:cs="Times New Roman"/>
          <w:color w:val="000000"/>
          <w:sz w:val="28"/>
          <w:szCs w:val="28"/>
          <w:lang w:eastAsia="ru-RU" w:bidi="ru-RU"/>
        </w:rPr>
        <w:t> </w:t>
      </w:r>
      <w:r w:rsidR="003E6181">
        <w:rPr>
          <w:rFonts w:ascii="Times New Roman" w:hAnsi="Times New Roman" w:cs="Times New Roman"/>
          <w:sz w:val="28"/>
          <w:szCs w:val="28"/>
          <w:lang w:bidi="ru-RU"/>
        </w:rPr>
        <w:t>г.</w:t>
      </w:r>
      <w:r w:rsidRPr="00F0032B">
        <w:rPr>
          <w:rFonts w:ascii="Times New Roman" w:hAnsi="Times New Roman" w:cs="Times New Roman"/>
          <w:sz w:val="28"/>
          <w:szCs w:val="28"/>
          <w:lang w:bidi="ru-RU"/>
        </w:rPr>
        <w:t xml:space="preserve"> – 97,69%); Верхоянский район Республики Саха (Якутия) – 97,77% (20</w:t>
      </w:r>
      <w:r w:rsidR="003E6181">
        <w:rPr>
          <w:rFonts w:ascii="Times New Roman" w:hAnsi="Times New Roman" w:cs="Times New Roman"/>
          <w:sz w:val="28"/>
          <w:szCs w:val="28"/>
          <w:lang w:bidi="ru-RU"/>
        </w:rPr>
        <w:t>19</w:t>
      </w:r>
      <w:r w:rsidRPr="00F0032B">
        <w:rPr>
          <w:rFonts w:ascii="Times New Roman" w:hAnsi="Times New Roman" w:cs="Times New Roman"/>
          <w:sz w:val="28"/>
          <w:szCs w:val="28"/>
          <w:lang w:bidi="ru-RU"/>
        </w:rPr>
        <w:t xml:space="preserve"> г</w:t>
      </w:r>
      <w:r w:rsidR="003E6181">
        <w:rPr>
          <w:rFonts w:ascii="Times New Roman" w:hAnsi="Times New Roman" w:cs="Times New Roman"/>
          <w:sz w:val="28"/>
          <w:szCs w:val="28"/>
          <w:lang w:bidi="ru-RU"/>
        </w:rPr>
        <w:t>.</w:t>
      </w:r>
      <w:r w:rsidRPr="00F0032B">
        <w:rPr>
          <w:rFonts w:ascii="Times New Roman" w:hAnsi="Times New Roman" w:cs="Times New Roman"/>
          <w:sz w:val="28"/>
          <w:szCs w:val="28"/>
          <w:lang w:bidi="ru-RU"/>
        </w:rPr>
        <w:t xml:space="preserve"> – 98,28%); Туруханский район Красноярского края – 98,86% (20</w:t>
      </w:r>
      <w:r w:rsidR="003E6181">
        <w:rPr>
          <w:rFonts w:ascii="Times New Roman" w:hAnsi="Times New Roman" w:cs="Times New Roman"/>
          <w:sz w:val="28"/>
          <w:szCs w:val="28"/>
          <w:lang w:bidi="ru-RU"/>
        </w:rPr>
        <w:t>19</w:t>
      </w:r>
      <w:r w:rsidRPr="00F0032B">
        <w:rPr>
          <w:rFonts w:ascii="Times New Roman" w:hAnsi="Times New Roman" w:cs="Times New Roman"/>
          <w:sz w:val="28"/>
          <w:szCs w:val="28"/>
          <w:lang w:bidi="ru-RU"/>
        </w:rPr>
        <w:t xml:space="preserve"> г</w:t>
      </w:r>
      <w:r w:rsidR="003E6181">
        <w:rPr>
          <w:rFonts w:ascii="Times New Roman" w:hAnsi="Times New Roman" w:cs="Times New Roman"/>
          <w:sz w:val="28"/>
          <w:szCs w:val="28"/>
          <w:lang w:bidi="ru-RU"/>
        </w:rPr>
        <w:t>.</w:t>
      </w:r>
      <w:r w:rsidRPr="00F0032B">
        <w:rPr>
          <w:rFonts w:ascii="Times New Roman" w:hAnsi="Times New Roman" w:cs="Times New Roman"/>
          <w:sz w:val="28"/>
          <w:szCs w:val="28"/>
          <w:lang w:bidi="ru-RU"/>
        </w:rPr>
        <w:t xml:space="preserve"> – 99,48%).</w:t>
      </w:r>
    </w:p>
    <w:p w:rsidR="008C5101" w:rsidRPr="00F0032B" w:rsidRDefault="003E618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lang w:bidi="ru-RU"/>
        </w:rPr>
      </w:pPr>
      <w:r>
        <w:rPr>
          <w:rFonts w:ascii="Times New Roman" w:hAnsi="Times New Roman" w:cs="Times New Roman"/>
          <w:bCs/>
          <w:sz w:val="28"/>
          <w:szCs w:val="28"/>
          <w:lang w:bidi="ru-RU"/>
        </w:rPr>
        <w:t>100%</w:t>
      </w:r>
      <w:r w:rsidR="008C5101" w:rsidRPr="00F0032B">
        <w:rPr>
          <w:rFonts w:ascii="Times New Roman" w:hAnsi="Times New Roman" w:cs="Times New Roman"/>
          <w:bCs/>
          <w:sz w:val="28"/>
          <w:szCs w:val="28"/>
          <w:lang w:bidi="ru-RU"/>
        </w:rPr>
        <w:t xml:space="preserve"> доступность дошкольного образования для детей указанного возраста обеспечена в 17 субъектах</w:t>
      </w:r>
      <w:r w:rsidR="008C5101" w:rsidRPr="00F0032B">
        <w:rPr>
          <w:rFonts w:ascii="Times New Roman" w:hAnsi="Times New Roman" w:cs="Times New Roman"/>
          <w:sz w:val="28"/>
          <w:szCs w:val="28"/>
          <w:lang w:bidi="ru-RU"/>
        </w:rPr>
        <w:t xml:space="preserve"> Российской Федерации и муниципальных образованиях Арктической зоны: Таймырский Долгано-Ненецкий муниципальный район Красноярского края, Ненецкий автономный округ, Беломорский, Лоухский, Кемский муниципальные районы Республики Карелия, муниципальное образование «Городской округ Воркута» Республики Коми, Абыйский, Аллаиховский, Булунский, Верхнеколымский, Момский муниципальные районы Республики Саха (Якутия), муниципальное образование «Новая Земля» Архангельской области, муниципальное образование «Город Новодвинск» Архангельской области, Онежский муниципальный район, муниципальное образование «Город Северодвинск» Архангельской области, Мурманская область, Ямало-Ненецкий автономный округ.</w:t>
      </w:r>
    </w:p>
    <w:p w:rsidR="008C5101" w:rsidRPr="00F0032B"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lang w:bidi="ru-RU"/>
        </w:rPr>
      </w:pPr>
      <w:r w:rsidRPr="00F0032B">
        <w:rPr>
          <w:rFonts w:ascii="Times New Roman" w:hAnsi="Times New Roman" w:cs="Times New Roman"/>
          <w:sz w:val="28"/>
          <w:szCs w:val="28"/>
          <w:lang w:bidi="ru-RU"/>
        </w:rPr>
        <w:t>Наибольшая численность детей в возрасте от 2 месяцев до 3 лет, поставленных на учет для предоста</w:t>
      </w:r>
      <w:r w:rsidR="00226F1A">
        <w:rPr>
          <w:rFonts w:ascii="Times New Roman" w:hAnsi="Times New Roman" w:cs="Times New Roman"/>
          <w:sz w:val="28"/>
          <w:szCs w:val="28"/>
          <w:lang w:bidi="ru-RU"/>
        </w:rPr>
        <w:t xml:space="preserve">вления места в государственных </w:t>
      </w:r>
      <w:r w:rsidRPr="00F0032B">
        <w:rPr>
          <w:rFonts w:ascii="Times New Roman" w:hAnsi="Times New Roman" w:cs="Times New Roman"/>
          <w:sz w:val="28"/>
          <w:szCs w:val="28"/>
          <w:lang w:bidi="ru-RU"/>
        </w:rPr>
        <w:t>или муниципальных дошкольных</w:t>
      </w:r>
      <w:r w:rsidR="00226F1A">
        <w:rPr>
          <w:rFonts w:ascii="Times New Roman" w:hAnsi="Times New Roman" w:cs="Times New Roman"/>
          <w:sz w:val="28"/>
          <w:szCs w:val="28"/>
          <w:lang w:bidi="ru-RU"/>
        </w:rPr>
        <w:t xml:space="preserve"> образовательных организациях, </w:t>
      </w:r>
      <w:r w:rsidRPr="00F0032B">
        <w:rPr>
          <w:rFonts w:ascii="Times New Roman" w:hAnsi="Times New Roman" w:cs="Times New Roman"/>
          <w:sz w:val="28"/>
          <w:szCs w:val="28"/>
          <w:lang w:bidi="ru-RU"/>
        </w:rPr>
        <w:t xml:space="preserve">на 1 января 2021 года отмечена в таких </w:t>
      </w:r>
      <w:r w:rsidR="00226F1A">
        <w:rPr>
          <w:rFonts w:ascii="Times New Roman" w:hAnsi="Times New Roman" w:cs="Times New Roman"/>
          <w:sz w:val="28"/>
          <w:szCs w:val="28"/>
          <w:lang w:bidi="ru-RU"/>
        </w:rPr>
        <w:t xml:space="preserve">субъектах Российской Федерации </w:t>
      </w:r>
      <w:r w:rsidRPr="00F0032B">
        <w:rPr>
          <w:rFonts w:ascii="Times New Roman" w:hAnsi="Times New Roman" w:cs="Times New Roman"/>
          <w:sz w:val="28"/>
          <w:szCs w:val="28"/>
          <w:lang w:bidi="ru-RU"/>
        </w:rPr>
        <w:t xml:space="preserve">и муниципальных образованиях Арктической зоны, как: Ямало-Ненецкий автономный округ </w:t>
      </w:r>
      <w:r w:rsidR="00B2681C">
        <w:rPr>
          <w:rFonts w:ascii="Times New Roman" w:hAnsi="Times New Roman" w:cs="Times New Roman"/>
          <w:sz w:val="28"/>
          <w:szCs w:val="28"/>
          <w:lang w:bidi="ru-RU"/>
        </w:rPr>
        <w:br/>
      </w:r>
      <w:r w:rsidRPr="00F0032B">
        <w:rPr>
          <w:rFonts w:ascii="Times New Roman" w:hAnsi="Times New Roman" w:cs="Times New Roman"/>
          <w:sz w:val="28"/>
          <w:szCs w:val="28"/>
          <w:lang w:bidi="ru-RU"/>
        </w:rPr>
        <w:t>(8</w:t>
      </w:r>
      <w:r w:rsidR="00226F1A">
        <w:rPr>
          <w:rFonts w:ascii="Times New Roman" w:hAnsi="Times New Roman" w:cs="Times New Roman"/>
          <w:sz w:val="28"/>
          <w:szCs w:val="28"/>
          <w:lang w:bidi="ru-RU"/>
        </w:rPr>
        <w:t xml:space="preserve"> </w:t>
      </w:r>
      <w:r w:rsidRPr="00F0032B">
        <w:rPr>
          <w:rFonts w:ascii="Times New Roman" w:hAnsi="Times New Roman" w:cs="Times New Roman"/>
          <w:sz w:val="28"/>
          <w:szCs w:val="28"/>
          <w:lang w:bidi="ru-RU"/>
        </w:rPr>
        <w:t>857 человек), Мурманская область (7</w:t>
      </w:r>
      <w:r w:rsidR="00226F1A">
        <w:rPr>
          <w:rFonts w:ascii="Times New Roman" w:hAnsi="Times New Roman" w:cs="Times New Roman"/>
          <w:sz w:val="28"/>
          <w:szCs w:val="28"/>
          <w:lang w:bidi="ru-RU"/>
        </w:rPr>
        <w:t xml:space="preserve"> </w:t>
      </w:r>
      <w:r w:rsidRPr="00F0032B">
        <w:rPr>
          <w:rFonts w:ascii="Times New Roman" w:hAnsi="Times New Roman" w:cs="Times New Roman"/>
          <w:sz w:val="28"/>
          <w:szCs w:val="28"/>
          <w:lang w:bidi="ru-RU"/>
        </w:rPr>
        <w:t xml:space="preserve">729 человек), муниципальное </w:t>
      </w:r>
      <w:r w:rsidRPr="00F0032B">
        <w:rPr>
          <w:rFonts w:ascii="Times New Roman" w:hAnsi="Times New Roman" w:cs="Times New Roman"/>
          <w:sz w:val="28"/>
          <w:szCs w:val="28"/>
          <w:lang w:bidi="ru-RU"/>
        </w:rPr>
        <w:lastRenderedPageBreak/>
        <w:t>образование «город Архангельск» (6</w:t>
      </w:r>
      <w:r w:rsidR="00226F1A">
        <w:rPr>
          <w:rFonts w:ascii="Times New Roman" w:hAnsi="Times New Roman" w:cs="Times New Roman"/>
          <w:sz w:val="28"/>
          <w:szCs w:val="28"/>
          <w:lang w:bidi="ru-RU"/>
        </w:rPr>
        <w:t xml:space="preserve"> </w:t>
      </w:r>
      <w:r w:rsidRPr="00F0032B">
        <w:rPr>
          <w:rFonts w:ascii="Times New Roman" w:hAnsi="Times New Roman" w:cs="Times New Roman"/>
          <w:sz w:val="28"/>
          <w:szCs w:val="28"/>
          <w:lang w:bidi="ru-RU"/>
        </w:rPr>
        <w:t>121 человек), городской округ Норильск Красноярского края (3</w:t>
      </w:r>
      <w:r w:rsidR="00226F1A">
        <w:rPr>
          <w:rFonts w:ascii="Times New Roman" w:hAnsi="Times New Roman" w:cs="Times New Roman"/>
          <w:sz w:val="28"/>
          <w:szCs w:val="28"/>
          <w:lang w:bidi="ru-RU"/>
        </w:rPr>
        <w:t xml:space="preserve"> </w:t>
      </w:r>
      <w:r w:rsidRPr="00F0032B">
        <w:rPr>
          <w:rFonts w:ascii="Times New Roman" w:hAnsi="Times New Roman" w:cs="Times New Roman"/>
          <w:sz w:val="28"/>
          <w:szCs w:val="28"/>
          <w:lang w:bidi="ru-RU"/>
        </w:rPr>
        <w:t>757 человек)</w:t>
      </w:r>
      <w:r w:rsidR="003E6181">
        <w:rPr>
          <w:rFonts w:ascii="Times New Roman" w:hAnsi="Times New Roman" w:cs="Times New Roman"/>
          <w:sz w:val="28"/>
          <w:szCs w:val="28"/>
          <w:lang w:bidi="ru-RU"/>
        </w:rPr>
        <w:t xml:space="preserve">, муниципальное образование </w:t>
      </w:r>
      <w:r w:rsidRPr="00F0032B">
        <w:rPr>
          <w:rFonts w:ascii="Times New Roman" w:hAnsi="Times New Roman" w:cs="Times New Roman"/>
          <w:sz w:val="28"/>
          <w:szCs w:val="28"/>
          <w:lang w:bidi="ru-RU"/>
        </w:rPr>
        <w:t>«Город Северодвинск» Архангельской области (2</w:t>
      </w:r>
      <w:r w:rsidR="00226F1A">
        <w:rPr>
          <w:rFonts w:ascii="Times New Roman" w:hAnsi="Times New Roman" w:cs="Times New Roman"/>
          <w:sz w:val="28"/>
          <w:szCs w:val="28"/>
          <w:lang w:bidi="ru-RU"/>
        </w:rPr>
        <w:t xml:space="preserve"> </w:t>
      </w:r>
      <w:r w:rsidRPr="00F0032B">
        <w:rPr>
          <w:rFonts w:ascii="Times New Roman" w:hAnsi="Times New Roman" w:cs="Times New Roman"/>
          <w:sz w:val="28"/>
          <w:szCs w:val="28"/>
          <w:lang w:bidi="ru-RU"/>
        </w:rPr>
        <w:t>768 человек), Ненецкий автономный округ (859 человек).</w:t>
      </w:r>
    </w:p>
    <w:p w:rsidR="008C5101" w:rsidRPr="00F0032B"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Продолжается работа с су</w:t>
      </w:r>
      <w:r w:rsidR="00226F1A">
        <w:rPr>
          <w:rFonts w:ascii="Times New Roman" w:hAnsi="Times New Roman" w:cs="Times New Roman"/>
          <w:sz w:val="28"/>
          <w:szCs w:val="28"/>
        </w:rPr>
        <w:t xml:space="preserve">бъектами Российской Федерации, </w:t>
      </w:r>
      <w:r w:rsidRPr="00F0032B">
        <w:rPr>
          <w:rFonts w:ascii="Times New Roman" w:hAnsi="Times New Roman" w:cs="Times New Roman"/>
          <w:sz w:val="28"/>
          <w:szCs w:val="28"/>
        </w:rPr>
        <w:t>в которых показатель доступности дош</w:t>
      </w:r>
      <w:r w:rsidR="00226F1A">
        <w:rPr>
          <w:rFonts w:ascii="Times New Roman" w:hAnsi="Times New Roman" w:cs="Times New Roman"/>
          <w:sz w:val="28"/>
          <w:szCs w:val="28"/>
        </w:rPr>
        <w:t xml:space="preserve">кольного образования для детей </w:t>
      </w:r>
      <w:r w:rsidRPr="00F0032B">
        <w:rPr>
          <w:rFonts w:ascii="Times New Roman" w:hAnsi="Times New Roman" w:cs="Times New Roman"/>
          <w:sz w:val="28"/>
          <w:szCs w:val="28"/>
        </w:rPr>
        <w:t>от 3 до 7 лет не достиг 100%.</w:t>
      </w:r>
    </w:p>
    <w:p w:rsidR="008C5101" w:rsidRPr="00F0032B" w:rsidRDefault="00EB55CB"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Росстата, ч</w:t>
      </w:r>
      <w:r w:rsidR="008C5101" w:rsidRPr="00F0032B">
        <w:rPr>
          <w:rFonts w:ascii="Times New Roman" w:hAnsi="Times New Roman" w:cs="Times New Roman"/>
          <w:sz w:val="28"/>
          <w:szCs w:val="28"/>
        </w:rPr>
        <w:t>исленность детей в возрасте от 3 лет до 7 лет, получающих дошкольное образование и (или) присмотр и уход за детьми, по состоянию на 1 января 2021 г. составила 6 </w:t>
      </w:r>
      <w:r>
        <w:rPr>
          <w:rFonts w:ascii="Times New Roman" w:hAnsi="Times New Roman" w:cs="Times New Roman"/>
          <w:sz w:val="28"/>
          <w:szCs w:val="28"/>
        </w:rPr>
        <w:t>368 889</w:t>
      </w:r>
      <w:r w:rsidR="008C5101" w:rsidRPr="00F0032B">
        <w:rPr>
          <w:rFonts w:ascii="Times New Roman" w:hAnsi="Times New Roman" w:cs="Times New Roman"/>
          <w:sz w:val="28"/>
          <w:szCs w:val="28"/>
        </w:rPr>
        <w:t xml:space="preserve"> человека (на 1 января </w:t>
      </w:r>
      <w:r w:rsidR="00226F1A">
        <w:rPr>
          <w:rFonts w:ascii="Times New Roman" w:hAnsi="Times New Roman" w:cs="Times New Roman"/>
          <w:sz w:val="28"/>
          <w:szCs w:val="28"/>
        </w:rPr>
        <w:br/>
      </w:r>
      <w:r w:rsidR="008C5101" w:rsidRPr="00F0032B">
        <w:rPr>
          <w:rFonts w:ascii="Times New Roman" w:hAnsi="Times New Roman" w:cs="Times New Roman"/>
          <w:sz w:val="28"/>
          <w:szCs w:val="28"/>
        </w:rPr>
        <w:t>2020 г. – 6 </w:t>
      </w:r>
      <w:r>
        <w:rPr>
          <w:rFonts w:ascii="Times New Roman" w:hAnsi="Times New Roman" w:cs="Times New Roman"/>
          <w:sz w:val="28"/>
          <w:szCs w:val="28"/>
        </w:rPr>
        <w:t>516</w:t>
      </w:r>
      <w:r w:rsidR="008C5101" w:rsidRPr="00F0032B">
        <w:rPr>
          <w:rFonts w:ascii="Times New Roman" w:hAnsi="Times New Roman" w:cs="Times New Roman"/>
          <w:sz w:val="28"/>
          <w:szCs w:val="28"/>
        </w:rPr>
        <w:t> </w:t>
      </w:r>
      <w:r>
        <w:rPr>
          <w:rFonts w:ascii="Times New Roman" w:hAnsi="Times New Roman" w:cs="Times New Roman"/>
          <w:sz w:val="28"/>
          <w:szCs w:val="28"/>
        </w:rPr>
        <w:t>170</w:t>
      </w:r>
      <w:r w:rsidR="00226F1A">
        <w:rPr>
          <w:rFonts w:ascii="Times New Roman" w:hAnsi="Times New Roman" w:cs="Times New Roman"/>
          <w:sz w:val="28"/>
          <w:szCs w:val="28"/>
        </w:rPr>
        <w:t xml:space="preserve"> человек</w:t>
      </w:r>
      <w:r w:rsidR="008C5101" w:rsidRPr="00F0032B">
        <w:rPr>
          <w:rFonts w:ascii="Times New Roman" w:hAnsi="Times New Roman" w:cs="Times New Roman"/>
          <w:sz w:val="28"/>
          <w:szCs w:val="28"/>
        </w:rPr>
        <w:t xml:space="preserve">). </w:t>
      </w:r>
    </w:p>
    <w:p w:rsidR="008C5101" w:rsidRPr="00F0032B"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lang w:bidi="ru-RU"/>
        </w:rPr>
      </w:pPr>
      <w:r w:rsidRPr="00F0032B">
        <w:rPr>
          <w:rFonts w:ascii="Times New Roman" w:hAnsi="Times New Roman" w:cs="Times New Roman"/>
          <w:sz w:val="28"/>
          <w:szCs w:val="28"/>
          <w:lang w:bidi="ru-RU"/>
        </w:rPr>
        <w:t>В целом по Российской Федерации досту</w:t>
      </w:r>
      <w:r w:rsidR="00EF2A01">
        <w:rPr>
          <w:rFonts w:ascii="Times New Roman" w:hAnsi="Times New Roman" w:cs="Times New Roman"/>
          <w:sz w:val="28"/>
          <w:szCs w:val="28"/>
          <w:lang w:bidi="ru-RU"/>
        </w:rPr>
        <w:t xml:space="preserve">пность дошкольного образования </w:t>
      </w:r>
      <w:r w:rsidRPr="00F0032B">
        <w:rPr>
          <w:rFonts w:ascii="Times New Roman" w:hAnsi="Times New Roman" w:cs="Times New Roman"/>
          <w:sz w:val="28"/>
          <w:szCs w:val="28"/>
          <w:lang w:bidi="ru-RU"/>
        </w:rPr>
        <w:t xml:space="preserve">для детей в возрасте от 3 до 7 лет на 1 января 2020 г. составила 99,17% (на 1 января 2020 г. – 99,05%; на 1 января 2019 г. – 99,08%; </w:t>
      </w:r>
      <w:r w:rsidRPr="00F0032B">
        <w:rPr>
          <w:rFonts w:ascii="Times New Roman" w:hAnsi="Times New Roman" w:cs="Times New Roman"/>
          <w:sz w:val="28"/>
          <w:szCs w:val="28"/>
          <w:lang w:bidi="ru-RU"/>
        </w:rPr>
        <w:br/>
        <w:t>на 1 января 2018 г. – 99,01%).</w:t>
      </w:r>
    </w:p>
    <w:p w:rsidR="008C5101" w:rsidRPr="00F0032B"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lang w:bidi="ru-RU"/>
        </w:rPr>
      </w:pPr>
      <w:r w:rsidRPr="00F0032B">
        <w:rPr>
          <w:rFonts w:ascii="Times New Roman" w:hAnsi="Times New Roman" w:cs="Times New Roman"/>
          <w:sz w:val="28"/>
          <w:szCs w:val="28"/>
        </w:rPr>
        <w:t>Доступность дошкольного образования для детей в возрасте от 3 лет до 7 лет на 100% (согласно правилу математического округления чисел до целого в интервале от 99,66 до 100%) обеспечили 74 субъекта Российской Федерации.</w:t>
      </w:r>
    </w:p>
    <w:p w:rsidR="008C5101" w:rsidRPr="00F0032B"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 xml:space="preserve">Показатели доступности дошкольного образования для детей в возрасте от 3 лет до 7 лет в интервале значений от 96,29% до 99,01% достигнуты </w:t>
      </w:r>
      <w:r w:rsidR="00B2681C">
        <w:rPr>
          <w:rFonts w:ascii="Times New Roman" w:hAnsi="Times New Roman" w:cs="Times New Roman"/>
          <w:sz w:val="28"/>
          <w:szCs w:val="28"/>
        </w:rPr>
        <w:br/>
      </w:r>
      <w:r w:rsidRPr="00F0032B">
        <w:rPr>
          <w:rFonts w:ascii="Times New Roman" w:hAnsi="Times New Roman" w:cs="Times New Roman"/>
          <w:sz w:val="28"/>
          <w:szCs w:val="28"/>
        </w:rPr>
        <w:t xml:space="preserve">в 6 субъектах Российской Федерации. </w:t>
      </w:r>
    </w:p>
    <w:p w:rsidR="008C5101" w:rsidRPr="00F0032B"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Остается актуальным вопрос обеспечения доступности дошкольного образования для детей в возрасте о</w:t>
      </w:r>
      <w:r w:rsidR="00226F1A">
        <w:rPr>
          <w:rFonts w:ascii="Times New Roman" w:hAnsi="Times New Roman" w:cs="Times New Roman"/>
          <w:sz w:val="28"/>
          <w:szCs w:val="28"/>
        </w:rPr>
        <w:t xml:space="preserve">т 3 лет до 7 лет в 5 субъектах </w:t>
      </w:r>
      <w:r w:rsidRPr="00F0032B">
        <w:rPr>
          <w:rFonts w:ascii="Times New Roman" w:hAnsi="Times New Roman" w:cs="Times New Roman"/>
          <w:sz w:val="28"/>
          <w:szCs w:val="28"/>
        </w:rPr>
        <w:t>Российской Федерации, где показатель досту</w:t>
      </w:r>
      <w:r w:rsidR="00B62C31">
        <w:rPr>
          <w:rFonts w:ascii="Times New Roman" w:hAnsi="Times New Roman" w:cs="Times New Roman"/>
          <w:sz w:val="28"/>
          <w:szCs w:val="28"/>
        </w:rPr>
        <w:t xml:space="preserve">пности дошкольного образования </w:t>
      </w:r>
      <w:r w:rsidRPr="00F0032B">
        <w:rPr>
          <w:rFonts w:ascii="Times New Roman" w:hAnsi="Times New Roman" w:cs="Times New Roman"/>
          <w:sz w:val="28"/>
          <w:szCs w:val="28"/>
        </w:rPr>
        <w:t xml:space="preserve">для указанной возрастной группы детей на 1 </w:t>
      </w:r>
      <w:r w:rsidR="00B62C31">
        <w:rPr>
          <w:rFonts w:ascii="Times New Roman" w:hAnsi="Times New Roman" w:cs="Times New Roman"/>
          <w:sz w:val="28"/>
          <w:szCs w:val="28"/>
        </w:rPr>
        <w:t xml:space="preserve">января 2021 г. не достиг 95%: </w:t>
      </w:r>
      <w:r w:rsidRPr="00F0032B">
        <w:rPr>
          <w:rFonts w:ascii="Times New Roman" w:hAnsi="Times New Roman" w:cs="Times New Roman"/>
          <w:sz w:val="28"/>
          <w:szCs w:val="28"/>
        </w:rPr>
        <w:t xml:space="preserve">в </w:t>
      </w:r>
      <w:r w:rsidR="00B62C31">
        <w:rPr>
          <w:rFonts w:ascii="Times New Roman" w:hAnsi="Times New Roman" w:cs="Times New Roman"/>
          <w:sz w:val="28"/>
          <w:szCs w:val="28"/>
        </w:rPr>
        <w:t xml:space="preserve">Республике Крым – 93,80%, Республике Бурятия – 93,45%, Республике </w:t>
      </w:r>
      <w:r w:rsidR="00226F1A">
        <w:rPr>
          <w:rFonts w:ascii="Times New Roman" w:hAnsi="Times New Roman" w:cs="Times New Roman"/>
          <w:sz w:val="28"/>
          <w:szCs w:val="28"/>
        </w:rPr>
        <w:br/>
      </w:r>
      <w:r w:rsidR="00B62C31">
        <w:rPr>
          <w:rFonts w:ascii="Times New Roman" w:hAnsi="Times New Roman" w:cs="Times New Roman"/>
          <w:sz w:val="28"/>
          <w:szCs w:val="28"/>
        </w:rPr>
        <w:t>Тыва – 92,63</w:t>
      </w:r>
      <w:r w:rsidRPr="00F0032B">
        <w:rPr>
          <w:rFonts w:ascii="Times New Roman" w:hAnsi="Times New Roman" w:cs="Times New Roman"/>
          <w:sz w:val="28"/>
          <w:szCs w:val="28"/>
        </w:rPr>
        <w:t>%,</w:t>
      </w:r>
      <w:r w:rsidR="00B62C31" w:rsidRPr="00D03A4F">
        <w:rPr>
          <w:rFonts w:ascii="Times New Roman" w:eastAsia="Times New Roman" w:hAnsi="Times New Roman" w:cs="Times New Roman"/>
          <w:color w:val="000000"/>
          <w:sz w:val="28"/>
          <w:szCs w:val="28"/>
          <w:lang w:eastAsia="ru-RU" w:bidi="ru-RU"/>
        </w:rPr>
        <w:t> </w:t>
      </w:r>
      <w:r w:rsidRPr="00F0032B">
        <w:rPr>
          <w:rFonts w:ascii="Times New Roman" w:hAnsi="Times New Roman" w:cs="Times New Roman"/>
          <w:sz w:val="28"/>
          <w:szCs w:val="28"/>
        </w:rPr>
        <w:t>Республике Дагестан – 80,</w:t>
      </w:r>
      <w:r w:rsidR="00B62C31">
        <w:rPr>
          <w:rFonts w:ascii="Times New Roman" w:hAnsi="Times New Roman" w:cs="Times New Roman"/>
          <w:sz w:val="28"/>
          <w:szCs w:val="28"/>
        </w:rPr>
        <w:t>45% и Республике Ингушетия – 74,97</w:t>
      </w:r>
      <w:r w:rsidRPr="00F0032B">
        <w:rPr>
          <w:rFonts w:ascii="Times New Roman" w:hAnsi="Times New Roman" w:cs="Times New Roman"/>
          <w:sz w:val="28"/>
          <w:szCs w:val="28"/>
        </w:rPr>
        <w:t xml:space="preserve">%. </w:t>
      </w:r>
    </w:p>
    <w:p w:rsidR="008C5101" w:rsidRPr="00F0032B"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Численность детей в возрасте от 3 лет до</w:t>
      </w:r>
      <w:r w:rsidR="00B62C31">
        <w:rPr>
          <w:rFonts w:ascii="Times New Roman" w:hAnsi="Times New Roman" w:cs="Times New Roman"/>
          <w:sz w:val="28"/>
          <w:szCs w:val="28"/>
        </w:rPr>
        <w:t xml:space="preserve"> 7 лет, не обеспеченных местом </w:t>
      </w:r>
      <w:r w:rsidRPr="00F0032B">
        <w:rPr>
          <w:rFonts w:ascii="Times New Roman" w:hAnsi="Times New Roman" w:cs="Times New Roman"/>
          <w:sz w:val="28"/>
          <w:szCs w:val="28"/>
        </w:rPr>
        <w:t xml:space="preserve">в </w:t>
      </w:r>
      <w:r w:rsidRPr="00F0032B">
        <w:rPr>
          <w:rFonts w:ascii="Times New Roman" w:hAnsi="Times New Roman" w:cs="Times New Roman"/>
          <w:sz w:val="28"/>
          <w:szCs w:val="28"/>
          <w:lang w:bidi="ru-RU"/>
        </w:rPr>
        <w:t>образовательной организации, реализующей образовательные программы дошкольного образования</w:t>
      </w:r>
      <w:r w:rsidRPr="00F0032B">
        <w:rPr>
          <w:rFonts w:ascii="Times New Roman" w:hAnsi="Times New Roman" w:cs="Times New Roman"/>
          <w:sz w:val="28"/>
          <w:szCs w:val="28"/>
        </w:rPr>
        <w:t>, по состоянию на 1 января 2021 г. составила 51 386 человек, что на 8</w:t>
      </w:r>
      <w:r w:rsidR="00B62C31" w:rsidRPr="00D03A4F">
        <w:rPr>
          <w:rFonts w:ascii="Times New Roman" w:eastAsia="Times New Roman" w:hAnsi="Times New Roman" w:cs="Times New Roman"/>
          <w:color w:val="000000"/>
          <w:sz w:val="28"/>
          <w:szCs w:val="28"/>
          <w:lang w:eastAsia="ru-RU" w:bidi="ru-RU"/>
        </w:rPr>
        <w:t> </w:t>
      </w:r>
      <w:r w:rsidRPr="00F0032B">
        <w:rPr>
          <w:rFonts w:ascii="Times New Roman" w:hAnsi="Times New Roman" w:cs="Times New Roman"/>
          <w:sz w:val="28"/>
          <w:szCs w:val="28"/>
        </w:rPr>
        <w:t xml:space="preserve">874 человека меньше, чем на 1 января 2020 г. (60 260 человек). </w:t>
      </w:r>
    </w:p>
    <w:p w:rsidR="008C5101" w:rsidRPr="00F0032B"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Общая численность детей в возрасте от 3 ле</w:t>
      </w:r>
      <w:r w:rsidR="00B62C31">
        <w:rPr>
          <w:rFonts w:ascii="Times New Roman" w:hAnsi="Times New Roman" w:cs="Times New Roman"/>
          <w:sz w:val="28"/>
          <w:szCs w:val="28"/>
        </w:rPr>
        <w:t xml:space="preserve">т до 7 лет, состоящих на учете </w:t>
      </w:r>
      <w:r w:rsidRPr="00F0032B">
        <w:rPr>
          <w:rFonts w:ascii="Times New Roman" w:hAnsi="Times New Roman" w:cs="Times New Roman"/>
          <w:sz w:val="28"/>
          <w:szCs w:val="28"/>
        </w:rPr>
        <w:t xml:space="preserve">для предоставления места в государственных или муниципальных </w:t>
      </w:r>
      <w:r w:rsidRPr="00F0032B">
        <w:rPr>
          <w:rFonts w:ascii="Times New Roman" w:hAnsi="Times New Roman" w:cs="Times New Roman"/>
          <w:sz w:val="28"/>
          <w:szCs w:val="28"/>
        </w:rPr>
        <w:lastRenderedPageBreak/>
        <w:t xml:space="preserve">организациях дошкольного образования, по состоянию на 1 января 2021 г. составила 315 251 человек, что на 33 121 человек меньше, чем на 1 января </w:t>
      </w:r>
      <w:r w:rsidR="00B2681C">
        <w:rPr>
          <w:rFonts w:ascii="Times New Roman" w:hAnsi="Times New Roman" w:cs="Times New Roman"/>
          <w:sz w:val="28"/>
          <w:szCs w:val="28"/>
        </w:rPr>
        <w:br/>
      </w:r>
      <w:r w:rsidRPr="00F0032B">
        <w:rPr>
          <w:rFonts w:ascii="Times New Roman" w:hAnsi="Times New Roman" w:cs="Times New Roman"/>
          <w:sz w:val="28"/>
          <w:szCs w:val="28"/>
        </w:rPr>
        <w:t>2020 г. (348 372 человека).</w:t>
      </w:r>
    </w:p>
    <w:p w:rsidR="008C5101" w:rsidRPr="00F0032B"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lang w:bidi="ru-RU"/>
        </w:rPr>
      </w:pPr>
      <w:r w:rsidRPr="00F0032B">
        <w:rPr>
          <w:rFonts w:ascii="Times New Roman" w:hAnsi="Times New Roman" w:cs="Times New Roman"/>
          <w:sz w:val="28"/>
          <w:szCs w:val="28"/>
          <w:lang w:bidi="ru-RU"/>
        </w:rPr>
        <w:t xml:space="preserve">По состоянию на 1 января </w:t>
      </w:r>
      <w:r w:rsidR="00B62C31">
        <w:rPr>
          <w:rFonts w:ascii="Times New Roman" w:hAnsi="Times New Roman" w:cs="Times New Roman"/>
          <w:sz w:val="28"/>
          <w:szCs w:val="28"/>
          <w:lang w:bidi="ru-RU"/>
        </w:rPr>
        <w:t xml:space="preserve">2021 г. доступность дошкольного </w:t>
      </w:r>
      <w:r w:rsidRPr="00F0032B">
        <w:rPr>
          <w:rFonts w:ascii="Times New Roman" w:hAnsi="Times New Roman" w:cs="Times New Roman"/>
          <w:sz w:val="28"/>
          <w:szCs w:val="28"/>
          <w:lang w:bidi="ru-RU"/>
        </w:rPr>
        <w:t>образования детей в возрасте от 3 до 7 лет в большинстве регионов Арктической зоны достигает 100%. В муниципальном образовании «Новая Земля» Архангельской области доступность дошкольного образования для детей в возрасте от 3 до 7 лет составляет 92,19% (2020 г. – 45,74%).</w:t>
      </w:r>
    </w:p>
    <w:p w:rsidR="008C5101" w:rsidRPr="00F0032B"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lang w:bidi="ru-RU"/>
        </w:rPr>
      </w:pPr>
      <w:r w:rsidRPr="00F0032B">
        <w:rPr>
          <w:rFonts w:ascii="Times New Roman" w:hAnsi="Times New Roman" w:cs="Times New Roman"/>
          <w:sz w:val="28"/>
          <w:szCs w:val="28"/>
          <w:lang w:bidi="ru-RU"/>
        </w:rPr>
        <w:t>По состоянию на 1 января 2021 г. наибольшая числен</w:t>
      </w:r>
      <w:r w:rsidR="00B62C31">
        <w:rPr>
          <w:rFonts w:ascii="Times New Roman" w:hAnsi="Times New Roman" w:cs="Times New Roman"/>
          <w:sz w:val="28"/>
          <w:szCs w:val="28"/>
          <w:lang w:bidi="ru-RU"/>
        </w:rPr>
        <w:t xml:space="preserve">ность детей в возрасте </w:t>
      </w:r>
      <w:r w:rsidRPr="00F0032B">
        <w:rPr>
          <w:rFonts w:ascii="Times New Roman" w:hAnsi="Times New Roman" w:cs="Times New Roman"/>
          <w:sz w:val="28"/>
          <w:szCs w:val="28"/>
          <w:lang w:bidi="ru-RU"/>
        </w:rPr>
        <w:t>от 3 до 7 лет, поставленных на учет для предоставления места в государственных или муниципальных дошкольных образовательных организациях, отмечена в таких субъектах Российской Федерации и муниципальных образованиях Арктической зоны, как: муниципальное образование «Город Архангельск» (983 человека), Ямало-Ненецкий автономный округ (428 человек), Мурманская область (268 человек).</w:t>
      </w:r>
    </w:p>
    <w:p w:rsidR="008C5101" w:rsidRPr="00F0032B"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 xml:space="preserve">В целях достижения доступности дошкольного образования для детей </w:t>
      </w:r>
      <w:r w:rsidRPr="00F0032B">
        <w:rPr>
          <w:rFonts w:ascii="Times New Roman" w:hAnsi="Times New Roman" w:cs="Times New Roman"/>
          <w:sz w:val="28"/>
          <w:szCs w:val="28"/>
        </w:rPr>
        <w:br/>
        <w:t xml:space="preserve">в возрасте до 3 лет в федеральном проекте «Содействие занятости» национального проекта «Демография» предусмотрено предоставление межбюджетных трансфертов из федерального бюджета бюджетам </w:t>
      </w:r>
      <w:r w:rsidR="00B62C31">
        <w:rPr>
          <w:rFonts w:ascii="Times New Roman" w:hAnsi="Times New Roman" w:cs="Times New Roman"/>
          <w:sz w:val="28"/>
          <w:szCs w:val="28"/>
        </w:rPr>
        <w:t xml:space="preserve">субъектов Российской Федерации </w:t>
      </w:r>
      <w:r w:rsidRPr="00F0032B">
        <w:rPr>
          <w:rFonts w:ascii="Times New Roman" w:hAnsi="Times New Roman" w:cs="Times New Roman"/>
          <w:sz w:val="28"/>
          <w:szCs w:val="28"/>
        </w:rPr>
        <w:t>на реализацию в рамках государственной программы Российской Федерации «Развитие образования» мероприятий:</w:t>
      </w:r>
    </w:p>
    <w:p w:rsidR="008C5101" w:rsidRPr="00F0032B"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 xml:space="preserve">по созданию в субъектах Российской Федерации дополнительных мест </w:t>
      </w:r>
      <w:r w:rsidRPr="00F0032B">
        <w:rPr>
          <w:rFonts w:ascii="Times New Roman" w:hAnsi="Times New Roman" w:cs="Times New Roman"/>
          <w:sz w:val="28"/>
          <w:szCs w:val="28"/>
        </w:rPr>
        <w:br/>
        <w:t>для детей в возрасте от 2 месяцев до 3 лет в образовательных организациях, осуществляющих образовательную деятельность по образовательным программам</w:t>
      </w:r>
      <w:r w:rsidR="00B62C31" w:rsidRPr="00D03A4F">
        <w:rPr>
          <w:rFonts w:ascii="Times New Roman" w:eastAsia="Times New Roman" w:hAnsi="Times New Roman" w:cs="Times New Roman"/>
          <w:color w:val="000000"/>
          <w:sz w:val="28"/>
          <w:szCs w:val="28"/>
          <w:lang w:eastAsia="ru-RU" w:bidi="ru-RU"/>
        </w:rPr>
        <w:t> </w:t>
      </w:r>
      <w:r w:rsidRPr="00F0032B">
        <w:rPr>
          <w:rFonts w:ascii="Times New Roman" w:hAnsi="Times New Roman" w:cs="Times New Roman"/>
          <w:sz w:val="28"/>
          <w:szCs w:val="28"/>
        </w:rPr>
        <w:t>дошкольного образования, реализуемые за счет предоставления иных межбюджетных трансфертов из федерального бюджета бюджетам субъектов Российской Федерации (далее– мероприя</w:t>
      </w:r>
      <w:r w:rsidR="00B62C31">
        <w:rPr>
          <w:rFonts w:ascii="Times New Roman" w:hAnsi="Times New Roman" w:cs="Times New Roman"/>
          <w:sz w:val="28"/>
          <w:szCs w:val="28"/>
        </w:rPr>
        <w:t xml:space="preserve">тия по созданию мест для детей </w:t>
      </w:r>
      <w:r w:rsidRPr="00F0032B">
        <w:rPr>
          <w:rFonts w:ascii="Times New Roman" w:hAnsi="Times New Roman" w:cs="Times New Roman"/>
          <w:sz w:val="28"/>
          <w:szCs w:val="28"/>
        </w:rPr>
        <w:t>от 2 месяцев до 3 лет);</w:t>
      </w:r>
    </w:p>
    <w:p w:rsidR="008C5101" w:rsidRPr="00F0032B"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 xml:space="preserve">по созданию в субъектах Российской Федерации дополнительных мест </w:t>
      </w:r>
      <w:r w:rsidRPr="00F0032B">
        <w:rPr>
          <w:rFonts w:ascii="Times New Roman" w:hAnsi="Times New Roman" w:cs="Times New Roman"/>
          <w:sz w:val="28"/>
          <w:szCs w:val="28"/>
        </w:rPr>
        <w:br/>
        <w:t>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реализуемые з</w:t>
      </w:r>
      <w:r w:rsidR="00B62C31">
        <w:rPr>
          <w:rFonts w:ascii="Times New Roman" w:hAnsi="Times New Roman" w:cs="Times New Roman"/>
          <w:sz w:val="28"/>
          <w:szCs w:val="28"/>
        </w:rPr>
        <w:t xml:space="preserve">а счет предоставления субсидий </w:t>
      </w:r>
      <w:r w:rsidRPr="00F0032B">
        <w:rPr>
          <w:rFonts w:ascii="Times New Roman" w:hAnsi="Times New Roman" w:cs="Times New Roman"/>
          <w:sz w:val="28"/>
          <w:szCs w:val="28"/>
        </w:rPr>
        <w:t>из федерального бюджета бюджетам субъектов Российской Федерации (далее – мероприятия по созданию мест для детей от 1,5 до 3 лет).</w:t>
      </w:r>
    </w:p>
    <w:p w:rsidR="008C5101" w:rsidRPr="00F0032B"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В 2020 году создано 65 035 мест, из них 49</w:t>
      </w:r>
      <w:r w:rsidR="00B62C31">
        <w:rPr>
          <w:rFonts w:ascii="Times New Roman" w:hAnsi="Times New Roman" w:cs="Times New Roman"/>
          <w:sz w:val="28"/>
          <w:szCs w:val="28"/>
        </w:rPr>
        <w:t xml:space="preserve"> 258 мест в рамках </w:t>
      </w:r>
      <w:r w:rsidR="00B62C31">
        <w:rPr>
          <w:rFonts w:ascii="Times New Roman" w:hAnsi="Times New Roman" w:cs="Times New Roman"/>
          <w:sz w:val="28"/>
          <w:szCs w:val="28"/>
        </w:rPr>
        <w:lastRenderedPageBreak/>
        <w:t xml:space="preserve">мероприятия </w:t>
      </w:r>
      <w:r w:rsidRPr="00F0032B">
        <w:rPr>
          <w:rFonts w:ascii="Times New Roman" w:hAnsi="Times New Roman" w:cs="Times New Roman"/>
          <w:sz w:val="28"/>
          <w:szCs w:val="28"/>
        </w:rPr>
        <w:t xml:space="preserve">по созданию мест для детей от 1,5 до 3 лет, 15 777 мест </w:t>
      </w:r>
      <w:r w:rsidR="00B62C31">
        <w:rPr>
          <w:rFonts w:ascii="Times New Roman" w:hAnsi="Times New Roman" w:cs="Times New Roman"/>
          <w:sz w:val="28"/>
          <w:szCs w:val="28"/>
        </w:rPr>
        <w:t xml:space="preserve">– </w:t>
      </w:r>
      <w:r w:rsidRPr="00F0032B">
        <w:rPr>
          <w:rFonts w:ascii="Times New Roman" w:hAnsi="Times New Roman" w:cs="Times New Roman"/>
          <w:sz w:val="28"/>
          <w:szCs w:val="28"/>
        </w:rPr>
        <w:t>в рамках мероприя</w:t>
      </w:r>
      <w:r w:rsidR="00B62C31">
        <w:rPr>
          <w:rFonts w:ascii="Times New Roman" w:hAnsi="Times New Roman" w:cs="Times New Roman"/>
          <w:sz w:val="28"/>
          <w:szCs w:val="28"/>
        </w:rPr>
        <w:t xml:space="preserve">тия </w:t>
      </w:r>
      <w:r w:rsidRPr="00F0032B">
        <w:rPr>
          <w:rFonts w:ascii="Times New Roman" w:hAnsi="Times New Roman" w:cs="Times New Roman"/>
          <w:sz w:val="28"/>
          <w:szCs w:val="28"/>
        </w:rPr>
        <w:t>по созданию мест для детей от 2 месяцев до 3 лет.</w:t>
      </w:r>
    </w:p>
    <w:p w:rsidR="008C5101" w:rsidRPr="00F0032B"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При этом в целях обеспечения достаточности исполнения показателей соответствующих результатов субъектами Российской Федерации осуществлялась компенсация мест для детей от 2 месяцев до 3 лет в соответствии с пунктом 9 «б» Правил предоставления и распределения субсидий из федерального бюджета бюджетам субъектов Российской</w:t>
      </w:r>
      <w:r w:rsidR="003B16A2">
        <w:rPr>
          <w:rFonts w:ascii="Times New Roman" w:hAnsi="Times New Roman" w:cs="Times New Roman"/>
          <w:sz w:val="28"/>
          <w:szCs w:val="28"/>
        </w:rPr>
        <w:t xml:space="preserve"> Федерации (приложение № 14(1) </w:t>
      </w:r>
      <w:r w:rsidRPr="00F0032B">
        <w:rPr>
          <w:rFonts w:ascii="Times New Roman" w:hAnsi="Times New Roman" w:cs="Times New Roman"/>
          <w:sz w:val="28"/>
          <w:szCs w:val="28"/>
        </w:rPr>
        <w:t>к государственной программе Российской Федерации «Развитие образования»). Таким образом, по итогам 2020 года создано 75 853 места для детей до 3 лет.</w:t>
      </w:r>
    </w:p>
    <w:p w:rsidR="008C5101" w:rsidRPr="00F0032B"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 xml:space="preserve">Следует отметить, что большинство родителей предпочитает обеспечить получение ребенком дошкольного образования в муниципальной </w:t>
      </w:r>
      <w:r w:rsidRPr="00F0032B">
        <w:rPr>
          <w:rFonts w:ascii="Times New Roman" w:hAnsi="Times New Roman" w:cs="Times New Roman"/>
          <w:sz w:val="28"/>
          <w:szCs w:val="28"/>
        </w:rPr>
        <w:br/>
        <w:t xml:space="preserve">или государственной образовательной организации, реализующей образовательные программы дошкольного образования. Вместе с тем государством поддерживаются различные формы реализации основной образовательной программы дошкольного образования. Необходимо учитывать и значение негосударственного сектора для развития дошкольного образования, повышения его качества и доступности. Законодательством </w:t>
      </w:r>
      <w:r w:rsidR="003B16A2">
        <w:rPr>
          <w:rFonts w:ascii="Times New Roman" w:hAnsi="Times New Roman" w:cs="Times New Roman"/>
          <w:sz w:val="28"/>
          <w:szCs w:val="28"/>
        </w:rPr>
        <w:t xml:space="preserve">Российской Федерации </w:t>
      </w:r>
      <w:r w:rsidRPr="00F0032B">
        <w:rPr>
          <w:rFonts w:ascii="Times New Roman" w:hAnsi="Times New Roman" w:cs="Times New Roman"/>
          <w:sz w:val="28"/>
          <w:szCs w:val="28"/>
        </w:rPr>
        <w:t>предусмотрены равные условия допуска государственных (муниципальных) и частных образовательных организаций, реализующих образовательные пр</w:t>
      </w:r>
      <w:r w:rsidR="00CB567D">
        <w:rPr>
          <w:rFonts w:ascii="Times New Roman" w:hAnsi="Times New Roman" w:cs="Times New Roman"/>
          <w:sz w:val="28"/>
          <w:szCs w:val="28"/>
        </w:rPr>
        <w:t>ограммы дошкольного образования</w:t>
      </w:r>
      <w:r w:rsidRPr="00F0032B">
        <w:rPr>
          <w:rFonts w:ascii="Times New Roman" w:hAnsi="Times New Roman" w:cs="Times New Roman"/>
          <w:sz w:val="28"/>
          <w:szCs w:val="28"/>
        </w:rPr>
        <w:t xml:space="preserve"> </w:t>
      </w:r>
      <w:r w:rsidR="00CB567D">
        <w:rPr>
          <w:rFonts w:ascii="Times New Roman" w:hAnsi="Times New Roman" w:cs="Times New Roman"/>
          <w:sz w:val="28"/>
          <w:szCs w:val="28"/>
        </w:rPr>
        <w:br/>
      </w:r>
      <w:r w:rsidRPr="00F0032B">
        <w:rPr>
          <w:rFonts w:ascii="Times New Roman" w:hAnsi="Times New Roman" w:cs="Times New Roman"/>
          <w:sz w:val="28"/>
          <w:szCs w:val="28"/>
        </w:rPr>
        <w:t>(далее – частные дошкольные образовательные организации), к оказ</w:t>
      </w:r>
      <w:r w:rsidR="003B16A2">
        <w:rPr>
          <w:rFonts w:ascii="Times New Roman" w:hAnsi="Times New Roman" w:cs="Times New Roman"/>
          <w:sz w:val="28"/>
          <w:szCs w:val="28"/>
        </w:rPr>
        <w:t xml:space="preserve">анию услуг в социальной сфере, </w:t>
      </w:r>
      <w:r w:rsidRPr="00F0032B">
        <w:rPr>
          <w:rFonts w:ascii="Times New Roman" w:hAnsi="Times New Roman" w:cs="Times New Roman"/>
          <w:sz w:val="28"/>
          <w:szCs w:val="28"/>
        </w:rPr>
        <w:t>в том числе финансовому обеспечению за счет бюджетов субъектов Российской Федерации. Предоставлена возможность законами субъектов Российской Федерации поддерживать индивидуальных предпринимателей, развивать государственно-частное партнерство, что дает возможность мног</w:t>
      </w:r>
      <w:r w:rsidR="003B16A2">
        <w:rPr>
          <w:rFonts w:ascii="Times New Roman" w:hAnsi="Times New Roman" w:cs="Times New Roman"/>
          <w:sz w:val="28"/>
          <w:szCs w:val="28"/>
        </w:rPr>
        <w:t xml:space="preserve">им родителям принимать решение </w:t>
      </w:r>
      <w:r w:rsidRPr="00F0032B">
        <w:rPr>
          <w:rFonts w:ascii="Times New Roman" w:hAnsi="Times New Roman" w:cs="Times New Roman"/>
          <w:sz w:val="28"/>
          <w:szCs w:val="28"/>
        </w:rPr>
        <w:t>о получении их ребенком дошкольного образования в частных дошкольных образовательных или у индивидуальных предпринимателей.</w:t>
      </w:r>
    </w:p>
    <w:p w:rsidR="008C5101" w:rsidRPr="00F0032B"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По данным Росстата, по состоянию на 1 января 2021 г. в Российской Федерации функционировало 6</w:t>
      </w:r>
      <w:r w:rsidR="001F0299" w:rsidRPr="00F0032B">
        <w:rPr>
          <w:rFonts w:ascii="Times New Roman" w:hAnsi="Times New Roman" w:cs="Times New Roman"/>
          <w:sz w:val="28"/>
          <w:szCs w:val="28"/>
        </w:rPr>
        <w:t> </w:t>
      </w:r>
      <w:r w:rsidRPr="00F0032B">
        <w:rPr>
          <w:rFonts w:ascii="Times New Roman" w:hAnsi="Times New Roman" w:cs="Times New Roman"/>
          <w:sz w:val="28"/>
          <w:szCs w:val="28"/>
        </w:rPr>
        <w:t>737 групп в частных дошкольных образовательных организациях, в которых получали до</w:t>
      </w:r>
      <w:r w:rsidR="001F0299">
        <w:rPr>
          <w:rFonts w:ascii="Times New Roman" w:hAnsi="Times New Roman" w:cs="Times New Roman"/>
          <w:sz w:val="28"/>
          <w:szCs w:val="28"/>
        </w:rPr>
        <w:t xml:space="preserve">школьное образование, присмотр </w:t>
      </w:r>
      <w:r w:rsidRPr="00F0032B">
        <w:rPr>
          <w:rFonts w:ascii="Times New Roman" w:hAnsi="Times New Roman" w:cs="Times New Roman"/>
          <w:sz w:val="28"/>
          <w:szCs w:val="28"/>
        </w:rPr>
        <w:t>и уход 107 234 воспитанника.</w:t>
      </w:r>
    </w:p>
    <w:p w:rsidR="008C5101" w:rsidRPr="00F0032B"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 xml:space="preserve">Доля групп в таких организациях от общего числа групп образовательных организаций, реализующих образовательные программы </w:t>
      </w:r>
      <w:r w:rsidRPr="00F0032B">
        <w:rPr>
          <w:rFonts w:ascii="Times New Roman" w:hAnsi="Times New Roman" w:cs="Times New Roman"/>
          <w:sz w:val="28"/>
          <w:szCs w:val="28"/>
        </w:rPr>
        <w:lastRenderedPageBreak/>
        <w:t>дошкольного образования (государственной, муниципальной, частной собственности), составляет 2%.</w:t>
      </w:r>
    </w:p>
    <w:p w:rsidR="008C5101" w:rsidRPr="00F0032B"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Государство поддерживает вариативные формы реализации образовательных программ дошкольного образования. Одной из таких форм являются консультационные центры, которые в соответствии с частью 3 статьи 64 Федерального закона от 29 декабря 2012 г. № 273-ФЗ оказывают помощь родителям по вопросам обучения, воспитания детей, их речевого и интелле</w:t>
      </w:r>
      <w:r w:rsidR="001F0299">
        <w:rPr>
          <w:rFonts w:ascii="Times New Roman" w:hAnsi="Times New Roman" w:cs="Times New Roman"/>
          <w:sz w:val="28"/>
          <w:szCs w:val="28"/>
        </w:rPr>
        <w:t xml:space="preserve">ктуального развития, адаптации </w:t>
      </w:r>
      <w:r w:rsidRPr="00F0032B">
        <w:rPr>
          <w:rFonts w:ascii="Times New Roman" w:hAnsi="Times New Roman" w:cs="Times New Roman"/>
          <w:sz w:val="28"/>
          <w:szCs w:val="28"/>
        </w:rPr>
        <w:t>и социализации ребенка в детском коллективе, со</w:t>
      </w:r>
      <w:r w:rsidR="001F0299">
        <w:rPr>
          <w:rFonts w:ascii="Times New Roman" w:hAnsi="Times New Roman" w:cs="Times New Roman"/>
          <w:sz w:val="28"/>
          <w:szCs w:val="28"/>
        </w:rPr>
        <w:t xml:space="preserve">здания условий для закаливания </w:t>
      </w:r>
      <w:r w:rsidRPr="00F0032B">
        <w:rPr>
          <w:rFonts w:ascii="Times New Roman" w:hAnsi="Times New Roman" w:cs="Times New Roman"/>
          <w:sz w:val="28"/>
          <w:szCs w:val="28"/>
        </w:rPr>
        <w:t>и оздоровления детей, готовности к обучению в школе.</w:t>
      </w:r>
    </w:p>
    <w:p w:rsidR="008C5101"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По результатам оперативного мониторинга, проведенного Минпросвещения России, по состоянию на 1 января 2021 г. на территории 83 субъектов Российской Федерации функционировали 14 398 да</w:t>
      </w:r>
      <w:r w:rsidR="00DB14DF">
        <w:rPr>
          <w:rFonts w:ascii="Times New Roman" w:hAnsi="Times New Roman" w:cs="Times New Roman"/>
          <w:sz w:val="28"/>
          <w:szCs w:val="28"/>
        </w:rPr>
        <w:t xml:space="preserve">нных консультационных центров, </w:t>
      </w:r>
      <w:r w:rsidRPr="00F0032B">
        <w:rPr>
          <w:rFonts w:ascii="Times New Roman" w:hAnsi="Times New Roman" w:cs="Times New Roman"/>
          <w:sz w:val="28"/>
          <w:szCs w:val="28"/>
        </w:rPr>
        <w:t xml:space="preserve">из них 13 242 – на базе </w:t>
      </w:r>
      <w:r w:rsidRPr="00F0032B">
        <w:rPr>
          <w:rFonts w:ascii="Times New Roman" w:hAnsi="Times New Roman" w:cs="Times New Roman"/>
          <w:sz w:val="28"/>
          <w:szCs w:val="28"/>
          <w:lang w:bidi="ru-RU"/>
        </w:rPr>
        <w:t>образовательных организаций, реализующих образовательные программы дошкольного образования</w:t>
      </w:r>
      <w:r w:rsidRPr="00F0032B">
        <w:rPr>
          <w:rFonts w:ascii="Times New Roman" w:hAnsi="Times New Roman" w:cs="Times New Roman"/>
          <w:sz w:val="28"/>
          <w:szCs w:val="28"/>
        </w:rPr>
        <w:t>.</w:t>
      </w:r>
    </w:p>
    <w:p w:rsidR="008C5101"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Кроме того, начиная с 2017 года, за счет федерального бюджета предоставляются гранты на создание инфраструктуры консультационных центров общим объемом 197,8 млн рублей (2020 г</w:t>
      </w:r>
      <w:r w:rsidR="00DB14DF">
        <w:rPr>
          <w:rFonts w:ascii="Times New Roman" w:hAnsi="Times New Roman" w:cs="Times New Roman"/>
          <w:sz w:val="28"/>
          <w:szCs w:val="28"/>
        </w:rPr>
        <w:t>.</w:t>
      </w:r>
      <w:r w:rsidR="00686201">
        <w:rPr>
          <w:rFonts w:ascii="Times New Roman" w:hAnsi="Times New Roman" w:cs="Times New Roman"/>
          <w:sz w:val="28"/>
          <w:szCs w:val="28"/>
        </w:rPr>
        <w:t xml:space="preserve"> </w:t>
      </w:r>
      <w:r w:rsidR="003C09B8">
        <w:rPr>
          <w:rFonts w:ascii="Times New Roman" w:hAnsi="Times New Roman" w:cs="Times New Roman"/>
          <w:sz w:val="28"/>
          <w:szCs w:val="28"/>
        </w:rPr>
        <w:t>– 45,0 млн</w:t>
      </w:r>
      <w:r w:rsidR="00DB14DF">
        <w:rPr>
          <w:rFonts w:ascii="Times New Roman" w:hAnsi="Times New Roman" w:cs="Times New Roman"/>
          <w:sz w:val="28"/>
          <w:szCs w:val="28"/>
        </w:rPr>
        <w:t xml:space="preserve"> рублей; </w:t>
      </w:r>
      <w:r w:rsidR="00686201">
        <w:rPr>
          <w:rFonts w:ascii="Times New Roman" w:hAnsi="Times New Roman" w:cs="Times New Roman"/>
          <w:sz w:val="28"/>
          <w:szCs w:val="28"/>
        </w:rPr>
        <w:br/>
      </w:r>
      <w:r w:rsidR="00DB14DF">
        <w:rPr>
          <w:rFonts w:ascii="Times New Roman" w:hAnsi="Times New Roman" w:cs="Times New Roman"/>
          <w:sz w:val="28"/>
          <w:szCs w:val="28"/>
        </w:rPr>
        <w:t xml:space="preserve">2019 г. – </w:t>
      </w:r>
      <w:r w:rsidRPr="00F0032B">
        <w:rPr>
          <w:rFonts w:ascii="Times New Roman" w:hAnsi="Times New Roman" w:cs="Times New Roman"/>
          <w:sz w:val="28"/>
          <w:szCs w:val="28"/>
        </w:rPr>
        <w:t>49,2 млн руб</w:t>
      </w:r>
      <w:r w:rsidR="00DB14DF">
        <w:rPr>
          <w:rFonts w:ascii="Times New Roman" w:hAnsi="Times New Roman" w:cs="Times New Roman"/>
          <w:sz w:val="28"/>
          <w:szCs w:val="28"/>
        </w:rPr>
        <w:t xml:space="preserve">лей; </w:t>
      </w:r>
      <w:r w:rsidRPr="00F0032B">
        <w:rPr>
          <w:rFonts w:ascii="Times New Roman" w:hAnsi="Times New Roman" w:cs="Times New Roman"/>
          <w:sz w:val="28"/>
          <w:szCs w:val="28"/>
        </w:rPr>
        <w:t>2018 г</w:t>
      </w:r>
      <w:r w:rsidR="00DB14DF">
        <w:rPr>
          <w:rFonts w:ascii="Times New Roman" w:hAnsi="Times New Roman" w:cs="Times New Roman"/>
          <w:sz w:val="28"/>
          <w:szCs w:val="28"/>
        </w:rPr>
        <w:t>.</w:t>
      </w:r>
      <w:r w:rsidRPr="00F0032B">
        <w:rPr>
          <w:rFonts w:ascii="Times New Roman" w:hAnsi="Times New Roman" w:cs="Times New Roman"/>
          <w:sz w:val="28"/>
          <w:szCs w:val="28"/>
        </w:rPr>
        <w:t xml:space="preserve"> – 47,99 млн руб</w:t>
      </w:r>
      <w:r w:rsidR="00DB14DF">
        <w:rPr>
          <w:rFonts w:ascii="Times New Roman" w:hAnsi="Times New Roman" w:cs="Times New Roman"/>
          <w:sz w:val="28"/>
          <w:szCs w:val="28"/>
        </w:rPr>
        <w:t>лей</w:t>
      </w:r>
      <w:r w:rsidRPr="00F0032B">
        <w:rPr>
          <w:rFonts w:ascii="Times New Roman" w:hAnsi="Times New Roman" w:cs="Times New Roman"/>
          <w:sz w:val="28"/>
          <w:szCs w:val="28"/>
        </w:rPr>
        <w:t>).</w:t>
      </w:r>
    </w:p>
    <w:p w:rsidR="008C5101"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 xml:space="preserve">За указанный период победителями конкурсного отбора стали </w:t>
      </w:r>
      <w:r w:rsidRPr="00F0032B">
        <w:rPr>
          <w:rFonts w:ascii="Times New Roman" w:hAnsi="Times New Roman" w:cs="Times New Roman"/>
          <w:sz w:val="28"/>
          <w:szCs w:val="28"/>
        </w:rPr>
        <w:br/>
        <w:t xml:space="preserve">148 образовательных организаций (из них 124 стали получателями гранта), </w:t>
      </w:r>
      <w:r w:rsidRPr="00F0032B">
        <w:rPr>
          <w:rFonts w:ascii="Times New Roman" w:hAnsi="Times New Roman" w:cs="Times New Roman"/>
          <w:sz w:val="28"/>
          <w:szCs w:val="28"/>
        </w:rPr>
        <w:br/>
        <w:t>в структуре которых функционируют консультационные центры, из 35 субъектов</w:t>
      </w:r>
      <w:r w:rsidR="00DB14DF" w:rsidRPr="00F0032B">
        <w:rPr>
          <w:rFonts w:ascii="Times New Roman" w:hAnsi="Times New Roman" w:cs="Times New Roman"/>
          <w:sz w:val="28"/>
          <w:szCs w:val="28"/>
        </w:rPr>
        <w:t> </w:t>
      </w:r>
      <w:r w:rsidRPr="00F0032B">
        <w:rPr>
          <w:rFonts w:ascii="Times New Roman" w:hAnsi="Times New Roman" w:cs="Times New Roman"/>
          <w:sz w:val="28"/>
          <w:szCs w:val="28"/>
        </w:rPr>
        <w:t xml:space="preserve">Российской Федерации. </w:t>
      </w:r>
    </w:p>
    <w:p w:rsidR="008C5101"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Для мониторинга доступности дошкольного образования на федеральном уровне с 2014 года функционирует</w:t>
      </w:r>
      <w:r w:rsidR="00DB14DF" w:rsidRPr="00F0032B">
        <w:rPr>
          <w:rFonts w:ascii="Times New Roman" w:hAnsi="Times New Roman" w:cs="Times New Roman"/>
          <w:sz w:val="28"/>
          <w:szCs w:val="28"/>
        </w:rPr>
        <w:t> </w:t>
      </w:r>
      <w:r w:rsidRPr="00F0032B">
        <w:rPr>
          <w:rFonts w:ascii="Times New Roman" w:hAnsi="Times New Roman" w:cs="Times New Roman"/>
          <w:sz w:val="28"/>
          <w:szCs w:val="28"/>
        </w:rPr>
        <w:t>информационная система, которая в ежедневном режиме предоставляет оперативную и достоверную информацию о доступности дошкольного образования в разрезе су</w:t>
      </w:r>
      <w:r w:rsidR="00DB14DF">
        <w:rPr>
          <w:rFonts w:ascii="Times New Roman" w:hAnsi="Times New Roman" w:cs="Times New Roman"/>
          <w:sz w:val="28"/>
          <w:szCs w:val="28"/>
        </w:rPr>
        <w:t>бъектов Российской Федерации.</w:t>
      </w:r>
    </w:p>
    <w:p w:rsidR="008C5101"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 xml:space="preserve">Правовой статус федеральной информационной системы доступности дошкольного образования, а также региональных информационных систем доступности дошкольного образования закреплен Федеральным законом </w:t>
      </w:r>
      <w:r w:rsidRPr="00F0032B">
        <w:rPr>
          <w:rFonts w:ascii="Times New Roman" w:hAnsi="Times New Roman" w:cs="Times New Roman"/>
          <w:sz w:val="28"/>
          <w:szCs w:val="28"/>
        </w:rPr>
        <w:br/>
        <w:t xml:space="preserve">от 27 декабря 2019 г. № 515-ФЗ «О внесении изменений в статьи 67 и 98 Федерального закона «Об образовании в Российской Федерации» </w:t>
      </w:r>
      <w:r w:rsidRPr="00F0032B">
        <w:rPr>
          <w:rFonts w:ascii="Times New Roman" w:hAnsi="Times New Roman" w:cs="Times New Roman"/>
          <w:sz w:val="28"/>
          <w:szCs w:val="28"/>
        </w:rPr>
        <w:br/>
        <w:t xml:space="preserve">в части формирования и ведения информационных систем доступности </w:t>
      </w:r>
      <w:r w:rsidRPr="00F0032B">
        <w:rPr>
          <w:rFonts w:ascii="Times New Roman" w:hAnsi="Times New Roman" w:cs="Times New Roman"/>
          <w:sz w:val="28"/>
          <w:szCs w:val="28"/>
        </w:rPr>
        <w:lastRenderedPageBreak/>
        <w:t>дошкольного образования»</w:t>
      </w:r>
      <w:r>
        <w:rPr>
          <w:rFonts w:ascii="Times New Roman" w:hAnsi="Times New Roman" w:cs="Times New Roman"/>
          <w:sz w:val="28"/>
          <w:szCs w:val="28"/>
        </w:rPr>
        <w:t>.</w:t>
      </w:r>
    </w:p>
    <w:p w:rsidR="008C5101"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 xml:space="preserve">Для реализации норм указанного </w:t>
      </w:r>
      <w:r w:rsidR="00DB14DF">
        <w:rPr>
          <w:rFonts w:ascii="Times New Roman" w:hAnsi="Times New Roman" w:cs="Times New Roman"/>
          <w:sz w:val="28"/>
          <w:szCs w:val="28"/>
        </w:rPr>
        <w:t>Ф</w:t>
      </w:r>
      <w:r w:rsidRPr="00F0032B">
        <w:rPr>
          <w:rFonts w:ascii="Times New Roman" w:hAnsi="Times New Roman" w:cs="Times New Roman"/>
          <w:sz w:val="28"/>
          <w:szCs w:val="28"/>
        </w:rPr>
        <w:t>едерального закона, в 2020 году разработаны и утверждены 7 нормативных правовых актов.</w:t>
      </w:r>
      <w:r w:rsidR="00267A82">
        <w:rPr>
          <w:rFonts w:ascii="Times New Roman" w:hAnsi="Times New Roman" w:cs="Times New Roman"/>
          <w:sz w:val="28"/>
          <w:szCs w:val="28"/>
        </w:rPr>
        <w:t xml:space="preserve"> </w:t>
      </w:r>
      <w:r w:rsidRPr="00F0032B">
        <w:rPr>
          <w:rFonts w:ascii="Times New Roman" w:hAnsi="Times New Roman" w:cs="Times New Roman"/>
          <w:sz w:val="28"/>
          <w:szCs w:val="28"/>
        </w:rPr>
        <w:t xml:space="preserve">Вступившие в силу из них в 2020 году позволили сделать процедуру распределения мест в </w:t>
      </w:r>
      <w:r w:rsidRPr="00F0032B">
        <w:rPr>
          <w:rFonts w:ascii="Times New Roman" w:hAnsi="Times New Roman" w:cs="Times New Roman"/>
          <w:sz w:val="28"/>
          <w:szCs w:val="28"/>
          <w:lang w:bidi="ru-RU"/>
        </w:rPr>
        <w:t>образовательных организациях, реализующих образовательные программы дошкольного образования,</w:t>
      </w:r>
      <w:r w:rsidR="004C2373">
        <w:rPr>
          <w:rFonts w:ascii="Times New Roman" w:hAnsi="Times New Roman" w:cs="Times New Roman"/>
          <w:sz w:val="28"/>
          <w:szCs w:val="28"/>
        </w:rPr>
        <w:t xml:space="preserve"> открытой, доступной </w:t>
      </w:r>
      <w:r w:rsidRPr="00F0032B">
        <w:rPr>
          <w:rFonts w:ascii="Times New Roman" w:hAnsi="Times New Roman" w:cs="Times New Roman"/>
          <w:sz w:val="28"/>
          <w:szCs w:val="28"/>
        </w:rPr>
        <w:t>и понятной. Посредством функционирования региональных информационных систем доступности дошкольного образования</w:t>
      </w:r>
      <w:r w:rsidR="004C2373" w:rsidRPr="00F0032B">
        <w:rPr>
          <w:rFonts w:ascii="Times New Roman" w:hAnsi="Times New Roman" w:cs="Times New Roman"/>
          <w:sz w:val="28"/>
          <w:szCs w:val="28"/>
        </w:rPr>
        <w:t> </w:t>
      </w:r>
      <w:r w:rsidRPr="00F0032B">
        <w:rPr>
          <w:rFonts w:ascii="Times New Roman" w:hAnsi="Times New Roman" w:cs="Times New Roman"/>
          <w:sz w:val="28"/>
          <w:szCs w:val="28"/>
        </w:rPr>
        <w:t>родителям (законным представителям) детей (в том числ</w:t>
      </w:r>
      <w:r w:rsidR="004C2373">
        <w:rPr>
          <w:rFonts w:ascii="Times New Roman" w:hAnsi="Times New Roman" w:cs="Times New Roman"/>
          <w:sz w:val="28"/>
          <w:szCs w:val="28"/>
        </w:rPr>
        <w:t xml:space="preserve">е через единый портал госуслуг </w:t>
      </w:r>
      <w:r w:rsidRPr="00F0032B">
        <w:rPr>
          <w:rFonts w:ascii="Times New Roman" w:hAnsi="Times New Roman" w:cs="Times New Roman"/>
          <w:sz w:val="28"/>
          <w:szCs w:val="28"/>
        </w:rPr>
        <w:t>или региональные порталы госуслуг) обеспечен</w:t>
      </w:r>
      <w:r w:rsidR="004C2373">
        <w:rPr>
          <w:rFonts w:ascii="Times New Roman" w:hAnsi="Times New Roman" w:cs="Times New Roman"/>
          <w:sz w:val="28"/>
          <w:szCs w:val="28"/>
        </w:rPr>
        <w:t xml:space="preserve">а возможность подачи заявления </w:t>
      </w:r>
      <w:r w:rsidRPr="00F0032B">
        <w:rPr>
          <w:rFonts w:ascii="Times New Roman" w:hAnsi="Times New Roman" w:cs="Times New Roman"/>
          <w:sz w:val="28"/>
          <w:szCs w:val="28"/>
        </w:rPr>
        <w:t>о приеме в дошкольную образовательную организацию</w:t>
      </w:r>
      <w:r w:rsidR="00267A82">
        <w:rPr>
          <w:rFonts w:ascii="Times New Roman" w:hAnsi="Times New Roman" w:cs="Times New Roman"/>
          <w:sz w:val="28"/>
          <w:szCs w:val="28"/>
        </w:rPr>
        <w:t>,</w:t>
      </w:r>
      <w:r w:rsidRPr="00F0032B">
        <w:rPr>
          <w:rFonts w:ascii="Times New Roman" w:hAnsi="Times New Roman" w:cs="Times New Roman"/>
          <w:sz w:val="28"/>
          <w:szCs w:val="28"/>
        </w:rPr>
        <w:t xml:space="preserve"> получения оперативной информации о заявлении, статусах его обработки, последовательности предоставления места в соответствующих </w:t>
      </w:r>
      <w:r w:rsidRPr="00F0032B">
        <w:rPr>
          <w:rFonts w:ascii="Times New Roman" w:hAnsi="Times New Roman" w:cs="Times New Roman"/>
          <w:sz w:val="28"/>
          <w:szCs w:val="28"/>
          <w:lang w:bidi="ru-RU"/>
        </w:rPr>
        <w:t>образовательных организациях</w:t>
      </w:r>
      <w:r w:rsidR="00267A82">
        <w:rPr>
          <w:rFonts w:ascii="Times New Roman" w:hAnsi="Times New Roman" w:cs="Times New Roman"/>
          <w:sz w:val="28"/>
          <w:szCs w:val="28"/>
        </w:rPr>
        <w:t xml:space="preserve">, а также </w:t>
      </w:r>
      <w:r w:rsidRPr="00F0032B">
        <w:rPr>
          <w:rFonts w:ascii="Times New Roman" w:hAnsi="Times New Roman" w:cs="Times New Roman"/>
          <w:sz w:val="28"/>
          <w:szCs w:val="28"/>
        </w:rPr>
        <w:t>о направлении и зачислении в них несовершеннолетних.</w:t>
      </w:r>
    </w:p>
    <w:p w:rsidR="008C5101"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Кроме того, указанными нормативными правовыми актами установлен единый порядок оказания данной государственной (муниципальной) услуги.</w:t>
      </w:r>
    </w:p>
    <w:p w:rsidR="008C5101"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 xml:space="preserve">Так, прием в государственную или муниципальную образовательную организацию, реализующую образовательные программы дошкольного образования, проводится только по направлению муниципального органа управления образованием с использованием вышеназванной региональной информационной системы. Аналогичный принцип закреплен и при переводе </w:t>
      </w:r>
      <w:r w:rsidRPr="00F0032B">
        <w:rPr>
          <w:rFonts w:ascii="Times New Roman" w:hAnsi="Times New Roman" w:cs="Times New Roman"/>
          <w:sz w:val="28"/>
          <w:szCs w:val="28"/>
        </w:rPr>
        <w:br/>
        <w:t xml:space="preserve">из одной организации в другую. Также порядок приема фиксирует нормы </w:t>
      </w:r>
      <w:r w:rsidRPr="00F0032B">
        <w:rPr>
          <w:rFonts w:ascii="Times New Roman" w:hAnsi="Times New Roman" w:cs="Times New Roman"/>
          <w:sz w:val="28"/>
          <w:szCs w:val="28"/>
        </w:rPr>
        <w:br/>
        <w:t>о внеочередном (первоочередном) праве приема в образовательную организацию, реализующую образовательные программы дошкольного образования (например, для детей из многодетных семей, военнослужащих, проходящих военную службу по контракту, детей-инвалидов и детей, один из родителей которых является инвалидом, детей сотрудников полиции) и преимущественном приеме в одну дошкольную образовательную органи</w:t>
      </w:r>
      <w:r w:rsidR="002F1BE0">
        <w:rPr>
          <w:rFonts w:ascii="Times New Roman" w:hAnsi="Times New Roman" w:cs="Times New Roman"/>
          <w:sz w:val="28"/>
          <w:szCs w:val="28"/>
        </w:rPr>
        <w:t xml:space="preserve">зацию родных братьев и сестер. </w:t>
      </w:r>
      <w:r w:rsidRPr="00F0032B">
        <w:rPr>
          <w:rFonts w:ascii="Times New Roman" w:hAnsi="Times New Roman" w:cs="Times New Roman"/>
          <w:sz w:val="28"/>
          <w:szCs w:val="28"/>
        </w:rPr>
        <w:t>Региональные информационные системы доступности дошкольного образования функционируют во всех субъектах Российской Федерации и содержат информацию как о детях, уже посещающих дошкольну</w:t>
      </w:r>
      <w:r w:rsidR="002F1BE0">
        <w:rPr>
          <w:rFonts w:ascii="Times New Roman" w:hAnsi="Times New Roman" w:cs="Times New Roman"/>
          <w:sz w:val="28"/>
          <w:szCs w:val="28"/>
        </w:rPr>
        <w:t xml:space="preserve">ю образовательную организацию, </w:t>
      </w:r>
      <w:r w:rsidRPr="00F0032B">
        <w:rPr>
          <w:rFonts w:ascii="Times New Roman" w:hAnsi="Times New Roman" w:cs="Times New Roman"/>
          <w:sz w:val="28"/>
          <w:szCs w:val="28"/>
        </w:rPr>
        <w:t>так и о тех, кто нуждается в предоставлении места в ней.</w:t>
      </w:r>
    </w:p>
    <w:p w:rsidR="008C5101"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 xml:space="preserve">Статистические данные о количестве нуждающихся в получении места </w:t>
      </w:r>
      <w:r w:rsidRPr="00F0032B">
        <w:rPr>
          <w:rFonts w:ascii="Times New Roman" w:hAnsi="Times New Roman" w:cs="Times New Roman"/>
          <w:sz w:val="28"/>
          <w:szCs w:val="28"/>
        </w:rPr>
        <w:br/>
        <w:t xml:space="preserve">в образовательной организации, реализующей образовательные программы </w:t>
      </w:r>
      <w:r w:rsidRPr="00F0032B">
        <w:rPr>
          <w:rFonts w:ascii="Times New Roman" w:hAnsi="Times New Roman" w:cs="Times New Roman"/>
          <w:sz w:val="28"/>
          <w:szCs w:val="28"/>
        </w:rPr>
        <w:lastRenderedPageBreak/>
        <w:t>дошкольного образования в текущем учебном году, вставших на учет для получения места в последующие годы, воспитанников дошкольных образовательных организаций поступают из регионально</w:t>
      </w:r>
      <w:r w:rsidR="002F1BE0">
        <w:rPr>
          <w:rFonts w:ascii="Times New Roman" w:hAnsi="Times New Roman" w:cs="Times New Roman"/>
          <w:sz w:val="28"/>
          <w:szCs w:val="28"/>
        </w:rPr>
        <w:t xml:space="preserve">й в федеральную информационную </w:t>
      </w:r>
      <w:r w:rsidRPr="00F0032B">
        <w:rPr>
          <w:rFonts w:ascii="Times New Roman" w:hAnsi="Times New Roman" w:cs="Times New Roman"/>
          <w:sz w:val="28"/>
          <w:szCs w:val="28"/>
        </w:rPr>
        <w:t xml:space="preserve">систему доступности дошкольного </w:t>
      </w:r>
      <w:r w:rsidR="002F1BE0">
        <w:rPr>
          <w:rFonts w:ascii="Times New Roman" w:hAnsi="Times New Roman" w:cs="Times New Roman"/>
          <w:sz w:val="28"/>
          <w:szCs w:val="28"/>
        </w:rPr>
        <w:t xml:space="preserve">образования в цифровом формате </w:t>
      </w:r>
      <w:r w:rsidRPr="00F0032B">
        <w:rPr>
          <w:rFonts w:ascii="Times New Roman" w:hAnsi="Times New Roman" w:cs="Times New Roman"/>
          <w:sz w:val="28"/>
          <w:szCs w:val="28"/>
        </w:rPr>
        <w:t>без персональных данных.</w:t>
      </w:r>
    </w:p>
    <w:p w:rsidR="008C5101"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 xml:space="preserve">Указанная федеральная информационная система, в свою очередь, позволяет фиксировать реальную потребность (численность детей, не обеспеченных местами в государственных и муниципальных дошкольных </w:t>
      </w:r>
      <w:r w:rsidR="002F1BE0">
        <w:rPr>
          <w:rFonts w:ascii="Times New Roman" w:hAnsi="Times New Roman" w:cs="Times New Roman"/>
          <w:sz w:val="28"/>
          <w:szCs w:val="28"/>
        </w:rPr>
        <w:t xml:space="preserve">образовательных организациях), </w:t>
      </w:r>
      <w:r w:rsidRPr="00F0032B">
        <w:rPr>
          <w:rFonts w:ascii="Times New Roman" w:hAnsi="Times New Roman" w:cs="Times New Roman"/>
          <w:sz w:val="28"/>
          <w:szCs w:val="28"/>
        </w:rPr>
        <w:t>что позволяет органам государственной власти</w:t>
      </w:r>
      <w:r w:rsidR="002F1BE0">
        <w:rPr>
          <w:rFonts w:ascii="Times New Roman" w:hAnsi="Times New Roman" w:cs="Times New Roman"/>
          <w:sz w:val="28"/>
          <w:szCs w:val="28"/>
        </w:rPr>
        <w:t xml:space="preserve"> субъектов Российской Федерации </w:t>
      </w:r>
      <w:r w:rsidRPr="00F0032B">
        <w:rPr>
          <w:rFonts w:ascii="Times New Roman" w:hAnsi="Times New Roman" w:cs="Times New Roman"/>
          <w:sz w:val="28"/>
          <w:szCs w:val="28"/>
        </w:rPr>
        <w:t>и органам местного самоуправления оперативно принимать реш</w:t>
      </w:r>
      <w:r w:rsidR="002F1BE0">
        <w:rPr>
          <w:rFonts w:ascii="Times New Roman" w:hAnsi="Times New Roman" w:cs="Times New Roman"/>
          <w:sz w:val="28"/>
          <w:szCs w:val="28"/>
        </w:rPr>
        <w:t xml:space="preserve">ение </w:t>
      </w:r>
      <w:r w:rsidRPr="00F0032B">
        <w:rPr>
          <w:rFonts w:ascii="Times New Roman" w:hAnsi="Times New Roman" w:cs="Times New Roman"/>
          <w:sz w:val="28"/>
          <w:szCs w:val="28"/>
        </w:rPr>
        <w:t>о целесообразности строительства новых об</w:t>
      </w:r>
      <w:r w:rsidR="002F1BE0">
        <w:rPr>
          <w:rFonts w:ascii="Times New Roman" w:hAnsi="Times New Roman" w:cs="Times New Roman"/>
          <w:sz w:val="28"/>
          <w:szCs w:val="28"/>
        </w:rPr>
        <w:t xml:space="preserve">ъектов дошкольного образования </w:t>
      </w:r>
      <w:r w:rsidRPr="00F0032B">
        <w:rPr>
          <w:rFonts w:ascii="Times New Roman" w:hAnsi="Times New Roman" w:cs="Times New Roman"/>
          <w:sz w:val="28"/>
          <w:szCs w:val="28"/>
        </w:rPr>
        <w:t>для ликвидации выявленной потребнос</w:t>
      </w:r>
      <w:r w:rsidR="002F1BE0">
        <w:rPr>
          <w:rFonts w:ascii="Times New Roman" w:hAnsi="Times New Roman" w:cs="Times New Roman"/>
          <w:sz w:val="28"/>
          <w:szCs w:val="28"/>
        </w:rPr>
        <w:t xml:space="preserve">ти или замены аварийных зданий </w:t>
      </w:r>
      <w:r w:rsidRPr="00F0032B">
        <w:rPr>
          <w:rFonts w:ascii="Times New Roman" w:hAnsi="Times New Roman" w:cs="Times New Roman"/>
          <w:sz w:val="28"/>
          <w:szCs w:val="28"/>
        </w:rPr>
        <w:t>или развития иных альтернативных форм реализации образовательных программ дошкольного образования и (или) присмотра и ухода за детьми.</w:t>
      </w:r>
    </w:p>
    <w:p w:rsidR="008C5101"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В образовательных организациях, реализующих образовательные программы дошкольного образования, работают</w:t>
      </w:r>
      <w:r w:rsidR="002F1BE0" w:rsidRPr="00F0032B">
        <w:rPr>
          <w:rFonts w:ascii="Times New Roman" w:hAnsi="Times New Roman" w:cs="Times New Roman"/>
          <w:sz w:val="28"/>
          <w:szCs w:val="28"/>
        </w:rPr>
        <w:t> </w:t>
      </w:r>
      <w:r w:rsidRPr="00F0032B">
        <w:rPr>
          <w:rFonts w:ascii="Times New Roman" w:hAnsi="Times New Roman" w:cs="Times New Roman"/>
          <w:sz w:val="28"/>
          <w:szCs w:val="28"/>
        </w:rPr>
        <w:t>около</w:t>
      </w:r>
      <w:r w:rsidR="002F1BE0">
        <w:rPr>
          <w:rFonts w:ascii="Times New Roman" w:hAnsi="Times New Roman" w:cs="Times New Roman"/>
          <w:sz w:val="28"/>
          <w:szCs w:val="28"/>
        </w:rPr>
        <w:t xml:space="preserve"> 60% педагогических работников </w:t>
      </w:r>
      <w:r w:rsidRPr="00F0032B">
        <w:rPr>
          <w:rFonts w:ascii="Times New Roman" w:hAnsi="Times New Roman" w:cs="Times New Roman"/>
          <w:sz w:val="28"/>
          <w:szCs w:val="28"/>
        </w:rPr>
        <w:t>с высшим образованием, что</w:t>
      </w:r>
      <w:r w:rsidR="002F1BE0" w:rsidRPr="00F0032B">
        <w:rPr>
          <w:rFonts w:ascii="Times New Roman" w:hAnsi="Times New Roman" w:cs="Times New Roman"/>
          <w:sz w:val="28"/>
          <w:szCs w:val="28"/>
        </w:rPr>
        <w:t> </w:t>
      </w:r>
      <w:r w:rsidRPr="00F0032B">
        <w:rPr>
          <w:rFonts w:ascii="Times New Roman" w:hAnsi="Times New Roman" w:cs="Times New Roman"/>
          <w:sz w:val="28"/>
          <w:szCs w:val="28"/>
        </w:rPr>
        <w:t>больше</w:t>
      </w:r>
      <w:r w:rsidR="002F1BE0" w:rsidRPr="00F0032B">
        <w:rPr>
          <w:rFonts w:ascii="Times New Roman" w:hAnsi="Times New Roman" w:cs="Times New Roman"/>
          <w:sz w:val="28"/>
          <w:szCs w:val="28"/>
        </w:rPr>
        <w:t> </w:t>
      </w:r>
      <w:r w:rsidRPr="00F0032B">
        <w:rPr>
          <w:rFonts w:ascii="Times New Roman" w:hAnsi="Times New Roman" w:cs="Times New Roman"/>
          <w:sz w:val="28"/>
          <w:szCs w:val="28"/>
        </w:rPr>
        <w:t xml:space="preserve">на 10%, чем в 2013 году. </w:t>
      </w:r>
      <w:r w:rsidR="002D0A18">
        <w:rPr>
          <w:rFonts w:ascii="Times New Roman" w:hAnsi="Times New Roman" w:cs="Times New Roman"/>
          <w:sz w:val="28"/>
          <w:szCs w:val="28"/>
        </w:rPr>
        <w:t>По данным Росстата, б</w:t>
      </w:r>
      <w:r w:rsidRPr="00F0032B">
        <w:rPr>
          <w:rFonts w:ascii="Times New Roman" w:hAnsi="Times New Roman" w:cs="Times New Roman"/>
          <w:sz w:val="28"/>
          <w:szCs w:val="28"/>
        </w:rPr>
        <w:t>олее 7</w:t>
      </w:r>
      <w:r w:rsidR="002D0A18">
        <w:rPr>
          <w:rFonts w:ascii="Times New Roman" w:hAnsi="Times New Roman" w:cs="Times New Roman"/>
          <w:sz w:val="28"/>
          <w:szCs w:val="28"/>
        </w:rPr>
        <w:t>9</w:t>
      </w:r>
      <w:r w:rsidRPr="00F0032B">
        <w:rPr>
          <w:rFonts w:ascii="Times New Roman" w:hAnsi="Times New Roman" w:cs="Times New Roman"/>
          <w:sz w:val="28"/>
          <w:szCs w:val="28"/>
        </w:rPr>
        <w:t>% педагогических работников дошкольного образования в течение последних трех лет прошли повышение квалификации и (или) профессиональную переподготовку.</w:t>
      </w:r>
    </w:p>
    <w:p w:rsidR="008C5101"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С 2020 года по заказу</w:t>
      </w:r>
      <w:r w:rsidR="002F1BE0" w:rsidRPr="00F0032B">
        <w:rPr>
          <w:rFonts w:ascii="Times New Roman" w:hAnsi="Times New Roman" w:cs="Times New Roman"/>
          <w:sz w:val="28"/>
          <w:szCs w:val="28"/>
        </w:rPr>
        <w:t> </w:t>
      </w:r>
      <w:r w:rsidRPr="00F0032B">
        <w:rPr>
          <w:rFonts w:ascii="Times New Roman" w:hAnsi="Times New Roman" w:cs="Times New Roman"/>
          <w:sz w:val="28"/>
          <w:szCs w:val="28"/>
        </w:rPr>
        <w:t>Минпросвещения России реализуется проект «Совершенствование профессиональных компетенций руководителей региональных и муниципальных органов власти в сфере дошкольного образования и дошкольных образовательных организаций по вопросам повышения эффективности процесса достижения целевых ориентиров государства в системе дошкольного образования».</w:t>
      </w:r>
    </w:p>
    <w:p w:rsidR="008C5101"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В данном проекте</w:t>
      </w:r>
      <w:r w:rsidR="002F1BE0" w:rsidRPr="00F0032B">
        <w:rPr>
          <w:rFonts w:ascii="Times New Roman" w:hAnsi="Times New Roman" w:cs="Times New Roman"/>
          <w:sz w:val="28"/>
          <w:szCs w:val="28"/>
        </w:rPr>
        <w:t> </w:t>
      </w:r>
      <w:r w:rsidRPr="00F0032B">
        <w:rPr>
          <w:rFonts w:ascii="Times New Roman" w:hAnsi="Times New Roman" w:cs="Times New Roman"/>
          <w:sz w:val="28"/>
          <w:szCs w:val="28"/>
        </w:rPr>
        <w:t>участвуют 25 субъектов Российской Федерации:</w:t>
      </w:r>
      <w:r w:rsidR="002F1BE0" w:rsidRPr="00F0032B">
        <w:rPr>
          <w:rFonts w:ascii="Times New Roman" w:hAnsi="Times New Roman" w:cs="Times New Roman"/>
          <w:sz w:val="28"/>
          <w:szCs w:val="28"/>
        </w:rPr>
        <w:t> </w:t>
      </w:r>
      <w:r w:rsidR="002F1BE0">
        <w:rPr>
          <w:rFonts w:ascii="Times New Roman" w:hAnsi="Times New Roman" w:cs="Times New Roman"/>
          <w:sz w:val="28"/>
          <w:szCs w:val="28"/>
        </w:rPr>
        <w:t>Р</w:t>
      </w:r>
      <w:r w:rsidRPr="00F0032B">
        <w:rPr>
          <w:rFonts w:ascii="Times New Roman" w:hAnsi="Times New Roman" w:cs="Times New Roman"/>
          <w:sz w:val="28"/>
          <w:szCs w:val="28"/>
        </w:rPr>
        <w:t>еспублики</w:t>
      </w:r>
      <w:r w:rsidR="002F1BE0" w:rsidRPr="00F0032B">
        <w:rPr>
          <w:rFonts w:ascii="Times New Roman" w:hAnsi="Times New Roman" w:cs="Times New Roman"/>
          <w:sz w:val="28"/>
          <w:szCs w:val="28"/>
        </w:rPr>
        <w:t> </w:t>
      </w:r>
      <w:r w:rsidRPr="00F0032B">
        <w:rPr>
          <w:rFonts w:ascii="Times New Roman" w:hAnsi="Times New Roman" w:cs="Times New Roman"/>
          <w:sz w:val="28"/>
          <w:szCs w:val="28"/>
        </w:rPr>
        <w:t>Адыгея, Башкортостан,</w:t>
      </w:r>
      <w:r w:rsidR="002F1BE0" w:rsidRPr="00F0032B">
        <w:rPr>
          <w:rFonts w:ascii="Times New Roman" w:hAnsi="Times New Roman" w:cs="Times New Roman"/>
          <w:sz w:val="28"/>
          <w:szCs w:val="28"/>
        </w:rPr>
        <w:t> </w:t>
      </w:r>
      <w:r w:rsidR="002F1BE0">
        <w:rPr>
          <w:rFonts w:ascii="Times New Roman" w:hAnsi="Times New Roman" w:cs="Times New Roman"/>
          <w:sz w:val="28"/>
          <w:szCs w:val="28"/>
        </w:rPr>
        <w:t xml:space="preserve">Бурятия, Дагестан, Ингушетия, </w:t>
      </w:r>
      <w:r w:rsidRPr="00F0032B">
        <w:rPr>
          <w:rFonts w:ascii="Times New Roman" w:hAnsi="Times New Roman" w:cs="Times New Roman"/>
          <w:sz w:val="28"/>
          <w:szCs w:val="28"/>
        </w:rPr>
        <w:t xml:space="preserve">Кабардино-Балкарская и Карачаево-Черкесская </w:t>
      </w:r>
      <w:r w:rsidR="002F1BE0">
        <w:rPr>
          <w:rFonts w:ascii="Times New Roman" w:hAnsi="Times New Roman" w:cs="Times New Roman"/>
          <w:sz w:val="28"/>
          <w:szCs w:val="28"/>
        </w:rPr>
        <w:t>Р</w:t>
      </w:r>
      <w:r w:rsidRPr="00F0032B">
        <w:rPr>
          <w:rFonts w:ascii="Times New Roman" w:hAnsi="Times New Roman" w:cs="Times New Roman"/>
          <w:sz w:val="28"/>
          <w:szCs w:val="28"/>
        </w:rPr>
        <w:t xml:space="preserve">еспублики, Республики Крым, Саха (Якутия), Тыва, Удмуртская Республика, Алтайский, Забайкальский, Пермский, Хабаровский </w:t>
      </w:r>
      <w:r w:rsidR="002F1BE0">
        <w:rPr>
          <w:rFonts w:ascii="Times New Roman" w:hAnsi="Times New Roman" w:cs="Times New Roman"/>
          <w:sz w:val="28"/>
          <w:szCs w:val="28"/>
        </w:rPr>
        <w:t>края,</w:t>
      </w:r>
      <w:r w:rsidR="002F1BE0" w:rsidRPr="00F0032B">
        <w:rPr>
          <w:rFonts w:ascii="Times New Roman" w:hAnsi="Times New Roman" w:cs="Times New Roman"/>
          <w:sz w:val="28"/>
          <w:szCs w:val="28"/>
        </w:rPr>
        <w:t> Амурская</w:t>
      </w:r>
      <w:r w:rsidRPr="00F0032B">
        <w:rPr>
          <w:rFonts w:ascii="Times New Roman" w:hAnsi="Times New Roman" w:cs="Times New Roman"/>
          <w:sz w:val="28"/>
          <w:szCs w:val="28"/>
        </w:rPr>
        <w:t>, Брянская, Иркутская, Калужская,</w:t>
      </w:r>
      <w:r w:rsidR="002F1BE0" w:rsidRPr="00F0032B">
        <w:rPr>
          <w:rFonts w:ascii="Times New Roman" w:hAnsi="Times New Roman" w:cs="Times New Roman"/>
          <w:sz w:val="28"/>
          <w:szCs w:val="28"/>
        </w:rPr>
        <w:t> </w:t>
      </w:r>
      <w:r w:rsidRPr="00F0032B">
        <w:rPr>
          <w:rFonts w:ascii="Times New Roman" w:hAnsi="Times New Roman" w:cs="Times New Roman"/>
          <w:sz w:val="28"/>
          <w:szCs w:val="28"/>
        </w:rPr>
        <w:t>Липецкая, Новосибирская, Омская, Оренбургская, Тюменская области, г</w:t>
      </w:r>
      <w:r w:rsidR="002F1BE0">
        <w:rPr>
          <w:rFonts w:ascii="Times New Roman" w:hAnsi="Times New Roman" w:cs="Times New Roman"/>
          <w:sz w:val="28"/>
          <w:szCs w:val="28"/>
        </w:rPr>
        <w:t>.</w:t>
      </w:r>
      <w:r w:rsidRPr="00F0032B">
        <w:rPr>
          <w:rFonts w:ascii="Times New Roman" w:hAnsi="Times New Roman" w:cs="Times New Roman"/>
          <w:sz w:val="28"/>
          <w:szCs w:val="28"/>
        </w:rPr>
        <w:t xml:space="preserve"> Севастополь.</w:t>
      </w:r>
    </w:p>
    <w:p w:rsidR="008C5101"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 xml:space="preserve">Реализация указанного проекта позволит сформировать на федеральном </w:t>
      </w:r>
      <w:r w:rsidRPr="00F0032B">
        <w:rPr>
          <w:rFonts w:ascii="Times New Roman" w:hAnsi="Times New Roman" w:cs="Times New Roman"/>
          <w:sz w:val="28"/>
          <w:szCs w:val="28"/>
        </w:rPr>
        <w:lastRenderedPageBreak/>
        <w:t>уровне кадровый резерв тьюторов для дошкольного образования, которые смогут в дальнейшем осуществлять системную работу по развитию профессиональных компетенций управленческих кадров в системе дошкольного образования.</w:t>
      </w:r>
    </w:p>
    <w:p w:rsidR="008C5101"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 xml:space="preserve">Для повышения оперативности и эффективности проработки актуальных вопросов обеспечения качества и развития дошкольного образования приказом Минпросвещения России от 14 декабря 2018 г. № 312 «Об утверждении Положения о Координационной группе по вопросам дошкольного образования и состава Координационной группы по вопросам дошкольного образования» (в редакции приказа Минпросвещения России </w:t>
      </w:r>
      <w:r w:rsidR="00B2681C">
        <w:rPr>
          <w:rFonts w:ascii="Times New Roman" w:hAnsi="Times New Roman" w:cs="Times New Roman"/>
          <w:sz w:val="28"/>
          <w:szCs w:val="28"/>
        </w:rPr>
        <w:br/>
      </w:r>
      <w:r w:rsidRPr="00F0032B">
        <w:rPr>
          <w:rFonts w:ascii="Times New Roman" w:hAnsi="Times New Roman" w:cs="Times New Roman"/>
          <w:sz w:val="28"/>
          <w:szCs w:val="28"/>
        </w:rPr>
        <w:t>от 6 октября 2020 г. № 547) утверждены Положение и состав Координационной группы по вопросам дошкольного образования, в который</w:t>
      </w:r>
      <w:r w:rsidR="002F1BE0" w:rsidRPr="00F0032B">
        <w:rPr>
          <w:rFonts w:ascii="Times New Roman" w:hAnsi="Times New Roman" w:cs="Times New Roman"/>
          <w:sz w:val="28"/>
          <w:szCs w:val="28"/>
        </w:rPr>
        <w:t> </w:t>
      </w:r>
      <w:r w:rsidRPr="00F0032B">
        <w:rPr>
          <w:rFonts w:ascii="Times New Roman" w:hAnsi="Times New Roman" w:cs="Times New Roman"/>
          <w:sz w:val="28"/>
          <w:szCs w:val="28"/>
        </w:rPr>
        <w:t>вошли специалисты, ученые и практики в области дошкольного образования.</w:t>
      </w:r>
    </w:p>
    <w:p w:rsidR="008C5101"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В 2020 году при поддержке Минпросвещения России научными коллективами институтов Российской академии образова</w:t>
      </w:r>
      <w:r w:rsidR="002F1BE0">
        <w:rPr>
          <w:rFonts w:ascii="Times New Roman" w:hAnsi="Times New Roman" w:cs="Times New Roman"/>
          <w:sz w:val="28"/>
          <w:szCs w:val="28"/>
        </w:rPr>
        <w:t xml:space="preserve">ния продолжены фундаментальные </w:t>
      </w:r>
      <w:r w:rsidRPr="00F0032B">
        <w:rPr>
          <w:rFonts w:ascii="Times New Roman" w:hAnsi="Times New Roman" w:cs="Times New Roman"/>
          <w:sz w:val="28"/>
          <w:szCs w:val="28"/>
        </w:rPr>
        <w:t>и прикладные исследования по вопросам дошкольного образования.</w:t>
      </w:r>
    </w:p>
    <w:p w:rsidR="008C5101"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В фокусе внимания исследователей – функциональное развитие (когнитивное, эмоциональное, физическое развитие и здоров</w:t>
      </w:r>
      <w:r w:rsidR="002F1BE0">
        <w:rPr>
          <w:rFonts w:ascii="Times New Roman" w:hAnsi="Times New Roman" w:cs="Times New Roman"/>
          <w:sz w:val="28"/>
          <w:szCs w:val="28"/>
        </w:rPr>
        <w:t xml:space="preserve">ье) детей дошкольного возраста </w:t>
      </w:r>
      <w:r w:rsidRPr="00F0032B">
        <w:rPr>
          <w:rFonts w:ascii="Times New Roman" w:hAnsi="Times New Roman" w:cs="Times New Roman"/>
          <w:sz w:val="28"/>
          <w:szCs w:val="28"/>
        </w:rPr>
        <w:t>(3-7 лет). Ведется работа по обеспечению инклюзивного дошкольного образования для детей с ограниченными возможностями здоровья. Уделяется внимание систематизации научных подходов и существующей практике дошкольного образования детей младенческого и раннего возраста (от 2 месяцев до 3 лет), подготовке научно-обоснованных методических рекомендаций по оснащению групп детей раннего возраста материалами и оборудованием для реализации образовательной программы и иным.</w:t>
      </w:r>
    </w:p>
    <w:p w:rsidR="008C5101"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Осуществляется работа по совершенствованию механизмов повышения квалификации педагогических работников дошкольных образовательных организаций по языковой и социокультурной адаптации детей-билингвов и детей, для которых русский язык является неродным.</w:t>
      </w:r>
    </w:p>
    <w:p w:rsidR="008C5101"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 xml:space="preserve">С целью привлечения к решению вопросов качества дошкольного образования инициативных, творческих педагогов-профессионалов и повышения престижа труда работников дошкольного образования </w:t>
      </w:r>
      <w:r w:rsidRPr="00F0032B">
        <w:rPr>
          <w:rFonts w:ascii="Times New Roman" w:hAnsi="Times New Roman" w:cs="Times New Roman"/>
          <w:sz w:val="28"/>
          <w:szCs w:val="28"/>
        </w:rPr>
        <w:lastRenderedPageBreak/>
        <w:t>М</w:t>
      </w:r>
      <w:r w:rsidR="002F1BE0">
        <w:rPr>
          <w:rFonts w:ascii="Times New Roman" w:hAnsi="Times New Roman" w:cs="Times New Roman"/>
          <w:sz w:val="28"/>
          <w:szCs w:val="28"/>
        </w:rPr>
        <w:t xml:space="preserve">инпросвещения России совместно </w:t>
      </w:r>
      <w:r w:rsidRPr="00F0032B">
        <w:rPr>
          <w:rFonts w:ascii="Times New Roman" w:hAnsi="Times New Roman" w:cs="Times New Roman"/>
          <w:sz w:val="28"/>
          <w:szCs w:val="28"/>
        </w:rPr>
        <w:t xml:space="preserve">с Общероссийским Профсоюзом образования ежегодно проводится Всероссийской профессиональный конкурс «Воспитатель года России». С учетом эпидемиологической ситуации 2020 </w:t>
      </w:r>
      <w:r w:rsidR="002F1BE0">
        <w:rPr>
          <w:rFonts w:ascii="Times New Roman" w:hAnsi="Times New Roman" w:cs="Times New Roman"/>
          <w:sz w:val="28"/>
          <w:szCs w:val="28"/>
        </w:rPr>
        <w:t xml:space="preserve">года финал конкурса перенесен </w:t>
      </w:r>
      <w:r w:rsidRPr="00F0032B">
        <w:rPr>
          <w:rFonts w:ascii="Times New Roman" w:hAnsi="Times New Roman" w:cs="Times New Roman"/>
          <w:sz w:val="28"/>
          <w:szCs w:val="28"/>
        </w:rPr>
        <w:t>на</w:t>
      </w:r>
      <w:r w:rsidR="002F1BE0" w:rsidRPr="00F0032B">
        <w:rPr>
          <w:rFonts w:ascii="Times New Roman" w:hAnsi="Times New Roman" w:cs="Times New Roman"/>
          <w:sz w:val="28"/>
          <w:szCs w:val="28"/>
        </w:rPr>
        <w:t> </w:t>
      </w:r>
      <w:r w:rsidRPr="00F0032B">
        <w:rPr>
          <w:rFonts w:ascii="Times New Roman" w:hAnsi="Times New Roman" w:cs="Times New Roman"/>
          <w:sz w:val="28"/>
          <w:szCs w:val="28"/>
        </w:rPr>
        <w:t>февраль 2021 года в г. Перми.</w:t>
      </w:r>
    </w:p>
    <w:p w:rsidR="008C5101"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В заключительном этапе названного конкурса</w:t>
      </w:r>
      <w:r w:rsidR="002F1BE0">
        <w:rPr>
          <w:rFonts w:ascii="Times New Roman" w:hAnsi="Times New Roman" w:cs="Times New Roman"/>
          <w:sz w:val="28"/>
          <w:szCs w:val="28"/>
        </w:rPr>
        <w:t xml:space="preserve"> приняли участие представители </w:t>
      </w:r>
      <w:r w:rsidRPr="00F0032B">
        <w:rPr>
          <w:rFonts w:ascii="Times New Roman" w:hAnsi="Times New Roman" w:cs="Times New Roman"/>
          <w:sz w:val="28"/>
          <w:szCs w:val="28"/>
        </w:rPr>
        <w:t xml:space="preserve">74 субъектов Российской Федерации, в финал вышли </w:t>
      </w:r>
      <w:r w:rsidR="00267A82">
        <w:rPr>
          <w:rFonts w:ascii="Times New Roman" w:hAnsi="Times New Roman" w:cs="Times New Roman"/>
          <w:sz w:val="28"/>
          <w:szCs w:val="28"/>
        </w:rPr>
        <w:br/>
      </w:r>
      <w:r w:rsidRPr="00F0032B">
        <w:rPr>
          <w:rFonts w:ascii="Times New Roman" w:hAnsi="Times New Roman" w:cs="Times New Roman"/>
          <w:sz w:val="28"/>
          <w:szCs w:val="28"/>
        </w:rPr>
        <w:t xml:space="preserve">15 лауреатов из </w:t>
      </w:r>
      <w:r w:rsidR="002F1BE0">
        <w:rPr>
          <w:rFonts w:ascii="Times New Roman" w:hAnsi="Times New Roman" w:cs="Times New Roman"/>
          <w:sz w:val="28"/>
          <w:szCs w:val="28"/>
        </w:rPr>
        <w:t>Р</w:t>
      </w:r>
      <w:r w:rsidRPr="00F0032B">
        <w:rPr>
          <w:rFonts w:ascii="Times New Roman" w:hAnsi="Times New Roman" w:cs="Times New Roman"/>
          <w:sz w:val="28"/>
          <w:szCs w:val="28"/>
        </w:rPr>
        <w:t>еспублик</w:t>
      </w:r>
      <w:r w:rsidR="002F1BE0">
        <w:rPr>
          <w:rFonts w:ascii="Times New Roman" w:hAnsi="Times New Roman" w:cs="Times New Roman"/>
          <w:sz w:val="28"/>
          <w:szCs w:val="28"/>
        </w:rPr>
        <w:t xml:space="preserve"> Карелия, Татарстан и Чувашской, </w:t>
      </w:r>
      <w:r w:rsidRPr="00F0032B">
        <w:rPr>
          <w:rFonts w:ascii="Times New Roman" w:hAnsi="Times New Roman" w:cs="Times New Roman"/>
          <w:sz w:val="28"/>
          <w:szCs w:val="28"/>
        </w:rPr>
        <w:t>Краснодарского, Красноярского, Пермского краев, Ханты-Мансийского автономного округа – Югры, Воронежской области, Кемеровской области – Кузбасса, Ленинградской, Московской, Псковской, Смол</w:t>
      </w:r>
      <w:r w:rsidR="002F1BE0">
        <w:rPr>
          <w:rFonts w:ascii="Times New Roman" w:hAnsi="Times New Roman" w:cs="Times New Roman"/>
          <w:sz w:val="28"/>
          <w:szCs w:val="28"/>
        </w:rPr>
        <w:t>енской областей, городов Москвы</w:t>
      </w:r>
      <w:r w:rsidR="00267A82" w:rsidRPr="00136E5A">
        <w:rPr>
          <w:rFonts w:ascii="Times New Roman" w:hAnsi="Times New Roman" w:cs="Times New Roman"/>
          <w:sz w:val="28"/>
          <w:szCs w:val="28"/>
        </w:rPr>
        <w:t> </w:t>
      </w:r>
      <w:r w:rsidRPr="00F0032B">
        <w:rPr>
          <w:rFonts w:ascii="Times New Roman" w:hAnsi="Times New Roman" w:cs="Times New Roman"/>
          <w:sz w:val="28"/>
          <w:szCs w:val="28"/>
        </w:rPr>
        <w:t>и Санкт-Петербурга. Абсолютным победителем</w:t>
      </w:r>
      <w:r w:rsidR="00267A82" w:rsidRPr="00136E5A">
        <w:rPr>
          <w:rFonts w:ascii="Times New Roman" w:hAnsi="Times New Roman" w:cs="Times New Roman"/>
          <w:sz w:val="28"/>
          <w:szCs w:val="28"/>
        </w:rPr>
        <w:t> </w:t>
      </w:r>
      <w:r w:rsidRPr="00F0032B">
        <w:rPr>
          <w:rFonts w:ascii="Times New Roman" w:hAnsi="Times New Roman" w:cs="Times New Roman"/>
          <w:sz w:val="28"/>
          <w:szCs w:val="28"/>
        </w:rPr>
        <w:t xml:space="preserve">стала </w:t>
      </w:r>
      <w:r w:rsidR="002F1BE0">
        <w:rPr>
          <w:rFonts w:ascii="Times New Roman" w:hAnsi="Times New Roman" w:cs="Times New Roman"/>
          <w:sz w:val="28"/>
          <w:szCs w:val="28"/>
        </w:rPr>
        <w:t xml:space="preserve">воспитательница </w:t>
      </w:r>
      <w:r w:rsidRPr="00F0032B">
        <w:rPr>
          <w:rFonts w:ascii="Times New Roman" w:hAnsi="Times New Roman" w:cs="Times New Roman"/>
          <w:sz w:val="28"/>
          <w:szCs w:val="28"/>
        </w:rPr>
        <w:t xml:space="preserve">МБДОУ детского сада № 41 муниципального образования Тимашевский район Краснодарского края. </w:t>
      </w:r>
    </w:p>
    <w:p w:rsidR="008C5101"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Один раз в два года проводится Всероссийский съезд работников дошкольного образования. В ноябре 2020 го</w:t>
      </w:r>
      <w:r w:rsidR="002F1BE0">
        <w:rPr>
          <w:rFonts w:ascii="Times New Roman" w:hAnsi="Times New Roman" w:cs="Times New Roman"/>
          <w:sz w:val="28"/>
          <w:szCs w:val="28"/>
        </w:rPr>
        <w:t xml:space="preserve">да в режиме онлайн-конференции </w:t>
      </w:r>
      <w:r w:rsidRPr="00F0032B">
        <w:rPr>
          <w:rFonts w:ascii="Times New Roman" w:hAnsi="Times New Roman" w:cs="Times New Roman"/>
          <w:sz w:val="28"/>
          <w:szCs w:val="28"/>
        </w:rPr>
        <w:t>на коммуникационной digital-платформе Московского международного салона образования состоялся VI Всероссийский съезд работников дошкольного образования. В работе данного съезда приняли уч</w:t>
      </w:r>
      <w:r w:rsidR="00115322">
        <w:rPr>
          <w:rFonts w:ascii="Times New Roman" w:hAnsi="Times New Roman" w:cs="Times New Roman"/>
          <w:sz w:val="28"/>
          <w:szCs w:val="28"/>
        </w:rPr>
        <w:t xml:space="preserve">астие более 33 тыс. делегатов </w:t>
      </w:r>
      <w:r w:rsidRPr="00F0032B">
        <w:rPr>
          <w:rFonts w:ascii="Times New Roman" w:hAnsi="Times New Roman" w:cs="Times New Roman"/>
          <w:sz w:val="28"/>
          <w:szCs w:val="28"/>
        </w:rPr>
        <w:t>из 85 субъектов Российской Федерации и Ре</w:t>
      </w:r>
      <w:r w:rsidR="00115322">
        <w:rPr>
          <w:rFonts w:ascii="Times New Roman" w:hAnsi="Times New Roman" w:cs="Times New Roman"/>
          <w:sz w:val="28"/>
          <w:szCs w:val="28"/>
        </w:rPr>
        <w:t xml:space="preserve">спублики Беларусь. Участниками </w:t>
      </w:r>
      <w:r w:rsidRPr="00F0032B">
        <w:rPr>
          <w:rFonts w:ascii="Times New Roman" w:hAnsi="Times New Roman" w:cs="Times New Roman"/>
          <w:sz w:val="28"/>
          <w:szCs w:val="28"/>
        </w:rPr>
        <w:t>также стали представители</w:t>
      </w:r>
      <w:r w:rsidR="00115322" w:rsidRPr="00F0032B">
        <w:rPr>
          <w:rFonts w:ascii="Times New Roman" w:hAnsi="Times New Roman" w:cs="Times New Roman"/>
          <w:sz w:val="28"/>
          <w:szCs w:val="28"/>
        </w:rPr>
        <w:t> </w:t>
      </w:r>
      <w:r w:rsidRPr="00F0032B">
        <w:rPr>
          <w:rFonts w:ascii="Times New Roman" w:hAnsi="Times New Roman" w:cs="Times New Roman"/>
          <w:sz w:val="28"/>
          <w:szCs w:val="28"/>
        </w:rPr>
        <w:t>Всеросси</w:t>
      </w:r>
      <w:r w:rsidR="00115322">
        <w:rPr>
          <w:rFonts w:ascii="Times New Roman" w:hAnsi="Times New Roman" w:cs="Times New Roman"/>
          <w:sz w:val="28"/>
          <w:szCs w:val="28"/>
        </w:rPr>
        <w:t xml:space="preserve">йской общественной организации </w:t>
      </w:r>
      <w:r w:rsidRPr="00F0032B">
        <w:rPr>
          <w:rFonts w:ascii="Times New Roman" w:hAnsi="Times New Roman" w:cs="Times New Roman"/>
          <w:sz w:val="28"/>
          <w:szCs w:val="28"/>
        </w:rPr>
        <w:t>содействия развитию профессиональной сферы дошкольного образования «Воспитатели России».</w:t>
      </w:r>
    </w:p>
    <w:p w:rsidR="008C5101"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На данном мероприятии обсуждались такие вопросы, как:</w:t>
      </w:r>
      <w:r w:rsidR="00115322" w:rsidRPr="00F0032B">
        <w:rPr>
          <w:rFonts w:ascii="Times New Roman" w:hAnsi="Times New Roman" w:cs="Times New Roman"/>
          <w:sz w:val="28"/>
          <w:szCs w:val="28"/>
        </w:rPr>
        <w:t> </w:t>
      </w:r>
      <w:r w:rsidRPr="00F0032B">
        <w:rPr>
          <w:rFonts w:ascii="Times New Roman" w:hAnsi="Times New Roman" w:cs="Times New Roman"/>
          <w:sz w:val="28"/>
          <w:szCs w:val="28"/>
        </w:rPr>
        <w:t>мониторинг качества дошкольного образования и развитие системы дошкольного образования;</w:t>
      </w:r>
      <w:r w:rsidR="00115322" w:rsidRPr="00F0032B">
        <w:rPr>
          <w:rFonts w:ascii="Times New Roman" w:hAnsi="Times New Roman" w:cs="Times New Roman"/>
          <w:sz w:val="28"/>
          <w:szCs w:val="28"/>
        </w:rPr>
        <w:t> </w:t>
      </w:r>
      <w:r w:rsidRPr="00F0032B">
        <w:rPr>
          <w:rFonts w:ascii="Times New Roman" w:hAnsi="Times New Roman" w:cs="Times New Roman"/>
          <w:sz w:val="28"/>
          <w:szCs w:val="28"/>
        </w:rPr>
        <w:t>сотрудничество детей и взрослых как ос</w:t>
      </w:r>
      <w:r w:rsidR="00115322">
        <w:rPr>
          <w:rFonts w:ascii="Times New Roman" w:hAnsi="Times New Roman" w:cs="Times New Roman"/>
          <w:sz w:val="28"/>
          <w:szCs w:val="28"/>
        </w:rPr>
        <w:t xml:space="preserve">нова образовательного процесса </w:t>
      </w:r>
      <w:r w:rsidRPr="00F0032B">
        <w:rPr>
          <w:rFonts w:ascii="Times New Roman" w:hAnsi="Times New Roman" w:cs="Times New Roman"/>
          <w:sz w:val="28"/>
          <w:szCs w:val="28"/>
        </w:rPr>
        <w:t>в дошкольной образовательной организации;</w:t>
      </w:r>
      <w:r w:rsidR="00115322" w:rsidRPr="00F0032B">
        <w:rPr>
          <w:rFonts w:ascii="Times New Roman" w:hAnsi="Times New Roman" w:cs="Times New Roman"/>
          <w:sz w:val="28"/>
          <w:szCs w:val="28"/>
        </w:rPr>
        <w:t> </w:t>
      </w:r>
      <w:r w:rsidRPr="00F0032B">
        <w:rPr>
          <w:rFonts w:ascii="Times New Roman" w:hAnsi="Times New Roman" w:cs="Times New Roman"/>
          <w:sz w:val="28"/>
          <w:szCs w:val="28"/>
        </w:rPr>
        <w:t>спе</w:t>
      </w:r>
      <w:r w:rsidR="00115322">
        <w:rPr>
          <w:rFonts w:ascii="Times New Roman" w:hAnsi="Times New Roman" w:cs="Times New Roman"/>
          <w:sz w:val="28"/>
          <w:szCs w:val="28"/>
        </w:rPr>
        <w:t xml:space="preserve">цифика дошкольного образования </w:t>
      </w:r>
      <w:r w:rsidRPr="00F0032B">
        <w:rPr>
          <w:rFonts w:ascii="Times New Roman" w:hAnsi="Times New Roman" w:cs="Times New Roman"/>
          <w:sz w:val="28"/>
          <w:szCs w:val="28"/>
        </w:rPr>
        <w:t>и предметно-пространственной среды для детей в возрасте до трех лет;</w:t>
      </w:r>
      <w:r w:rsidR="004933D9" w:rsidRPr="00F0032B">
        <w:rPr>
          <w:rFonts w:ascii="Times New Roman" w:hAnsi="Times New Roman" w:cs="Times New Roman"/>
          <w:sz w:val="28"/>
          <w:szCs w:val="28"/>
        </w:rPr>
        <w:t> </w:t>
      </w:r>
      <w:r w:rsidRPr="00F0032B">
        <w:rPr>
          <w:rFonts w:ascii="Times New Roman" w:hAnsi="Times New Roman" w:cs="Times New Roman"/>
          <w:sz w:val="28"/>
          <w:szCs w:val="28"/>
        </w:rPr>
        <w:t>инклюзивное образование: нормативная база и современное состояние;</w:t>
      </w:r>
      <w:r w:rsidR="004933D9" w:rsidRPr="00F0032B">
        <w:rPr>
          <w:rFonts w:ascii="Times New Roman" w:hAnsi="Times New Roman" w:cs="Times New Roman"/>
          <w:sz w:val="28"/>
          <w:szCs w:val="28"/>
        </w:rPr>
        <w:t> </w:t>
      </w:r>
      <w:r w:rsidRPr="00F0032B">
        <w:rPr>
          <w:rFonts w:ascii="Times New Roman" w:hAnsi="Times New Roman" w:cs="Times New Roman"/>
          <w:sz w:val="28"/>
          <w:szCs w:val="28"/>
        </w:rPr>
        <w:t>организация и содержание индивидуального сопровождения детей с ограни</w:t>
      </w:r>
      <w:r w:rsidR="00E353F0">
        <w:rPr>
          <w:rFonts w:ascii="Times New Roman" w:hAnsi="Times New Roman" w:cs="Times New Roman"/>
          <w:sz w:val="28"/>
          <w:szCs w:val="28"/>
        </w:rPr>
        <w:t xml:space="preserve">ченными возможностями здоровья </w:t>
      </w:r>
      <w:r w:rsidRPr="00F0032B">
        <w:rPr>
          <w:rFonts w:ascii="Times New Roman" w:hAnsi="Times New Roman" w:cs="Times New Roman"/>
          <w:sz w:val="28"/>
          <w:szCs w:val="28"/>
        </w:rPr>
        <w:t>в условиях дошкольной образовательной организации;</w:t>
      </w:r>
      <w:r w:rsidR="004933D9" w:rsidRPr="00F0032B">
        <w:rPr>
          <w:rFonts w:ascii="Times New Roman" w:hAnsi="Times New Roman" w:cs="Times New Roman"/>
          <w:sz w:val="28"/>
          <w:szCs w:val="28"/>
        </w:rPr>
        <w:t> </w:t>
      </w:r>
      <w:r w:rsidRPr="00F0032B">
        <w:rPr>
          <w:rFonts w:ascii="Times New Roman" w:hAnsi="Times New Roman" w:cs="Times New Roman"/>
          <w:sz w:val="28"/>
          <w:szCs w:val="28"/>
        </w:rPr>
        <w:t>совершенствование компетенций воспитателя, а также руководителя современной дошкольной образовательной организации;</w:t>
      </w:r>
      <w:r w:rsidR="004933D9" w:rsidRPr="00F0032B">
        <w:rPr>
          <w:rFonts w:ascii="Times New Roman" w:hAnsi="Times New Roman" w:cs="Times New Roman"/>
          <w:sz w:val="28"/>
          <w:szCs w:val="28"/>
        </w:rPr>
        <w:t> </w:t>
      </w:r>
      <w:r w:rsidRPr="00F0032B">
        <w:rPr>
          <w:rFonts w:ascii="Times New Roman" w:hAnsi="Times New Roman" w:cs="Times New Roman"/>
          <w:sz w:val="28"/>
          <w:szCs w:val="28"/>
        </w:rPr>
        <w:t>организация и содержание непрерывного профессионального развития педагогических работников дошкольного образования;</w:t>
      </w:r>
      <w:r w:rsidR="004933D9" w:rsidRPr="00F0032B">
        <w:rPr>
          <w:rFonts w:ascii="Times New Roman" w:hAnsi="Times New Roman" w:cs="Times New Roman"/>
          <w:sz w:val="28"/>
          <w:szCs w:val="28"/>
        </w:rPr>
        <w:t> </w:t>
      </w:r>
      <w:r w:rsidRPr="00F0032B">
        <w:rPr>
          <w:rFonts w:ascii="Times New Roman" w:hAnsi="Times New Roman" w:cs="Times New Roman"/>
          <w:sz w:val="28"/>
          <w:szCs w:val="28"/>
        </w:rPr>
        <w:t xml:space="preserve">цифровое пространство дошкольной образовательной организации: внедрение новых </w:t>
      </w:r>
      <w:r w:rsidRPr="00F0032B">
        <w:rPr>
          <w:rFonts w:ascii="Times New Roman" w:hAnsi="Times New Roman" w:cs="Times New Roman"/>
          <w:sz w:val="28"/>
          <w:szCs w:val="28"/>
        </w:rPr>
        <w:lastRenderedPageBreak/>
        <w:t>технологий управления и организации образовательной деятельности; преемственность содержания и ве</w:t>
      </w:r>
      <w:r w:rsidR="004933D9">
        <w:rPr>
          <w:rFonts w:ascii="Times New Roman" w:hAnsi="Times New Roman" w:cs="Times New Roman"/>
          <w:sz w:val="28"/>
          <w:szCs w:val="28"/>
        </w:rPr>
        <w:t xml:space="preserve">дущих видов деятельности детей </w:t>
      </w:r>
      <w:r w:rsidRPr="00F0032B">
        <w:rPr>
          <w:rFonts w:ascii="Times New Roman" w:hAnsi="Times New Roman" w:cs="Times New Roman"/>
          <w:sz w:val="28"/>
          <w:szCs w:val="28"/>
        </w:rPr>
        <w:t>в образовательном процессе дошколь</w:t>
      </w:r>
      <w:r w:rsidR="004933D9">
        <w:rPr>
          <w:rFonts w:ascii="Times New Roman" w:hAnsi="Times New Roman" w:cs="Times New Roman"/>
          <w:sz w:val="28"/>
          <w:szCs w:val="28"/>
        </w:rPr>
        <w:t xml:space="preserve">ной образовательной организации </w:t>
      </w:r>
      <w:r w:rsidRPr="00F0032B">
        <w:rPr>
          <w:rFonts w:ascii="Times New Roman" w:hAnsi="Times New Roman" w:cs="Times New Roman"/>
          <w:sz w:val="28"/>
          <w:szCs w:val="28"/>
        </w:rPr>
        <w:t>и начальной школы.</w:t>
      </w:r>
    </w:p>
    <w:p w:rsidR="008C5101" w:rsidRPr="008C5101" w:rsidRDefault="008C5101" w:rsidP="00E353F0">
      <w:pPr>
        <w:widowControl w:val="0"/>
        <w:pBdr>
          <w:top w:val="single" w:sz="4" w:space="1" w:color="FFFFFF"/>
          <w:left w:val="single" w:sz="4" w:space="1" w:color="FFFFFF"/>
          <w:bottom w:val="single" w:sz="4" w:space="31" w:color="FFFFFF"/>
          <w:right w:val="single" w:sz="4" w:space="0" w:color="FFFFFF"/>
        </w:pBdr>
        <w:spacing w:after="0" w:line="312" w:lineRule="auto"/>
        <w:ind w:firstLine="709"/>
        <w:jc w:val="both"/>
        <w:rPr>
          <w:rFonts w:ascii="Times New Roman" w:hAnsi="Times New Roman" w:cs="Times New Roman"/>
          <w:sz w:val="28"/>
          <w:szCs w:val="28"/>
        </w:rPr>
      </w:pPr>
      <w:r w:rsidRPr="00F0032B">
        <w:rPr>
          <w:rFonts w:ascii="Times New Roman" w:hAnsi="Times New Roman" w:cs="Times New Roman"/>
          <w:sz w:val="28"/>
          <w:szCs w:val="28"/>
        </w:rPr>
        <w:t>Резолюция</w:t>
      </w:r>
      <w:r w:rsidR="004933D9" w:rsidRPr="00F0032B">
        <w:rPr>
          <w:rFonts w:ascii="Times New Roman" w:hAnsi="Times New Roman" w:cs="Times New Roman"/>
          <w:sz w:val="28"/>
          <w:szCs w:val="28"/>
        </w:rPr>
        <w:t> </w:t>
      </w:r>
      <w:r w:rsidRPr="00F0032B">
        <w:rPr>
          <w:rFonts w:ascii="Times New Roman" w:hAnsi="Times New Roman" w:cs="Times New Roman"/>
          <w:sz w:val="28"/>
          <w:szCs w:val="28"/>
        </w:rPr>
        <w:t>проведенного съезда</w:t>
      </w:r>
      <w:r w:rsidR="004933D9" w:rsidRPr="00F0032B">
        <w:rPr>
          <w:rFonts w:ascii="Times New Roman" w:hAnsi="Times New Roman" w:cs="Times New Roman"/>
          <w:sz w:val="28"/>
          <w:szCs w:val="28"/>
        </w:rPr>
        <w:t> </w:t>
      </w:r>
      <w:r w:rsidRPr="00F0032B">
        <w:rPr>
          <w:rFonts w:ascii="Times New Roman" w:hAnsi="Times New Roman" w:cs="Times New Roman"/>
          <w:sz w:val="28"/>
          <w:szCs w:val="28"/>
        </w:rPr>
        <w:t xml:space="preserve">отражает ключевые направления государственной политики в сфере дошкольного образования на ближайшие </w:t>
      </w:r>
      <w:r w:rsidRPr="00F0032B">
        <w:rPr>
          <w:rFonts w:ascii="Times New Roman" w:hAnsi="Times New Roman" w:cs="Times New Roman"/>
          <w:sz w:val="28"/>
          <w:szCs w:val="28"/>
        </w:rPr>
        <w:br/>
        <w:t>два год</w:t>
      </w:r>
      <w:r w:rsidR="004933D9">
        <w:rPr>
          <w:rFonts w:ascii="Times New Roman" w:hAnsi="Times New Roman" w:cs="Times New Roman"/>
          <w:sz w:val="28"/>
          <w:szCs w:val="28"/>
        </w:rPr>
        <w:t>а и в долгосрочной перспективе.</w:t>
      </w:r>
    </w:p>
    <w:p w:rsid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Общее образование</w:t>
      </w:r>
    </w:p>
    <w:p w:rsidR="00613FE9" w:rsidRPr="00613FE9" w:rsidRDefault="00613FE9" w:rsidP="00613FE9">
      <w:pPr>
        <w:widowControl w:val="0"/>
        <w:spacing w:after="0" w:line="312" w:lineRule="auto"/>
        <w:ind w:firstLine="709"/>
        <w:jc w:val="both"/>
        <w:rPr>
          <w:rFonts w:ascii="Times New Roman" w:hAnsi="Times New Roman" w:cs="Times New Roman"/>
          <w:sz w:val="28"/>
          <w:szCs w:val="28"/>
        </w:rPr>
      </w:pPr>
      <w:r w:rsidRPr="00613FE9">
        <w:rPr>
          <w:rFonts w:ascii="Times New Roman" w:hAnsi="Times New Roman" w:cs="Times New Roman"/>
          <w:sz w:val="28"/>
          <w:szCs w:val="28"/>
        </w:rPr>
        <w:t>В целях обеспечения повышения доступности и качества общего образования в Российской Федерации федеральным проектом «Современная школа» национального проекта «Образование» предусмотрено предоставление субсидий из федерального бюджета бюджетам субъектов Российской Федерации на реализацию следующих мероприятий:</w:t>
      </w:r>
    </w:p>
    <w:p w:rsidR="00613FE9" w:rsidRPr="00613FE9" w:rsidRDefault="00613FE9" w:rsidP="00613FE9">
      <w:pPr>
        <w:widowControl w:val="0"/>
        <w:spacing w:after="0" w:line="312" w:lineRule="auto"/>
        <w:ind w:firstLine="709"/>
        <w:jc w:val="both"/>
        <w:rPr>
          <w:rFonts w:ascii="Times New Roman" w:hAnsi="Times New Roman" w:cs="Times New Roman"/>
          <w:sz w:val="28"/>
          <w:szCs w:val="28"/>
        </w:rPr>
      </w:pPr>
      <w:r w:rsidRPr="00613FE9">
        <w:rPr>
          <w:rFonts w:ascii="Times New Roman" w:hAnsi="Times New Roman" w:cs="Times New Roman"/>
          <w:sz w:val="28"/>
          <w:szCs w:val="28"/>
        </w:rPr>
        <w:t>по содействию созданию в субъекта</w:t>
      </w:r>
      <w:r w:rsidR="008441A9">
        <w:rPr>
          <w:rFonts w:ascii="Times New Roman" w:hAnsi="Times New Roman" w:cs="Times New Roman"/>
          <w:sz w:val="28"/>
          <w:szCs w:val="28"/>
        </w:rPr>
        <w:t xml:space="preserve">х Российской Федерации (исходя </w:t>
      </w:r>
      <w:r w:rsidRPr="00613FE9">
        <w:rPr>
          <w:rFonts w:ascii="Times New Roman" w:hAnsi="Times New Roman" w:cs="Times New Roman"/>
          <w:sz w:val="28"/>
          <w:szCs w:val="28"/>
        </w:rPr>
        <w:t>из прогнозируемой потребности) новых мест в общеобразовательных организациях;</w:t>
      </w:r>
    </w:p>
    <w:p w:rsidR="00613FE9" w:rsidRPr="00613FE9" w:rsidRDefault="00613FE9" w:rsidP="00613FE9">
      <w:pPr>
        <w:widowControl w:val="0"/>
        <w:spacing w:after="0" w:line="312" w:lineRule="auto"/>
        <w:ind w:firstLine="709"/>
        <w:jc w:val="both"/>
        <w:rPr>
          <w:rFonts w:ascii="Times New Roman" w:hAnsi="Times New Roman" w:cs="Times New Roman"/>
          <w:sz w:val="28"/>
          <w:szCs w:val="28"/>
        </w:rPr>
      </w:pPr>
      <w:r w:rsidRPr="00613FE9">
        <w:rPr>
          <w:rFonts w:ascii="Times New Roman" w:hAnsi="Times New Roman" w:cs="Times New Roman"/>
          <w:sz w:val="28"/>
          <w:szCs w:val="28"/>
        </w:rPr>
        <w:t>по содействию созданию в субъекта</w:t>
      </w:r>
      <w:r w:rsidR="008441A9">
        <w:rPr>
          <w:rFonts w:ascii="Times New Roman" w:hAnsi="Times New Roman" w:cs="Times New Roman"/>
          <w:sz w:val="28"/>
          <w:szCs w:val="28"/>
        </w:rPr>
        <w:t xml:space="preserve">х Российской Федерации (исходя </w:t>
      </w:r>
      <w:r w:rsidRPr="00613FE9">
        <w:rPr>
          <w:rFonts w:ascii="Times New Roman" w:hAnsi="Times New Roman" w:cs="Times New Roman"/>
          <w:sz w:val="28"/>
          <w:szCs w:val="28"/>
        </w:rPr>
        <w:t>из прогнозируемой потребности) новых мест в общеобразовательных организациях, расположенных в сельской местности и поселках городского типа;</w:t>
      </w:r>
    </w:p>
    <w:p w:rsidR="00613FE9" w:rsidRPr="00613FE9" w:rsidRDefault="00613FE9" w:rsidP="00613FE9">
      <w:pPr>
        <w:widowControl w:val="0"/>
        <w:spacing w:after="0" w:line="312" w:lineRule="auto"/>
        <w:ind w:firstLine="709"/>
        <w:jc w:val="both"/>
        <w:rPr>
          <w:rFonts w:ascii="Times New Roman" w:hAnsi="Times New Roman" w:cs="Times New Roman"/>
          <w:sz w:val="28"/>
          <w:szCs w:val="28"/>
        </w:rPr>
      </w:pPr>
      <w:r w:rsidRPr="00613FE9">
        <w:rPr>
          <w:rFonts w:ascii="Times New Roman" w:hAnsi="Times New Roman" w:cs="Times New Roman"/>
          <w:sz w:val="28"/>
          <w:szCs w:val="28"/>
        </w:rPr>
        <w:t>по модернизации инфраструктуры общего образования в отдельных субъектах Российской Федерации;</w:t>
      </w:r>
    </w:p>
    <w:p w:rsidR="00613FE9" w:rsidRPr="00613FE9" w:rsidRDefault="00613FE9" w:rsidP="00613FE9">
      <w:pPr>
        <w:widowControl w:val="0"/>
        <w:spacing w:after="0" w:line="312" w:lineRule="auto"/>
        <w:ind w:firstLine="709"/>
        <w:jc w:val="both"/>
        <w:rPr>
          <w:rFonts w:ascii="Times New Roman" w:hAnsi="Times New Roman" w:cs="Times New Roman"/>
          <w:sz w:val="28"/>
          <w:szCs w:val="28"/>
        </w:rPr>
      </w:pPr>
      <w:r w:rsidRPr="00613FE9">
        <w:rPr>
          <w:rFonts w:ascii="Times New Roman" w:hAnsi="Times New Roman" w:cs="Times New Roman"/>
          <w:sz w:val="28"/>
          <w:szCs w:val="28"/>
        </w:rPr>
        <w:t xml:space="preserve">по созданию новых мест в общеобразовательных организациях в целях ликвидации третьей смены обучения и формирования условий для получения качественного общего образования в </w:t>
      </w:r>
      <w:r w:rsidR="00201DF2">
        <w:rPr>
          <w:rFonts w:ascii="Times New Roman" w:hAnsi="Times New Roman" w:cs="Times New Roman"/>
          <w:sz w:val="28"/>
          <w:szCs w:val="28"/>
        </w:rPr>
        <w:t>Р</w:t>
      </w:r>
      <w:r w:rsidRPr="00613FE9">
        <w:rPr>
          <w:rFonts w:ascii="Times New Roman" w:hAnsi="Times New Roman" w:cs="Times New Roman"/>
          <w:sz w:val="28"/>
          <w:szCs w:val="28"/>
        </w:rPr>
        <w:t>еспублика</w:t>
      </w:r>
      <w:r w:rsidR="00201DF2">
        <w:rPr>
          <w:rFonts w:ascii="Times New Roman" w:hAnsi="Times New Roman" w:cs="Times New Roman"/>
          <w:sz w:val="28"/>
          <w:szCs w:val="28"/>
        </w:rPr>
        <w:t xml:space="preserve">х Бурятия, Дагестан, Ингушетия </w:t>
      </w:r>
      <w:r w:rsidRPr="00613FE9">
        <w:rPr>
          <w:rFonts w:ascii="Times New Roman" w:hAnsi="Times New Roman" w:cs="Times New Roman"/>
          <w:sz w:val="28"/>
          <w:szCs w:val="28"/>
        </w:rPr>
        <w:t>и Чеченской Республике.</w:t>
      </w:r>
    </w:p>
    <w:p w:rsidR="00613FE9" w:rsidRPr="00613FE9" w:rsidRDefault="00613FE9" w:rsidP="00613FE9">
      <w:pPr>
        <w:widowControl w:val="0"/>
        <w:spacing w:after="0" w:line="312" w:lineRule="auto"/>
        <w:ind w:firstLine="709"/>
        <w:jc w:val="both"/>
        <w:rPr>
          <w:rFonts w:ascii="Times New Roman" w:hAnsi="Times New Roman" w:cs="Times New Roman"/>
          <w:sz w:val="28"/>
          <w:szCs w:val="28"/>
        </w:rPr>
      </w:pPr>
      <w:r w:rsidRPr="00613FE9">
        <w:rPr>
          <w:rFonts w:ascii="Times New Roman" w:hAnsi="Times New Roman" w:cs="Times New Roman"/>
          <w:sz w:val="28"/>
          <w:szCs w:val="28"/>
        </w:rPr>
        <w:t xml:space="preserve">По итогам 2020 года в субъектах Российской Федерации построена </w:t>
      </w:r>
      <w:r w:rsidR="008441A9">
        <w:rPr>
          <w:rFonts w:ascii="Times New Roman" w:hAnsi="Times New Roman" w:cs="Times New Roman"/>
          <w:sz w:val="28"/>
          <w:szCs w:val="28"/>
        </w:rPr>
        <w:br/>
      </w:r>
      <w:r w:rsidRPr="00613FE9">
        <w:rPr>
          <w:rFonts w:ascii="Times New Roman" w:hAnsi="Times New Roman" w:cs="Times New Roman"/>
          <w:sz w:val="28"/>
          <w:szCs w:val="28"/>
        </w:rPr>
        <w:t>91 новая школа на 61 382 места.</w:t>
      </w:r>
    </w:p>
    <w:p w:rsidR="00613FE9" w:rsidRDefault="00613FE9" w:rsidP="00613FE9">
      <w:pPr>
        <w:widowControl w:val="0"/>
        <w:spacing w:after="0" w:line="312" w:lineRule="auto"/>
        <w:ind w:firstLine="709"/>
        <w:jc w:val="both"/>
        <w:rPr>
          <w:rFonts w:ascii="Times New Roman" w:hAnsi="Times New Roman" w:cs="Times New Roman"/>
          <w:sz w:val="28"/>
          <w:szCs w:val="28"/>
        </w:rPr>
      </w:pPr>
      <w:r w:rsidRPr="00613FE9">
        <w:rPr>
          <w:rFonts w:ascii="Times New Roman" w:hAnsi="Times New Roman" w:cs="Times New Roman"/>
          <w:sz w:val="28"/>
          <w:szCs w:val="28"/>
        </w:rPr>
        <w:t>С целью сохранения единого</w:t>
      </w:r>
      <w:r w:rsidR="008441A9">
        <w:rPr>
          <w:rFonts w:ascii="Times New Roman" w:hAnsi="Times New Roman" w:cs="Times New Roman"/>
          <w:sz w:val="28"/>
          <w:szCs w:val="28"/>
        </w:rPr>
        <w:t xml:space="preserve"> образовательного пространства </w:t>
      </w:r>
      <w:r w:rsidRPr="00613FE9">
        <w:rPr>
          <w:rFonts w:ascii="Times New Roman" w:hAnsi="Times New Roman" w:cs="Times New Roman"/>
          <w:sz w:val="28"/>
          <w:szCs w:val="28"/>
        </w:rPr>
        <w:t>Российской Федерации и обеспечения научно-те</w:t>
      </w:r>
      <w:r w:rsidR="00201DF2">
        <w:rPr>
          <w:rFonts w:ascii="Times New Roman" w:hAnsi="Times New Roman" w:cs="Times New Roman"/>
          <w:sz w:val="28"/>
          <w:szCs w:val="28"/>
        </w:rPr>
        <w:t xml:space="preserve">хнологического развития страны </w:t>
      </w:r>
      <w:r w:rsidRPr="00613FE9">
        <w:rPr>
          <w:rFonts w:ascii="Times New Roman" w:hAnsi="Times New Roman" w:cs="Times New Roman"/>
          <w:sz w:val="28"/>
          <w:szCs w:val="28"/>
        </w:rPr>
        <w:t>с опорой на фундаментальное образование, формирования у обучающихся патриотического гражданского сознания и нацио</w:t>
      </w:r>
      <w:r w:rsidR="00201DF2">
        <w:rPr>
          <w:rFonts w:ascii="Times New Roman" w:hAnsi="Times New Roman" w:cs="Times New Roman"/>
          <w:sz w:val="28"/>
          <w:szCs w:val="28"/>
        </w:rPr>
        <w:t>нально-</w:t>
      </w:r>
      <w:r w:rsidR="00201DF2">
        <w:rPr>
          <w:rFonts w:ascii="Times New Roman" w:hAnsi="Times New Roman" w:cs="Times New Roman"/>
          <w:sz w:val="28"/>
          <w:szCs w:val="28"/>
        </w:rPr>
        <w:lastRenderedPageBreak/>
        <w:t xml:space="preserve">культурной идентичности </w:t>
      </w:r>
      <w:r w:rsidRPr="00613FE9">
        <w:rPr>
          <w:rFonts w:ascii="Times New Roman" w:hAnsi="Times New Roman" w:cs="Times New Roman"/>
          <w:sz w:val="28"/>
          <w:szCs w:val="28"/>
        </w:rPr>
        <w:t>в рамках исполнения поручений Президента Ро</w:t>
      </w:r>
      <w:r w:rsidR="00201DF2">
        <w:rPr>
          <w:rFonts w:ascii="Times New Roman" w:hAnsi="Times New Roman" w:cs="Times New Roman"/>
          <w:sz w:val="28"/>
          <w:szCs w:val="28"/>
        </w:rPr>
        <w:t xml:space="preserve">ссийской Федерации В.В. Путина </w:t>
      </w:r>
      <w:r w:rsidRPr="00613FE9">
        <w:rPr>
          <w:rFonts w:ascii="Times New Roman" w:hAnsi="Times New Roman" w:cs="Times New Roman"/>
          <w:sz w:val="28"/>
          <w:szCs w:val="28"/>
        </w:rPr>
        <w:t>об обновлении федеральных государствен</w:t>
      </w:r>
      <w:r w:rsidR="00201DF2">
        <w:rPr>
          <w:rFonts w:ascii="Times New Roman" w:hAnsi="Times New Roman" w:cs="Times New Roman"/>
          <w:sz w:val="28"/>
          <w:szCs w:val="28"/>
        </w:rPr>
        <w:t xml:space="preserve">ных образовательных стандартов </w:t>
      </w:r>
      <w:r w:rsidRPr="00613FE9">
        <w:rPr>
          <w:rFonts w:ascii="Times New Roman" w:hAnsi="Times New Roman" w:cs="Times New Roman"/>
          <w:sz w:val="28"/>
          <w:szCs w:val="28"/>
        </w:rPr>
        <w:t>общего образования, в том числе с учетом приоритетов научно-технологического развития Российской Федерации, Минпросв</w:t>
      </w:r>
      <w:r w:rsidR="00201DF2">
        <w:rPr>
          <w:rFonts w:ascii="Times New Roman" w:hAnsi="Times New Roman" w:cs="Times New Roman"/>
          <w:sz w:val="28"/>
          <w:szCs w:val="28"/>
        </w:rPr>
        <w:t xml:space="preserve">ещения России проведена работа </w:t>
      </w:r>
      <w:r w:rsidRPr="00613FE9">
        <w:rPr>
          <w:rFonts w:ascii="Times New Roman" w:hAnsi="Times New Roman" w:cs="Times New Roman"/>
          <w:sz w:val="28"/>
          <w:szCs w:val="28"/>
        </w:rPr>
        <w:t>по обновлению федеральных государственных стандартов общего образования.</w:t>
      </w:r>
    </w:p>
    <w:p w:rsidR="00E87C69" w:rsidRPr="00613FE9" w:rsidRDefault="00E87C69" w:rsidP="00613FE9">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федеральные государственные образовательные стандарты (далее – ФГОС) начального общего и основного общего образования утверждены приказами Минпросвещения России от 31 мая </w:t>
      </w:r>
      <w:r w:rsidR="008441A9">
        <w:rPr>
          <w:rFonts w:ascii="Times New Roman" w:hAnsi="Times New Roman" w:cs="Times New Roman"/>
          <w:sz w:val="28"/>
          <w:szCs w:val="28"/>
        </w:rPr>
        <w:br/>
      </w:r>
      <w:r>
        <w:rPr>
          <w:rFonts w:ascii="Times New Roman" w:hAnsi="Times New Roman" w:cs="Times New Roman"/>
          <w:sz w:val="28"/>
          <w:szCs w:val="28"/>
        </w:rPr>
        <w:t xml:space="preserve">2021 г. № 286 и 287. После обновления ФГОС ФГБНУ «Институт стратегии развития образования Российской академии образования» разработаны примерные рабочие программы </w:t>
      </w:r>
      <w:r w:rsidR="00973F10">
        <w:rPr>
          <w:rFonts w:ascii="Times New Roman" w:hAnsi="Times New Roman" w:cs="Times New Roman"/>
          <w:sz w:val="28"/>
          <w:szCs w:val="28"/>
        </w:rPr>
        <w:t xml:space="preserve">учебных предметов, утвержденные </w:t>
      </w:r>
      <w:r w:rsidR="008441A9">
        <w:rPr>
          <w:rFonts w:ascii="Times New Roman" w:hAnsi="Times New Roman" w:cs="Times New Roman"/>
          <w:sz w:val="28"/>
          <w:szCs w:val="28"/>
        </w:rPr>
        <w:br/>
      </w:r>
      <w:r w:rsidR="00973F10">
        <w:rPr>
          <w:rFonts w:ascii="Times New Roman" w:hAnsi="Times New Roman" w:cs="Times New Roman"/>
          <w:sz w:val="28"/>
          <w:szCs w:val="28"/>
        </w:rPr>
        <w:t>27-28 сентября 2021 г. на заседании федерального учебно-методического объединения по общему образованию.</w:t>
      </w:r>
    </w:p>
    <w:p w:rsidR="00613FE9" w:rsidRPr="00613FE9" w:rsidRDefault="00613FE9" w:rsidP="00613FE9">
      <w:pPr>
        <w:widowControl w:val="0"/>
        <w:spacing w:after="0" w:line="312" w:lineRule="auto"/>
        <w:ind w:firstLine="709"/>
        <w:jc w:val="both"/>
        <w:rPr>
          <w:rFonts w:ascii="Times New Roman" w:hAnsi="Times New Roman" w:cs="Times New Roman"/>
          <w:sz w:val="28"/>
          <w:szCs w:val="28"/>
        </w:rPr>
      </w:pPr>
      <w:r w:rsidRPr="00613FE9">
        <w:rPr>
          <w:rFonts w:ascii="Times New Roman" w:hAnsi="Times New Roman" w:cs="Times New Roman"/>
          <w:sz w:val="28"/>
          <w:szCs w:val="28"/>
        </w:rPr>
        <w:t xml:space="preserve">Работа по обновлению </w:t>
      </w:r>
      <w:r w:rsidR="00201DF2">
        <w:rPr>
          <w:rFonts w:ascii="Times New Roman" w:hAnsi="Times New Roman" w:cs="Times New Roman"/>
          <w:sz w:val="28"/>
          <w:szCs w:val="28"/>
        </w:rPr>
        <w:t>ФГОС</w:t>
      </w:r>
      <w:r w:rsidRPr="00613FE9">
        <w:rPr>
          <w:rFonts w:ascii="Times New Roman" w:hAnsi="Times New Roman" w:cs="Times New Roman"/>
          <w:sz w:val="28"/>
          <w:szCs w:val="28"/>
        </w:rPr>
        <w:t xml:space="preserve"> и соответствующих примерных основных общеобразовательных программ будет осуществляться по итогам утверждения федеральных государственных образовательны</w:t>
      </w:r>
      <w:r w:rsidR="00201DF2">
        <w:rPr>
          <w:rFonts w:ascii="Times New Roman" w:hAnsi="Times New Roman" w:cs="Times New Roman"/>
          <w:sz w:val="28"/>
          <w:szCs w:val="28"/>
        </w:rPr>
        <w:t xml:space="preserve">х стандартов начального общего </w:t>
      </w:r>
      <w:r w:rsidRPr="00613FE9">
        <w:rPr>
          <w:rFonts w:ascii="Times New Roman" w:hAnsi="Times New Roman" w:cs="Times New Roman"/>
          <w:sz w:val="28"/>
          <w:szCs w:val="28"/>
        </w:rPr>
        <w:t>и основного общего образования.</w:t>
      </w:r>
    </w:p>
    <w:p w:rsidR="00613FE9" w:rsidRPr="00613FE9" w:rsidRDefault="00613FE9" w:rsidP="00613FE9">
      <w:pPr>
        <w:widowControl w:val="0"/>
        <w:spacing w:after="0" w:line="312" w:lineRule="auto"/>
        <w:ind w:firstLine="709"/>
        <w:jc w:val="both"/>
        <w:rPr>
          <w:rFonts w:ascii="Times New Roman" w:hAnsi="Times New Roman" w:cs="Times New Roman"/>
          <w:sz w:val="28"/>
          <w:szCs w:val="28"/>
        </w:rPr>
      </w:pPr>
      <w:r w:rsidRPr="00613FE9">
        <w:rPr>
          <w:rFonts w:ascii="Times New Roman" w:hAnsi="Times New Roman" w:cs="Times New Roman"/>
          <w:sz w:val="28"/>
          <w:szCs w:val="28"/>
        </w:rPr>
        <w:t>Необходимо отметить, что Федеральным законом</w:t>
      </w:r>
      <w:r w:rsidR="00201DF2" w:rsidRPr="00F0032B">
        <w:rPr>
          <w:rFonts w:ascii="Times New Roman" w:hAnsi="Times New Roman" w:cs="Times New Roman"/>
          <w:sz w:val="28"/>
          <w:szCs w:val="28"/>
        </w:rPr>
        <w:t> </w:t>
      </w:r>
      <w:r w:rsidR="00201DF2">
        <w:rPr>
          <w:rFonts w:ascii="Times New Roman" w:hAnsi="Times New Roman" w:cs="Times New Roman"/>
          <w:sz w:val="28"/>
          <w:szCs w:val="28"/>
        </w:rPr>
        <w:t xml:space="preserve">от 29 декабря 2012 г. </w:t>
      </w:r>
      <w:r w:rsidRPr="00613FE9">
        <w:rPr>
          <w:rFonts w:ascii="Times New Roman" w:hAnsi="Times New Roman" w:cs="Times New Roman"/>
          <w:sz w:val="28"/>
          <w:szCs w:val="28"/>
        </w:rPr>
        <w:t>№ 273-ФЗ</w:t>
      </w:r>
      <w:r w:rsidR="008441A9" w:rsidRPr="00136E5A">
        <w:rPr>
          <w:rFonts w:ascii="Times New Roman" w:hAnsi="Times New Roman" w:cs="Times New Roman"/>
          <w:sz w:val="28"/>
          <w:szCs w:val="28"/>
        </w:rPr>
        <w:t> </w:t>
      </w:r>
      <w:r w:rsidRPr="00613FE9">
        <w:rPr>
          <w:rFonts w:ascii="Times New Roman" w:hAnsi="Times New Roman" w:cs="Times New Roman"/>
          <w:sz w:val="28"/>
          <w:szCs w:val="28"/>
        </w:rPr>
        <w:t>предусмотрена возможность создания малокомплектных образовательных организаций. Указанные образовательные организации могут быть созданы в местах компактного проживания коренных малочисленных народов.</w:t>
      </w:r>
    </w:p>
    <w:p w:rsidR="00613FE9" w:rsidRPr="00613FE9" w:rsidRDefault="00613FE9" w:rsidP="00613FE9">
      <w:pPr>
        <w:widowControl w:val="0"/>
        <w:spacing w:after="0" w:line="312" w:lineRule="auto"/>
        <w:ind w:firstLine="709"/>
        <w:jc w:val="both"/>
        <w:rPr>
          <w:rFonts w:ascii="Times New Roman" w:hAnsi="Times New Roman" w:cs="Times New Roman"/>
          <w:sz w:val="28"/>
          <w:szCs w:val="28"/>
        </w:rPr>
      </w:pPr>
      <w:r w:rsidRPr="00613FE9">
        <w:rPr>
          <w:rFonts w:ascii="Times New Roman" w:hAnsi="Times New Roman" w:cs="Times New Roman"/>
          <w:sz w:val="28"/>
          <w:szCs w:val="28"/>
        </w:rPr>
        <w:t>В целях организации образования детей коренных малочисленных народов Севера, Сибири и Дальнего Востока</w:t>
      </w:r>
      <w:r w:rsidR="00380FBF">
        <w:rPr>
          <w:rFonts w:ascii="Times New Roman" w:hAnsi="Times New Roman" w:cs="Times New Roman"/>
          <w:sz w:val="28"/>
          <w:szCs w:val="28"/>
        </w:rPr>
        <w:t xml:space="preserve">, ведущих с родителями кочевой </w:t>
      </w:r>
      <w:r w:rsidRPr="00613FE9">
        <w:rPr>
          <w:rFonts w:ascii="Times New Roman" w:hAnsi="Times New Roman" w:cs="Times New Roman"/>
          <w:sz w:val="28"/>
          <w:szCs w:val="28"/>
        </w:rPr>
        <w:t>и (или) полукочевой образ жизни, Минпросвещения России совместно с филиалом ФГБУ «Федеральный институт родных языков</w:t>
      </w:r>
      <w:r w:rsidR="00201DF2">
        <w:rPr>
          <w:rFonts w:ascii="Times New Roman" w:hAnsi="Times New Roman" w:cs="Times New Roman"/>
          <w:sz w:val="28"/>
          <w:szCs w:val="28"/>
        </w:rPr>
        <w:t xml:space="preserve"> народов Российской Федерации» </w:t>
      </w:r>
      <w:r w:rsidRPr="00613FE9">
        <w:rPr>
          <w:rFonts w:ascii="Times New Roman" w:hAnsi="Times New Roman" w:cs="Times New Roman"/>
          <w:sz w:val="28"/>
          <w:szCs w:val="28"/>
        </w:rPr>
        <w:t>в г. Якутске разработаны и направлены в субъекты Российской Федерации соответствующие ме</w:t>
      </w:r>
      <w:r w:rsidR="00201DF2">
        <w:rPr>
          <w:rFonts w:ascii="Times New Roman" w:hAnsi="Times New Roman" w:cs="Times New Roman"/>
          <w:sz w:val="28"/>
          <w:szCs w:val="28"/>
        </w:rPr>
        <w:t xml:space="preserve">тодические рекомендации. Также </w:t>
      </w:r>
      <w:r w:rsidRPr="00613FE9">
        <w:rPr>
          <w:rFonts w:ascii="Times New Roman" w:hAnsi="Times New Roman" w:cs="Times New Roman"/>
          <w:sz w:val="28"/>
          <w:szCs w:val="28"/>
        </w:rPr>
        <w:t xml:space="preserve">на базе филиала действует Центр кочевого образования, который оказывает методическую поддержку по вопросам организации образовательной деятельности обучающихся, осваивающих основные общеобразовательные и дополнительные общеразвивающие программы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w:t>
      </w:r>
      <w:r w:rsidRPr="00613FE9">
        <w:rPr>
          <w:rFonts w:ascii="Times New Roman" w:hAnsi="Times New Roman" w:cs="Times New Roman"/>
          <w:sz w:val="28"/>
          <w:szCs w:val="28"/>
        </w:rPr>
        <w:lastRenderedPageBreak/>
        <w:t>Федерации.</w:t>
      </w:r>
    </w:p>
    <w:p w:rsidR="00613FE9" w:rsidRPr="00613FE9" w:rsidRDefault="00931DBF" w:rsidP="00613FE9">
      <w:pPr>
        <w:widowControl w:val="0"/>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На 2021 год</w:t>
      </w:r>
      <w:r w:rsidR="00613FE9" w:rsidRPr="00613FE9">
        <w:rPr>
          <w:rFonts w:ascii="Times New Roman" w:hAnsi="Times New Roman" w:cs="Times New Roman"/>
          <w:sz w:val="28"/>
          <w:szCs w:val="28"/>
        </w:rPr>
        <w:t xml:space="preserve"> ФГБУ «Федеральный институт родных языков народов Российской Федерации» запланирован</w:t>
      </w:r>
      <w:r w:rsidR="00B45E01">
        <w:rPr>
          <w:rFonts w:ascii="Times New Roman" w:hAnsi="Times New Roman" w:cs="Times New Roman"/>
          <w:sz w:val="28"/>
          <w:szCs w:val="28"/>
        </w:rPr>
        <w:t>а</w:t>
      </w:r>
      <w:r w:rsidR="00B45E01" w:rsidRPr="00F0032B">
        <w:rPr>
          <w:rFonts w:ascii="Times New Roman" w:hAnsi="Times New Roman" w:cs="Times New Roman"/>
          <w:sz w:val="28"/>
          <w:szCs w:val="28"/>
        </w:rPr>
        <w:t> </w:t>
      </w:r>
      <w:r w:rsidR="00613FE9" w:rsidRPr="00613FE9">
        <w:rPr>
          <w:rFonts w:ascii="Times New Roman" w:hAnsi="Times New Roman" w:cs="Times New Roman"/>
          <w:sz w:val="28"/>
          <w:szCs w:val="28"/>
        </w:rPr>
        <w:t>разработк</w:t>
      </w:r>
      <w:r w:rsidR="00B45E01">
        <w:rPr>
          <w:rFonts w:ascii="Times New Roman" w:hAnsi="Times New Roman" w:cs="Times New Roman"/>
          <w:sz w:val="28"/>
          <w:szCs w:val="28"/>
        </w:rPr>
        <w:t xml:space="preserve">а учебников </w:t>
      </w:r>
      <w:r w:rsidR="00613FE9" w:rsidRPr="00613FE9">
        <w:rPr>
          <w:rFonts w:ascii="Times New Roman" w:hAnsi="Times New Roman" w:cs="Times New Roman"/>
          <w:sz w:val="28"/>
          <w:szCs w:val="28"/>
        </w:rPr>
        <w:t>и учебных пособий по предметным областям «Родной язык и литературное чтение на родном языке» и «Родной язык и родная литература» по эвенскому, долганскому, телеутскому, эвенкийскому языкам, а также создание сборников переведенных материалов на эвенском, удэгейском, саамском языках.</w:t>
      </w:r>
    </w:p>
    <w:p w:rsidR="00613FE9" w:rsidRPr="00613FE9" w:rsidRDefault="00613FE9" w:rsidP="00613FE9">
      <w:pPr>
        <w:widowControl w:val="0"/>
        <w:spacing w:after="0" w:line="312" w:lineRule="auto"/>
        <w:ind w:firstLine="709"/>
        <w:jc w:val="both"/>
        <w:rPr>
          <w:rFonts w:ascii="Times New Roman" w:hAnsi="Times New Roman" w:cs="Times New Roman"/>
          <w:sz w:val="28"/>
          <w:szCs w:val="28"/>
        </w:rPr>
      </w:pPr>
      <w:r w:rsidRPr="00613FE9">
        <w:rPr>
          <w:rFonts w:ascii="Times New Roman" w:hAnsi="Times New Roman" w:cs="Times New Roman"/>
          <w:sz w:val="28"/>
          <w:szCs w:val="28"/>
        </w:rPr>
        <w:t>Кроме того, Минпросвещения России рекомендовало руководителям органов исполнительной власти субъектов Российской Федерации, осуществляющих государственное управление в сф</w:t>
      </w:r>
      <w:r w:rsidR="00B45E01">
        <w:rPr>
          <w:rFonts w:ascii="Times New Roman" w:hAnsi="Times New Roman" w:cs="Times New Roman"/>
          <w:sz w:val="28"/>
          <w:szCs w:val="28"/>
        </w:rPr>
        <w:t xml:space="preserve">ере образования, предусмотреть </w:t>
      </w:r>
      <w:r w:rsidRPr="00613FE9">
        <w:rPr>
          <w:rFonts w:ascii="Times New Roman" w:hAnsi="Times New Roman" w:cs="Times New Roman"/>
          <w:sz w:val="28"/>
          <w:szCs w:val="28"/>
        </w:rPr>
        <w:t>при формировании контрольных цифр приема выделение мест по направлениям подготовки 44.02.01 «Дошкольное образов</w:t>
      </w:r>
      <w:r w:rsidR="00B45E01">
        <w:rPr>
          <w:rFonts w:ascii="Times New Roman" w:hAnsi="Times New Roman" w:cs="Times New Roman"/>
          <w:sz w:val="28"/>
          <w:szCs w:val="28"/>
        </w:rPr>
        <w:t xml:space="preserve">ание» и 44.02.02 «Преподавание </w:t>
      </w:r>
      <w:r w:rsidRPr="00613FE9">
        <w:rPr>
          <w:rFonts w:ascii="Times New Roman" w:hAnsi="Times New Roman" w:cs="Times New Roman"/>
          <w:sz w:val="28"/>
          <w:szCs w:val="28"/>
        </w:rPr>
        <w:t xml:space="preserve">в начальных классах» с дополнительной специализацией по родным языкам народов России для целевого обучения в заочной </w:t>
      </w:r>
      <w:r w:rsidR="00B45E01">
        <w:rPr>
          <w:rFonts w:ascii="Times New Roman" w:hAnsi="Times New Roman" w:cs="Times New Roman"/>
          <w:sz w:val="28"/>
          <w:szCs w:val="28"/>
        </w:rPr>
        <w:t xml:space="preserve">(очно-заочной) форме родителей </w:t>
      </w:r>
      <w:r w:rsidRPr="00613FE9">
        <w:rPr>
          <w:rFonts w:ascii="Times New Roman" w:hAnsi="Times New Roman" w:cs="Times New Roman"/>
          <w:sz w:val="28"/>
          <w:szCs w:val="28"/>
        </w:rPr>
        <w:t xml:space="preserve">(законных представителей), членов </w:t>
      </w:r>
      <w:r w:rsidR="00B45E01">
        <w:rPr>
          <w:rFonts w:ascii="Times New Roman" w:hAnsi="Times New Roman" w:cs="Times New Roman"/>
          <w:sz w:val="28"/>
          <w:szCs w:val="28"/>
        </w:rPr>
        <w:t xml:space="preserve">родовых общин, ведущих кочевой </w:t>
      </w:r>
      <w:r w:rsidRPr="00613FE9">
        <w:rPr>
          <w:rFonts w:ascii="Times New Roman" w:hAnsi="Times New Roman" w:cs="Times New Roman"/>
          <w:sz w:val="28"/>
          <w:szCs w:val="28"/>
        </w:rPr>
        <w:t>и (или) полукочевой образ жизни.</w:t>
      </w:r>
    </w:p>
    <w:p w:rsidR="00613FE9" w:rsidRPr="00613FE9" w:rsidRDefault="00613FE9" w:rsidP="00613FE9">
      <w:pPr>
        <w:widowControl w:val="0"/>
        <w:spacing w:after="0" w:line="312" w:lineRule="auto"/>
        <w:ind w:firstLine="709"/>
        <w:jc w:val="both"/>
        <w:rPr>
          <w:rFonts w:ascii="Times New Roman" w:hAnsi="Times New Roman" w:cs="Times New Roman"/>
          <w:sz w:val="28"/>
          <w:szCs w:val="28"/>
        </w:rPr>
      </w:pPr>
      <w:r w:rsidRPr="00613FE9">
        <w:rPr>
          <w:rFonts w:ascii="Times New Roman" w:hAnsi="Times New Roman" w:cs="Times New Roman"/>
          <w:sz w:val="28"/>
          <w:szCs w:val="28"/>
        </w:rPr>
        <w:t xml:space="preserve">С целью обеспечения условий для развития у детей актуальных навыков, эффективного освоения ими предметных знаний и повышения качества общего образования в рамках федерального проекта «Современная школа» национального проекта «Образование» с 2019 года осуществляется работа по обновлению материально-технической базы общеобразовательных организаций, расположенных в сельской местности и малых городах </w:t>
      </w:r>
      <w:r w:rsidR="00380FBF">
        <w:rPr>
          <w:rFonts w:ascii="Times New Roman" w:hAnsi="Times New Roman" w:cs="Times New Roman"/>
          <w:sz w:val="28"/>
          <w:szCs w:val="28"/>
        </w:rPr>
        <w:br/>
      </w:r>
      <w:r w:rsidRPr="00613FE9">
        <w:rPr>
          <w:rFonts w:ascii="Times New Roman" w:hAnsi="Times New Roman" w:cs="Times New Roman"/>
          <w:sz w:val="28"/>
          <w:szCs w:val="28"/>
        </w:rPr>
        <w:t>(далее – центр «Точка роста»).</w:t>
      </w:r>
    </w:p>
    <w:p w:rsidR="00613FE9" w:rsidRPr="00B45E01" w:rsidRDefault="00613FE9" w:rsidP="00B45E01">
      <w:pPr>
        <w:widowControl w:val="0"/>
        <w:spacing w:after="0" w:line="312" w:lineRule="auto"/>
        <w:ind w:firstLine="709"/>
        <w:jc w:val="both"/>
        <w:rPr>
          <w:rFonts w:ascii="Times New Roman" w:hAnsi="Times New Roman" w:cs="Times New Roman"/>
          <w:sz w:val="28"/>
          <w:szCs w:val="28"/>
        </w:rPr>
      </w:pPr>
      <w:r w:rsidRPr="00613FE9">
        <w:rPr>
          <w:rFonts w:ascii="Times New Roman" w:hAnsi="Times New Roman" w:cs="Times New Roman"/>
          <w:sz w:val="28"/>
          <w:szCs w:val="28"/>
        </w:rPr>
        <w:t xml:space="preserve">Основной задачей центров «Точка Роста» является охват обучающихся общеобразовательных организаций программами основного общего </w:t>
      </w:r>
      <w:r w:rsidRPr="00613FE9">
        <w:rPr>
          <w:rFonts w:ascii="Times New Roman" w:hAnsi="Times New Roman" w:cs="Times New Roman"/>
          <w:sz w:val="28"/>
          <w:szCs w:val="28"/>
        </w:rPr>
        <w:br/>
        <w:t>и дополнительного образования на созданной (обновленной) материально-технической базе, в том числе с использованием</w:t>
      </w:r>
      <w:r w:rsidR="00B45E01">
        <w:rPr>
          <w:rFonts w:ascii="Times New Roman" w:hAnsi="Times New Roman" w:cs="Times New Roman"/>
          <w:sz w:val="28"/>
          <w:szCs w:val="28"/>
        </w:rPr>
        <w:t xml:space="preserve"> дистанционных форм обу</w:t>
      </w:r>
      <w:r w:rsidR="00B45E01" w:rsidRPr="00B45E01">
        <w:rPr>
          <w:rFonts w:ascii="Times New Roman" w:hAnsi="Times New Roman" w:cs="Times New Roman"/>
          <w:sz w:val="28"/>
          <w:szCs w:val="28"/>
        </w:rPr>
        <w:t xml:space="preserve">чения </w:t>
      </w:r>
      <w:r w:rsidRPr="00B45E01">
        <w:rPr>
          <w:rFonts w:ascii="Times New Roman" w:hAnsi="Times New Roman" w:cs="Times New Roman"/>
          <w:sz w:val="28"/>
          <w:szCs w:val="28"/>
        </w:rPr>
        <w:t>и сетевой формы реализации образовательных программ.</w:t>
      </w:r>
    </w:p>
    <w:p w:rsidR="008C5101" w:rsidRPr="00B45E01" w:rsidRDefault="00613FE9" w:rsidP="00B45E01">
      <w:pPr>
        <w:spacing w:after="0" w:line="312" w:lineRule="auto"/>
        <w:ind w:firstLine="709"/>
        <w:jc w:val="both"/>
        <w:rPr>
          <w:rFonts w:ascii="Times New Roman" w:eastAsia="Times New Roman" w:hAnsi="Times New Roman" w:cs="Times New Roman"/>
          <w:b/>
          <w:sz w:val="28"/>
          <w:szCs w:val="28"/>
          <w:lang w:eastAsia="ru-RU"/>
        </w:rPr>
      </w:pPr>
      <w:r w:rsidRPr="00B45E01">
        <w:rPr>
          <w:rFonts w:ascii="Times New Roman" w:hAnsi="Times New Roman" w:cs="Times New Roman"/>
          <w:sz w:val="28"/>
          <w:szCs w:val="28"/>
        </w:rPr>
        <w:t>На базе образовательных организаций</w:t>
      </w:r>
      <w:r w:rsidR="00B45E01" w:rsidRPr="00B45E01">
        <w:rPr>
          <w:rFonts w:ascii="Times New Roman" w:hAnsi="Times New Roman" w:cs="Times New Roman"/>
          <w:sz w:val="28"/>
          <w:szCs w:val="28"/>
        </w:rPr>
        <w:t> </w:t>
      </w:r>
      <w:r w:rsidRPr="00B45E01">
        <w:rPr>
          <w:rFonts w:ascii="Times New Roman" w:hAnsi="Times New Roman" w:cs="Times New Roman"/>
          <w:sz w:val="28"/>
          <w:szCs w:val="28"/>
        </w:rPr>
        <w:t xml:space="preserve">80 субъектов Российской Федерации, расположенных в сельской местности и малых городах, создан </w:t>
      </w:r>
      <w:r w:rsidR="003C09B8">
        <w:rPr>
          <w:rFonts w:ascii="Times New Roman" w:hAnsi="Times New Roman" w:cs="Times New Roman"/>
          <w:sz w:val="28"/>
          <w:szCs w:val="28"/>
        </w:rPr>
        <w:br/>
      </w:r>
      <w:r w:rsidRPr="00B45E01">
        <w:rPr>
          <w:rFonts w:ascii="Times New Roman" w:hAnsi="Times New Roman" w:cs="Times New Roman"/>
          <w:sz w:val="28"/>
          <w:szCs w:val="28"/>
        </w:rPr>
        <w:t>2</w:t>
      </w:r>
      <w:r w:rsidR="003C09B8">
        <w:rPr>
          <w:rFonts w:ascii="Times New Roman" w:hAnsi="Times New Roman" w:cs="Times New Roman"/>
          <w:sz w:val="28"/>
          <w:szCs w:val="28"/>
        </w:rPr>
        <w:t xml:space="preserve"> </w:t>
      </w:r>
      <w:r w:rsidR="00B45E01" w:rsidRPr="00B45E01">
        <w:rPr>
          <w:rFonts w:ascii="Times New Roman" w:hAnsi="Times New Roman" w:cs="Times New Roman"/>
          <w:sz w:val="28"/>
          <w:szCs w:val="28"/>
        </w:rPr>
        <w:t xml:space="preserve">951 центр </w:t>
      </w:r>
      <w:r w:rsidRPr="00B45E01">
        <w:rPr>
          <w:rFonts w:ascii="Times New Roman" w:hAnsi="Times New Roman" w:cs="Times New Roman"/>
          <w:sz w:val="28"/>
          <w:szCs w:val="28"/>
        </w:rPr>
        <w:t>«Точка роста» (всего с начала проекта создано 5</w:t>
      </w:r>
      <w:r w:rsidR="00380FBF">
        <w:rPr>
          <w:rFonts w:ascii="Times New Roman" w:hAnsi="Times New Roman" w:cs="Times New Roman"/>
          <w:sz w:val="28"/>
          <w:szCs w:val="28"/>
        </w:rPr>
        <w:t xml:space="preserve"> </w:t>
      </w:r>
      <w:r w:rsidRPr="00B45E01">
        <w:rPr>
          <w:rFonts w:ascii="Times New Roman" w:hAnsi="Times New Roman" w:cs="Times New Roman"/>
          <w:sz w:val="28"/>
          <w:szCs w:val="28"/>
        </w:rPr>
        <w:t>000 центров), деятельностью которых в 2019-2020 г</w:t>
      </w:r>
      <w:r w:rsidR="00380FBF">
        <w:rPr>
          <w:rFonts w:ascii="Times New Roman" w:hAnsi="Times New Roman" w:cs="Times New Roman"/>
          <w:sz w:val="28"/>
          <w:szCs w:val="28"/>
        </w:rPr>
        <w:t>г.</w:t>
      </w:r>
      <w:r w:rsidRPr="00B45E01">
        <w:rPr>
          <w:rFonts w:ascii="Times New Roman" w:hAnsi="Times New Roman" w:cs="Times New Roman"/>
          <w:sz w:val="28"/>
          <w:szCs w:val="28"/>
        </w:rPr>
        <w:t xml:space="preserve"> охвачены более 1,6 млн детей. Ключевой особенност</w:t>
      </w:r>
      <w:r w:rsidR="00B45E01" w:rsidRPr="00B45E01">
        <w:rPr>
          <w:rFonts w:ascii="Times New Roman" w:hAnsi="Times New Roman" w:cs="Times New Roman"/>
          <w:sz w:val="28"/>
          <w:szCs w:val="28"/>
        </w:rPr>
        <w:t xml:space="preserve">ью центров «Точка роста» стали </w:t>
      </w:r>
      <w:r w:rsidRPr="00B45E01">
        <w:rPr>
          <w:rFonts w:ascii="Times New Roman" w:hAnsi="Times New Roman" w:cs="Times New Roman"/>
          <w:sz w:val="28"/>
          <w:szCs w:val="28"/>
        </w:rPr>
        <w:t>условия для обновления подходов и содержания преподавания учебных предметов «Информатика», «Основы безопас</w:t>
      </w:r>
      <w:r w:rsidR="00B45E01" w:rsidRPr="00B45E01">
        <w:rPr>
          <w:rFonts w:ascii="Times New Roman" w:hAnsi="Times New Roman" w:cs="Times New Roman"/>
          <w:sz w:val="28"/>
          <w:szCs w:val="28"/>
        </w:rPr>
        <w:t xml:space="preserve">ности жизнедеятельности» </w:t>
      </w:r>
      <w:r w:rsidRPr="00B45E01">
        <w:rPr>
          <w:rFonts w:ascii="Times New Roman" w:hAnsi="Times New Roman" w:cs="Times New Roman"/>
          <w:sz w:val="28"/>
          <w:szCs w:val="28"/>
        </w:rPr>
        <w:t xml:space="preserve">и «Технология», </w:t>
      </w:r>
      <w:r w:rsidRPr="00B45E01">
        <w:rPr>
          <w:rFonts w:ascii="Times New Roman" w:hAnsi="Times New Roman" w:cs="Times New Roman"/>
          <w:sz w:val="28"/>
          <w:szCs w:val="28"/>
        </w:rPr>
        <w:lastRenderedPageBreak/>
        <w:t>а также для реализации программ дополнительного образования различных направленностей, в том числе тех</w:t>
      </w:r>
      <w:r w:rsidR="00B45E01">
        <w:rPr>
          <w:rFonts w:ascii="Times New Roman" w:hAnsi="Times New Roman" w:cs="Times New Roman"/>
          <w:sz w:val="28"/>
          <w:szCs w:val="28"/>
        </w:rPr>
        <w:t xml:space="preserve">нической и естественнонаучной. </w:t>
      </w:r>
      <w:r w:rsidRPr="00B45E01">
        <w:rPr>
          <w:rFonts w:ascii="Times New Roman" w:hAnsi="Times New Roman" w:cs="Times New Roman"/>
          <w:sz w:val="28"/>
          <w:szCs w:val="28"/>
        </w:rPr>
        <w:t>Также деятельность центров «Точка роста» обеспечивает развитие проектной деятельности обучающихся, внеурочной де</w:t>
      </w:r>
      <w:r w:rsidR="00B45E01">
        <w:rPr>
          <w:rFonts w:ascii="Times New Roman" w:hAnsi="Times New Roman" w:cs="Times New Roman"/>
          <w:sz w:val="28"/>
          <w:szCs w:val="28"/>
        </w:rPr>
        <w:t xml:space="preserve">ятельности, формирование среды </w:t>
      </w:r>
      <w:r w:rsidRPr="00B45E01">
        <w:rPr>
          <w:rFonts w:ascii="Times New Roman" w:hAnsi="Times New Roman" w:cs="Times New Roman"/>
          <w:sz w:val="28"/>
          <w:szCs w:val="28"/>
        </w:rPr>
        <w:t>для проведения социальных мероприятий, в том числе в каникулярное время.</w:t>
      </w:r>
    </w:p>
    <w:p w:rsid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Профессиональное образование</w:t>
      </w:r>
    </w:p>
    <w:p w:rsidR="000D7742" w:rsidRPr="00D73066" w:rsidRDefault="000D7742" w:rsidP="00423851">
      <w:pPr>
        <w:pStyle w:val="Default"/>
        <w:spacing w:line="312" w:lineRule="auto"/>
        <w:ind w:firstLine="709"/>
        <w:contextualSpacing/>
        <w:jc w:val="both"/>
        <w:rPr>
          <w:sz w:val="28"/>
          <w:szCs w:val="28"/>
        </w:rPr>
      </w:pPr>
      <w:r w:rsidRPr="00D73066">
        <w:rPr>
          <w:sz w:val="28"/>
          <w:szCs w:val="28"/>
        </w:rPr>
        <w:t>В 2020 году в Росси</w:t>
      </w:r>
      <w:r w:rsidR="009D021D">
        <w:rPr>
          <w:sz w:val="28"/>
          <w:szCs w:val="28"/>
        </w:rPr>
        <w:t xml:space="preserve">йской Федерации функционировало </w:t>
      </w:r>
      <w:r>
        <w:rPr>
          <w:sz w:val="28"/>
          <w:szCs w:val="28"/>
        </w:rPr>
        <w:t>3</w:t>
      </w:r>
      <w:r w:rsidR="00380FBF">
        <w:rPr>
          <w:sz w:val="28"/>
          <w:szCs w:val="28"/>
        </w:rPr>
        <w:t xml:space="preserve"> </w:t>
      </w:r>
      <w:r w:rsidRPr="00D73066">
        <w:rPr>
          <w:sz w:val="28"/>
          <w:szCs w:val="28"/>
        </w:rPr>
        <w:t xml:space="preserve">611 образовательных организаций, реализующих программы </w:t>
      </w:r>
      <w:r>
        <w:rPr>
          <w:sz w:val="28"/>
          <w:szCs w:val="28"/>
        </w:rPr>
        <w:t>среднего профессионального образования</w:t>
      </w:r>
      <w:r w:rsidRPr="00D73066">
        <w:rPr>
          <w:sz w:val="28"/>
          <w:szCs w:val="28"/>
        </w:rPr>
        <w:t>, из них: 3</w:t>
      </w:r>
      <w:r w:rsidR="00380FBF">
        <w:rPr>
          <w:sz w:val="28"/>
          <w:szCs w:val="28"/>
        </w:rPr>
        <w:t xml:space="preserve"> </w:t>
      </w:r>
      <w:r w:rsidRPr="00D73066">
        <w:rPr>
          <w:sz w:val="28"/>
          <w:szCs w:val="28"/>
        </w:rPr>
        <w:t xml:space="preserve">273 профессиональных образовательных организаций; 338 образовательных организаций </w:t>
      </w:r>
      <w:r>
        <w:rPr>
          <w:sz w:val="28"/>
          <w:szCs w:val="28"/>
        </w:rPr>
        <w:t>высшего образования.</w:t>
      </w:r>
    </w:p>
    <w:p w:rsidR="000D7742" w:rsidRPr="00D73066" w:rsidRDefault="000D7742" w:rsidP="00423851">
      <w:pPr>
        <w:pStyle w:val="Default"/>
        <w:spacing w:line="312" w:lineRule="auto"/>
        <w:ind w:firstLine="709"/>
        <w:contextualSpacing/>
        <w:jc w:val="both"/>
        <w:rPr>
          <w:sz w:val="28"/>
          <w:szCs w:val="28"/>
        </w:rPr>
      </w:pPr>
      <w:r w:rsidRPr="00D73066">
        <w:rPr>
          <w:sz w:val="28"/>
          <w:szCs w:val="28"/>
        </w:rPr>
        <w:t>Общий континге</w:t>
      </w:r>
      <w:r>
        <w:rPr>
          <w:sz w:val="28"/>
          <w:szCs w:val="28"/>
        </w:rPr>
        <w:t>нт обучающихся по программам среднего профессионального образования</w:t>
      </w:r>
      <w:r w:rsidRPr="00D73066">
        <w:rPr>
          <w:sz w:val="28"/>
          <w:szCs w:val="28"/>
        </w:rPr>
        <w:t xml:space="preserve"> – 3</w:t>
      </w:r>
      <w:r w:rsidR="00380FBF">
        <w:rPr>
          <w:sz w:val="28"/>
          <w:szCs w:val="28"/>
        </w:rPr>
        <w:t xml:space="preserve"> </w:t>
      </w:r>
      <w:r w:rsidRPr="00D73066">
        <w:rPr>
          <w:sz w:val="28"/>
          <w:szCs w:val="28"/>
        </w:rPr>
        <w:t>336,3 тыс. человек</w:t>
      </w:r>
      <w:r>
        <w:rPr>
          <w:sz w:val="28"/>
          <w:szCs w:val="28"/>
        </w:rPr>
        <w:t xml:space="preserve"> (2019 г</w:t>
      </w:r>
      <w:r w:rsidR="009D021D">
        <w:rPr>
          <w:sz w:val="28"/>
          <w:szCs w:val="28"/>
        </w:rPr>
        <w:t>.</w:t>
      </w:r>
      <w:r>
        <w:rPr>
          <w:sz w:val="28"/>
          <w:szCs w:val="28"/>
        </w:rPr>
        <w:t xml:space="preserve"> – 3</w:t>
      </w:r>
      <w:r w:rsidR="00380FBF">
        <w:rPr>
          <w:sz w:val="28"/>
          <w:szCs w:val="28"/>
        </w:rPr>
        <w:t xml:space="preserve"> </w:t>
      </w:r>
      <w:r>
        <w:rPr>
          <w:sz w:val="28"/>
          <w:szCs w:val="28"/>
        </w:rPr>
        <w:t>119,</w:t>
      </w:r>
      <w:r w:rsidR="006B74D8">
        <w:rPr>
          <w:sz w:val="28"/>
          <w:szCs w:val="28"/>
        </w:rPr>
        <w:t>7</w:t>
      </w:r>
      <w:r>
        <w:rPr>
          <w:sz w:val="28"/>
          <w:szCs w:val="28"/>
        </w:rPr>
        <w:t xml:space="preserve"> тыс. человек</w:t>
      </w:r>
      <w:r w:rsidR="009D021D">
        <w:rPr>
          <w:sz w:val="28"/>
          <w:szCs w:val="28"/>
        </w:rPr>
        <w:t xml:space="preserve">; </w:t>
      </w:r>
      <w:r>
        <w:rPr>
          <w:sz w:val="28"/>
          <w:szCs w:val="28"/>
        </w:rPr>
        <w:t>2018 г</w:t>
      </w:r>
      <w:r w:rsidR="009D021D">
        <w:rPr>
          <w:sz w:val="28"/>
          <w:szCs w:val="28"/>
        </w:rPr>
        <w:t>.</w:t>
      </w:r>
      <w:r>
        <w:rPr>
          <w:sz w:val="28"/>
          <w:szCs w:val="28"/>
        </w:rPr>
        <w:t xml:space="preserve"> – 3</w:t>
      </w:r>
      <w:r w:rsidR="00380FBF">
        <w:rPr>
          <w:sz w:val="28"/>
          <w:szCs w:val="28"/>
        </w:rPr>
        <w:t xml:space="preserve"> </w:t>
      </w:r>
      <w:r>
        <w:rPr>
          <w:sz w:val="28"/>
          <w:szCs w:val="28"/>
        </w:rPr>
        <w:t>006,</w:t>
      </w:r>
      <w:r w:rsidR="006B74D8">
        <w:rPr>
          <w:sz w:val="28"/>
          <w:szCs w:val="28"/>
        </w:rPr>
        <w:t>4</w:t>
      </w:r>
      <w:r>
        <w:rPr>
          <w:sz w:val="28"/>
          <w:szCs w:val="28"/>
        </w:rPr>
        <w:t xml:space="preserve"> тыс. человек)</w:t>
      </w:r>
      <w:r w:rsidR="00380FBF">
        <w:rPr>
          <w:sz w:val="28"/>
          <w:szCs w:val="28"/>
        </w:rPr>
        <w:t>, прием в 2020 году составил</w:t>
      </w:r>
      <w:r w:rsidRPr="00D73066">
        <w:rPr>
          <w:sz w:val="28"/>
          <w:szCs w:val="28"/>
        </w:rPr>
        <w:t xml:space="preserve"> 1</w:t>
      </w:r>
      <w:r w:rsidR="00380FBF">
        <w:rPr>
          <w:sz w:val="28"/>
          <w:szCs w:val="28"/>
        </w:rPr>
        <w:t xml:space="preserve"> </w:t>
      </w:r>
      <w:r w:rsidRPr="00D73066">
        <w:rPr>
          <w:sz w:val="28"/>
          <w:szCs w:val="28"/>
        </w:rPr>
        <w:t>114</w:t>
      </w:r>
      <w:r w:rsidR="006B74D8">
        <w:rPr>
          <w:sz w:val="28"/>
          <w:szCs w:val="28"/>
        </w:rPr>
        <w:t>,1</w:t>
      </w:r>
      <w:r w:rsidRPr="00D73066">
        <w:rPr>
          <w:sz w:val="28"/>
          <w:szCs w:val="28"/>
        </w:rPr>
        <w:t xml:space="preserve"> тыс. чел</w:t>
      </w:r>
      <w:r>
        <w:rPr>
          <w:sz w:val="28"/>
          <w:szCs w:val="28"/>
        </w:rPr>
        <w:t>овек (2019 г</w:t>
      </w:r>
      <w:r w:rsidR="009D021D">
        <w:rPr>
          <w:sz w:val="28"/>
          <w:szCs w:val="28"/>
        </w:rPr>
        <w:t>.</w:t>
      </w:r>
      <w:r>
        <w:rPr>
          <w:sz w:val="28"/>
          <w:szCs w:val="28"/>
        </w:rPr>
        <w:t xml:space="preserve"> – 1</w:t>
      </w:r>
      <w:r w:rsidR="00380FBF">
        <w:rPr>
          <w:sz w:val="28"/>
          <w:szCs w:val="28"/>
        </w:rPr>
        <w:t xml:space="preserve"> </w:t>
      </w:r>
      <w:r>
        <w:rPr>
          <w:sz w:val="28"/>
          <w:szCs w:val="28"/>
        </w:rPr>
        <w:t>042,1 тыс. человек</w:t>
      </w:r>
      <w:r w:rsidR="009D021D">
        <w:rPr>
          <w:sz w:val="28"/>
          <w:szCs w:val="28"/>
        </w:rPr>
        <w:t>;</w:t>
      </w:r>
      <w:r>
        <w:rPr>
          <w:sz w:val="28"/>
          <w:szCs w:val="28"/>
        </w:rPr>
        <w:t xml:space="preserve"> 2018 г</w:t>
      </w:r>
      <w:r w:rsidR="009D021D">
        <w:rPr>
          <w:sz w:val="28"/>
          <w:szCs w:val="28"/>
        </w:rPr>
        <w:t>.</w:t>
      </w:r>
      <w:r>
        <w:rPr>
          <w:sz w:val="28"/>
          <w:szCs w:val="28"/>
        </w:rPr>
        <w:t xml:space="preserve"> – 990,1 тыс.</w:t>
      </w:r>
      <w:r w:rsidR="009D021D" w:rsidRPr="00F0032B">
        <w:rPr>
          <w:sz w:val="28"/>
          <w:szCs w:val="28"/>
        </w:rPr>
        <w:t> </w:t>
      </w:r>
      <w:r>
        <w:rPr>
          <w:sz w:val="28"/>
          <w:szCs w:val="28"/>
        </w:rPr>
        <w:t>человек).</w:t>
      </w:r>
    </w:p>
    <w:p w:rsidR="000D7742" w:rsidRPr="00D73066" w:rsidRDefault="000D7742" w:rsidP="00423851">
      <w:pPr>
        <w:pStyle w:val="Default"/>
        <w:spacing w:line="312" w:lineRule="auto"/>
        <w:ind w:firstLine="709"/>
        <w:contextualSpacing/>
        <w:jc w:val="both"/>
        <w:rPr>
          <w:sz w:val="28"/>
          <w:szCs w:val="28"/>
        </w:rPr>
      </w:pPr>
      <w:r>
        <w:rPr>
          <w:sz w:val="28"/>
          <w:szCs w:val="28"/>
        </w:rPr>
        <w:t xml:space="preserve">За отчетный период </w:t>
      </w:r>
      <w:r w:rsidRPr="00D73066">
        <w:rPr>
          <w:sz w:val="28"/>
          <w:szCs w:val="28"/>
        </w:rPr>
        <w:t>в субъектах Российской Федерации проведена следующая работа по внедрению регионального стандарта кадрового обеспечения промышленного роста:</w:t>
      </w:r>
    </w:p>
    <w:p w:rsidR="000D7742" w:rsidRPr="00D73066" w:rsidRDefault="000D7742" w:rsidP="00423851">
      <w:pPr>
        <w:pStyle w:val="Default"/>
        <w:spacing w:line="312" w:lineRule="auto"/>
        <w:ind w:firstLine="709"/>
        <w:contextualSpacing/>
        <w:jc w:val="both"/>
        <w:rPr>
          <w:sz w:val="28"/>
          <w:szCs w:val="28"/>
        </w:rPr>
      </w:pPr>
      <w:r w:rsidRPr="00D73066">
        <w:rPr>
          <w:sz w:val="28"/>
          <w:szCs w:val="28"/>
        </w:rPr>
        <w:t xml:space="preserve">определены координаторы кадрового обеспечения экономики </w:t>
      </w:r>
      <w:r w:rsidR="00380FBF">
        <w:rPr>
          <w:sz w:val="28"/>
          <w:szCs w:val="28"/>
        </w:rPr>
        <w:br/>
      </w:r>
      <w:r w:rsidRPr="00D73066">
        <w:rPr>
          <w:sz w:val="28"/>
          <w:szCs w:val="28"/>
        </w:rPr>
        <w:t>регионов – «единое окно» по выстраиванию модели кадрового обеспечения, организации межведомственного взаимодействия и вовлечения бизнеса в подготовку кадров;</w:t>
      </w:r>
    </w:p>
    <w:p w:rsidR="000D7742" w:rsidRPr="00D73066" w:rsidRDefault="000D7742" w:rsidP="00423851">
      <w:pPr>
        <w:pStyle w:val="Default"/>
        <w:spacing w:line="312" w:lineRule="auto"/>
        <w:ind w:firstLine="709"/>
        <w:contextualSpacing/>
        <w:jc w:val="both"/>
        <w:rPr>
          <w:sz w:val="28"/>
          <w:szCs w:val="28"/>
        </w:rPr>
      </w:pPr>
      <w:r w:rsidRPr="00D73066">
        <w:rPr>
          <w:sz w:val="28"/>
          <w:szCs w:val="28"/>
        </w:rPr>
        <w:t>созданы региональные координационные советы по кадровому обеспечению – площадки принятия ключевых решений по кадровому обеспечению экономики в регионе;</w:t>
      </w:r>
    </w:p>
    <w:p w:rsidR="000D7742" w:rsidRPr="00D73066" w:rsidRDefault="000D7742" w:rsidP="00423851">
      <w:pPr>
        <w:pStyle w:val="Default"/>
        <w:spacing w:line="312" w:lineRule="auto"/>
        <w:ind w:firstLine="709"/>
        <w:contextualSpacing/>
        <w:jc w:val="both"/>
        <w:rPr>
          <w:sz w:val="28"/>
          <w:szCs w:val="28"/>
        </w:rPr>
      </w:pPr>
      <w:r w:rsidRPr="00D73066">
        <w:rPr>
          <w:sz w:val="28"/>
          <w:szCs w:val="28"/>
        </w:rPr>
        <w:t>утверждены перечни отраслей и компетенций в качестве приоритетов кадрового обеспечения экономики регионов;</w:t>
      </w:r>
    </w:p>
    <w:p w:rsidR="000D7742" w:rsidRPr="00D73066" w:rsidRDefault="000D7742" w:rsidP="00423851">
      <w:pPr>
        <w:pStyle w:val="Default"/>
        <w:spacing w:line="312" w:lineRule="auto"/>
        <w:ind w:firstLine="709"/>
        <w:contextualSpacing/>
        <w:jc w:val="both"/>
        <w:rPr>
          <w:sz w:val="28"/>
          <w:szCs w:val="28"/>
        </w:rPr>
      </w:pPr>
      <w:r w:rsidRPr="00D73066">
        <w:rPr>
          <w:sz w:val="28"/>
          <w:szCs w:val="28"/>
        </w:rPr>
        <w:t>определены 8 регионов-наставников кадрового обеспечения (Республика Татарстан, Хабаровский край, Белгородская, Новосибирская, Самарская, Тамбовская, Тюменская, Челябинская области), которые осуществляют мероприятия по передаче лучших практик.</w:t>
      </w:r>
    </w:p>
    <w:p w:rsidR="000D7742" w:rsidRPr="00D73066" w:rsidRDefault="000D7742" w:rsidP="00423851">
      <w:pPr>
        <w:pStyle w:val="Default"/>
        <w:spacing w:line="312" w:lineRule="auto"/>
        <w:ind w:firstLine="709"/>
        <w:contextualSpacing/>
        <w:jc w:val="both"/>
        <w:rPr>
          <w:sz w:val="28"/>
          <w:szCs w:val="28"/>
        </w:rPr>
      </w:pPr>
      <w:r w:rsidRPr="00D73066">
        <w:rPr>
          <w:sz w:val="28"/>
          <w:szCs w:val="28"/>
        </w:rPr>
        <w:t>В субъектах Российской Федерации сфо</w:t>
      </w:r>
      <w:r w:rsidR="00501C42">
        <w:rPr>
          <w:sz w:val="28"/>
          <w:szCs w:val="28"/>
        </w:rPr>
        <w:t xml:space="preserve">рмировано экспертное сообщество </w:t>
      </w:r>
      <w:r w:rsidRPr="00D73066">
        <w:rPr>
          <w:sz w:val="28"/>
          <w:szCs w:val="28"/>
        </w:rPr>
        <w:t xml:space="preserve">из представителей органов исполнительной власти, образовательных </w:t>
      </w:r>
      <w:r w:rsidR="00501C42">
        <w:rPr>
          <w:sz w:val="28"/>
          <w:szCs w:val="28"/>
        </w:rPr>
        <w:t xml:space="preserve">организаций </w:t>
      </w:r>
      <w:r>
        <w:rPr>
          <w:sz w:val="28"/>
          <w:szCs w:val="28"/>
        </w:rPr>
        <w:t>и бизнеса – более 2</w:t>
      </w:r>
      <w:r w:rsidR="00380FBF">
        <w:rPr>
          <w:sz w:val="28"/>
          <w:szCs w:val="28"/>
        </w:rPr>
        <w:t xml:space="preserve"> </w:t>
      </w:r>
      <w:r w:rsidRPr="00D73066">
        <w:rPr>
          <w:sz w:val="28"/>
          <w:szCs w:val="28"/>
        </w:rPr>
        <w:t xml:space="preserve">500 человек, принявших </w:t>
      </w:r>
      <w:r w:rsidRPr="00D73066">
        <w:rPr>
          <w:sz w:val="28"/>
          <w:szCs w:val="28"/>
        </w:rPr>
        <w:lastRenderedPageBreak/>
        <w:t>участие в более чем 50 мероприятиях. Для поддержки экспертного сообщества функционирует база знаний wikiregstandard.ru.</w:t>
      </w:r>
    </w:p>
    <w:p w:rsidR="000D7742" w:rsidRPr="00D73066" w:rsidRDefault="000D7742" w:rsidP="00423851">
      <w:pPr>
        <w:pStyle w:val="Default"/>
        <w:spacing w:line="312" w:lineRule="auto"/>
        <w:ind w:firstLine="709"/>
        <w:contextualSpacing/>
        <w:jc w:val="both"/>
        <w:rPr>
          <w:sz w:val="28"/>
          <w:szCs w:val="28"/>
        </w:rPr>
      </w:pPr>
      <w:r w:rsidRPr="00D73066">
        <w:rPr>
          <w:sz w:val="28"/>
          <w:szCs w:val="28"/>
        </w:rPr>
        <w:t>Дальнейшая реализация ключевых элементов регионального стандарта продолжается в виде сопровождения реализации региональных дорожных карт проекта, поддержки экспертного сообщества, с</w:t>
      </w:r>
      <w:r w:rsidR="00501C42">
        <w:rPr>
          <w:sz w:val="28"/>
          <w:szCs w:val="28"/>
        </w:rPr>
        <w:t xml:space="preserve">овместной разработки механизма </w:t>
      </w:r>
      <w:r w:rsidRPr="00D73066">
        <w:rPr>
          <w:sz w:val="28"/>
          <w:szCs w:val="28"/>
        </w:rPr>
        <w:t>по совершенствованию моделей кадрового обеспечения экономики субъектов Российской Федерации.</w:t>
      </w:r>
    </w:p>
    <w:p w:rsidR="000D7742" w:rsidRPr="00D73066" w:rsidRDefault="000D7742" w:rsidP="00423851">
      <w:pPr>
        <w:pStyle w:val="Default"/>
        <w:spacing w:line="312" w:lineRule="auto"/>
        <w:ind w:firstLine="709"/>
        <w:contextualSpacing/>
        <w:jc w:val="both"/>
        <w:rPr>
          <w:sz w:val="28"/>
          <w:szCs w:val="28"/>
        </w:rPr>
      </w:pPr>
      <w:r w:rsidRPr="00D73066">
        <w:rPr>
          <w:sz w:val="28"/>
          <w:szCs w:val="28"/>
        </w:rPr>
        <w:t>В 2020 году начата реализация проекта по синхр</w:t>
      </w:r>
      <w:r>
        <w:rPr>
          <w:sz w:val="28"/>
          <w:szCs w:val="28"/>
        </w:rPr>
        <w:t>онизации региональных систем среднего профессионального образования</w:t>
      </w:r>
      <w:r w:rsidRPr="00D73066">
        <w:rPr>
          <w:sz w:val="28"/>
          <w:szCs w:val="28"/>
        </w:rPr>
        <w:t xml:space="preserve"> и кадровых потребностей экономики субъектов Российской Федерации.</w:t>
      </w:r>
    </w:p>
    <w:p w:rsidR="000D7742" w:rsidRPr="00D73066" w:rsidRDefault="000D7742" w:rsidP="00423851">
      <w:pPr>
        <w:pStyle w:val="Default"/>
        <w:spacing w:line="312" w:lineRule="auto"/>
        <w:ind w:firstLine="709"/>
        <w:contextualSpacing/>
        <w:jc w:val="both"/>
        <w:rPr>
          <w:sz w:val="28"/>
          <w:szCs w:val="28"/>
        </w:rPr>
      </w:pPr>
      <w:r w:rsidRPr="00D73066">
        <w:rPr>
          <w:sz w:val="28"/>
          <w:szCs w:val="28"/>
        </w:rPr>
        <w:t xml:space="preserve">Минпросвещения России разработана система показателей, позволяющих оценить степень соответствия системы </w:t>
      </w:r>
      <w:r>
        <w:rPr>
          <w:sz w:val="28"/>
          <w:szCs w:val="28"/>
        </w:rPr>
        <w:t>среднего профессионального образования</w:t>
      </w:r>
      <w:r w:rsidRPr="00D73066">
        <w:rPr>
          <w:sz w:val="28"/>
          <w:szCs w:val="28"/>
        </w:rPr>
        <w:t xml:space="preserve"> субъектов Российской Федерации потребностям экономики </w:t>
      </w:r>
      <w:r>
        <w:rPr>
          <w:sz w:val="28"/>
          <w:szCs w:val="28"/>
        </w:rPr>
        <w:t>регионов</w:t>
      </w:r>
      <w:r w:rsidRPr="00D73066">
        <w:rPr>
          <w:sz w:val="28"/>
          <w:szCs w:val="28"/>
        </w:rPr>
        <w:t>. Сводный показатель синхронизации состоит из показателей, охватывающих различные формы сотрудничества организаций с предприятиями, развитие материально-технической базы и кадрового состава, трудоус</w:t>
      </w:r>
      <w:r>
        <w:rPr>
          <w:sz w:val="28"/>
          <w:szCs w:val="28"/>
        </w:rPr>
        <w:t xml:space="preserve">тройство выпускников, </w:t>
      </w:r>
      <w:r w:rsidR="00380FBF">
        <w:rPr>
          <w:sz w:val="28"/>
          <w:szCs w:val="28"/>
        </w:rPr>
        <w:t xml:space="preserve">участие </w:t>
      </w:r>
      <w:r>
        <w:rPr>
          <w:sz w:val="28"/>
          <w:szCs w:val="28"/>
        </w:rPr>
        <w:t xml:space="preserve">в </w:t>
      </w:r>
      <w:r w:rsidRPr="00D73066">
        <w:rPr>
          <w:sz w:val="28"/>
          <w:szCs w:val="28"/>
        </w:rPr>
        <w:t xml:space="preserve">федеральных мероприятиях по обеспечению экономики кадрами, соответствие устанавливаемых контрольных цифр приема запросам рынка труда. Такая система позволяет субъекту Российской Федерации оценить проблемные моменты в обеспечении синхронизации и принять соответствующие управленческие решения. </w:t>
      </w:r>
    </w:p>
    <w:p w:rsidR="000D7742" w:rsidRPr="00D73066" w:rsidRDefault="000D7742" w:rsidP="00423851">
      <w:pPr>
        <w:pStyle w:val="Default"/>
        <w:spacing w:line="312" w:lineRule="auto"/>
        <w:ind w:firstLine="709"/>
        <w:contextualSpacing/>
        <w:jc w:val="both"/>
        <w:rPr>
          <w:sz w:val="28"/>
          <w:szCs w:val="28"/>
        </w:rPr>
      </w:pPr>
      <w:r w:rsidRPr="00D73066">
        <w:rPr>
          <w:sz w:val="28"/>
          <w:szCs w:val="28"/>
        </w:rPr>
        <w:t>По итогам первого этапа синхронизации определен уровень синхронизации каждого из субъектов Российской Федерации, который позволяет сопоставить результаты регионов и определить их проблемные моменты в обеспечении синхронизации. Высокий уровень синхронизации продемонстрировали 16 субъектов Российской Федерации, средний – 60</w:t>
      </w:r>
      <w:r w:rsidR="009C5DB9">
        <w:rPr>
          <w:sz w:val="28"/>
          <w:szCs w:val="28"/>
        </w:rPr>
        <w:t xml:space="preserve"> субъектов Российской Федерации</w:t>
      </w:r>
      <w:r w:rsidRPr="00D73066">
        <w:rPr>
          <w:sz w:val="28"/>
          <w:szCs w:val="28"/>
        </w:rPr>
        <w:t>, низкий – 9</w:t>
      </w:r>
      <w:r w:rsidR="009C5DB9">
        <w:rPr>
          <w:sz w:val="28"/>
          <w:szCs w:val="28"/>
        </w:rPr>
        <w:t xml:space="preserve"> субъектов Российской Федерации.</w:t>
      </w:r>
    </w:p>
    <w:p w:rsidR="000D7742" w:rsidRPr="00D73066" w:rsidRDefault="000D7742" w:rsidP="00423851">
      <w:pPr>
        <w:pStyle w:val="Default"/>
        <w:spacing w:line="312" w:lineRule="auto"/>
        <w:ind w:firstLine="709"/>
        <w:contextualSpacing/>
        <w:jc w:val="both"/>
        <w:rPr>
          <w:sz w:val="28"/>
          <w:szCs w:val="28"/>
        </w:rPr>
      </w:pPr>
      <w:r w:rsidRPr="00D73066">
        <w:rPr>
          <w:sz w:val="28"/>
          <w:szCs w:val="28"/>
        </w:rPr>
        <w:t xml:space="preserve">В 10 </w:t>
      </w:r>
      <w:r w:rsidR="009C5DB9">
        <w:rPr>
          <w:sz w:val="28"/>
          <w:szCs w:val="28"/>
        </w:rPr>
        <w:t>«</w:t>
      </w:r>
      <w:r w:rsidRPr="00D73066">
        <w:rPr>
          <w:sz w:val="28"/>
          <w:szCs w:val="28"/>
        </w:rPr>
        <w:t>пилотных</w:t>
      </w:r>
      <w:r w:rsidR="009C5DB9">
        <w:rPr>
          <w:sz w:val="28"/>
          <w:szCs w:val="28"/>
        </w:rPr>
        <w:t>»</w:t>
      </w:r>
      <w:r w:rsidR="00380FBF" w:rsidRPr="00136E5A">
        <w:rPr>
          <w:sz w:val="28"/>
          <w:szCs w:val="28"/>
        </w:rPr>
        <w:t> </w:t>
      </w:r>
      <w:r>
        <w:rPr>
          <w:sz w:val="28"/>
          <w:szCs w:val="28"/>
        </w:rPr>
        <w:t>регионах</w:t>
      </w:r>
      <w:r w:rsidRPr="00D73066">
        <w:rPr>
          <w:sz w:val="28"/>
          <w:szCs w:val="28"/>
        </w:rPr>
        <w:t xml:space="preserve"> (Республика Татарстан, Ставропольский край,</w:t>
      </w:r>
      <w:r w:rsidR="009C5DB9" w:rsidRPr="00F0032B">
        <w:rPr>
          <w:sz w:val="28"/>
          <w:szCs w:val="28"/>
        </w:rPr>
        <w:t> </w:t>
      </w:r>
      <w:r w:rsidRPr="00D73066">
        <w:rPr>
          <w:sz w:val="28"/>
          <w:szCs w:val="28"/>
        </w:rPr>
        <w:t xml:space="preserve">Волгоградская область, </w:t>
      </w:r>
      <w:r>
        <w:rPr>
          <w:sz w:val="28"/>
          <w:szCs w:val="28"/>
        </w:rPr>
        <w:t>Воронежская,</w:t>
      </w:r>
      <w:r w:rsidR="009C5DB9" w:rsidRPr="00F0032B">
        <w:rPr>
          <w:sz w:val="28"/>
          <w:szCs w:val="28"/>
        </w:rPr>
        <w:t> </w:t>
      </w:r>
      <w:r>
        <w:rPr>
          <w:sz w:val="28"/>
          <w:szCs w:val="28"/>
        </w:rPr>
        <w:t>Иркутская области</w:t>
      </w:r>
      <w:r w:rsidRPr="00D73066">
        <w:rPr>
          <w:sz w:val="28"/>
          <w:szCs w:val="28"/>
        </w:rPr>
        <w:t>, Кемеровская область – Кузбасс, Московская,</w:t>
      </w:r>
      <w:r w:rsidR="009C5DB9" w:rsidRPr="00F0032B">
        <w:rPr>
          <w:sz w:val="28"/>
          <w:szCs w:val="28"/>
        </w:rPr>
        <w:t> </w:t>
      </w:r>
      <w:r w:rsidRPr="00D73066">
        <w:rPr>
          <w:sz w:val="28"/>
          <w:szCs w:val="28"/>
        </w:rPr>
        <w:t>Новгородская,</w:t>
      </w:r>
      <w:r w:rsidR="009C5DB9" w:rsidRPr="00F0032B">
        <w:rPr>
          <w:sz w:val="28"/>
          <w:szCs w:val="28"/>
        </w:rPr>
        <w:t> </w:t>
      </w:r>
      <w:r>
        <w:rPr>
          <w:sz w:val="28"/>
          <w:szCs w:val="28"/>
        </w:rPr>
        <w:t xml:space="preserve">Свердловская, </w:t>
      </w:r>
      <w:r w:rsidRPr="00D73066">
        <w:rPr>
          <w:sz w:val="28"/>
          <w:szCs w:val="28"/>
        </w:rPr>
        <w:t>Тюме</w:t>
      </w:r>
      <w:r>
        <w:rPr>
          <w:sz w:val="28"/>
          <w:szCs w:val="28"/>
        </w:rPr>
        <w:t>нская области</w:t>
      </w:r>
      <w:r w:rsidRPr="00D73066">
        <w:rPr>
          <w:sz w:val="28"/>
          <w:szCs w:val="28"/>
        </w:rPr>
        <w:t xml:space="preserve">) при прогнозировании потребности кадров учитывают потребность </w:t>
      </w:r>
      <w:r w:rsidR="009C5DB9">
        <w:rPr>
          <w:sz w:val="28"/>
          <w:szCs w:val="28"/>
        </w:rPr>
        <w:t xml:space="preserve">малого </w:t>
      </w:r>
      <w:r>
        <w:rPr>
          <w:sz w:val="28"/>
          <w:szCs w:val="28"/>
        </w:rPr>
        <w:t>и среднего предпринимательства</w:t>
      </w:r>
      <w:r w:rsidRPr="00D73066">
        <w:rPr>
          <w:sz w:val="28"/>
          <w:szCs w:val="28"/>
        </w:rPr>
        <w:t xml:space="preserve">. </w:t>
      </w:r>
    </w:p>
    <w:p w:rsidR="000D7742" w:rsidRPr="00D73066" w:rsidRDefault="009C5DB9" w:rsidP="00423851">
      <w:pPr>
        <w:pStyle w:val="Default"/>
        <w:spacing w:line="312" w:lineRule="auto"/>
        <w:ind w:firstLine="709"/>
        <w:contextualSpacing/>
        <w:jc w:val="both"/>
        <w:rPr>
          <w:sz w:val="28"/>
          <w:szCs w:val="28"/>
        </w:rPr>
      </w:pPr>
      <w:r>
        <w:rPr>
          <w:sz w:val="28"/>
          <w:szCs w:val="28"/>
        </w:rPr>
        <w:lastRenderedPageBreak/>
        <w:t>В</w:t>
      </w:r>
      <w:r w:rsidRPr="00D73066">
        <w:rPr>
          <w:sz w:val="28"/>
          <w:szCs w:val="28"/>
        </w:rPr>
        <w:t xml:space="preserve"> целях получения сведений о доле трудоустройства выпускников, среднем уровне заработной платы, количестве индивидуальных предпринимателей и географическом распределении трудоустроенных выпускников </w:t>
      </w:r>
      <w:r>
        <w:rPr>
          <w:sz w:val="28"/>
          <w:szCs w:val="28"/>
        </w:rPr>
        <w:t>в</w:t>
      </w:r>
      <w:r w:rsidR="000D7742" w:rsidRPr="00D73066">
        <w:rPr>
          <w:sz w:val="28"/>
          <w:szCs w:val="28"/>
        </w:rPr>
        <w:t xml:space="preserve"> 2020 году проведен мониторинг трудоустройства выпуск</w:t>
      </w:r>
      <w:r>
        <w:rPr>
          <w:sz w:val="28"/>
          <w:szCs w:val="28"/>
        </w:rPr>
        <w:t xml:space="preserve">ников </w:t>
      </w:r>
      <w:r w:rsidR="000D7742" w:rsidRPr="00D73066">
        <w:rPr>
          <w:sz w:val="28"/>
          <w:szCs w:val="28"/>
        </w:rPr>
        <w:t xml:space="preserve">по программам </w:t>
      </w:r>
      <w:r w:rsidR="000D7742">
        <w:rPr>
          <w:sz w:val="28"/>
          <w:szCs w:val="28"/>
        </w:rPr>
        <w:t>среднего профессионального образования</w:t>
      </w:r>
      <w:r w:rsidR="00380FBF">
        <w:rPr>
          <w:sz w:val="28"/>
          <w:szCs w:val="28"/>
        </w:rPr>
        <w:t>.</w:t>
      </w:r>
    </w:p>
    <w:p w:rsidR="000D7742" w:rsidRPr="00D73066" w:rsidRDefault="000D7742" w:rsidP="00423851">
      <w:pPr>
        <w:pStyle w:val="Default"/>
        <w:spacing w:line="312" w:lineRule="auto"/>
        <w:ind w:firstLine="709"/>
        <w:contextualSpacing/>
        <w:jc w:val="both"/>
        <w:rPr>
          <w:sz w:val="28"/>
          <w:szCs w:val="28"/>
        </w:rPr>
      </w:pPr>
      <w:r w:rsidRPr="00D73066">
        <w:rPr>
          <w:sz w:val="28"/>
          <w:szCs w:val="28"/>
        </w:rPr>
        <w:t>Согласно результатам мониторинга</w:t>
      </w:r>
      <w:r w:rsidR="009C5DB9">
        <w:rPr>
          <w:sz w:val="28"/>
          <w:szCs w:val="28"/>
        </w:rPr>
        <w:t>,</w:t>
      </w:r>
      <w:r w:rsidRPr="00D73066">
        <w:rPr>
          <w:sz w:val="28"/>
          <w:szCs w:val="28"/>
        </w:rPr>
        <w:t xml:space="preserve"> в целом по Российской Федерации уровень трудоустройства выпускников </w:t>
      </w:r>
      <w:r w:rsidR="00380FBF">
        <w:rPr>
          <w:sz w:val="28"/>
          <w:szCs w:val="28"/>
        </w:rPr>
        <w:t xml:space="preserve">образовательных организаций </w:t>
      </w:r>
      <w:r w:rsidRPr="00D73066">
        <w:rPr>
          <w:sz w:val="28"/>
          <w:szCs w:val="28"/>
        </w:rPr>
        <w:t xml:space="preserve">по программам </w:t>
      </w:r>
      <w:r>
        <w:rPr>
          <w:sz w:val="28"/>
          <w:szCs w:val="28"/>
        </w:rPr>
        <w:t>среднего профессионального образования</w:t>
      </w:r>
      <w:r w:rsidRPr="00D73066">
        <w:rPr>
          <w:sz w:val="28"/>
          <w:szCs w:val="28"/>
        </w:rPr>
        <w:t xml:space="preserve"> составил 58,15%. Наибольшая доля</w:t>
      </w:r>
      <w:r>
        <w:rPr>
          <w:sz w:val="28"/>
          <w:szCs w:val="28"/>
        </w:rPr>
        <w:t xml:space="preserve"> трудоустроенных выпускников</w:t>
      </w:r>
      <w:r w:rsidRPr="00D73066">
        <w:rPr>
          <w:sz w:val="28"/>
          <w:szCs w:val="28"/>
        </w:rPr>
        <w:t xml:space="preserve"> наблюдается в Чукотском автономном округе (81,16%), Архангельской (67,36%) и Нижегородской (67,2%) областях. Наиболее востребованы выпускники </w:t>
      </w:r>
      <w:r>
        <w:rPr>
          <w:sz w:val="28"/>
          <w:szCs w:val="28"/>
        </w:rPr>
        <w:t>среднего профессионального образования</w:t>
      </w:r>
      <w:r w:rsidRPr="00D73066">
        <w:rPr>
          <w:sz w:val="28"/>
          <w:szCs w:val="28"/>
        </w:rPr>
        <w:t xml:space="preserve"> по образовательным программам: </w:t>
      </w:r>
      <w:r w:rsidR="009C5DB9">
        <w:rPr>
          <w:sz w:val="28"/>
          <w:szCs w:val="28"/>
        </w:rPr>
        <w:t>«</w:t>
      </w:r>
      <w:r w:rsidRPr="00D73066">
        <w:rPr>
          <w:sz w:val="28"/>
          <w:szCs w:val="28"/>
        </w:rPr>
        <w:t>Фармация</w:t>
      </w:r>
      <w:r w:rsidR="009C5DB9">
        <w:rPr>
          <w:sz w:val="28"/>
          <w:szCs w:val="28"/>
        </w:rPr>
        <w:t>»</w:t>
      </w:r>
      <w:r w:rsidRPr="00D73066">
        <w:rPr>
          <w:sz w:val="28"/>
          <w:szCs w:val="28"/>
        </w:rPr>
        <w:t xml:space="preserve"> (81,26%), </w:t>
      </w:r>
      <w:r w:rsidR="009C5DB9">
        <w:rPr>
          <w:sz w:val="28"/>
          <w:szCs w:val="28"/>
        </w:rPr>
        <w:t>«</w:t>
      </w:r>
      <w:r w:rsidRPr="00D73066">
        <w:rPr>
          <w:sz w:val="28"/>
          <w:szCs w:val="28"/>
        </w:rPr>
        <w:t>Образование и педагогические науки</w:t>
      </w:r>
      <w:r w:rsidR="009C5DB9">
        <w:rPr>
          <w:sz w:val="28"/>
          <w:szCs w:val="28"/>
        </w:rPr>
        <w:t>»</w:t>
      </w:r>
      <w:r w:rsidRPr="00D73066">
        <w:rPr>
          <w:sz w:val="28"/>
          <w:szCs w:val="28"/>
        </w:rPr>
        <w:t xml:space="preserve"> (76,42%), </w:t>
      </w:r>
      <w:r w:rsidR="009C5DB9">
        <w:rPr>
          <w:sz w:val="28"/>
          <w:szCs w:val="28"/>
        </w:rPr>
        <w:t>«</w:t>
      </w:r>
      <w:r w:rsidRPr="00D73066">
        <w:rPr>
          <w:sz w:val="28"/>
          <w:szCs w:val="28"/>
        </w:rPr>
        <w:t>Сестринское дело</w:t>
      </w:r>
      <w:r w:rsidR="009C5DB9">
        <w:rPr>
          <w:sz w:val="28"/>
          <w:szCs w:val="28"/>
        </w:rPr>
        <w:t>»</w:t>
      </w:r>
      <w:r w:rsidRPr="00D73066">
        <w:rPr>
          <w:sz w:val="28"/>
          <w:szCs w:val="28"/>
        </w:rPr>
        <w:t xml:space="preserve"> (73,77%).</w:t>
      </w:r>
    </w:p>
    <w:p w:rsidR="000D7742" w:rsidRPr="00D73066" w:rsidRDefault="000D7742" w:rsidP="00423851">
      <w:pPr>
        <w:pStyle w:val="Default"/>
        <w:spacing w:line="312" w:lineRule="auto"/>
        <w:ind w:firstLine="709"/>
        <w:contextualSpacing/>
        <w:jc w:val="both"/>
        <w:rPr>
          <w:sz w:val="28"/>
          <w:szCs w:val="28"/>
        </w:rPr>
      </w:pPr>
      <w:r w:rsidRPr="00D73066">
        <w:rPr>
          <w:sz w:val="28"/>
          <w:szCs w:val="28"/>
        </w:rPr>
        <w:t>В рамках федеральн</w:t>
      </w:r>
      <w:r>
        <w:rPr>
          <w:sz w:val="28"/>
          <w:szCs w:val="28"/>
        </w:rPr>
        <w:t>ого</w:t>
      </w:r>
      <w:r w:rsidRPr="00D73066">
        <w:rPr>
          <w:sz w:val="28"/>
          <w:szCs w:val="28"/>
        </w:rPr>
        <w:t xml:space="preserve"> проект</w:t>
      </w:r>
      <w:r>
        <w:rPr>
          <w:sz w:val="28"/>
          <w:szCs w:val="28"/>
        </w:rPr>
        <w:t>а</w:t>
      </w:r>
      <w:r w:rsidRPr="00D73066">
        <w:rPr>
          <w:sz w:val="28"/>
          <w:szCs w:val="28"/>
        </w:rPr>
        <w:t xml:space="preserve"> «Молодые профессионалы» наци</w:t>
      </w:r>
      <w:r>
        <w:rPr>
          <w:sz w:val="28"/>
          <w:szCs w:val="28"/>
        </w:rPr>
        <w:t>онального проекта «Образование»</w:t>
      </w:r>
      <w:r w:rsidR="009C5DB9" w:rsidRPr="00F0032B">
        <w:rPr>
          <w:sz w:val="28"/>
          <w:szCs w:val="28"/>
        </w:rPr>
        <w:t> </w:t>
      </w:r>
      <w:r>
        <w:rPr>
          <w:sz w:val="28"/>
          <w:szCs w:val="28"/>
        </w:rPr>
        <w:t xml:space="preserve">к концу </w:t>
      </w:r>
      <w:r w:rsidRPr="00D73066">
        <w:rPr>
          <w:sz w:val="28"/>
          <w:szCs w:val="28"/>
        </w:rPr>
        <w:t>2020 год</w:t>
      </w:r>
      <w:r>
        <w:rPr>
          <w:sz w:val="28"/>
          <w:szCs w:val="28"/>
        </w:rPr>
        <w:t>а</w:t>
      </w:r>
      <w:r w:rsidR="009C5DB9" w:rsidRPr="00F0032B">
        <w:rPr>
          <w:sz w:val="28"/>
          <w:szCs w:val="28"/>
        </w:rPr>
        <w:t> </w:t>
      </w:r>
      <w:r w:rsidR="000C4D6A" w:rsidRPr="00D73066">
        <w:rPr>
          <w:sz w:val="28"/>
          <w:szCs w:val="28"/>
        </w:rPr>
        <w:t>созданы и функционир</w:t>
      </w:r>
      <w:r w:rsidR="000C4D6A">
        <w:rPr>
          <w:sz w:val="28"/>
          <w:szCs w:val="28"/>
        </w:rPr>
        <w:t>уют</w:t>
      </w:r>
      <w:r w:rsidR="000C4D6A" w:rsidRPr="00D73066">
        <w:rPr>
          <w:sz w:val="28"/>
          <w:szCs w:val="28"/>
        </w:rPr>
        <w:t xml:space="preserve"> </w:t>
      </w:r>
      <w:r w:rsidRPr="00D73066">
        <w:rPr>
          <w:sz w:val="28"/>
          <w:szCs w:val="28"/>
        </w:rPr>
        <w:t>29</w:t>
      </w:r>
      <w:r w:rsidR="009C5DB9" w:rsidRPr="00F0032B">
        <w:rPr>
          <w:sz w:val="28"/>
          <w:szCs w:val="28"/>
        </w:rPr>
        <w:t> </w:t>
      </w:r>
      <w:r w:rsidRPr="00D73066">
        <w:rPr>
          <w:sz w:val="28"/>
          <w:szCs w:val="28"/>
        </w:rPr>
        <w:t>центров опережающей</w:t>
      </w:r>
      <w:r>
        <w:rPr>
          <w:sz w:val="28"/>
          <w:szCs w:val="28"/>
        </w:rPr>
        <w:t xml:space="preserve"> профессиональной подготовки </w:t>
      </w:r>
      <w:r w:rsidRPr="00D73066">
        <w:rPr>
          <w:sz w:val="28"/>
          <w:szCs w:val="28"/>
        </w:rPr>
        <w:t xml:space="preserve">в 29 субъектах Российской Федерации: </w:t>
      </w:r>
      <w:r w:rsidR="009C5DB9">
        <w:rPr>
          <w:sz w:val="28"/>
          <w:szCs w:val="28"/>
        </w:rPr>
        <w:t>Р</w:t>
      </w:r>
      <w:r w:rsidRPr="00D73066">
        <w:rPr>
          <w:sz w:val="28"/>
          <w:szCs w:val="28"/>
        </w:rPr>
        <w:t>еспублик</w:t>
      </w:r>
      <w:r>
        <w:rPr>
          <w:sz w:val="28"/>
          <w:szCs w:val="28"/>
        </w:rPr>
        <w:t>и</w:t>
      </w:r>
      <w:r w:rsidRPr="00D73066">
        <w:rPr>
          <w:sz w:val="28"/>
          <w:szCs w:val="28"/>
        </w:rPr>
        <w:t xml:space="preserve"> Башкортостан, Бурятия, Дагестан, Саха (Якутия), Татарстан и Северная Осетия – Алания</w:t>
      </w:r>
      <w:r>
        <w:rPr>
          <w:sz w:val="28"/>
          <w:szCs w:val="28"/>
        </w:rPr>
        <w:t xml:space="preserve">, </w:t>
      </w:r>
      <w:r w:rsidRPr="00D73066">
        <w:rPr>
          <w:sz w:val="28"/>
          <w:szCs w:val="28"/>
        </w:rPr>
        <w:t>Алтайский</w:t>
      </w:r>
      <w:r>
        <w:rPr>
          <w:sz w:val="28"/>
          <w:szCs w:val="28"/>
        </w:rPr>
        <w:t>, Забайкальский, Краснодарский</w:t>
      </w:r>
      <w:r w:rsidRPr="00D73066">
        <w:rPr>
          <w:sz w:val="28"/>
          <w:szCs w:val="28"/>
        </w:rPr>
        <w:t>, Пермский</w:t>
      </w:r>
      <w:r>
        <w:rPr>
          <w:sz w:val="28"/>
          <w:szCs w:val="28"/>
        </w:rPr>
        <w:t xml:space="preserve">, </w:t>
      </w:r>
      <w:r w:rsidRPr="00D73066">
        <w:rPr>
          <w:sz w:val="28"/>
          <w:szCs w:val="28"/>
        </w:rPr>
        <w:t xml:space="preserve">Ставропольский </w:t>
      </w:r>
      <w:r>
        <w:rPr>
          <w:sz w:val="28"/>
          <w:szCs w:val="28"/>
        </w:rPr>
        <w:t xml:space="preserve">края, </w:t>
      </w:r>
      <w:r w:rsidRPr="00D73066">
        <w:rPr>
          <w:sz w:val="28"/>
          <w:szCs w:val="28"/>
        </w:rPr>
        <w:t>Амурск</w:t>
      </w:r>
      <w:r>
        <w:rPr>
          <w:sz w:val="28"/>
          <w:szCs w:val="28"/>
        </w:rPr>
        <w:t>ая</w:t>
      </w:r>
      <w:r w:rsidRPr="00D73066">
        <w:rPr>
          <w:sz w:val="28"/>
          <w:szCs w:val="28"/>
        </w:rPr>
        <w:t>, Астраханск</w:t>
      </w:r>
      <w:r>
        <w:rPr>
          <w:sz w:val="28"/>
          <w:szCs w:val="28"/>
        </w:rPr>
        <w:t>ая</w:t>
      </w:r>
      <w:r w:rsidRPr="00D73066">
        <w:rPr>
          <w:sz w:val="28"/>
          <w:szCs w:val="28"/>
        </w:rPr>
        <w:t>, Волгоградск</w:t>
      </w:r>
      <w:r>
        <w:rPr>
          <w:sz w:val="28"/>
          <w:szCs w:val="28"/>
        </w:rPr>
        <w:t>ая, Воронежская</w:t>
      </w:r>
      <w:r w:rsidRPr="00D73066">
        <w:rPr>
          <w:sz w:val="28"/>
          <w:szCs w:val="28"/>
        </w:rPr>
        <w:t>, Иркутск</w:t>
      </w:r>
      <w:r>
        <w:rPr>
          <w:sz w:val="28"/>
          <w:szCs w:val="28"/>
        </w:rPr>
        <w:t>ая</w:t>
      </w:r>
      <w:r w:rsidRPr="00D73066">
        <w:rPr>
          <w:sz w:val="28"/>
          <w:szCs w:val="28"/>
        </w:rPr>
        <w:t>, Кемеровск</w:t>
      </w:r>
      <w:r>
        <w:rPr>
          <w:sz w:val="28"/>
          <w:szCs w:val="28"/>
        </w:rPr>
        <w:t>ая</w:t>
      </w:r>
      <w:r w:rsidRPr="00D73066">
        <w:rPr>
          <w:sz w:val="28"/>
          <w:szCs w:val="28"/>
        </w:rPr>
        <w:t>, Московск</w:t>
      </w:r>
      <w:r>
        <w:rPr>
          <w:sz w:val="28"/>
          <w:szCs w:val="28"/>
        </w:rPr>
        <w:t>ая</w:t>
      </w:r>
      <w:r w:rsidRPr="00D73066">
        <w:rPr>
          <w:sz w:val="28"/>
          <w:szCs w:val="28"/>
        </w:rPr>
        <w:t>, Нижегородская</w:t>
      </w:r>
      <w:r>
        <w:rPr>
          <w:sz w:val="28"/>
          <w:szCs w:val="28"/>
        </w:rPr>
        <w:t xml:space="preserve">, Новосибирская, </w:t>
      </w:r>
      <w:r w:rsidRPr="00D73066">
        <w:rPr>
          <w:sz w:val="28"/>
          <w:szCs w:val="28"/>
        </w:rPr>
        <w:t>Новгородск</w:t>
      </w:r>
      <w:r>
        <w:rPr>
          <w:sz w:val="28"/>
          <w:szCs w:val="28"/>
        </w:rPr>
        <w:t>ая</w:t>
      </w:r>
      <w:r w:rsidRPr="00D73066">
        <w:rPr>
          <w:sz w:val="28"/>
          <w:szCs w:val="28"/>
        </w:rPr>
        <w:t>, Ростовская</w:t>
      </w:r>
      <w:r>
        <w:rPr>
          <w:sz w:val="28"/>
          <w:szCs w:val="28"/>
        </w:rPr>
        <w:t xml:space="preserve">, Самарская, </w:t>
      </w:r>
      <w:r w:rsidRPr="00D73066">
        <w:rPr>
          <w:sz w:val="28"/>
          <w:szCs w:val="28"/>
        </w:rPr>
        <w:t>Саратовская</w:t>
      </w:r>
      <w:r>
        <w:rPr>
          <w:sz w:val="28"/>
          <w:szCs w:val="28"/>
        </w:rPr>
        <w:t xml:space="preserve">, </w:t>
      </w:r>
      <w:r w:rsidRPr="00D73066">
        <w:rPr>
          <w:sz w:val="28"/>
          <w:szCs w:val="28"/>
        </w:rPr>
        <w:t>Свердловск</w:t>
      </w:r>
      <w:r>
        <w:rPr>
          <w:sz w:val="28"/>
          <w:szCs w:val="28"/>
        </w:rPr>
        <w:t>ая</w:t>
      </w:r>
      <w:r w:rsidRPr="00D73066">
        <w:rPr>
          <w:sz w:val="28"/>
          <w:szCs w:val="28"/>
        </w:rPr>
        <w:t>, Тверск</w:t>
      </w:r>
      <w:r>
        <w:rPr>
          <w:sz w:val="28"/>
          <w:szCs w:val="28"/>
        </w:rPr>
        <w:t>ая</w:t>
      </w:r>
      <w:r w:rsidRPr="00D73066">
        <w:rPr>
          <w:sz w:val="28"/>
          <w:szCs w:val="28"/>
        </w:rPr>
        <w:t>, Томск</w:t>
      </w:r>
      <w:r>
        <w:rPr>
          <w:sz w:val="28"/>
          <w:szCs w:val="28"/>
        </w:rPr>
        <w:t>ая, Тюменская</w:t>
      </w:r>
      <w:r w:rsidRPr="00D73066">
        <w:rPr>
          <w:sz w:val="28"/>
          <w:szCs w:val="28"/>
        </w:rPr>
        <w:t xml:space="preserve"> област</w:t>
      </w:r>
      <w:r>
        <w:rPr>
          <w:sz w:val="28"/>
          <w:szCs w:val="28"/>
        </w:rPr>
        <w:t>и, г</w:t>
      </w:r>
      <w:r w:rsidR="009C5DB9">
        <w:rPr>
          <w:sz w:val="28"/>
          <w:szCs w:val="28"/>
        </w:rPr>
        <w:t>.</w:t>
      </w:r>
      <w:r>
        <w:rPr>
          <w:sz w:val="28"/>
          <w:szCs w:val="28"/>
        </w:rPr>
        <w:t> Санкт-Петербург.</w:t>
      </w:r>
    </w:p>
    <w:p w:rsidR="000D7742" w:rsidRPr="00D73066" w:rsidRDefault="000D7742" w:rsidP="00423851">
      <w:pPr>
        <w:pStyle w:val="Default"/>
        <w:spacing w:line="312" w:lineRule="auto"/>
        <w:ind w:firstLine="709"/>
        <w:contextualSpacing/>
        <w:jc w:val="both"/>
        <w:rPr>
          <w:sz w:val="28"/>
          <w:szCs w:val="28"/>
        </w:rPr>
      </w:pPr>
      <w:r w:rsidRPr="00D73066">
        <w:rPr>
          <w:sz w:val="28"/>
          <w:szCs w:val="28"/>
        </w:rPr>
        <w:t xml:space="preserve">Среди субъектов Российской Федерации, в которых созданы </w:t>
      </w:r>
      <w:r w:rsidRPr="00D73066">
        <w:rPr>
          <w:sz w:val="28"/>
          <w:szCs w:val="28"/>
        </w:rPr>
        <w:br/>
        <w:t>и функционируют центр</w:t>
      </w:r>
      <w:r>
        <w:rPr>
          <w:sz w:val="28"/>
          <w:szCs w:val="28"/>
        </w:rPr>
        <w:t>ы</w:t>
      </w:r>
      <w:r w:rsidRPr="00D73066">
        <w:rPr>
          <w:sz w:val="28"/>
          <w:szCs w:val="28"/>
        </w:rPr>
        <w:t xml:space="preserve"> опережающей профессиональной подготовки, </w:t>
      </w:r>
      <w:r>
        <w:rPr>
          <w:sz w:val="28"/>
          <w:szCs w:val="28"/>
        </w:rPr>
        <w:br/>
      </w:r>
      <w:r w:rsidRPr="00D73066">
        <w:rPr>
          <w:sz w:val="28"/>
          <w:szCs w:val="28"/>
        </w:rPr>
        <w:t xml:space="preserve">есть регионы, </w:t>
      </w:r>
      <w:r>
        <w:rPr>
          <w:sz w:val="28"/>
          <w:szCs w:val="28"/>
        </w:rPr>
        <w:t>где</w:t>
      </w:r>
      <w:r w:rsidRPr="00D73066">
        <w:rPr>
          <w:sz w:val="28"/>
          <w:szCs w:val="28"/>
        </w:rPr>
        <w:t xml:space="preserve"> располагаются районы Крайнего севера и местности, приравн</w:t>
      </w:r>
      <w:r>
        <w:rPr>
          <w:sz w:val="28"/>
          <w:szCs w:val="28"/>
        </w:rPr>
        <w:t>енные к районам Крайнего севера</w:t>
      </w:r>
      <w:r w:rsidRPr="00D73066">
        <w:rPr>
          <w:sz w:val="28"/>
          <w:szCs w:val="28"/>
        </w:rPr>
        <w:t>.</w:t>
      </w:r>
    </w:p>
    <w:p w:rsidR="000D7742" w:rsidRPr="00D73066" w:rsidRDefault="000D7742" w:rsidP="00423851">
      <w:pPr>
        <w:pStyle w:val="Default"/>
        <w:spacing w:line="312" w:lineRule="auto"/>
        <w:ind w:firstLine="709"/>
        <w:contextualSpacing/>
        <w:jc w:val="both"/>
        <w:rPr>
          <w:sz w:val="28"/>
          <w:szCs w:val="28"/>
        </w:rPr>
      </w:pPr>
      <w:r w:rsidRPr="00D73066">
        <w:rPr>
          <w:sz w:val="28"/>
          <w:szCs w:val="28"/>
        </w:rPr>
        <w:t>Еще одним значимым мероприятием федерального проекта</w:t>
      </w:r>
      <w:r>
        <w:rPr>
          <w:sz w:val="28"/>
          <w:szCs w:val="28"/>
        </w:rPr>
        <w:t xml:space="preserve"> «</w:t>
      </w:r>
      <w:r w:rsidRPr="00D73066">
        <w:rPr>
          <w:sz w:val="28"/>
          <w:szCs w:val="28"/>
        </w:rPr>
        <w:t>Молодые профессионалы» наци</w:t>
      </w:r>
      <w:r>
        <w:rPr>
          <w:sz w:val="28"/>
          <w:szCs w:val="28"/>
        </w:rPr>
        <w:t>онального проекта «Образование»</w:t>
      </w:r>
      <w:r w:rsidRPr="00D73066">
        <w:rPr>
          <w:sz w:val="28"/>
          <w:szCs w:val="28"/>
        </w:rPr>
        <w:t xml:space="preserve"> является предоставление грантов на обновление материально-технической базы </w:t>
      </w:r>
      <w:r w:rsidR="00380FBF" w:rsidRPr="00D73066">
        <w:rPr>
          <w:sz w:val="28"/>
          <w:szCs w:val="28"/>
        </w:rPr>
        <w:t>образовательных организаций,</w:t>
      </w:r>
      <w:r w:rsidRPr="00D73066">
        <w:rPr>
          <w:sz w:val="28"/>
          <w:szCs w:val="28"/>
        </w:rPr>
        <w:t xml:space="preserve"> реализующи</w:t>
      </w:r>
      <w:r>
        <w:rPr>
          <w:sz w:val="28"/>
          <w:szCs w:val="28"/>
        </w:rPr>
        <w:t>х образовательные программы среднего профессионального образования.</w:t>
      </w:r>
    </w:p>
    <w:p w:rsidR="000D7742" w:rsidRPr="00D73066" w:rsidRDefault="000D7742" w:rsidP="00423851">
      <w:pPr>
        <w:pStyle w:val="Default"/>
        <w:spacing w:line="312" w:lineRule="auto"/>
        <w:ind w:firstLine="709"/>
        <w:contextualSpacing/>
        <w:jc w:val="both"/>
        <w:rPr>
          <w:sz w:val="28"/>
          <w:szCs w:val="28"/>
        </w:rPr>
      </w:pPr>
      <w:r>
        <w:rPr>
          <w:sz w:val="28"/>
          <w:szCs w:val="28"/>
        </w:rPr>
        <w:t xml:space="preserve">За </w:t>
      </w:r>
      <w:r w:rsidRPr="00D73066">
        <w:rPr>
          <w:sz w:val="28"/>
          <w:szCs w:val="28"/>
        </w:rPr>
        <w:t>2019-2020 г</w:t>
      </w:r>
      <w:r w:rsidR="00380FBF">
        <w:rPr>
          <w:sz w:val="28"/>
          <w:szCs w:val="28"/>
        </w:rPr>
        <w:t>г.</w:t>
      </w:r>
      <w:r w:rsidRPr="00D73066">
        <w:rPr>
          <w:sz w:val="28"/>
          <w:szCs w:val="28"/>
        </w:rPr>
        <w:t xml:space="preserve"> мастерские открыты в 80 регионах: в 2020 году получателями грантов в форме субсидии стали 160 образовательных </w:t>
      </w:r>
      <w:r w:rsidRPr="00D73066">
        <w:rPr>
          <w:sz w:val="28"/>
          <w:szCs w:val="28"/>
        </w:rPr>
        <w:lastRenderedPageBreak/>
        <w:t>организаций (774 мастерские)</w:t>
      </w:r>
      <w:r w:rsidR="009C5DB9" w:rsidRPr="00F0032B">
        <w:rPr>
          <w:sz w:val="28"/>
          <w:szCs w:val="28"/>
        </w:rPr>
        <w:t> </w:t>
      </w:r>
      <w:r w:rsidRPr="00D73066">
        <w:rPr>
          <w:sz w:val="28"/>
          <w:szCs w:val="28"/>
        </w:rPr>
        <w:t>из 70 регионов страны</w:t>
      </w:r>
      <w:r>
        <w:rPr>
          <w:sz w:val="28"/>
          <w:szCs w:val="28"/>
        </w:rPr>
        <w:t xml:space="preserve"> (2019 г</w:t>
      </w:r>
      <w:r w:rsidR="009C5DB9">
        <w:rPr>
          <w:sz w:val="28"/>
          <w:szCs w:val="28"/>
        </w:rPr>
        <w:t xml:space="preserve">. – 159 организаций </w:t>
      </w:r>
      <w:r>
        <w:rPr>
          <w:sz w:val="28"/>
          <w:szCs w:val="28"/>
        </w:rPr>
        <w:t>(800 мастерских) из 65 регионов)</w:t>
      </w:r>
      <w:r w:rsidRPr="00D73066">
        <w:rPr>
          <w:sz w:val="28"/>
          <w:szCs w:val="28"/>
        </w:rPr>
        <w:t xml:space="preserve"> с общим объемом финансирования из федераль</w:t>
      </w:r>
      <w:r>
        <w:rPr>
          <w:sz w:val="28"/>
          <w:szCs w:val="28"/>
        </w:rPr>
        <w:t>ного бюджета – 4,39 млрд</w:t>
      </w:r>
      <w:r w:rsidRPr="00D73066">
        <w:rPr>
          <w:sz w:val="28"/>
          <w:szCs w:val="28"/>
        </w:rPr>
        <w:t xml:space="preserve"> рублей</w:t>
      </w:r>
      <w:r>
        <w:rPr>
          <w:sz w:val="28"/>
          <w:szCs w:val="28"/>
        </w:rPr>
        <w:t xml:space="preserve"> (2019 г</w:t>
      </w:r>
      <w:r w:rsidR="009C5DB9">
        <w:rPr>
          <w:sz w:val="28"/>
          <w:szCs w:val="28"/>
        </w:rPr>
        <w:t>.</w:t>
      </w:r>
      <w:r>
        <w:rPr>
          <w:sz w:val="28"/>
          <w:szCs w:val="28"/>
        </w:rPr>
        <w:t xml:space="preserve"> – 3,0 млрд рублей)</w:t>
      </w:r>
      <w:r w:rsidRPr="00D73066">
        <w:rPr>
          <w:sz w:val="28"/>
          <w:szCs w:val="28"/>
        </w:rPr>
        <w:t>.</w:t>
      </w:r>
    </w:p>
    <w:p w:rsidR="000D7742" w:rsidRPr="00D73066" w:rsidRDefault="000D7742" w:rsidP="00423851">
      <w:pPr>
        <w:pStyle w:val="Default"/>
        <w:spacing w:line="312" w:lineRule="auto"/>
        <w:ind w:firstLine="709"/>
        <w:contextualSpacing/>
        <w:jc w:val="both"/>
        <w:rPr>
          <w:sz w:val="28"/>
          <w:szCs w:val="28"/>
        </w:rPr>
      </w:pPr>
      <w:r w:rsidRPr="00D73066">
        <w:rPr>
          <w:sz w:val="28"/>
          <w:szCs w:val="28"/>
        </w:rPr>
        <w:t>По итогам конкурсного отбора на 2021 год отобрано 168 образовательных организаций (700 мастерских) из 70 регион</w:t>
      </w:r>
      <w:r w:rsidR="009C5DB9">
        <w:rPr>
          <w:sz w:val="28"/>
          <w:szCs w:val="28"/>
        </w:rPr>
        <w:t xml:space="preserve">ов с общим объемом финансирования </w:t>
      </w:r>
      <w:r w:rsidRPr="00D73066">
        <w:rPr>
          <w:sz w:val="28"/>
          <w:szCs w:val="28"/>
        </w:rPr>
        <w:t>из ф</w:t>
      </w:r>
      <w:r>
        <w:rPr>
          <w:sz w:val="28"/>
          <w:szCs w:val="28"/>
        </w:rPr>
        <w:t>едерального бюджета – 4,35 млрд</w:t>
      </w:r>
      <w:r w:rsidRPr="00D73066">
        <w:rPr>
          <w:sz w:val="28"/>
          <w:szCs w:val="28"/>
        </w:rPr>
        <w:t xml:space="preserve"> рублей.</w:t>
      </w:r>
    </w:p>
    <w:p w:rsidR="000D7742" w:rsidRPr="00D73066" w:rsidRDefault="000D7742" w:rsidP="00423851">
      <w:pPr>
        <w:pStyle w:val="Default"/>
        <w:spacing w:line="312" w:lineRule="auto"/>
        <w:ind w:firstLine="709"/>
        <w:contextualSpacing/>
        <w:jc w:val="both"/>
        <w:rPr>
          <w:sz w:val="28"/>
          <w:szCs w:val="28"/>
        </w:rPr>
      </w:pPr>
      <w:r w:rsidRPr="00D73066">
        <w:rPr>
          <w:sz w:val="28"/>
          <w:szCs w:val="28"/>
        </w:rPr>
        <w:t xml:space="preserve">Минпросвещения России </w:t>
      </w:r>
      <w:r w:rsidR="009C5DB9" w:rsidRPr="00D73066">
        <w:rPr>
          <w:sz w:val="28"/>
          <w:szCs w:val="28"/>
        </w:rPr>
        <w:t>совместно</w:t>
      </w:r>
      <w:r w:rsidR="009C5DB9" w:rsidRPr="00F0032B">
        <w:rPr>
          <w:sz w:val="28"/>
          <w:szCs w:val="28"/>
        </w:rPr>
        <w:t> </w:t>
      </w:r>
      <w:r w:rsidR="009C5DB9" w:rsidRPr="00D73066">
        <w:rPr>
          <w:sz w:val="28"/>
          <w:szCs w:val="28"/>
        </w:rPr>
        <w:t xml:space="preserve">с федеральными учебно-методическими объединениями в системе </w:t>
      </w:r>
      <w:r w:rsidR="009C5DB9">
        <w:rPr>
          <w:sz w:val="28"/>
          <w:szCs w:val="28"/>
        </w:rPr>
        <w:t>среднего профессионального образования</w:t>
      </w:r>
      <w:r w:rsidR="009C5DB9" w:rsidRPr="00D73066">
        <w:rPr>
          <w:sz w:val="28"/>
          <w:szCs w:val="28"/>
        </w:rPr>
        <w:t xml:space="preserve"> при непосредственном участии образовательных организаций, работодателей</w:t>
      </w:r>
      <w:r w:rsidR="009C5DB9" w:rsidRPr="00F0032B">
        <w:rPr>
          <w:sz w:val="28"/>
          <w:szCs w:val="28"/>
        </w:rPr>
        <w:t> </w:t>
      </w:r>
      <w:r w:rsidR="009C5DB9" w:rsidRPr="00D73066">
        <w:rPr>
          <w:sz w:val="28"/>
          <w:szCs w:val="28"/>
        </w:rPr>
        <w:t>и экспертов Ворлдскиллс Россия</w:t>
      </w:r>
      <w:r w:rsidR="009C5DB9" w:rsidRPr="00F0032B">
        <w:rPr>
          <w:sz w:val="28"/>
          <w:szCs w:val="28"/>
        </w:rPr>
        <w:t> </w:t>
      </w:r>
      <w:r w:rsidRPr="00D73066">
        <w:rPr>
          <w:sz w:val="28"/>
          <w:szCs w:val="28"/>
        </w:rPr>
        <w:t>обеспечивает</w:t>
      </w:r>
      <w:r w:rsidR="009C5DB9">
        <w:rPr>
          <w:sz w:val="28"/>
          <w:szCs w:val="28"/>
        </w:rPr>
        <w:t>ся</w:t>
      </w:r>
      <w:r w:rsidRPr="00D73066">
        <w:rPr>
          <w:sz w:val="28"/>
          <w:szCs w:val="28"/>
        </w:rPr>
        <w:t xml:space="preserve"> работ</w:t>
      </w:r>
      <w:r w:rsidR="009C5DB9">
        <w:rPr>
          <w:sz w:val="28"/>
          <w:szCs w:val="28"/>
        </w:rPr>
        <w:t>а</w:t>
      </w:r>
      <w:r w:rsidRPr="00D73066">
        <w:rPr>
          <w:sz w:val="28"/>
          <w:szCs w:val="28"/>
        </w:rPr>
        <w:t xml:space="preserve"> по актуализации </w:t>
      </w:r>
      <w:r w:rsidR="00B06A2C">
        <w:rPr>
          <w:sz w:val="28"/>
          <w:szCs w:val="28"/>
        </w:rPr>
        <w:t>ФГОС</w:t>
      </w:r>
      <w:r>
        <w:rPr>
          <w:sz w:val="28"/>
          <w:szCs w:val="28"/>
        </w:rPr>
        <w:t xml:space="preserve"> профессионального образования</w:t>
      </w:r>
      <w:r w:rsidRPr="00D73066">
        <w:rPr>
          <w:sz w:val="28"/>
          <w:szCs w:val="28"/>
        </w:rPr>
        <w:t>.</w:t>
      </w:r>
    </w:p>
    <w:p w:rsidR="000D7742" w:rsidRPr="00D73066" w:rsidRDefault="000D7742" w:rsidP="00423851">
      <w:pPr>
        <w:pStyle w:val="Default"/>
        <w:spacing w:line="312" w:lineRule="auto"/>
        <w:ind w:firstLine="709"/>
        <w:contextualSpacing/>
        <w:jc w:val="both"/>
        <w:rPr>
          <w:sz w:val="28"/>
          <w:szCs w:val="28"/>
        </w:rPr>
      </w:pPr>
      <w:r w:rsidRPr="00D73066">
        <w:rPr>
          <w:sz w:val="28"/>
          <w:szCs w:val="28"/>
        </w:rPr>
        <w:t xml:space="preserve">В соответствии с Правилами разработки, утверждения федеральных государственных образовательных стандартов и внесения в них изменений, утвержденными постановлением Правительства Российской Федерации </w:t>
      </w:r>
      <w:r w:rsidRPr="00D73066">
        <w:rPr>
          <w:sz w:val="28"/>
          <w:szCs w:val="28"/>
        </w:rPr>
        <w:br/>
        <w:t xml:space="preserve">от 12 апреля 2019 г. № 434, в 2020 году </w:t>
      </w:r>
      <w:r w:rsidR="009C5DB9" w:rsidRPr="00D73066">
        <w:rPr>
          <w:sz w:val="28"/>
          <w:szCs w:val="28"/>
        </w:rPr>
        <w:t xml:space="preserve">приказами Минпросвещения России </w:t>
      </w:r>
      <w:r w:rsidRPr="00D73066">
        <w:rPr>
          <w:sz w:val="28"/>
          <w:szCs w:val="28"/>
        </w:rPr>
        <w:t xml:space="preserve">утверждено 14 федеральных государственных образовательных стандартов </w:t>
      </w:r>
      <w:r>
        <w:rPr>
          <w:sz w:val="28"/>
          <w:szCs w:val="28"/>
        </w:rPr>
        <w:t>среднего профессионального образования</w:t>
      </w:r>
      <w:r w:rsidR="009C5DB9" w:rsidRPr="00F0032B">
        <w:rPr>
          <w:sz w:val="28"/>
          <w:szCs w:val="28"/>
        </w:rPr>
        <w:t> </w:t>
      </w:r>
      <w:r w:rsidRPr="00D73066">
        <w:rPr>
          <w:sz w:val="28"/>
          <w:szCs w:val="28"/>
        </w:rPr>
        <w:t>по профессиям и специальностям: 05.02.01 Картография, 05.02.02 Гидрология, 18.01.01 Лаборант по физико-механическим испытаниям, 18.02.07 Технология производства и переработки пластических масс и эластомеров, 18.02.09 Переработка нефти и газа, 26.01.05 Электрорадиомонтажник судовой, 26.02.01 Эксплуатация внутренних водных</w:t>
      </w:r>
      <w:r w:rsidR="009C5DB9">
        <w:rPr>
          <w:sz w:val="28"/>
          <w:szCs w:val="28"/>
        </w:rPr>
        <w:t xml:space="preserve"> путей, 26.02.02 Судостроение, </w:t>
      </w:r>
      <w:r w:rsidRPr="00D73066">
        <w:rPr>
          <w:sz w:val="28"/>
          <w:szCs w:val="28"/>
        </w:rPr>
        <w:t>26.02.03 Судовождение, 26.02.04 Монтаж и техническое обслуживание судовых машин и механизмов, 26.02.05 Эксплуатация судовых энергетических установок, 26.02.06 Эксплуатация судового электрооборудования и средств автоматики, 36.02.01 Ветеринария, 54.02.01 Дизайн (по отраслям).</w:t>
      </w:r>
    </w:p>
    <w:p w:rsidR="000D7742" w:rsidRPr="00D73066" w:rsidRDefault="007C0892" w:rsidP="00423851">
      <w:pPr>
        <w:pStyle w:val="Default"/>
        <w:spacing w:line="312" w:lineRule="auto"/>
        <w:ind w:firstLine="709"/>
        <w:contextualSpacing/>
        <w:jc w:val="both"/>
        <w:rPr>
          <w:sz w:val="28"/>
          <w:szCs w:val="28"/>
        </w:rPr>
      </w:pPr>
      <w:r>
        <w:rPr>
          <w:sz w:val="28"/>
          <w:szCs w:val="28"/>
        </w:rPr>
        <w:t>Вместе с тем</w:t>
      </w:r>
      <w:r w:rsidR="000D7742" w:rsidRPr="00D73066">
        <w:rPr>
          <w:sz w:val="28"/>
          <w:szCs w:val="28"/>
        </w:rPr>
        <w:t xml:space="preserve"> в соответствии с приказом Минпросвещения </w:t>
      </w:r>
      <w:r w:rsidR="000D7742">
        <w:rPr>
          <w:sz w:val="28"/>
          <w:szCs w:val="28"/>
        </w:rPr>
        <w:t xml:space="preserve">России </w:t>
      </w:r>
      <w:r w:rsidR="000D7742">
        <w:rPr>
          <w:sz w:val="28"/>
          <w:szCs w:val="28"/>
        </w:rPr>
        <w:br/>
        <w:t>от 17 декабря 2020 г. № </w:t>
      </w:r>
      <w:r w:rsidR="000D7742" w:rsidRPr="00D73066">
        <w:rPr>
          <w:sz w:val="28"/>
          <w:szCs w:val="28"/>
        </w:rPr>
        <w:t xml:space="preserve">747 «О внесении изменений в федеральные государственные образовательные стандарты среднего профессионального образования» внесены изменения в 45 </w:t>
      </w:r>
      <w:r w:rsidR="00B06A2C">
        <w:rPr>
          <w:sz w:val="28"/>
          <w:szCs w:val="28"/>
        </w:rPr>
        <w:t xml:space="preserve">ФГОС. </w:t>
      </w:r>
      <w:r w:rsidR="000D7742">
        <w:rPr>
          <w:sz w:val="28"/>
          <w:szCs w:val="28"/>
        </w:rPr>
        <w:t xml:space="preserve">Их </w:t>
      </w:r>
      <w:r w:rsidR="000D7742" w:rsidRPr="00D73066">
        <w:rPr>
          <w:sz w:val="28"/>
          <w:szCs w:val="28"/>
        </w:rPr>
        <w:t xml:space="preserve">актуализация обусловлена необходимостью выполнения требований Федерального закона от 2 мая </w:t>
      </w:r>
      <w:r w:rsidR="00B06A2C">
        <w:rPr>
          <w:sz w:val="28"/>
          <w:szCs w:val="28"/>
        </w:rPr>
        <w:br/>
      </w:r>
      <w:r w:rsidR="000D7742" w:rsidRPr="00D73066">
        <w:rPr>
          <w:sz w:val="28"/>
          <w:szCs w:val="28"/>
        </w:rPr>
        <w:t xml:space="preserve">2015 г. № 122-ФЗ «О внесении изменений в Трудовой кодекс Российской Федерации и статьи 11 и 73 Федерального закона «Об образовании в Российской Федерации», в соответствии с которым </w:t>
      </w:r>
      <w:r w:rsidR="00B06A2C">
        <w:rPr>
          <w:sz w:val="28"/>
          <w:szCs w:val="28"/>
        </w:rPr>
        <w:t>ФГОС</w:t>
      </w:r>
      <w:r w:rsidRPr="00F0032B">
        <w:rPr>
          <w:sz w:val="28"/>
          <w:szCs w:val="28"/>
        </w:rPr>
        <w:t> </w:t>
      </w:r>
      <w:r w:rsidR="000D7742">
        <w:rPr>
          <w:sz w:val="28"/>
          <w:szCs w:val="28"/>
        </w:rPr>
        <w:t xml:space="preserve">среднего </w:t>
      </w:r>
      <w:r w:rsidR="000D7742">
        <w:rPr>
          <w:sz w:val="28"/>
          <w:szCs w:val="28"/>
        </w:rPr>
        <w:lastRenderedPageBreak/>
        <w:t>профессионального образования</w:t>
      </w:r>
      <w:r w:rsidR="000D7742" w:rsidRPr="00D73066">
        <w:rPr>
          <w:sz w:val="28"/>
          <w:szCs w:val="28"/>
        </w:rPr>
        <w:t xml:space="preserve"> подлежат приведению в соответствие с утвержденными профессиональными стандартами. Перечень соответствующих профстандартов представлен в приложении к каждому </w:t>
      </w:r>
      <w:r w:rsidR="00B06A2C">
        <w:rPr>
          <w:sz w:val="28"/>
          <w:szCs w:val="28"/>
        </w:rPr>
        <w:t>ФГОС</w:t>
      </w:r>
      <w:r w:rsidR="00CF548C" w:rsidRPr="00F0032B">
        <w:rPr>
          <w:sz w:val="28"/>
          <w:szCs w:val="28"/>
        </w:rPr>
        <w:t> </w:t>
      </w:r>
      <w:r w:rsidR="000D7742">
        <w:rPr>
          <w:sz w:val="28"/>
          <w:szCs w:val="28"/>
        </w:rPr>
        <w:t>среднего профессионального образования</w:t>
      </w:r>
      <w:r w:rsidR="000D7742" w:rsidRPr="00D73066">
        <w:rPr>
          <w:sz w:val="28"/>
          <w:szCs w:val="28"/>
        </w:rPr>
        <w:t xml:space="preserve">. Также </w:t>
      </w:r>
      <w:r w:rsidR="000D7742">
        <w:rPr>
          <w:sz w:val="28"/>
          <w:szCs w:val="28"/>
        </w:rPr>
        <w:t>в стандартах, как и в</w:t>
      </w:r>
      <w:r w:rsidR="00CF548C" w:rsidRPr="00F0032B">
        <w:rPr>
          <w:sz w:val="28"/>
          <w:szCs w:val="28"/>
        </w:rPr>
        <w:t> </w:t>
      </w:r>
      <w:r w:rsidR="00B06A2C">
        <w:rPr>
          <w:sz w:val="28"/>
          <w:szCs w:val="28"/>
        </w:rPr>
        <w:t>ФГОС</w:t>
      </w:r>
      <w:r w:rsidR="000D7742" w:rsidRPr="00D73066">
        <w:rPr>
          <w:sz w:val="28"/>
          <w:szCs w:val="28"/>
        </w:rPr>
        <w:t xml:space="preserve"> </w:t>
      </w:r>
      <w:r w:rsidR="000D7742">
        <w:rPr>
          <w:sz w:val="28"/>
          <w:szCs w:val="28"/>
        </w:rPr>
        <w:t>среднего профессионального образования</w:t>
      </w:r>
      <w:r w:rsidR="000D7742" w:rsidRPr="00D73066">
        <w:rPr>
          <w:sz w:val="28"/>
          <w:szCs w:val="28"/>
        </w:rPr>
        <w:t xml:space="preserve"> по ТОП-50, учтены требования международных стандартов, указаны требования к результатам освоения образовательной программы, педагогическим работникам, материально-технической базе. В рамках государственной итоговой аттестации вводится обязательный демонстрационный экзамен.</w:t>
      </w:r>
    </w:p>
    <w:p w:rsidR="000D7742" w:rsidRPr="00D73066" w:rsidRDefault="000D7742" w:rsidP="00423851">
      <w:pPr>
        <w:pStyle w:val="Default"/>
        <w:spacing w:line="312" w:lineRule="auto"/>
        <w:ind w:firstLine="709"/>
        <w:contextualSpacing/>
        <w:jc w:val="both"/>
        <w:rPr>
          <w:sz w:val="28"/>
          <w:szCs w:val="28"/>
        </w:rPr>
      </w:pPr>
      <w:r w:rsidRPr="00D73066">
        <w:rPr>
          <w:sz w:val="28"/>
          <w:szCs w:val="28"/>
        </w:rPr>
        <w:t xml:space="preserve">Одновременно </w:t>
      </w:r>
      <w:r w:rsidRPr="00C1540E">
        <w:rPr>
          <w:sz w:val="28"/>
          <w:szCs w:val="28"/>
        </w:rPr>
        <w:t>федеральные государственные образовательные стандарты среднего профессионального образования</w:t>
      </w:r>
      <w:r w:rsidR="00CF548C" w:rsidRPr="00F0032B">
        <w:rPr>
          <w:sz w:val="28"/>
          <w:szCs w:val="28"/>
        </w:rPr>
        <w:t> </w:t>
      </w:r>
      <w:r w:rsidRPr="00D73066">
        <w:rPr>
          <w:sz w:val="28"/>
          <w:szCs w:val="28"/>
        </w:rPr>
        <w:t xml:space="preserve">приведены в соответствие с законодательством Российской Федерации об образовании в связи с принятием федеральных законов от 2 декабря 2019 г. № 403-ФЗ </w:t>
      </w:r>
      <w:r w:rsidR="00380FBF">
        <w:rPr>
          <w:sz w:val="28"/>
          <w:szCs w:val="28"/>
        </w:rPr>
        <w:br/>
      </w:r>
      <w:r w:rsidRPr="00D73066">
        <w:rPr>
          <w:sz w:val="28"/>
          <w:szCs w:val="28"/>
        </w:rPr>
        <w:t xml:space="preserve">«О внесении изменений в Федеральный закон «Об образовании в Российской Федерации» и отдельные законодательные акты Российской Федерации» и </w:t>
      </w:r>
      <w:r w:rsidR="00380FBF">
        <w:rPr>
          <w:sz w:val="28"/>
          <w:szCs w:val="28"/>
        </w:rPr>
        <w:br/>
      </w:r>
      <w:r w:rsidRPr="00D73066">
        <w:rPr>
          <w:sz w:val="28"/>
          <w:szCs w:val="28"/>
        </w:rPr>
        <w:t>от 31 июля 2020 г. № 304-ФЗ «О внесении изменений в Федеральный закон «Об образовании в Российской Федерации» по вопросам воспитания обучающихся».</w:t>
      </w:r>
    </w:p>
    <w:p w:rsidR="000D7742" w:rsidRDefault="000D7742" w:rsidP="00423851">
      <w:pPr>
        <w:pStyle w:val="Default"/>
        <w:spacing w:line="312" w:lineRule="auto"/>
        <w:ind w:firstLine="709"/>
        <w:contextualSpacing/>
        <w:jc w:val="both"/>
        <w:rPr>
          <w:sz w:val="28"/>
          <w:szCs w:val="28"/>
        </w:rPr>
      </w:pPr>
      <w:r w:rsidRPr="00D73066">
        <w:rPr>
          <w:sz w:val="28"/>
          <w:szCs w:val="28"/>
        </w:rPr>
        <w:t xml:space="preserve">На проекты федеральных государственных образовательных стандартов </w:t>
      </w:r>
      <w:r>
        <w:rPr>
          <w:sz w:val="28"/>
          <w:szCs w:val="28"/>
        </w:rPr>
        <w:t xml:space="preserve">среднего профессионального образования </w:t>
      </w:r>
      <w:r w:rsidRPr="00D73066">
        <w:rPr>
          <w:sz w:val="28"/>
          <w:szCs w:val="28"/>
        </w:rPr>
        <w:t>получены экспертные заключения с оценк</w:t>
      </w:r>
      <w:r>
        <w:rPr>
          <w:sz w:val="28"/>
          <w:szCs w:val="28"/>
        </w:rPr>
        <w:t xml:space="preserve">ой соответствия содержащихся в них </w:t>
      </w:r>
      <w:r w:rsidRPr="00D73066">
        <w:rPr>
          <w:sz w:val="28"/>
          <w:szCs w:val="28"/>
        </w:rPr>
        <w:t>требований к результатам освоения основных профессиональных образовательных программ в части, касающейся профессиональной компетенции, положениям соответствующих профессиональных</w:t>
      </w:r>
      <w:r>
        <w:rPr>
          <w:sz w:val="28"/>
          <w:szCs w:val="28"/>
        </w:rPr>
        <w:t xml:space="preserve"> стандартов (при наличии) от Совета по профессиональным квалификациям</w:t>
      </w:r>
      <w:r w:rsidRPr="00D73066">
        <w:rPr>
          <w:sz w:val="28"/>
          <w:szCs w:val="28"/>
        </w:rPr>
        <w:t xml:space="preserve"> химического и биотехнологического комплекса,</w:t>
      </w:r>
      <w:r w:rsidR="00380FBF" w:rsidRPr="00136E5A">
        <w:rPr>
          <w:sz w:val="28"/>
          <w:szCs w:val="28"/>
        </w:rPr>
        <w:t> </w:t>
      </w:r>
      <w:r w:rsidRPr="00D73066">
        <w:rPr>
          <w:sz w:val="28"/>
          <w:szCs w:val="28"/>
        </w:rPr>
        <w:t>в машиностроении, в области обеспечения безопасности в чрезвычайных ситуациях, в отрасли судостроения и морской техники, на морском и внутреннем водном транспорте, агропромышленного комплекса, в области издательского дела, полиграфического производства, индустрии красоты; от Национального совета при Президенте Российской Федерации по профессиональным квалификациям</w:t>
      </w:r>
      <w:r w:rsidR="00CF548C" w:rsidRPr="00F0032B">
        <w:rPr>
          <w:sz w:val="28"/>
          <w:szCs w:val="28"/>
        </w:rPr>
        <w:t> </w:t>
      </w:r>
      <w:r w:rsidRPr="00D73066">
        <w:rPr>
          <w:sz w:val="28"/>
          <w:szCs w:val="28"/>
        </w:rPr>
        <w:t xml:space="preserve">с оценкой на соответствие профессиональным стандартам. Также проекты </w:t>
      </w:r>
      <w:r w:rsidR="00B06A2C">
        <w:rPr>
          <w:sz w:val="28"/>
          <w:szCs w:val="28"/>
        </w:rPr>
        <w:t>ФГОС</w:t>
      </w:r>
      <w:r w:rsidRPr="00D73066">
        <w:rPr>
          <w:sz w:val="28"/>
          <w:szCs w:val="28"/>
        </w:rPr>
        <w:t xml:space="preserve"> </w:t>
      </w:r>
      <w:r>
        <w:rPr>
          <w:sz w:val="28"/>
          <w:szCs w:val="28"/>
        </w:rPr>
        <w:t>среднего профессионального образования</w:t>
      </w:r>
      <w:r w:rsidRPr="00D73066">
        <w:rPr>
          <w:sz w:val="28"/>
          <w:szCs w:val="28"/>
        </w:rPr>
        <w:t xml:space="preserve"> утверждены на Совете </w:t>
      </w:r>
      <w:r>
        <w:rPr>
          <w:sz w:val="28"/>
          <w:szCs w:val="28"/>
        </w:rPr>
        <w:t xml:space="preserve">Минпросвещения России </w:t>
      </w:r>
      <w:r w:rsidRPr="00D73066">
        <w:rPr>
          <w:sz w:val="28"/>
          <w:szCs w:val="28"/>
        </w:rPr>
        <w:t>по федеральным государственным образовательным стандартам общего образования и среднег</w:t>
      </w:r>
      <w:r>
        <w:rPr>
          <w:sz w:val="28"/>
          <w:szCs w:val="28"/>
        </w:rPr>
        <w:t>о профессионального образования.</w:t>
      </w:r>
    </w:p>
    <w:p w:rsidR="000D7742" w:rsidRPr="00D73066" w:rsidRDefault="000D7742" w:rsidP="00423851">
      <w:pPr>
        <w:pStyle w:val="Default"/>
        <w:spacing w:line="312" w:lineRule="auto"/>
        <w:ind w:firstLine="709"/>
        <w:contextualSpacing/>
        <w:jc w:val="both"/>
        <w:rPr>
          <w:sz w:val="28"/>
          <w:szCs w:val="28"/>
        </w:rPr>
      </w:pPr>
      <w:r w:rsidRPr="00D73066">
        <w:rPr>
          <w:sz w:val="28"/>
          <w:szCs w:val="28"/>
        </w:rPr>
        <w:lastRenderedPageBreak/>
        <w:t xml:space="preserve">С 2016 года </w:t>
      </w:r>
      <w:r w:rsidR="007C3605">
        <w:rPr>
          <w:sz w:val="28"/>
          <w:szCs w:val="28"/>
        </w:rPr>
        <w:t>во исполнение</w:t>
      </w:r>
      <w:r w:rsidR="00380FBF" w:rsidRPr="00136E5A">
        <w:rPr>
          <w:sz w:val="28"/>
          <w:szCs w:val="28"/>
        </w:rPr>
        <w:t> </w:t>
      </w:r>
      <w:r w:rsidR="007C3605">
        <w:rPr>
          <w:sz w:val="28"/>
          <w:szCs w:val="28"/>
        </w:rPr>
        <w:t>Послания</w:t>
      </w:r>
      <w:r w:rsidRPr="00D73066">
        <w:rPr>
          <w:sz w:val="28"/>
          <w:szCs w:val="28"/>
        </w:rPr>
        <w:t xml:space="preserve"> Президента Российской Федерации Федеральному Собранию Российской Федерации от</w:t>
      </w:r>
      <w:r>
        <w:rPr>
          <w:sz w:val="28"/>
          <w:szCs w:val="28"/>
        </w:rPr>
        <w:t xml:space="preserve"> 4 декабря 2014 г. в систему среднего профессионального образования</w:t>
      </w:r>
      <w:r w:rsidRPr="00D73066">
        <w:rPr>
          <w:sz w:val="28"/>
          <w:szCs w:val="28"/>
        </w:rPr>
        <w:t xml:space="preserve"> внедрена новая процедура оценки качества практической подготовки</w:t>
      </w:r>
      <w:r>
        <w:rPr>
          <w:sz w:val="28"/>
          <w:szCs w:val="28"/>
        </w:rPr>
        <w:t xml:space="preserve"> – </w:t>
      </w:r>
      <w:r w:rsidRPr="00D73066">
        <w:rPr>
          <w:sz w:val="28"/>
          <w:szCs w:val="28"/>
        </w:rPr>
        <w:t xml:space="preserve">демонстрационный экзамен по стандартам «Ворлдскиллс Россия» в рамках государственной итоговой аттестации. </w:t>
      </w:r>
    </w:p>
    <w:p w:rsidR="000D7742" w:rsidRPr="00D73066" w:rsidRDefault="000D7742" w:rsidP="00423851">
      <w:pPr>
        <w:pStyle w:val="Default"/>
        <w:spacing w:line="312" w:lineRule="auto"/>
        <w:ind w:firstLine="709"/>
        <w:contextualSpacing/>
        <w:jc w:val="both"/>
        <w:rPr>
          <w:sz w:val="28"/>
          <w:szCs w:val="28"/>
        </w:rPr>
      </w:pPr>
      <w:r w:rsidRPr="00D73066">
        <w:rPr>
          <w:sz w:val="28"/>
          <w:szCs w:val="28"/>
        </w:rPr>
        <w:t>Проведение демонстрационного экзамена предусмотрено федеральн</w:t>
      </w:r>
      <w:r>
        <w:rPr>
          <w:sz w:val="28"/>
          <w:szCs w:val="28"/>
        </w:rPr>
        <w:t>ым</w:t>
      </w:r>
      <w:r w:rsidRPr="00D73066">
        <w:rPr>
          <w:sz w:val="28"/>
          <w:szCs w:val="28"/>
        </w:rPr>
        <w:t xml:space="preserve"> проект</w:t>
      </w:r>
      <w:r>
        <w:rPr>
          <w:sz w:val="28"/>
          <w:szCs w:val="28"/>
        </w:rPr>
        <w:t>ом</w:t>
      </w:r>
      <w:r w:rsidR="007C3605" w:rsidRPr="00F0032B">
        <w:rPr>
          <w:sz w:val="28"/>
          <w:szCs w:val="28"/>
        </w:rPr>
        <w:t> </w:t>
      </w:r>
      <w:r w:rsidRPr="00D73066">
        <w:rPr>
          <w:sz w:val="28"/>
          <w:szCs w:val="28"/>
        </w:rPr>
        <w:t>«Молодые профессионалы» наци</w:t>
      </w:r>
      <w:r>
        <w:rPr>
          <w:sz w:val="28"/>
          <w:szCs w:val="28"/>
        </w:rPr>
        <w:t>онального проекта «Образование».</w:t>
      </w:r>
      <w:r w:rsidR="007C3605" w:rsidRPr="00F0032B">
        <w:rPr>
          <w:sz w:val="28"/>
          <w:szCs w:val="28"/>
        </w:rPr>
        <w:t> </w:t>
      </w:r>
      <w:r>
        <w:rPr>
          <w:sz w:val="28"/>
          <w:szCs w:val="28"/>
        </w:rPr>
        <w:t>Н</w:t>
      </w:r>
      <w:r w:rsidRPr="00D73066">
        <w:rPr>
          <w:sz w:val="28"/>
          <w:szCs w:val="28"/>
        </w:rPr>
        <w:t>ачиная с 2017 года</w:t>
      </w:r>
      <w:r>
        <w:rPr>
          <w:sz w:val="28"/>
          <w:szCs w:val="28"/>
        </w:rPr>
        <w:t>,</w:t>
      </w:r>
      <w:r w:rsidRPr="00D73066">
        <w:rPr>
          <w:sz w:val="28"/>
          <w:szCs w:val="28"/>
        </w:rPr>
        <w:t xml:space="preserve"> федеральным оператором по реализации указанного мероприятия является Союз «Агентство развития профессиональных сообществ и рабочих кадров «Молодые профес</w:t>
      </w:r>
      <w:r w:rsidR="007C3605">
        <w:rPr>
          <w:sz w:val="28"/>
          <w:szCs w:val="28"/>
        </w:rPr>
        <w:t xml:space="preserve">сионалы (Ворлдскиллс Россия)». </w:t>
      </w:r>
      <w:r w:rsidRPr="00D73066">
        <w:rPr>
          <w:sz w:val="28"/>
          <w:szCs w:val="28"/>
        </w:rPr>
        <w:t>С 2021 года федеральным оператором является автономная некоммерческая организация «Агентство развития профессионального мастерства «Ворлдскиллс» (далее – АНО «Агентство «Ворлдскиллс»).</w:t>
      </w:r>
    </w:p>
    <w:p w:rsidR="000D7742" w:rsidRPr="00D73066" w:rsidRDefault="000D7742" w:rsidP="00423851">
      <w:pPr>
        <w:pStyle w:val="Default"/>
        <w:spacing w:line="312" w:lineRule="auto"/>
        <w:ind w:firstLine="709"/>
        <w:contextualSpacing/>
        <w:jc w:val="both"/>
        <w:rPr>
          <w:sz w:val="28"/>
          <w:szCs w:val="28"/>
        </w:rPr>
      </w:pPr>
      <w:r w:rsidRPr="00D73066">
        <w:rPr>
          <w:sz w:val="28"/>
          <w:szCs w:val="28"/>
        </w:rPr>
        <w:t xml:space="preserve">Демонстрационный экзамен позволяет оценить готовность выпускника </w:t>
      </w:r>
      <w:r w:rsidRPr="00D73066">
        <w:rPr>
          <w:sz w:val="28"/>
          <w:szCs w:val="28"/>
        </w:rPr>
        <w:br/>
        <w:t xml:space="preserve">к профессиональной деятельности, поскольку предусматривает выполнение практических заданий в условиях, максимально приближенных </w:t>
      </w:r>
      <w:r w:rsidRPr="00D73066">
        <w:rPr>
          <w:sz w:val="28"/>
          <w:szCs w:val="28"/>
        </w:rPr>
        <w:br/>
        <w:t xml:space="preserve">к производственным. Оценку на экзамене осуществляют эксперты от работодателей, что не только обеспечивает объективность и независимость оценки, а также позволяет работодателям отобрать будущих сотрудников, а студентам предоставляет возможность трудоустроиться практически на этапе выпуска из колледжа. </w:t>
      </w:r>
      <w:r>
        <w:rPr>
          <w:sz w:val="28"/>
          <w:szCs w:val="28"/>
        </w:rPr>
        <w:t xml:space="preserve">В 2020 году в число экспертов вошли представители крупных государственных корпораций, таких, как </w:t>
      </w:r>
      <w:r w:rsidRPr="00D73066">
        <w:rPr>
          <w:sz w:val="28"/>
          <w:szCs w:val="28"/>
        </w:rPr>
        <w:t>ГК «Росатом»</w:t>
      </w:r>
      <w:r>
        <w:rPr>
          <w:sz w:val="28"/>
          <w:szCs w:val="28"/>
        </w:rPr>
        <w:t xml:space="preserve"> и</w:t>
      </w:r>
      <w:r w:rsidRPr="00D73066">
        <w:rPr>
          <w:sz w:val="28"/>
          <w:szCs w:val="28"/>
        </w:rPr>
        <w:t xml:space="preserve"> </w:t>
      </w:r>
      <w:r w:rsidR="00380FBF">
        <w:rPr>
          <w:sz w:val="28"/>
          <w:szCs w:val="28"/>
        </w:rPr>
        <w:br/>
      </w:r>
      <w:r w:rsidRPr="00D73066">
        <w:rPr>
          <w:sz w:val="28"/>
          <w:szCs w:val="28"/>
        </w:rPr>
        <w:t>ПАО «Объединенная авиастроительная корпорация»</w:t>
      </w:r>
      <w:r>
        <w:rPr>
          <w:sz w:val="28"/>
          <w:szCs w:val="28"/>
        </w:rPr>
        <w:t xml:space="preserve">, которые также ежегодно </w:t>
      </w:r>
      <w:r w:rsidRPr="00D73066">
        <w:rPr>
          <w:sz w:val="28"/>
          <w:szCs w:val="28"/>
        </w:rPr>
        <w:t>осуществляют подбор персонала по итогам демонстрационного экзамена из числа выпускников профильных специальностей.</w:t>
      </w:r>
    </w:p>
    <w:p w:rsidR="000D7742" w:rsidRPr="00D73066" w:rsidRDefault="000D7742" w:rsidP="00423851">
      <w:pPr>
        <w:pStyle w:val="Default"/>
        <w:spacing w:line="312" w:lineRule="auto"/>
        <w:ind w:firstLine="709"/>
        <w:contextualSpacing/>
        <w:jc w:val="both"/>
        <w:rPr>
          <w:sz w:val="28"/>
          <w:szCs w:val="28"/>
        </w:rPr>
      </w:pPr>
      <w:r w:rsidRPr="00D73066">
        <w:rPr>
          <w:sz w:val="28"/>
          <w:szCs w:val="28"/>
        </w:rPr>
        <w:t>Кроме указанных преимуществ, демонстрационный экзамен позволил комплексно оценит</w:t>
      </w:r>
      <w:r>
        <w:rPr>
          <w:sz w:val="28"/>
          <w:szCs w:val="28"/>
        </w:rPr>
        <w:t>ь состояние качества системы среднего профессионального образования</w:t>
      </w:r>
      <w:r w:rsidRPr="00D73066">
        <w:rPr>
          <w:sz w:val="28"/>
          <w:szCs w:val="28"/>
        </w:rPr>
        <w:t xml:space="preserve"> и определить точки роста, связанные с совершенствованием материально-технического оснащения, повышением квалификации педагогических работников, а также актуализацией подходов по формированию содержания образования. </w:t>
      </w:r>
    </w:p>
    <w:p w:rsidR="000D7742" w:rsidRPr="00D73066" w:rsidRDefault="000D7742" w:rsidP="00423851">
      <w:pPr>
        <w:pStyle w:val="Default"/>
        <w:spacing w:line="312" w:lineRule="auto"/>
        <w:ind w:firstLine="709"/>
        <w:contextualSpacing/>
        <w:jc w:val="both"/>
        <w:rPr>
          <w:sz w:val="28"/>
          <w:szCs w:val="28"/>
        </w:rPr>
      </w:pPr>
      <w:r w:rsidRPr="00D73066">
        <w:rPr>
          <w:sz w:val="28"/>
          <w:szCs w:val="28"/>
        </w:rPr>
        <w:lastRenderedPageBreak/>
        <w:t>Таким образом, данный механизм является на сегодняшний день инструментом управления качеством среднего профессионального образования.</w:t>
      </w:r>
    </w:p>
    <w:p w:rsidR="000D7742" w:rsidRPr="00D73066" w:rsidRDefault="000D7742" w:rsidP="00423851">
      <w:pPr>
        <w:pStyle w:val="Default"/>
        <w:spacing w:line="312" w:lineRule="auto"/>
        <w:ind w:firstLine="709"/>
        <w:contextualSpacing/>
        <w:jc w:val="both"/>
        <w:rPr>
          <w:sz w:val="28"/>
          <w:szCs w:val="28"/>
        </w:rPr>
      </w:pPr>
      <w:r w:rsidRPr="00D73066">
        <w:rPr>
          <w:sz w:val="28"/>
          <w:szCs w:val="28"/>
        </w:rPr>
        <w:t xml:space="preserve">За четыре года процедуру демонстрационного экзамена прошли около </w:t>
      </w:r>
      <w:r w:rsidRPr="00D73066">
        <w:rPr>
          <w:sz w:val="28"/>
          <w:szCs w:val="28"/>
        </w:rPr>
        <w:br/>
        <w:t>200 тыс. студентов и выпускников образоват</w:t>
      </w:r>
      <w:r w:rsidR="007C3605">
        <w:rPr>
          <w:sz w:val="28"/>
          <w:szCs w:val="28"/>
        </w:rPr>
        <w:t xml:space="preserve">ельных организаций практически </w:t>
      </w:r>
      <w:r w:rsidRPr="00D73066">
        <w:rPr>
          <w:sz w:val="28"/>
          <w:szCs w:val="28"/>
        </w:rPr>
        <w:t>по всем профессиям и специальностям за исключением специальностей медицины</w:t>
      </w:r>
      <w:r w:rsidR="007C3605" w:rsidRPr="00F0032B">
        <w:rPr>
          <w:sz w:val="28"/>
          <w:szCs w:val="28"/>
        </w:rPr>
        <w:t> </w:t>
      </w:r>
      <w:r w:rsidRPr="00D73066">
        <w:rPr>
          <w:sz w:val="28"/>
          <w:szCs w:val="28"/>
        </w:rPr>
        <w:t>и сферы культуры.</w:t>
      </w:r>
    </w:p>
    <w:p w:rsidR="000D7742" w:rsidRPr="00D73066" w:rsidRDefault="000D7742" w:rsidP="00423851">
      <w:pPr>
        <w:pStyle w:val="Default"/>
        <w:spacing w:line="312" w:lineRule="auto"/>
        <w:ind w:firstLine="709"/>
        <w:contextualSpacing/>
        <w:jc w:val="both"/>
        <w:rPr>
          <w:sz w:val="28"/>
          <w:szCs w:val="28"/>
        </w:rPr>
      </w:pPr>
      <w:r w:rsidRPr="00D73066">
        <w:rPr>
          <w:sz w:val="28"/>
          <w:szCs w:val="28"/>
        </w:rPr>
        <w:t>В 2020 году доля обучающихся, завершающих обучение в организациях, осуществляющих образовательную деятельность</w:t>
      </w:r>
      <w:r>
        <w:rPr>
          <w:sz w:val="28"/>
          <w:szCs w:val="28"/>
        </w:rPr>
        <w:t xml:space="preserve"> по образовательным программам среднего профессионального образования</w:t>
      </w:r>
      <w:r w:rsidRPr="00D73066">
        <w:rPr>
          <w:sz w:val="28"/>
          <w:szCs w:val="28"/>
        </w:rPr>
        <w:t>, прошедших аттестацию с использованием механизма демонстрационного экзамена, составила 7,53%.</w:t>
      </w:r>
      <w:r w:rsidR="00380FBF" w:rsidRPr="00136E5A">
        <w:rPr>
          <w:sz w:val="28"/>
          <w:szCs w:val="28"/>
        </w:rPr>
        <w:t> </w:t>
      </w:r>
      <w:r w:rsidRPr="00D73066">
        <w:rPr>
          <w:sz w:val="28"/>
          <w:szCs w:val="28"/>
        </w:rPr>
        <w:t>Доля организаций, осуществляющи</w:t>
      </w:r>
      <w:r w:rsidR="007C3605">
        <w:rPr>
          <w:sz w:val="28"/>
          <w:szCs w:val="28"/>
        </w:rPr>
        <w:t xml:space="preserve">х образовательную деятельность </w:t>
      </w:r>
      <w:r w:rsidRPr="00D73066">
        <w:rPr>
          <w:sz w:val="28"/>
          <w:szCs w:val="28"/>
        </w:rPr>
        <w:t>п</w:t>
      </w:r>
      <w:r>
        <w:rPr>
          <w:sz w:val="28"/>
          <w:szCs w:val="28"/>
        </w:rPr>
        <w:t>о образовательным программам среднего профессионального образования</w:t>
      </w:r>
      <w:r w:rsidRPr="00D73066">
        <w:rPr>
          <w:sz w:val="28"/>
          <w:szCs w:val="28"/>
        </w:rPr>
        <w:t>, итоговая аттестация в которых проводится в форме демонстрационного экзаме</w:t>
      </w:r>
      <w:r w:rsidR="007C3605">
        <w:rPr>
          <w:sz w:val="28"/>
          <w:szCs w:val="28"/>
        </w:rPr>
        <w:t xml:space="preserve">на, </w:t>
      </w:r>
      <w:r>
        <w:rPr>
          <w:sz w:val="28"/>
          <w:szCs w:val="28"/>
        </w:rPr>
        <w:t>в 2020 году составила 21,96</w:t>
      </w:r>
      <w:r w:rsidRPr="00D73066">
        <w:rPr>
          <w:sz w:val="28"/>
          <w:szCs w:val="28"/>
        </w:rPr>
        <w:t>%.</w:t>
      </w:r>
    </w:p>
    <w:p w:rsidR="000D7742" w:rsidRPr="00D73066" w:rsidRDefault="000D7742" w:rsidP="00423851">
      <w:pPr>
        <w:pStyle w:val="Default"/>
        <w:spacing w:line="312" w:lineRule="auto"/>
        <w:ind w:firstLine="709"/>
        <w:contextualSpacing/>
        <w:jc w:val="both"/>
        <w:rPr>
          <w:sz w:val="28"/>
          <w:szCs w:val="28"/>
        </w:rPr>
      </w:pPr>
      <w:r w:rsidRPr="00D73066">
        <w:rPr>
          <w:sz w:val="28"/>
          <w:szCs w:val="28"/>
        </w:rPr>
        <w:t>Всего по итогам 2020 года демонстра</w:t>
      </w:r>
      <w:r>
        <w:rPr>
          <w:sz w:val="28"/>
          <w:szCs w:val="28"/>
        </w:rPr>
        <w:t xml:space="preserve">ционный экзамен сдал </w:t>
      </w:r>
      <w:r>
        <w:rPr>
          <w:sz w:val="28"/>
          <w:szCs w:val="28"/>
        </w:rPr>
        <w:br/>
        <w:t>66 </w:t>
      </w:r>
      <w:r w:rsidRPr="00D73066">
        <w:rPr>
          <w:sz w:val="28"/>
          <w:szCs w:val="28"/>
        </w:rPr>
        <w:t>061 обучающийся из 1</w:t>
      </w:r>
      <w:r w:rsidR="007C3605" w:rsidRPr="00F0032B">
        <w:rPr>
          <w:sz w:val="28"/>
          <w:szCs w:val="28"/>
        </w:rPr>
        <w:t> </w:t>
      </w:r>
      <w:r w:rsidRPr="00D73066">
        <w:rPr>
          <w:sz w:val="28"/>
          <w:szCs w:val="28"/>
        </w:rPr>
        <w:t>494 образовательных организаций, реализу</w:t>
      </w:r>
      <w:r w:rsidR="007C3605">
        <w:rPr>
          <w:sz w:val="28"/>
          <w:szCs w:val="28"/>
        </w:rPr>
        <w:t>ющих образовательные программы среднего профессионального образования</w:t>
      </w:r>
      <w:r w:rsidRPr="00D73066">
        <w:rPr>
          <w:sz w:val="28"/>
          <w:szCs w:val="28"/>
        </w:rPr>
        <w:t xml:space="preserve">, </w:t>
      </w:r>
      <w:r w:rsidR="00B96B5C">
        <w:rPr>
          <w:sz w:val="28"/>
          <w:szCs w:val="28"/>
        </w:rPr>
        <w:br/>
      </w:r>
      <w:r w:rsidRPr="00D73066">
        <w:rPr>
          <w:sz w:val="28"/>
          <w:szCs w:val="28"/>
        </w:rPr>
        <w:t>в 85 субъектах Российской Федерации.</w:t>
      </w:r>
    </w:p>
    <w:p w:rsidR="000D7742" w:rsidRPr="00D73066" w:rsidRDefault="000D7742" w:rsidP="00423851">
      <w:pPr>
        <w:pStyle w:val="Default"/>
        <w:spacing w:line="312" w:lineRule="auto"/>
        <w:ind w:firstLine="709"/>
        <w:contextualSpacing/>
        <w:jc w:val="both"/>
        <w:rPr>
          <w:sz w:val="28"/>
          <w:szCs w:val="28"/>
        </w:rPr>
      </w:pPr>
      <w:r w:rsidRPr="00D73066">
        <w:rPr>
          <w:sz w:val="28"/>
          <w:szCs w:val="28"/>
        </w:rPr>
        <w:t>Начиная с 2019 года</w:t>
      </w:r>
      <w:r w:rsidR="007C3605">
        <w:rPr>
          <w:sz w:val="28"/>
          <w:szCs w:val="28"/>
        </w:rPr>
        <w:t>,</w:t>
      </w:r>
      <w:r w:rsidRPr="00D73066">
        <w:rPr>
          <w:sz w:val="28"/>
          <w:szCs w:val="28"/>
        </w:rPr>
        <w:t xml:space="preserve"> в рамках федерального проекта «Успех каждого ребенка» национального проекта «Образование» осуществляется реализация проекта «Билет в будущее».</w:t>
      </w:r>
      <w:r w:rsidR="00380FBF" w:rsidRPr="00136E5A">
        <w:rPr>
          <w:sz w:val="28"/>
          <w:szCs w:val="28"/>
        </w:rPr>
        <w:t> </w:t>
      </w:r>
      <w:r w:rsidRPr="00D73066">
        <w:rPr>
          <w:sz w:val="28"/>
          <w:szCs w:val="28"/>
          <w:lang w:bidi="ru-RU"/>
        </w:rPr>
        <w:t xml:space="preserve">В целях повышения эффективности </w:t>
      </w:r>
      <w:r>
        <w:rPr>
          <w:sz w:val="28"/>
          <w:szCs w:val="28"/>
          <w:lang w:bidi="ru-RU"/>
        </w:rPr>
        <w:t xml:space="preserve">его </w:t>
      </w:r>
      <w:r w:rsidRPr="00D73066">
        <w:rPr>
          <w:sz w:val="28"/>
          <w:szCs w:val="28"/>
          <w:lang w:bidi="ru-RU"/>
        </w:rPr>
        <w:t xml:space="preserve">реализации в 2020 году и в соответствии с обновленным содержанием </w:t>
      </w:r>
      <w:r>
        <w:rPr>
          <w:sz w:val="28"/>
          <w:szCs w:val="28"/>
          <w:lang w:bidi="ru-RU"/>
        </w:rPr>
        <w:t>данного п</w:t>
      </w:r>
      <w:r w:rsidRPr="00D73066">
        <w:rPr>
          <w:sz w:val="28"/>
          <w:szCs w:val="28"/>
          <w:lang w:bidi="ru-RU"/>
        </w:rPr>
        <w:t xml:space="preserve">роекта создана третья версия платформы (версия 3.0) https://bilet.worldskills.ru. </w:t>
      </w:r>
    </w:p>
    <w:p w:rsidR="000D7742" w:rsidRPr="00D73066" w:rsidRDefault="000D7742" w:rsidP="00423851">
      <w:pPr>
        <w:pStyle w:val="Default"/>
        <w:spacing w:line="312" w:lineRule="auto"/>
        <w:ind w:firstLine="709"/>
        <w:contextualSpacing/>
        <w:jc w:val="both"/>
        <w:rPr>
          <w:sz w:val="28"/>
          <w:szCs w:val="28"/>
          <w:lang w:bidi="ru-RU"/>
        </w:rPr>
      </w:pPr>
      <w:r w:rsidRPr="00D73066">
        <w:rPr>
          <w:sz w:val="28"/>
          <w:szCs w:val="28"/>
          <w:lang w:bidi="ru-RU"/>
        </w:rPr>
        <w:t>Проект «Билет в будущее» учитывает, как особенности региональной экономики, так и ключевые направления развития профессий, появления перспективных, в том числе цифровых профессий и компетенций. Таким образом, проект опирается как на существующие потребности экономики субъектов Российской Федерации, так и отдельных отраслей экономики всей страны.</w:t>
      </w:r>
      <w:r w:rsidR="00380FBF" w:rsidRPr="00136E5A">
        <w:rPr>
          <w:sz w:val="28"/>
          <w:szCs w:val="28"/>
        </w:rPr>
        <w:t> </w:t>
      </w:r>
      <w:r w:rsidRPr="00D73066">
        <w:rPr>
          <w:sz w:val="28"/>
          <w:szCs w:val="28"/>
          <w:lang w:bidi="ru-RU"/>
        </w:rPr>
        <w:t xml:space="preserve">В 2020 году реализация проекта </w:t>
      </w:r>
      <w:r w:rsidR="00380FBF">
        <w:rPr>
          <w:sz w:val="28"/>
          <w:szCs w:val="28"/>
          <w:lang w:bidi="ru-RU"/>
        </w:rPr>
        <w:t xml:space="preserve">«Билет в будущее» осуществлена </w:t>
      </w:r>
      <w:r w:rsidRPr="00D73066">
        <w:rPr>
          <w:sz w:val="28"/>
          <w:szCs w:val="28"/>
          <w:lang w:bidi="ru-RU"/>
        </w:rPr>
        <w:t>в 80 субъектах Российской Федерации.</w:t>
      </w:r>
    </w:p>
    <w:p w:rsidR="000D7742" w:rsidRPr="00D73066" w:rsidRDefault="000D7742" w:rsidP="00423851">
      <w:pPr>
        <w:pStyle w:val="Default"/>
        <w:spacing w:line="312" w:lineRule="auto"/>
        <w:ind w:firstLine="709"/>
        <w:contextualSpacing/>
        <w:jc w:val="both"/>
        <w:rPr>
          <w:sz w:val="28"/>
          <w:szCs w:val="28"/>
          <w:lang w:bidi="ru-RU"/>
        </w:rPr>
      </w:pPr>
      <w:r>
        <w:rPr>
          <w:sz w:val="28"/>
          <w:szCs w:val="28"/>
          <w:lang w:bidi="ru-RU"/>
        </w:rPr>
        <w:t>Общая</w:t>
      </w:r>
      <w:r w:rsidR="007C3605" w:rsidRPr="00F0032B">
        <w:rPr>
          <w:sz w:val="28"/>
          <w:szCs w:val="28"/>
        </w:rPr>
        <w:t> </w:t>
      </w:r>
      <w:r>
        <w:rPr>
          <w:sz w:val="28"/>
          <w:szCs w:val="28"/>
          <w:lang w:bidi="ru-RU"/>
        </w:rPr>
        <w:t>численность</w:t>
      </w:r>
      <w:r w:rsidRPr="00D73066">
        <w:rPr>
          <w:sz w:val="28"/>
          <w:szCs w:val="28"/>
          <w:lang w:bidi="ru-RU"/>
        </w:rPr>
        <w:t xml:space="preserve"> новых школьников, зарегистрированных </w:t>
      </w:r>
      <w:r>
        <w:rPr>
          <w:sz w:val="28"/>
          <w:szCs w:val="28"/>
          <w:lang w:bidi="ru-RU"/>
        </w:rPr>
        <w:t>на платформе проекта, составила</w:t>
      </w:r>
      <w:r w:rsidRPr="00D73066">
        <w:rPr>
          <w:sz w:val="28"/>
          <w:szCs w:val="28"/>
          <w:lang w:bidi="ru-RU"/>
        </w:rPr>
        <w:t xml:space="preserve"> 1 030</w:t>
      </w:r>
      <w:r>
        <w:rPr>
          <w:sz w:val="28"/>
          <w:szCs w:val="28"/>
          <w:lang w:bidi="ru-RU"/>
        </w:rPr>
        <w:t> </w:t>
      </w:r>
      <w:r w:rsidRPr="00D73066">
        <w:rPr>
          <w:sz w:val="28"/>
          <w:szCs w:val="28"/>
          <w:lang w:bidi="ru-RU"/>
        </w:rPr>
        <w:t>971 человек</w:t>
      </w:r>
      <w:r w:rsidR="007C3605">
        <w:rPr>
          <w:sz w:val="28"/>
          <w:szCs w:val="28"/>
          <w:lang w:bidi="ru-RU"/>
        </w:rPr>
        <w:t xml:space="preserve"> (</w:t>
      </w:r>
      <w:r>
        <w:rPr>
          <w:sz w:val="28"/>
          <w:szCs w:val="28"/>
          <w:lang w:bidi="ru-RU"/>
        </w:rPr>
        <w:t>2</w:t>
      </w:r>
      <w:r w:rsidR="007C3605">
        <w:rPr>
          <w:sz w:val="28"/>
          <w:szCs w:val="28"/>
          <w:lang w:bidi="ru-RU"/>
        </w:rPr>
        <w:t>019 г.</w:t>
      </w:r>
      <w:r>
        <w:rPr>
          <w:sz w:val="28"/>
          <w:szCs w:val="28"/>
          <w:lang w:bidi="ru-RU"/>
        </w:rPr>
        <w:t xml:space="preserve"> – 986 302 человека)</w:t>
      </w:r>
      <w:r w:rsidRPr="00D73066">
        <w:rPr>
          <w:sz w:val="28"/>
          <w:szCs w:val="28"/>
          <w:lang w:bidi="ru-RU"/>
        </w:rPr>
        <w:t xml:space="preserve">, из которых онлайн-диагностику (профориентационное тестирование) прошли </w:t>
      </w:r>
      <w:r w:rsidRPr="00D73066">
        <w:rPr>
          <w:sz w:val="28"/>
          <w:szCs w:val="28"/>
          <w:lang w:bidi="ru-RU"/>
        </w:rPr>
        <w:lastRenderedPageBreak/>
        <w:t>651 159 школьников</w:t>
      </w:r>
      <w:r w:rsidR="007C3605">
        <w:rPr>
          <w:sz w:val="28"/>
          <w:szCs w:val="28"/>
          <w:lang w:bidi="ru-RU"/>
        </w:rPr>
        <w:t xml:space="preserve"> (</w:t>
      </w:r>
      <w:r>
        <w:rPr>
          <w:sz w:val="28"/>
          <w:szCs w:val="28"/>
          <w:lang w:bidi="ru-RU"/>
        </w:rPr>
        <w:t>2019 г</w:t>
      </w:r>
      <w:r w:rsidR="007C3605">
        <w:rPr>
          <w:sz w:val="28"/>
          <w:szCs w:val="28"/>
          <w:lang w:bidi="ru-RU"/>
        </w:rPr>
        <w:t>.</w:t>
      </w:r>
      <w:r>
        <w:rPr>
          <w:sz w:val="28"/>
          <w:szCs w:val="28"/>
          <w:lang w:bidi="ru-RU"/>
        </w:rPr>
        <w:t xml:space="preserve"> – 545 180 школьников)</w:t>
      </w:r>
      <w:r w:rsidRPr="00D73066">
        <w:rPr>
          <w:sz w:val="28"/>
          <w:szCs w:val="28"/>
          <w:lang w:bidi="ru-RU"/>
        </w:rPr>
        <w:t>, а в практических мероприятиях проекта различн</w:t>
      </w:r>
      <w:r>
        <w:rPr>
          <w:sz w:val="28"/>
          <w:szCs w:val="28"/>
          <w:lang w:bidi="ru-RU"/>
        </w:rPr>
        <w:t>ых форматов приняли участие 166 </w:t>
      </w:r>
      <w:r w:rsidRPr="00D73066">
        <w:rPr>
          <w:sz w:val="28"/>
          <w:szCs w:val="28"/>
          <w:lang w:bidi="ru-RU"/>
        </w:rPr>
        <w:t>014 школьников.</w:t>
      </w:r>
    </w:p>
    <w:p w:rsidR="000D7742" w:rsidRDefault="000D7742" w:rsidP="00423851">
      <w:pPr>
        <w:pStyle w:val="Default"/>
        <w:spacing w:line="312" w:lineRule="auto"/>
        <w:ind w:firstLine="709"/>
        <w:contextualSpacing/>
        <w:jc w:val="both"/>
        <w:rPr>
          <w:sz w:val="28"/>
          <w:szCs w:val="28"/>
          <w:lang w:bidi="ru-RU"/>
        </w:rPr>
      </w:pPr>
      <w:r w:rsidRPr="00D73066">
        <w:rPr>
          <w:sz w:val="28"/>
          <w:szCs w:val="28"/>
          <w:lang w:bidi="ru-RU"/>
        </w:rPr>
        <w:t>Итоговые рекомендации автоматически формируются для всех участников проекта, прошедших минимум 1 онлайн-ди</w:t>
      </w:r>
      <w:r w:rsidR="007C3605">
        <w:rPr>
          <w:sz w:val="28"/>
          <w:szCs w:val="28"/>
          <w:lang w:bidi="ru-RU"/>
        </w:rPr>
        <w:t xml:space="preserve">агностику и посетивших минимум </w:t>
      </w:r>
      <w:r w:rsidRPr="00D73066">
        <w:rPr>
          <w:sz w:val="28"/>
          <w:szCs w:val="28"/>
          <w:lang w:bidi="ru-RU"/>
        </w:rPr>
        <w:t>1 практическое мероприятие любого уровня и формата. Общее количество участников, получивших рекомендации в 2020 году</w:t>
      </w:r>
      <w:r w:rsidR="007C3605">
        <w:rPr>
          <w:sz w:val="28"/>
          <w:szCs w:val="28"/>
          <w:lang w:bidi="ru-RU"/>
        </w:rPr>
        <w:t>,</w:t>
      </w:r>
      <w:r w:rsidRPr="00D73066">
        <w:rPr>
          <w:sz w:val="28"/>
          <w:szCs w:val="28"/>
          <w:lang w:bidi="ru-RU"/>
        </w:rPr>
        <w:t xml:space="preserve"> составило 166</w:t>
      </w:r>
      <w:r w:rsidR="007C3605">
        <w:rPr>
          <w:sz w:val="28"/>
          <w:szCs w:val="28"/>
          <w:lang w:bidi="ru-RU"/>
        </w:rPr>
        <w:t> 014 человек.</w:t>
      </w:r>
    </w:p>
    <w:p w:rsidR="001D536F" w:rsidRPr="001D536F" w:rsidRDefault="001D536F" w:rsidP="00423851">
      <w:pPr>
        <w:pStyle w:val="Default"/>
        <w:spacing w:line="312" w:lineRule="auto"/>
        <w:ind w:firstLine="709"/>
        <w:contextualSpacing/>
        <w:jc w:val="both"/>
        <w:rPr>
          <w:sz w:val="28"/>
          <w:szCs w:val="28"/>
          <w:lang w:bidi="ru-RU"/>
        </w:rPr>
      </w:pPr>
      <w:r w:rsidRPr="001D536F">
        <w:rPr>
          <w:sz w:val="28"/>
          <w:szCs w:val="28"/>
          <w:lang w:bidi="ru-RU"/>
        </w:rPr>
        <w:t>Ключевой механизм обеспечения доступности высшего образования –формирование объемов и структуры контрольных цифр приема на обучение</w:t>
      </w:r>
      <w:r w:rsidRPr="001D536F">
        <w:rPr>
          <w:sz w:val="28"/>
          <w:szCs w:val="28"/>
          <w:lang w:bidi="ru-RU"/>
        </w:rPr>
        <w:br/>
        <w:t>за счет бюджетных ассигнований феде</w:t>
      </w:r>
      <w:r w:rsidR="00380FBF">
        <w:rPr>
          <w:sz w:val="28"/>
          <w:szCs w:val="28"/>
          <w:lang w:bidi="ru-RU"/>
        </w:rPr>
        <w:t xml:space="preserve">рального бюджета (далее – КЦП). </w:t>
      </w:r>
      <w:r w:rsidRPr="001D536F">
        <w:rPr>
          <w:sz w:val="28"/>
          <w:szCs w:val="28"/>
          <w:lang w:bidi="ru-RU"/>
        </w:rPr>
        <w:t>В соответствии с Федеральным законом от 29 декабря 2012 г. № 273-ФЗ Минобрнауки России выполняет государственную гарантию: не менее чем</w:t>
      </w:r>
      <w:r w:rsidRPr="001D536F">
        <w:rPr>
          <w:sz w:val="28"/>
          <w:szCs w:val="28"/>
          <w:lang w:bidi="ru-RU"/>
        </w:rPr>
        <w:br/>
        <w:t>800 студентов на каждые 10 000 человек в возрасте от 17 до 30 лет имеют право обучаться в образовательных организациях высшего образования за счет средств федерального бюджета.</w:t>
      </w:r>
    </w:p>
    <w:p w:rsidR="001D536F" w:rsidRPr="001D536F" w:rsidRDefault="001D536F" w:rsidP="00423851">
      <w:pPr>
        <w:pStyle w:val="Default"/>
        <w:spacing w:line="312" w:lineRule="auto"/>
        <w:ind w:firstLine="709"/>
        <w:contextualSpacing/>
        <w:jc w:val="both"/>
        <w:rPr>
          <w:sz w:val="28"/>
          <w:szCs w:val="28"/>
          <w:lang w:bidi="ru-RU"/>
        </w:rPr>
      </w:pPr>
      <w:r w:rsidRPr="001D536F">
        <w:rPr>
          <w:sz w:val="28"/>
          <w:szCs w:val="28"/>
          <w:lang w:bidi="ru-RU"/>
        </w:rPr>
        <w:t>Согласно Федеральному закону от 29 декабря 2012 г. № 273-ФЗ, КЦП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w:t>
      </w:r>
    </w:p>
    <w:p w:rsidR="001D536F" w:rsidRDefault="00D65588" w:rsidP="00423851">
      <w:pPr>
        <w:pStyle w:val="Default"/>
        <w:spacing w:line="312" w:lineRule="auto"/>
        <w:ind w:firstLine="709"/>
        <w:contextualSpacing/>
        <w:jc w:val="both"/>
        <w:rPr>
          <w:sz w:val="28"/>
          <w:szCs w:val="28"/>
          <w:lang w:bidi="ru-RU"/>
        </w:rPr>
      </w:pPr>
      <w:r>
        <w:rPr>
          <w:sz w:val="28"/>
          <w:szCs w:val="28"/>
          <w:lang w:bidi="ru-RU"/>
        </w:rPr>
        <w:t>Объем и структура КЦП формируются с учетом потребности в квалифицированных кадрах на основе предложений, полученных от субъектов Российской Федерации и центров</w:t>
      </w:r>
      <w:r w:rsidR="00A81D28">
        <w:rPr>
          <w:sz w:val="28"/>
          <w:szCs w:val="28"/>
          <w:lang w:bidi="ru-RU"/>
        </w:rPr>
        <w:t xml:space="preserve"> ответственности, в качестве которых выступают федеральные органы, работодатели и Минобрнауки России.</w:t>
      </w:r>
    </w:p>
    <w:p w:rsidR="00A81D28" w:rsidRDefault="00A81D28" w:rsidP="00423851">
      <w:pPr>
        <w:pStyle w:val="Default"/>
        <w:spacing w:line="312" w:lineRule="auto"/>
        <w:ind w:firstLine="709"/>
        <w:contextualSpacing/>
        <w:jc w:val="both"/>
        <w:rPr>
          <w:sz w:val="28"/>
          <w:szCs w:val="28"/>
          <w:lang w:bidi="ru-RU"/>
        </w:rPr>
      </w:pPr>
      <w:r>
        <w:rPr>
          <w:sz w:val="28"/>
          <w:szCs w:val="28"/>
          <w:lang w:bidi="ru-RU"/>
        </w:rPr>
        <w:t>При планировании общего объема КЦП учитываются такие показатели, как задачи по реализации национальных проектов, запросы субъектов Российской Федерации, эффективность трудоустройства, потенциал образовательной сети, спрос населения.</w:t>
      </w:r>
    </w:p>
    <w:p w:rsidR="008B4385" w:rsidRDefault="008B4385" w:rsidP="00423851">
      <w:pPr>
        <w:pStyle w:val="Default"/>
        <w:spacing w:line="312" w:lineRule="auto"/>
        <w:ind w:firstLine="709"/>
        <w:contextualSpacing/>
        <w:jc w:val="both"/>
        <w:rPr>
          <w:sz w:val="28"/>
          <w:szCs w:val="28"/>
          <w:lang w:bidi="ru-RU"/>
        </w:rPr>
      </w:pPr>
      <w:r>
        <w:rPr>
          <w:sz w:val="28"/>
          <w:szCs w:val="28"/>
          <w:lang w:bidi="ru-RU"/>
        </w:rPr>
        <w:t xml:space="preserve">При этом постановлением Правительства Российской Федерации </w:t>
      </w:r>
      <w:r w:rsidR="00380FBF">
        <w:rPr>
          <w:sz w:val="28"/>
          <w:szCs w:val="28"/>
          <w:lang w:bidi="ru-RU"/>
        </w:rPr>
        <w:br/>
      </w:r>
      <w:r>
        <w:rPr>
          <w:sz w:val="28"/>
          <w:szCs w:val="28"/>
          <w:lang w:bidi="ru-RU"/>
        </w:rPr>
        <w:t xml:space="preserve">от 19 июня 2020 г. № 889 утверждены Особенности порядка и критерии дополнительного распределения КЦП по специальностям и направлениям подготовки и (или) укрупненным группам специальностей и направлениям подготовки для обучения по образовательным программам высшего </w:t>
      </w:r>
      <w:r>
        <w:rPr>
          <w:sz w:val="28"/>
          <w:szCs w:val="28"/>
          <w:lang w:bidi="ru-RU"/>
        </w:rPr>
        <w:lastRenderedPageBreak/>
        <w:t>образования за счет бюджетных ассигнований федерального бюджета в 2020 году.</w:t>
      </w:r>
    </w:p>
    <w:p w:rsidR="004D1122" w:rsidRDefault="004D1122" w:rsidP="00423851">
      <w:pPr>
        <w:pStyle w:val="Default"/>
        <w:spacing w:line="312" w:lineRule="auto"/>
        <w:ind w:firstLine="709"/>
        <w:contextualSpacing/>
        <w:jc w:val="both"/>
        <w:rPr>
          <w:sz w:val="28"/>
          <w:szCs w:val="28"/>
          <w:lang w:bidi="ru-RU"/>
        </w:rPr>
      </w:pPr>
      <w:r>
        <w:rPr>
          <w:sz w:val="28"/>
          <w:szCs w:val="28"/>
          <w:lang w:bidi="ru-RU"/>
        </w:rPr>
        <w:t>Приказом Минобрнауки России от 31 июля 2020 г. № 847 на 2020</w:t>
      </w:r>
      <w:r w:rsidRPr="004D1122">
        <w:rPr>
          <w:sz w:val="28"/>
          <w:szCs w:val="28"/>
          <w:lang w:bidi="ru-RU"/>
        </w:rPr>
        <w:t>/</w:t>
      </w:r>
      <w:r>
        <w:rPr>
          <w:sz w:val="28"/>
          <w:szCs w:val="28"/>
          <w:lang w:bidi="ru-RU"/>
        </w:rPr>
        <w:t>2021 учебный год дополнительно установлено 11 433 места.</w:t>
      </w:r>
    </w:p>
    <w:p w:rsidR="00444BDE" w:rsidRPr="00A4059C" w:rsidRDefault="00444BDE" w:rsidP="00444BDE">
      <w:pPr>
        <w:widowControl w:val="0"/>
        <w:tabs>
          <w:tab w:val="left" w:pos="4479"/>
          <w:tab w:val="left" w:pos="4406"/>
          <w:tab w:val="left" w:pos="7296"/>
        </w:tabs>
        <w:spacing w:after="0" w:line="240" w:lineRule="auto"/>
        <w:ind w:firstLine="709"/>
        <w:jc w:val="center"/>
        <w:rPr>
          <w:rFonts w:ascii="Times New Roman" w:eastAsia="Times New Roman" w:hAnsi="Times New Roman" w:cs="Times New Roman"/>
          <w:b/>
          <w:color w:val="000000"/>
          <w:sz w:val="26"/>
          <w:szCs w:val="26"/>
          <w:lang w:eastAsia="ru-RU" w:bidi="ru-RU"/>
        </w:rPr>
      </w:pPr>
      <w:r w:rsidRPr="00A4059C">
        <w:rPr>
          <w:rFonts w:ascii="Times New Roman" w:eastAsia="Times New Roman" w:hAnsi="Times New Roman" w:cs="Times New Roman"/>
          <w:b/>
          <w:color w:val="000000"/>
          <w:sz w:val="26"/>
          <w:szCs w:val="26"/>
          <w:lang w:eastAsia="ru-RU" w:bidi="ru-RU"/>
        </w:rPr>
        <w:t>Объем КЦП, установленный образовательным организациям высшего образования по программам бакалавриата и специалитета</w:t>
      </w:r>
    </w:p>
    <w:p w:rsidR="00444BDE" w:rsidRPr="00D03A4F" w:rsidRDefault="00444BDE" w:rsidP="00444BDE">
      <w:pPr>
        <w:widowControl w:val="0"/>
        <w:tabs>
          <w:tab w:val="left" w:pos="4479"/>
          <w:tab w:val="left" w:pos="4406"/>
          <w:tab w:val="left" w:pos="7296"/>
        </w:tabs>
        <w:spacing w:after="0" w:line="240" w:lineRule="auto"/>
        <w:ind w:firstLine="709"/>
        <w:jc w:val="center"/>
        <w:rPr>
          <w:rFonts w:ascii="Times New Roman" w:eastAsia="Times New Roman" w:hAnsi="Times New Roman" w:cs="Times New Roman"/>
          <w:b/>
          <w:color w:val="000000"/>
          <w:sz w:val="28"/>
          <w:szCs w:val="28"/>
          <w:lang w:eastAsia="ru-RU" w:bidi="ru-RU"/>
        </w:rPr>
      </w:pPr>
    </w:p>
    <w:tbl>
      <w:tblPr>
        <w:tblStyle w:val="a5"/>
        <w:tblW w:w="0" w:type="auto"/>
        <w:tblLook w:val="04A0" w:firstRow="1" w:lastRow="0" w:firstColumn="1" w:lastColumn="0" w:noHBand="0" w:noVBand="1"/>
      </w:tblPr>
      <w:tblGrid>
        <w:gridCol w:w="2349"/>
        <w:gridCol w:w="2332"/>
        <w:gridCol w:w="2332"/>
        <w:gridCol w:w="2332"/>
      </w:tblGrid>
      <w:tr w:rsidR="00444BDE" w:rsidRPr="00D03A4F" w:rsidTr="005410F1">
        <w:trPr>
          <w:trHeight w:val="510"/>
          <w:tblHeader/>
        </w:trPr>
        <w:tc>
          <w:tcPr>
            <w:tcW w:w="2392" w:type="dxa"/>
            <w:vAlign w:val="center"/>
          </w:tcPr>
          <w:p w:rsidR="00444BDE" w:rsidRPr="003A7FCC" w:rsidRDefault="00444BDE" w:rsidP="005410F1">
            <w:pPr>
              <w:widowControl w:val="0"/>
              <w:tabs>
                <w:tab w:val="left" w:pos="4479"/>
                <w:tab w:val="left" w:pos="4406"/>
                <w:tab w:val="left" w:pos="7296"/>
              </w:tabs>
              <w:jc w:val="center"/>
              <w:rPr>
                <w:rFonts w:ascii="Times New Roman" w:eastAsia="Times New Roman" w:hAnsi="Times New Roman" w:cs="Times New Roman"/>
                <w:b/>
                <w:color w:val="000000"/>
                <w:sz w:val="26"/>
                <w:szCs w:val="26"/>
                <w:lang w:eastAsia="ru-RU" w:bidi="ru-RU"/>
              </w:rPr>
            </w:pPr>
            <w:r w:rsidRPr="003A7FCC">
              <w:rPr>
                <w:rFonts w:ascii="Times New Roman" w:eastAsia="Times New Roman" w:hAnsi="Times New Roman" w:cs="Times New Roman"/>
                <w:b/>
                <w:color w:val="000000"/>
                <w:sz w:val="26"/>
                <w:szCs w:val="26"/>
                <w:lang w:eastAsia="ru-RU" w:bidi="ru-RU"/>
              </w:rPr>
              <w:t>Уровни</w:t>
            </w:r>
          </w:p>
        </w:tc>
        <w:tc>
          <w:tcPr>
            <w:tcW w:w="2393" w:type="dxa"/>
            <w:vAlign w:val="center"/>
          </w:tcPr>
          <w:p w:rsidR="00444BDE" w:rsidRPr="003A7FCC" w:rsidRDefault="00444BDE" w:rsidP="005410F1">
            <w:pPr>
              <w:widowControl w:val="0"/>
              <w:tabs>
                <w:tab w:val="left" w:pos="4479"/>
                <w:tab w:val="left" w:pos="4406"/>
                <w:tab w:val="left" w:pos="7296"/>
              </w:tabs>
              <w:jc w:val="center"/>
              <w:rPr>
                <w:rFonts w:ascii="Times New Roman" w:eastAsia="Times New Roman" w:hAnsi="Times New Roman" w:cs="Times New Roman"/>
                <w:b/>
                <w:color w:val="000000"/>
                <w:sz w:val="26"/>
                <w:szCs w:val="26"/>
                <w:lang w:eastAsia="ru-RU" w:bidi="ru-RU"/>
              </w:rPr>
            </w:pPr>
            <w:r w:rsidRPr="003A7FCC">
              <w:rPr>
                <w:rFonts w:ascii="Times New Roman" w:eastAsia="Times New Roman" w:hAnsi="Times New Roman" w:cs="Times New Roman"/>
                <w:b/>
                <w:color w:val="000000"/>
                <w:sz w:val="26"/>
                <w:szCs w:val="26"/>
                <w:lang w:eastAsia="ru-RU" w:bidi="ru-RU"/>
              </w:rPr>
              <w:t>2018/2019 учебный год</w:t>
            </w:r>
          </w:p>
        </w:tc>
        <w:tc>
          <w:tcPr>
            <w:tcW w:w="2393" w:type="dxa"/>
            <w:vAlign w:val="center"/>
          </w:tcPr>
          <w:p w:rsidR="00444BDE" w:rsidRPr="003A7FCC" w:rsidRDefault="00444BDE" w:rsidP="005410F1">
            <w:pPr>
              <w:widowControl w:val="0"/>
              <w:tabs>
                <w:tab w:val="left" w:pos="4479"/>
                <w:tab w:val="left" w:pos="4406"/>
                <w:tab w:val="left" w:pos="7296"/>
              </w:tabs>
              <w:jc w:val="center"/>
              <w:rPr>
                <w:rFonts w:ascii="Times New Roman" w:eastAsia="Times New Roman" w:hAnsi="Times New Roman" w:cs="Times New Roman"/>
                <w:b/>
                <w:color w:val="000000"/>
                <w:sz w:val="26"/>
                <w:szCs w:val="26"/>
                <w:lang w:eastAsia="ru-RU" w:bidi="ru-RU"/>
              </w:rPr>
            </w:pPr>
            <w:r w:rsidRPr="003A7FCC">
              <w:rPr>
                <w:rFonts w:ascii="Times New Roman" w:eastAsia="Times New Roman" w:hAnsi="Times New Roman" w:cs="Times New Roman"/>
                <w:b/>
                <w:color w:val="000000"/>
                <w:sz w:val="26"/>
                <w:szCs w:val="26"/>
                <w:lang w:eastAsia="ru-RU" w:bidi="ru-RU"/>
              </w:rPr>
              <w:t>2019/2020 учебный год</w:t>
            </w:r>
          </w:p>
        </w:tc>
        <w:tc>
          <w:tcPr>
            <w:tcW w:w="2393" w:type="dxa"/>
            <w:vAlign w:val="center"/>
          </w:tcPr>
          <w:p w:rsidR="00444BDE" w:rsidRPr="003A7FCC" w:rsidRDefault="00444BDE" w:rsidP="005410F1">
            <w:pPr>
              <w:widowControl w:val="0"/>
              <w:tabs>
                <w:tab w:val="left" w:pos="4479"/>
                <w:tab w:val="left" w:pos="4406"/>
                <w:tab w:val="left" w:pos="7296"/>
              </w:tabs>
              <w:jc w:val="center"/>
              <w:rPr>
                <w:rFonts w:ascii="Times New Roman" w:eastAsia="Times New Roman" w:hAnsi="Times New Roman" w:cs="Times New Roman"/>
                <w:b/>
                <w:color w:val="000000"/>
                <w:sz w:val="26"/>
                <w:szCs w:val="26"/>
                <w:lang w:eastAsia="ru-RU" w:bidi="ru-RU"/>
              </w:rPr>
            </w:pPr>
            <w:r w:rsidRPr="003A7FCC">
              <w:rPr>
                <w:rFonts w:ascii="Times New Roman" w:eastAsia="Times New Roman" w:hAnsi="Times New Roman" w:cs="Times New Roman"/>
                <w:b/>
                <w:color w:val="000000"/>
                <w:sz w:val="26"/>
                <w:szCs w:val="26"/>
                <w:lang w:eastAsia="ru-RU" w:bidi="ru-RU"/>
              </w:rPr>
              <w:t>2020/2021 учебный год</w:t>
            </w:r>
          </w:p>
        </w:tc>
      </w:tr>
      <w:tr w:rsidR="00444BDE" w:rsidRPr="00D03A4F" w:rsidTr="005410F1">
        <w:trPr>
          <w:trHeight w:val="510"/>
        </w:trPr>
        <w:tc>
          <w:tcPr>
            <w:tcW w:w="2392" w:type="dxa"/>
            <w:vAlign w:val="center"/>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Бакалавриат</w:t>
            </w:r>
          </w:p>
        </w:tc>
        <w:tc>
          <w:tcPr>
            <w:tcW w:w="2393" w:type="dxa"/>
            <w:vAlign w:val="center"/>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297 434</w:t>
            </w:r>
          </w:p>
        </w:tc>
        <w:tc>
          <w:tcPr>
            <w:tcW w:w="2393" w:type="dxa"/>
            <w:vAlign w:val="center"/>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296 298</w:t>
            </w:r>
          </w:p>
        </w:tc>
        <w:tc>
          <w:tcPr>
            <w:tcW w:w="2393" w:type="dxa"/>
            <w:vAlign w:val="center"/>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314 407</w:t>
            </w:r>
          </w:p>
        </w:tc>
      </w:tr>
      <w:tr w:rsidR="00444BDE" w:rsidRPr="00D03A4F" w:rsidTr="005410F1">
        <w:trPr>
          <w:trHeight w:val="510"/>
        </w:trPr>
        <w:tc>
          <w:tcPr>
            <w:tcW w:w="2392" w:type="dxa"/>
            <w:vAlign w:val="center"/>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Специалитет</w:t>
            </w:r>
          </w:p>
        </w:tc>
        <w:tc>
          <w:tcPr>
            <w:tcW w:w="2393" w:type="dxa"/>
            <w:vAlign w:val="center"/>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71 832</w:t>
            </w:r>
          </w:p>
        </w:tc>
        <w:tc>
          <w:tcPr>
            <w:tcW w:w="2393" w:type="dxa"/>
            <w:vAlign w:val="center"/>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72 629</w:t>
            </w:r>
          </w:p>
        </w:tc>
        <w:tc>
          <w:tcPr>
            <w:tcW w:w="2393" w:type="dxa"/>
            <w:vAlign w:val="center"/>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77 778</w:t>
            </w:r>
          </w:p>
        </w:tc>
      </w:tr>
      <w:tr w:rsidR="00444BDE" w:rsidRPr="00D03A4F" w:rsidTr="005410F1">
        <w:trPr>
          <w:trHeight w:val="510"/>
        </w:trPr>
        <w:tc>
          <w:tcPr>
            <w:tcW w:w="2392" w:type="dxa"/>
            <w:vAlign w:val="center"/>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b/>
                <w:color w:val="000000"/>
                <w:sz w:val="26"/>
                <w:szCs w:val="26"/>
                <w:lang w:eastAsia="ru-RU" w:bidi="ru-RU"/>
              </w:rPr>
            </w:pPr>
            <w:r w:rsidRPr="00A4059C">
              <w:rPr>
                <w:rFonts w:ascii="Times New Roman" w:eastAsia="Times New Roman" w:hAnsi="Times New Roman" w:cs="Times New Roman"/>
                <w:b/>
                <w:color w:val="000000"/>
                <w:sz w:val="26"/>
                <w:szCs w:val="26"/>
                <w:lang w:eastAsia="ru-RU" w:bidi="ru-RU"/>
              </w:rPr>
              <w:t>Итого</w:t>
            </w:r>
          </w:p>
        </w:tc>
        <w:tc>
          <w:tcPr>
            <w:tcW w:w="2393" w:type="dxa"/>
            <w:vAlign w:val="center"/>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b/>
                <w:color w:val="000000"/>
                <w:sz w:val="26"/>
                <w:szCs w:val="26"/>
                <w:lang w:eastAsia="ru-RU" w:bidi="ru-RU"/>
              </w:rPr>
            </w:pPr>
            <w:r w:rsidRPr="00A4059C">
              <w:rPr>
                <w:rFonts w:ascii="Times New Roman" w:eastAsia="Times New Roman" w:hAnsi="Times New Roman" w:cs="Times New Roman"/>
                <w:b/>
                <w:color w:val="000000"/>
                <w:sz w:val="26"/>
                <w:szCs w:val="26"/>
                <w:lang w:eastAsia="ru-RU" w:bidi="ru-RU"/>
              </w:rPr>
              <w:t>369 266</w:t>
            </w:r>
          </w:p>
        </w:tc>
        <w:tc>
          <w:tcPr>
            <w:tcW w:w="2393" w:type="dxa"/>
            <w:vAlign w:val="center"/>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b/>
                <w:color w:val="000000"/>
                <w:sz w:val="26"/>
                <w:szCs w:val="26"/>
                <w:lang w:eastAsia="ru-RU" w:bidi="ru-RU"/>
              </w:rPr>
            </w:pPr>
            <w:r w:rsidRPr="00A4059C">
              <w:rPr>
                <w:rFonts w:ascii="Times New Roman" w:eastAsia="Times New Roman" w:hAnsi="Times New Roman" w:cs="Times New Roman"/>
                <w:b/>
                <w:color w:val="000000"/>
                <w:sz w:val="26"/>
                <w:szCs w:val="26"/>
                <w:lang w:eastAsia="ru-RU" w:bidi="ru-RU"/>
              </w:rPr>
              <w:t>368 927</w:t>
            </w:r>
          </w:p>
        </w:tc>
        <w:tc>
          <w:tcPr>
            <w:tcW w:w="2393" w:type="dxa"/>
            <w:vAlign w:val="center"/>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b/>
                <w:color w:val="000000"/>
                <w:sz w:val="26"/>
                <w:szCs w:val="26"/>
                <w:lang w:eastAsia="ru-RU" w:bidi="ru-RU"/>
              </w:rPr>
            </w:pPr>
            <w:r w:rsidRPr="00A4059C">
              <w:rPr>
                <w:rFonts w:ascii="Times New Roman" w:eastAsia="Times New Roman" w:hAnsi="Times New Roman" w:cs="Times New Roman"/>
                <w:b/>
                <w:color w:val="000000"/>
                <w:sz w:val="26"/>
                <w:szCs w:val="26"/>
                <w:lang w:eastAsia="ru-RU" w:bidi="ru-RU"/>
              </w:rPr>
              <w:t>392 185</w:t>
            </w:r>
          </w:p>
        </w:tc>
      </w:tr>
    </w:tbl>
    <w:p w:rsidR="00444BDE" w:rsidRPr="00D03A4F" w:rsidRDefault="00444BDE" w:rsidP="00444BDE">
      <w:pPr>
        <w:widowControl w:val="0"/>
        <w:tabs>
          <w:tab w:val="left" w:pos="4479"/>
          <w:tab w:val="left" w:pos="4406"/>
          <w:tab w:val="left" w:pos="7296"/>
        </w:tabs>
        <w:spacing w:after="0" w:line="240" w:lineRule="auto"/>
        <w:ind w:firstLine="709"/>
        <w:jc w:val="center"/>
        <w:rPr>
          <w:rFonts w:ascii="Times New Roman" w:eastAsia="Times New Roman" w:hAnsi="Times New Roman" w:cs="Times New Roman"/>
          <w:color w:val="000000"/>
          <w:sz w:val="28"/>
          <w:szCs w:val="28"/>
          <w:lang w:eastAsia="ru-RU" w:bidi="ru-RU"/>
        </w:rPr>
      </w:pPr>
    </w:p>
    <w:p w:rsidR="00444BDE" w:rsidRPr="00A4059C" w:rsidRDefault="00444BDE" w:rsidP="00444BDE">
      <w:pPr>
        <w:widowControl w:val="0"/>
        <w:tabs>
          <w:tab w:val="left" w:pos="4479"/>
          <w:tab w:val="left" w:pos="4406"/>
          <w:tab w:val="left" w:pos="7296"/>
        </w:tabs>
        <w:spacing w:after="0" w:line="240" w:lineRule="auto"/>
        <w:ind w:firstLine="709"/>
        <w:jc w:val="center"/>
        <w:rPr>
          <w:rFonts w:ascii="Times New Roman" w:eastAsia="Times New Roman" w:hAnsi="Times New Roman" w:cs="Times New Roman"/>
          <w:b/>
          <w:color w:val="000000"/>
          <w:sz w:val="26"/>
          <w:szCs w:val="26"/>
          <w:lang w:eastAsia="ru-RU" w:bidi="ru-RU"/>
        </w:rPr>
      </w:pPr>
      <w:r w:rsidRPr="00A4059C">
        <w:rPr>
          <w:rFonts w:ascii="Times New Roman" w:eastAsia="Times New Roman" w:hAnsi="Times New Roman" w:cs="Times New Roman"/>
          <w:b/>
          <w:color w:val="000000"/>
          <w:sz w:val="26"/>
          <w:szCs w:val="26"/>
          <w:lang w:eastAsia="ru-RU" w:bidi="ru-RU"/>
        </w:rPr>
        <w:t>Объем КЦП, установленный образовательным организациям высшего образования с разделением по формам обучения</w:t>
      </w:r>
    </w:p>
    <w:p w:rsidR="00444BDE" w:rsidRPr="00D03A4F" w:rsidRDefault="00444BDE" w:rsidP="00444BDE">
      <w:pPr>
        <w:widowControl w:val="0"/>
        <w:tabs>
          <w:tab w:val="left" w:pos="4479"/>
          <w:tab w:val="left" w:pos="4406"/>
          <w:tab w:val="left" w:pos="7296"/>
        </w:tabs>
        <w:spacing w:after="0" w:line="240" w:lineRule="auto"/>
        <w:ind w:firstLine="709"/>
        <w:jc w:val="center"/>
        <w:rPr>
          <w:rFonts w:ascii="Times New Roman" w:eastAsia="Times New Roman" w:hAnsi="Times New Roman" w:cs="Times New Roman"/>
          <w:b/>
          <w:color w:val="000000"/>
          <w:sz w:val="28"/>
          <w:szCs w:val="28"/>
          <w:lang w:eastAsia="ru-RU" w:bidi="ru-RU"/>
        </w:rPr>
      </w:pPr>
    </w:p>
    <w:tbl>
      <w:tblPr>
        <w:tblStyle w:val="a5"/>
        <w:tblW w:w="11199" w:type="dxa"/>
        <w:tblInd w:w="-1168" w:type="dxa"/>
        <w:tblLayout w:type="fixed"/>
        <w:tblLook w:val="04A0" w:firstRow="1" w:lastRow="0" w:firstColumn="1" w:lastColumn="0" w:noHBand="0" w:noVBand="1"/>
      </w:tblPr>
      <w:tblGrid>
        <w:gridCol w:w="1418"/>
        <w:gridCol w:w="1134"/>
        <w:gridCol w:w="992"/>
        <w:gridCol w:w="993"/>
        <w:gridCol w:w="1134"/>
        <w:gridCol w:w="1135"/>
        <w:gridCol w:w="1135"/>
        <w:gridCol w:w="1132"/>
        <w:gridCol w:w="1135"/>
        <w:gridCol w:w="991"/>
      </w:tblGrid>
      <w:tr w:rsidR="00444BDE" w:rsidRPr="00D03A4F" w:rsidTr="005410F1">
        <w:tc>
          <w:tcPr>
            <w:tcW w:w="1418" w:type="dxa"/>
            <w:vMerge w:val="restart"/>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Уровни</w:t>
            </w:r>
          </w:p>
        </w:tc>
        <w:tc>
          <w:tcPr>
            <w:tcW w:w="3119" w:type="dxa"/>
            <w:gridSpan w:val="3"/>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2018/2019 учебный год</w:t>
            </w:r>
          </w:p>
        </w:tc>
        <w:tc>
          <w:tcPr>
            <w:tcW w:w="3404" w:type="dxa"/>
            <w:gridSpan w:val="3"/>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2019/2020 учебный год</w:t>
            </w:r>
          </w:p>
        </w:tc>
        <w:tc>
          <w:tcPr>
            <w:tcW w:w="3258" w:type="dxa"/>
            <w:gridSpan w:val="3"/>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2020/2021 учебный год</w:t>
            </w:r>
          </w:p>
        </w:tc>
      </w:tr>
      <w:tr w:rsidR="00444BDE" w:rsidRPr="00D03A4F" w:rsidTr="005410F1">
        <w:tc>
          <w:tcPr>
            <w:tcW w:w="1418" w:type="dxa"/>
            <w:vMerge/>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p>
        </w:tc>
        <w:tc>
          <w:tcPr>
            <w:tcW w:w="1134"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очная</w:t>
            </w:r>
          </w:p>
        </w:tc>
        <w:tc>
          <w:tcPr>
            <w:tcW w:w="992"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очно-заоч-ная</w:t>
            </w:r>
          </w:p>
        </w:tc>
        <w:tc>
          <w:tcPr>
            <w:tcW w:w="993"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заоч-ная</w:t>
            </w:r>
          </w:p>
        </w:tc>
        <w:tc>
          <w:tcPr>
            <w:tcW w:w="1134"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очная</w:t>
            </w:r>
          </w:p>
        </w:tc>
        <w:tc>
          <w:tcPr>
            <w:tcW w:w="1135"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очно-заочная</w:t>
            </w:r>
          </w:p>
        </w:tc>
        <w:tc>
          <w:tcPr>
            <w:tcW w:w="1135"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заочная</w:t>
            </w:r>
          </w:p>
        </w:tc>
        <w:tc>
          <w:tcPr>
            <w:tcW w:w="1132"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очная</w:t>
            </w:r>
          </w:p>
        </w:tc>
        <w:tc>
          <w:tcPr>
            <w:tcW w:w="1135"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очно-заочная</w:t>
            </w:r>
          </w:p>
        </w:tc>
        <w:tc>
          <w:tcPr>
            <w:tcW w:w="991"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заоч-ная</w:t>
            </w:r>
          </w:p>
        </w:tc>
      </w:tr>
      <w:tr w:rsidR="00444BDE" w:rsidRPr="00D03A4F" w:rsidTr="005410F1">
        <w:tc>
          <w:tcPr>
            <w:tcW w:w="1418"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Бакалав-риат</w:t>
            </w:r>
          </w:p>
        </w:tc>
        <w:tc>
          <w:tcPr>
            <w:tcW w:w="1134"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233630</w:t>
            </w:r>
          </w:p>
        </w:tc>
        <w:tc>
          <w:tcPr>
            <w:tcW w:w="992"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6290</w:t>
            </w:r>
          </w:p>
        </w:tc>
        <w:tc>
          <w:tcPr>
            <w:tcW w:w="993"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57514</w:t>
            </w:r>
          </w:p>
        </w:tc>
        <w:tc>
          <w:tcPr>
            <w:tcW w:w="1134"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239241</w:t>
            </w:r>
          </w:p>
        </w:tc>
        <w:tc>
          <w:tcPr>
            <w:tcW w:w="1135"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6844</w:t>
            </w:r>
          </w:p>
        </w:tc>
        <w:tc>
          <w:tcPr>
            <w:tcW w:w="1135"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50213</w:t>
            </w:r>
          </w:p>
        </w:tc>
        <w:tc>
          <w:tcPr>
            <w:tcW w:w="1132"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255922</w:t>
            </w:r>
          </w:p>
        </w:tc>
        <w:tc>
          <w:tcPr>
            <w:tcW w:w="1135"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7152</w:t>
            </w:r>
          </w:p>
        </w:tc>
        <w:tc>
          <w:tcPr>
            <w:tcW w:w="991"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51333</w:t>
            </w:r>
          </w:p>
        </w:tc>
      </w:tr>
      <w:tr w:rsidR="00444BDE" w:rsidRPr="00D03A4F" w:rsidTr="005410F1">
        <w:tc>
          <w:tcPr>
            <w:tcW w:w="1418"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Специа-литет</w:t>
            </w:r>
          </w:p>
        </w:tc>
        <w:tc>
          <w:tcPr>
            <w:tcW w:w="1134"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65505</w:t>
            </w:r>
          </w:p>
        </w:tc>
        <w:tc>
          <w:tcPr>
            <w:tcW w:w="992"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547</w:t>
            </w:r>
          </w:p>
        </w:tc>
        <w:tc>
          <w:tcPr>
            <w:tcW w:w="993"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5780</w:t>
            </w:r>
          </w:p>
        </w:tc>
        <w:tc>
          <w:tcPr>
            <w:tcW w:w="1134"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66731</w:t>
            </w:r>
          </w:p>
        </w:tc>
        <w:tc>
          <w:tcPr>
            <w:tcW w:w="1135"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492</w:t>
            </w:r>
          </w:p>
        </w:tc>
        <w:tc>
          <w:tcPr>
            <w:tcW w:w="1135"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5406</w:t>
            </w:r>
          </w:p>
        </w:tc>
        <w:tc>
          <w:tcPr>
            <w:tcW w:w="1132"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71514</w:t>
            </w:r>
          </w:p>
        </w:tc>
        <w:tc>
          <w:tcPr>
            <w:tcW w:w="1135"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469</w:t>
            </w:r>
          </w:p>
        </w:tc>
        <w:tc>
          <w:tcPr>
            <w:tcW w:w="991"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5795</w:t>
            </w:r>
          </w:p>
        </w:tc>
      </w:tr>
      <w:tr w:rsidR="00444BDE" w:rsidRPr="00D03A4F" w:rsidTr="005410F1">
        <w:tc>
          <w:tcPr>
            <w:tcW w:w="1418"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Итого</w:t>
            </w:r>
          </w:p>
        </w:tc>
        <w:tc>
          <w:tcPr>
            <w:tcW w:w="1134"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299135</w:t>
            </w:r>
          </w:p>
        </w:tc>
        <w:tc>
          <w:tcPr>
            <w:tcW w:w="992"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6837</w:t>
            </w:r>
          </w:p>
        </w:tc>
        <w:tc>
          <w:tcPr>
            <w:tcW w:w="993"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63294</w:t>
            </w:r>
          </w:p>
        </w:tc>
        <w:tc>
          <w:tcPr>
            <w:tcW w:w="1134"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305972</w:t>
            </w:r>
          </w:p>
        </w:tc>
        <w:tc>
          <w:tcPr>
            <w:tcW w:w="1135"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7336</w:t>
            </w:r>
          </w:p>
        </w:tc>
        <w:tc>
          <w:tcPr>
            <w:tcW w:w="1135"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55619</w:t>
            </w:r>
          </w:p>
        </w:tc>
        <w:tc>
          <w:tcPr>
            <w:tcW w:w="1132"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327436</w:t>
            </w:r>
          </w:p>
        </w:tc>
        <w:tc>
          <w:tcPr>
            <w:tcW w:w="1135"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7621</w:t>
            </w:r>
          </w:p>
        </w:tc>
        <w:tc>
          <w:tcPr>
            <w:tcW w:w="991" w:type="dxa"/>
          </w:tcPr>
          <w:p w:rsidR="00444BDE" w:rsidRPr="00A4059C" w:rsidRDefault="00444BDE" w:rsidP="005410F1">
            <w:pPr>
              <w:widowControl w:val="0"/>
              <w:tabs>
                <w:tab w:val="left" w:pos="4479"/>
                <w:tab w:val="left" w:pos="4406"/>
                <w:tab w:val="left" w:pos="7296"/>
              </w:tabs>
              <w:jc w:val="center"/>
              <w:rPr>
                <w:rFonts w:ascii="Times New Roman" w:eastAsia="Times New Roman" w:hAnsi="Times New Roman" w:cs="Times New Roman"/>
                <w:color w:val="000000"/>
                <w:sz w:val="26"/>
                <w:szCs w:val="26"/>
                <w:lang w:eastAsia="ru-RU" w:bidi="ru-RU"/>
              </w:rPr>
            </w:pPr>
            <w:r w:rsidRPr="00A4059C">
              <w:rPr>
                <w:rFonts w:ascii="Times New Roman" w:eastAsia="Times New Roman" w:hAnsi="Times New Roman" w:cs="Times New Roman"/>
                <w:color w:val="000000"/>
                <w:sz w:val="26"/>
                <w:szCs w:val="26"/>
                <w:lang w:eastAsia="ru-RU" w:bidi="ru-RU"/>
              </w:rPr>
              <w:t>57128</w:t>
            </w:r>
          </w:p>
        </w:tc>
      </w:tr>
    </w:tbl>
    <w:p w:rsidR="001D536F" w:rsidRPr="00D03A4F" w:rsidRDefault="001D536F" w:rsidP="00444BDE">
      <w:pPr>
        <w:widowControl w:val="0"/>
        <w:spacing w:after="0" w:line="312" w:lineRule="auto"/>
        <w:jc w:val="both"/>
        <w:rPr>
          <w:rFonts w:ascii="Times New Roman" w:eastAsia="Times New Roman" w:hAnsi="Times New Roman" w:cs="Times New Roman"/>
          <w:color w:val="000000"/>
          <w:sz w:val="28"/>
          <w:szCs w:val="28"/>
          <w:lang w:eastAsia="ru-RU" w:bidi="ru-RU"/>
        </w:rPr>
      </w:pPr>
    </w:p>
    <w:p w:rsidR="00D46545" w:rsidRDefault="00D46545" w:rsidP="001D536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В 2020 году в рамках совершенствования нормативной базы, обеспечивающей право инвалидов на образование без </w:t>
      </w:r>
      <w:r w:rsidR="00B36644">
        <w:rPr>
          <w:rFonts w:ascii="Times New Roman" w:eastAsia="Times New Roman" w:hAnsi="Times New Roman" w:cs="Times New Roman"/>
          <w:color w:val="000000"/>
          <w:sz w:val="28"/>
          <w:szCs w:val="28"/>
          <w:lang w:eastAsia="ru-RU" w:bidi="ru-RU"/>
        </w:rPr>
        <w:t>дискриминации</w:t>
      </w:r>
      <w:r>
        <w:rPr>
          <w:rFonts w:ascii="Times New Roman" w:eastAsia="Times New Roman" w:hAnsi="Times New Roman" w:cs="Times New Roman"/>
          <w:color w:val="000000"/>
          <w:sz w:val="28"/>
          <w:szCs w:val="28"/>
          <w:lang w:eastAsia="ru-RU" w:bidi="ru-RU"/>
        </w:rPr>
        <w:t>, приказом Минобрнауки России от 3 апреля 2020 г. № 550 утвержден новый Порядок проведения конкурса на распределение КЦП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за счет бюджетных ассигнований федерального бюджета, в соответствии с которым введен инструмент, повышающий оценку заявок организаций, имеющих значительную долю инвалидов и лиц с ОВЗ в контингенте обучающихся.</w:t>
      </w:r>
    </w:p>
    <w:p w:rsidR="00D46545" w:rsidRDefault="00D46545" w:rsidP="001D536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Минобрнауки России завершена работа по актуализации федеральных государственных образовательных стандартов высшего образования </w:t>
      </w:r>
      <w:r>
        <w:rPr>
          <w:rFonts w:ascii="Times New Roman" w:eastAsia="Times New Roman" w:hAnsi="Times New Roman" w:cs="Times New Roman"/>
          <w:color w:val="000000"/>
          <w:sz w:val="28"/>
          <w:szCs w:val="28"/>
          <w:lang w:eastAsia="ru-RU" w:bidi="ru-RU"/>
        </w:rPr>
        <w:br/>
        <w:t xml:space="preserve">(далее – ФГОС ВО) уровней бакалавриата, специалитета и магистратуры. </w:t>
      </w:r>
      <w:r>
        <w:rPr>
          <w:rFonts w:ascii="Times New Roman" w:eastAsia="Times New Roman" w:hAnsi="Times New Roman" w:cs="Times New Roman"/>
          <w:color w:val="000000"/>
          <w:sz w:val="28"/>
          <w:szCs w:val="28"/>
          <w:lang w:eastAsia="ru-RU" w:bidi="ru-RU"/>
        </w:rPr>
        <w:lastRenderedPageBreak/>
        <w:t>Актуализированные ФГОС ВО сопряжены с требованиями профессиональных стандартов и предусматривают возможность разработки образовательными организациями высшего образования гибких образовательных программ, расширение практической подготовки студентов с участием предприятий. Профессиональные компетенции формируются с учетом профессиональных стандартов и (или) на основе требований рынка труда, потребностей отрасли и конкретного региона.</w:t>
      </w:r>
    </w:p>
    <w:p w:rsidR="001D536F" w:rsidRPr="00D03A4F" w:rsidRDefault="001D536F" w:rsidP="001D536F">
      <w:pPr>
        <w:spacing w:after="0" w:line="312" w:lineRule="auto"/>
        <w:ind w:firstLine="720"/>
        <w:jc w:val="both"/>
        <w:rPr>
          <w:rFonts w:ascii="Times New Roman" w:eastAsia="Times New Roman" w:hAnsi="Times New Roman" w:cs="Times New Roman"/>
          <w:color w:val="000000"/>
          <w:sz w:val="28"/>
          <w:szCs w:val="28"/>
          <w:shd w:val="clear" w:color="auto" w:fill="FFFFFF"/>
          <w:lang w:eastAsia="ru-RU"/>
        </w:rPr>
      </w:pPr>
      <w:r w:rsidRPr="00D03A4F">
        <w:rPr>
          <w:rFonts w:ascii="Times New Roman" w:eastAsia="Calibri" w:hAnsi="Times New Roman" w:cs="Times New Roman"/>
          <w:sz w:val="28"/>
          <w:szCs w:val="28"/>
          <w:lang w:eastAsia="ru-RU"/>
        </w:rPr>
        <w:t xml:space="preserve">В соответствии со </w:t>
      </w:r>
      <w:r w:rsidRPr="00D03A4F">
        <w:rPr>
          <w:rFonts w:ascii="Times New Roman" w:eastAsia="Times New Roman" w:hAnsi="Times New Roman" w:cs="Times New Roman"/>
          <w:color w:val="000000"/>
          <w:sz w:val="28"/>
          <w:szCs w:val="28"/>
          <w:shd w:val="clear" w:color="auto" w:fill="FFFFFF"/>
          <w:lang w:eastAsia="ru-RU"/>
        </w:rPr>
        <w:t>статьей 36 Федерального закона от 29</w:t>
      </w:r>
      <w:r w:rsidR="00BC54E4">
        <w:rPr>
          <w:rFonts w:ascii="Times New Roman" w:eastAsia="Times New Roman" w:hAnsi="Times New Roman" w:cs="Times New Roman"/>
          <w:color w:val="000000"/>
          <w:sz w:val="28"/>
          <w:szCs w:val="28"/>
          <w:shd w:val="clear" w:color="auto" w:fill="FFFFFF"/>
          <w:lang w:eastAsia="ru-RU"/>
        </w:rPr>
        <w:t xml:space="preserve"> декабря </w:t>
      </w:r>
      <w:r w:rsidR="00BC54E4">
        <w:rPr>
          <w:rFonts w:ascii="Times New Roman" w:eastAsia="Times New Roman" w:hAnsi="Times New Roman" w:cs="Times New Roman"/>
          <w:color w:val="000000"/>
          <w:sz w:val="28"/>
          <w:szCs w:val="28"/>
          <w:shd w:val="clear" w:color="auto" w:fill="FFFFFF"/>
          <w:lang w:eastAsia="ru-RU"/>
        </w:rPr>
        <w:br/>
      </w:r>
      <w:r w:rsidRPr="00D03A4F">
        <w:rPr>
          <w:rFonts w:ascii="Times New Roman" w:eastAsia="Times New Roman" w:hAnsi="Times New Roman" w:cs="Times New Roman"/>
          <w:color w:val="000000"/>
          <w:sz w:val="28"/>
          <w:szCs w:val="28"/>
          <w:shd w:val="clear" w:color="auto" w:fill="FFFFFF"/>
          <w:lang w:eastAsia="ru-RU"/>
        </w:rPr>
        <w:t>2012 г. № 273-ФЗ, постановлением Прав</w:t>
      </w:r>
      <w:r w:rsidR="00BC54E4">
        <w:rPr>
          <w:rFonts w:ascii="Times New Roman" w:eastAsia="Times New Roman" w:hAnsi="Times New Roman" w:cs="Times New Roman"/>
          <w:color w:val="000000"/>
          <w:sz w:val="28"/>
          <w:szCs w:val="28"/>
          <w:shd w:val="clear" w:color="auto" w:fill="FFFFFF"/>
          <w:lang w:eastAsia="ru-RU"/>
        </w:rPr>
        <w:t xml:space="preserve">ительства Российской Федерации </w:t>
      </w:r>
      <w:r w:rsidR="00BC54E4">
        <w:rPr>
          <w:rFonts w:ascii="Times New Roman" w:eastAsia="Times New Roman" w:hAnsi="Times New Roman" w:cs="Times New Roman"/>
          <w:color w:val="000000"/>
          <w:sz w:val="28"/>
          <w:szCs w:val="28"/>
          <w:shd w:val="clear" w:color="auto" w:fill="FFFFFF"/>
          <w:lang w:eastAsia="ru-RU"/>
        </w:rPr>
        <w:br/>
      </w:r>
      <w:r w:rsidRPr="00D03A4F">
        <w:rPr>
          <w:rFonts w:ascii="Times New Roman" w:eastAsia="Times New Roman" w:hAnsi="Times New Roman" w:cs="Times New Roman"/>
          <w:color w:val="000000"/>
          <w:sz w:val="28"/>
          <w:szCs w:val="28"/>
          <w:shd w:val="clear" w:color="auto" w:fill="FFFFFF"/>
          <w:lang w:eastAsia="ru-RU"/>
        </w:rPr>
        <w:t xml:space="preserve">от 17 декабря 2016 г. № 1390 «О формировании стипендиального фонда» </w:t>
      </w:r>
      <w:r w:rsidRPr="00D03A4F">
        <w:rPr>
          <w:rFonts w:ascii="Times New Roman" w:eastAsia="Times New Roman" w:hAnsi="Times New Roman" w:cs="Times New Roman"/>
          <w:color w:val="000000"/>
          <w:sz w:val="28"/>
          <w:szCs w:val="28"/>
          <w:shd w:val="clear" w:color="auto" w:fill="FFFFFF"/>
          <w:lang w:eastAsia="ru-RU"/>
        </w:rPr>
        <w:br/>
        <w:t>(далее – постановление Правительства Российской Федерации от 17 декабря 2016 г. № 1390), Приказом Министерства образования и науки Российской Федерации от 27 декабря 2016 г. №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отдельным категориям студентов предоставлено право на получение государственной социальной стипендии.</w:t>
      </w:r>
    </w:p>
    <w:p w:rsidR="001D536F" w:rsidRPr="00D03A4F" w:rsidRDefault="001D536F" w:rsidP="001D536F">
      <w:pPr>
        <w:widowControl w:val="0"/>
        <w:spacing w:after="0" w:line="312"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Государственная социальная стипендия назначается:</w:t>
      </w:r>
    </w:p>
    <w:p w:rsidR="001D536F" w:rsidRPr="00D03A4F" w:rsidRDefault="001D536F" w:rsidP="001D536F">
      <w:pPr>
        <w:widowControl w:val="0"/>
        <w:spacing w:after="0" w:line="312"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w:t>
      </w:r>
    </w:p>
    <w:p w:rsidR="001D536F" w:rsidRPr="00D03A4F" w:rsidRDefault="001D536F" w:rsidP="001D536F">
      <w:pPr>
        <w:widowControl w:val="0"/>
        <w:spacing w:after="0" w:line="312"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w:t>
      </w:r>
      <w:r w:rsidRPr="00D03A4F">
        <w:rPr>
          <w:rFonts w:ascii="Times New Roman" w:eastAsia="Calibri" w:hAnsi="Times New Roman" w:cs="Times New Roman"/>
          <w:sz w:val="28"/>
          <w:szCs w:val="28"/>
        </w:rPr>
        <w:t> </w:t>
      </w:r>
      <w:r w:rsidRPr="00D03A4F">
        <w:rPr>
          <w:rFonts w:ascii="Times New Roman" w:eastAsia="Calibri" w:hAnsi="Times New Roman" w:cs="Times New Roman"/>
          <w:color w:val="000000"/>
          <w:sz w:val="28"/>
          <w:szCs w:val="28"/>
          <w:shd w:val="clear" w:color="auto" w:fill="FFFFFF"/>
        </w:rPr>
        <w:t>студентам, являющимся детьми-инвалидами, инвалидами I и II групп, инвалидами с детства;</w:t>
      </w:r>
    </w:p>
    <w:p w:rsidR="001D536F" w:rsidRPr="00D03A4F" w:rsidRDefault="001D536F" w:rsidP="001D536F">
      <w:pPr>
        <w:widowControl w:val="0"/>
        <w:spacing w:after="0" w:line="312"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
    <w:p w:rsidR="001D536F" w:rsidRPr="00D03A4F" w:rsidRDefault="001D536F" w:rsidP="001D536F">
      <w:pPr>
        <w:widowControl w:val="0"/>
        <w:spacing w:after="0" w:line="312"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 xml:space="preserve">- студентам, являющимся инвалидами вследствие военной травмы или заболевания, полученных в период прохождения военной службы, и </w:t>
      </w:r>
      <w:r w:rsidRPr="00D03A4F">
        <w:rPr>
          <w:rFonts w:ascii="Times New Roman" w:eastAsia="Calibri" w:hAnsi="Times New Roman" w:cs="Times New Roman"/>
          <w:color w:val="000000"/>
          <w:sz w:val="28"/>
          <w:szCs w:val="28"/>
          <w:shd w:val="clear" w:color="auto" w:fill="FFFFFF"/>
        </w:rPr>
        <w:lastRenderedPageBreak/>
        <w:t>ветеранами боевых действий;</w:t>
      </w:r>
    </w:p>
    <w:p w:rsidR="001D536F" w:rsidRPr="00D03A4F" w:rsidRDefault="001D536F" w:rsidP="001D536F">
      <w:pPr>
        <w:widowControl w:val="0"/>
        <w:spacing w:after="0" w:line="312"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 студентам, получившим государственную социальную помощь;</w:t>
      </w:r>
    </w:p>
    <w:p w:rsidR="001D536F" w:rsidRPr="00D03A4F" w:rsidRDefault="001D536F" w:rsidP="001D536F">
      <w:pPr>
        <w:widowControl w:val="0"/>
        <w:spacing w:after="0" w:line="312"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w:t>
      </w:r>
      <w:r w:rsidRPr="00D03A4F">
        <w:rPr>
          <w:rFonts w:ascii="Times New Roman" w:eastAsia="Calibri" w:hAnsi="Times New Roman" w:cs="Times New Roman"/>
          <w:sz w:val="28"/>
          <w:szCs w:val="28"/>
        </w:rPr>
        <w:t> </w:t>
      </w:r>
      <w:r w:rsidRPr="00D03A4F">
        <w:rPr>
          <w:rFonts w:ascii="Times New Roman" w:eastAsia="Calibri" w:hAnsi="Times New Roman" w:cs="Times New Roman"/>
          <w:color w:val="000000"/>
          <w:sz w:val="28"/>
          <w:szCs w:val="28"/>
          <w:shd w:val="clear" w:color="auto" w:fill="FFFFFF"/>
        </w:rPr>
        <w:t>-</w:t>
      </w:r>
      <w:r w:rsidRPr="00D03A4F">
        <w:rPr>
          <w:rFonts w:ascii="Times New Roman" w:eastAsia="Calibri" w:hAnsi="Times New Roman" w:cs="Times New Roman"/>
          <w:sz w:val="28"/>
          <w:szCs w:val="28"/>
        </w:rPr>
        <w:t> </w:t>
      </w:r>
      <w:r w:rsidRPr="00D03A4F">
        <w:rPr>
          <w:rFonts w:ascii="Times New Roman" w:eastAsia="Calibri" w:hAnsi="Times New Roman" w:cs="Times New Roman"/>
          <w:color w:val="000000"/>
          <w:sz w:val="28"/>
          <w:szCs w:val="28"/>
          <w:shd w:val="clear" w:color="auto" w:fill="FFFFFF"/>
        </w:rPr>
        <w:t>«г» пункта 1, подпунктом «а» пункта 2 и подпунктом «а»</w:t>
      </w:r>
      <w:r w:rsidRPr="00D03A4F">
        <w:rPr>
          <w:rFonts w:ascii="Times New Roman" w:eastAsia="Calibri" w:hAnsi="Times New Roman" w:cs="Times New Roman"/>
          <w:sz w:val="28"/>
          <w:szCs w:val="28"/>
        </w:rPr>
        <w:t> </w:t>
      </w:r>
      <w:r w:rsidRPr="00D03A4F">
        <w:rPr>
          <w:rFonts w:ascii="Times New Roman" w:eastAsia="Calibri" w:hAnsi="Times New Roman" w:cs="Times New Roman"/>
          <w:color w:val="000000"/>
          <w:sz w:val="28"/>
          <w:szCs w:val="28"/>
          <w:shd w:val="clear" w:color="auto" w:fill="FFFFFF"/>
        </w:rPr>
        <w:t>-</w:t>
      </w:r>
      <w:r w:rsidRPr="00D03A4F">
        <w:rPr>
          <w:rFonts w:ascii="Times New Roman" w:eastAsia="Calibri" w:hAnsi="Times New Roman" w:cs="Times New Roman"/>
          <w:sz w:val="28"/>
          <w:szCs w:val="28"/>
        </w:rPr>
        <w:t> </w:t>
      </w:r>
      <w:r w:rsidRPr="00D03A4F">
        <w:rPr>
          <w:rFonts w:ascii="Times New Roman" w:eastAsia="Calibri" w:hAnsi="Times New Roman" w:cs="Times New Roman"/>
          <w:color w:val="000000"/>
          <w:sz w:val="28"/>
          <w:szCs w:val="28"/>
          <w:shd w:val="clear" w:color="auto" w:fill="FFFFFF"/>
        </w:rPr>
        <w:t>«в» пункта 3 статьи 51 Федерального закона от 28 марта 1998 г. №</w:t>
      </w:r>
      <w:r w:rsidRPr="00D03A4F">
        <w:rPr>
          <w:rFonts w:ascii="Times New Roman" w:eastAsia="Calibri" w:hAnsi="Times New Roman" w:cs="Times New Roman"/>
          <w:sz w:val="28"/>
          <w:szCs w:val="28"/>
        </w:rPr>
        <w:t> </w:t>
      </w:r>
      <w:r w:rsidRPr="00D03A4F">
        <w:rPr>
          <w:rFonts w:ascii="Times New Roman" w:eastAsia="Calibri" w:hAnsi="Times New Roman" w:cs="Times New Roman"/>
          <w:color w:val="000000"/>
          <w:sz w:val="28"/>
          <w:szCs w:val="28"/>
          <w:shd w:val="clear" w:color="auto" w:fill="FFFFFF"/>
        </w:rPr>
        <w:t>53-Ф3 «О воинской обязанности и военной службе».</w:t>
      </w:r>
    </w:p>
    <w:p w:rsidR="001D536F" w:rsidRPr="00D03A4F" w:rsidRDefault="001D536F" w:rsidP="001D536F">
      <w:pPr>
        <w:widowControl w:val="0"/>
        <w:spacing w:after="0" w:line="312"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color w:val="000000"/>
          <w:sz w:val="28"/>
          <w:szCs w:val="28"/>
          <w:shd w:val="clear" w:color="auto" w:fill="FFFFFF"/>
        </w:rPr>
        <w:t xml:space="preserve">В соответствии с постановлением Правительства Российской Федерации от 17 декабря 2016 г. № 1390 величины нормативов государственной социальной стипендии для формирования стипендиального фонда для обучающихся по программам </w:t>
      </w:r>
      <w:r w:rsidR="00BC54E4">
        <w:rPr>
          <w:rFonts w:ascii="Times New Roman" w:eastAsia="Calibri" w:hAnsi="Times New Roman" w:cs="Times New Roman"/>
          <w:color w:val="000000"/>
          <w:sz w:val="28"/>
          <w:szCs w:val="28"/>
          <w:shd w:val="clear" w:color="auto" w:fill="FFFFFF"/>
        </w:rPr>
        <w:t xml:space="preserve">высшего образования составляют </w:t>
      </w:r>
      <w:r w:rsidR="00BC54E4">
        <w:rPr>
          <w:rFonts w:ascii="Times New Roman" w:eastAsia="Calibri" w:hAnsi="Times New Roman" w:cs="Times New Roman"/>
          <w:color w:val="000000"/>
          <w:sz w:val="28"/>
          <w:szCs w:val="28"/>
          <w:shd w:val="clear" w:color="auto" w:fill="FFFFFF"/>
        </w:rPr>
        <w:br/>
      </w:r>
      <w:r w:rsidRPr="00D03A4F">
        <w:rPr>
          <w:rFonts w:ascii="Times New Roman" w:eastAsia="Calibri" w:hAnsi="Times New Roman" w:cs="Times New Roman"/>
          <w:color w:val="000000"/>
          <w:sz w:val="28"/>
          <w:szCs w:val="28"/>
          <w:shd w:val="clear" w:color="auto" w:fill="FFFFFF"/>
        </w:rPr>
        <w:t>2 227 рублей.</w:t>
      </w:r>
    </w:p>
    <w:p w:rsidR="00D46545" w:rsidRPr="00444BDE" w:rsidRDefault="00D46545" w:rsidP="00444BDE">
      <w:pPr>
        <w:widowControl w:val="0"/>
        <w:spacing w:after="0" w:line="312" w:lineRule="auto"/>
        <w:ind w:firstLine="720"/>
        <w:jc w:val="both"/>
        <w:rPr>
          <w:rFonts w:ascii="Times New Roman" w:eastAsia="Calibri" w:hAnsi="Times New Roman" w:cs="Times New Roman"/>
          <w:color w:val="000000"/>
          <w:sz w:val="28"/>
          <w:szCs w:val="28"/>
          <w:shd w:val="clear" w:color="auto" w:fill="FFFFFF"/>
        </w:rPr>
      </w:pPr>
      <w:r w:rsidRPr="00444BDE">
        <w:rPr>
          <w:rFonts w:ascii="Times New Roman" w:eastAsia="Calibri" w:hAnsi="Times New Roman" w:cs="Times New Roman"/>
          <w:color w:val="000000"/>
          <w:sz w:val="28"/>
          <w:szCs w:val="28"/>
          <w:shd w:val="clear" w:color="auto" w:fill="FFFFFF"/>
        </w:rPr>
        <w:t xml:space="preserve">По результатам мониторинга стипендиального обеспечения, проводившегося Минобрнауки России в 2020 году в 448 образовательных организациях высшего образования различной подведомственности и </w:t>
      </w:r>
      <w:r w:rsidRPr="00444BDE">
        <w:rPr>
          <w:rFonts w:ascii="Times New Roman" w:eastAsia="Calibri" w:hAnsi="Times New Roman" w:cs="Times New Roman"/>
          <w:color w:val="000000"/>
          <w:sz w:val="28"/>
          <w:szCs w:val="28"/>
          <w:shd w:val="clear" w:color="auto" w:fill="FFFFFF"/>
        </w:rPr>
        <w:br/>
        <w:t>185 научных организациях, 1 416 тыс. человек обучались по образовательным программам высшего образования за счет средств федерального бюджета (2019 г. – 1 401 тыс. человек; 2018 г. – 1 365 тыс. человек).</w:t>
      </w:r>
    </w:p>
    <w:p w:rsidR="00D46545" w:rsidRPr="00444BDE" w:rsidRDefault="00D46545" w:rsidP="00444BDE">
      <w:pPr>
        <w:widowControl w:val="0"/>
        <w:spacing w:after="0" w:line="312" w:lineRule="auto"/>
        <w:ind w:firstLine="720"/>
        <w:jc w:val="both"/>
        <w:rPr>
          <w:rFonts w:ascii="Times New Roman" w:eastAsia="Calibri" w:hAnsi="Times New Roman" w:cs="Times New Roman"/>
          <w:color w:val="000000"/>
          <w:sz w:val="28"/>
          <w:szCs w:val="28"/>
          <w:shd w:val="clear" w:color="auto" w:fill="FFFFFF"/>
        </w:rPr>
      </w:pPr>
      <w:r w:rsidRPr="00444BDE">
        <w:rPr>
          <w:rFonts w:ascii="Times New Roman" w:eastAsia="Calibri" w:hAnsi="Times New Roman" w:cs="Times New Roman"/>
          <w:color w:val="000000"/>
          <w:sz w:val="28"/>
          <w:szCs w:val="28"/>
          <w:shd w:val="clear" w:color="auto" w:fill="FFFFFF"/>
        </w:rPr>
        <w:t>Средний размер государственной социальной стипендии в 2020 году составлял 3 590 рублей (2019 г. – 3 472 рубля; 2018 г. – 3 293 рубля).</w:t>
      </w:r>
    </w:p>
    <w:p w:rsidR="00D46545" w:rsidRPr="00444BDE" w:rsidRDefault="00D46545" w:rsidP="00444BDE">
      <w:pPr>
        <w:widowControl w:val="0"/>
        <w:spacing w:after="0" w:line="312" w:lineRule="auto"/>
        <w:ind w:firstLine="720"/>
        <w:jc w:val="both"/>
        <w:rPr>
          <w:rFonts w:ascii="Times New Roman" w:eastAsia="Calibri" w:hAnsi="Times New Roman" w:cs="Times New Roman"/>
          <w:color w:val="000000"/>
          <w:sz w:val="28"/>
          <w:szCs w:val="28"/>
          <w:shd w:val="clear" w:color="auto" w:fill="FFFFFF"/>
        </w:rPr>
      </w:pPr>
      <w:r w:rsidRPr="00444BDE">
        <w:rPr>
          <w:rFonts w:ascii="Times New Roman" w:eastAsia="Calibri" w:hAnsi="Times New Roman" w:cs="Times New Roman"/>
          <w:color w:val="000000"/>
          <w:sz w:val="28"/>
          <w:szCs w:val="28"/>
          <w:shd w:val="clear" w:color="auto" w:fill="FFFFFF"/>
        </w:rPr>
        <w:t xml:space="preserve">Получателями государственной социальной стипендии являлись </w:t>
      </w:r>
      <w:r w:rsidRPr="00444BDE">
        <w:rPr>
          <w:rFonts w:ascii="Times New Roman" w:eastAsia="Calibri" w:hAnsi="Times New Roman" w:cs="Times New Roman"/>
          <w:color w:val="000000"/>
          <w:sz w:val="28"/>
          <w:szCs w:val="28"/>
          <w:shd w:val="clear" w:color="auto" w:fill="FFFFFF"/>
        </w:rPr>
        <w:br/>
        <w:t xml:space="preserve">218,5 тыс. обучающихся по очной форме обучения по образовательным программам высшего образования, что составляет 15,4% от общего числа обучающихся (2019 г. – 213,9 тыс. обучающихся </w:t>
      </w:r>
      <w:r w:rsidR="00444BDE">
        <w:rPr>
          <w:rFonts w:ascii="Times New Roman" w:eastAsia="Calibri" w:hAnsi="Times New Roman" w:cs="Times New Roman"/>
          <w:color w:val="000000"/>
          <w:sz w:val="28"/>
          <w:szCs w:val="28"/>
          <w:shd w:val="clear" w:color="auto" w:fill="FFFFFF"/>
        </w:rPr>
        <w:t xml:space="preserve">или 15,2%; </w:t>
      </w:r>
      <w:r w:rsidRPr="00444BDE">
        <w:rPr>
          <w:rFonts w:ascii="Times New Roman" w:eastAsia="Calibri" w:hAnsi="Times New Roman" w:cs="Times New Roman"/>
          <w:color w:val="000000"/>
          <w:sz w:val="28"/>
          <w:szCs w:val="28"/>
          <w:shd w:val="clear" w:color="auto" w:fill="FFFFFF"/>
        </w:rPr>
        <w:t>2018 г. – 214,3 тыс. обучающихся или 9%).</w:t>
      </w:r>
    </w:p>
    <w:p w:rsid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Воспитание и развитие детей</w:t>
      </w:r>
    </w:p>
    <w:p w:rsidR="00913A72" w:rsidRPr="00913A72" w:rsidRDefault="00913A72" w:rsidP="00913A72">
      <w:pPr>
        <w:widowControl w:val="0"/>
        <w:spacing w:after="0" w:line="312" w:lineRule="auto"/>
        <w:ind w:firstLine="709"/>
        <w:contextualSpacing/>
        <w:jc w:val="both"/>
        <w:rPr>
          <w:rFonts w:ascii="Times New Roman" w:hAnsi="Times New Roman" w:cs="Times New Roman"/>
          <w:sz w:val="28"/>
          <w:szCs w:val="28"/>
        </w:rPr>
      </w:pPr>
      <w:r w:rsidRPr="00913A72">
        <w:rPr>
          <w:rFonts w:ascii="Times New Roman" w:hAnsi="Times New Roman" w:cs="Times New Roman"/>
          <w:sz w:val="28"/>
          <w:szCs w:val="28"/>
        </w:rPr>
        <w:t>Одной из приоритетных задач национального проекта «Образование» является воспитание гармонично развитой и социально ответственной личности на основе духовно-нравственных ценностей народов Росс</w:t>
      </w:r>
      <w:r w:rsidR="00382B99">
        <w:rPr>
          <w:rFonts w:ascii="Times New Roman" w:hAnsi="Times New Roman" w:cs="Times New Roman"/>
          <w:sz w:val="28"/>
          <w:szCs w:val="28"/>
        </w:rPr>
        <w:t xml:space="preserve">ийской Федерации, исторических </w:t>
      </w:r>
      <w:r w:rsidRPr="00913A72">
        <w:rPr>
          <w:rFonts w:ascii="Times New Roman" w:hAnsi="Times New Roman" w:cs="Times New Roman"/>
          <w:sz w:val="28"/>
          <w:szCs w:val="28"/>
        </w:rPr>
        <w:t>и национально-культурных традиций.</w:t>
      </w:r>
    </w:p>
    <w:p w:rsidR="00913A72" w:rsidRPr="00913A72" w:rsidRDefault="00913A72" w:rsidP="00913A72">
      <w:pPr>
        <w:widowControl w:val="0"/>
        <w:spacing w:after="0" w:line="312" w:lineRule="auto"/>
        <w:ind w:firstLine="709"/>
        <w:contextualSpacing/>
        <w:jc w:val="both"/>
        <w:rPr>
          <w:rFonts w:ascii="Times New Roman" w:hAnsi="Times New Roman" w:cs="Times New Roman"/>
          <w:sz w:val="28"/>
          <w:szCs w:val="28"/>
        </w:rPr>
      </w:pPr>
      <w:r w:rsidRPr="00913A72">
        <w:rPr>
          <w:rFonts w:ascii="Times New Roman" w:hAnsi="Times New Roman" w:cs="Times New Roman"/>
          <w:sz w:val="28"/>
          <w:szCs w:val="28"/>
        </w:rPr>
        <w:t>В 2020 году сформулирована нормативная правовая база, регулирующая сферу воспитания.</w:t>
      </w:r>
    </w:p>
    <w:p w:rsidR="00913A72" w:rsidRPr="00913A72" w:rsidRDefault="00913A72" w:rsidP="00913A72">
      <w:pPr>
        <w:widowControl w:val="0"/>
        <w:spacing w:after="0" w:line="312" w:lineRule="auto"/>
        <w:ind w:firstLine="709"/>
        <w:contextualSpacing/>
        <w:jc w:val="both"/>
        <w:rPr>
          <w:rFonts w:ascii="Times New Roman" w:hAnsi="Times New Roman" w:cs="Times New Roman"/>
          <w:sz w:val="28"/>
          <w:szCs w:val="28"/>
        </w:rPr>
      </w:pPr>
      <w:r w:rsidRPr="00913A72">
        <w:rPr>
          <w:rFonts w:ascii="Times New Roman" w:hAnsi="Times New Roman" w:cs="Times New Roman"/>
          <w:sz w:val="28"/>
          <w:szCs w:val="28"/>
        </w:rPr>
        <w:lastRenderedPageBreak/>
        <w:t xml:space="preserve">По инициативе Президента Российской Федерации </w:t>
      </w:r>
      <w:r w:rsidR="00382B99">
        <w:rPr>
          <w:rFonts w:ascii="Times New Roman" w:hAnsi="Times New Roman" w:cs="Times New Roman"/>
          <w:sz w:val="28"/>
          <w:szCs w:val="28"/>
        </w:rPr>
        <w:t xml:space="preserve">В.В. Путина </w:t>
      </w:r>
      <w:r w:rsidR="00382B99" w:rsidRPr="00913A72">
        <w:rPr>
          <w:rFonts w:ascii="Times New Roman" w:hAnsi="Times New Roman" w:cs="Times New Roman"/>
          <w:sz w:val="28"/>
          <w:szCs w:val="28"/>
        </w:rPr>
        <w:t>Федеральны</w:t>
      </w:r>
      <w:r w:rsidR="00CE0790">
        <w:rPr>
          <w:rFonts w:ascii="Times New Roman" w:hAnsi="Times New Roman" w:cs="Times New Roman"/>
          <w:sz w:val="28"/>
          <w:szCs w:val="28"/>
        </w:rPr>
        <w:t>м</w:t>
      </w:r>
      <w:r w:rsidR="00382B99" w:rsidRPr="00913A72">
        <w:rPr>
          <w:rFonts w:ascii="Times New Roman" w:hAnsi="Times New Roman" w:cs="Times New Roman"/>
          <w:sz w:val="28"/>
          <w:szCs w:val="28"/>
        </w:rPr>
        <w:t xml:space="preserve"> закон</w:t>
      </w:r>
      <w:r w:rsidR="00CE0790">
        <w:rPr>
          <w:rFonts w:ascii="Times New Roman" w:hAnsi="Times New Roman" w:cs="Times New Roman"/>
          <w:sz w:val="28"/>
          <w:szCs w:val="28"/>
        </w:rPr>
        <w:t>ом</w:t>
      </w:r>
      <w:r w:rsidR="00382B99" w:rsidRPr="00913A72">
        <w:rPr>
          <w:rFonts w:ascii="Times New Roman" w:hAnsi="Times New Roman" w:cs="Times New Roman"/>
          <w:sz w:val="28"/>
          <w:szCs w:val="28"/>
        </w:rPr>
        <w:t xml:space="preserve"> от 31 июля 2020 г. </w:t>
      </w:r>
      <w:r w:rsidR="00382B99">
        <w:rPr>
          <w:rFonts w:ascii="Times New Roman" w:hAnsi="Times New Roman" w:cs="Times New Roman"/>
          <w:sz w:val="28"/>
          <w:szCs w:val="28"/>
        </w:rPr>
        <w:t xml:space="preserve">№ 304-ФЗ внесены изменения </w:t>
      </w:r>
      <w:r w:rsidRPr="00913A72">
        <w:rPr>
          <w:rFonts w:ascii="Times New Roman" w:hAnsi="Times New Roman" w:cs="Times New Roman"/>
          <w:sz w:val="28"/>
          <w:szCs w:val="28"/>
        </w:rPr>
        <w:t>в Федеральный закон от 29 декабря 2012 г. № 273-ФЗ, усиливающие воспитательную составляющую.</w:t>
      </w:r>
    </w:p>
    <w:p w:rsidR="00913A72" w:rsidRPr="00913A72" w:rsidRDefault="00913A72" w:rsidP="00913A72">
      <w:pPr>
        <w:widowControl w:val="0"/>
        <w:spacing w:after="0" w:line="312" w:lineRule="auto"/>
        <w:ind w:firstLine="709"/>
        <w:contextualSpacing/>
        <w:jc w:val="both"/>
        <w:rPr>
          <w:rFonts w:ascii="Times New Roman" w:hAnsi="Times New Roman" w:cs="Times New Roman"/>
          <w:sz w:val="28"/>
          <w:szCs w:val="28"/>
        </w:rPr>
      </w:pPr>
      <w:r w:rsidRPr="00913A72">
        <w:rPr>
          <w:rFonts w:ascii="Times New Roman" w:hAnsi="Times New Roman" w:cs="Times New Roman"/>
          <w:sz w:val="28"/>
          <w:szCs w:val="28"/>
        </w:rPr>
        <w:t xml:space="preserve">Разработан </w:t>
      </w:r>
      <w:r w:rsidR="009619B8">
        <w:rPr>
          <w:rFonts w:ascii="Times New Roman" w:hAnsi="Times New Roman" w:cs="Times New Roman"/>
          <w:sz w:val="28"/>
          <w:szCs w:val="28"/>
        </w:rPr>
        <w:t xml:space="preserve">и </w:t>
      </w:r>
      <w:r w:rsidR="009619B8" w:rsidRPr="00913A72">
        <w:rPr>
          <w:rFonts w:ascii="Times New Roman" w:hAnsi="Times New Roman" w:cs="Times New Roman"/>
          <w:sz w:val="28"/>
          <w:szCs w:val="28"/>
        </w:rPr>
        <w:t xml:space="preserve">утвержден распоряжением Правительства Российской </w:t>
      </w:r>
      <w:r w:rsidR="009619B8">
        <w:rPr>
          <w:rFonts w:ascii="Times New Roman" w:hAnsi="Times New Roman" w:cs="Times New Roman"/>
          <w:sz w:val="28"/>
          <w:szCs w:val="28"/>
        </w:rPr>
        <w:t xml:space="preserve">Федерации от 12 ноября 2020 г. </w:t>
      </w:r>
      <w:r w:rsidR="009619B8" w:rsidRPr="00913A72">
        <w:rPr>
          <w:rFonts w:ascii="Times New Roman" w:hAnsi="Times New Roman" w:cs="Times New Roman"/>
          <w:sz w:val="28"/>
          <w:szCs w:val="28"/>
        </w:rPr>
        <w:t xml:space="preserve">№ 2945-р </w:t>
      </w:r>
      <w:r w:rsidRPr="00913A72">
        <w:rPr>
          <w:rFonts w:ascii="Times New Roman" w:hAnsi="Times New Roman" w:cs="Times New Roman"/>
          <w:sz w:val="28"/>
          <w:szCs w:val="28"/>
        </w:rPr>
        <w:t>план мероприятий п</w:t>
      </w:r>
      <w:r w:rsidR="009619B8">
        <w:rPr>
          <w:rFonts w:ascii="Times New Roman" w:hAnsi="Times New Roman" w:cs="Times New Roman"/>
          <w:sz w:val="28"/>
          <w:szCs w:val="28"/>
        </w:rPr>
        <w:t xml:space="preserve">о реализации в 2021-2025 годах </w:t>
      </w:r>
      <w:r w:rsidRPr="00913A72">
        <w:rPr>
          <w:rFonts w:ascii="Times New Roman" w:hAnsi="Times New Roman" w:cs="Times New Roman"/>
          <w:sz w:val="28"/>
          <w:szCs w:val="28"/>
        </w:rPr>
        <w:t>Стратегии развития воспитания в Российской Федерации, который предусматривает: совершенствование нормативно-правового регулирования, организационно-управленческих и научно-методических механизмов в сфере воспитания, развитие кадрового потенциала.</w:t>
      </w:r>
    </w:p>
    <w:p w:rsidR="00913A72" w:rsidRPr="00913A72" w:rsidRDefault="00913A72" w:rsidP="00913A72">
      <w:pPr>
        <w:widowControl w:val="0"/>
        <w:spacing w:after="0" w:line="312" w:lineRule="auto"/>
        <w:ind w:firstLine="709"/>
        <w:contextualSpacing/>
        <w:jc w:val="both"/>
        <w:rPr>
          <w:rFonts w:ascii="Times New Roman" w:hAnsi="Times New Roman" w:cs="Times New Roman"/>
          <w:sz w:val="28"/>
          <w:szCs w:val="28"/>
        </w:rPr>
      </w:pPr>
      <w:r w:rsidRPr="00913A72">
        <w:rPr>
          <w:rFonts w:ascii="Times New Roman" w:hAnsi="Times New Roman" w:cs="Times New Roman"/>
          <w:sz w:val="28"/>
          <w:szCs w:val="28"/>
        </w:rPr>
        <w:t>Продолжена работа по внедрению в общеобразовательных организациях рабочих программ воспитания и календарны</w:t>
      </w:r>
      <w:r w:rsidR="009619B8">
        <w:rPr>
          <w:rFonts w:ascii="Times New Roman" w:hAnsi="Times New Roman" w:cs="Times New Roman"/>
          <w:sz w:val="28"/>
          <w:szCs w:val="28"/>
        </w:rPr>
        <w:t xml:space="preserve">х планов воспитательной работы </w:t>
      </w:r>
      <w:r w:rsidRPr="00913A72">
        <w:rPr>
          <w:rFonts w:ascii="Times New Roman" w:hAnsi="Times New Roman" w:cs="Times New Roman"/>
          <w:sz w:val="28"/>
          <w:szCs w:val="28"/>
        </w:rPr>
        <w:t>на основе примерной программы воспитания, разработанной Минпросвещения России совместно с ФГБНУ «Институт стратегии развития образования Российской академии образования» в 2019 году и одобренной на заседании Федерального учебно-методического объединения 2 июня 2020 года. С сентября 2020 г. более 17 тыс. общеобразовательных организаций приступили к данной работе.</w:t>
      </w:r>
    </w:p>
    <w:p w:rsidR="00913A72" w:rsidRPr="00913A72" w:rsidRDefault="00913A72" w:rsidP="00913A72">
      <w:pPr>
        <w:widowControl w:val="0"/>
        <w:spacing w:after="0" w:line="312" w:lineRule="auto"/>
        <w:ind w:firstLine="709"/>
        <w:contextualSpacing/>
        <w:jc w:val="both"/>
        <w:rPr>
          <w:rFonts w:ascii="Times New Roman" w:hAnsi="Times New Roman" w:cs="Times New Roman"/>
          <w:sz w:val="28"/>
          <w:szCs w:val="28"/>
        </w:rPr>
      </w:pPr>
      <w:r w:rsidRPr="00913A72">
        <w:rPr>
          <w:rFonts w:ascii="Times New Roman" w:hAnsi="Times New Roman" w:cs="Times New Roman"/>
          <w:sz w:val="28"/>
          <w:szCs w:val="28"/>
        </w:rPr>
        <w:t>Программа воспитания является модульной, и каждая образовательная организация при разработке своей программы включает в нее модули, которые помогут реализовать воспитательный потенциал учащихся с учетом имеющихся кадровых и материальных ресурсов.</w:t>
      </w:r>
    </w:p>
    <w:p w:rsidR="00913A72" w:rsidRPr="00913A72" w:rsidRDefault="00913A72" w:rsidP="00913A72">
      <w:pPr>
        <w:widowControl w:val="0"/>
        <w:spacing w:after="0" w:line="312" w:lineRule="auto"/>
        <w:ind w:firstLine="709"/>
        <w:contextualSpacing/>
        <w:jc w:val="both"/>
        <w:rPr>
          <w:rFonts w:ascii="Times New Roman" w:hAnsi="Times New Roman" w:cs="Times New Roman"/>
          <w:sz w:val="28"/>
          <w:szCs w:val="28"/>
        </w:rPr>
      </w:pPr>
      <w:r w:rsidRPr="00913A72">
        <w:rPr>
          <w:rFonts w:ascii="Times New Roman" w:hAnsi="Times New Roman" w:cs="Times New Roman"/>
          <w:sz w:val="28"/>
          <w:szCs w:val="28"/>
        </w:rPr>
        <w:t xml:space="preserve">Неотъемлемой частью воспитательного процесса является патриотическое воспитание детей и молодежи. </w:t>
      </w:r>
    </w:p>
    <w:p w:rsidR="00913A72" w:rsidRPr="00913A72" w:rsidRDefault="00913A72" w:rsidP="00913A72">
      <w:pPr>
        <w:widowControl w:val="0"/>
        <w:spacing w:after="0" w:line="312" w:lineRule="auto"/>
        <w:ind w:firstLine="709"/>
        <w:contextualSpacing/>
        <w:jc w:val="both"/>
        <w:rPr>
          <w:rFonts w:ascii="Times New Roman" w:hAnsi="Times New Roman" w:cs="Times New Roman"/>
          <w:sz w:val="28"/>
          <w:szCs w:val="28"/>
        </w:rPr>
      </w:pPr>
      <w:r w:rsidRPr="00913A72">
        <w:rPr>
          <w:rFonts w:ascii="Times New Roman" w:hAnsi="Times New Roman" w:cs="Times New Roman"/>
          <w:sz w:val="28"/>
          <w:szCs w:val="28"/>
        </w:rPr>
        <w:t>Комплекс мероприятий, направленных на патриотическое воспитание подрастающего поколения на приме</w:t>
      </w:r>
      <w:r w:rsidR="00412B0F">
        <w:rPr>
          <w:rFonts w:ascii="Times New Roman" w:hAnsi="Times New Roman" w:cs="Times New Roman"/>
          <w:sz w:val="28"/>
          <w:szCs w:val="28"/>
        </w:rPr>
        <w:t xml:space="preserve">ре великого подвига советского </w:t>
      </w:r>
      <w:r w:rsidRPr="00913A72">
        <w:rPr>
          <w:rFonts w:ascii="Times New Roman" w:hAnsi="Times New Roman" w:cs="Times New Roman"/>
          <w:sz w:val="28"/>
          <w:szCs w:val="28"/>
        </w:rPr>
        <w:t>народа, реализовывался Минпросвещения России</w:t>
      </w:r>
      <w:r w:rsidR="00412B0F" w:rsidRPr="009B6A14">
        <w:rPr>
          <w:rFonts w:ascii="Times New Roman" w:hAnsi="Times New Roman" w:cs="Times New Roman"/>
          <w:color w:val="000000"/>
          <w:sz w:val="28"/>
          <w:szCs w:val="28"/>
        </w:rPr>
        <w:t> </w:t>
      </w:r>
      <w:r w:rsidR="00412B0F">
        <w:rPr>
          <w:rFonts w:ascii="Times New Roman" w:hAnsi="Times New Roman" w:cs="Times New Roman"/>
          <w:sz w:val="28"/>
          <w:szCs w:val="28"/>
        </w:rPr>
        <w:t xml:space="preserve">в рамках объявленного </w:t>
      </w:r>
      <w:r w:rsidRPr="00913A72">
        <w:rPr>
          <w:rFonts w:ascii="Times New Roman" w:hAnsi="Times New Roman" w:cs="Times New Roman"/>
          <w:sz w:val="28"/>
          <w:szCs w:val="28"/>
        </w:rPr>
        <w:t>в 2020 году в Российской Федерации Года памяти и славы.</w:t>
      </w:r>
    </w:p>
    <w:p w:rsidR="00913A72" w:rsidRPr="00913A72" w:rsidRDefault="00913A72" w:rsidP="00412B0F">
      <w:pPr>
        <w:widowControl w:val="0"/>
        <w:spacing w:after="0" w:line="312" w:lineRule="auto"/>
        <w:ind w:firstLine="709"/>
        <w:contextualSpacing/>
        <w:jc w:val="both"/>
        <w:rPr>
          <w:rFonts w:ascii="Times New Roman" w:hAnsi="Times New Roman" w:cs="Times New Roman"/>
          <w:sz w:val="28"/>
          <w:szCs w:val="28"/>
        </w:rPr>
      </w:pPr>
      <w:r w:rsidRPr="00913A72">
        <w:rPr>
          <w:rFonts w:ascii="Times New Roman" w:hAnsi="Times New Roman" w:cs="Times New Roman"/>
          <w:sz w:val="28"/>
          <w:szCs w:val="28"/>
        </w:rPr>
        <w:t xml:space="preserve">По поручению Президента </w:t>
      </w:r>
      <w:r w:rsidR="00412B0F">
        <w:rPr>
          <w:rFonts w:ascii="Times New Roman" w:hAnsi="Times New Roman" w:cs="Times New Roman"/>
          <w:sz w:val="28"/>
          <w:szCs w:val="28"/>
        </w:rPr>
        <w:t xml:space="preserve">Российской Федерации В.В. Путина </w:t>
      </w:r>
      <w:r w:rsidRPr="00913A72">
        <w:rPr>
          <w:rFonts w:ascii="Times New Roman" w:hAnsi="Times New Roman" w:cs="Times New Roman"/>
          <w:sz w:val="28"/>
          <w:szCs w:val="28"/>
        </w:rPr>
        <w:t>в 2020 году Минпросвещения России</w:t>
      </w:r>
      <w:r w:rsidR="00160F2A" w:rsidRPr="00136E5A">
        <w:rPr>
          <w:rFonts w:ascii="Times New Roman" w:hAnsi="Times New Roman" w:cs="Times New Roman"/>
          <w:sz w:val="28"/>
          <w:szCs w:val="28"/>
        </w:rPr>
        <w:t> </w:t>
      </w:r>
      <w:r w:rsidRPr="00913A72">
        <w:rPr>
          <w:rFonts w:ascii="Times New Roman" w:hAnsi="Times New Roman" w:cs="Times New Roman"/>
          <w:sz w:val="28"/>
          <w:szCs w:val="28"/>
        </w:rPr>
        <w:t>совместно с заинтересованными органами власти и общественными объединениями разработан федеральный проект «Патриотическое воспитание граждан Российской Федерации» наци</w:t>
      </w:r>
      <w:r w:rsidR="00412B0F">
        <w:rPr>
          <w:rFonts w:ascii="Times New Roman" w:hAnsi="Times New Roman" w:cs="Times New Roman"/>
          <w:sz w:val="28"/>
          <w:szCs w:val="28"/>
        </w:rPr>
        <w:t xml:space="preserve">онального проекта «Образование», в рамках которого предусмотрены </w:t>
      </w:r>
      <w:r w:rsidRPr="00913A72">
        <w:rPr>
          <w:rFonts w:ascii="Times New Roman" w:hAnsi="Times New Roman" w:cs="Times New Roman"/>
          <w:sz w:val="28"/>
          <w:szCs w:val="28"/>
        </w:rPr>
        <w:t>системные изменения сферы воспитания, а также масштабный блок</w:t>
      </w:r>
      <w:r w:rsidR="00160F2A">
        <w:rPr>
          <w:rFonts w:ascii="Times New Roman" w:hAnsi="Times New Roman" w:cs="Times New Roman"/>
          <w:sz w:val="28"/>
          <w:szCs w:val="28"/>
        </w:rPr>
        <w:t xml:space="preserve"> мероприятий</w:t>
      </w:r>
      <w:r w:rsidRPr="00913A72">
        <w:rPr>
          <w:rFonts w:ascii="Times New Roman" w:hAnsi="Times New Roman" w:cs="Times New Roman"/>
          <w:sz w:val="28"/>
          <w:szCs w:val="28"/>
        </w:rPr>
        <w:t>.</w:t>
      </w:r>
    </w:p>
    <w:p w:rsidR="00913A72" w:rsidRPr="00913A72" w:rsidRDefault="00913A72" w:rsidP="00913A72">
      <w:pPr>
        <w:widowControl w:val="0"/>
        <w:spacing w:after="0" w:line="312" w:lineRule="auto"/>
        <w:ind w:firstLine="709"/>
        <w:contextualSpacing/>
        <w:jc w:val="both"/>
        <w:rPr>
          <w:rFonts w:ascii="Times New Roman" w:hAnsi="Times New Roman" w:cs="Times New Roman"/>
          <w:sz w:val="28"/>
          <w:szCs w:val="28"/>
        </w:rPr>
      </w:pPr>
      <w:r w:rsidRPr="00913A72">
        <w:rPr>
          <w:rFonts w:ascii="Times New Roman" w:hAnsi="Times New Roman" w:cs="Times New Roman"/>
          <w:sz w:val="28"/>
          <w:szCs w:val="28"/>
        </w:rPr>
        <w:lastRenderedPageBreak/>
        <w:t>Особое внимание уделено развитию кадрового потенциала сферы воспитания. Предусмотрено повышение квалификации педагогических работников образовательных организаций по вопросам разработки рабочих программ воспитания, а также</w:t>
      </w:r>
      <w:r w:rsidR="00412B0F" w:rsidRPr="009B6A14">
        <w:rPr>
          <w:rFonts w:ascii="Times New Roman" w:hAnsi="Times New Roman" w:cs="Times New Roman"/>
          <w:color w:val="000000"/>
          <w:sz w:val="28"/>
          <w:szCs w:val="28"/>
        </w:rPr>
        <w:t> </w:t>
      </w:r>
      <w:r w:rsidRPr="00913A72">
        <w:rPr>
          <w:rFonts w:ascii="Times New Roman" w:hAnsi="Times New Roman" w:cs="Times New Roman"/>
          <w:sz w:val="28"/>
          <w:szCs w:val="28"/>
        </w:rPr>
        <w:t>внедрени</w:t>
      </w:r>
      <w:r w:rsidR="00061B2A">
        <w:rPr>
          <w:rFonts w:ascii="Times New Roman" w:hAnsi="Times New Roman" w:cs="Times New Roman"/>
          <w:sz w:val="28"/>
          <w:szCs w:val="28"/>
        </w:rPr>
        <w:t xml:space="preserve">е ставок советников директоров </w:t>
      </w:r>
      <w:r w:rsidRPr="00913A72">
        <w:rPr>
          <w:rFonts w:ascii="Times New Roman" w:hAnsi="Times New Roman" w:cs="Times New Roman"/>
          <w:sz w:val="28"/>
          <w:szCs w:val="28"/>
        </w:rPr>
        <w:t xml:space="preserve">по воспитательной работе и взаимодействию с детскими общественными объединениями. Главной задачей советников станет усиление воспитательного компонента основной образовательной программы, в том числе за счет составления плана воспитательной работы для конкретной школы. </w:t>
      </w:r>
    </w:p>
    <w:p w:rsidR="00412B0F" w:rsidRDefault="00913A72" w:rsidP="00913A72">
      <w:pPr>
        <w:widowControl w:val="0"/>
        <w:spacing w:after="0" w:line="312" w:lineRule="auto"/>
        <w:ind w:firstLine="709"/>
        <w:contextualSpacing/>
        <w:jc w:val="both"/>
        <w:rPr>
          <w:rFonts w:ascii="Times New Roman" w:hAnsi="Times New Roman" w:cs="Times New Roman"/>
          <w:sz w:val="28"/>
          <w:szCs w:val="28"/>
        </w:rPr>
      </w:pPr>
      <w:r w:rsidRPr="00913A72">
        <w:rPr>
          <w:rFonts w:ascii="Times New Roman" w:hAnsi="Times New Roman" w:cs="Times New Roman"/>
          <w:sz w:val="28"/>
          <w:szCs w:val="28"/>
        </w:rPr>
        <w:t>Основными ключ</w:t>
      </w:r>
      <w:r w:rsidR="00412B0F">
        <w:rPr>
          <w:rFonts w:ascii="Times New Roman" w:hAnsi="Times New Roman" w:cs="Times New Roman"/>
          <w:sz w:val="28"/>
          <w:szCs w:val="28"/>
        </w:rPr>
        <w:t>евыми событиями 2020 года стало проведение таких мероприятий, как:</w:t>
      </w:r>
    </w:p>
    <w:p w:rsidR="00913A72" w:rsidRPr="00913A72" w:rsidRDefault="00412B0F" w:rsidP="00913A72">
      <w:pPr>
        <w:widowControl w:val="0"/>
        <w:spacing w:after="0" w:line="312"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913A72" w:rsidRPr="00913A72">
        <w:rPr>
          <w:rFonts w:ascii="Times New Roman" w:hAnsi="Times New Roman" w:cs="Times New Roman"/>
          <w:sz w:val="28"/>
          <w:szCs w:val="28"/>
        </w:rPr>
        <w:t>сероссийский конкурс для школьников «Большая перемена»</w:t>
      </w:r>
      <w:r>
        <w:rPr>
          <w:rFonts w:ascii="Times New Roman" w:hAnsi="Times New Roman" w:cs="Times New Roman"/>
          <w:sz w:val="28"/>
          <w:szCs w:val="28"/>
        </w:rPr>
        <w:t xml:space="preserve">, участие в котором приняло более </w:t>
      </w:r>
      <w:r w:rsidR="00913A72" w:rsidRPr="00913A72">
        <w:rPr>
          <w:rFonts w:ascii="Times New Roman" w:hAnsi="Times New Roman" w:cs="Times New Roman"/>
          <w:sz w:val="28"/>
          <w:szCs w:val="28"/>
        </w:rPr>
        <w:t>1 млн участников из всех регионов России</w:t>
      </w:r>
      <w:r>
        <w:rPr>
          <w:rFonts w:ascii="Times New Roman" w:hAnsi="Times New Roman" w:cs="Times New Roman"/>
          <w:sz w:val="28"/>
          <w:szCs w:val="28"/>
        </w:rPr>
        <w:t xml:space="preserve"> </w:t>
      </w:r>
      <w:r w:rsidR="006C40A3">
        <w:rPr>
          <w:rFonts w:ascii="Times New Roman" w:hAnsi="Times New Roman" w:cs="Times New Roman"/>
          <w:sz w:val="28"/>
          <w:szCs w:val="28"/>
        </w:rPr>
        <w:br/>
      </w:r>
      <w:r>
        <w:rPr>
          <w:rFonts w:ascii="Times New Roman" w:hAnsi="Times New Roman" w:cs="Times New Roman"/>
          <w:sz w:val="28"/>
          <w:szCs w:val="28"/>
        </w:rPr>
        <w:t>(</w:t>
      </w:r>
      <w:r w:rsidR="00913A72" w:rsidRPr="00913A72">
        <w:rPr>
          <w:rFonts w:ascii="Times New Roman" w:hAnsi="Times New Roman" w:cs="Times New Roman"/>
          <w:sz w:val="28"/>
          <w:szCs w:val="28"/>
        </w:rPr>
        <w:t xml:space="preserve">600 </w:t>
      </w:r>
      <w:r>
        <w:rPr>
          <w:rFonts w:ascii="Times New Roman" w:hAnsi="Times New Roman" w:cs="Times New Roman"/>
          <w:sz w:val="28"/>
          <w:szCs w:val="28"/>
        </w:rPr>
        <w:t>победителей)</w:t>
      </w:r>
      <w:r w:rsidR="00913A72" w:rsidRPr="00913A72">
        <w:rPr>
          <w:rFonts w:ascii="Times New Roman" w:hAnsi="Times New Roman" w:cs="Times New Roman"/>
          <w:sz w:val="28"/>
          <w:szCs w:val="28"/>
        </w:rPr>
        <w:t>;</w:t>
      </w:r>
    </w:p>
    <w:p w:rsidR="00913A72" w:rsidRPr="00913A72" w:rsidRDefault="00913A72" w:rsidP="00913A72">
      <w:pPr>
        <w:widowControl w:val="0"/>
        <w:spacing w:after="0" w:line="312" w:lineRule="auto"/>
        <w:ind w:firstLine="709"/>
        <w:contextualSpacing/>
        <w:jc w:val="both"/>
        <w:rPr>
          <w:rFonts w:ascii="Times New Roman" w:hAnsi="Times New Roman" w:cs="Times New Roman"/>
          <w:sz w:val="28"/>
          <w:szCs w:val="28"/>
        </w:rPr>
      </w:pPr>
      <w:r w:rsidRPr="00913A72">
        <w:rPr>
          <w:rFonts w:ascii="Times New Roman" w:hAnsi="Times New Roman" w:cs="Times New Roman"/>
          <w:sz w:val="28"/>
          <w:szCs w:val="28"/>
        </w:rPr>
        <w:t>Всероссийский конкурс сочинений «Без срока давности»</w:t>
      </w:r>
      <w:r w:rsidR="00412B0F">
        <w:rPr>
          <w:rFonts w:ascii="Times New Roman" w:hAnsi="Times New Roman" w:cs="Times New Roman"/>
          <w:sz w:val="28"/>
          <w:szCs w:val="28"/>
        </w:rPr>
        <w:t xml:space="preserve">, участниками которого стали </w:t>
      </w:r>
      <w:r w:rsidRPr="00913A72">
        <w:rPr>
          <w:rFonts w:ascii="Times New Roman" w:hAnsi="Times New Roman" w:cs="Times New Roman"/>
          <w:sz w:val="28"/>
          <w:szCs w:val="28"/>
        </w:rPr>
        <w:t xml:space="preserve">более 133 тыс. </w:t>
      </w:r>
      <w:r w:rsidR="00412B0F">
        <w:rPr>
          <w:rFonts w:ascii="Times New Roman" w:hAnsi="Times New Roman" w:cs="Times New Roman"/>
          <w:sz w:val="28"/>
          <w:szCs w:val="28"/>
        </w:rPr>
        <w:t xml:space="preserve">человек </w:t>
      </w:r>
      <w:r w:rsidRPr="00913A72">
        <w:rPr>
          <w:rFonts w:ascii="Times New Roman" w:hAnsi="Times New Roman" w:cs="Times New Roman"/>
          <w:sz w:val="28"/>
          <w:szCs w:val="28"/>
        </w:rPr>
        <w:t xml:space="preserve">из всех регионов России, </w:t>
      </w:r>
      <w:r w:rsidR="00412B0F">
        <w:rPr>
          <w:rFonts w:ascii="Times New Roman" w:hAnsi="Times New Roman" w:cs="Times New Roman"/>
          <w:sz w:val="28"/>
          <w:szCs w:val="28"/>
        </w:rPr>
        <w:t xml:space="preserve">в том числе из посольских школ </w:t>
      </w:r>
      <w:r w:rsidRPr="00913A72">
        <w:rPr>
          <w:rFonts w:ascii="Times New Roman" w:hAnsi="Times New Roman" w:cs="Times New Roman"/>
          <w:sz w:val="28"/>
          <w:szCs w:val="28"/>
        </w:rPr>
        <w:t>за рубежом</w:t>
      </w:r>
      <w:r w:rsidR="00412B0F">
        <w:rPr>
          <w:rFonts w:ascii="Times New Roman" w:hAnsi="Times New Roman" w:cs="Times New Roman"/>
          <w:sz w:val="28"/>
          <w:szCs w:val="28"/>
        </w:rPr>
        <w:t xml:space="preserve"> (</w:t>
      </w:r>
      <w:r w:rsidRPr="00913A72">
        <w:rPr>
          <w:rFonts w:ascii="Times New Roman" w:hAnsi="Times New Roman" w:cs="Times New Roman"/>
          <w:sz w:val="28"/>
          <w:szCs w:val="28"/>
        </w:rPr>
        <w:t>87 финалистов);</w:t>
      </w:r>
    </w:p>
    <w:p w:rsidR="00913A72" w:rsidRPr="00913A72" w:rsidRDefault="00913A72" w:rsidP="00913A72">
      <w:pPr>
        <w:widowControl w:val="0"/>
        <w:spacing w:after="0" w:line="312" w:lineRule="auto"/>
        <w:ind w:firstLine="709"/>
        <w:contextualSpacing/>
        <w:jc w:val="both"/>
        <w:rPr>
          <w:rFonts w:ascii="Times New Roman" w:hAnsi="Times New Roman" w:cs="Times New Roman"/>
          <w:sz w:val="28"/>
          <w:szCs w:val="28"/>
        </w:rPr>
      </w:pPr>
      <w:r w:rsidRPr="00913A72">
        <w:rPr>
          <w:rFonts w:ascii="Times New Roman" w:hAnsi="Times New Roman" w:cs="Times New Roman"/>
          <w:sz w:val="28"/>
          <w:szCs w:val="28"/>
        </w:rPr>
        <w:t>Международный конкурс методич</w:t>
      </w:r>
      <w:r w:rsidR="00412B0F">
        <w:rPr>
          <w:rFonts w:ascii="Times New Roman" w:hAnsi="Times New Roman" w:cs="Times New Roman"/>
          <w:sz w:val="28"/>
          <w:szCs w:val="28"/>
        </w:rPr>
        <w:t xml:space="preserve">еских разработок «Уроки Победы», участие в котором приняли </w:t>
      </w:r>
      <w:r w:rsidRPr="00913A72">
        <w:rPr>
          <w:rFonts w:ascii="Times New Roman" w:hAnsi="Times New Roman" w:cs="Times New Roman"/>
          <w:sz w:val="28"/>
          <w:szCs w:val="28"/>
        </w:rPr>
        <w:t>более 15 тыс. педагогических рабо</w:t>
      </w:r>
      <w:r w:rsidR="00412B0F">
        <w:rPr>
          <w:rFonts w:ascii="Times New Roman" w:hAnsi="Times New Roman" w:cs="Times New Roman"/>
          <w:sz w:val="28"/>
          <w:szCs w:val="28"/>
        </w:rPr>
        <w:t>тников из всех регионов России и 27 зарубежных стран</w:t>
      </w:r>
      <w:r w:rsidRPr="00913A72">
        <w:rPr>
          <w:rFonts w:ascii="Times New Roman" w:hAnsi="Times New Roman" w:cs="Times New Roman"/>
          <w:sz w:val="28"/>
          <w:szCs w:val="28"/>
        </w:rPr>
        <w:t>;</w:t>
      </w:r>
    </w:p>
    <w:p w:rsidR="00913A72" w:rsidRPr="00913A72" w:rsidRDefault="00913A72" w:rsidP="00913A72">
      <w:pPr>
        <w:widowControl w:val="0"/>
        <w:spacing w:after="0" w:line="312" w:lineRule="auto"/>
        <w:ind w:firstLine="709"/>
        <w:contextualSpacing/>
        <w:jc w:val="both"/>
        <w:rPr>
          <w:rFonts w:ascii="Times New Roman" w:hAnsi="Times New Roman" w:cs="Times New Roman"/>
          <w:sz w:val="28"/>
          <w:szCs w:val="28"/>
        </w:rPr>
      </w:pPr>
      <w:r w:rsidRPr="00913A72">
        <w:rPr>
          <w:rFonts w:ascii="Times New Roman" w:hAnsi="Times New Roman" w:cs="Times New Roman"/>
          <w:sz w:val="28"/>
          <w:szCs w:val="28"/>
        </w:rPr>
        <w:t>Всероссийский социальный патриотический форум и Всероссийский конкурс социально активных технологий воспитания обучающихся «Растим гражданина»</w:t>
      </w:r>
      <w:r w:rsidR="00412B0F">
        <w:rPr>
          <w:rFonts w:ascii="Times New Roman" w:hAnsi="Times New Roman" w:cs="Times New Roman"/>
          <w:sz w:val="28"/>
          <w:szCs w:val="28"/>
        </w:rPr>
        <w:t>, участниками заочного этапа которого стали более 2</w:t>
      </w:r>
      <w:r w:rsidR="006C40A3">
        <w:rPr>
          <w:rFonts w:ascii="Times New Roman" w:hAnsi="Times New Roman" w:cs="Times New Roman"/>
          <w:sz w:val="28"/>
          <w:szCs w:val="28"/>
        </w:rPr>
        <w:t xml:space="preserve"> </w:t>
      </w:r>
      <w:r w:rsidR="00412B0F">
        <w:rPr>
          <w:rFonts w:ascii="Times New Roman" w:hAnsi="Times New Roman" w:cs="Times New Roman"/>
          <w:sz w:val="28"/>
          <w:szCs w:val="28"/>
        </w:rPr>
        <w:t>400 человек (</w:t>
      </w:r>
      <w:r w:rsidRPr="00913A72">
        <w:rPr>
          <w:rFonts w:ascii="Times New Roman" w:hAnsi="Times New Roman" w:cs="Times New Roman"/>
          <w:sz w:val="28"/>
          <w:szCs w:val="28"/>
        </w:rPr>
        <w:t>более 200 финалистов);</w:t>
      </w:r>
    </w:p>
    <w:p w:rsidR="00913A72" w:rsidRPr="00913A72" w:rsidRDefault="00913A72" w:rsidP="00913A72">
      <w:pPr>
        <w:widowControl w:val="0"/>
        <w:spacing w:after="0" w:line="312" w:lineRule="auto"/>
        <w:ind w:firstLine="709"/>
        <w:contextualSpacing/>
        <w:jc w:val="both"/>
        <w:rPr>
          <w:rFonts w:ascii="Times New Roman" w:hAnsi="Times New Roman" w:cs="Times New Roman"/>
          <w:sz w:val="28"/>
          <w:szCs w:val="28"/>
        </w:rPr>
      </w:pPr>
      <w:r w:rsidRPr="00913A72">
        <w:rPr>
          <w:rFonts w:ascii="Times New Roman" w:hAnsi="Times New Roman" w:cs="Times New Roman"/>
          <w:sz w:val="28"/>
          <w:szCs w:val="28"/>
        </w:rPr>
        <w:t>смотр-конкурс «Лучший казачий кадетский корпус»;</w:t>
      </w:r>
    </w:p>
    <w:p w:rsidR="00913A72" w:rsidRPr="00913A72" w:rsidRDefault="00913A72" w:rsidP="00913A72">
      <w:pPr>
        <w:widowControl w:val="0"/>
        <w:spacing w:after="0" w:line="312" w:lineRule="auto"/>
        <w:ind w:firstLine="709"/>
        <w:contextualSpacing/>
        <w:jc w:val="both"/>
        <w:rPr>
          <w:rFonts w:ascii="Times New Roman" w:hAnsi="Times New Roman" w:cs="Times New Roman"/>
          <w:sz w:val="28"/>
          <w:szCs w:val="28"/>
        </w:rPr>
      </w:pPr>
      <w:r w:rsidRPr="00913A72">
        <w:rPr>
          <w:rFonts w:ascii="Times New Roman" w:hAnsi="Times New Roman" w:cs="Times New Roman"/>
          <w:sz w:val="28"/>
          <w:szCs w:val="28"/>
        </w:rPr>
        <w:t xml:space="preserve">всероссийские тематические онлайн-уроки, направленные на раннюю профориентацию и гражданско-патриотическое воспитание детей (проведено </w:t>
      </w:r>
      <w:r w:rsidRPr="00913A72">
        <w:rPr>
          <w:rFonts w:ascii="Times New Roman" w:hAnsi="Times New Roman" w:cs="Times New Roman"/>
          <w:sz w:val="28"/>
          <w:szCs w:val="28"/>
        </w:rPr>
        <w:br/>
        <w:t>22 урока, более 22 млн просмотров).</w:t>
      </w:r>
    </w:p>
    <w:p w:rsidR="00913A72" w:rsidRPr="00913A72" w:rsidRDefault="00913A72" w:rsidP="00913A72">
      <w:pPr>
        <w:widowControl w:val="0"/>
        <w:spacing w:after="0" w:line="312" w:lineRule="auto"/>
        <w:ind w:firstLine="709"/>
        <w:contextualSpacing/>
        <w:jc w:val="both"/>
        <w:rPr>
          <w:rFonts w:ascii="Times New Roman" w:hAnsi="Times New Roman" w:cs="Times New Roman"/>
          <w:sz w:val="28"/>
          <w:szCs w:val="28"/>
        </w:rPr>
      </w:pPr>
      <w:r w:rsidRPr="00913A72">
        <w:rPr>
          <w:rFonts w:ascii="Times New Roman" w:hAnsi="Times New Roman" w:cs="Times New Roman"/>
          <w:sz w:val="28"/>
          <w:szCs w:val="28"/>
        </w:rPr>
        <w:t>С целью популяризаци</w:t>
      </w:r>
      <w:r w:rsidR="004E5518">
        <w:rPr>
          <w:rFonts w:ascii="Times New Roman" w:hAnsi="Times New Roman" w:cs="Times New Roman"/>
          <w:sz w:val="28"/>
          <w:szCs w:val="28"/>
        </w:rPr>
        <w:t>и</w:t>
      </w:r>
      <w:r w:rsidRPr="00913A72">
        <w:rPr>
          <w:rFonts w:ascii="Times New Roman" w:hAnsi="Times New Roman" w:cs="Times New Roman"/>
          <w:sz w:val="28"/>
          <w:szCs w:val="28"/>
        </w:rPr>
        <w:t xml:space="preserve"> рабочих профессий и образа профессионала, </w:t>
      </w:r>
      <w:r w:rsidRPr="00913A72">
        <w:rPr>
          <w:rFonts w:ascii="Times New Roman" w:hAnsi="Times New Roman" w:cs="Times New Roman"/>
          <w:sz w:val="28"/>
          <w:szCs w:val="28"/>
        </w:rPr>
        <w:br/>
        <w:t xml:space="preserve">в том числе деятельности системы среднего профессионального образования, </w:t>
      </w:r>
      <w:r w:rsidRPr="00913A72">
        <w:rPr>
          <w:rFonts w:ascii="Times New Roman" w:hAnsi="Times New Roman" w:cs="Times New Roman"/>
          <w:sz w:val="28"/>
          <w:szCs w:val="28"/>
        </w:rPr>
        <w:br/>
        <w:t>в ноябре</w:t>
      </w:r>
      <w:r w:rsidR="001436EF">
        <w:rPr>
          <w:rFonts w:ascii="Times New Roman" w:hAnsi="Times New Roman" w:cs="Times New Roman"/>
          <w:sz w:val="28"/>
          <w:szCs w:val="28"/>
        </w:rPr>
        <w:t xml:space="preserve"> 2020 го</w:t>
      </w:r>
      <w:r w:rsidRPr="00913A72">
        <w:rPr>
          <w:rFonts w:ascii="Times New Roman" w:hAnsi="Times New Roman" w:cs="Times New Roman"/>
          <w:sz w:val="28"/>
          <w:szCs w:val="28"/>
        </w:rPr>
        <w:t>да запущен проект «Шоу профессий» в рамках реализации открытых онлайн-уроков, проводимых с учетом опыта цикла открытых уроков «ПроеКТОриЯ», направленных на раннюю профориентацию.</w:t>
      </w:r>
    </w:p>
    <w:p w:rsidR="00913A72" w:rsidRPr="00913A72" w:rsidRDefault="00913A72" w:rsidP="00913A72">
      <w:pPr>
        <w:widowControl w:val="0"/>
        <w:spacing w:after="0" w:line="312" w:lineRule="auto"/>
        <w:ind w:firstLine="709"/>
        <w:contextualSpacing/>
        <w:jc w:val="both"/>
        <w:rPr>
          <w:rFonts w:ascii="Times New Roman" w:hAnsi="Times New Roman" w:cs="Times New Roman"/>
          <w:sz w:val="28"/>
          <w:szCs w:val="28"/>
        </w:rPr>
      </w:pPr>
      <w:r w:rsidRPr="00913A72">
        <w:rPr>
          <w:rFonts w:ascii="Times New Roman" w:hAnsi="Times New Roman" w:cs="Times New Roman"/>
          <w:sz w:val="28"/>
          <w:szCs w:val="28"/>
        </w:rPr>
        <w:t xml:space="preserve">Каждый выпуск «Шоу профессий» включает в себя: соревнование </w:t>
      </w:r>
      <w:r w:rsidRPr="00913A72">
        <w:rPr>
          <w:rFonts w:ascii="Times New Roman" w:hAnsi="Times New Roman" w:cs="Times New Roman"/>
          <w:sz w:val="28"/>
          <w:szCs w:val="28"/>
        </w:rPr>
        <w:br/>
        <w:t xml:space="preserve">по решению производственного кейса между 2 командами участников, общее </w:t>
      </w:r>
      <w:r w:rsidRPr="00913A72">
        <w:rPr>
          <w:rFonts w:ascii="Times New Roman" w:hAnsi="Times New Roman" w:cs="Times New Roman"/>
          <w:sz w:val="28"/>
          <w:szCs w:val="28"/>
        </w:rPr>
        <w:lastRenderedPageBreak/>
        <w:t xml:space="preserve">описание развития отрасли в России, описание процесса по компетенции </w:t>
      </w:r>
      <w:r w:rsidRPr="00913A72">
        <w:rPr>
          <w:rFonts w:ascii="Times New Roman" w:hAnsi="Times New Roman" w:cs="Times New Roman"/>
          <w:sz w:val="28"/>
          <w:szCs w:val="28"/>
        </w:rPr>
        <w:br/>
        <w:t xml:space="preserve">на производстве, а также домашнее задание на тему кейса для зрителей. </w:t>
      </w:r>
      <w:r w:rsidRPr="00913A72">
        <w:rPr>
          <w:rFonts w:ascii="Times New Roman" w:hAnsi="Times New Roman" w:cs="Times New Roman"/>
          <w:sz w:val="28"/>
          <w:szCs w:val="28"/>
        </w:rPr>
        <w:br/>
      </w:r>
      <w:r w:rsidR="001436EF">
        <w:rPr>
          <w:rFonts w:ascii="Times New Roman" w:hAnsi="Times New Roman" w:cs="Times New Roman"/>
          <w:sz w:val="28"/>
          <w:szCs w:val="28"/>
        </w:rPr>
        <w:t>Выпуски размещены</w:t>
      </w:r>
      <w:r w:rsidRPr="00913A72">
        <w:rPr>
          <w:rFonts w:ascii="Times New Roman" w:hAnsi="Times New Roman" w:cs="Times New Roman"/>
          <w:sz w:val="28"/>
          <w:szCs w:val="28"/>
        </w:rPr>
        <w:t xml:space="preserve"> в открытом доступе на официальной странице Минпросвещения России в социальной сети «ВКонтакте» https://vk.com/minprosvet и на официальном сайте проекта по адресу: </w:t>
      </w:r>
      <w:hyperlink r:id="rId18" w:history="1">
        <w:r w:rsidRPr="00913A72">
          <w:rPr>
            <w:rFonts w:ascii="Times New Roman" w:hAnsi="Times New Roman" w:cs="Times New Roman"/>
            <w:sz w:val="28"/>
            <w:szCs w:val="28"/>
          </w:rPr>
          <w:t>https://шоупрофессий.рф</w:t>
        </w:r>
      </w:hyperlink>
      <w:r w:rsidRPr="00913A72">
        <w:rPr>
          <w:rFonts w:ascii="Times New Roman" w:hAnsi="Times New Roman" w:cs="Times New Roman"/>
          <w:sz w:val="28"/>
          <w:szCs w:val="28"/>
        </w:rPr>
        <w:t>.</w:t>
      </w:r>
    </w:p>
    <w:p w:rsidR="003411A7" w:rsidRPr="00384421" w:rsidRDefault="00913A72" w:rsidP="00384421">
      <w:pPr>
        <w:widowControl w:val="0"/>
        <w:spacing w:after="0" w:line="312" w:lineRule="auto"/>
        <w:ind w:firstLine="709"/>
        <w:contextualSpacing/>
        <w:jc w:val="both"/>
        <w:rPr>
          <w:rFonts w:ascii="Times New Roman" w:hAnsi="Times New Roman" w:cs="Times New Roman"/>
          <w:sz w:val="28"/>
          <w:szCs w:val="28"/>
        </w:rPr>
      </w:pPr>
      <w:r w:rsidRPr="00913A72">
        <w:rPr>
          <w:rFonts w:ascii="Times New Roman" w:hAnsi="Times New Roman" w:cs="Times New Roman"/>
          <w:sz w:val="28"/>
          <w:szCs w:val="28"/>
        </w:rPr>
        <w:t xml:space="preserve">В 2020 году выпущено 6 роликов по различным отраслям, которые </w:t>
      </w:r>
      <w:r w:rsidRPr="00913A72">
        <w:rPr>
          <w:rFonts w:ascii="Times New Roman" w:hAnsi="Times New Roman" w:cs="Times New Roman"/>
          <w:sz w:val="28"/>
          <w:szCs w:val="28"/>
        </w:rPr>
        <w:br/>
        <w:t>в совокупности набрали более 2,5 млн</w:t>
      </w:r>
      <w:r w:rsidR="001436EF">
        <w:rPr>
          <w:rFonts w:ascii="Times New Roman" w:hAnsi="Times New Roman" w:cs="Times New Roman"/>
          <w:sz w:val="28"/>
          <w:szCs w:val="28"/>
        </w:rPr>
        <w:t>.</w:t>
      </w:r>
      <w:r w:rsidRPr="00913A72">
        <w:rPr>
          <w:rFonts w:ascii="Times New Roman" w:hAnsi="Times New Roman" w:cs="Times New Roman"/>
          <w:sz w:val="28"/>
          <w:szCs w:val="28"/>
        </w:rPr>
        <w:t xml:space="preserve"> просмотров.</w:t>
      </w:r>
      <w:r w:rsidR="006C40A3" w:rsidRPr="006C40A3">
        <w:rPr>
          <w:rFonts w:ascii="Times New Roman" w:hAnsi="Times New Roman" w:cs="Times New Roman"/>
          <w:sz w:val="28"/>
          <w:szCs w:val="28"/>
        </w:rPr>
        <w:t xml:space="preserve"> </w:t>
      </w:r>
      <w:r w:rsidR="006C40A3" w:rsidRPr="00136E5A">
        <w:rPr>
          <w:rFonts w:ascii="Times New Roman" w:hAnsi="Times New Roman" w:cs="Times New Roman"/>
          <w:sz w:val="28"/>
          <w:szCs w:val="28"/>
        </w:rPr>
        <w:t> </w:t>
      </w:r>
      <w:r w:rsidRPr="00913A72">
        <w:rPr>
          <w:rFonts w:ascii="Times New Roman" w:hAnsi="Times New Roman" w:cs="Times New Roman"/>
          <w:sz w:val="28"/>
          <w:szCs w:val="28"/>
        </w:rPr>
        <w:t>В октябре</w:t>
      </w:r>
      <w:r w:rsidR="001436EF" w:rsidRPr="009B6A14">
        <w:rPr>
          <w:rFonts w:ascii="Times New Roman" w:hAnsi="Times New Roman" w:cs="Times New Roman"/>
          <w:color w:val="000000"/>
          <w:sz w:val="28"/>
          <w:szCs w:val="28"/>
        </w:rPr>
        <w:t> </w:t>
      </w:r>
      <w:r w:rsidRPr="00913A72">
        <w:rPr>
          <w:rFonts w:ascii="Times New Roman" w:hAnsi="Times New Roman" w:cs="Times New Roman"/>
          <w:sz w:val="28"/>
          <w:szCs w:val="28"/>
        </w:rPr>
        <w:t xml:space="preserve">2020 г. </w:t>
      </w:r>
      <w:r w:rsidR="006C40A3">
        <w:rPr>
          <w:rFonts w:ascii="Times New Roman" w:hAnsi="Times New Roman" w:cs="Times New Roman"/>
          <w:sz w:val="28"/>
          <w:szCs w:val="28"/>
        </w:rPr>
        <w:br/>
      </w:r>
      <w:r w:rsidRPr="00913A72">
        <w:rPr>
          <w:rFonts w:ascii="Times New Roman" w:hAnsi="Times New Roman" w:cs="Times New Roman"/>
          <w:sz w:val="28"/>
          <w:szCs w:val="28"/>
        </w:rPr>
        <w:t xml:space="preserve">в г. Ярославле проведен Всероссийский форум профессиональной ориентации «ПроеКТОриЯ», в работе которого приняли участие 617 человек, из них 541 </w:t>
      </w:r>
      <w:r w:rsidR="001436EF">
        <w:rPr>
          <w:rFonts w:ascii="Times New Roman" w:hAnsi="Times New Roman" w:cs="Times New Roman"/>
          <w:sz w:val="28"/>
          <w:szCs w:val="28"/>
        </w:rPr>
        <w:t>ребенок и подросток</w:t>
      </w:r>
      <w:r w:rsidRPr="00913A72">
        <w:rPr>
          <w:rFonts w:ascii="Times New Roman" w:hAnsi="Times New Roman" w:cs="Times New Roman"/>
          <w:sz w:val="28"/>
          <w:szCs w:val="28"/>
        </w:rPr>
        <w:t>, 76 преподавател</w:t>
      </w:r>
      <w:r w:rsidR="001436EF">
        <w:rPr>
          <w:rFonts w:ascii="Times New Roman" w:hAnsi="Times New Roman" w:cs="Times New Roman"/>
          <w:sz w:val="28"/>
          <w:szCs w:val="28"/>
        </w:rPr>
        <w:t>ей</w:t>
      </w:r>
      <w:r w:rsidRPr="00913A72">
        <w:rPr>
          <w:rFonts w:ascii="Times New Roman" w:hAnsi="Times New Roman" w:cs="Times New Roman"/>
          <w:sz w:val="28"/>
          <w:szCs w:val="28"/>
        </w:rPr>
        <w:t xml:space="preserve"> и эксперт</w:t>
      </w:r>
      <w:r w:rsidR="001436EF">
        <w:rPr>
          <w:rFonts w:ascii="Times New Roman" w:hAnsi="Times New Roman" w:cs="Times New Roman"/>
          <w:sz w:val="28"/>
          <w:szCs w:val="28"/>
        </w:rPr>
        <w:t>ов</w:t>
      </w:r>
      <w:r w:rsidR="00384421">
        <w:rPr>
          <w:rFonts w:ascii="Times New Roman" w:hAnsi="Times New Roman" w:cs="Times New Roman"/>
          <w:sz w:val="28"/>
          <w:szCs w:val="28"/>
        </w:rPr>
        <w:t>.</w:t>
      </w:r>
    </w:p>
    <w:p w:rsid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Обучение детей с ограниченными возможностями здоровья</w:t>
      </w:r>
    </w:p>
    <w:p w:rsidR="00913A72" w:rsidRPr="00913A72" w:rsidRDefault="00913A72" w:rsidP="00913A72">
      <w:pPr>
        <w:spacing w:after="0" w:line="312" w:lineRule="auto"/>
        <w:ind w:firstLine="709"/>
        <w:jc w:val="both"/>
        <w:rPr>
          <w:rFonts w:ascii="Times New Roman" w:eastAsia="Calibri" w:hAnsi="Times New Roman" w:cs="Times New Roman"/>
          <w:bCs/>
          <w:sz w:val="28"/>
          <w:szCs w:val="28"/>
        </w:rPr>
      </w:pPr>
      <w:r w:rsidRPr="00913A72">
        <w:rPr>
          <w:rFonts w:ascii="Times New Roman" w:eastAsia="Calibri" w:hAnsi="Times New Roman" w:cs="Times New Roman"/>
          <w:bCs/>
          <w:sz w:val="28"/>
          <w:szCs w:val="28"/>
        </w:rPr>
        <w:t>В Российской Федерации более 1,25 млн обучающихся с ограниченными возможностями здоровья</w:t>
      </w:r>
      <w:r w:rsidR="00D43500">
        <w:rPr>
          <w:rFonts w:ascii="Times New Roman" w:eastAsia="Calibri" w:hAnsi="Times New Roman" w:cs="Times New Roman"/>
          <w:bCs/>
          <w:sz w:val="28"/>
          <w:szCs w:val="28"/>
        </w:rPr>
        <w:t xml:space="preserve"> (далее – ОВЗ)</w:t>
      </w:r>
      <w:r w:rsidRPr="00913A72">
        <w:rPr>
          <w:rFonts w:ascii="Times New Roman" w:eastAsia="Calibri" w:hAnsi="Times New Roman" w:cs="Times New Roman"/>
          <w:bCs/>
          <w:sz w:val="28"/>
          <w:szCs w:val="28"/>
        </w:rPr>
        <w:t xml:space="preserve"> и более</w:t>
      </w:r>
      <w:r w:rsidR="00D43500" w:rsidRPr="009B6A14">
        <w:rPr>
          <w:rFonts w:ascii="Times New Roman" w:hAnsi="Times New Roman" w:cs="Times New Roman"/>
          <w:color w:val="000000"/>
          <w:sz w:val="28"/>
          <w:szCs w:val="28"/>
        </w:rPr>
        <w:t> </w:t>
      </w:r>
      <w:r w:rsidRPr="00913A72">
        <w:rPr>
          <w:rFonts w:ascii="Times New Roman" w:eastAsia="Calibri" w:hAnsi="Times New Roman" w:cs="Times New Roman"/>
          <w:bCs/>
          <w:sz w:val="28"/>
          <w:szCs w:val="28"/>
        </w:rPr>
        <w:t>700 тыс. детей-инвалидов.</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 xml:space="preserve">Реализация политики Российской Федерации в сфере образования обучающихся с </w:t>
      </w:r>
      <w:r w:rsidR="00BC1513">
        <w:rPr>
          <w:rFonts w:ascii="Times New Roman" w:eastAsia="Calibri" w:hAnsi="Times New Roman" w:cs="Times New Roman"/>
          <w:bCs/>
          <w:sz w:val="28"/>
          <w:szCs w:val="28"/>
        </w:rPr>
        <w:t>ОВЗ</w:t>
      </w:r>
      <w:r w:rsidRPr="00913A72">
        <w:rPr>
          <w:rFonts w:ascii="Times New Roman" w:eastAsia="Calibri" w:hAnsi="Times New Roman" w:cs="Times New Roman"/>
          <w:sz w:val="28"/>
          <w:szCs w:val="28"/>
        </w:rPr>
        <w:t xml:space="preserve"> и инвалидностью продолжает формироваться по двум приоритетным направлениям: развитие системы инклюзивного образования и одновременно поддержка и развитие существующей сети отдельных образовательных организаций.</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 xml:space="preserve">Включение детей с </w:t>
      </w:r>
      <w:r w:rsidR="00C852E7">
        <w:rPr>
          <w:rFonts w:ascii="Times New Roman" w:eastAsia="Calibri" w:hAnsi="Times New Roman" w:cs="Times New Roman"/>
          <w:bCs/>
          <w:sz w:val="28"/>
          <w:szCs w:val="28"/>
        </w:rPr>
        <w:t>ОВЗ</w:t>
      </w:r>
      <w:r w:rsidR="00C852E7">
        <w:rPr>
          <w:rFonts w:ascii="Times New Roman" w:eastAsia="Calibri" w:hAnsi="Times New Roman" w:cs="Times New Roman"/>
          <w:sz w:val="28"/>
          <w:szCs w:val="28"/>
        </w:rPr>
        <w:t xml:space="preserve"> и </w:t>
      </w:r>
      <w:r w:rsidRPr="00913A72">
        <w:rPr>
          <w:rFonts w:ascii="Times New Roman" w:eastAsia="Calibri" w:hAnsi="Times New Roman" w:cs="Times New Roman"/>
          <w:sz w:val="28"/>
          <w:szCs w:val="28"/>
        </w:rPr>
        <w:t>с инвалидностью в систему образования начинается с раннего возраста. Во исполнение положений Концепции развития ранней помощи в Российской Федерации на период до 2020 года во всех регионах созданы межведомственные службы ранней помощи.</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 xml:space="preserve">По данным мониторинга, проведенного Минпросвещения России, </w:t>
      </w:r>
      <w:r w:rsidRPr="00913A72">
        <w:rPr>
          <w:rFonts w:ascii="Times New Roman" w:eastAsia="Calibri" w:hAnsi="Times New Roman" w:cs="Times New Roman"/>
          <w:sz w:val="28"/>
          <w:szCs w:val="28"/>
        </w:rPr>
        <w:br/>
        <w:t>в 2020 году в Российской Федерации в систе</w:t>
      </w:r>
      <w:r w:rsidR="00C852E7">
        <w:rPr>
          <w:rFonts w:ascii="Times New Roman" w:eastAsia="Calibri" w:hAnsi="Times New Roman" w:cs="Times New Roman"/>
          <w:sz w:val="28"/>
          <w:szCs w:val="28"/>
        </w:rPr>
        <w:t xml:space="preserve">ме образования функционировали </w:t>
      </w:r>
      <w:r w:rsidRPr="00913A72">
        <w:rPr>
          <w:rFonts w:ascii="Times New Roman" w:eastAsia="Calibri" w:hAnsi="Times New Roman" w:cs="Times New Roman"/>
          <w:sz w:val="28"/>
          <w:szCs w:val="28"/>
        </w:rPr>
        <w:t>6</w:t>
      </w:r>
      <w:r w:rsidR="006C40A3">
        <w:rPr>
          <w:rFonts w:ascii="Times New Roman" w:eastAsia="Calibri" w:hAnsi="Times New Roman" w:cs="Times New Roman"/>
          <w:sz w:val="28"/>
          <w:szCs w:val="28"/>
        </w:rPr>
        <w:t xml:space="preserve"> </w:t>
      </w:r>
      <w:r w:rsidRPr="00913A72">
        <w:rPr>
          <w:rFonts w:ascii="Times New Roman" w:eastAsia="Calibri" w:hAnsi="Times New Roman" w:cs="Times New Roman"/>
          <w:sz w:val="28"/>
          <w:szCs w:val="28"/>
        </w:rPr>
        <w:t>040 подобных служб (</w:t>
      </w:r>
      <w:r w:rsidR="00C852E7">
        <w:rPr>
          <w:rFonts w:ascii="Times New Roman" w:eastAsia="Calibri" w:hAnsi="Times New Roman" w:cs="Times New Roman"/>
          <w:sz w:val="28"/>
          <w:szCs w:val="28"/>
        </w:rPr>
        <w:t>2019 г.</w:t>
      </w:r>
      <w:r w:rsidRPr="00913A72">
        <w:rPr>
          <w:rFonts w:ascii="Times New Roman" w:eastAsia="Calibri" w:hAnsi="Times New Roman" w:cs="Times New Roman"/>
          <w:sz w:val="28"/>
          <w:szCs w:val="28"/>
        </w:rPr>
        <w:t xml:space="preserve"> – 4</w:t>
      </w:r>
      <w:r w:rsidR="00C852E7">
        <w:rPr>
          <w:rFonts w:ascii="Times New Roman" w:eastAsia="Calibri" w:hAnsi="Times New Roman" w:cs="Times New Roman"/>
          <w:sz w:val="28"/>
          <w:szCs w:val="28"/>
        </w:rPr>
        <w:t> </w:t>
      </w:r>
      <w:r w:rsidRPr="00913A72">
        <w:rPr>
          <w:rFonts w:ascii="Times New Roman" w:eastAsia="Calibri" w:hAnsi="Times New Roman" w:cs="Times New Roman"/>
          <w:sz w:val="28"/>
          <w:szCs w:val="28"/>
        </w:rPr>
        <w:t>040</w:t>
      </w:r>
      <w:r w:rsidR="00C852E7">
        <w:rPr>
          <w:rFonts w:ascii="Times New Roman" w:eastAsia="Calibri" w:hAnsi="Times New Roman" w:cs="Times New Roman"/>
          <w:sz w:val="28"/>
          <w:szCs w:val="28"/>
        </w:rPr>
        <w:t xml:space="preserve"> служб</w:t>
      </w:r>
      <w:r w:rsidRPr="00913A72">
        <w:rPr>
          <w:rFonts w:ascii="Times New Roman" w:eastAsia="Calibri" w:hAnsi="Times New Roman" w:cs="Times New Roman"/>
          <w:sz w:val="28"/>
          <w:szCs w:val="28"/>
        </w:rPr>
        <w:t xml:space="preserve">), общее количество обращений в службы в очном и заочном режимах составило более 450 тыс., что почти в 2 раза больше, чем в 2019 году. Это свидетельствует о возросшей востребованности данных услуг, а также об эффективности проводимой </w:t>
      </w:r>
      <w:r w:rsidR="00C852E7">
        <w:rPr>
          <w:rFonts w:ascii="Times New Roman" w:eastAsia="Calibri" w:hAnsi="Times New Roman" w:cs="Times New Roman"/>
          <w:sz w:val="28"/>
          <w:szCs w:val="28"/>
        </w:rPr>
        <w:t xml:space="preserve">информационно-просветительской </w:t>
      </w:r>
      <w:r w:rsidRPr="00913A72">
        <w:rPr>
          <w:rFonts w:ascii="Times New Roman" w:eastAsia="Calibri" w:hAnsi="Times New Roman" w:cs="Times New Roman"/>
          <w:sz w:val="28"/>
          <w:szCs w:val="28"/>
        </w:rPr>
        <w:t>работы. При этом количество очных обращений заметно преобладает: их число более чем в 4 раза превышает количество заочных обращений (368 487 и 90 307 обращений</w:t>
      </w:r>
      <w:r w:rsidR="00C852E7">
        <w:rPr>
          <w:rFonts w:ascii="Times New Roman" w:eastAsia="Calibri" w:hAnsi="Times New Roman" w:cs="Times New Roman"/>
          <w:sz w:val="28"/>
          <w:szCs w:val="28"/>
        </w:rPr>
        <w:t>,</w:t>
      </w:r>
      <w:r w:rsidRPr="00913A72">
        <w:rPr>
          <w:rFonts w:ascii="Times New Roman" w:eastAsia="Calibri" w:hAnsi="Times New Roman" w:cs="Times New Roman"/>
          <w:sz w:val="28"/>
          <w:szCs w:val="28"/>
        </w:rPr>
        <w:t xml:space="preserve"> соответственно).</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lastRenderedPageBreak/>
        <w:t>Наибольшее количество служб ранней коррекционной помощи функционируют на базе дошкольных образовательных организаций (4</w:t>
      </w:r>
      <w:r w:rsidR="006C40A3">
        <w:rPr>
          <w:rFonts w:ascii="Times New Roman" w:eastAsia="Calibri" w:hAnsi="Times New Roman" w:cs="Times New Roman"/>
          <w:sz w:val="28"/>
          <w:szCs w:val="28"/>
        </w:rPr>
        <w:t xml:space="preserve"> 240</w:t>
      </w:r>
      <w:r w:rsidR="00C852E7">
        <w:rPr>
          <w:rFonts w:ascii="Times New Roman" w:eastAsia="Calibri" w:hAnsi="Times New Roman" w:cs="Times New Roman"/>
          <w:sz w:val="28"/>
          <w:szCs w:val="28"/>
        </w:rPr>
        <w:br/>
        <w:t>или 70,2</w:t>
      </w:r>
      <w:r w:rsidRPr="00913A72">
        <w:rPr>
          <w:rFonts w:ascii="Times New Roman" w:eastAsia="Calibri" w:hAnsi="Times New Roman" w:cs="Times New Roman"/>
          <w:sz w:val="28"/>
          <w:szCs w:val="28"/>
        </w:rPr>
        <w:t>%), на базе общеобразовательных организаций действуют 1</w:t>
      </w:r>
      <w:r w:rsidR="00C852E7">
        <w:rPr>
          <w:rFonts w:ascii="Times New Roman" w:eastAsia="Calibri" w:hAnsi="Times New Roman" w:cs="Times New Roman"/>
          <w:sz w:val="28"/>
          <w:szCs w:val="28"/>
        </w:rPr>
        <w:t xml:space="preserve"> 399 таких служб (23,16</w:t>
      </w:r>
      <w:r w:rsidRPr="00913A72">
        <w:rPr>
          <w:rFonts w:ascii="Times New Roman" w:eastAsia="Calibri" w:hAnsi="Times New Roman" w:cs="Times New Roman"/>
          <w:sz w:val="28"/>
          <w:szCs w:val="28"/>
        </w:rPr>
        <w:t>%), остальные службы открыты на базе центров психолого-педагогической, медицинской и социал</w:t>
      </w:r>
      <w:r w:rsidR="00C852E7">
        <w:rPr>
          <w:rFonts w:ascii="Times New Roman" w:eastAsia="Calibri" w:hAnsi="Times New Roman" w:cs="Times New Roman"/>
          <w:sz w:val="28"/>
          <w:szCs w:val="28"/>
        </w:rPr>
        <w:t xml:space="preserve">ьной помощи и иных организаций, </w:t>
      </w:r>
      <w:r w:rsidRPr="00913A72">
        <w:rPr>
          <w:rFonts w:ascii="Times New Roman" w:eastAsia="Calibri" w:hAnsi="Times New Roman" w:cs="Times New Roman"/>
          <w:sz w:val="28"/>
          <w:szCs w:val="28"/>
        </w:rPr>
        <w:t>в том числе организаций дополнительного образования и профессиональ</w:t>
      </w:r>
      <w:r w:rsidR="00C852E7">
        <w:rPr>
          <w:rFonts w:ascii="Times New Roman" w:eastAsia="Calibri" w:hAnsi="Times New Roman" w:cs="Times New Roman"/>
          <w:sz w:val="28"/>
          <w:szCs w:val="28"/>
        </w:rPr>
        <w:t>ных образовательных организаций</w:t>
      </w:r>
      <w:r w:rsidRPr="00913A72">
        <w:rPr>
          <w:rFonts w:ascii="Times New Roman" w:eastAsia="Calibri" w:hAnsi="Times New Roman" w:cs="Times New Roman"/>
          <w:sz w:val="28"/>
          <w:szCs w:val="28"/>
        </w:rPr>
        <w:t>.</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 xml:space="preserve">По данным региональных информационных систем доступности дошкольного образования, передаваемых в федеральную информационную систему доступности дошкольного образования, по состоянию на 1 января 2021 г. из 7 411 645 детей, посещающих дошкольные образовательные </w:t>
      </w:r>
      <w:r w:rsidR="00C852E7">
        <w:rPr>
          <w:rFonts w:ascii="Times New Roman" w:eastAsia="Calibri" w:hAnsi="Times New Roman" w:cs="Times New Roman"/>
          <w:sz w:val="28"/>
          <w:szCs w:val="28"/>
        </w:rPr>
        <w:t>организации, 544 518 детей (7,3</w:t>
      </w:r>
      <w:r w:rsidRPr="00913A72">
        <w:rPr>
          <w:rFonts w:ascii="Times New Roman" w:eastAsia="Calibri" w:hAnsi="Times New Roman" w:cs="Times New Roman"/>
          <w:sz w:val="28"/>
          <w:szCs w:val="28"/>
        </w:rPr>
        <w:t xml:space="preserve">%) являются детьми с </w:t>
      </w:r>
      <w:r w:rsidR="00C852E7">
        <w:rPr>
          <w:rFonts w:ascii="Times New Roman" w:eastAsia="Calibri" w:hAnsi="Times New Roman" w:cs="Times New Roman"/>
          <w:bCs/>
          <w:sz w:val="28"/>
          <w:szCs w:val="28"/>
        </w:rPr>
        <w:t>ОВЗ</w:t>
      </w:r>
      <w:r w:rsidRPr="00913A72">
        <w:rPr>
          <w:rFonts w:ascii="Times New Roman" w:eastAsia="Calibri" w:hAnsi="Times New Roman" w:cs="Times New Roman"/>
          <w:sz w:val="28"/>
          <w:szCs w:val="28"/>
        </w:rPr>
        <w:t xml:space="preserve"> и (или) </w:t>
      </w:r>
      <w:r w:rsidR="006C40A3">
        <w:rPr>
          <w:rFonts w:ascii="Times New Roman" w:eastAsia="Calibri" w:hAnsi="Times New Roman" w:cs="Times New Roman"/>
          <w:sz w:val="28"/>
          <w:szCs w:val="28"/>
        </w:rPr>
        <w:br/>
      </w:r>
      <w:r w:rsidRPr="00913A72">
        <w:rPr>
          <w:rFonts w:ascii="Times New Roman" w:eastAsia="Calibri" w:hAnsi="Times New Roman" w:cs="Times New Roman"/>
          <w:sz w:val="28"/>
          <w:szCs w:val="28"/>
        </w:rPr>
        <w:t>детьми-инвалидами. В целом по сравнению</w:t>
      </w:r>
      <w:r w:rsidR="00C852E7" w:rsidRPr="009B6A14">
        <w:rPr>
          <w:rFonts w:ascii="Times New Roman" w:hAnsi="Times New Roman" w:cs="Times New Roman"/>
          <w:color w:val="000000"/>
          <w:sz w:val="28"/>
          <w:szCs w:val="28"/>
        </w:rPr>
        <w:t> </w:t>
      </w:r>
      <w:r w:rsidRPr="00913A72">
        <w:rPr>
          <w:rFonts w:ascii="Times New Roman" w:eastAsia="Calibri" w:hAnsi="Times New Roman" w:cs="Times New Roman"/>
          <w:sz w:val="28"/>
          <w:szCs w:val="28"/>
        </w:rPr>
        <w:t>с 2019 годом численность детей указанных категорий, посещающих дошкольные образовате</w:t>
      </w:r>
      <w:r w:rsidR="00C852E7">
        <w:rPr>
          <w:rFonts w:ascii="Times New Roman" w:eastAsia="Calibri" w:hAnsi="Times New Roman" w:cs="Times New Roman"/>
          <w:sz w:val="28"/>
          <w:szCs w:val="28"/>
        </w:rPr>
        <w:t xml:space="preserve">льные организации, практически </w:t>
      </w:r>
      <w:r w:rsidRPr="00913A72">
        <w:rPr>
          <w:rFonts w:ascii="Times New Roman" w:eastAsia="Calibri" w:hAnsi="Times New Roman" w:cs="Times New Roman"/>
          <w:sz w:val="28"/>
          <w:szCs w:val="28"/>
        </w:rPr>
        <w:t>не изменилась в процентном соотношении.</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В 2020 году в Российской Федерации функционировали 18 019 групп комбинированной направл</w:t>
      </w:r>
      <w:r w:rsidR="00C852E7">
        <w:rPr>
          <w:rFonts w:ascii="Times New Roman" w:eastAsia="Calibri" w:hAnsi="Times New Roman" w:cs="Times New Roman"/>
          <w:sz w:val="28"/>
          <w:szCs w:val="28"/>
        </w:rPr>
        <w:t>енности, что на 670 групп (3,86</w:t>
      </w:r>
      <w:r w:rsidR="006C40A3">
        <w:rPr>
          <w:rFonts w:ascii="Times New Roman" w:eastAsia="Calibri" w:hAnsi="Times New Roman" w:cs="Times New Roman"/>
          <w:sz w:val="28"/>
          <w:szCs w:val="28"/>
        </w:rPr>
        <w:t xml:space="preserve">%) больше, </w:t>
      </w:r>
      <w:r w:rsidRPr="00913A72">
        <w:rPr>
          <w:rFonts w:ascii="Times New Roman" w:eastAsia="Calibri" w:hAnsi="Times New Roman" w:cs="Times New Roman"/>
          <w:sz w:val="28"/>
          <w:szCs w:val="28"/>
        </w:rPr>
        <w:t xml:space="preserve">чем в 2019 </w:t>
      </w:r>
      <w:r w:rsidR="00C852E7">
        <w:rPr>
          <w:rFonts w:ascii="Times New Roman" w:eastAsia="Calibri" w:hAnsi="Times New Roman" w:cs="Times New Roman"/>
          <w:sz w:val="28"/>
          <w:szCs w:val="28"/>
        </w:rPr>
        <w:t>году (</w:t>
      </w:r>
      <w:r w:rsidRPr="00913A72">
        <w:rPr>
          <w:rFonts w:ascii="Times New Roman" w:eastAsia="Calibri" w:hAnsi="Times New Roman" w:cs="Times New Roman"/>
          <w:sz w:val="28"/>
          <w:szCs w:val="28"/>
        </w:rPr>
        <w:t>2019 г</w:t>
      </w:r>
      <w:r w:rsidR="00C852E7">
        <w:rPr>
          <w:rFonts w:ascii="Times New Roman" w:eastAsia="Calibri" w:hAnsi="Times New Roman" w:cs="Times New Roman"/>
          <w:sz w:val="28"/>
          <w:szCs w:val="28"/>
        </w:rPr>
        <w:t>.</w:t>
      </w:r>
      <w:r w:rsidRPr="00913A72">
        <w:rPr>
          <w:rFonts w:ascii="Times New Roman" w:eastAsia="Calibri" w:hAnsi="Times New Roman" w:cs="Times New Roman"/>
          <w:sz w:val="28"/>
          <w:szCs w:val="28"/>
        </w:rPr>
        <w:t xml:space="preserve"> – 17 349 групп); групп компенсирующей направленности – 26</w:t>
      </w:r>
      <w:r w:rsidR="006C40A3">
        <w:rPr>
          <w:rFonts w:ascii="Times New Roman" w:eastAsia="Calibri" w:hAnsi="Times New Roman" w:cs="Times New Roman"/>
          <w:sz w:val="28"/>
          <w:szCs w:val="28"/>
        </w:rPr>
        <w:t> </w:t>
      </w:r>
      <w:r w:rsidRPr="00913A72">
        <w:rPr>
          <w:rFonts w:ascii="Times New Roman" w:eastAsia="Calibri" w:hAnsi="Times New Roman" w:cs="Times New Roman"/>
          <w:sz w:val="28"/>
          <w:szCs w:val="28"/>
        </w:rPr>
        <w:t>124, что на 1</w:t>
      </w:r>
      <w:r w:rsidR="00C852E7">
        <w:rPr>
          <w:rFonts w:ascii="Times New Roman" w:eastAsia="Calibri" w:hAnsi="Times New Roman" w:cs="Times New Roman"/>
          <w:sz w:val="28"/>
          <w:szCs w:val="28"/>
        </w:rPr>
        <w:t xml:space="preserve"> 429 групп (5,79%) больше, </w:t>
      </w:r>
      <w:r w:rsidRPr="00913A72">
        <w:rPr>
          <w:rFonts w:ascii="Times New Roman" w:eastAsia="Calibri" w:hAnsi="Times New Roman" w:cs="Times New Roman"/>
          <w:sz w:val="28"/>
          <w:szCs w:val="28"/>
        </w:rPr>
        <w:t xml:space="preserve">чем в 2019 году (24 695 групп). </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Вместе с тем наибольшая численность детей,</w:t>
      </w:r>
      <w:r w:rsidR="00C852E7" w:rsidRPr="009B6A14">
        <w:rPr>
          <w:rFonts w:ascii="Times New Roman" w:hAnsi="Times New Roman" w:cs="Times New Roman"/>
          <w:color w:val="000000"/>
          <w:sz w:val="28"/>
          <w:szCs w:val="28"/>
        </w:rPr>
        <w:t> </w:t>
      </w:r>
      <w:r w:rsidRPr="00913A72">
        <w:rPr>
          <w:rFonts w:ascii="Times New Roman" w:eastAsia="Calibri" w:hAnsi="Times New Roman" w:cs="Times New Roman"/>
          <w:sz w:val="28"/>
          <w:szCs w:val="28"/>
        </w:rPr>
        <w:t xml:space="preserve">получающих дошкольное образование, </w:t>
      </w:r>
      <w:r w:rsidR="00C852E7">
        <w:rPr>
          <w:rFonts w:ascii="Times New Roman" w:eastAsia="Calibri" w:hAnsi="Times New Roman" w:cs="Times New Roman"/>
          <w:sz w:val="28"/>
          <w:szCs w:val="28"/>
        </w:rPr>
        <w:t>наблюдалась</w:t>
      </w:r>
      <w:r w:rsidRPr="00913A72">
        <w:rPr>
          <w:rFonts w:ascii="Times New Roman" w:eastAsia="Calibri" w:hAnsi="Times New Roman" w:cs="Times New Roman"/>
          <w:sz w:val="28"/>
          <w:szCs w:val="28"/>
        </w:rPr>
        <w:t xml:space="preserve"> в группах компенсирующей направленности – 383 931 ребенок с </w:t>
      </w:r>
      <w:r w:rsidR="00C852E7">
        <w:rPr>
          <w:rFonts w:ascii="Times New Roman" w:eastAsia="Calibri" w:hAnsi="Times New Roman" w:cs="Times New Roman"/>
          <w:sz w:val="28"/>
          <w:szCs w:val="28"/>
        </w:rPr>
        <w:t>ОВЗ</w:t>
      </w:r>
      <w:r w:rsidRPr="00913A72">
        <w:rPr>
          <w:rFonts w:ascii="Times New Roman" w:eastAsia="Calibri" w:hAnsi="Times New Roman" w:cs="Times New Roman"/>
          <w:sz w:val="28"/>
          <w:szCs w:val="28"/>
        </w:rPr>
        <w:t xml:space="preserve"> и 23 279 детей-инвалидов, в группах комбинированной направленности – 92 197 детей с </w:t>
      </w:r>
      <w:r w:rsidR="00C852E7">
        <w:rPr>
          <w:rFonts w:ascii="Times New Roman" w:eastAsia="Calibri" w:hAnsi="Times New Roman" w:cs="Times New Roman"/>
          <w:bCs/>
          <w:sz w:val="28"/>
          <w:szCs w:val="28"/>
        </w:rPr>
        <w:t>ОВЗ</w:t>
      </w:r>
      <w:r w:rsidRPr="00913A72">
        <w:rPr>
          <w:rFonts w:ascii="Times New Roman" w:eastAsia="Calibri" w:hAnsi="Times New Roman" w:cs="Times New Roman"/>
          <w:sz w:val="28"/>
          <w:szCs w:val="28"/>
        </w:rPr>
        <w:t xml:space="preserve"> и 4 213 детей-инвалидов,</w:t>
      </w:r>
      <w:r w:rsidR="00C852E7" w:rsidRPr="009B6A14">
        <w:rPr>
          <w:rFonts w:ascii="Times New Roman" w:hAnsi="Times New Roman" w:cs="Times New Roman"/>
          <w:color w:val="000000"/>
          <w:sz w:val="28"/>
          <w:szCs w:val="28"/>
        </w:rPr>
        <w:t> </w:t>
      </w:r>
      <w:r w:rsidRPr="00913A72">
        <w:rPr>
          <w:rFonts w:ascii="Times New Roman" w:eastAsia="Calibri" w:hAnsi="Times New Roman" w:cs="Times New Roman"/>
          <w:sz w:val="28"/>
          <w:szCs w:val="28"/>
        </w:rPr>
        <w:t>в группах оздоровительной направленности – 5</w:t>
      </w:r>
      <w:r w:rsidR="006C40A3">
        <w:rPr>
          <w:rFonts w:ascii="Times New Roman" w:eastAsia="Calibri" w:hAnsi="Times New Roman" w:cs="Times New Roman"/>
          <w:sz w:val="28"/>
          <w:szCs w:val="28"/>
        </w:rPr>
        <w:t xml:space="preserve"> </w:t>
      </w:r>
      <w:r w:rsidRPr="00913A72">
        <w:rPr>
          <w:rFonts w:ascii="Times New Roman" w:eastAsia="Calibri" w:hAnsi="Times New Roman" w:cs="Times New Roman"/>
          <w:sz w:val="28"/>
          <w:szCs w:val="28"/>
        </w:rPr>
        <w:t xml:space="preserve">269 обучающихся с </w:t>
      </w:r>
      <w:r w:rsidR="00C852E7">
        <w:rPr>
          <w:rFonts w:ascii="Times New Roman" w:eastAsia="Calibri" w:hAnsi="Times New Roman" w:cs="Times New Roman"/>
          <w:bCs/>
          <w:sz w:val="28"/>
          <w:szCs w:val="28"/>
        </w:rPr>
        <w:t>ОВЗ и</w:t>
      </w:r>
      <w:r w:rsidRPr="00913A72">
        <w:rPr>
          <w:rFonts w:ascii="Times New Roman" w:eastAsia="Calibri" w:hAnsi="Times New Roman" w:cs="Times New Roman"/>
          <w:sz w:val="28"/>
          <w:szCs w:val="28"/>
        </w:rPr>
        <w:t xml:space="preserve"> 361 ребенок-инвалид, наименьшая численность – в группах присмотра и ухода (без реализации образовательной программы) и в семейных группах – 193 ребенка</w:t>
      </w:r>
      <w:r w:rsidR="00C852E7" w:rsidRPr="009B6A14">
        <w:rPr>
          <w:rFonts w:ascii="Times New Roman" w:hAnsi="Times New Roman" w:cs="Times New Roman"/>
          <w:color w:val="000000"/>
          <w:sz w:val="28"/>
          <w:szCs w:val="28"/>
        </w:rPr>
        <w:t> </w:t>
      </w:r>
      <w:r w:rsidRPr="00913A72">
        <w:rPr>
          <w:rFonts w:ascii="Times New Roman" w:eastAsia="Calibri" w:hAnsi="Times New Roman" w:cs="Times New Roman"/>
          <w:sz w:val="28"/>
          <w:szCs w:val="28"/>
        </w:rPr>
        <w:t xml:space="preserve">с </w:t>
      </w:r>
      <w:r w:rsidR="00C852E7">
        <w:rPr>
          <w:rFonts w:ascii="Times New Roman" w:eastAsia="Calibri" w:hAnsi="Times New Roman" w:cs="Times New Roman"/>
          <w:bCs/>
          <w:sz w:val="28"/>
          <w:szCs w:val="28"/>
        </w:rPr>
        <w:t>ОВЗ</w:t>
      </w:r>
      <w:r w:rsidRPr="00913A72">
        <w:rPr>
          <w:rFonts w:ascii="Times New Roman" w:eastAsia="Calibri" w:hAnsi="Times New Roman" w:cs="Times New Roman"/>
          <w:sz w:val="28"/>
          <w:szCs w:val="28"/>
        </w:rPr>
        <w:t xml:space="preserve"> и 149 детей-инвалидов.</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 xml:space="preserve">Сохраняется тенденция к выбору родителями (законными представителями) групп компенсирующей направленности, в которых создана развивающая коррекционная среда, соответствующая особым образовательным потребностям детей с </w:t>
      </w:r>
      <w:r w:rsidRPr="00913A72">
        <w:rPr>
          <w:rFonts w:ascii="Times New Roman" w:eastAsia="Calibri" w:hAnsi="Times New Roman" w:cs="Times New Roman"/>
          <w:bCs/>
          <w:sz w:val="28"/>
          <w:szCs w:val="28"/>
        </w:rPr>
        <w:t>ограниченными возможностями здоровья</w:t>
      </w:r>
      <w:r w:rsidRPr="00913A72">
        <w:rPr>
          <w:rFonts w:ascii="Times New Roman" w:eastAsia="Calibri" w:hAnsi="Times New Roman" w:cs="Times New Roman"/>
          <w:sz w:val="28"/>
          <w:szCs w:val="28"/>
        </w:rPr>
        <w:t>, обеспечено необходимое психолого-педагогическое сопровождение.</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 xml:space="preserve">Численность детей с </w:t>
      </w:r>
      <w:r w:rsidR="00C852E7">
        <w:rPr>
          <w:rFonts w:ascii="Times New Roman" w:eastAsia="Calibri" w:hAnsi="Times New Roman" w:cs="Times New Roman"/>
          <w:bCs/>
          <w:sz w:val="28"/>
          <w:szCs w:val="28"/>
        </w:rPr>
        <w:t>ОВЗ,</w:t>
      </w:r>
      <w:r w:rsidR="000A15B3" w:rsidRPr="00136E5A">
        <w:rPr>
          <w:rFonts w:ascii="Times New Roman" w:hAnsi="Times New Roman" w:cs="Times New Roman"/>
          <w:sz w:val="28"/>
          <w:szCs w:val="28"/>
        </w:rPr>
        <w:t> </w:t>
      </w:r>
      <w:r w:rsidRPr="00913A72">
        <w:rPr>
          <w:rFonts w:ascii="Times New Roman" w:eastAsia="Calibri" w:hAnsi="Times New Roman" w:cs="Times New Roman"/>
          <w:sz w:val="28"/>
          <w:szCs w:val="28"/>
        </w:rPr>
        <w:t xml:space="preserve">не обеспеченных местом в группах для детей с </w:t>
      </w:r>
      <w:r w:rsidRPr="00913A72">
        <w:rPr>
          <w:rFonts w:ascii="Times New Roman" w:eastAsia="Calibri" w:hAnsi="Times New Roman" w:cs="Times New Roman"/>
          <w:bCs/>
          <w:sz w:val="28"/>
          <w:szCs w:val="28"/>
        </w:rPr>
        <w:t>ограниченными возможностями здоровья</w:t>
      </w:r>
      <w:r w:rsidRPr="00913A72">
        <w:rPr>
          <w:rFonts w:ascii="Times New Roman" w:eastAsia="Calibri" w:hAnsi="Times New Roman" w:cs="Times New Roman"/>
          <w:sz w:val="28"/>
          <w:szCs w:val="28"/>
        </w:rPr>
        <w:t xml:space="preserve"> (потребность), по состоянию </w:t>
      </w:r>
      <w:r w:rsidR="000A15B3">
        <w:rPr>
          <w:rFonts w:ascii="Times New Roman" w:eastAsia="Calibri" w:hAnsi="Times New Roman" w:cs="Times New Roman"/>
          <w:sz w:val="28"/>
          <w:szCs w:val="28"/>
        </w:rPr>
        <w:br/>
      </w:r>
      <w:r w:rsidRPr="00913A72">
        <w:rPr>
          <w:rFonts w:ascii="Times New Roman" w:eastAsia="Calibri" w:hAnsi="Times New Roman" w:cs="Times New Roman"/>
          <w:sz w:val="28"/>
          <w:szCs w:val="28"/>
        </w:rPr>
        <w:lastRenderedPageBreak/>
        <w:t>на 1 января 20</w:t>
      </w:r>
      <w:r w:rsidR="00C852E7">
        <w:rPr>
          <w:rFonts w:ascii="Times New Roman" w:eastAsia="Calibri" w:hAnsi="Times New Roman" w:cs="Times New Roman"/>
          <w:sz w:val="28"/>
          <w:szCs w:val="28"/>
        </w:rPr>
        <w:t xml:space="preserve">21 г. составляет 2 543 человека </w:t>
      </w:r>
      <w:r w:rsidRPr="00913A72">
        <w:rPr>
          <w:rFonts w:ascii="Times New Roman" w:eastAsia="Calibri" w:hAnsi="Times New Roman" w:cs="Times New Roman"/>
          <w:sz w:val="28"/>
          <w:szCs w:val="28"/>
        </w:rPr>
        <w:t>(на 1 января 2020 г. – 3</w:t>
      </w:r>
      <w:r w:rsidR="000A15B3">
        <w:rPr>
          <w:rFonts w:ascii="Times New Roman" w:eastAsia="Calibri" w:hAnsi="Times New Roman" w:cs="Times New Roman"/>
          <w:sz w:val="28"/>
          <w:szCs w:val="28"/>
        </w:rPr>
        <w:t xml:space="preserve"> </w:t>
      </w:r>
      <w:r w:rsidRPr="00913A72">
        <w:rPr>
          <w:rFonts w:ascii="Times New Roman" w:eastAsia="Calibri" w:hAnsi="Times New Roman" w:cs="Times New Roman"/>
          <w:sz w:val="28"/>
          <w:szCs w:val="28"/>
        </w:rPr>
        <w:t>338 детей</w:t>
      </w:r>
      <w:r w:rsidR="00C852E7">
        <w:rPr>
          <w:rFonts w:ascii="Times New Roman" w:eastAsia="Calibri" w:hAnsi="Times New Roman" w:cs="Times New Roman"/>
          <w:sz w:val="28"/>
          <w:szCs w:val="28"/>
        </w:rPr>
        <w:t xml:space="preserve">). В целом по стране в группах </w:t>
      </w:r>
      <w:r w:rsidRPr="00913A72">
        <w:rPr>
          <w:rFonts w:ascii="Times New Roman" w:eastAsia="Calibri" w:hAnsi="Times New Roman" w:cs="Times New Roman"/>
          <w:sz w:val="28"/>
          <w:szCs w:val="28"/>
        </w:rPr>
        <w:t xml:space="preserve">для детей с </w:t>
      </w:r>
      <w:r w:rsidR="00C852E7">
        <w:rPr>
          <w:rFonts w:ascii="Times New Roman" w:eastAsia="Calibri" w:hAnsi="Times New Roman" w:cs="Times New Roman"/>
          <w:sz w:val="28"/>
          <w:szCs w:val="28"/>
        </w:rPr>
        <w:t>ОВЗ</w:t>
      </w:r>
      <w:r w:rsidRPr="00913A72">
        <w:rPr>
          <w:rFonts w:ascii="Times New Roman" w:eastAsia="Calibri" w:hAnsi="Times New Roman" w:cs="Times New Roman"/>
          <w:sz w:val="28"/>
          <w:szCs w:val="28"/>
        </w:rPr>
        <w:t xml:space="preserve"> в дошкольных образовательных организациях зафиксировано 25 132 свободных места. Такая ситуация сложилась ввиду того, что дошкольные образовательные организации, имеющие свободные</w:t>
      </w:r>
      <w:r w:rsidR="00C852E7">
        <w:rPr>
          <w:rFonts w:ascii="Times New Roman" w:eastAsia="Calibri" w:hAnsi="Times New Roman" w:cs="Times New Roman"/>
          <w:sz w:val="28"/>
          <w:szCs w:val="28"/>
        </w:rPr>
        <w:t xml:space="preserve"> места, как правило, не входят </w:t>
      </w:r>
      <w:r w:rsidRPr="00913A72">
        <w:rPr>
          <w:rFonts w:ascii="Times New Roman" w:eastAsia="Calibri" w:hAnsi="Times New Roman" w:cs="Times New Roman"/>
          <w:sz w:val="28"/>
          <w:szCs w:val="28"/>
        </w:rPr>
        <w:t xml:space="preserve">в число выбранных родителями по разным причинам, в том числе из-за удаленности от места проживания семьи, воспитывающей ребенка с </w:t>
      </w:r>
      <w:r w:rsidR="00C852E7">
        <w:rPr>
          <w:rFonts w:ascii="Times New Roman" w:eastAsia="Calibri" w:hAnsi="Times New Roman" w:cs="Times New Roman"/>
          <w:bCs/>
          <w:sz w:val="28"/>
          <w:szCs w:val="28"/>
        </w:rPr>
        <w:t>ОВЗ</w:t>
      </w:r>
      <w:r w:rsidRPr="00913A72">
        <w:rPr>
          <w:rFonts w:ascii="Times New Roman" w:eastAsia="Calibri" w:hAnsi="Times New Roman" w:cs="Times New Roman"/>
          <w:sz w:val="28"/>
          <w:szCs w:val="28"/>
        </w:rPr>
        <w:t>.</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В рамках федерального проекта «Поддержка семей, имеющих детей» национального проекта «Образование», нап</w:t>
      </w:r>
      <w:r w:rsidR="000A15B3">
        <w:rPr>
          <w:rFonts w:ascii="Times New Roman" w:eastAsia="Calibri" w:hAnsi="Times New Roman" w:cs="Times New Roman"/>
          <w:sz w:val="28"/>
          <w:szCs w:val="28"/>
        </w:rPr>
        <w:t xml:space="preserve">равленного на создание условий </w:t>
      </w:r>
      <w:r w:rsidRPr="00913A72">
        <w:rPr>
          <w:rFonts w:ascii="Times New Roman" w:eastAsia="Calibri" w:hAnsi="Times New Roman" w:cs="Times New Roman"/>
          <w:sz w:val="28"/>
          <w:szCs w:val="28"/>
        </w:rPr>
        <w:t>для повышения компетентности родителей (</w:t>
      </w:r>
      <w:r w:rsidR="000A15B3">
        <w:rPr>
          <w:rFonts w:ascii="Times New Roman" w:eastAsia="Calibri" w:hAnsi="Times New Roman" w:cs="Times New Roman"/>
          <w:sz w:val="28"/>
          <w:szCs w:val="28"/>
        </w:rPr>
        <w:t xml:space="preserve">законных представителей) детей </w:t>
      </w:r>
      <w:r w:rsidRPr="00913A72">
        <w:rPr>
          <w:rFonts w:ascii="Times New Roman" w:eastAsia="Calibri" w:hAnsi="Times New Roman" w:cs="Times New Roman"/>
          <w:sz w:val="28"/>
          <w:szCs w:val="28"/>
        </w:rPr>
        <w:t>в вопросах образования и воспитания, в 2020 году за получением услуг психолого-педагогической, методической и консультативной помощи родителям (законным представителям) детей обратилось более 1,3 млн</w:t>
      </w:r>
      <w:r w:rsidR="00C852E7">
        <w:rPr>
          <w:rFonts w:ascii="Times New Roman" w:eastAsia="Calibri" w:hAnsi="Times New Roman" w:cs="Times New Roman"/>
          <w:sz w:val="28"/>
          <w:szCs w:val="28"/>
        </w:rPr>
        <w:t xml:space="preserve"> граждан, которым оказано более </w:t>
      </w:r>
      <w:r w:rsidRPr="00913A72">
        <w:rPr>
          <w:rFonts w:ascii="Times New Roman" w:eastAsia="Calibri" w:hAnsi="Times New Roman" w:cs="Times New Roman"/>
          <w:sz w:val="28"/>
          <w:szCs w:val="28"/>
        </w:rPr>
        <w:t>2,119 млн услуг 163 организациями-грантополучателями из 67 субъектов Российской Федерации.</w:t>
      </w:r>
    </w:p>
    <w:p w:rsidR="00913A72" w:rsidRPr="00913A72" w:rsidRDefault="00913A72" w:rsidP="00C852E7">
      <w:pPr>
        <w:spacing w:after="0" w:line="312" w:lineRule="auto"/>
        <w:ind w:firstLine="709"/>
        <w:jc w:val="both"/>
        <w:rPr>
          <w:rFonts w:ascii="Times New Roman" w:eastAsia="Calibri" w:hAnsi="Times New Roman" w:cs="Times New Roman"/>
          <w:bCs/>
          <w:sz w:val="28"/>
          <w:szCs w:val="28"/>
        </w:rPr>
      </w:pPr>
      <w:r w:rsidRPr="00913A72">
        <w:rPr>
          <w:rFonts w:ascii="Times New Roman" w:eastAsia="Calibri" w:hAnsi="Times New Roman" w:cs="Times New Roman"/>
          <w:bCs/>
          <w:sz w:val="28"/>
          <w:szCs w:val="28"/>
        </w:rPr>
        <w:t xml:space="preserve">Основным специальным условием для качественного доступного образования обучающихся с </w:t>
      </w:r>
      <w:r w:rsidR="00C852E7">
        <w:rPr>
          <w:rFonts w:ascii="Times New Roman" w:eastAsia="Calibri" w:hAnsi="Times New Roman" w:cs="Times New Roman"/>
          <w:bCs/>
          <w:sz w:val="28"/>
          <w:szCs w:val="28"/>
        </w:rPr>
        <w:t xml:space="preserve">ОВЗ, с инвалидностью </w:t>
      </w:r>
      <w:r w:rsidRPr="00913A72">
        <w:rPr>
          <w:rFonts w:ascii="Times New Roman" w:eastAsia="Calibri" w:hAnsi="Times New Roman" w:cs="Times New Roman"/>
          <w:bCs/>
          <w:sz w:val="28"/>
          <w:szCs w:val="28"/>
        </w:rPr>
        <w:t>в школе является использование специальных образовательных программ, специальных учебников.</w:t>
      </w:r>
      <w:r w:rsidR="000A15B3" w:rsidRPr="00136E5A">
        <w:rPr>
          <w:rFonts w:ascii="Times New Roman" w:hAnsi="Times New Roman" w:cs="Times New Roman"/>
          <w:sz w:val="28"/>
          <w:szCs w:val="28"/>
        </w:rPr>
        <w:t> </w:t>
      </w:r>
      <w:r w:rsidRPr="00913A72">
        <w:rPr>
          <w:rFonts w:ascii="Times New Roman" w:eastAsia="Calibri" w:hAnsi="Times New Roman" w:cs="Times New Roman"/>
          <w:bCs/>
          <w:sz w:val="28"/>
          <w:szCs w:val="28"/>
        </w:rPr>
        <w:t>В 2020 году ФГБНУ «Институт коррекционной педагогики Российской академии образования» по заказу Ми</w:t>
      </w:r>
      <w:r w:rsidR="00C852E7">
        <w:rPr>
          <w:rFonts w:ascii="Times New Roman" w:eastAsia="Calibri" w:hAnsi="Times New Roman" w:cs="Times New Roman"/>
          <w:bCs/>
          <w:sz w:val="28"/>
          <w:szCs w:val="28"/>
        </w:rPr>
        <w:t xml:space="preserve">нпросвещения России продолжена </w:t>
      </w:r>
      <w:r w:rsidRPr="00913A72">
        <w:rPr>
          <w:rFonts w:ascii="Times New Roman" w:eastAsia="Calibri" w:hAnsi="Times New Roman" w:cs="Times New Roman"/>
          <w:bCs/>
          <w:sz w:val="28"/>
          <w:szCs w:val="28"/>
        </w:rPr>
        <w:t xml:space="preserve">разработка и апробация примерных «рабочих» адаптированных образовательных программ основного общего образования обучающихся с </w:t>
      </w:r>
      <w:r w:rsidR="000A15B3">
        <w:rPr>
          <w:rFonts w:ascii="Times New Roman" w:eastAsia="Calibri" w:hAnsi="Times New Roman" w:cs="Times New Roman"/>
          <w:bCs/>
          <w:sz w:val="28"/>
          <w:szCs w:val="28"/>
        </w:rPr>
        <w:t>ОВЗ</w:t>
      </w:r>
      <w:r w:rsidRPr="00913A72">
        <w:rPr>
          <w:rFonts w:ascii="Times New Roman" w:eastAsia="Calibri" w:hAnsi="Times New Roman" w:cs="Times New Roman"/>
          <w:bCs/>
          <w:sz w:val="28"/>
          <w:szCs w:val="28"/>
        </w:rPr>
        <w:t>.</w:t>
      </w:r>
    </w:p>
    <w:p w:rsidR="00913A72" w:rsidRPr="00B9213F" w:rsidRDefault="00913A72" w:rsidP="00B9213F">
      <w:pPr>
        <w:spacing w:after="0" w:line="312" w:lineRule="auto"/>
        <w:ind w:firstLine="709"/>
        <w:jc w:val="both"/>
        <w:rPr>
          <w:rFonts w:ascii="Times New Roman" w:eastAsia="Calibri" w:hAnsi="Times New Roman" w:cs="Times New Roman"/>
          <w:bCs/>
          <w:sz w:val="28"/>
          <w:szCs w:val="28"/>
        </w:rPr>
      </w:pPr>
      <w:r w:rsidRPr="00913A72">
        <w:rPr>
          <w:rFonts w:ascii="Times New Roman" w:eastAsia="Calibri" w:hAnsi="Times New Roman" w:cs="Times New Roman"/>
          <w:sz w:val="28"/>
          <w:szCs w:val="28"/>
        </w:rPr>
        <w:t>П</w:t>
      </w:r>
      <w:r w:rsidRPr="00913A72">
        <w:rPr>
          <w:rFonts w:ascii="Times New Roman" w:eastAsia="Calibri" w:hAnsi="Times New Roman" w:cs="Times New Roman"/>
          <w:bCs/>
          <w:sz w:val="28"/>
          <w:szCs w:val="28"/>
        </w:rPr>
        <w:t>о заказу Минпросвещения России проведена</w:t>
      </w:r>
      <w:r w:rsidR="005A3823" w:rsidRPr="009B6A14">
        <w:rPr>
          <w:rFonts w:ascii="Times New Roman" w:hAnsi="Times New Roman" w:cs="Times New Roman"/>
          <w:color w:val="000000"/>
          <w:sz w:val="28"/>
          <w:szCs w:val="28"/>
        </w:rPr>
        <w:t> </w:t>
      </w:r>
      <w:r w:rsidRPr="00913A72">
        <w:rPr>
          <w:rFonts w:ascii="Times New Roman" w:eastAsia="Calibri" w:hAnsi="Times New Roman" w:cs="Times New Roman"/>
          <w:bCs/>
          <w:sz w:val="28"/>
          <w:szCs w:val="28"/>
        </w:rPr>
        <w:t xml:space="preserve">разработка рукописей специальных учебников, учебных пособий и методических пособий </w:t>
      </w:r>
      <w:r w:rsidRPr="00913A72">
        <w:rPr>
          <w:rFonts w:ascii="Times New Roman" w:eastAsia="Calibri" w:hAnsi="Times New Roman" w:cs="Times New Roman"/>
          <w:bCs/>
          <w:sz w:val="28"/>
          <w:szCs w:val="28"/>
        </w:rPr>
        <w:br/>
        <w:t>к ним для педагогических работников. Для оптимизации процедуры разработки и</w:t>
      </w:r>
      <w:r w:rsidR="00B9213F">
        <w:rPr>
          <w:rFonts w:ascii="Times New Roman" w:eastAsia="Calibri" w:hAnsi="Times New Roman" w:cs="Times New Roman"/>
          <w:bCs/>
          <w:sz w:val="28"/>
          <w:szCs w:val="28"/>
        </w:rPr>
        <w:t xml:space="preserve"> издания специальных учебников </w:t>
      </w:r>
      <w:r w:rsidRPr="00913A72">
        <w:rPr>
          <w:rFonts w:ascii="Times New Roman" w:eastAsia="Calibri" w:hAnsi="Times New Roman" w:cs="Times New Roman"/>
          <w:bCs/>
          <w:sz w:val="28"/>
          <w:szCs w:val="28"/>
        </w:rPr>
        <w:t xml:space="preserve">и учебных пособий для обучающихся с </w:t>
      </w:r>
      <w:r w:rsidR="00B9213F">
        <w:rPr>
          <w:rFonts w:ascii="Times New Roman" w:eastAsia="Calibri" w:hAnsi="Times New Roman" w:cs="Times New Roman"/>
          <w:bCs/>
          <w:sz w:val="28"/>
          <w:szCs w:val="28"/>
        </w:rPr>
        <w:t>ОВЗ с</w:t>
      </w:r>
      <w:r w:rsidRPr="00913A72">
        <w:rPr>
          <w:rFonts w:ascii="Times New Roman" w:eastAsia="Calibri" w:hAnsi="Times New Roman" w:cs="Times New Roman"/>
          <w:sz w:val="28"/>
          <w:szCs w:val="28"/>
        </w:rPr>
        <w:t xml:space="preserve"> 2021 года ФГБНУ «Институт коррекционной педагогики Российской академии образования» будет продолжена</w:t>
      </w:r>
      <w:r w:rsidR="00B9213F" w:rsidRPr="009B6A14">
        <w:rPr>
          <w:rFonts w:ascii="Times New Roman" w:hAnsi="Times New Roman" w:cs="Times New Roman"/>
          <w:color w:val="000000"/>
          <w:sz w:val="28"/>
          <w:szCs w:val="28"/>
        </w:rPr>
        <w:t> </w:t>
      </w:r>
      <w:r w:rsidRPr="00913A72">
        <w:rPr>
          <w:rFonts w:ascii="Times New Roman" w:eastAsia="Calibri" w:hAnsi="Times New Roman" w:cs="Times New Roman"/>
          <w:sz w:val="28"/>
          <w:szCs w:val="28"/>
        </w:rPr>
        <w:t>работа по разработке макетов учебников на основе разработанных ранее рукописей,</w:t>
      </w:r>
      <w:r w:rsidR="00B9213F" w:rsidRPr="009B6A14">
        <w:rPr>
          <w:rFonts w:ascii="Times New Roman" w:hAnsi="Times New Roman" w:cs="Times New Roman"/>
          <w:color w:val="000000"/>
          <w:sz w:val="28"/>
          <w:szCs w:val="28"/>
        </w:rPr>
        <w:t> </w:t>
      </w:r>
      <w:r w:rsidRPr="00913A72">
        <w:rPr>
          <w:rFonts w:ascii="Times New Roman" w:eastAsia="Calibri" w:hAnsi="Times New Roman" w:cs="Times New Roman"/>
          <w:sz w:val="28"/>
          <w:szCs w:val="28"/>
        </w:rPr>
        <w:t>а также разработка новых рукописей учебников, учебных пособий.</w:t>
      </w:r>
    </w:p>
    <w:p w:rsidR="00913A72" w:rsidRPr="00913A72" w:rsidRDefault="00913A72" w:rsidP="00B9213F">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 xml:space="preserve">Инклюзивно в 2020 году обучались 370 566 </w:t>
      </w:r>
      <w:r w:rsidR="00B9213F">
        <w:rPr>
          <w:rFonts w:ascii="Times New Roman" w:eastAsia="Calibri" w:hAnsi="Times New Roman" w:cs="Times New Roman"/>
          <w:sz w:val="28"/>
          <w:szCs w:val="28"/>
        </w:rPr>
        <w:t>человек с ОВЗ</w:t>
      </w:r>
      <w:r w:rsidR="000A15B3" w:rsidRPr="00136E5A">
        <w:rPr>
          <w:rFonts w:ascii="Times New Roman" w:hAnsi="Times New Roman" w:cs="Times New Roman"/>
          <w:sz w:val="28"/>
          <w:szCs w:val="28"/>
        </w:rPr>
        <w:t> </w:t>
      </w:r>
      <w:r w:rsidRPr="00913A72">
        <w:rPr>
          <w:rFonts w:ascii="Times New Roman" w:eastAsia="Calibri" w:hAnsi="Times New Roman" w:cs="Times New Roman"/>
          <w:sz w:val="28"/>
          <w:szCs w:val="28"/>
        </w:rPr>
        <w:t>(из них 87</w:t>
      </w:r>
      <w:r w:rsidR="000A15B3">
        <w:rPr>
          <w:rFonts w:ascii="Times New Roman" w:eastAsia="Calibri" w:hAnsi="Times New Roman" w:cs="Times New Roman"/>
          <w:sz w:val="28"/>
          <w:szCs w:val="28"/>
        </w:rPr>
        <w:t> </w:t>
      </w:r>
      <w:r w:rsidRPr="00913A72">
        <w:rPr>
          <w:rFonts w:ascii="Times New Roman" w:eastAsia="Calibri" w:hAnsi="Times New Roman" w:cs="Times New Roman"/>
          <w:sz w:val="28"/>
          <w:szCs w:val="28"/>
        </w:rPr>
        <w:t xml:space="preserve">679 </w:t>
      </w:r>
      <w:r w:rsidR="000A15B3">
        <w:rPr>
          <w:rFonts w:ascii="Times New Roman" w:eastAsia="Calibri" w:hAnsi="Times New Roman" w:cs="Times New Roman"/>
          <w:sz w:val="28"/>
          <w:szCs w:val="28"/>
        </w:rPr>
        <w:t>также</w:t>
      </w:r>
      <w:r w:rsidR="000A15B3" w:rsidRPr="00913A72">
        <w:rPr>
          <w:rFonts w:ascii="Times New Roman" w:eastAsia="Calibri" w:hAnsi="Times New Roman" w:cs="Times New Roman"/>
          <w:sz w:val="28"/>
          <w:szCs w:val="28"/>
        </w:rPr>
        <w:t xml:space="preserve"> </w:t>
      </w:r>
      <w:r w:rsidRPr="00913A72">
        <w:rPr>
          <w:rFonts w:ascii="Times New Roman" w:eastAsia="Calibri" w:hAnsi="Times New Roman" w:cs="Times New Roman"/>
          <w:sz w:val="28"/>
          <w:szCs w:val="28"/>
        </w:rPr>
        <w:t xml:space="preserve">имеют </w:t>
      </w:r>
      <w:r w:rsidR="00B9213F">
        <w:rPr>
          <w:rFonts w:ascii="Times New Roman" w:eastAsia="Calibri" w:hAnsi="Times New Roman" w:cs="Times New Roman"/>
          <w:sz w:val="28"/>
          <w:szCs w:val="28"/>
        </w:rPr>
        <w:t xml:space="preserve">статус ребенка-инвалида) </w:t>
      </w:r>
      <w:r w:rsidRPr="00913A72">
        <w:rPr>
          <w:rFonts w:ascii="Times New Roman" w:eastAsia="Calibri" w:hAnsi="Times New Roman" w:cs="Times New Roman"/>
          <w:sz w:val="28"/>
          <w:szCs w:val="28"/>
        </w:rPr>
        <w:t xml:space="preserve">и 102 077 детей-инвалидов, что на 4,01% обучающихся с </w:t>
      </w:r>
      <w:r w:rsidR="00B9213F">
        <w:rPr>
          <w:rFonts w:ascii="Times New Roman" w:eastAsia="Calibri" w:hAnsi="Times New Roman" w:cs="Times New Roman"/>
          <w:bCs/>
          <w:sz w:val="28"/>
          <w:szCs w:val="28"/>
        </w:rPr>
        <w:t>ОВЗ</w:t>
      </w:r>
      <w:r w:rsidRPr="00913A72">
        <w:rPr>
          <w:rFonts w:ascii="Times New Roman" w:eastAsia="Calibri" w:hAnsi="Times New Roman" w:cs="Times New Roman"/>
          <w:sz w:val="28"/>
          <w:szCs w:val="28"/>
        </w:rPr>
        <w:t xml:space="preserve"> и 7,02% детей-ин</w:t>
      </w:r>
      <w:r w:rsidR="00B9213F">
        <w:rPr>
          <w:rFonts w:ascii="Times New Roman" w:eastAsia="Calibri" w:hAnsi="Times New Roman" w:cs="Times New Roman"/>
          <w:sz w:val="28"/>
          <w:szCs w:val="28"/>
        </w:rPr>
        <w:t xml:space="preserve">валидов, соответственно, больше, </w:t>
      </w:r>
      <w:r w:rsidRPr="00913A72">
        <w:rPr>
          <w:rFonts w:ascii="Times New Roman" w:eastAsia="Calibri" w:hAnsi="Times New Roman" w:cs="Times New Roman"/>
          <w:sz w:val="28"/>
          <w:szCs w:val="28"/>
        </w:rPr>
        <w:t xml:space="preserve">чем в 2019 году. В отдельных классах в 2020 году получали образование </w:t>
      </w:r>
      <w:r w:rsidRPr="00913A72">
        <w:rPr>
          <w:rFonts w:ascii="Times New Roman" w:eastAsia="Calibri" w:hAnsi="Times New Roman" w:cs="Times New Roman"/>
          <w:sz w:val="28"/>
          <w:szCs w:val="28"/>
        </w:rPr>
        <w:lastRenderedPageBreak/>
        <w:t xml:space="preserve">363 503 обучающихся с </w:t>
      </w:r>
      <w:r w:rsidR="00B9213F">
        <w:rPr>
          <w:rFonts w:ascii="Times New Roman" w:eastAsia="Calibri" w:hAnsi="Times New Roman" w:cs="Times New Roman"/>
          <w:bCs/>
          <w:sz w:val="28"/>
          <w:szCs w:val="28"/>
        </w:rPr>
        <w:t>ОВЗ</w:t>
      </w:r>
      <w:r w:rsidRPr="00913A72">
        <w:rPr>
          <w:rFonts w:ascii="Times New Roman" w:eastAsia="Calibri" w:hAnsi="Times New Roman" w:cs="Times New Roman"/>
          <w:sz w:val="28"/>
          <w:szCs w:val="28"/>
        </w:rPr>
        <w:t xml:space="preserve"> (из них 139 346 обучающихся детей-инвалидов) и 2</w:t>
      </w:r>
      <w:r w:rsidR="000A15B3">
        <w:rPr>
          <w:rFonts w:ascii="Times New Roman" w:eastAsia="Calibri" w:hAnsi="Times New Roman" w:cs="Times New Roman"/>
          <w:sz w:val="28"/>
          <w:szCs w:val="28"/>
        </w:rPr>
        <w:t xml:space="preserve"> </w:t>
      </w:r>
      <w:r w:rsidRPr="00913A72">
        <w:rPr>
          <w:rFonts w:ascii="Times New Roman" w:eastAsia="Calibri" w:hAnsi="Times New Roman" w:cs="Times New Roman"/>
          <w:sz w:val="28"/>
          <w:szCs w:val="28"/>
        </w:rPr>
        <w:t>023 ребенка-инвалида.</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 xml:space="preserve">При этом с 2019 года практически не изменилось количество специальных (коррекционных) классов для обучающихся с </w:t>
      </w:r>
      <w:r w:rsidR="00B9213F">
        <w:rPr>
          <w:rFonts w:ascii="Times New Roman" w:eastAsia="Calibri" w:hAnsi="Times New Roman" w:cs="Times New Roman"/>
          <w:bCs/>
          <w:sz w:val="28"/>
          <w:szCs w:val="28"/>
        </w:rPr>
        <w:t>ОВЗ</w:t>
      </w:r>
      <w:r w:rsidR="00344759">
        <w:rPr>
          <w:rFonts w:ascii="Times New Roman" w:eastAsia="Calibri" w:hAnsi="Times New Roman" w:cs="Times New Roman"/>
          <w:sz w:val="28"/>
          <w:szCs w:val="28"/>
        </w:rPr>
        <w:t xml:space="preserve">, </w:t>
      </w:r>
      <w:r w:rsidRPr="00913A72">
        <w:rPr>
          <w:rFonts w:ascii="Times New Roman" w:eastAsia="Calibri" w:hAnsi="Times New Roman" w:cs="Times New Roman"/>
          <w:sz w:val="28"/>
          <w:szCs w:val="28"/>
        </w:rPr>
        <w:t>оно составило 18</w:t>
      </w:r>
      <w:r w:rsidR="00344759">
        <w:rPr>
          <w:rFonts w:ascii="Times New Roman" w:eastAsia="Calibri" w:hAnsi="Times New Roman" w:cs="Times New Roman"/>
          <w:sz w:val="28"/>
          <w:szCs w:val="28"/>
        </w:rPr>
        <w:t> </w:t>
      </w:r>
      <w:r w:rsidRPr="00913A72">
        <w:rPr>
          <w:rFonts w:ascii="Times New Roman" w:eastAsia="Calibri" w:hAnsi="Times New Roman" w:cs="Times New Roman"/>
          <w:sz w:val="28"/>
          <w:szCs w:val="28"/>
        </w:rPr>
        <w:t>629</w:t>
      </w:r>
      <w:r w:rsidR="00344759">
        <w:rPr>
          <w:rFonts w:ascii="Times New Roman" w:eastAsia="Calibri" w:hAnsi="Times New Roman" w:cs="Times New Roman"/>
          <w:sz w:val="28"/>
          <w:szCs w:val="28"/>
        </w:rPr>
        <w:t xml:space="preserve">, </w:t>
      </w:r>
      <w:r w:rsidRPr="00913A72">
        <w:rPr>
          <w:rFonts w:ascii="Times New Roman" w:eastAsia="Calibri" w:hAnsi="Times New Roman" w:cs="Times New Roman"/>
          <w:sz w:val="28"/>
          <w:szCs w:val="28"/>
        </w:rPr>
        <w:t>в них 159 932 обучающихся с ОВЗ (из них 40 239 обучающихся детей-инвалидов) и 461 ребенок-инвалид.</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Кроме того, в 2020 году в системе обще</w:t>
      </w:r>
      <w:r w:rsidR="00B9213F">
        <w:rPr>
          <w:rFonts w:ascii="Times New Roman" w:eastAsia="Calibri" w:hAnsi="Times New Roman" w:cs="Times New Roman"/>
          <w:sz w:val="28"/>
          <w:szCs w:val="28"/>
        </w:rPr>
        <w:t xml:space="preserve">го образования функционировало </w:t>
      </w:r>
      <w:r w:rsidRPr="00913A72">
        <w:rPr>
          <w:rFonts w:ascii="Times New Roman" w:eastAsia="Calibri" w:hAnsi="Times New Roman" w:cs="Times New Roman"/>
          <w:sz w:val="28"/>
          <w:szCs w:val="28"/>
        </w:rPr>
        <w:t>28 625 специальных (коррекционных) классов для обучающихся с умственной отсталостью (интеллектуальными нарушениями), в которых обучались 203 571 обучающийся</w:t>
      </w:r>
      <w:r w:rsidR="00B9213F" w:rsidRPr="009B6A14">
        <w:rPr>
          <w:rFonts w:ascii="Times New Roman" w:hAnsi="Times New Roman" w:cs="Times New Roman"/>
          <w:color w:val="000000"/>
          <w:sz w:val="28"/>
          <w:szCs w:val="28"/>
        </w:rPr>
        <w:t> </w:t>
      </w:r>
      <w:r w:rsidRPr="00913A72">
        <w:rPr>
          <w:rFonts w:ascii="Times New Roman" w:eastAsia="Calibri" w:hAnsi="Times New Roman" w:cs="Times New Roman"/>
          <w:sz w:val="28"/>
          <w:szCs w:val="28"/>
        </w:rPr>
        <w:t xml:space="preserve">с </w:t>
      </w:r>
      <w:r w:rsidR="00B9213F">
        <w:rPr>
          <w:rFonts w:ascii="Times New Roman" w:eastAsia="Calibri" w:hAnsi="Times New Roman" w:cs="Times New Roman"/>
          <w:bCs/>
          <w:sz w:val="28"/>
          <w:szCs w:val="28"/>
        </w:rPr>
        <w:t>ОВЗ</w:t>
      </w:r>
      <w:r w:rsidRPr="00913A72">
        <w:rPr>
          <w:rFonts w:ascii="Times New Roman" w:eastAsia="Calibri" w:hAnsi="Times New Roman" w:cs="Times New Roman"/>
          <w:sz w:val="28"/>
          <w:szCs w:val="28"/>
        </w:rPr>
        <w:t xml:space="preserve"> (из них 99 107 имеют также статус ребенка-инвалида) и 1</w:t>
      </w:r>
      <w:r w:rsidR="00577C2D">
        <w:rPr>
          <w:rFonts w:ascii="Times New Roman" w:eastAsia="Calibri" w:hAnsi="Times New Roman" w:cs="Times New Roman"/>
          <w:sz w:val="28"/>
          <w:szCs w:val="28"/>
        </w:rPr>
        <w:t xml:space="preserve"> </w:t>
      </w:r>
      <w:r w:rsidRPr="00913A72">
        <w:rPr>
          <w:rFonts w:ascii="Times New Roman" w:eastAsia="Calibri" w:hAnsi="Times New Roman" w:cs="Times New Roman"/>
          <w:sz w:val="28"/>
          <w:szCs w:val="28"/>
        </w:rPr>
        <w:t>562 ребенка-инвалида. Количество таких классов с 20</w:t>
      </w:r>
      <w:r w:rsidR="00B9213F">
        <w:rPr>
          <w:rFonts w:ascii="Times New Roman" w:eastAsia="Calibri" w:hAnsi="Times New Roman" w:cs="Times New Roman"/>
          <w:sz w:val="28"/>
          <w:szCs w:val="28"/>
        </w:rPr>
        <w:t>19 года увеличилось на 2,43</w:t>
      </w:r>
      <w:r w:rsidRPr="00913A72">
        <w:rPr>
          <w:rFonts w:ascii="Times New Roman" w:eastAsia="Calibri" w:hAnsi="Times New Roman" w:cs="Times New Roman"/>
          <w:sz w:val="28"/>
          <w:szCs w:val="28"/>
        </w:rPr>
        <w:t>%, а численность обучающихся в них – на 0,51%.</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Одним из механизмов сохранения и развития сети отдельных общеобразовательных организаций является мероприятие федерального проекта «Современная школа» национального проекта «Образо</w:t>
      </w:r>
      <w:r w:rsidR="00B9213F">
        <w:rPr>
          <w:rFonts w:ascii="Times New Roman" w:eastAsia="Calibri" w:hAnsi="Times New Roman" w:cs="Times New Roman"/>
          <w:sz w:val="28"/>
          <w:szCs w:val="28"/>
        </w:rPr>
        <w:t xml:space="preserve">вание», в рамках которого </w:t>
      </w:r>
      <w:r w:rsidRPr="00913A72">
        <w:rPr>
          <w:rFonts w:ascii="Times New Roman" w:eastAsia="Calibri" w:hAnsi="Times New Roman" w:cs="Times New Roman"/>
          <w:sz w:val="28"/>
          <w:szCs w:val="28"/>
        </w:rPr>
        <w:t>с 2019 года обновляется их инфраструктура и содер</w:t>
      </w:r>
      <w:r w:rsidR="00B9213F">
        <w:rPr>
          <w:rFonts w:ascii="Times New Roman" w:eastAsia="Calibri" w:hAnsi="Times New Roman" w:cs="Times New Roman"/>
          <w:sz w:val="28"/>
          <w:szCs w:val="28"/>
        </w:rPr>
        <w:t xml:space="preserve">жание образования. В 2020 году </w:t>
      </w:r>
      <w:r w:rsidRPr="00913A72">
        <w:rPr>
          <w:rFonts w:ascii="Times New Roman" w:eastAsia="Calibri" w:hAnsi="Times New Roman" w:cs="Times New Roman"/>
          <w:sz w:val="28"/>
          <w:szCs w:val="28"/>
        </w:rPr>
        <w:t>в реализации мероприятия приняло участие 130 отдельных общеобразовательных организаций из 81 с</w:t>
      </w:r>
      <w:r w:rsidR="00B9213F">
        <w:rPr>
          <w:rFonts w:ascii="Times New Roman" w:eastAsia="Calibri" w:hAnsi="Times New Roman" w:cs="Times New Roman"/>
          <w:sz w:val="28"/>
          <w:szCs w:val="28"/>
        </w:rPr>
        <w:t>убъекта Российской Федерации (</w:t>
      </w:r>
      <w:r w:rsidRPr="00913A72">
        <w:rPr>
          <w:rFonts w:ascii="Times New Roman" w:eastAsia="Calibri" w:hAnsi="Times New Roman" w:cs="Times New Roman"/>
          <w:sz w:val="28"/>
          <w:szCs w:val="28"/>
        </w:rPr>
        <w:t>2019 г</w:t>
      </w:r>
      <w:r w:rsidR="00B9213F">
        <w:rPr>
          <w:rFonts w:ascii="Times New Roman" w:eastAsia="Calibri" w:hAnsi="Times New Roman" w:cs="Times New Roman"/>
          <w:sz w:val="28"/>
          <w:szCs w:val="28"/>
        </w:rPr>
        <w:t>.</w:t>
      </w:r>
      <w:r w:rsidRPr="00913A72">
        <w:rPr>
          <w:rFonts w:ascii="Times New Roman" w:eastAsia="Calibri" w:hAnsi="Times New Roman" w:cs="Times New Roman"/>
          <w:sz w:val="28"/>
          <w:szCs w:val="28"/>
        </w:rPr>
        <w:t xml:space="preserve"> – 239 организаций). </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Для развития инклюзивного образования с 2011 по 2020 год реализовывалось мероприятие государственной программы «Доступная среда», в рамках которой количество инклюзивных организаций дош</w:t>
      </w:r>
      <w:r w:rsidR="00855ECD">
        <w:rPr>
          <w:rFonts w:ascii="Times New Roman" w:eastAsia="Calibri" w:hAnsi="Times New Roman" w:cs="Times New Roman"/>
          <w:sz w:val="28"/>
          <w:szCs w:val="28"/>
        </w:rPr>
        <w:t xml:space="preserve">кольного образования составило </w:t>
      </w:r>
      <w:r w:rsidRPr="00913A72">
        <w:rPr>
          <w:rFonts w:ascii="Times New Roman" w:eastAsia="Calibri" w:hAnsi="Times New Roman" w:cs="Times New Roman"/>
          <w:sz w:val="28"/>
          <w:szCs w:val="28"/>
        </w:rPr>
        <w:t>8</w:t>
      </w:r>
      <w:r w:rsidR="00FA5E83">
        <w:rPr>
          <w:rFonts w:ascii="Times New Roman" w:eastAsia="Calibri" w:hAnsi="Times New Roman" w:cs="Times New Roman"/>
          <w:sz w:val="28"/>
          <w:szCs w:val="28"/>
        </w:rPr>
        <w:t xml:space="preserve"> </w:t>
      </w:r>
      <w:r w:rsidRPr="00913A72">
        <w:rPr>
          <w:rFonts w:ascii="Times New Roman" w:eastAsia="Calibri" w:hAnsi="Times New Roman" w:cs="Times New Roman"/>
          <w:sz w:val="28"/>
          <w:szCs w:val="28"/>
        </w:rPr>
        <w:t xml:space="preserve">072 </w:t>
      </w:r>
      <w:r w:rsidR="00855ECD">
        <w:rPr>
          <w:rFonts w:ascii="Times New Roman" w:eastAsia="Calibri" w:hAnsi="Times New Roman" w:cs="Times New Roman"/>
          <w:sz w:val="28"/>
          <w:szCs w:val="28"/>
        </w:rPr>
        <w:t>или</w:t>
      </w:r>
      <w:r w:rsidRPr="00913A72">
        <w:rPr>
          <w:rFonts w:ascii="Times New Roman" w:eastAsia="Calibri" w:hAnsi="Times New Roman" w:cs="Times New Roman"/>
          <w:sz w:val="28"/>
          <w:szCs w:val="28"/>
        </w:rPr>
        <w:t xml:space="preserve"> 21,8% от общего числа орган</w:t>
      </w:r>
      <w:r w:rsidR="00855ECD">
        <w:rPr>
          <w:rFonts w:ascii="Times New Roman" w:eastAsia="Calibri" w:hAnsi="Times New Roman" w:cs="Times New Roman"/>
          <w:sz w:val="28"/>
          <w:szCs w:val="28"/>
        </w:rPr>
        <w:t xml:space="preserve">изаций дошкольного образования </w:t>
      </w:r>
      <w:r w:rsidRPr="00913A72">
        <w:rPr>
          <w:rFonts w:ascii="Times New Roman" w:eastAsia="Calibri" w:hAnsi="Times New Roman" w:cs="Times New Roman"/>
          <w:sz w:val="28"/>
          <w:szCs w:val="28"/>
        </w:rPr>
        <w:t>(2020 г</w:t>
      </w:r>
      <w:r w:rsidR="00855ECD">
        <w:rPr>
          <w:rFonts w:ascii="Times New Roman" w:eastAsia="Calibri" w:hAnsi="Times New Roman" w:cs="Times New Roman"/>
          <w:sz w:val="28"/>
          <w:szCs w:val="28"/>
        </w:rPr>
        <w:t>.</w:t>
      </w:r>
      <w:r w:rsidRPr="00913A72">
        <w:rPr>
          <w:rFonts w:ascii="Times New Roman" w:eastAsia="Calibri" w:hAnsi="Times New Roman" w:cs="Times New Roman"/>
          <w:sz w:val="28"/>
          <w:szCs w:val="28"/>
        </w:rPr>
        <w:t xml:space="preserve"> – 318</w:t>
      </w:r>
      <w:r w:rsidR="00FA5E83">
        <w:rPr>
          <w:rFonts w:ascii="Times New Roman" w:eastAsia="Calibri" w:hAnsi="Times New Roman" w:cs="Times New Roman"/>
          <w:sz w:val="28"/>
          <w:szCs w:val="28"/>
        </w:rPr>
        <w:t xml:space="preserve"> организаций</w:t>
      </w:r>
      <w:r w:rsidR="00855ECD">
        <w:rPr>
          <w:rFonts w:ascii="Times New Roman" w:eastAsia="Calibri" w:hAnsi="Times New Roman" w:cs="Times New Roman"/>
          <w:sz w:val="28"/>
          <w:szCs w:val="28"/>
        </w:rPr>
        <w:t>;</w:t>
      </w:r>
      <w:r w:rsidRPr="00913A72">
        <w:rPr>
          <w:rFonts w:ascii="Times New Roman" w:eastAsia="Calibri" w:hAnsi="Times New Roman" w:cs="Times New Roman"/>
          <w:sz w:val="28"/>
          <w:szCs w:val="28"/>
        </w:rPr>
        <w:t xml:space="preserve"> 2019 г</w:t>
      </w:r>
      <w:r w:rsidR="00855ECD">
        <w:rPr>
          <w:rFonts w:ascii="Times New Roman" w:eastAsia="Calibri" w:hAnsi="Times New Roman" w:cs="Times New Roman"/>
          <w:sz w:val="28"/>
          <w:szCs w:val="28"/>
        </w:rPr>
        <w:t>.</w:t>
      </w:r>
      <w:r w:rsidRPr="00913A72">
        <w:rPr>
          <w:rFonts w:ascii="Times New Roman" w:eastAsia="Calibri" w:hAnsi="Times New Roman" w:cs="Times New Roman"/>
          <w:sz w:val="28"/>
          <w:szCs w:val="28"/>
        </w:rPr>
        <w:t xml:space="preserve"> – 327</w:t>
      </w:r>
      <w:r w:rsidR="00FA5E83">
        <w:rPr>
          <w:rFonts w:ascii="Times New Roman" w:eastAsia="Calibri" w:hAnsi="Times New Roman" w:cs="Times New Roman"/>
          <w:sz w:val="28"/>
          <w:szCs w:val="28"/>
        </w:rPr>
        <w:t xml:space="preserve"> организаций</w:t>
      </w:r>
      <w:r w:rsidRPr="00913A72">
        <w:rPr>
          <w:rFonts w:ascii="Times New Roman" w:eastAsia="Calibri" w:hAnsi="Times New Roman" w:cs="Times New Roman"/>
          <w:sz w:val="28"/>
          <w:szCs w:val="28"/>
        </w:rPr>
        <w:t xml:space="preserve">), </w:t>
      </w:r>
      <w:r w:rsidR="00855ECD">
        <w:rPr>
          <w:rFonts w:ascii="Times New Roman" w:eastAsia="Calibri" w:hAnsi="Times New Roman" w:cs="Times New Roman"/>
          <w:sz w:val="28"/>
          <w:szCs w:val="28"/>
        </w:rPr>
        <w:t xml:space="preserve">аналогичных </w:t>
      </w:r>
      <w:r w:rsidRPr="00913A72">
        <w:rPr>
          <w:rFonts w:ascii="Times New Roman" w:eastAsia="Calibri" w:hAnsi="Times New Roman" w:cs="Times New Roman"/>
          <w:sz w:val="28"/>
          <w:szCs w:val="28"/>
        </w:rPr>
        <w:t>о</w:t>
      </w:r>
      <w:r w:rsidR="00855ECD">
        <w:rPr>
          <w:rFonts w:ascii="Times New Roman" w:eastAsia="Calibri" w:hAnsi="Times New Roman" w:cs="Times New Roman"/>
          <w:sz w:val="28"/>
          <w:szCs w:val="28"/>
        </w:rPr>
        <w:t xml:space="preserve">бщеобразовательных организаций </w:t>
      </w:r>
      <w:r w:rsidRPr="00913A72">
        <w:rPr>
          <w:rFonts w:ascii="Times New Roman" w:eastAsia="Calibri" w:hAnsi="Times New Roman" w:cs="Times New Roman"/>
          <w:sz w:val="28"/>
          <w:szCs w:val="28"/>
        </w:rPr>
        <w:t xml:space="preserve">– 10 106 </w:t>
      </w:r>
      <w:r w:rsidR="00855ECD">
        <w:rPr>
          <w:rFonts w:ascii="Times New Roman" w:eastAsia="Calibri" w:hAnsi="Times New Roman" w:cs="Times New Roman"/>
          <w:sz w:val="28"/>
          <w:szCs w:val="28"/>
        </w:rPr>
        <w:t>или</w:t>
      </w:r>
      <w:r w:rsidRPr="00913A72">
        <w:rPr>
          <w:rFonts w:ascii="Times New Roman" w:eastAsia="Calibri" w:hAnsi="Times New Roman" w:cs="Times New Roman"/>
          <w:sz w:val="28"/>
          <w:szCs w:val="28"/>
        </w:rPr>
        <w:t xml:space="preserve"> 28% от общего числа о</w:t>
      </w:r>
      <w:r w:rsidR="00855ECD">
        <w:rPr>
          <w:rFonts w:ascii="Times New Roman" w:eastAsia="Calibri" w:hAnsi="Times New Roman" w:cs="Times New Roman"/>
          <w:sz w:val="28"/>
          <w:szCs w:val="28"/>
        </w:rPr>
        <w:t xml:space="preserve">бщеобразовательных организаций </w:t>
      </w:r>
      <w:r w:rsidRPr="00913A72">
        <w:rPr>
          <w:rFonts w:ascii="Times New Roman" w:eastAsia="Calibri" w:hAnsi="Times New Roman" w:cs="Times New Roman"/>
          <w:sz w:val="28"/>
          <w:szCs w:val="28"/>
        </w:rPr>
        <w:t>(2020 г</w:t>
      </w:r>
      <w:r w:rsidR="00855ECD">
        <w:rPr>
          <w:rFonts w:ascii="Times New Roman" w:eastAsia="Calibri" w:hAnsi="Times New Roman" w:cs="Times New Roman"/>
          <w:sz w:val="28"/>
          <w:szCs w:val="28"/>
        </w:rPr>
        <w:t>.</w:t>
      </w:r>
      <w:r w:rsidRPr="00913A72">
        <w:rPr>
          <w:rFonts w:ascii="Times New Roman" w:eastAsia="Calibri" w:hAnsi="Times New Roman" w:cs="Times New Roman"/>
          <w:sz w:val="28"/>
          <w:szCs w:val="28"/>
        </w:rPr>
        <w:t xml:space="preserve"> – 131</w:t>
      </w:r>
      <w:r w:rsidR="00855ECD">
        <w:rPr>
          <w:rFonts w:ascii="Times New Roman" w:eastAsia="Calibri" w:hAnsi="Times New Roman" w:cs="Times New Roman"/>
          <w:sz w:val="28"/>
          <w:szCs w:val="28"/>
        </w:rPr>
        <w:t>;</w:t>
      </w:r>
      <w:r w:rsidRPr="00913A72">
        <w:rPr>
          <w:rFonts w:ascii="Times New Roman" w:eastAsia="Calibri" w:hAnsi="Times New Roman" w:cs="Times New Roman"/>
          <w:sz w:val="28"/>
          <w:szCs w:val="28"/>
        </w:rPr>
        <w:t xml:space="preserve"> </w:t>
      </w:r>
      <w:r w:rsidR="00444BDE">
        <w:rPr>
          <w:rFonts w:ascii="Times New Roman" w:eastAsia="Calibri" w:hAnsi="Times New Roman" w:cs="Times New Roman"/>
          <w:sz w:val="28"/>
          <w:szCs w:val="28"/>
        </w:rPr>
        <w:br/>
      </w:r>
      <w:r w:rsidRPr="00913A72">
        <w:rPr>
          <w:rFonts w:ascii="Times New Roman" w:eastAsia="Calibri" w:hAnsi="Times New Roman" w:cs="Times New Roman"/>
          <w:sz w:val="28"/>
          <w:szCs w:val="28"/>
        </w:rPr>
        <w:t>2019 г</w:t>
      </w:r>
      <w:r w:rsidR="00855ECD">
        <w:rPr>
          <w:rFonts w:ascii="Times New Roman" w:eastAsia="Calibri" w:hAnsi="Times New Roman" w:cs="Times New Roman"/>
          <w:sz w:val="28"/>
          <w:szCs w:val="28"/>
        </w:rPr>
        <w:t>.</w:t>
      </w:r>
      <w:r w:rsidRPr="00913A72">
        <w:rPr>
          <w:rFonts w:ascii="Times New Roman" w:eastAsia="Calibri" w:hAnsi="Times New Roman" w:cs="Times New Roman"/>
          <w:sz w:val="28"/>
          <w:szCs w:val="28"/>
        </w:rPr>
        <w:t xml:space="preserve"> – 139).</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Ежегодно уменьшается числ</w:t>
      </w:r>
      <w:r w:rsidR="00855ECD">
        <w:rPr>
          <w:rFonts w:ascii="Times New Roman" w:eastAsia="Calibri" w:hAnsi="Times New Roman" w:cs="Times New Roman"/>
          <w:sz w:val="28"/>
          <w:szCs w:val="28"/>
        </w:rPr>
        <w:t>о</w:t>
      </w:r>
      <w:r w:rsidR="00FA5E83" w:rsidRPr="00913A72">
        <w:rPr>
          <w:rFonts w:ascii="Times New Roman" w:eastAsia="Calibri" w:hAnsi="Times New Roman" w:cs="Times New Roman"/>
          <w:sz w:val="28"/>
          <w:szCs w:val="28"/>
        </w:rPr>
        <w:t> </w:t>
      </w:r>
      <w:r w:rsidR="00855ECD">
        <w:rPr>
          <w:rFonts w:ascii="Times New Roman" w:eastAsia="Calibri" w:hAnsi="Times New Roman" w:cs="Times New Roman"/>
          <w:sz w:val="28"/>
          <w:szCs w:val="28"/>
        </w:rPr>
        <w:t>тех, кто не обучался</w:t>
      </w:r>
      <w:r w:rsidRPr="00913A72">
        <w:rPr>
          <w:rFonts w:ascii="Times New Roman" w:eastAsia="Calibri" w:hAnsi="Times New Roman" w:cs="Times New Roman"/>
          <w:sz w:val="28"/>
          <w:szCs w:val="28"/>
        </w:rPr>
        <w:t xml:space="preserve"> в общеобразовательных организациях. В 2020 году </w:t>
      </w:r>
      <w:r w:rsidR="00855ECD">
        <w:rPr>
          <w:rFonts w:ascii="Times New Roman" w:eastAsia="Calibri" w:hAnsi="Times New Roman" w:cs="Times New Roman"/>
          <w:sz w:val="28"/>
          <w:szCs w:val="28"/>
        </w:rPr>
        <w:t>насчитывалось</w:t>
      </w:r>
      <w:r w:rsidR="00FA5E83" w:rsidRPr="00913A72">
        <w:rPr>
          <w:rFonts w:ascii="Times New Roman" w:eastAsia="Calibri" w:hAnsi="Times New Roman" w:cs="Times New Roman"/>
          <w:sz w:val="28"/>
          <w:szCs w:val="28"/>
        </w:rPr>
        <w:t> </w:t>
      </w:r>
      <w:r w:rsidR="00855ECD" w:rsidRPr="00913A72">
        <w:rPr>
          <w:rFonts w:ascii="Times New Roman" w:eastAsia="Calibri" w:hAnsi="Times New Roman" w:cs="Times New Roman"/>
          <w:sz w:val="28"/>
          <w:szCs w:val="28"/>
        </w:rPr>
        <w:t>8</w:t>
      </w:r>
      <w:r w:rsidR="00FA5E83">
        <w:rPr>
          <w:rFonts w:ascii="Times New Roman" w:eastAsia="Calibri" w:hAnsi="Times New Roman" w:cs="Times New Roman"/>
          <w:sz w:val="28"/>
          <w:szCs w:val="28"/>
        </w:rPr>
        <w:t xml:space="preserve"> </w:t>
      </w:r>
      <w:r w:rsidR="00855ECD" w:rsidRPr="00913A72">
        <w:rPr>
          <w:rFonts w:ascii="Times New Roman" w:eastAsia="Calibri" w:hAnsi="Times New Roman" w:cs="Times New Roman"/>
          <w:sz w:val="28"/>
          <w:szCs w:val="28"/>
        </w:rPr>
        <w:t>342</w:t>
      </w:r>
      <w:r w:rsidR="00855ECD">
        <w:rPr>
          <w:rFonts w:ascii="Times New Roman" w:eastAsia="Calibri" w:hAnsi="Times New Roman" w:cs="Times New Roman"/>
          <w:sz w:val="28"/>
          <w:szCs w:val="28"/>
        </w:rPr>
        <w:t xml:space="preserve"> таких ребенка в возрасте 7-18 лет</w:t>
      </w:r>
      <w:r w:rsidRPr="00913A72">
        <w:rPr>
          <w:rFonts w:ascii="Times New Roman" w:eastAsia="Calibri" w:hAnsi="Times New Roman" w:cs="Times New Roman"/>
          <w:sz w:val="28"/>
          <w:szCs w:val="28"/>
        </w:rPr>
        <w:t xml:space="preserve">, что на 2,4% меньше, чем в 2019 году. Из общего количества </w:t>
      </w:r>
      <w:r w:rsidR="008300EB">
        <w:rPr>
          <w:rFonts w:ascii="Times New Roman" w:eastAsia="Calibri" w:hAnsi="Times New Roman" w:cs="Times New Roman"/>
          <w:sz w:val="28"/>
          <w:szCs w:val="28"/>
        </w:rPr>
        <w:t>детей</w:t>
      </w:r>
      <w:r w:rsidRPr="00913A72">
        <w:rPr>
          <w:rFonts w:ascii="Times New Roman" w:eastAsia="Calibri" w:hAnsi="Times New Roman" w:cs="Times New Roman"/>
          <w:sz w:val="28"/>
          <w:szCs w:val="28"/>
        </w:rPr>
        <w:t xml:space="preserve"> 1</w:t>
      </w:r>
      <w:r w:rsidR="00826192">
        <w:rPr>
          <w:rFonts w:ascii="Times New Roman" w:eastAsia="Calibri" w:hAnsi="Times New Roman" w:cs="Times New Roman"/>
          <w:sz w:val="28"/>
          <w:szCs w:val="28"/>
        </w:rPr>
        <w:t xml:space="preserve"> </w:t>
      </w:r>
      <w:r w:rsidRPr="00913A72">
        <w:rPr>
          <w:rFonts w:ascii="Times New Roman" w:eastAsia="Calibri" w:hAnsi="Times New Roman" w:cs="Times New Roman"/>
          <w:sz w:val="28"/>
          <w:szCs w:val="28"/>
        </w:rPr>
        <w:t xml:space="preserve">406 (16,8%) являются </w:t>
      </w:r>
      <w:r w:rsidR="008300EB">
        <w:rPr>
          <w:rFonts w:ascii="Times New Roman" w:eastAsia="Calibri" w:hAnsi="Times New Roman" w:cs="Times New Roman"/>
          <w:sz w:val="28"/>
          <w:szCs w:val="28"/>
        </w:rPr>
        <w:t>детьми с ОВЗ</w:t>
      </w:r>
      <w:r w:rsidRPr="00913A72">
        <w:rPr>
          <w:rFonts w:ascii="Times New Roman" w:eastAsia="Calibri" w:hAnsi="Times New Roman" w:cs="Times New Roman"/>
          <w:sz w:val="28"/>
          <w:szCs w:val="28"/>
        </w:rPr>
        <w:t>, а 1</w:t>
      </w:r>
      <w:r w:rsidR="00826192">
        <w:rPr>
          <w:rFonts w:ascii="Times New Roman" w:eastAsia="Calibri" w:hAnsi="Times New Roman" w:cs="Times New Roman"/>
          <w:sz w:val="28"/>
          <w:szCs w:val="28"/>
        </w:rPr>
        <w:t xml:space="preserve"> </w:t>
      </w:r>
      <w:r w:rsidRPr="00913A72">
        <w:rPr>
          <w:rFonts w:ascii="Times New Roman" w:eastAsia="Calibri" w:hAnsi="Times New Roman" w:cs="Times New Roman"/>
          <w:sz w:val="28"/>
          <w:szCs w:val="28"/>
        </w:rPr>
        <w:t>988 (23,8%) – детьми-инвалидами.</w:t>
      </w:r>
    </w:p>
    <w:p w:rsidR="00913A72" w:rsidRPr="00913A72" w:rsidRDefault="008300EB" w:rsidP="008300EB">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 xml:space="preserve">Наибольшая численность </w:t>
      </w:r>
      <w:r>
        <w:rPr>
          <w:rFonts w:ascii="Times New Roman" w:eastAsia="Calibri" w:hAnsi="Times New Roman" w:cs="Times New Roman"/>
          <w:sz w:val="28"/>
          <w:szCs w:val="28"/>
        </w:rPr>
        <w:t>таких детей отмечается в</w:t>
      </w:r>
      <w:r w:rsidRPr="00913A72">
        <w:rPr>
          <w:rFonts w:ascii="Times New Roman" w:eastAsia="Calibri" w:hAnsi="Times New Roman" w:cs="Times New Roman"/>
          <w:sz w:val="28"/>
          <w:szCs w:val="28"/>
        </w:rPr>
        <w:t xml:space="preserve"> Челябинской области (1</w:t>
      </w:r>
      <w:r w:rsidR="00826192">
        <w:rPr>
          <w:rFonts w:ascii="Times New Roman" w:eastAsia="Calibri" w:hAnsi="Times New Roman" w:cs="Times New Roman"/>
          <w:sz w:val="28"/>
          <w:szCs w:val="28"/>
        </w:rPr>
        <w:t xml:space="preserve"> </w:t>
      </w:r>
      <w:r w:rsidRPr="00913A72">
        <w:rPr>
          <w:rFonts w:ascii="Times New Roman" w:eastAsia="Calibri" w:hAnsi="Times New Roman" w:cs="Times New Roman"/>
          <w:sz w:val="28"/>
          <w:szCs w:val="28"/>
        </w:rPr>
        <w:t>352 человека), Иркутской области</w:t>
      </w:r>
      <w:r w:rsidRPr="009B6A14">
        <w:rPr>
          <w:rFonts w:ascii="Times New Roman" w:hAnsi="Times New Roman" w:cs="Times New Roman"/>
          <w:color w:val="000000"/>
          <w:sz w:val="28"/>
          <w:szCs w:val="28"/>
        </w:rPr>
        <w:t> </w:t>
      </w:r>
      <w:r>
        <w:rPr>
          <w:rFonts w:ascii="Times New Roman" w:eastAsia="Calibri" w:hAnsi="Times New Roman" w:cs="Times New Roman"/>
          <w:sz w:val="28"/>
          <w:szCs w:val="28"/>
        </w:rPr>
        <w:t>(421 человек</w:t>
      </w:r>
      <w:r w:rsidRPr="00913A72">
        <w:rPr>
          <w:rFonts w:ascii="Times New Roman" w:eastAsia="Calibri" w:hAnsi="Times New Roman" w:cs="Times New Roman"/>
          <w:sz w:val="28"/>
          <w:szCs w:val="28"/>
        </w:rPr>
        <w:t>)</w:t>
      </w:r>
      <w:r>
        <w:rPr>
          <w:rFonts w:ascii="Times New Roman" w:eastAsia="Calibri" w:hAnsi="Times New Roman" w:cs="Times New Roman"/>
          <w:sz w:val="28"/>
          <w:szCs w:val="28"/>
        </w:rPr>
        <w:t>,</w:t>
      </w:r>
      <w:r w:rsidRPr="00913A72">
        <w:rPr>
          <w:rFonts w:ascii="Times New Roman" w:eastAsia="Calibri" w:hAnsi="Times New Roman" w:cs="Times New Roman"/>
          <w:sz w:val="28"/>
          <w:szCs w:val="28"/>
        </w:rPr>
        <w:t xml:space="preserve"> Ростовской </w:t>
      </w:r>
      <w:r w:rsidRPr="00913A72">
        <w:rPr>
          <w:rFonts w:ascii="Times New Roman" w:eastAsia="Calibri" w:hAnsi="Times New Roman" w:cs="Times New Roman"/>
          <w:sz w:val="28"/>
          <w:szCs w:val="28"/>
        </w:rPr>
        <w:lastRenderedPageBreak/>
        <w:t>области</w:t>
      </w:r>
      <w:r w:rsidRPr="009B6A14">
        <w:rPr>
          <w:rFonts w:ascii="Times New Roman" w:hAnsi="Times New Roman" w:cs="Times New Roman"/>
          <w:color w:val="000000"/>
          <w:sz w:val="28"/>
          <w:szCs w:val="28"/>
        </w:rPr>
        <w:t> </w:t>
      </w:r>
      <w:r w:rsidRPr="00913A72">
        <w:rPr>
          <w:rFonts w:ascii="Times New Roman" w:eastAsia="Calibri" w:hAnsi="Times New Roman" w:cs="Times New Roman"/>
          <w:sz w:val="28"/>
          <w:szCs w:val="28"/>
        </w:rPr>
        <w:t>(395 человек)</w:t>
      </w:r>
      <w:r w:rsidRPr="009B6A14">
        <w:rPr>
          <w:rFonts w:ascii="Times New Roman" w:hAnsi="Times New Roman" w:cs="Times New Roman"/>
          <w:color w:val="000000"/>
          <w:sz w:val="28"/>
          <w:szCs w:val="28"/>
        </w:rPr>
        <w:t> </w:t>
      </w:r>
      <w:r w:rsidRPr="00913A72">
        <w:rPr>
          <w:rFonts w:ascii="Times New Roman" w:eastAsia="Calibri" w:hAnsi="Times New Roman" w:cs="Times New Roman"/>
          <w:sz w:val="28"/>
          <w:szCs w:val="28"/>
        </w:rPr>
        <w:t>и Краснодарском крае (373 человека).</w:t>
      </w:r>
      <w:r>
        <w:rPr>
          <w:rFonts w:ascii="Times New Roman" w:eastAsia="Calibri" w:hAnsi="Times New Roman" w:cs="Times New Roman"/>
          <w:sz w:val="28"/>
          <w:szCs w:val="28"/>
        </w:rPr>
        <w:t xml:space="preserve"> При этом такие дети отсутствуют</w:t>
      </w:r>
      <w:r w:rsidR="00913A72" w:rsidRPr="00913A72">
        <w:rPr>
          <w:rFonts w:ascii="Times New Roman" w:eastAsia="Calibri" w:hAnsi="Times New Roman" w:cs="Times New Roman"/>
          <w:sz w:val="28"/>
          <w:szCs w:val="28"/>
        </w:rPr>
        <w:t xml:space="preserve"> в Карачаево-Черкесской Республике, Республике Хакасия, Алтайском и Хабаровском краях, Воронежской и Саратовской областях и в Ям</w:t>
      </w:r>
      <w:r>
        <w:rPr>
          <w:rFonts w:ascii="Times New Roman" w:eastAsia="Calibri" w:hAnsi="Times New Roman" w:cs="Times New Roman"/>
          <w:sz w:val="28"/>
          <w:szCs w:val="28"/>
        </w:rPr>
        <w:t>ало-Ненецком автономном округе.</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Минпросвещения России совместно с Минтрудом России в 2020 году продолжило работу по обеспечению права лиц с умственной отсталостью (интеллектуальными нарушениями), проживающих в организациях социальной защиты, на получение образования – от организации своевременного обследования на психолого-медико-педагогической комиссии до обеспечения обра</w:t>
      </w:r>
      <w:r w:rsidR="008300EB">
        <w:rPr>
          <w:rFonts w:ascii="Times New Roman" w:eastAsia="Calibri" w:hAnsi="Times New Roman" w:cs="Times New Roman"/>
          <w:sz w:val="28"/>
          <w:szCs w:val="28"/>
        </w:rPr>
        <w:t xml:space="preserve">зования </w:t>
      </w:r>
      <w:r w:rsidRPr="00913A72">
        <w:rPr>
          <w:rFonts w:ascii="Times New Roman" w:eastAsia="Calibri" w:hAnsi="Times New Roman" w:cs="Times New Roman"/>
          <w:sz w:val="28"/>
          <w:szCs w:val="28"/>
        </w:rPr>
        <w:t>в максимально близко территориально расположенной к детским домам-интернатам системы социальной защиты образовательной организации.</w:t>
      </w:r>
    </w:p>
    <w:p w:rsidR="00913A72" w:rsidRPr="00913A72" w:rsidRDefault="00913A72" w:rsidP="008300EB">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В соответствии с мониторингом, про</w:t>
      </w:r>
      <w:r w:rsidR="008300EB">
        <w:rPr>
          <w:rFonts w:ascii="Times New Roman" w:eastAsia="Calibri" w:hAnsi="Times New Roman" w:cs="Times New Roman"/>
          <w:sz w:val="28"/>
          <w:szCs w:val="28"/>
        </w:rPr>
        <w:t xml:space="preserve">веденным Минпросвещения России </w:t>
      </w:r>
      <w:r w:rsidRPr="00913A72">
        <w:rPr>
          <w:rFonts w:ascii="Times New Roman" w:eastAsia="Calibri" w:hAnsi="Times New Roman" w:cs="Times New Roman"/>
          <w:sz w:val="28"/>
          <w:szCs w:val="28"/>
        </w:rPr>
        <w:t>в 2020 году, численность лиц, проживающих в детских домах-интернатах, составила 17 037 человек,</w:t>
      </w:r>
      <w:r w:rsidR="008300EB" w:rsidRPr="009B6A14">
        <w:rPr>
          <w:rFonts w:ascii="Times New Roman" w:hAnsi="Times New Roman" w:cs="Times New Roman"/>
          <w:color w:val="000000"/>
          <w:sz w:val="28"/>
          <w:szCs w:val="28"/>
        </w:rPr>
        <w:t> </w:t>
      </w:r>
      <w:r w:rsidRPr="00913A72">
        <w:rPr>
          <w:rFonts w:ascii="Times New Roman" w:eastAsia="Calibri" w:hAnsi="Times New Roman" w:cs="Times New Roman"/>
          <w:sz w:val="28"/>
          <w:szCs w:val="28"/>
        </w:rPr>
        <w:t>что на 15,1% больше, чем в 2019 году.</w:t>
      </w:r>
      <w:r w:rsidR="00826192" w:rsidRPr="00826192">
        <w:rPr>
          <w:rFonts w:ascii="Times New Roman" w:eastAsia="Calibri" w:hAnsi="Times New Roman" w:cs="Times New Roman"/>
          <w:sz w:val="28"/>
          <w:szCs w:val="28"/>
        </w:rPr>
        <w:t xml:space="preserve"> </w:t>
      </w:r>
      <w:r w:rsidR="00826192" w:rsidRPr="00913A72">
        <w:rPr>
          <w:rFonts w:ascii="Times New Roman" w:eastAsia="Calibri" w:hAnsi="Times New Roman" w:cs="Times New Roman"/>
          <w:sz w:val="28"/>
          <w:szCs w:val="28"/>
        </w:rPr>
        <w:t> </w:t>
      </w:r>
      <w:r w:rsidRPr="00913A72">
        <w:rPr>
          <w:rFonts w:ascii="Times New Roman" w:eastAsia="Calibri" w:hAnsi="Times New Roman" w:cs="Times New Roman"/>
          <w:sz w:val="28"/>
          <w:szCs w:val="28"/>
        </w:rPr>
        <w:t>При этом увеличилась численность сов</w:t>
      </w:r>
      <w:r w:rsidR="008300EB">
        <w:rPr>
          <w:rFonts w:ascii="Times New Roman" w:eastAsia="Calibri" w:hAnsi="Times New Roman" w:cs="Times New Roman"/>
          <w:sz w:val="28"/>
          <w:szCs w:val="28"/>
        </w:rPr>
        <w:t xml:space="preserve">ершеннолетних лиц, проживающих </w:t>
      </w:r>
      <w:r w:rsidRPr="00913A72">
        <w:rPr>
          <w:rFonts w:ascii="Times New Roman" w:eastAsia="Calibri" w:hAnsi="Times New Roman" w:cs="Times New Roman"/>
          <w:sz w:val="28"/>
          <w:szCs w:val="28"/>
        </w:rPr>
        <w:t>в детских домах-интернатах, – с 3</w:t>
      </w:r>
      <w:r w:rsidR="00826192">
        <w:rPr>
          <w:rFonts w:ascii="Times New Roman" w:eastAsia="Calibri" w:hAnsi="Times New Roman" w:cs="Times New Roman"/>
          <w:sz w:val="28"/>
          <w:szCs w:val="28"/>
        </w:rPr>
        <w:t xml:space="preserve"> </w:t>
      </w:r>
      <w:r w:rsidRPr="00913A72">
        <w:rPr>
          <w:rFonts w:ascii="Times New Roman" w:eastAsia="Calibri" w:hAnsi="Times New Roman" w:cs="Times New Roman"/>
          <w:sz w:val="28"/>
          <w:szCs w:val="28"/>
        </w:rPr>
        <w:t>419 до 4</w:t>
      </w:r>
      <w:r w:rsidR="00826192">
        <w:rPr>
          <w:rFonts w:ascii="Times New Roman" w:eastAsia="Calibri" w:hAnsi="Times New Roman" w:cs="Times New Roman"/>
          <w:sz w:val="28"/>
          <w:szCs w:val="28"/>
        </w:rPr>
        <w:t xml:space="preserve"> </w:t>
      </w:r>
      <w:r w:rsidRPr="00913A72">
        <w:rPr>
          <w:rFonts w:ascii="Times New Roman" w:eastAsia="Calibri" w:hAnsi="Times New Roman" w:cs="Times New Roman"/>
          <w:sz w:val="28"/>
          <w:szCs w:val="28"/>
        </w:rPr>
        <w:t>144 человек (на 21,2%).</w:t>
      </w:r>
      <w:r w:rsidR="00826192">
        <w:rPr>
          <w:rFonts w:ascii="Times New Roman" w:eastAsia="Calibri" w:hAnsi="Times New Roman" w:cs="Times New Roman"/>
          <w:sz w:val="28"/>
          <w:szCs w:val="28"/>
        </w:rPr>
        <w:t xml:space="preserve"> </w:t>
      </w:r>
      <w:r w:rsidR="00826192" w:rsidRPr="00913A72">
        <w:rPr>
          <w:rFonts w:ascii="Times New Roman" w:eastAsia="Calibri" w:hAnsi="Times New Roman" w:cs="Times New Roman"/>
          <w:sz w:val="28"/>
          <w:szCs w:val="28"/>
        </w:rPr>
        <w:t> </w:t>
      </w:r>
      <w:r w:rsidRPr="00913A72">
        <w:rPr>
          <w:rFonts w:ascii="Times New Roman" w:eastAsia="Calibri" w:hAnsi="Times New Roman" w:cs="Times New Roman"/>
          <w:sz w:val="28"/>
          <w:szCs w:val="28"/>
        </w:rPr>
        <w:t>Численность несовершеннолетних, проживающих в детских домах-интернатах, в 2020 году составила</w:t>
      </w:r>
      <w:r w:rsidR="00826192" w:rsidRPr="00913A72">
        <w:rPr>
          <w:rFonts w:ascii="Times New Roman" w:eastAsia="Calibri" w:hAnsi="Times New Roman" w:cs="Times New Roman"/>
          <w:sz w:val="28"/>
          <w:szCs w:val="28"/>
        </w:rPr>
        <w:t> </w:t>
      </w:r>
      <w:r w:rsidRPr="00913A72">
        <w:rPr>
          <w:rFonts w:ascii="Times New Roman" w:eastAsia="Calibri" w:hAnsi="Times New Roman" w:cs="Times New Roman"/>
          <w:sz w:val="28"/>
          <w:szCs w:val="28"/>
        </w:rPr>
        <w:t>12 923 человека.</w:t>
      </w:r>
      <w:r w:rsidR="00826192">
        <w:rPr>
          <w:rFonts w:ascii="Times New Roman" w:eastAsia="Calibri" w:hAnsi="Times New Roman" w:cs="Times New Roman"/>
          <w:sz w:val="28"/>
          <w:szCs w:val="28"/>
        </w:rPr>
        <w:t xml:space="preserve"> </w:t>
      </w:r>
      <w:r w:rsidR="00826192" w:rsidRPr="00913A72">
        <w:rPr>
          <w:rFonts w:ascii="Times New Roman" w:eastAsia="Calibri" w:hAnsi="Times New Roman" w:cs="Times New Roman"/>
          <w:sz w:val="28"/>
          <w:szCs w:val="28"/>
        </w:rPr>
        <w:t> </w:t>
      </w:r>
      <w:r w:rsidRPr="00913A72">
        <w:rPr>
          <w:rFonts w:ascii="Times New Roman" w:eastAsia="Calibri" w:hAnsi="Times New Roman" w:cs="Times New Roman"/>
          <w:sz w:val="28"/>
          <w:szCs w:val="28"/>
        </w:rPr>
        <w:t xml:space="preserve">Детские дома-интернаты отсутствуют в </w:t>
      </w:r>
      <w:r w:rsidR="00444BDE">
        <w:rPr>
          <w:rFonts w:ascii="Times New Roman" w:eastAsia="Calibri" w:hAnsi="Times New Roman" w:cs="Times New Roman"/>
          <w:sz w:val="28"/>
          <w:szCs w:val="28"/>
        </w:rPr>
        <w:br/>
      </w:r>
      <w:r w:rsidRPr="00913A72">
        <w:rPr>
          <w:rFonts w:ascii="Times New Roman" w:eastAsia="Calibri" w:hAnsi="Times New Roman" w:cs="Times New Roman"/>
          <w:sz w:val="28"/>
          <w:szCs w:val="28"/>
        </w:rPr>
        <w:t xml:space="preserve">7 субъектах Российской Федерации: Республике Коми, Чеченской Республике, </w:t>
      </w:r>
      <w:r w:rsidR="008300EB">
        <w:rPr>
          <w:rFonts w:ascii="Times New Roman" w:eastAsia="Calibri" w:hAnsi="Times New Roman" w:cs="Times New Roman"/>
          <w:sz w:val="28"/>
          <w:szCs w:val="28"/>
        </w:rPr>
        <w:t xml:space="preserve">г. </w:t>
      </w:r>
      <w:r w:rsidRPr="00913A72">
        <w:rPr>
          <w:rFonts w:ascii="Times New Roman" w:eastAsia="Calibri" w:hAnsi="Times New Roman" w:cs="Times New Roman"/>
          <w:sz w:val="28"/>
          <w:szCs w:val="28"/>
        </w:rPr>
        <w:t xml:space="preserve">Севастополе, Ненецком, Чукотском и Ямало-Ненецком автономных округах, а также Ханты-Мансийском автономном округе – Югре. </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Всем несовершеннолетним лицам с умственной отсталостью (интеллектуальными нарушениями) организовано обследование психолого-медико-педагогическими комиссиями, обеспечена во</w:t>
      </w:r>
      <w:r w:rsidR="008300EB">
        <w:rPr>
          <w:rFonts w:ascii="Times New Roman" w:eastAsia="Calibri" w:hAnsi="Times New Roman" w:cs="Times New Roman"/>
          <w:sz w:val="28"/>
          <w:szCs w:val="28"/>
        </w:rPr>
        <w:t>зможность получения образования</w:t>
      </w:r>
      <w:r w:rsidR="008300EB" w:rsidRPr="009B6A14">
        <w:rPr>
          <w:rFonts w:ascii="Times New Roman" w:hAnsi="Times New Roman" w:cs="Times New Roman"/>
          <w:color w:val="000000"/>
          <w:sz w:val="28"/>
          <w:szCs w:val="28"/>
        </w:rPr>
        <w:t> </w:t>
      </w:r>
      <w:r w:rsidRPr="00913A72">
        <w:rPr>
          <w:rFonts w:ascii="Times New Roman" w:eastAsia="Calibri" w:hAnsi="Times New Roman" w:cs="Times New Roman"/>
          <w:sz w:val="28"/>
          <w:szCs w:val="28"/>
        </w:rPr>
        <w:t>как в стенах детских домов-интернатов, так и непосредственно в образовательных организациях, обеспечивается подвоз в близлежащие образовательные организации.</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Для обеспечения права на получение общего образования, профессионального обучения совершеннолетними лицами с умственной отсталостью (интеллектуальными нарушени</w:t>
      </w:r>
      <w:r w:rsidR="008300EB">
        <w:rPr>
          <w:rFonts w:ascii="Times New Roman" w:eastAsia="Calibri" w:hAnsi="Times New Roman" w:cs="Times New Roman"/>
          <w:sz w:val="28"/>
          <w:szCs w:val="28"/>
        </w:rPr>
        <w:t xml:space="preserve">ями), в том числе проживающими </w:t>
      </w:r>
      <w:r w:rsidRPr="00913A72">
        <w:rPr>
          <w:rFonts w:ascii="Times New Roman" w:eastAsia="Calibri" w:hAnsi="Times New Roman" w:cs="Times New Roman"/>
          <w:sz w:val="28"/>
          <w:szCs w:val="28"/>
        </w:rPr>
        <w:t xml:space="preserve">в психоневрологических интернатах, продолжена реализация плана устранения нарушений, выявленных контрольно-надзорными органами в ходе проверки деятельности психоневрологических интернатов субъектов Российской Федерации, утвержденного Заместителем Председателя </w:t>
      </w:r>
      <w:r w:rsidRPr="00913A72">
        <w:rPr>
          <w:rFonts w:ascii="Times New Roman" w:eastAsia="Calibri" w:hAnsi="Times New Roman" w:cs="Times New Roman"/>
          <w:sz w:val="28"/>
          <w:szCs w:val="28"/>
        </w:rPr>
        <w:lastRenderedPageBreak/>
        <w:t xml:space="preserve">Правительства Российской Федерации </w:t>
      </w:r>
      <w:r w:rsidR="003B46C9" w:rsidRPr="00913A72">
        <w:rPr>
          <w:rFonts w:ascii="Times New Roman" w:eastAsia="Calibri" w:hAnsi="Times New Roman" w:cs="Times New Roman"/>
          <w:sz w:val="28"/>
          <w:szCs w:val="28"/>
        </w:rPr>
        <w:t xml:space="preserve">Т.А. </w:t>
      </w:r>
      <w:r w:rsidRPr="00913A72">
        <w:rPr>
          <w:rFonts w:ascii="Times New Roman" w:eastAsia="Calibri" w:hAnsi="Times New Roman" w:cs="Times New Roman"/>
          <w:sz w:val="28"/>
          <w:szCs w:val="28"/>
        </w:rPr>
        <w:t xml:space="preserve">Голиковой 17 октября 2019 г. </w:t>
      </w:r>
      <w:r w:rsidR="00444BDE">
        <w:rPr>
          <w:rFonts w:ascii="Times New Roman" w:eastAsia="Calibri" w:hAnsi="Times New Roman" w:cs="Times New Roman"/>
          <w:sz w:val="28"/>
          <w:szCs w:val="28"/>
        </w:rPr>
        <w:br/>
      </w:r>
      <w:r w:rsidRPr="00913A72">
        <w:rPr>
          <w:rFonts w:ascii="Times New Roman" w:eastAsia="Calibri" w:hAnsi="Times New Roman" w:cs="Times New Roman"/>
          <w:sz w:val="28"/>
          <w:szCs w:val="28"/>
        </w:rPr>
        <w:t>№ 9501п-П12.</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По результатам мониторинга исполнения указанного плана, в котором приняли участие все субъекты Российской Федерации, установлено, что нарушений в сфере обеспечения образованием воспита</w:t>
      </w:r>
      <w:r w:rsidR="008300EB">
        <w:rPr>
          <w:rFonts w:ascii="Times New Roman" w:eastAsia="Calibri" w:hAnsi="Times New Roman" w:cs="Times New Roman"/>
          <w:sz w:val="28"/>
          <w:szCs w:val="28"/>
        </w:rPr>
        <w:t xml:space="preserve">нников детских домах-интернатах </w:t>
      </w:r>
      <w:r w:rsidRPr="00913A72">
        <w:rPr>
          <w:rFonts w:ascii="Times New Roman" w:eastAsia="Calibri" w:hAnsi="Times New Roman" w:cs="Times New Roman"/>
          <w:sz w:val="28"/>
          <w:szCs w:val="28"/>
        </w:rPr>
        <w:t xml:space="preserve">не выявлено. Контрольно-надзорные мероприятия в сфере образования в отношении детских домов-интернатов в 2020 году не проводились в 9 субъектах Российской Федерации: </w:t>
      </w:r>
      <w:r w:rsidR="008300EB">
        <w:rPr>
          <w:rFonts w:ascii="Times New Roman" w:eastAsia="Calibri" w:hAnsi="Times New Roman" w:cs="Times New Roman"/>
          <w:sz w:val="28"/>
          <w:szCs w:val="28"/>
        </w:rPr>
        <w:t>Р</w:t>
      </w:r>
      <w:r w:rsidRPr="00913A72">
        <w:rPr>
          <w:rFonts w:ascii="Times New Roman" w:eastAsia="Calibri" w:hAnsi="Times New Roman" w:cs="Times New Roman"/>
          <w:sz w:val="28"/>
          <w:szCs w:val="28"/>
        </w:rPr>
        <w:t>еспубликах Алтай, Бурятия и Карелия,</w:t>
      </w:r>
      <w:r w:rsidR="008300EB" w:rsidRPr="009B6A14">
        <w:rPr>
          <w:rFonts w:ascii="Times New Roman" w:hAnsi="Times New Roman" w:cs="Times New Roman"/>
          <w:color w:val="000000"/>
          <w:sz w:val="28"/>
          <w:szCs w:val="28"/>
        </w:rPr>
        <w:t> </w:t>
      </w:r>
      <w:r w:rsidR="008300EB">
        <w:rPr>
          <w:rFonts w:ascii="Times New Roman" w:eastAsia="Calibri" w:hAnsi="Times New Roman" w:cs="Times New Roman"/>
          <w:sz w:val="28"/>
          <w:szCs w:val="28"/>
        </w:rPr>
        <w:t xml:space="preserve">Кабардино-Балкарской </w:t>
      </w:r>
      <w:r w:rsidRPr="00913A72">
        <w:rPr>
          <w:rFonts w:ascii="Times New Roman" w:eastAsia="Calibri" w:hAnsi="Times New Roman" w:cs="Times New Roman"/>
          <w:sz w:val="28"/>
          <w:szCs w:val="28"/>
        </w:rPr>
        <w:t>Республике,</w:t>
      </w:r>
      <w:r w:rsidR="008300EB" w:rsidRPr="009B6A14">
        <w:rPr>
          <w:rFonts w:ascii="Times New Roman" w:hAnsi="Times New Roman" w:cs="Times New Roman"/>
          <w:color w:val="000000"/>
          <w:sz w:val="28"/>
          <w:szCs w:val="28"/>
        </w:rPr>
        <w:t> </w:t>
      </w:r>
      <w:r w:rsidRPr="00913A72">
        <w:rPr>
          <w:rFonts w:ascii="Times New Roman" w:eastAsia="Calibri" w:hAnsi="Times New Roman" w:cs="Times New Roman"/>
          <w:sz w:val="28"/>
          <w:szCs w:val="28"/>
        </w:rPr>
        <w:t>Белгородской, Курской, Тамбовской и Пензенской областях, Еврейской автономной области.</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 xml:space="preserve">Кроме того, Минтрудом России совместно с Минпросвещения России </w:t>
      </w:r>
      <w:r w:rsidRPr="00913A72">
        <w:rPr>
          <w:rFonts w:ascii="Times New Roman" w:eastAsia="Calibri" w:hAnsi="Times New Roman" w:cs="Times New Roman"/>
          <w:sz w:val="28"/>
          <w:szCs w:val="28"/>
        </w:rPr>
        <w:br/>
        <w:t>и иными заинтересованными федеральными органами исполнительной власти реализуется комплекс мер по повышению эффективности функционирования механизмов реализации соблюдения и защиты прав и законных интересов детей, проживающих в детских домах-интернатах, а такж</w:t>
      </w:r>
      <w:r w:rsidR="008300EB">
        <w:rPr>
          <w:rFonts w:ascii="Times New Roman" w:eastAsia="Calibri" w:hAnsi="Times New Roman" w:cs="Times New Roman"/>
          <w:sz w:val="28"/>
          <w:szCs w:val="28"/>
        </w:rPr>
        <w:t xml:space="preserve">е детей, помещенных под надзор </w:t>
      </w:r>
      <w:r w:rsidRPr="00913A72">
        <w:rPr>
          <w:rFonts w:ascii="Times New Roman" w:eastAsia="Calibri" w:hAnsi="Times New Roman" w:cs="Times New Roman"/>
          <w:sz w:val="28"/>
          <w:szCs w:val="28"/>
        </w:rPr>
        <w:t>в организации для детей-сирот и детей, остав</w:t>
      </w:r>
      <w:r w:rsidR="008300EB">
        <w:rPr>
          <w:rFonts w:ascii="Times New Roman" w:eastAsia="Calibri" w:hAnsi="Times New Roman" w:cs="Times New Roman"/>
          <w:sz w:val="28"/>
          <w:szCs w:val="28"/>
        </w:rPr>
        <w:t xml:space="preserve">шихся без попечения родителей, </w:t>
      </w:r>
      <w:r w:rsidRPr="00913A72">
        <w:rPr>
          <w:rFonts w:ascii="Times New Roman" w:eastAsia="Calibri" w:hAnsi="Times New Roman" w:cs="Times New Roman"/>
          <w:sz w:val="28"/>
          <w:szCs w:val="28"/>
        </w:rPr>
        <w:t>в целях качественного улучшения их жизни</w:t>
      </w:r>
      <w:r w:rsidR="008300EB">
        <w:rPr>
          <w:rFonts w:ascii="Times New Roman" w:eastAsia="Calibri" w:hAnsi="Times New Roman" w:cs="Times New Roman"/>
          <w:sz w:val="28"/>
          <w:szCs w:val="28"/>
        </w:rPr>
        <w:t xml:space="preserve">, </w:t>
      </w:r>
      <w:r w:rsidRPr="00913A72">
        <w:rPr>
          <w:rFonts w:ascii="Times New Roman" w:eastAsia="Calibri" w:hAnsi="Times New Roman" w:cs="Times New Roman"/>
          <w:sz w:val="28"/>
          <w:szCs w:val="28"/>
        </w:rPr>
        <w:t>утвержден</w:t>
      </w:r>
      <w:r w:rsidR="008300EB">
        <w:rPr>
          <w:rFonts w:ascii="Times New Roman" w:eastAsia="Calibri" w:hAnsi="Times New Roman" w:cs="Times New Roman"/>
          <w:sz w:val="28"/>
          <w:szCs w:val="28"/>
        </w:rPr>
        <w:t>ный</w:t>
      </w:r>
      <w:r w:rsidRPr="00913A72">
        <w:rPr>
          <w:rFonts w:ascii="Times New Roman" w:eastAsia="Calibri" w:hAnsi="Times New Roman" w:cs="Times New Roman"/>
          <w:sz w:val="28"/>
          <w:szCs w:val="28"/>
        </w:rPr>
        <w:t xml:space="preserve"> Заместителем Председателя Правительства Российской </w:t>
      </w:r>
      <w:r w:rsidR="008300EB">
        <w:rPr>
          <w:rFonts w:ascii="Times New Roman" w:eastAsia="Calibri" w:hAnsi="Times New Roman" w:cs="Times New Roman"/>
          <w:sz w:val="28"/>
          <w:szCs w:val="28"/>
        </w:rPr>
        <w:t xml:space="preserve">Федерации </w:t>
      </w:r>
      <w:r w:rsidR="00444BDE">
        <w:rPr>
          <w:rFonts w:ascii="Times New Roman" w:eastAsia="Calibri" w:hAnsi="Times New Roman" w:cs="Times New Roman"/>
          <w:sz w:val="28"/>
          <w:szCs w:val="28"/>
        </w:rPr>
        <w:br/>
      </w:r>
      <w:r w:rsidR="00543D4C">
        <w:rPr>
          <w:rFonts w:ascii="Times New Roman" w:eastAsia="Calibri" w:hAnsi="Times New Roman" w:cs="Times New Roman"/>
          <w:sz w:val="28"/>
          <w:szCs w:val="28"/>
        </w:rPr>
        <w:t xml:space="preserve">Т.А. </w:t>
      </w:r>
      <w:r w:rsidR="008300EB">
        <w:rPr>
          <w:rFonts w:ascii="Times New Roman" w:eastAsia="Calibri" w:hAnsi="Times New Roman" w:cs="Times New Roman"/>
          <w:sz w:val="28"/>
          <w:szCs w:val="28"/>
        </w:rPr>
        <w:t xml:space="preserve">Голиковой  </w:t>
      </w:r>
      <w:r w:rsidRPr="00913A72">
        <w:rPr>
          <w:rFonts w:ascii="Times New Roman" w:eastAsia="Calibri" w:hAnsi="Times New Roman" w:cs="Times New Roman"/>
          <w:sz w:val="28"/>
          <w:szCs w:val="28"/>
        </w:rPr>
        <w:t>9 сентября 2020 г. № 8379п-П12).</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 xml:space="preserve">В 2020 году обучение и психолого-педагогическое сопровождение обучающихся с </w:t>
      </w:r>
      <w:r w:rsidR="008300EB">
        <w:rPr>
          <w:rFonts w:ascii="Times New Roman" w:eastAsia="Calibri" w:hAnsi="Times New Roman" w:cs="Times New Roman"/>
          <w:sz w:val="28"/>
          <w:szCs w:val="28"/>
        </w:rPr>
        <w:t xml:space="preserve">ОВЗ, с инвалидностью </w:t>
      </w:r>
      <w:r w:rsidRPr="00913A72">
        <w:rPr>
          <w:rFonts w:ascii="Times New Roman" w:eastAsia="Calibri" w:hAnsi="Times New Roman" w:cs="Times New Roman"/>
          <w:sz w:val="28"/>
          <w:szCs w:val="28"/>
        </w:rPr>
        <w:t>в организациях, осуществляющи</w:t>
      </w:r>
      <w:r w:rsidR="008300EB">
        <w:rPr>
          <w:rFonts w:ascii="Times New Roman" w:eastAsia="Calibri" w:hAnsi="Times New Roman" w:cs="Times New Roman"/>
          <w:sz w:val="28"/>
          <w:szCs w:val="28"/>
        </w:rPr>
        <w:t xml:space="preserve">х образовательную деятельность </w:t>
      </w:r>
      <w:r w:rsidRPr="00913A72">
        <w:rPr>
          <w:rFonts w:ascii="Times New Roman" w:eastAsia="Calibri" w:hAnsi="Times New Roman" w:cs="Times New Roman"/>
          <w:sz w:val="28"/>
          <w:szCs w:val="28"/>
        </w:rPr>
        <w:t>по образовательным программам дошкольного, начального общего, основного общего, среднего общего образования, осуществляли: 11 715 учителей-дефектологов</w:t>
      </w:r>
      <w:r w:rsidR="008300EB">
        <w:rPr>
          <w:rFonts w:ascii="Times New Roman" w:eastAsia="Calibri" w:hAnsi="Times New Roman" w:cs="Times New Roman"/>
          <w:sz w:val="28"/>
          <w:szCs w:val="28"/>
        </w:rPr>
        <w:t xml:space="preserve">, </w:t>
      </w:r>
      <w:r w:rsidRPr="00913A72">
        <w:rPr>
          <w:rFonts w:ascii="Times New Roman" w:eastAsia="Calibri" w:hAnsi="Times New Roman" w:cs="Times New Roman"/>
          <w:sz w:val="28"/>
          <w:szCs w:val="28"/>
        </w:rPr>
        <w:t>из них 6</w:t>
      </w:r>
      <w:r w:rsidR="003B46C9">
        <w:rPr>
          <w:rFonts w:ascii="Times New Roman" w:eastAsia="Calibri" w:hAnsi="Times New Roman" w:cs="Times New Roman"/>
          <w:sz w:val="28"/>
          <w:szCs w:val="28"/>
        </w:rPr>
        <w:t xml:space="preserve"> </w:t>
      </w:r>
      <w:r w:rsidR="00EA4F5E">
        <w:rPr>
          <w:rFonts w:ascii="Times New Roman" w:eastAsia="Calibri" w:hAnsi="Times New Roman" w:cs="Times New Roman"/>
          <w:sz w:val="28"/>
          <w:szCs w:val="28"/>
        </w:rPr>
        <w:t>56</w:t>
      </w:r>
      <w:r w:rsidRPr="00913A72">
        <w:rPr>
          <w:rFonts w:ascii="Times New Roman" w:eastAsia="Calibri" w:hAnsi="Times New Roman" w:cs="Times New Roman"/>
          <w:sz w:val="28"/>
          <w:szCs w:val="28"/>
        </w:rPr>
        <w:t>1 – в дошкольны</w:t>
      </w:r>
      <w:r w:rsidR="008300EB">
        <w:rPr>
          <w:rFonts w:ascii="Times New Roman" w:eastAsia="Calibri" w:hAnsi="Times New Roman" w:cs="Times New Roman"/>
          <w:sz w:val="28"/>
          <w:szCs w:val="28"/>
        </w:rPr>
        <w:t xml:space="preserve">х образовательных организациях </w:t>
      </w:r>
      <w:r w:rsidRPr="00913A72">
        <w:rPr>
          <w:rFonts w:ascii="Times New Roman" w:eastAsia="Calibri" w:hAnsi="Times New Roman" w:cs="Times New Roman"/>
          <w:sz w:val="28"/>
          <w:szCs w:val="28"/>
        </w:rPr>
        <w:t>(2019 г</w:t>
      </w:r>
      <w:r w:rsidR="008300EB">
        <w:rPr>
          <w:rFonts w:ascii="Times New Roman" w:eastAsia="Calibri" w:hAnsi="Times New Roman" w:cs="Times New Roman"/>
          <w:sz w:val="28"/>
          <w:szCs w:val="28"/>
        </w:rPr>
        <w:t>.</w:t>
      </w:r>
      <w:r w:rsidRPr="00913A72">
        <w:rPr>
          <w:rFonts w:ascii="Times New Roman" w:eastAsia="Calibri" w:hAnsi="Times New Roman" w:cs="Times New Roman"/>
          <w:sz w:val="28"/>
          <w:szCs w:val="28"/>
        </w:rPr>
        <w:t xml:space="preserve"> – 11 009, из них 6</w:t>
      </w:r>
      <w:r w:rsidR="003B46C9">
        <w:rPr>
          <w:rFonts w:ascii="Times New Roman" w:eastAsia="Calibri" w:hAnsi="Times New Roman" w:cs="Times New Roman"/>
          <w:sz w:val="28"/>
          <w:szCs w:val="28"/>
        </w:rPr>
        <w:t xml:space="preserve"> </w:t>
      </w:r>
      <w:r w:rsidRPr="00913A72">
        <w:rPr>
          <w:rFonts w:ascii="Times New Roman" w:eastAsia="Calibri" w:hAnsi="Times New Roman" w:cs="Times New Roman"/>
          <w:sz w:val="28"/>
          <w:szCs w:val="28"/>
        </w:rPr>
        <w:t>181 в дошкольных образовательных организациях), 50 152 учителя-логопеда</w:t>
      </w:r>
      <w:r w:rsidR="008300EB">
        <w:rPr>
          <w:rFonts w:ascii="Times New Roman" w:eastAsia="Calibri" w:hAnsi="Times New Roman" w:cs="Times New Roman"/>
          <w:sz w:val="28"/>
          <w:szCs w:val="28"/>
        </w:rPr>
        <w:t xml:space="preserve">, </w:t>
      </w:r>
      <w:r w:rsidR="00E05661">
        <w:rPr>
          <w:rFonts w:ascii="Times New Roman" w:eastAsia="Calibri" w:hAnsi="Times New Roman" w:cs="Times New Roman"/>
          <w:sz w:val="28"/>
          <w:szCs w:val="28"/>
        </w:rPr>
        <w:t>из них 35</w:t>
      </w:r>
      <w:r w:rsidRPr="00913A72">
        <w:rPr>
          <w:rFonts w:ascii="Times New Roman" w:eastAsia="Calibri" w:hAnsi="Times New Roman" w:cs="Times New Roman"/>
          <w:sz w:val="28"/>
          <w:szCs w:val="28"/>
        </w:rPr>
        <w:t> </w:t>
      </w:r>
      <w:r w:rsidR="00E05661">
        <w:rPr>
          <w:rFonts w:ascii="Times New Roman" w:eastAsia="Calibri" w:hAnsi="Times New Roman" w:cs="Times New Roman"/>
          <w:sz w:val="28"/>
          <w:szCs w:val="28"/>
        </w:rPr>
        <w:t>009</w:t>
      </w:r>
      <w:r w:rsidRPr="00913A72">
        <w:rPr>
          <w:rFonts w:ascii="Times New Roman" w:eastAsia="Calibri" w:hAnsi="Times New Roman" w:cs="Times New Roman"/>
          <w:sz w:val="28"/>
          <w:szCs w:val="28"/>
        </w:rPr>
        <w:t xml:space="preserve"> – в дошкольн</w:t>
      </w:r>
      <w:r w:rsidR="008300EB">
        <w:rPr>
          <w:rFonts w:ascii="Times New Roman" w:eastAsia="Calibri" w:hAnsi="Times New Roman" w:cs="Times New Roman"/>
          <w:sz w:val="28"/>
          <w:szCs w:val="28"/>
        </w:rPr>
        <w:t>ых образовательных организациях</w:t>
      </w:r>
      <w:r w:rsidRPr="00913A72">
        <w:rPr>
          <w:rFonts w:ascii="Times New Roman" w:eastAsia="Calibri" w:hAnsi="Times New Roman" w:cs="Times New Roman"/>
          <w:sz w:val="28"/>
          <w:szCs w:val="28"/>
        </w:rPr>
        <w:t xml:space="preserve"> (2019 г</w:t>
      </w:r>
      <w:r w:rsidR="008300EB">
        <w:rPr>
          <w:rFonts w:ascii="Times New Roman" w:eastAsia="Calibri" w:hAnsi="Times New Roman" w:cs="Times New Roman"/>
          <w:sz w:val="28"/>
          <w:szCs w:val="28"/>
        </w:rPr>
        <w:t>.</w:t>
      </w:r>
      <w:r w:rsidRPr="00913A72">
        <w:rPr>
          <w:rFonts w:ascii="Times New Roman" w:eastAsia="Calibri" w:hAnsi="Times New Roman" w:cs="Times New Roman"/>
          <w:sz w:val="28"/>
          <w:szCs w:val="28"/>
        </w:rPr>
        <w:t xml:space="preserve"> – 49 219, из них 33 696 в дошкольных образовательных организ</w:t>
      </w:r>
      <w:r w:rsidR="00352EFE">
        <w:rPr>
          <w:rFonts w:ascii="Times New Roman" w:eastAsia="Calibri" w:hAnsi="Times New Roman" w:cs="Times New Roman"/>
          <w:sz w:val="28"/>
          <w:szCs w:val="28"/>
        </w:rPr>
        <w:t xml:space="preserve">ациях), 46 021 педагог-психолог, </w:t>
      </w:r>
      <w:r w:rsidRPr="00913A72">
        <w:rPr>
          <w:rFonts w:ascii="Times New Roman" w:eastAsia="Calibri" w:hAnsi="Times New Roman" w:cs="Times New Roman"/>
          <w:sz w:val="28"/>
          <w:szCs w:val="28"/>
        </w:rPr>
        <w:t>из них 18 </w:t>
      </w:r>
      <w:r w:rsidR="00E05661">
        <w:rPr>
          <w:rFonts w:ascii="Times New Roman" w:eastAsia="Calibri" w:hAnsi="Times New Roman" w:cs="Times New Roman"/>
          <w:sz w:val="28"/>
          <w:szCs w:val="28"/>
        </w:rPr>
        <w:t>853</w:t>
      </w:r>
      <w:r w:rsidRPr="00913A72">
        <w:rPr>
          <w:rFonts w:ascii="Times New Roman" w:eastAsia="Calibri" w:hAnsi="Times New Roman" w:cs="Times New Roman"/>
          <w:sz w:val="28"/>
          <w:szCs w:val="28"/>
        </w:rPr>
        <w:t xml:space="preserve"> – в дошкольн</w:t>
      </w:r>
      <w:r w:rsidR="00352EFE">
        <w:rPr>
          <w:rFonts w:ascii="Times New Roman" w:eastAsia="Calibri" w:hAnsi="Times New Roman" w:cs="Times New Roman"/>
          <w:sz w:val="28"/>
          <w:szCs w:val="28"/>
        </w:rPr>
        <w:t>ых образовательных организациях</w:t>
      </w:r>
      <w:r w:rsidRPr="00913A72">
        <w:rPr>
          <w:rFonts w:ascii="Times New Roman" w:eastAsia="Calibri" w:hAnsi="Times New Roman" w:cs="Times New Roman"/>
          <w:sz w:val="28"/>
          <w:szCs w:val="28"/>
        </w:rPr>
        <w:t xml:space="preserve"> </w:t>
      </w:r>
      <w:r w:rsidR="00DA14FD">
        <w:rPr>
          <w:rFonts w:ascii="Times New Roman" w:eastAsia="Calibri" w:hAnsi="Times New Roman" w:cs="Times New Roman"/>
          <w:sz w:val="28"/>
          <w:szCs w:val="28"/>
        </w:rPr>
        <w:br/>
      </w:r>
      <w:r w:rsidRPr="00913A72">
        <w:rPr>
          <w:rFonts w:ascii="Times New Roman" w:eastAsia="Calibri" w:hAnsi="Times New Roman" w:cs="Times New Roman"/>
          <w:sz w:val="28"/>
          <w:szCs w:val="28"/>
        </w:rPr>
        <w:t>(2019 г</w:t>
      </w:r>
      <w:r w:rsidR="00352EFE">
        <w:rPr>
          <w:rFonts w:ascii="Times New Roman" w:eastAsia="Calibri" w:hAnsi="Times New Roman" w:cs="Times New Roman"/>
          <w:sz w:val="28"/>
          <w:szCs w:val="28"/>
        </w:rPr>
        <w:t>.</w:t>
      </w:r>
      <w:r w:rsidRPr="00913A72">
        <w:rPr>
          <w:rFonts w:ascii="Times New Roman" w:eastAsia="Calibri" w:hAnsi="Times New Roman" w:cs="Times New Roman"/>
          <w:sz w:val="28"/>
          <w:szCs w:val="28"/>
        </w:rPr>
        <w:t xml:space="preserve"> – 44 823, из них 18 056 в дошкольных образовательных организациях), 20 262 социальных педагога</w:t>
      </w:r>
      <w:r w:rsidR="00352EFE">
        <w:rPr>
          <w:rFonts w:ascii="Times New Roman" w:eastAsia="Calibri" w:hAnsi="Times New Roman" w:cs="Times New Roman"/>
          <w:sz w:val="28"/>
          <w:szCs w:val="28"/>
        </w:rPr>
        <w:t>, из них 1</w:t>
      </w:r>
      <w:r w:rsidR="003B46C9">
        <w:rPr>
          <w:rFonts w:ascii="Times New Roman" w:eastAsia="Calibri" w:hAnsi="Times New Roman" w:cs="Times New Roman"/>
          <w:sz w:val="28"/>
          <w:szCs w:val="28"/>
        </w:rPr>
        <w:t xml:space="preserve"> </w:t>
      </w:r>
      <w:r w:rsidR="00E05661">
        <w:rPr>
          <w:rFonts w:ascii="Times New Roman" w:eastAsia="Calibri" w:hAnsi="Times New Roman" w:cs="Times New Roman"/>
          <w:sz w:val="28"/>
          <w:szCs w:val="28"/>
        </w:rPr>
        <w:t>499</w:t>
      </w:r>
      <w:r w:rsidR="00352EFE">
        <w:rPr>
          <w:rFonts w:ascii="Times New Roman" w:eastAsia="Calibri" w:hAnsi="Times New Roman" w:cs="Times New Roman"/>
          <w:sz w:val="28"/>
          <w:szCs w:val="28"/>
        </w:rPr>
        <w:t xml:space="preserve"> – </w:t>
      </w:r>
      <w:r w:rsidRPr="00913A72">
        <w:rPr>
          <w:rFonts w:ascii="Times New Roman" w:eastAsia="Calibri" w:hAnsi="Times New Roman" w:cs="Times New Roman"/>
          <w:sz w:val="28"/>
          <w:szCs w:val="28"/>
        </w:rPr>
        <w:t>в дошкольн</w:t>
      </w:r>
      <w:r w:rsidR="00352EFE">
        <w:rPr>
          <w:rFonts w:ascii="Times New Roman" w:eastAsia="Calibri" w:hAnsi="Times New Roman" w:cs="Times New Roman"/>
          <w:sz w:val="28"/>
          <w:szCs w:val="28"/>
        </w:rPr>
        <w:t>ых образовательных организациях</w:t>
      </w:r>
      <w:r w:rsidRPr="00913A72">
        <w:rPr>
          <w:rFonts w:ascii="Times New Roman" w:eastAsia="Calibri" w:hAnsi="Times New Roman" w:cs="Times New Roman"/>
          <w:sz w:val="28"/>
          <w:szCs w:val="28"/>
        </w:rPr>
        <w:t xml:space="preserve"> (2019 г</w:t>
      </w:r>
      <w:r w:rsidR="00352EFE">
        <w:rPr>
          <w:rFonts w:ascii="Times New Roman" w:eastAsia="Calibri" w:hAnsi="Times New Roman" w:cs="Times New Roman"/>
          <w:sz w:val="28"/>
          <w:szCs w:val="28"/>
        </w:rPr>
        <w:t xml:space="preserve">. – 19 947, </w:t>
      </w:r>
      <w:r w:rsidRPr="00913A72">
        <w:rPr>
          <w:rFonts w:ascii="Times New Roman" w:eastAsia="Calibri" w:hAnsi="Times New Roman" w:cs="Times New Roman"/>
          <w:sz w:val="28"/>
          <w:szCs w:val="28"/>
        </w:rPr>
        <w:t>из них 1</w:t>
      </w:r>
      <w:r w:rsidR="003B46C9">
        <w:rPr>
          <w:rFonts w:ascii="Times New Roman" w:eastAsia="Calibri" w:hAnsi="Times New Roman" w:cs="Times New Roman"/>
          <w:sz w:val="28"/>
          <w:szCs w:val="28"/>
        </w:rPr>
        <w:t xml:space="preserve"> </w:t>
      </w:r>
      <w:r w:rsidRPr="00913A72">
        <w:rPr>
          <w:rFonts w:ascii="Times New Roman" w:eastAsia="Calibri" w:hAnsi="Times New Roman" w:cs="Times New Roman"/>
          <w:sz w:val="28"/>
          <w:szCs w:val="28"/>
        </w:rPr>
        <w:t>384 в дошкольных образовательн</w:t>
      </w:r>
      <w:r w:rsidR="00352EFE">
        <w:rPr>
          <w:rFonts w:ascii="Times New Roman" w:eastAsia="Calibri" w:hAnsi="Times New Roman" w:cs="Times New Roman"/>
          <w:sz w:val="28"/>
          <w:szCs w:val="28"/>
        </w:rPr>
        <w:t>ых организациях), 5</w:t>
      </w:r>
      <w:r w:rsidR="00E02A6A">
        <w:rPr>
          <w:rFonts w:ascii="Times New Roman" w:eastAsia="Calibri" w:hAnsi="Times New Roman" w:cs="Times New Roman"/>
          <w:sz w:val="28"/>
          <w:szCs w:val="28"/>
        </w:rPr>
        <w:t xml:space="preserve"> </w:t>
      </w:r>
      <w:r w:rsidR="00352EFE">
        <w:rPr>
          <w:rFonts w:ascii="Times New Roman" w:eastAsia="Calibri" w:hAnsi="Times New Roman" w:cs="Times New Roman"/>
          <w:sz w:val="28"/>
          <w:szCs w:val="28"/>
        </w:rPr>
        <w:t xml:space="preserve">479 тьюторов </w:t>
      </w:r>
      <w:r w:rsidRPr="00913A72">
        <w:rPr>
          <w:rFonts w:ascii="Times New Roman" w:eastAsia="Calibri" w:hAnsi="Times New Roman" w:cs="Times New Roman"/>
          <w:sz w:val="28"/>
          <w:szCs w:val="28"/>
        </w:rPr>
        <w:t>(2019 г</w:t>
      </w:r>
      <w:r w:rsidR="00352EFE">
        <w:rPr>
          <w:rFonts w:ascii="Times New Roman" w:eastAsia="Calibri" w:hAnsi="Times New Roman" w:cs="Times New Roman"/>
          <w:sz w:val="28"/>
          <w:szCs w:val="28"/>
        </w:rPr>
        <w:t>.</w:t>
      </w:r>
      <w:r w:rsidRPr="00913A72">
        <w:rPr>
          <w:rFonts w:ascii="Times New Roman" w:eastAsia="Calibri" w:hAnsi="Times New Roman" w:cs="Times New Roman"/>
          <w:sz w:val="28"/>
          <w:szCs w:val="28"/>
        </w:rPr>
        <w:t xml:space="preserve"> – 4</w:t>
      </w:r>
      <w:r w:rsidR="003B46C9">
        <w:rPr>
          <w:rFonts w:ascii="Times New Roman" w:eastAsia="Calibri" w:hAnsi="Times New Roman" w:cs="Times New Roman"/>
          <w:sz w:val="28"/>
          <w:szCs w:val="28"/>
        </w:rPr>
        <w:t xml:space="preserve"> </w:t>
      </w:r>
      <w:r w:rsidRPr="00913A72">
        <w:rPr>
          <w:rFonts w:ascii="Times New Roman" w:eastAsia="Calibri" w:hAnsi="Times New Roman" w:cs="Times New Roman"/>
          <w:sz w:val="28"/>
          <w:szCs w:val="28"/>
        </w:rPr>
        <w:t>129),</w:t>
      </w:r>
      <w:r w:rsidR="00352EFE" w:rsidRPr="009B6A14">
        <w:rPr>
          <w:rFonts w:ascii="Times New Roman" w:hAnsi="Times New Roman" w:cs="Times New Roman"/>
          <w:color w:val="000000"/>
          <w:sz w:val="28"/>
          <w:szCs w:val="28"/>
        </w:rPr>
        <w:t> </w:t>
      </w:r>
      <w:r w:rsidRPr="00913A72">
        <w:rPr>
          <w:rFonts w:ascii="Times New Roman" w:eastAsia="Calibri" w:hAnsi="Times New Roman" w:cs="Times New Roman"/>
          <w:sz w:val="28"/>
          <w:szCs w:val="28"/>
        </w:rPr>
        <w:t xml:space="preserve">а также </w:t>
      </w:r>
      <w:r w:rsidR="00352EFE">
        <w:rPr>
          <w:rFonts w:ascii="Times New Roman" w:eastAsia="Calibri" w:hAnsi="Times New Roman" w:cs="Times New Roman"/>
          <w:sz w:val="28"/>
          <w:szCs w:val="28"/>
        </w:rPr>
        <w:t>914 ассистентов (помощников) (</w:t>
      </w:r>
      <w:r w:rsidRPr="00913A72">
        <w:rPr>
          <w:rFonts w:ascii="Times New Roman" w:eastAsia="Calibri" w:hAnsi="Times New Roman" w:cs="Times New Roman"/>
          <w:sz w:val="28"/>
          <w:szCs w:val="28"/>
        </w:rPr>
        <w:t>2019 г</w:t>
      </w:r>
      <w:r w:rsidR="00352EFE">
        <w:rPr>
          <w:rFonts w:ascii="Times New Roman" w:eastAsia="Calibri" w:hAnsi="Times New Roman" w:cs="Times New Roman"/>
          <w:sz w:val="28"/>
          <w:szCs w:val="28"/>
        </w:rPr>
        <w:t>.</w:t>
      </w:r>
      <w:r w:rsidRPr="00913A72">
        <w:rPr>
          <w:rFonts w:ascii="Times New Roman" w:eastAsia="Calibri" w:hAnsi="Times New Roman" w:cs="Times New Roman"/>
          <w:sz w:val="28"/>
          <w:szCs w:val="28"/>
        </w:rPr>
        <w:t xml:space="preserve"> – 697). </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lastRenderedPageBreak/>
        <w:t>По сравнению с 2019 годом численность специалистов, осуществляющих психолого-педагогической сопровождение, увеличилась незначительно.</w:t>
      </w:r>
      <w:r w:rsidR="00352EFE" w:rsidRPr="009B6A14">
        <w:rPr>
          <w:rFonts w:ascii="Times New Roman" w:hAnsi="Times New Roman" w:cs="Times New Roman"/>
          <w:color w:val="000000"/>
          <w:sz w:val="28"/>
          <w:szCs w:val="28"/>
        </w:rPr>
        <w:t> </w:t>
      </w:r>
      <w:r w:rsidR="00352EFE">
        <w:rPr>
          <w:rFonts w:ascii="Times New Roman" w:eastAsia="Calibri" w:hAnsi="Times New Roman" w:cs="Times New Roman"/>
          <w:sz w:val="28"/>
          <w:szCs w:val="28"/>
        </w:rPr>
        <w:t>Вместе с тем</w:t>
      </w:r>
      <w:r w:rsidRPr="00913A72">
        <w:rPr>
          <w:rFonts w:ascii="Times New Roman" w:eastAsia="Calibri" w:hAnsi="Times New Roman" w:cs="Times New Roman"/>
          <w:sz w:val="28"/>
          <w:szCs w:val="28"/>
        </w:rPr>
        <w:t xml:space="preserve"> потребность в квалифицированных кад</w:t>
      </w:r>
      <w:r w:rsidR="00352EFE">
        <w:rPr>
          <w:rFonts w:ascii="Times New Roman" w:eastAsia="Calibri" w:hAnsi="Times New Roman" w:cs="Times New Roman"/>
          <w:sz w:val="28"/>
          <w:szCs w:val="28"/>
        </w:rPr>
        <w:t xml:space="preserve">рах дефектологического профиля </w:t>
      </w:r>
      <w:r w:rsidRPr="00913A72">
        <w:rPr>
          <w:rFonts w:ascii="Times New Roman" w:eastAsia="Calibri" w:hAnsi="Times New Roman" w:cs="Times New Roman"/>
          <w:sz w:val="28"/>
          <w:szCs w:val="28"/>
        </w:rPr>
        <w:t>в 2020 году составляла более 10 тыс. специалистов.</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В настоящее время численность обучающихся в педагогических образовательных организациях высшего образования, подведомственных Минпросвещения России, по направлениям подготовки специалистов, осуществляющих психолого-педагогиче</w:t>
      </w:r>
      <w:r w:rsidR="00467496">
        <w:rPr>
          <w:rFonts w:ascii="Times New Roman" w:eastAsia="Calibri" w:hAnsi="Times New Roman" w:cs="Times New Roman"/>
          <w:sz w:val="28"/>
          <w:szCs w:val="28"/>
        </w:rPr>
        <w:t xml:space="preserve">ское сопровождение обучающихся </w:t>
      </w:r>
      <w:r w:rsidR="00467496">
        <w:rPr>
          <w:rFonts w:ascii="Times New Roman" w:eastAsia="Calibri" w:hAnsi="Times New Roman" w:cs="Times New Roman"/>
          <w:sz w:val="28"/>
          <w:szCs w:val="28"/>
        </w:rPr>
        <w:br/>
      </w:r>
      <w:r w:rsidRPr="00913A72">
        <w:rPr>
          <w:rFonts w:ascii="Times New Roman" w:eastAsia="Calibri" w:hAnsi="Times New Roman" w:cs="Times New Roman"/>
          <w:sz w:val="28"/>
          <w:szCs w:val="28"/>
        </w:rPr>
        <w:t xml:space="preserve">с </w:t>
      </w:r>
      <w:r w:rsidR="00352EFE">
        <w:rPr>
          <w:rFonts w:ascii="Times New Roman" w:eastAsia="Calibri" w:hAnsi="Times New Roman" w:cs="Times New Roman"/>
          <w:sz w:val="28"/>
          <w:szCs w:val="28"/>
        </w:rPr>
        <w:t xml:space="preserve">ОВЗ и с инвалидностью, составляет </w:t>
      </w:r>
      <w:r w:rsidRPr="00913A72">
        <w:rPr>
          <w:rFonts w:ascii="Times New Roman" w:eastAsia="Calibri" w:hAnsi="Times New Roman" w:cs="Times New Roman"/>
          <w:sz w:val="28"/>
          <w:szCs w:val="28"/>
        </w:rPr>
        <w:t xml:space="preserve">41 179 человек, </w:t>
      </w:r>
      <w:r w:rsidR="00352EFE">
        <w:rPr>
          <w:rFonts w:ascii="Times New Roman" w:eastAsia="Calibri" w:hAnsi="Times New Roman" w:cs="Times New Roman"/>
          <w:sz w:val="28"/>
          <w:szCs w:val="28"/>
        </w:rPr>
        <w:t xml:space="preserve">из которых </w:t>
      </w:r>
      <w:r w:rsidR="00352EFE" w:rsidRPr="00913A72">
        <w:rPr>
          <w:rFonts w:ascii="Times New Roman" w:eastAsia="Calibri" w:hAnsi="Times New Roman" w:cs="Times New Roman"/>
          <w:sz w:val="28"/>
          <w:szCs w:val="28"/>
        </w:rPr>
        <w:t>8</w:t>
      </w:r>
      <w:r w:rsidR="00467496">
        <w:rPr>
          <w:rFonts w:ascii="Times New Roman" w:eastAsia="Calibri" w:hAnsi="Times New Roman" w:cs="Times New Roman"/>
          <w:sz w:val="28"/>
          <w:szCs w:val="28"/>
        </w:rPr>
        <w:t xml:space="preserve"> </w:t>
      </w:r>
      <w:r w:rsidR="00352EFE" w:rsidRPr="00913A72">
        <w:rPr>
          <w:rFonts w:ascii="Times New Roman" w:eastAsia="Calibri" w:hAnsi="Times New Roman" w:cs="Times New Roman"/>
          <w:sz w:val="28"/>
          <w:szCs w:val="28"/>
        </w:rPr>
        <w:t xml:space="preserve">620 человек завершили обучение </w:t>
      </w:r>
      <w:r w:rsidRPr="00913A72">
        <w:rPr>
          <w:rFonts w:ascii="Times New Roman" w:eastAsia="Calibri" w:hAnsi="Times New Roman" w:cs="Times New Roman"/>
          <w:sz w:val="28"/>
          <w:szCs w:val="28"/>
        </w:rPr>
        <w:t>в 2020 году.</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В целях обеспечения непрерывного про</w:t>
      </w:r>
      <w:r w:rsidR="00352EFE">
        <w:rPr>
          <w:rFonts w:ascii="Times New Roman" w:eastAsia="Calibri" w:hAnsi="Times New Roman" w:cs="Times New Roman"/>
          <w:sz w:val="28"/>
          <w:szCs w:val="28"/>
        </w:rPr>
        <w:t xml:space="preserve">фессионального роста педагогов </w:t>
      </w:r>
      <w:r w:rsidRPr="00913A72">
        <w:rPr>
          <w:rFonts w:ascii="Times New Roman" w:eastAsia="Calibri" w:hAnsi="Times New Roman" w:cs="Times New Roman"/>
          <w:sz w:val="28"/>
          <w:szCs w:val="28"/>
        </w:rPr>
        <w:t xml:space="preserve">и специалистов по работе с детьми с </w:t>
      </w:r>
      <w:r w:rsidR="00D16617">
        <w:rPr>
          <w:rFonts w:ascii="Times New Roman" w:eastAsia="Calibri" w:hAnsi="Times New Roman" w:cs="Times New Roman"/>
          <w:sz w:val="28"/>
          <w:szCs w:val="28"/>
        </w:rPr>
        <w:t>ОВЗ</w:t>
      </w:r>
      <w:r w:rsidR="00352EFE">
        <w:rPr>
          <w:rFonts w:ascii="Times New Roman" w:eastAsia="Calibri" w:hAnsi="Times New Roman" w:cs="Times New Roman"/>
          <w:sz w:val="28"/>
          <w:szCs w:val="28"/>
        </w:rPr>
        <w:t xml:space="preserve">, </w:t>
      </w:r>
      <w:r w:rsidRPr="00913A72">
        <w:rPr>
          <w:rFonts w:ascii="Times New Roman" w:eastAsia="Calibri" w:hAnsi="Times New Roman" w:cs="Times New Roman"/>
          <w:sz w:val="28"/>
          <w:szCs w:val="28"/>
        </w:rPr>
        <w:t>с инвалидностью за счет федеральных средств в 2020 году курсы повышения квалификации проведены</w:t>
      </w:r>
      <w:r w:rsidR="00352EFE" w:rsidRPr="009B6A14">
        <w:rPr>
          <w:rFonts w:ascii="Times New Roman" w:hAnsi="Times New Roman" w:cs="Times New Roman"/>
          <w:color w:val="000000"/>
          <w:sz w:val="28"/>
          <w:szCs w:val="28"/>
        </w:rPr>
        <w:t> </w:t>
      </w:r>
      <w:r w:rsidR="00352EFE">
        <w:rPr>
          <w:rFonts w:ascii="Times New Roman" w:eastAsia="Calibri" w:hAnsi="Times New Roman" w:cs="Times New Roman"/>
          <w:sz w:val="28"/>
          <w:szCs w:val="28"/>
        </w:rPr>
        <w:t>для более 13 000 человек (</w:t>
      </w:r>
      <w:r w:rsidRPr="00913A72">
        <w:rPr>
          <w:rFonts w:ascii="Times New Roman" w:eastAsia="Calibri" w:hAnsi="Times New Roman" w:cs="Times New Roman"/>
          <w:sz w:val="28"/>
          <w:szCs w:val="28"/>
        </w:rPr>
        <w:t>2019 г</w:t>
      </w:r>
      <w:r w:rsidR="00352EFE">
        <w:rPr>
          <w:rFonts w:ascii="Times New Roman" w:eastAsia="Calibri" w:hAnsi="Times New Roman" w:cs="Times New Roman"/>
          <w:sz w:val="28"/>
          <w:szCs w:val="28"/>
        </w:rPr>
        <w:t>.</w:t>
      </w:r>
      <w:r w:rsidRPr="00913A72">
        <w:rPr>
          <w:rFonts w:ascii="Times New Roman" w:eastAsia="Calibri" w:hAnsi="Times New Roman" w:cs="Times New Roman"/>
          <w:sz w:val="28"/>
          <w:szCs w:val="28"/>
        </w:rPr>
        <w:t xml:space="preserve"> – более 6</w:t>
      </w:r>
      <w:r w:rsidR="00467496">
        <w:rPr>
          <w:rFonts w:ascii="Times New Roman" w:eastAsia="Calibri" w:hAnsi="Times New Roman" w:cs="Times New Roman"/>
          <w:sz w:val="28"/>
          <w:szCs w:val="28"/>
        </w:rPr>
        <w:t xml:space="preserve"> </w:t>
      </w:r>
      <w:r w:rsidRPr="00913A72">
        <w:rPr>
          <w:rFonts w:ascii="Times New Roman" w:eastAsia="Calibri" w:hAnsi="Times New Roman" w:cs="Times New Roman"/>
          <w:sz w:val="28"/>
          <w:szCs w:val="28"/>
        </w:rPr>
        <w:t>500 человек</w:t>
      </w:r>
      <w:r w:rsidR="00352EFE">
        <w:rPr>
          <w:rFonts w:ascii="Times New Roman" w:eastAsia="Calibri" w:hAnsi="Times New Roman" w:cs="Times New Roman"/>
          <w:sz w:val="28"/>
          <w:szCs w:val="28"/>
        </w:rPr>
        <w:t>;</w:t>
      </w:r>
      <w:r w:rsidRPr="00913A72">
        <w:rPr>
          <w:rFonts w:ascii="Times New Roman" w:eastAsia="Calibri" w:hAnsi="Times New Roman" w:cs="Times New Roman"/>
          <w:sz w:val="28"/>
          <w:szCs w:val="28"/>
        </w:rPr>
        <w:t xml:space="preserve"> </w:t>
      </w:r>
      <w:r w:rsidR="00DA14FD">
        <w:rPr>
          <w:rFonts w:ascii="Times New Roman" w:eastAsia="Calibri" w:hAnsi="Times New Roman" w:cs="Times New Roman"/>
          <w:sz w:val="28"/>
          <w:szCs w:val="28"/>
        </w:rPr>
        <w:br/>
      </w:r>
      <w:r w:rsidRPr="00913A72">
        <w:rPr>
          <w:rFonts w:ascii="Times New Roman" w:eastAsia="Calibri" w:hAnsi="Times New Roman" w:cs="Times New Roman"/>
          <w:sz w:val="28"/>
          <w:szCs w:val="28"/>
        </w:rPr>
        <w:t>2018 г</w:t>
      </w:r>
      <w:r w:rsidR="00352EFE">
        <w:rPr>
          <w:rFonts w:ascii="Times New Roman" w:eastAsia="Calibri" w:hAnsi="Times New Roman" w:cs="Times New Roman"/>
          <w:sz w:val="28"/>
          <w:szCs w:val="28"/>
        </w:rPr>
        <w:t>.</w:t>
      </w:r>
      <w:r w:rsidRPr="00913A72">
        <w:rPr>
          <w:rFonts w:ascii="Times New Roman" w:eastAsia="Calibri" w:hAnsi="Times New Roman" w:cs="Times New Roman"/>
          <w:sz w:val="28"/>
          <w:szCs w:val="28"/>
        </w:rPr>
        <w:t xml:space="preserve"> –</w:t>
      </w:r>
      <w:r w:rsidR="00352EFE" w:rsidRPr="009B6A14">
        <w:rPr>
          <w:rFonts w:ascii="Times New Roman" w:hAnsi="Times New Roman" w:cs="Times New Roman"/>
          <w:color w:val="000000"/>
          <w:sz w:val="28"/>
          <w:szCs w:val="28"/>
        </w:rPr>
        <w:t> </w:t>
      </w:r>
      <w:r w:rsidRPr="00913A72">
        <w:rPr>
          <w:rFonts w:ascii="Times New Roman" w:eastAsia="Calibri" w:hAnsi="Times New Roman" w:cs="Times New Roman"/>
          <w:sz w:val="28"/>
          <w:szCs w:val="28"/>
        </w:rPr>
        <w:t>более 5</w:t>
      </w:r>
      <w:r w:rsidR="00467496">
        <w:rPr>
          <w:rFonts w:ascii="Times New Roman" w:eastAsia="Calibri" w:hAnsi="Times New Roman" w:cs="Times New Roman"/>
          <w:sz w:val="28"/>
          <w:szCs w:val="28"/>
        </w:rPr>
        <w:t xml:space="preserve"> </w:t>
      </w:r>
      <w:r w:rsidRPr="00913A72">
        <w:rPr>
          <w:rFonts w:ascii="Times New Roman" w:eastAsia="Calibri" w:hAnsi="Times New Roman" w:cs="Times New Roman"/>
          <w:sz w:val="28"/>
          <w:szCs w:val="28"/>
        </w:rPr>
        <w:t xml:space="preserve">000 человек) из числа руководящего, педагогического и административного персонала образовательных организаций, центров психолого-педагогической, медицинской и социальной помощи, психолого-медико-педагогических комиссий и представителей органов управления образованием субъектов Российской Федерации. В иных обучающих мероприятиях (вебинары, семинары, мастер-классы) приняли участие более </w:t>
      </w:r>
      <w:r w:rsidR="00DA14FD">
        <w:rPr>
          <w:rFonts w:ascii="Times New Roman" w:eastAsia="Calibri" w:hAnsi="Times New Roman" w:cs="Times New Roman"/>
          <w:sz w:val="28"/>
          <w:szCs w:val="28"/>
        </w:rPr>
        <w:br/>
      </w:r>
      <w:r w:rsidRPr="00913A72">
        <w:rPr>
          <w:rFonts w:ascii="Times New Roman" w:eastAsia="Calibri" w:hAnsi="Times New Roman" w:cs="Times New Roman"/>
          <w:sz w:val="28"/>
          <w:szCs w:val="28"/>
        </w:rPr>
        <w:t>20 тыс. работников образования.</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Кроме того, в рамках федерального проекта «Учитель будущего» национального проекта «Образование» разработана и утверждена распоряжением Минпросвещения России от 6 августа 2020 г. № Р-76 Концепция создания единой федеральной системы научно-методического сопровождения педагогических работников и управленческих кадров, которая определяет методологические, организационные, содержательные и процессуальные основы деятельности и направления модернизации существующих в системе образования структур и форм научного и методического сопровождения повышения квалификации, а также переподгот</w:t>
      </w:r>
      <w:r w:rsidR="00352EFE">
        <w:rPr>
          <w:rFonts w:ascii="Times New Roman" w:eastAsia="Calibri" w:hAnsi="Times New Roman" w:cs="Times New Roman"/>
          <w:sz w:val="28"/>
          <w:szCs w:val="28"/>
        </w:rPr>
        <w:t xml:space="preserve">овки педагогических работников </w:t>
      </w:r>
      <w:r w:rsidRPr="00913A72">
        <w:rPr>
          <w:rFonts w:ascii="Times New Roman" w:eastAsia="Calibri" w:hAnsi="Times New Roman" w:cs="Times New Roman"/>
          <w:sz w:val="28"/>
          <w:szCs w:val="28"/>
        </w:rPr>
        <w:t>и управленческих кадров в целях развития кадрового потенциала системы об</w:t>
      </w:r>
      <w:r w:rsidR="00E71DE8">
        <w:rPr>
          <w:rFonts w:ascii="Times New Roman" w:eastAsia="Calibri" w:hAnsi="Times New Roman" w:cs="Times New Roman"/>
          <w:sz w:val="28"/>
          <w:szCs w:val="28"/>
        </w:rPr>
        <w:t>разования Российской Федерации.</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lastRenderedPageBreak/>
        <w:t>Для оказания логопедической помощи обучающимся Минпросвещения России разработано и утверждено в 2020 году Положение о логопедической помощи.</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Также Минпросвещения России совместно с Минобрнауки России ведется работа по модернизации системы подготовки специалистов, раб</w:t>
      </w:r>
      <w:r w:rsidR="00352EFE">
        <w:rPr>
          <w:rFonts w:ascii="Times New Roman" w:eastAsia="Calibri" w:hAnsi="Times New Roman" w:cs="Times New Roman"/>
          <w:sz w:val="28"/>
          <w:szCs w:val="28"/>
        </w:rPr>
        <w:t xml:space="preserve">отающих с обучающимися с ОВЗ, с инвалидностью, </w:t>
      </w:r>
      <w:r w:rsidRPr="00913A72">
        <w:rPr>
          <w:rFonts w:ascii="Times New Roman" w:eastAsia="Calibri" w:hAnsi="Times New Roman" w:cs="Times New Roman"/>
          <w:sz w:val="28"/>
          <w:szCs w:val="28"/>
        </w:rPr>
        <w:t>в том числе в части унификации содержания основных профессиональных образовательных программ бакалавриата и магистратуры по направлению подготовки «Специальное (дефектологическое) образование».</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 xml:space="preserve">Несмотря на создание в субъектах Российской Федерации условий </w:t>
      </w:r>
      <w:r w:rsidRPr="00913A72">
        <w:rPr>
          <w:rFonts w:ascii="Times New Roman" w:eastAsia="Calibri" w:hAnsi="Times New Roman" w:cs="Times New Roman"/>
          <w:sz w:val="28"/>
          <w:szCs w:val="28"/>
        </w:rPr>
        <w:br/>
        <w:t>для получения образования в образовательных организациях сохраняется высокая численность обучающихся на дому. Н</w:t>
      </w:r>
      <w:r w:rsidR="00352EFE">
        <w:rPr>
          <w:rFonts w:ascii="Times New Roman" w:eastAsia="Calibri" w:hAnsi="Times New Roman" w:cs="Times New Roman"/>
          <w:sz w:val="28"/>
          <w:szCs w:val="28"/>
        </w:rPr>
        <w:t xml:space="preserve">а начало 2020/21 учебного года </w:t>
      </w:r>
      <w:r w:rsidRPr="00913A72">
        <w:rPr>
          <w:rFonts w:ascii="Times New Roman" w:eastAsia="Calibri" w:hAnsi="Times New Roman" w:cs="Times New Roman"/>
          <w:sz w:val="28"/>
          <w:szCs w:val="28"/>
        </w:rPr>
        <w:t>по программам общего образования на дом</w:t>
      </w:r>
      <w:r w:rsidR="00352EFE">
        <w:rPr>
          <w:rFonts w:ascii="Times New Roman" w:eastAsia="Calibri" w:hAnsi="Times New Roman" w:cs="Times New Roman"/>
          <w:sz w:val="28"/>
          <w:szCs w:val="28"/>
        </w:rPr>
        <w:t xml:space="preserve">у обучались 95 717 детей </w:t>
      </w:r>
      <w:r w:rsidRPr="00913A72">
        <w:rPr>
          <w:rFonts w:ascii="Times New Roman" w:eastAsia="Calibri" w:hAnsi="Times New Roman" w:cs="Times New Roman"/>
          <w:sz w:val="28"/>
          <w:szCs w:val="28"/>
        </w:rPr>
        <w:t xml:space="preserve">с </w:t>
      </w:r>
      <w:r w:rsidR="00352EFE">
        <w:rPr>
          <w:rFonts w:ascii="Times New Roman" w:eastAsia="Calibri" w:hAnsi="Times New Roman" w:cs="Times New Roman"/>
          <w:sz w:val="28"/>
          <w:szCs w:val="28"/>
        </w:rPr>
        <w:t>ОВЗ</w:t>
      </w:r>
      <w:r w:rsidRPr="00913A72">
        <w:rPr>
          <w:rFonts w:ascii="Times New Roman" w:eastAsia="Calibri" w:hAnsi="Times New Roman" w:cs="Times New Roman"/>
          <w:sz w:val="28"/>
          <w:szCs w:val="28"/>
        </w:rPr>
        <w:t xml:space="preserve"> (из них 70 553 также имеют статус ребенка-инвалида) и 15 241 ребенок-инв</w:t>
      </w:r>
      <w:r w:rsidR="00352EFE">
        <w:rPr>
          <w:rFonts w:ascii="Times New Roman" w:eastAsia="Calibri" w:hAnsi="Times New Roman" w:cs="Times New Roman"/>
          <w:sz w:val="28"/>
          <w:szCs w:val="28"/>
        </w:rPr>
        <w:t xml:space="preserve">алид, что на 3,3% обучающихся </w:t>
      </w:r>
      <w:r w:rsidRPr="00913A72">
        <w:rPr>
          <w:rFonts w:ascii="Times New Roman" w:eastAsia="Calibri" w:hAnsi="Times New Roman" w:cs="Times New Roman"/>
          <w:sz w:val="28"/>
          <w:szCs w:val="28"/>
        </w:rPr>
        <w:t xml:space="preserve">с </w:t>
      </w:r>
      <w:r w:rsidR="00352EFE">
        <w:rPr>
          <w:rFonts w:ascii="Times New Roman" w:eastAsia="Calibri" w:hAnsi="Times New Roman" w:cs="Times New Roman"/>
          <w:sz w:val="28"/>
          <w:szCs w:val="28"/>
        </w:rPr>
        <w:t>ОВЗ больше и на 2,74</w:t>
      </w:r>
      <w:r w:rsidRPr="00913A72">
        <w:rPr>
          <w:rFonts w:ascii="Times New Roman" w:eastAsia="Calibri" w:hAnsi="Times New Roman" w:cs="Times New Roman"/>
          <w:sz w:val="28"/>
          <w:szCs w:val="28"/>
        </w:rPr>
        <w:t xml:space="preserve">% детей-инвалидов меньше, чем в 2019/20 учебном году. Стоит учитывать, что численность обучающихся на дому в течение учебного </w:t>
      </w:r>
      <w:r w:rsidR="00352EFE">
        <w:rPr>
          <w:rFonts w:ascii="Times New Roman" w:eastAsia="Calibri" w:hAnsi="Times New Roman" w:cs="Times New Roman"/>
          <w:sz w:val="28"/>
          <w:szCs w:val="28"/>
        </w:rPr>
        <w:t xml:space="preserve">года изменяется в связи с тем, </w:t>
      </w:r>
      <w:r w:rsidRPr="00913A72">
        <w:rPr>
          <w:rFonts w:ascii="Times New Roman" w:eastAsia="Calibri" w:hAnsi="Times New Roman" w:cs="Times New Roman"/>
          <w:sz w:val="28"/>
          <w:szCs w:val="28"/>
        </w:rPr>
        <w:t xml:space="preserve">что обучающемуся может быть рекомендовано освоение образовательных программ на дому на период от 21 дня до учебного года. </w:t>
      </w:r>
    </w:p>
    <w:p w:rsidR="00913A72" w:rsidRPr="00913A72" w:rsidRDefault="00913A72" w:rsidP="00CF71D0">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В связи со сложившейся в 2020 году эпидемиологической ситуацией, связанной с распространением новой коронавирусной инфекции (COVID-19), образовательные организации были вынуждены перейти на дистанционный формат работы и организовывать реализацию образовательных программ с применением электронного обучения и дистанционных образовательных технологий.</w:t>
      </w:r>
      <w:r w:rsidR="0021766B" w:rsidRPr="0021766B">
        <w:rPr>
          <w:rFonts w:ascii="Times New Roman" w:eastAsia="Calibri" w:hAnsi="Times New Roman" w:cs="Times New Roman"/>
          <w:sz w:val="28"/>
          <w:szCs w:val="28"/>
        </w:rPr>
        <w:t xml:space="preserve"> </w:t>
      </w:r>
      <w:r w:rsidR="0021766B" w:rsidRPr="00913A72">
        <w:rPr>
          <w:rFonts w:ascii="Times New Roman" w:eastAsia="Calibri" w:hAnsi="Times New Roman" w:cs="Times New Roman"/>
          <w:sz w:val="28"/>
          <w:szCs w:val="28"/>
        </w:rPr>
        <w:t> </w:t>
      </w:r>
      <w:r w:rsidRPr="00913A72">
        <w:rPr>
          <w:rFonts w:ascii="Times New Roman" w:eastAsia="Calibri" w:hAnsi="Times New Roman" w:cs="Times New Roman"/>
          <w:sz w:val="28"/>
          <w:szCs w:val="28"/>
        </w:rPr>
        <w:t>При этом система образования столкнулась с рядом проблем:</w:t>
      </w:r>
      <w:r w:rsidR="0021766B">
        <w:rPr>
          <w:rFonts w:ascii="Times New Roman" w:eastAsia="Calibri" w:hAnsi="Times New Roman" w:cs="Times New Roman"/>
          <w:sz w:val="28"/>
          <w:szCs w:val="28"/>
        </w:rPr>
        <w:t xml:space="preserve"> </w:t>
      </w:r>
      <w:r w:rsidRPr="00913A72">
        <w:rPr>
          <w:rFonts w:ascii="Times New Roman" w:eastAsia="Calibri" w:hAnsi="Times New Roman" w:cs="Times New Roman"/>
          <w:sz w:val="28"/>
          <w:szCs w:val="28"/>
        </w:rPr>
        <w:t>отсутствие компьютерного оборудования у обучающихся</w:t>
      </w:r>
      <w:r w:rsidR="00CF71D0">
        <w:rPr>
          <w:rFonts w:ascii="Times New Roman" w:eastAsia="Calibri" w:hAnsi="Times New Roman" w:cs="Times New Roman"/>
          <w:sz w:val="28"/>
          <w:szCs w:val="28"/>
        </w:rPr>
        <w:t xml:space="preserve"> и у педагогических </w:t>
      </w:r>
      <w:r w:rsidR="0021766B">
        <w:rPr>
          <w:rFonts w:ascii="Times New Roman" w:eastAsia="Calibri" w:hAnsi="Times New Roman" w:cs="Times New Roman"/>
          <w:sz w:val="28"/>
          <w:szCs w:val="28"/>
        </w:rPr>
        <w:t>работников</w:t>
      </w:r>
      <w:r w:rsidR="0021766B" w:rsidRPr="00913A72">
        <w:rPr>
          <w:rFonts w:ascii="Times New Roman" w:eastAsia="Calibri" w:hAnsi="Times New Roman" w:cs="Times New Roman"/>
          <w:sz w:val="28"/>
          <w:szCs w:val="28"/>
        </w:rPr>
        <w:t>;</w:t>
      </w:r>
      <w:r w:rsidR="0021766B">
        <w:rPr>
          <w:rFonts w:ascii="Times New Roman" w:eastAsia="Calibri" w:hAnsi="Times New Roman" w:cs="Times New Roman"/>
          <w:sz w:val="28"/>
          <w:szCs w:val="28"/>
        </w:rPr>
        <w:t> неготовность</w:t>
      </w:r>
      <w:r w:rsidRPr="00913A72">
        <w:rPr>
          <w:rFonts w:ascii="Times New Roman" w:eastAsia="Calibri" w:hAnsi="Times New Roman" w:cs="Times New Roman"/>
          <w:sz w:val="28"/>
          <w:szCs w:val="28"/>
        </w:rPr>
        <w:t xml:space="preserve"> педагогических работников к работе в дистанционном формате, в том числе из-за отсутствия компетенций.</w:t>
      </w:r>
    </w:p>
    <w:p w:rsidR="00913A72" w:rsidRPr="00913A72" w:rsidRDefault="00913A72" w:rsidP="00CF71D0">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Кроме того, при организации дистан</w:t>
      </w:r>
      <w:r w:rsidR="0021766B">
        <w:rPr>
          <w:rFonts w:ascii="Times New Roman" w:eastAsia="Calibri" w:hAnsi="Times New Roman" w:cs="Times New Roman"/>
          <w:sz w:val="28"/>
          <w:szCs w:val="28"/>
        </w:rPr>
        <w:t xml:space="preserve">ционного образования на первый </w:t>
      </w:r>
      <w:r w:rsidRPr="00913A72">
        <w:rPr>
          <w:rFonts w:ascii="Times New Roman" w:eastAsia="Calibri" w:hAnsi="Times New Roman" w:cs="Times New Roman"/>
          <w:sz w:val="28"/>
          <w:szCs w:val="28"/>
        </w:rPr>
        <w:t>план вышла сложность (в некоторых случаях –</w:t>
      </w:r>
      <w:r w:rsidR="00CF71D0">
        <w:rPr>
          <w:rFonts w:ascii="Times New Roman" w:eastAsia="Calibri" w:hAnsi="Times New Roman" w:cs="Times New Roman"/>
          <w:sz w:val="28"/>
          <w:szCs w:val="28"/>
        </w:rPr>
        <w:t xml:space="preserve"> невозможность) предоставления </w:t>
      </w:r>
      <w:r w:rsidRPr="00913A72">
        <w:rPr>
          <w:rFonts w:ascii="Times New Roman" w:eastAsia="Calibri" w:hAnsi="Times New Roman" w:cs="Times New Roman"/>
          <w:sz w:val="28"/>
          <w:szCs w:val="28"/>
        </w:rPr>
        <w:t xml:space="preserve">в полном объеме коррекционной помощи обучающимся с </w:t>
      </w:r>
      <w:r w:rsidR="00CF71D0">
        <w:rPr>
          <w:rFonts w:ascii="Times New Roman" w:eastAsia="Calibri" w:hAnsi="Times New Roman" w:cs="Times New Roman"/>
          <w:sz w:val="28"/>
          <w:szCs w:val="28"/>
        </w:rPr>
        <w:t>ОВЗ</w:t>
      </w:r>
      <w:r w:rsidRPr="00913A72">
        <w:rPr>
          <w:rFonts w:ascii="Times New Roman" w:eastAsia="Calibri" w:hAnsi="Times New Roman" w:cs="Times New Roman"/>
          <w:sz w:val="28"/>
          <w:szCs w:val="28"/>
        </w:rPr>
        <w:t>.</w:t>
      </w:r>
      <w:r w:rsidR="00CF71D0">
        <w:rPr>
          <w:rFonts w:ascii="Times New Roman" w:eastAsia="Calibri" w:hAnsi="Times New Roman" w:cs="Times New Roman"/>
          <w:sz w:val="28"/>
          <w:szCs w:val="28"/>
        </w:rPr>
        <w:t xml:space="preserve"> В этой связи </w:t>
      </w:r>
      <w:r w:rsidRPr="00913A72">
        <w:rPr>
          <w:rFonts w:ascii="Times New Roman" w:eastAsia="Calibri" w:hAnsi="Times New Roman" w:cs="Times New Roman"/>
          <w:sz w:val="28"/>
          <w:szCs w:val="28"/>
        </w:rPr>
        <w:t>Минпросвещения России пре</w:t>
      </w:r>
      <w:r w:rsidR="00CF71D0">
        <w:rPr>
          <w:rFonts w:ascii="Times New Roman" w:eastAsia="Calibri" w:hAnsi="Times New Roman" w:cs="Times New Roman"/>
          <w:sz w:val="28"/>
          <w:szCs w:val="28"/>
        </w:rPr>
        <w:t xml:space="preserve">дпринят ряд дополнительных мер </w:t>
      </w:r>
      <w:r w:rsidRPr="00913A72">
        <w:rPr>
          <w:rFonts w:ascii="Times New Roman" w:eastAsia="Calibri" w:hAnsi="Times New Roman" w:cs="Times New Roman"/>
          <w:sz w:val="28"/>
          <w:szCs w:val="28"/>
        </w:rPr>
        <w:t>по организаци</w:t>
      </w:r>
      <w:r w:rsidR="004E5518">
        <w:rPr>
          <w:rFonts w:ascii="Times New Roman" w:eastAsia="Calibri" w:hAnsi="Times New Roman" w:cs="Times New Roman"/>
          <w:sz w:val="28"/>
          <w:szCs w:val="28"/>
        </w:rPr>
        <w:t>и</w:t>
      </w:r>
      <w:r w:rsidRPr="00913A72">
        <w:rPr>
          <w:rFonts w:ascii="Times New Roman" w:eastAsia="Calibri" w:hAnsi="Times New Roman" w:cs="Times New Roman"/>
          <w:sz w:val="28"/>
          <w:szCs w:val="28"/>
        </w:rPr>
        <w:t xml:space="preserve"> общего образования детей с </w:t>
      </w:r>
      <w:r w:rsidR="00CF71D0">
        <w:rPr>
          <w:rFonts w:ascii="Times New Roman" w:eastAsia="Calibri" w:hAnsi="Times New Roman" w:cs="Times New Roman"/>
          <w:sz w:val="28"/>
          <w:szCs w:val="28"/>
        </w:rPr>
        <w:t>ОВЗ</w:t>
      </w:r>
      <w:r w:rsidRPr="00913A72">
        <w:rPr>
          <w:rFonts w:ascii="Times New Roman" w:eastAsia="Calibri" w:hAnsi="Times New Roman" w:cs="Times New Roman"/>
          <w:sz w:val="28"/>
          <w:szCs w:val="28"/>
        </w:rPr>
        <w:t xml:space="preserve"> и с инвалидностью при переходе на</w:t>
      </w:r>
      <w:r w:rsidR="00CF71D0">
        <w:rPr>
          <w:rFonts w:ascii="Times New Roman" w:eastAsia="Calibri" w:hAnsi="Times New Roman" w:cs="Times New Roman"/>
          <w:sz w:val="28"/>
          <w:szCs w:val="28"/>
        </w:rPr>
        <w:t xml:space="preserve"> дистанционный формат обучения </w:t>
      </w:r>
      <w:r w:rsidRPr="00913A72">
        <w:rPr>
          <w:rFonts w:ascii="Times New Roman" w:eastAsia="Calibri" w:hAnsi="Times New Roman" w:cs="Times New Roman"/>
          <w:sz w:val="28"/>
          <w:szCs w:val="28"/>
        </w:rPr>
        <w:t>из-за ограничительных мер в связи с пандемией.</w:t>
      </w:r>
      <w:r w:rsidR="0021766B" w:rsidRPr="00913A72">
        <w:rPr>
          <w:rFonts w:ascii="Times New Roman" w:eastAsia="Calibri" w:hAnsi="Times New Roman" w:cs="Times New Roman"/>
          <w:sz w:val="28"/>
          <w:szCs w:val="28"/>
        </w:rPr>
        <w:t> </w:t>
      </w:r>
      <w:r w:rsidRPr="00913A72">
        <w:rPr>
          <w:rFonts w:ascii="Times New Roman" w:eastAsia="Calibri" w:hAnsi="Times New Roman" w:cs="Times New Roman"/>
          <w:sz w:val="28"/>
          <w:szCs w:val="28"/>
        </w:rPr>
        <w:t xml:space="preserve">С целью организационно-методической поддержки </w:t>
      </w:r>
      <w:r w:rsidRPr="00913A72">
        <w:rPr>
          <w:rFonts w:ascii="Times New Roman" w:eastAsia="Calibri" w:hAnsi="Times New Roman" w:cs="Times New Roman"/>
          <w:sz w:val="28"/>
          <w:szCs w:val="28"/>
        </w:rPr>
        <w:lastRenderedPageBreak/>
        <w:t xml:space="preserve">организации дистанционного общего образования обучающихся с </w:t>
      </w:r>
      <w:r w:rsidR="00CF71D0">
        <w:rPr>
          <w:rFonts w:ascii="Times New Roman" w:eastAsia="Calibri" w:hAnsi="Times New Roman" w:cs="Times New Roman"/>
          <w:sz w:val="28"/>
          <w:szCs w:val="28"/>
        </w:rPr>
        <w:t>ОВЗ</w:t>
      </w:r>
      <w:r w:rsidRPr="00913A72">
        <w:rPr>
          <w:rFonts w:ascii="Times New Roman" w:eastAsia="Calibri" w:hAnsi="Times New Roman" w:cs="Times New Roman"/>
          <w:sz w:val="28"/>
          <w:szCs w:val="28"/>
        </w:rPr>
        <w:t xml:space="preserve"> и с инвалидностью</w:t>
      </w:r>
      <w:r w:rsidR="00CF71D0" w:rsidRPr="009B6A14">
        <w:rPr>
          <w:rFonts w:ascii="Times New Roman" w:hAnsi="Times New Roman" w:cs="Times New Roman"/>
          <w:color w:val="000000"/>
          <w:sz w:val="28"/>
          <w:szCs w:val="28"/>
        </w:rPr>
        <w:t> </w:t>
      </w:r>
      <w:r w:rsidRPr="00913A72">
        <w:rPr>
          <w:rFonts w:ascii="Times New Roman" w:eastAsia="Calibri" w:hAnsi="Times New Roman" w:cs="Times New Roman"/>
          <w:sz w:val="28"/>
          <w:szCs w:val="28"/>
        </w:rPr>
        <w:t>на сайте ФГБНУ «Институт коррекционной педагогики Российской академии образования»,</w:t>
      </w:r>
      <w:r w:rsidR="00CF71D0" w:rsidRPr="009B6A14">
        <w:rPr>
          <w:rFonts w:ascii="Times New Roman" w:hAnsi="Times New Roman" w:cs="Times New Roman"/>
          <w:color w:val="000000"/>
          <w:sz w:val="28"/>
          <w:szCs w:val="28"/>
        </w:rPr>
        <w:t> </w:t>
      </w:r>
      <w:r w:rsidRPr="00913A72">
        <w:rPr>
          <w:rFonts w:ascii="Times New Roman" w:eastAsia="Calibri" w:hAnsi="Times New Roman" w:cs="Times New Roman"/>
          <w:sz w:val="28"/>
          <w:szCs w:val="28"/>
        </w:rPr>
        <w:t>подведомственного Минпросвещения России, создан соответствующий раздел</w:t>
      </w:r>
      <w:r w:rsidR="00CF71D0" w:rsidRPr="009B6A14">
        <w:rPr>
          <w:rFonts w:ascii="Times New Roman" w:hAnsi="Times New Roman" w:cs="Times New Roman"/>
          <w:color w:val="000000"/>
          <w:sz w:val="28"/>
          <w:szCs w:val="28"/>
        </w:rPr>
        <w:t> </w:t>
      </w:r>
      <w:r w:rsidRPr="00913A72">
        <w:rPr>
          <w:rFonts w:ascii="Times New Roman" w:eastAsia="Calibri" w:hAnsi="Times New Roman" w:cs="Times New Roman"/>
          <w:sz w:val="28"/>
          <w:szCs w:val="28"/>
        </w:rPr>
        <w:t xml:space="preserve">(https://ikp-rao.ru/distancionnoe-obuchenie-detej-s-ovz/), на котором размещаются разрабатываемые методические и информационные материалы, в том числе обучающие видеоматериалы, для педагогов и родителей. </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Минпросвещения России так</w:t>
      </w:r>
      <w:r w:rsidR="00E02A6A">
        <w:rPr>
          <w:rFonts w:ascii="Times New Roman" w:eastAsia="Calibri" w:hAnsi="Times New Roman" w:cs="Times New Roman"/>
          <w:sz w:val="28"/>
          <w:szCs w:val="28"/>
        </w:rPr>
        <w:t xml:space="preserve">же организовано взаимодействие </w:t>
      </w:r>
      <w:r w:rsidRPr="00913A72">
        <w:rPr>
          <w:rFonts w:ascii="Times New Roman" w:eastAsia="Calibri" w:hAnsi="Times New Roman" w:cs="Times New Roman"/>
          <w:sz w:val="28"/>
          <w:szCs w:val="28"/>
        </w:rPr>
        <w:t xml:space="preserve">со специалистами органов исполнительной власти субъектов Российской Федерации, осуществляющих государственное управление в сфере образования, курирующими вопросы общего образования обучающихся с </w:t>
      </w:r>
      <w:r w:rsidR="00CF71D0">
        <w:rPr>
          <w:rFonts w:ascii="Times New Roman" w:eastAsia="Calibri" w:hAnsi="Times New Roman" w:cs="Times New Roman"/>
          <w:sz w:val="28"/>
          <w:szCs w:val="28"/>
        </w:rPr>
        <w:t>ОВЗ</w:t>
      </w:r>
      <w:r w:rsidRPr="00913A72">
        <w:rPr>
          <w:rFonts w:ascii="Times New Roman" w:eastAsia="Calibri" w:hAnsi="Times New Roman" w:cs="Times New Roman"/>
          <w:sz w:val="28"/>
          <w:szCs w:val="28"/>
        </w:rPr>
        <w:t xml:space="preserve"> и с инвалидностью, по организации дистанционного обучения указанной категории обучающихся; на регулярной основе проводятся вебинары для специалистов, на </w:t>
      </w:r>
      <w:r w:rsidR="00E02A6A">
        <w:rPr>
          <w:rFonts w:ascii="Times New Roman" w:eastAsia="Calibri" w:hAnsi="Times New Roman" w:cs="Times New Roman"/>
          <w:sz w:val="28"/>
          <w:szCs w:val="28"/>
        </w:rPr>
        <w:t xml:space="preserve">которых в том числе субъектами </w:t>
      </w:r>
      <w:r w:rsidRPr="00913A72">
        <w:rPr>
          <w:rFonts w:ascii="Times New Roman" w:eastAsia="Calibri" w:hAnsi="Times New Roman" w:cs="Times New Roman"/>
          <w:sz w:val="28"/>
          <w:szCs w:val="28"/>
        </w:rPr>
        <w:t xml:space="preserve">Российской Федерации транслируется </w:t>
      </w:r>
      <w:r w:rsidR="00E02A6A">
        <w:rPr>
          <w:rFonts w:ascii="Times New Roman" w:eastAsia="Calibri" w:hAnsi="Times New Roman" w:cs="Times New Roman"/>
          <w:sz w:val="28"/>
          <w:szCs w:val="28"/>
        </w:rPr>
        <w:t xml:space="preserve">положительный опыт по созданию </w:t>
      </w:r>
      <w:r w:rsidRPr="00913A72">
        <w:rPr>
          <w:rFonts w:ascii="Times New Roman" w:eastAsia="Calibri" w:hAnsi="Times New Roman" w:cs="Times New Roman"/>
          <w:sz w:val="28"/>
          <w:szCs w:val="28"/>
        </w:rPr>
        <w:t>моделей дистанционного обучения обучающихся с особыми образовательными потребностями.</w:t>
      </w:r>
    </w:p>
    <w:p w:rsidR="00102244" w:rsidRDefault="00102244" w:rsidP="0008152A">
      <w:pPr>
        <w:spacing w:after="0" w:line="312"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 пунктом 3 Особенностей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w:t>
      </w:r>
      <w:r w:rsidR="009D522B">
        <w:rPr>
          <w:rFonts w:ascii="Times New Roman" w:eastAsia="Calibri" w:hAnsi="Times New Roman" w:cs="Times New Roman"/>
          <w:sz w:val="28"/>
          <w:szCs w:val="28"/>
        </w:rPr>
        <w:t xml:space="preserve">специалитета в 2020 г., утвержденных постановлением Правительства Российской Федерации </w:t>
      </w:r>
      <w:r w:rsidR="00DA14FD">
        <w:rPr>
          <w:rFonts w:ascii="Times New Roman" w:eastAsia="Calibri" w:hAnsi="Times New Roman" w:cs="Times New Roman"/>
          <w:sz w:val="28"/>
          <w:szCs w:val="28"/>
        </w:rPr>
        <w:br/>
      </w:r>
      <w:r w:rsidR="009D522B">
        <w:rPr>
          <w:rFonts w:ascii="Times New Roman" w:eastAsia="Calibri" w:hAnsi="Times New Roman" w:cs="Times New Roman"/>
          <w:sz w:val="28"/>
          <w:szCs w:val="28"/>
        </w:rPr>
        <w:t xml:space="preserve">от 10 июня 2020 г. № 842 (далее – постановление Правительства Российской Федерации № 842), вступительные испытания при приеме на обучение по программам бакалавриата </w:t>
      </w:r>
      <w:r w:rsidR="00957EC5">
        <w:rPr>
          <w:rFonts w:ascii="Times New Roman" w:eastAsia="Calibri" w:hAnsi="Times New Roman" w:cs="Times New Roman"/>
          <w:sz w:val="28"/>
          <w:szCs w:val="28"/>
        </w:rPr>
        <w:t>и программам специалитета в 2020 г. проводятся в форме единого государственного экзамена</w:t>
      </w:r>
      <w:r w:rsidR="00430F44">
        <w:rPr>
          <w:rFonts w:ascii="Times New Roman" w:eastAsia="Calibri" w:hAnsi="Times New Roman" w:cs="Times New Roman"/>
          <w:sz w:val="28"/>
          <w:szCs w:val="28"/>
        </w:rPr>
        <w:t xml:space="preserve"> (далее – ЕГЭ)</w:t>
      </w:r>
      <w:r w:rsidR="00957EC5">
        <w:rPr>
          <w:rFonts w:ascii="Times New Roman" w:eastAsia="Calibri" w:hAnsi="Times New Roman" w:cs="Times New Roman"/>
          <w:sz w:val="28"/>
          <w:szCs w:val="28"/>
        </w:rPr>
        <w:t xml:space="preserve"> для лиц, освоивших образовательные программы среднего общего образования в текущем году и предыдущие годы,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w:t>
      </w:r>
      <w:r w:rsidR="00430F44">
        <w:rPr>
          <w:rFonts w:ascii="Times New Roman" w:eastAsia="Calibri" w:hAnsi="Times New Roman" w:cs="Times New Roman"/>
          <w:sz w:val="28"/>
          <w:szCs w:val="28"/>
        </w:rPr>
        <w:t xml:space="preserve">общего образования, до 1 сентября 2013 г.)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обучающихся по образовательным программам среднего профессионального образования, </w:t>
      </w:r>
      <w:r w:rsidR="00430F44">
        <w:rPr>
          <w:rFonts w:ascii="Times New Roman" w:eastAsia="Calibri" w:hAnsi="Times New Roman" w:cs="Times New Roman"/>
          <w:sz w:val="28"/>
          <w:szCs w:val="28"/>
        </w:rPr>
        <w:lastRenderedPageBreak/>
        <w:t>обучающихся, получающих среднее общее образование в иностранных организациях, осуществляющих образовательную деятельность, в том числе при наличии у них действительных результатов ЕГЭ.</w:t>
      </w:r>
    </w:p>
    <w:p w:rsidR="00913A72" w:rsidRDefault="00913A72" w:rsidP="00913A72">
      <w:pPr>
        <w:spacing w:after="0" w:line="312" w:lineRule="auto"/>
        <w:ind w:firstLine="709"/>
        <w:jc w:val="both"/>
        <w:rPr>
          <w:rFonts w:ascii="Times New Roman" w:eastAsia="Calibri" w:hAnsi="Times New Roman" w:cs="Times New Roman"/>
          <w:sz w:val="28"/>
          <w:szCs w:val="28"/>
        </w:rPr>
      </w:pPr>
      <w:r w:rsidRPr="0021766B">
        <w:rPr>
          <w:rFonts w:ascii="Times New Roman" w:eastAsia="Calibri" w:hAnsi="Times New Roman" w:cs="Times New Roman"/>
          <w:sz w:val="28"/>
          <w:szCs w:val="28"/>
        </w:rPr>
        <w:t>В 2020 году единый государственный экзамен по русскому языку сдавали 6</w:t>
      </w:r>
      <w:r w:rsidR="00430F44" w:rsidRPr="0021766B">
        <w:rPr>
          <w:rFonts w:ascii="Times New Roman" w:eastAsia="Calibri" w:hAnsi="Times New Roman" w:cs="Times New Roman"/>
          <w:sz w:val="28"/>
          <w:szCs w:val="28"/>
        </w:rPr>
        <w:t xml:space="preserve"> </w:t>
      </w:r>
      <w:r w:rsidRPr="0021766B">
        <w:rPr>
          <w:rFonts w:ascii="Times New Roman" w:eastAsia="Calibri" w:hAnsi="Times New Roman" w:cs="Times New Roman"/>
          <w:sz w:val="28"/>
          <w:szCs w:val="28"/>
        </w:rPr>
        <w:t xml:space="preserve">094 участника с </w:t>
      </w:r>
      <w:r w:rsidR="00CF71D0" w:rsidRPr="0021766B">
        <w:rPr>
          <w:rFonts w:ascii="Times New Roman" w:eastAsia="Calibri" w:hAnsi="Times New Roman" w:cs="Times New Roman"/>
          <w:sz w:val="28"/>
          <w:szCs w:val="28"/>
        </w:rPr>
        <w:t>ОВЗ</w:t>
      </w:r>
      <w:r w:rsidRPr="0021766B">
        <w:rPr>
          <w:rFonts w:ascii="Times New Roman" w:eastAsia="Calibri" w:hAnsi="Times New Roman" w:cs="Times New Roman"/>
          <w:sz w:val="28"/>
          <w:szCs w:val="28"/>
        </w:rPr>
        <w:t>, по математике – 3</w:t>
      </w:r>
      <w:r w:rsidR="00A55A94">
        <w:rPr>
          <w:rFonts w:ascii="Times New Roman" w:eastAsia="Calibri" w:hAnsi="Times New Roman" w:cs="Times New Roman"/>
          <w:sz w:val="28"/>
          <w:szCs w:val="28"/>
        </w:rPr>
        <w:t> </w:t>
      </w:r>
      <w:r w:rsidRPr="0021766B">
        <w:rPr>
          <w:rFonts w:ascii="Times New Roman" w:eastAsia="Calibri" w:hAnsi="Times New Roman" w:cs="Times New Roman"/>
          <w:sz w:val="28"/>
          <w:szCs w:val="28"/>
        </w:rPr>
        <w:t>055.</w:t>
      </w:r>
    </w:p>
    <w:p w:rsidR="002D140E" w:rsidRPr="002D140E" w:rsidRDefault="002D140E" w:rsidP="002D140E">
      <w:pPr>
        <w:pStyle w:val="Style5"/>
        <w:shd w:val="clear" w:color="auto" w:fill="auto"/>
        <w:spacing w:line="312" w:lineRule="auto"/>
        <w:ind w:firstLine="709"/>
        <w:jc w:val="both"/>
        <w:rPr>
          <w:sz w:val="28"/>
          <w:szCs w:val="28"/>
          <w:u w:val="none"/>
        </w:rPr>
      </w:pPr>
      <w:r w:rsidRPr="002D140E">
        <w:rPr>
          <w:sz w:val="28"/>
          <w:szCs w:val="28"/>
          <w:u w:val="none"/>
        </w:rPr>
        <w:t xml:space="preserve">Согласно данным мониторинга деятельности образовательных организаций высшего образования по вопросам приема, обучения и трудоустройства лиц с инвалидностью и </w:t>
      </w:r>
      <w:r>
        <w:rPr>
          <w:sz w:val="28"/>
          <w:szCs w:val="28"/>
          <w:u w:val="none"/>
        </w:rPr>
        <w:t xml:space="preserve">ОВЗ (далее по тексту </w:t>
      </w:r>
      <w:r w:rsidR="0021766B">
        <w:rPr>
          <w:sz w:val="28"/>
          <w:szCs w:val="28"/>
          <w:u w:val="none"/>
        </w:rPr>
        <w:br/>
      </w:r>
      <w:r>
        <w:rPr>
          <w:sz w:val="28"/>
          <w:szCs w:val="28"/>
          <w:u w:val="none"/>
        </w:rPr>
        <w:t>подраздела – мониторинг)</w:t>
      </w:r>
      <w:r w:rsidRPr="002D140E">
        <w:rPr>
          <w:sz w:val="28"/>
          <w:szCs w:val="28"/>
          <w:u w:val="none"/>
        </w:rPr>
        <w:t>, который ежегодно проводит Минобрнауки России, в 2020 году в Российской Федерации по программам высшего образования обуча</w:t>
      </w:r>
      <w:r>
        <w:rPr>
          <w:sz w:val="28"/>
          <w:szCs w:val="28"/>
          <w:u w:val="none"/>
        </w:rPr>
        <w:t>лись</w:t>
      </w:r>
      <w:r w:rsidRPr="002D140E">
        <w:rPr>
          <w:sz w:val="28"/>
          <w:szCs w:val="28"/>
          <w:u w:val="none"/>
        </w:rPr>
        <w:t xml:space="preserve"> 27 495 инвалидов и лиц с ОВЗ, что составляет около 0,71% от общей численности студентов.</w:t>
      </w:r>
    </w:p>
    <w:p w:rsidR="002D140E" w:rsidRPr="0021766B" w:rsidRDefault="002D140E" w:rsidP="0021766B">
      <w:pPr>
        <w:pStyle w:val="Style5"/>
        <w:shd w:val="clear" w:color="auto" w:fill="auto"/>
        <w:spacing w:line="312" w:lineRule="auto"/>
        <w:ind w:firstLine="709"/>
        <w:contextualSpacing/>
        <w:jc w:val="both"/>
        <w:rPr>
          <w:rFonts w:eastAsia="Calibri"/>
          <w:sz w:val="28"/>
          <w:szCs w:val="28"/>
          <w:u w:val="none"/>
        </w:rPr>
      </w:pPr>
      <w:r w:rsidRPr="002D140E">
        <w:rPr>
          <w:sz w:val="28"/>
          <w:szCs w:val="28"/>
          <w:u w:val="none"/>
        </w:rPr>
        <w:t xml:space="preserve">Наибольшее число студентов с ОВЗ и инвалидностью обучаются по программам бакалавриата </w:t>
      </w:r>
      <w:r>
        <w:rPr>
          <w:sz w:val="28"/>
          <w:szCs w:val="28"/>
          <w:u w:val="none"/>
        </w:rPr>
        <w:t>–</w:t>
      </w:r>
      <w:r w:rsidRPr="002D140E">
        <w:rPr>
          <w:sz w:val="28"/>
          <w:szCs w:val="28"/>
          <w:u w:val="none"/>
        </w:rPr>
        <w:t xml:space="preserve"> 71,22% (2019 г. </w:t>
      </w:r>
      <w:r>
        <w:rPr>
          <w:sz w:val="28"/>
          <w:szCs w:val="28"/>
          <w:u w:val="none"/>
        </w:rPr>
        <w:t>–</w:t>
      </w:r>
      <w:r w:rsidRPr="002D140E">
        <w:rPr>
          <w:sz w:val="28"/>
          <w:szCs w:val="28"/>
          <w:u w:val="none"/>
        </w:rPr>
        <w:t xml:space="preserve"> 67,73%). По программам специалитета обучаются 23,11% от числа лиц с ОВЗ и инвалидностью </w:t>
      </w:r>
      <w:r w:rsidR="0021766B">
        <w:rPr>
          <w:sz w:val="28"/>
          <w:szCs w:val="28"/>
          <w:u w:val="none"/>
        </w:rPr>
        <w:br/>
      </w:r>
      <w:r w:rsidRPr="002D140E">
        <w:rPr>
          <w:sz w:val="28"/>
          <w:szCs w:val="28"/>
          <w:u w:val="none"/>
        </w:rPr>
        <w:t xml:space="preserve">(2019 г. </w:t>
      </w:r>
      <w:r>
        <w:rPr>
          <w:sz w:val="28"/>
          <w:szCs w:val="28"/>
          <w:u w:val="none"/>
        </w:rPr>
        <w:t>–</w:t>
      </w:r>
      <w:r w:rsidRPr="002D140E">
        <w:rPr>
          <w:sz w:val="28"/>
          <w:szCs w:val="28"/>
          <w:u w:val="none"/>
        </w:rPr>
        <w:t xml:space="preserve"> 25,11%). Программы магистратуры и аспирантуры менее востребованы: в магистратуре обучаются 5,65% от числа всех студентов с ОВЗ и инвалидностью (2019 г. </w:t>
      </w:r>
      <w:r>
        <w:rPr>
          <w:sz w:val="28"/>
          <w:szCs w:val="28"/>
          <w:u w:val="none"/>
        </w:rPr>
        <w:t>–</w:t>
      </w:r>
      <w:r w:rsidRPr="002D140E">
        <w:rPr>
          <w:sz w:val="28"/>
          <w:szCs w:val="28"/>
          <w:u w:val="none"/>
        </w:rPr>
        <w:t xml:space="preserve"> 6,91%), в аспирантуре </w:t>
      </w:r>
      <w:r>
        <w:rPr>
          <w:sz w:val="28"/>
          <w:szCs w:val="28"/>
          <w:u w:val="none"/>
        </w:rPr>
        <w:t>–</w:t>
      </w:r>
      <w:r w:rsidRPr="002D140E">
        <w:rPr>
          <w:sz w:val="28"/>
          <w:szCs w:val="28"/>
          <w:u w:val="none"/>
        </w:rPr>
        <w:t xml:space="preserve"> 0,62% от общего числа обучающихся по образовательным программам аспирантуры.</w:t>
      </w:r>
      <w:r w:rsidR="0021766B" w:rsidRPr="0021766B">
        <w:rPr>
          <w:rFonts w:eastAsia="Calibri"/>
          <w:sz w:val="28"/>
          <w:szCs w:val="28"/>
          <w:u w:val="none"/>
        </w:rPr>
        <w:t> </w:t>
      </w:r>
      <w:r w:rsidRPr="002D140E">
        <w:rPr>
          <w:sz w:val="28"/>
          <w:szCs w:val="28"/>
          <w:u w:val="none"/>
        </w:rPr>
        <w:t>Всего в настоящее время студенты с инвалидностью и ОВЗ обучаются по 395 направления</w:t>
      </w:r>
      <w:r>
        <w:rPr>
          <w:sz w:val="28"/>
          <w:szCs w:val="28"/>
          <w:u w:val="none"/>
        </w:rPr>
        <w:t>м подготовки из 471 (83,86%) (</w:t>
      </w:r>
      <w:r w:rsidRPr="002D140E">
        <w:rPr>
          <w:sz w:val="28"/>
          <w:szCs w:val="28"/>
          <w:u w:val="none"/>
        </w:rPr>
        <w:t>2019 г</w:t>
      </w:r>
      <w:r>
        <w:rPr>
          <w:sz w:val="28"/>
          <w:szCs w:val="28"/>
          <w:u w:val="none"/>
        </w:rPr>
        <w:t>.</w:t>
      </w:r>
      <w:r w:rsidR="0021766B" w:rsidRPr="0021766B">
        <w:rPr>
          <w:rFonts w:eastAsia="Calibri"/>
          <w:sz w:val="28"/>
          <w:szCs w:val="28"/>
          <w:u w:val="none"/>
        </w:rPr>
        <w:t> </w:t>
      </w:r>
      <w:r>
        <w:rPr>
          <w:sz w:val="28"/>
          <w:szCs w:val="28"/>
          <w:u w:val="none"/>
        </w:rPr>
        <w:t>–</w:t>
      </w:r>
      <w:r w:rsidRPr="002D140E">
        <w:rPr>
          <w:sz w:val="28"/>
          <w:szCs w:val="28"/>
          <w:u w:val="none"/>
        </w:rPr>
        <w:t xml:space="preserve"> 67,03%).</w:t>
      </w:r>
    </w:p>
    <w:p w:rsidR="002D140E" w:rsidRPr="002D140E" w:rsidRDefault="002D140E" w:rsidP="002D140E">
      <w:pPr>
        <w:pStyle w:val="Style5"/>
        <w:shd w:val="clear" w:color="auto" w:fill="auto"/>
        <w:spacing w:line="312" w:lineRule="auto"/>
        <w:ind w:firstLine="709"/>
        <w:jc w:val="both"/>
        <w:rPr>
          <w:sz w:val="28"/>
          <w:szCs w:val="28"/>
          <w:u w:val="none"/>
        </w:rPr>
      </w:pPr>
      <w:r w:rsidRPr="002D140E">
        <w:rPr>
          <w:sz w:val="28"/>
          <w:szCs w:val="28"/>
          <w:u w:val="none"/>
        </w:rPr>
        <w:t>Финансирование вузами статей расходов, связанных с обучением лиц с инвалидностью и ОВЗ по сравнению с данными 2019</w:t>
      </w:r>
      <w:r>
        <w:rPr>
          <w:sz w:val="28"/>
          <w:szCs w:val="28"/>
          <w:u w:val="none"/>
        </w:rPr>
        <w:t xml:space="preserve"> года</w:t>
      </w:r>
      <w:r w:rsidRPr="002D140E">
        <w:rPr>
          <w:sz w:val="28"/>
          <w:szCs w:val="28"/>
          <w:u w:val="none"/>
        </w:rPr>
        <w:t xml:space="preserve"> выросло на 16,01% и составило 2 млрд</w:t>
      </w:r>
      <w:r>
        <w:rPr>
          <w:sz w:val="28"/>
          <w:szCs w:val="28"/>
          <w:u w:val="none"/>
        </w:rPr>
        <w:t xml:space="preserve"> рублей (</w:t>
      </w:r>
      <w:r w:rsidRPr="002D140E">
        <w:rPr>
          <w:sz w:val="28"/>
          <w:szCs w:val="28"/>
          <w:u w:val="none"/>
        </w:rPr>
        <w:t xml:space="preserve">2019 г. </w:t>
      </w:r>
      <w:r>
        <w:rPr>
          <w:sz w:val="28"/>
          <w:szCs w:val="28"/>
          <w:u w:val="none"/>
        </w:rPr>
        <w:t>–</w:t>
      </w:r>
      <w:r w:rsidRPr="002D140E">
        <w:rPr>
          <w:sz w:val="28"/>
          <w:szCs w:val="28"/>
          <w:u w:val="none"/>
        </w:rPr>
        <w:t xml:space="preserve"> 1,7 млрд рублей). Средние расходы </w:t>
      </w:r>
      <w:r w:rsidR="0021766B">
        <w:rPr>
          <w:sz w:val="28"/>
          <w:szCs w:val="28"/>
          <w:u w:val="none"/>
        </w:rPr>
        <w:t>одного</w:t>
      </w:r>
      <w:r w:rsidRPr="002D140E">
        <w:rPr>
          <w:sz w:val="28"/>
          <w:szCs w:val="28"/>
          <w:u w:val="none"/>
        </w:rPr>
        <w:t xml:space="preserve"> вуза на эти цели увеличились по сравнению с предыдущим годом на 5,58%. </w:t>
      </w:r>
    </w:p>
    <w:p w:rsidR="00A0653F" w:rsidRDefault="00A0653F" w:rsidP="00A0653F">
      <w:pPr>
        <w:spacing w:after="0" w:line="312"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целях организации образовательной деятельности для обучающихся с инвалидностью и ОВЗ в условиях предупреждения распространения новой коронавирусной инфекции (</w:t>
      </w:r>
      <w:r>
        <w:rPr>
          <w:rFonts w:ascii="Times New Roman" w:eastAsia="Calibri" w:hAnsi="Times New Roman" w:cs="Times New Roman"/>
          <w:sz w:val="28"/>
          <w:szCs w:val="28"/>
          <w:lang w:val="en-US"/>
        </w:rPr>
        <w:t>COVID</w:t>
      </w:r>
      <w:r w:rsidRPr="00A55A94">
        <w:rPr>
          <w:rFonts w:ascii="Times New Roman" w:eastAsia="Calibri" w:hAnsi="Times New Roman" w:cs="Times New Roman"/>
          <w:sz w:val="28"/>
          <w:szCs w:val="28"/>
        </w:rPr>
        <w:t xml:space="preserve">-19) </w:t>
      </w:r>
      <w:r>
        <w:rPr>
          <w:rFonts w:ascii="Times New Roman" w:eastAsia="Calibri" w:hAnsi="Times New Roman" w:cs="Times New Roman"/>
          <w:sz w:val="28"/>
          <w:szCs w:val="28"/>
        </w:rPr>
        <w:t>на территории Российской Федерации Минобрнауки России в октябре 2020 года направлено письмо в адрес образовательных организаций высшего образования, содержащее соответствующие Методические рекомендации, в том числе рекомендации по особенностям организации обучения студентов с инвалидностью и ОВЗ с использованием электронного обучения и дистанционных образовательных технологий.</w:t>
      </w:r>
    </w:p>
    <w:p w:rsidR="00A0653F" w:rsidRDefault="00A0653F" w:rsidP="00A0653F">
      <w:pPr>
        <w:spacing w:after="0" w:line="312"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рамках государственной программы Российской Федерации «Доступная среда» системной мерой поддержки для развития условий инклюзивного высшего образования является организация деятельности сети ресурсных учебно-методических центров по обучению инвалидов и лиц с ОВЗ на базе образовательных о</w:t>
      </w:r>
      <w:r w:rsidR="006E62DC">
        <w:rPr>
          <w:rFonts w:ascii="Times New Roman" w:eastAsia="Calibri" w:hAnsi="Times New Roman" w:cs="Times New Roman"/>
          <w:sz w:val="28"/>
          <w:szCs w:val="28"/>
        </w:rPr>
        <w:t xml:space="preserve">рганизаций высшего образования </w:t>
      </w:r>
      <w:r>
        <w:rPr>
          <w:rFonts w:ascii="Times New Roman" w:eastAsia="Calibri" w:hAnsi="Times New Roman" w:cs="Times New Roman"/>
          <w:sz w:val="28"/>
          <w:szCs w:val="28"/>
        </w:rPr>
        <w:t>(далее – РУМЦ). С 2016 года партнерская сеть 21 РУМЦ поступательно объединила более 560 вузов-партнеров.</w:t>
      </w:r>
    </w:p>
    <w:p w:rsidR="00A0653F" w:rsidRDefault="00A0653F" w:rsidP="00A0653F">
      <w:pPr>
        <w:spacing w:after="0" w:line="312"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Деятельность РУМЦ направлена на профориентацию и комплексное сопровождение образовательного процесса. Профориентационная работа </w:t>
      </w:r>
      <w:r w:rsidR="00374604">
        <w:rPr>
          <w:rFonts w:ascii="Times New Roman" w:eastAsia="Calibri" w:hAnsi="Times New Roman" w:cs="Times New Roman"/>
          <w:sz w:val="28"/>
          <w:szCs w:val="28"/>
        </w:rPr>
        <w:t xml:space="preserve">с инвалидами молодого возраста в части инклюзивного высшего образования </w:t>
      </w:r>
      <w:r>
        <w:rPr>
          <w:rFonts w:ascii="Times New Roman" w:eastAsia="Calibri" w:hAnsi="Times New Roman" w:cs="Times New Roman"/>
          <w:sz w:val="28"/>
          <w:szCs w:val="28"/>
        </w:rPr>
        <w:t xml:space="preserve">ведется </w:t>
      </w:r>
      <w:r w:rsidR="00374604">
        <w:rPr>
          <w:rFonts w:ascii="Times New Roman" w:eastAsia="Calibri" w:hAnsi="Times New Roman" w:cs="Times New Roman"/>
          <w:sz w:val="28"/>
          <w:szCs w:val="28"/>
        </w:rPr>
        <w:t>по таким направлениям, как организация работы «горячих линий» по вопросам приема и обучения (с 1 июля по 2 октября 2020 г.), экспертное сопровождение «карт доступности» вузов-партнеров сетью РУМЦ, распространение методических рекомендаций и информационных материалов. Кроме того, на постоянной основе функционирует «горячая линия» на портале информационной и методической поддержки инклюзивного высшего образования в рамках проекта РУМЦ.</w:t>
      </w:r>
    </w:p>
    <w:p w:rsidR="00374604" w:rsidRDefault="00374604" w:rsidP="00374604">
      <w:pPr>
        <w:spacing w:after="0" w:line="312"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Сетью РУМЦ были разработаны и распространены по вузам-партнерам «Программа профессиональной ориентации лиц с инвалидностью и ОВЗ» и Методические рекомендации по ее реализации, которые позволяют </w:t>
      </w:r>
      <w:r w:rsidR="00B77CE6">
        <w:rPr>
          <w:rFonts w:ascii="Times New Roman" w:eastAsia="Calibri" w:hAnsi="Times New Roman" w:cs="Times New Roman"/>
          <w:sz w:val="28"/>
          <w:szCs w:val="28"/>
        </w:rPr>
        <w:t>вузам учитывать в своей деятельности нозологический подход в работе с лицами с инвалидностью и ОВЗ, внедрять актуальные формы и инструменты профессионального ориентирования и мотивирования.</w:t>
      </w:r>
    </w:p>
    <w:p w:rsidR="00B77CE6" w:rsidRDefault="00B77CE6" w:rsidP="00374604">
      <w:pPr>
        <w:spacing w:after="0" w:line="312"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этом зафиксирован рост числа вузов, которые внедряют в свою работу специальные программы профориентации для обучающихся с нарушениями зрения, слуха, опорно-двигательного аппарата, иных нозологических групп.</w:t>
      </w:r>
    </w:p>
    <w:p w:rsidR="00C96982" w:rsidRDefault="00C96982" w:rsidP="00F41F7C">
      <w:pPr>
        <w:spacing w:after="0" w:line="312" w:lineRule="auto"/>
        <w:ind w:firstLine="709"/>
        <w:jc w:val="both"/>
        <w:rPr>
          <w:sz w:val="28"/>
          <w:szCs w:val="28"/>
        </w:rPr>
      </w:pPr>
      <w:r>
        <w:rPr>
          <w:rFonts w:ascii="Times New Roman" w:eastAsia="Calibri" w:hAnsi="Times New Roman" w:cs="Times New Roman"/>
          <w:sz w:val="28"/>
          <w:szCs w:val="28"/>
        </w:rPr>
        <w:t xml:space="preserve">Наиболее распространенными формами профориентационной работы, реализованными вузами в 2020 году, </w:t>
      </w:r>
      <w:r w:rsidR="0065788C">
        <w:rPr>
          <w:rFonts w:ascii="Times New Roman" w:eastAsia="Calibri" w:hAnsi="Times New Roman" w:cs="Times New Roman"/>
          <w:sz w:val="28"/>
          <w:szCs w:val="28"/>
        </w:rPr>
        <w:t>являлись</w:t>
      </w:r>
      <w:r>
        <w:rPr>
          <w:rFonts w:ascii="Times New Roman" w:eastAsia="Calibri" w:hAnsi="Times New Roman" w:cs="Times New Roman"/>
          <w:sz w:val="28"/>
          <w:szCs w:val="28"/>
        </w:rPr>
        <w:t xml:space="preserve"> индивидуальное профконсультирование более чем 1 700 обучающихся с инвалидность</w:t>
      </w:r>
      <w:r w:rsidR="0065788C">
        <w:rPr>
          <w:rFonts w:ascii="Times New Roman" w:eastAsia="Calibri" w:hAnsi="Times New Roman" w:cs="Times New Roman"/>
          <w:sz w:val="28"/>
          <w:szCs w:val="28"/>
        </w:rPr>
        <w:t>ю и ОВЗ</w:t>
      </w:r>
      <w:r>
        <w:rPr>
          <w:rFonts w:ascii="Times New Roman" w:eastAsia="Calibri" w:hAnsi="Times New Roman" w:cs="Times New Roman"/>
          <w:sz w:val="28"/>
          <w:szCs w:val="28"/>
        </w:rPr>
        <w:t xml:space="preserve"> (760 образовательных организаций или 82% от общего количества вузов</w:t>
      </w:r>
      <w:r w:rsidR="0065788C">
        <w:rPr>
          <w:rFonts w:ascii="Times New Roman" w:eastAsia="Calibri" w:hAnsi="Times New Roman" w:cs="Times New Roman"/>
          <w:sz w:val="28"/>
          <w:szCs w:val="28"/>
        </w:rPr>
        <w:t xml:space="preserve">), психологическое тестирование абитуриентов и студентов из числа лиц с инвалидностью и ОВЗ (50% вузов), групповое консультирование (тренинги) инвалидов и лиц с ОВЗ на базе организаций, реализующих программы (полного) общего и среднего профессионального образования (46% вузов). </w:t>
      </w:r>
      <w:r w:rsidR="0065788C">
        <w:rPr>
          <w:rFonts w:ascii="Times New Roman" w:eastAsia="Calibri" w:hAnsi="Times New Roman" w:cs="Times New Roman"/>
          <w:sz w:val="28"/>
          <w:szCs w:val="28"/>
        </w:rPr>
        <w:lastRenderedPageBreak/>
        <w:t>Всего в указанных мероприятиях приняли участие 2 800 обучающихся образовательных организаций общего (полного) и профессионального образования, 90% из которых протестированы в вузах сети РУМЦ и вузах-партнерах.</w:t>
      </w:r>
    </w:p>
    <w:p w:rsidR="002D140E" w:rsidRPr="002D140E" w:rsidRDefault="002D140E" w:rsidP="002D140E">
      <w:pPr>
        <w:pStyle w:val="Style5"/>
        <w:shd w:val="clear" w:color="auto" w:fill="auto"/>
        <w:spacing w:line="312" w:lineRule="auto"/>
        <w:ind w:firstLine="709"/>
        <w:jc w:val="both"/>
        <w:rPr>
          <w:sz w:val="28"/>
          <w:szCs w:val="28"/>
          <w:u w:val="none"/>
        </w:rPr>
      </w:pPr>
      <w:r w:rsidRPr="002D140E">
        <w:rPr>
          <w:sz w:val="28"/>
          <w:szCs w:val="28"/>
          <w:u w:val="none"/>
        </w:rPr>
        <w:t xml:space="preserve">Обеспечение занятости и трудоустройства выпускников-инвалидов является актуальной задачей деятельности образовательных организаций высшего образования. Результаты мониторинга показали, что </w:t>
      </w:r>
      <w:r>
        <w:rPr>
          <w:sz w:val="28"/>
          <w:szCs w:val="28"/>
          <w:u w:val="none"/>
        </w:rPr>
        <w:t>п</w:t>
      </w:r>
      <w:r w:rsidRPr="002D140E">
        <w:rPr>
          <w:sz w:val="28"/>
          <w:szCs w:val="28"/>
          <w:u w:val="none"/>
        </w:rPr>
        <w:t>рограммы содействия трудоустройству выпускников-инвалидов все шире применяются в вузах Российской Федерации. В сравнении с результатами 2019 года, количество вузов, использующих данные программы, увеличилось на 4,07%.</w:t>
      </w:r>
    </w:p>
    <w:p w:rsidR="002D140E" w:rsidRPr="002D140E" w:rsidRDefault="002D140E" w:rsidP="002D140E">
      <w:pPr>
        <w:pStyle w:val="Style5"/>
        <w:shd w:val="clear" w:color="auto" w:fill="auto"/>
        <w:spacing w:line="312" w:lineRule="auto"/>
        <w:ind w:firstLine="709"/>
        <w:jc w:val="both"/>
        <w:rPr>
          <w:sz w:val="28"/>
          <w:szCs w:val="28"/>
          <w:u w:val="none"/>
        </w:rPr>
      </w:pPr>
      <w:r w:rsidRPr="002D140E">
        <w:rPr>
          <w:sz w:val="28"/>
          <w:szCs w:val="28"/>
          <w:u w:val="none"/>
        </w:rPr>
        <w:t>Численность выпускников-инвалидов, использующих программы постдипломного сопровождения, выросла по сравнению с 2019 годом на 26,06%. Практически во всех федеральных округах выросла численность выпускников-инвалидов, использующих данную программу. К примеру, в Южном и Дальневосточном федеральных округах их численность возросла почти в два раза.</w:t>
      </w:r>
      <w:r w:rsidR="0021766B">
        <w:rPr>
          <w:sz w:val="28"/>
          <w:szCs w:val="28"/>
          <w:u w:val="none"/>
        </w:rPr>
        <w:t xml:space="preserve"> </w:t>
      </w:r>
      <w:r w:rsidRPr="002D140E">
        <w:rPr>
          <w:sz w:val="28"/>
          <w:szCs w:val="28"/>
          <w:u w:val="none"/>
        </w:rPr>
        <w:t>По итогам 2019/2020 учебного периода образовательными организациями было подготовлено 3920 выпускников с ОВЗ и</w:t>
      </w:r>
      <w:r w:rsidR="0021766B" w:rsidRPr="0021766B">
        <w:rPr>
          <w:rFonts w:eastAsia="Calibri"/>
          <w:sz w:val="28"/>
          <w:szCs w:val="28"/>
          <w:u w:val="none"/>
        </w:rPr>
        <w:t> </w:t>
      </w:r>
      <w:r w:rsidRPr="002D140E">
        <w:rPr>
          <w:sz w:val="28"/>
          <w:szCs w:val="28"/>
          <w:u w:val="none"/>
        </w:rPr>
        <w:t xml:space="preserve">инвалидностью, что составило 0,48% от общего числа выпускников </w:t>
      </w:r>
      <w:r w:rsidR="0021766B">
        <w:rPr>
          <w:sz w:val="28"/>
          <w:szCs w:val="28"/>
          <w:u w:val="none"/>
        </w:rPr>
        <w:br/>
      </w:r>
      <w:r w:rsidRPr="002D140E">
        <w:rPr>
          <w:sz w:val="28"/>
          <w:szCs w:val="28"/>
          <w:u w:val="none"/>
        </w:rPr>
        <w:t xml:space="preserve">(2019 г. </w:t>
      </w:r>
      <w:r>
        <w:rPr>
          <w:sz w:val="28"/>
          <w:szCs w:val="28"/>
          <w:u w:val="none"/>
        </w:rPr>
        <w:t>–</w:t>
      </w:r>
      <w:r w:rsidRPr="002D140E">
        <w:rPr>
          <w:sz w:val="28"/>
          <w:szCs w:val="28"/>
          <w:u w:val="none"/>
        </w:rPr>
        <w:t xml:space="preserve"> 0,53%). В течение календарного года после завершения обучения из числа выпускников с ОВЗ и инвалидностью трудоустроилось 2 163 человека, что составляет 55,18% от числа выпускников данной группы </w:t>
      </w:r>
      <w:r w:rsidR="00995209">
        <w:rPr>
          <w:sz w:val="28"/>
          <w:szCs w:val="28"/>
          <w:u w:val="none"/>
        </w:rPr>
        <w:br/>
      </w:r>
      <w:r w:rsidRPr="002D140E">
        <w:rPr>
          <w:sz w:val="28"/>
          <w:szCs w:val="28"/>
          <w:u w:val="none"/>
        </w:rPr>
        <w:t>(2019</w:t>
      </w:r>
      <w:r w:rsidR="00995209">
        <w:rPr>
          <w:sz w:val="28"/>
          <w:szCs w:val="28"/>
          <w:u w:val="none"/>
        </w:rPr>
        <w:t xml:space="preserve"> г.</w:t>
      </w:r>
      <w:r w:rsidRPr="002D140E">
        <w:rPr>
          <w:sz w:val="28"/>
          <w:szCs w:val="28"/>
          <w:u w:val="none"/>
        </w:rPr>
        <w:t xml:space="preserve"> </w:t>
      </w:r>
      <w:r>
        <w:rPr>
          <w:sz w:val="28"/>
          <w:szCs w:val="28"/>
          <w:u w:val="none"/>
        </w:rPr>
        <w:t>–</w:t>
      </w:r>
      <w:r w:rsidRPr="002D140E">
        <w:rPr>
          <w:sz w:val="28"/>
          <w:szCs w:val="28"/>
          <w:u w:val="none"/>
        </w:rPr>
        <w:t xml:space="preserve"> 52,29%). Таким образом, доля трудоустроенных выпускников из числа инвалидов в сравнении с данными 2019 года выросла на 2,89%.</w:t>
      </w:r>
    </w:p>
    <w:p w:rsidR="00421EE8" w:rsidRPr="002D140E" w:rsidRDefault="002D140E" w:rsidP="002D140E">
      <w:pPr>
        <w:pStyle w:val="Style5"/>
        <w:shd w:val="clear" w:color="auto" w:fill="auto"/>
        <w:spacing w:line="312" w:lineRule="auto"/>
        <w:ind w:firstLine="709"/>
        <w:jc w:val="both"/>
        <w:rPr>
          <w:sz w:val="28"/>
          <w:szCs w:val="28"/>
          <w:u w:val="none"/>
        </w:rPr>
      </w:pPr>
      <w:r w:rsidRPr="002D140E">
        <w:rPr>
          <w:sz w:val="28"/>
          <w:szCs w:val="28"/>
          <w:u w:val="none"/>
        </w:rPr>
        <w:t>90 образовательных организаций высшего образования (8,09% от опрошенных) трудоустроили непосредственно</w:t>
      </w:r>
      <w:r>
        <w:rPr>
          <w:sz w:val="28"/>
          <w:szCs w:val="28"/>
          <w:u w:val="none"/>
        </w:rPr>
        <w:t xml:space="preserve"> у себя в вузах 202 выпускника-</w:t>
      </w:r>
      <w:r w:rsidRPr="002D140E">
        <w:rPr>
          <w:sz w:val="28"/>
          <w:szCs w:val="28"/>
          <w:u w:val="none"/>
        </w:rPr>
        <w:t>инвалида (9,34% от числа выпускников-инвалидов, трудоустроенных в течение календарного года).</w:t>
      </w:r>
    </w:p>
    <w:p w:rsidR="00913A72" w:rsidRPr="00913A72" w:rsidRDefault="00913A72" w:rsidP="00CF71D0">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Минпросвещения России совместно с Минобрнауки России и Минтрудом России разработан и утвержден примерный регламент межведомственного взаимодействия региональных и муниципальных органов</w:t>
      </w:r>
      <w:r w:rsidR="00CF71D0" w:rsidRPr="009B6A14">
        <w:rPr>
          <w:rFonts w:ascii="Times New Roman" w:hAnsi="Times New Roman" w:cs="Times New Roman"/>
          <w:color w:val="000000"/>
          <w:sz w:val="28"/>
          <w:szCs w:val="28"/>
        </w:rPr>
        <w:t> </w:t>
      </w:r>
      <w:r w:rsidR="00CF71D0">
        <w:rPr>
          <w:rFonts w:ascii="Times New Roman" w:eastAsia="Calibri" w:hAnsi="Times New Roman" w:cs="Times New Roman"/>
          <w:sz w:val="28"/>
          <w:szCs w:val="28"/>
        </w:rPr>
        <w:t xml:space="preserve">и организаций </w:t>
      </w:r>
      <w:r w:rsidRPr="00913A72">
        <w:rPr>
          <w:rFonts w:ascii="Times New Roman" w:eastAsia="Calibri" w:hAnsi="Times New Roman" w:cs="Times New Roman"/>
          <w:sz w:val="28"/>
          <w:szCs w:val="28"/>
        </w:rPr>
        <w:t xml:space="preserve">по организации профориентационной работы </w:t>
      </w:r>
      <w:r w:rsidR="00CF71D0">
        <w:rPr>
          <w:rFonts w:ascii="Times New Roman" w:eastAsia="Calibri" w:hAnsi="Times New Roman" w:cs="Times New Roman"/>
          <w:sz w:val="28"/>
          <w:szCs w:val="28"/>
        </w:rPr>
        <w:t xml:space="preserve">с инвалидами молодого возраста </w:t>
      </w:r>
      <w:r w:rsidRPr="00913A72">
        <w:rPr>
          <w:rFonts w:ascii="Times New Roman" w:eastAsia="Calibri" w:hAnsi="Times New Roman" w:cs="Times New Roman"/>
          <w:sz w:val="28"/>
          <w:szCs w:val="28"/>
        </w:rPr>
        <w:t xml:space="preserve">и лицами с </w:t>
      </w:r>
      <w:r w:rsidR="0044295C">
        <w:rPr>
          <w:rFonts w:ascii="Times New Roman" w:eastAsia="Calibri" w:hAnsi="Times New Roman" w:cs="Times New Roman"/>
          <w:sz w:val="28"/>
          <w:szCs w:val="28"/>
        </w:rPr>
        <w:t>О</w:t>
      </w:r>
      <w:r w:rsidR="00CF71D0">
        <w:rPr>
          <w:rFonts w:ascii="Times New Roman" w:eastAsia="Calibri" w:hAnsi="Times New Roman" w:cs="Times New Roman"/>
          <w:sz w:val="28"/>
          <w:szCs w:val="28"/>
        </w:rPr>
        <w:t xml:space="preserve">ВЗ по содействию </w:t>
      </w:r>
      <w:r w:rsidRPr="00913A72">
        <w:rPr>
          <w:rFonts w:ascii="Times New Roman" w:eastAsia="Calibri" w:hAnsi="Times New Roman" w:cs="Times New Roman"/>
          <w:sz w:val="28"/>
          <w:szCs w:val="28"/>
        </w:rPr>
        <w:t>их трудоустройству.</w:t>
      </w:r>
      <w:r w:rsidR="0021766B" w:rsidRPr="0021766B">
        <w:rPr>
          <w:rFonts w:ascii="Times New Roman" w:eastAsia="Calibri" w:hAnsi="Times New Roman" w:cs="Times New Roman"/>
          <w:sz w:val="28"/>
          <w:szCs w:val="28"/>
        </w:rPr>
        <w:t> </w:t>
      </w:r>
      <w:r w:rsidRPr="00913A72">
        <w:rPr>
          <w:rFonts w:ascii="Times New Roman" w:eastAsia="Calibri" w:hAnsi="Times New Roman" w:cs="Times New Roman"/>
          <w:sz w:val="28"/>
          <w:szCs w:val="28"/>
        </w:rPr>
        <w:t xml:space="preserve">Регламент устанавливает гарантированный объем бесплатных профориентационных услуг, структурируя и упорядочивая региональные схемы межведомственного и межуровневого взаимодействия, </w:t>
      </w:r>
      <w:r w:rsidRPr="00913A72">
        <w:rPr>
          <w:rFonts w:ascii="Times New Roman" w:eastAsia="Calibri" w:hAnsi="Times New Roman" w:cs="Times New Roman"/>
          <w:sz w:val="28"/>
          <w:szCs w:val="28"/>
        </w:rPr>
        <w:lastRenderedPageBreak/>
        <w:t xml:space="preserve">при этом не предусматривает дополнительного финансового обременения регионов. </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Одним из профориентационных мероприятий является национальный чемпионат по профессиональному ма</w:t>
      </w:r>
      <w:r w:rsidR="003123A4">
        <w:rPr>
          <w:rFonts w:ascii="Times New Roman" w:eastAsia="Calibri" w:hAnsi="Times New Roman" w:cs="Times New Roman"/>
          <w:sz w:val="28"/>
          <w:szCs w:val="28"/>
        </w:rPr>
        <w:t xml:space="preserve">стерству среди инвалидов и лиц </w:t>
      </w:r>
      <w:r w:rsidRPr="00913A72">
        <w:rPr>
          <w:rFonts w:ascii="Times New Roman" w:eastAsia="Calibri" w:hAnsi="Times New Roman" w:cs="Times New Roman"/>
          <w:sz w:val="28"/>
          <w:szCs w:val="28"/>
        </w:rPr>
        <w:t xml:space="preserve">с </w:t>
      </w:r>
      <w:r w:rsidR="003123A4">
        <w:rPr>
          <w:rFonts w:ascii="Times New Roman" w:eastAsia="Calibri" w:hAnsi="Times New Roman" w:cs="Times New Roman"/>
          <w:sz w:val="28"/>
          <w:szCs w:val="28"/>
        </w:rPr>
        <w:t>ОВЗ</w:t>
      </w:r>
      <w:r w:rsidRPr="00913A72">
        <w:rPr>
          <w:rFonts w:ascii="Times New Roman" w:eastAsia="Calibri" w:hAnsi="Times New Roman" w:cs="Times New Roman"/>
          <w:sz w:val="28"/>
          <w:szCs w:val="28"/>
        </w:rPr>
        <w:t xml:space="preserve"> «Абилимпикс», в рамках которого соревнования проводятся отдельно</w:t>
      </w:r>
      <w:r w:rsidR="0021766B" w:rsidRPr="0021766B">
        <w:rPr>
          <w:rFonts w:ascii="Times New Roman" w:eastAsia="Calibri" w:hAnsi="Times New Roman" w:cs="Times New Roman"/>
          <w:sz w:val="28"/>
          <w:szCs w:val="28"/>
        </w:rPr>
        <w:t> </w:t>
      </w:r>
      <w:r w:rsidRPr="00913A72">
        <w:rPr>
          <w:rFonts w:ascii="Times New Roman" w:eastAsia="Calibri" w:hAnsi="Times New Roman" w:cs="Times New Roman"/>
          <w:sz w:val="28"/>
          <w:szCs w:val="28"/>
        </w:rPr>
        <w:t xml:space="preserve">для трех категорий </w:t>
      </w:r>
      <w:r w:rsidR="00CF71D0">
        <w:rPr>
          <w:rFonts w:ascii="Times New Roman" w:eastAsia="Calibri" w:hAnsi="Times New Roman" w:cs="Times New Roman"/>
          <w:sz w:val="28"/>
          <w:szCs w:val="28"/>
        </w:rPr>
        <w:t xml:space="preserve">– школьники, студенты </w:t>
      </w:r>
      <w:r w:rsidRPr="00913A72">
        <w:rPr>
          <w:rFonts w:ascii="Times New Roman" w:eastAsia="Calibri" w:hAnsi="Times New Roman" w:cs="Times New Roman"/>
          <w:sz w:val="28"/>
          <w:szCs w:val="28"/>
        </w:rPr>
        <w:t>и специалисты, а с 2021 года начинается работа с дошкольниками.</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В 2020 году в VI Национальном чемп</w:t>
      </w:r>
      <w:r w:rsidR="003123A4">
        <w:rPr>
          <w:rFonts w:ascii="Times New Roman" w:eastAsia="Calibri" w:hAnsi="Times New Roman" w:cs="Times New Roman"/>
          <w:sz w:val="28"/>
          <w:szCs w:val="28"/>
        </w:rPr>
        <w:t xml:space="preserve">ионате приняли участие команды </w:t>
      </w:r>
      <w:r w:rsidRPr="00913A72">
        <w:rPr>
          <w:rFonts w:ascii="Times New Roman" w:eastAsia="Calibri" w:hAnsi="Times New Roman" w:cs="Times New Roman"/>
          <w:sz w:val="28"/>
          <w:szCs w:val="28"/>
        </w:rPr>
        <w:t>81 с</w:t>
      </w:r>
      <w:r w:rsidR="002D140E">
        <w:rPr>
          <w:rFonts w:ascii="Times New Roman" w:eastAsia="Calibri" w:hAnsi="Times New Roman" w:cs="Times New Roman"/>
          <w:sz w:val="28"/>
          <w:szCs w:val="28"/>
        </w:rPr>
        <w:t>убъекта Российской Федерации за исключением Республики Алтай, Амурской, Архангельской областей и Еврейской автономной област</w:t>
      </w:r>
      <w:r w:rsidR="00C30869">
        <w:rPr>
          <w:rFonts w:ascii="Times New Roman" w:eastAsia="Calibri" w:hAnsi="Times New Roman" w:cs="Times New Roman"/>
          <w:sz w:val="28"/>
          <w:szCs w:val="28"/>
        </w:rPr>
        <w:t>и, что было обусловлено сложной санитарно-эпидемиологической ситуацией</w:t>
      </w:r>
      <w:r w:rsidR="002D140E">
        <w:rPr>
          <w:rFonts w:ascii="Times New Roman" w:eastAsia="Calibri" w:hAnsi="Times New Roman" w:cs="Times New Roman"/>
          <w:sz w:val="28"/>
          <w:szCs w:val="28"/>
        </w:rPr>
        <w:t xml:space="preserve"> </w:t>
      </w:r>
      <w:r w:rsidR="0021766B">
        <w:rPr>
          <w:rFonts w:ascii="Times New Roman" w:eastAsia="Calibri" w:hAnsi="Times New Roman" w:cs="Times New Roman"/>
          <w:sz w:val="28"/>
          <w:szCs w:val="28"/>
        </w:rPr>
        <w:br/>
      </w:r>
      <w:r w:rsidR="002D140E">
        <w:rPr>
          <w:rFonts w:ascii="Times New Roman" w:eastAsia="Calibri" w:hAnsi="Times New Roman" w:cs="Times New Roman"/>
          <w:sz w:val="28"/>
          <w:szCs w:val="28"/>
        </w:rPr>
        <w:t>(</w:t>
      </w:r>
      <w:r w:rsidRPr="00913A72">
        <w:rPr>
          <w:rFonts w:ascii="Times New Roman" w:eastAsia="Calibri" w:hAnsi="Times New Roman" w:cs="Times New Roman"/>
          <w:sz w:val="28"/>
          <w:szCs w:val="28"/>
        </w:rPr>
        <w:t>2019 г</w:t>
      </w:r>
      <w:r w:rsidR="002D140E">
        <w:rPr>
          <w:rFonts w:ascii="Times New Roman" w:eastAsia="Calibri" w:hAnsi="Times New Roman" w:cs="Times New Roman"/>
          <w:sz w:val="28"/>
          <w:szCs w:val="28"/>
        </w:rPr>
        <w:t>.</w:t>
      </w:r>
      <w:r w:rsidRPr="00913A72">
        <w:rPr>
          <w:rFonts w:ascii="Times New Roman" w:eastAsia="Calibri" w:hAnsi="Times New Roman" w:cs="Times New Roman"/>
          <w:sz w:val="28"/>
          <w:szCs w:val="28"/>
        </w:rPr>
        <w:t xml:space="preserve"> – 8</w:t>
      </w:r>
      <w:r w:rsidR="001745C9">
        <w:rPr>
          <w:rFonts w:ascii="Times New Roman" w:eastAsia="Calibri" w:hAnsi="Times New Roman" w:cs="Times New Roman"/>
          <w:sz w:val="28"/>
          <w:szCs w:val="28"/>
        </w:rPr>
        <w:t>4</w:t>
      </w:r>
      <w:r w:rsidRPr="00913A72">
        <w:rPr>
          <w:rFonts w:ascii="Times New Roman" w:eastAsia="Calibri" w:hAnsi="Times New Roman" w:cs="Times New Roman"/>
          <w:sz w:val="28"/>
          <w:szCs w:val="28"/>
        </w:rPr>
        <w:t xml:space="preserve"> </w:t>
      </w:r>
      <w:r w:rsidR="002D140E">
        <w:rPr>
          <w:rFonts w:ascii="Times New Roman" w:eastAsia="Calibri" w:hAnsi="Times New Roman" w:cs="Times New Roman"/>
          <w:sz w:val="28"/>
          <w:szCs w:val="28"/>
        </w:rPr>
        <w:t>субъект</w:t>
      </w:r>
      <w:r w:rsidR="001745C9">
        <w:rPr>
          <w:rFonts w:ascii="Times New Roman" w:eastAsia="Calibri" w:hAnsi="Times New Roman" w:cs="Times New Roman"/>
          <w:sz w:val="28"/>
          <w:szCs w:val="28"/>
        </w:rPr>
        <w:t>а</w:t>
      </w:r>
      <w:r w:rsidR="002D140E">
        <w:rPr>
          <w:rFonts w:ascii="Times New Roman" w:eastAsia="Calibri" w:hAnsi="Times New Roman" w:cs="Times New Roman"/>
          <w:sz w:val="28"/>
          <w:szCs w:val="28"/>
        </w:rPr>
        <w:t xml:space="preserve"> Российской Федерации</w:t>
      </w:r>
      <w:r w:rsidRPr="00913A72">
        <w:rPr>
          <w:rFonts w:ascii="Times New Roman" w:eastAsia="Calibri" w:hAnsi="Times New Roman" w:cs="Times New Roman"/>
          <w:sz w:val="28"/>
          <w:szCs w:val="28"/>
        </w:rPr>
        <w:t>).</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В соревнованиях по 77 компетенциям VI Национального чемпионата приняли участие 2</w:t>
      </w:r>
      <w:r w:rsidR="001D25E2">
        <w:rPr>
          <w:rFonts w:ascii="Times New Roman" w:eastAsia="Calibri" w:hAnsi="Times New Roman" w:cs="Times New Roman"/>
          <w:sz w:val="28"/>
          <w:szCs w:val="28"/>
        </w:rPr>
        <w:t>000</w:t>
      </w:r>
      <w:r w:rsidRPr="00913A72">
        <w:rPr>
          <w:rFonts w:ascii="Times New Roman" w:eastAsia="Calibri" w:hAnsi="Times New Roman" w:cs="Times New Roman"/>
          <w:sz w:val="28"/>
          <w:szCs w:val="28"/>
        </w:rPr>
        <w:t xml:space="preserve"> участник</w:t>
      </w:r>
      <w:r w:rsidR="001D25E2">
        <w:rPr>
          <w:rFonts w:ascii="Times New Roman" w:eastAsia="Calibri" w:hAnsi="Times New Roman" w:cs="Times New Roman"/>
          <w:sz w:val="28"/>
          <w:szCs w:val="28"/>
        </w:rPr>
        <w:t>ов</w:t>
      </w:r>
      <w:r w:rsidRPr="00913A72">
        <w:rPr>
          <w:rFonts w:ascii="Times New Roman" w:eastAsia="Calibri" w:hAnsi="Times New Roman" w:cs="Times New Roman"/>
          <w:sz w:val="28"/>
          <w:szCs w:val="28"/>
        </w:rPr>
        <w:t xml:space="preserve"> (что на </w:t>
      </w:r>
      <w:r w:rsidR="001D25E2">
        <w:rPr>
          <w:rFonts w:ascii="Times New Roman" w:eastAsia="Calibri" w:hAnsi="Times New Roman" w:cs="Times New Roman"/>
          <w:sz w:val="28"/>
          <w:szCs w:val="28"/>
        </w:rPr>
        <w:t>35</w:t>
      </w:r>
      <w:r w:rsidRPr="00913A72">
        <w:rPr>
          <w:rFonts w:ascii="Times New Roman" w:eastAsia="Calibri" w:hAnsi="Times New Roman" w:cs="Times New Roman"/>
          <w:sz w:val="28"/>
          <w:szCs w:val="28"/>
        </w:rPr>
        <w:t xml:space="preserve">% больше, чем </w:t>
      </w:r>
      <w:r w:rsidR="00C30869">
        <w:rPr>
          <w:rFonts w:ascii="Times New Roman" w:eastAsia="Calibri" w:hAnsi="Times New Roman" w:cs="Times New Roman"/>
          <w:sz w:val="28"/>
          <w:szCs w:val="28"/>
        </w:rPr>
        <w:t xml:space="preserve">в 2019 году, и </w:t>
      </w:r>
      <w:r w:rsidR="0021766B">
        <w:rPr>
          <w:rFonts w:ascii="Times New Roman" w:eastAsia="Calibri" w:hAnsi="Times New Roman" w:cs="Times New Roman"/>
          <w:sz w:val="28"/>
          <w:szCs w:val="28"/>
        </w:rPr>
        <w:br/>
      </w:r>
      <w:r w:rsidR="00C30869">
        <w:rPr>
          <w:rFonts w:ascii="Times New Roman" w:eastAsia="Calibri" w:hAnsi="Times New Roman" w:cs="Times New Roman"/>
          <w:sz w:val="28"/>
          <w:szCs w:val="28"/>
        </w:rPr>
        <w:t xml:space="preserve">в 7 раз больше, </w:t>
      </w:r>
      <w:r w:rsidRPr="00913A72">
        <w:rPr>
          <w:rFonts w:ascii="Times New Roman" w:eastAsia="Calibri" w:hAnsi="Times New Roman" w:cs="Times New Roman"/>
          <w:sz w:val="28"/>
          <w:szCs w:val="28"/>
        </w:rPr>
        <w:t>чем в 2015 году), в том числе 1</w:t>
      </w:r>
      <w:r w:rsidR="0021766B">
        <w:rPr>
          <w:rFonts w:ascii="Times New Roman" w:eastAsia="Calibri" w:hAnsi="Times New Roman" w:cs="Times New Roman"/>
          <w:sz w:val="28"/>
          <w:szCs w:val="28"/>
        </w:rPr>
        <w:t xml:space="preserve"> </w:t>
      </w:r>
      <w:r w:rsidR="001D25E2">
        <w:rPr>
          <w:rFonts w:ascii="Times New Roman" w:eastAsia="Calibri" w:hAnsi="Times New Roman" w:cs="Times New Roman"/>
          <w:sz w:val="28"/>
          <w:szCs w:val="28"/>
        </w:rPr>
        <w:t>095</w:t>
      </w:r>
      <w:r w:rsidRPr="00913A72">
        <w:rPr>
          <w:rFonts w:ascii="Times New Roman" w:eastAsia="Calibri" w:hAnsi="Times New Roman" w:cs="Times New Roman"/>
          <w:sz w:val="28"/>
          <w:szCs w:val="28"/>
        </w:rPr>
        <w:t xml:space="preserve"> студентов, 6</w:t>
      </w:r>
      <w:r w:rsidR="001D25E2">
        <w:rPr>
          <w:rFonts w:ascii="Times New Roman" w:eastAsia="Calibri" w:hAnsi="Times New Roman" w:cs="Times New Roman"/>
          <w:sz w:val="28"/>
          <w:szCs w:val="28"/>
        </w:rPr>
        <w:t>12</w:t>
      </w:r>
      <w:r w:rsidR="00C30869">
        <w:rPr>
          <w:rFonts w:ascii="Times New Roman" w:eastAsia="Calibri" w:hAnsi="Times New Roman" w:cs="Times New Roman"/>
          <w:sz w:val="28"/>
          <w:szCs w:val="28"/>
        </w:rPr>
        <w:t xml:space="preserve"> школьников, </w:t>
      </w:r>
      <w:r w:rsidR="001D25E2">
        <w:rPr>
          <w:rFonts w:ascii="Times New Roman" w:eastAsia="Calibri" w:hAnsi="Times New Roman" w:cs="Times New Roman"/>
          <w:sz w:val="28"/>
          <w:szCs w:val="28"/>
        </w:rPr>
        <w:t>293</w:t>
      </w:r>
      <w:r w:rsidR="00C30869">
        <w:rPr>
          <w:rFonts w:ascii="Times New Roman" w:eastAsia="Calibri" w:hAnsi="Times New Roman" w:cs="Times New Roman"/>
          <w:sz w:val="28"/>
          <w:szCs w:val="28"/>
        </w:rPr>
        <w:t xml:space="preserve"> специалиста </w:t>
      </w:r>
      <w:r w:rsidRPr="00913A72">
        <w:rPr>
          <w:rFonts w:ascii="Times New Roman" w:eastAsia="Calibri" w:hAnsi="Times New Roman" w:cs="Times New Roman"/>
          <w:sz w:val="28"/>
          <w:szCs w:val="28"/>
        </w:rPr>
        <w:t xml:space="preserve">из 81 субъекта Российской Федерации. </w:t>
      </w:r>
    </w:p>
    <w:p w:rsidR="00913A72" w:rsidRPr="00913A72" w:rsidRDefault="00913A72" w:rsidP="00C30869">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 xml:space="preserve">С 2020 года прорабатывается вопрос </w:t>
      </w:r>
      <w:r w:rsidR="002D4E64">
        <w:rPr>
          <w:rFonts w:ascii="Times New Roman" w:eastAsia="Calibri" w:hAnsi="Times New Roman" w:cs="Times New Roman"/>
          <w:sz w:val="28"/>
          <w:szCs w:val="28"/>
        </w:rPr>
        <w:t>предоставления</w:t>
      </w:r>
      <w:r w:rsidRPr="00913A72">
        <w:rPr>
          <w:rFonts w:ascii="Times New Roman" w:eastAsia="Calibri" w:hAnsi="Times New Roman" w:cs="Times New Roman"/>
          <w:sz w:val="28"/>
          <w:szCs w:val="28"/>
        </w:rPr>
        <w:t xml:space="preserve"> сертификат</w:t>
      </w:r>
      <w:r w:rsidR="002D4E64">
        <w:rPr>
          <w:rFonts w:ascii="Times New Roman" w:eastAsia="Calibri" w:hAnsi="Times New Roman" w:cs="Times New Roman"/>
          <w:sz w:val="28"/>
          <w:szCs w:val="28"/>
        </w:rPr>
        <w:t>ов</w:t>
      </w:r>
      <w:r w:rsidRPr="00913A72">
        <w:rPr>
          <w:rFonts w:ascii="Times New Roman" w:eastAsia="Calibri" w:hAnsi="Times New Roman" w:cs="Times New Roman"/>
          <w:sz w:val="28"/>
          <w:szCs w:val="28"/>
        </w:rPr>
        <w:t xml:space="preserve"> п</w:t>
      </w:r>
      <w:r w:rsidR="00C30869">
        <w:rPr>
          <w:rFonts w:ascii="Times New Roman" w:eastAsia="Calibri" w:hAnsi="Times New Roman" w:cs="Times New Roman"/>
          <w:sz w:val="28"/>
          <w:szCs w:val="28"/>
        </w:rPr>
        <w:t>обедител</w:t>
      </w:r>
      <w:r w:rsidR="002D4E64">
        <w:rPr>
          <w:rFonts w:ascii="Times New Roman" w:eastAsia="Calibri" w:hAnsi="Times New Roman" w:cs="Times New Roman"/>
          <w:sz w:val="28"/>
          <w:szCs w:val="28"/>
        </w:rPr>
        <w:t>ям Национального чемпионата по профессиональному мастерству среди инвалидов и лиц с ОВЗ «Абилимпикс» на право получения дополнительного профессионального образования, дополнительного образования детей, приобретения специализированных технических средств реабилитации.</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 xml:space="preserve">Еще одним направлением для решения вопроса профессиональной ориентации лиц с </w:t>
      </w:r>
      <w:r w:rsidR="00C30869">
        <w:rPr>
          <w:rFonts w:ascii="Times New Roman" w:eastAsia="Calibri" w:hAnsi="Times New Roman" w:cs="Times New Roman"/>
          <w:sz w:val="28"/>
          <w:szCs w:val="28"/>
        </w:rPr>
        <w:t xml:space="preserve">ОВЗ, с инвалидностью является </w:t>
      </w:r>
      <w:r w:rsidRPr="00913A72">
        <w:rPr>
          <w:rFonts w:ascii="Times New Roman" w:eastAsia="Calibri" w:hAnsi="Times New Roman" w:cs="Times New Roman"/>
          <w:sz w:val="28"/>
          <w:szCs w:val="28"/>
        </w:rPr>
        <w:t>их вовлечение в обучение по дополнительным о</w:t>
      </w:r>
      <w:r w:rsidR="00C30869">
        <w:rPr>
          <w:rFonts w:ascii="Times New Roman" w:eastAsia="Calibri" w:hAnsi="Times New Roman" w:cs="Times New Roman"/>
          <w:sz w:val="28"/>
          <w:szCs w:val="28"/>
        </w:rPr>
        <w:t xml:space="preserve">бщеобразовательным программам, </w:t>
      </w:r>
      <w:r w:rsidRPr="00913A72">
        <w:rPr>
          <w:rFonts w:ascii="Times New Roman" w:eastAsia="Calibri" w:hAnsi="Times New Roman" w:cs="Times New Roman"/>
          <w:sz w:val="28"/>
          <w:szCs w:val="28"/>
        </w:rPr>
        <w:t>в рамках которого обучающиеся получают представления о компетенциях профессий и специальностей.</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В рамках реализации мероприятия «Билет в будущее» федерального</w:t>
      </w:r>
      <w:r w:rsidRPr="00913A72">
        <w:rPr>
          <w:rFonts w:ascii="Times New Roman" w:eastAsia="Calibri" w:hAnsi="Times New Roman" w:cs="Times New Roman"/>
          <w:sz w:val="28"/>
          <w:szCs w:val="28"/>
        </w:rPr>
        <w:br/>
        <w:t xml:space="preserve">проекта «Успех каждого ребенка» национального проекта «Образование» разработана типовая модель профориентационной работы для учащихся </w:t>
      </w:r>
      <w:r w:rsidRPr="00913A72">
        <w:rPr>
          <w:rFonts w:ascii="Times New Roman" w:eastAsia="Calibri" w:hAnsi="Times New Roman" w:cs="Times New Roman"/>
          <w:sz w:val="28"/>
          <w:szCs w:val="28"/>
        </w:rPr>
        <w:br/>
        <w:t xml:space="preserve">с </w:t>
      </w:r>
      <w:r w:rsidR="003321ED">
        <w:rPr>
          <w:rFonts w:ascii="Times New Roman" w:eastAsia="Calibri" w:hAnsi="Times New Roman" w:cs="Times New Roman"/>
          <w:sz w:val="28"/>
          <w:szCs w:val="28"/>
        </w:rPr>
        <w:t>ОВЗ</w:t>
      </w:r>
      <w:r w:rsidRPr="00913A72">
        <w:rPr>
          <w:rFonts w:ascii="Times New Roman" w:eastAsia="Calibri" w:hAnsi="Times New Roman" w:cs="Times New Roman"/>
          <w:sz w:val="28"/>
          <w:szCs w:val="28"/>
        </w:rPr>
        <w:t>,</w:t>
      </w:r>
      <w:r w:rsidR="003321ED">
        <w:rPr>
          <w:rFonts w:ascii="Times New Roman" w:eastAsia="Calibri" w:hAnsi="Times New Roman" w:cs="Times New Roman"/>
          <w:sz w:val="28"/>
          <w:szCs w:val="28"/>
        </w:rPr>
        <w:t xml:space="preserve"> с инвалидностью 6-11 классов, </w:t>
      </w:r>
      <w:r w:rsidRPr="00913A72">
        <w:rPr>
          <w:rFonts w:ascii="Times New Roman" w:eastAsia="Calibri" w:hAnsi="Times New Roman" w:cs="Times New Roman"/>
          <w:sz w:val="28"/>
          <w:szCs w:val="28"/>
        </w:rPr>
        <w:t>в ее апробации в 2020 году приняли участие</w:t>
      </w:r>
      <w:r w:rsidR="00C30869" w:rsidRPr="009B6A14">
        <w:rPr>
          <w:rFonts w:ascii="Times New Roman" w:hAnsi="Times New Roman" w:cs="Times New Roman"/>
          <w:color w:val="000000"/>
          <w:sz w:val="28"/>
          <w:szCs w:val="28"/>
        </w:rPr>
        <w:t> </w:t>
      </w:r>
      <w:r w:rsidRPr="00913A72">
        <w:rPr>
          <w:rFonts w:ascii="Times New Roman" w:eastAsia="Calibri" w:hAnsi="Times New Roman" w:cs="Times New Roman"/>
          <w:sz w:val="28"/>
          <w:szCs w:val="28"/>
        </w:rPr>
        <w:t xml:space="preserve">8744 школьника с </w:t>
      </w:r>
      <w:r w:rsidR="00C30869">
        <w:rPr>
          <w:rFonts w:ascii="Times New Roman" w:eastAsia="Calibri" w:hAnsi="Times New Roman" w:cs="Times New Roman"/>
          <w:sz w:val="28"/>
          <w:szCs w:val="28"/>
        </w:rPr>
        <w:t>ОВЗ</w:t>
      </w:r>
      <w:r w:rsidRPr="00913A72">
        <w:rPr>
          <w:rFonts w:ascii="Times New Roman" w:eastAsia="Calibri" w:hAnsi="Times New Roman" w:cs="Times New Roman"/>
          <w:sz w:val="28"/>
          <w:szCs w:val="28"/>
        </w:rPr>
        <w:t xml:space="preserve"> различных нозологических групп из 56 субъектов Российской Федерации.</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В 2020 году осуществлена разработка и адаптация профориентационных методик для диагностики выбора профессиональ</w:t>
      </w:r>
      <w:r w:rsidR="00C30869">
        <w:rPr>
          <w:rFonts w:ascii="Times New Roman" w:eastAsia="Calibri" w:hAnsi="Times New Roman" w:cs="Times New Roman"/>
          <w:sz w:val="28"/>
          <w:szCs w:val="28"/>
        </w:rPr>
        <w:t xml:space="preserve">ных сфер и направлений, </w:t>
      </w:r>
      <w:r w:rsidR="00C30869">
        <w:rPr>
          <w:rFonts w:ascii="Times New Roman" w:eastAsia="Calibri" w:hAnsi="Times New Roman" w:cs="Times New Roman"/>
          <w:sz w:val="28"/>
          <w:szCs w:val="28"/>
        </w:rPr>
        <w:lastRenderedPageBreak/>
        <w:t xml:space="preserve">исходя </w:t>
      </w:r>
      <w:r w:rsidRPr="00913A72">
        <w:rPr>
          <w:rFonts w:ascii="Times New Roman" w:eastAsia="Calibri" w:hAnsi="Times New Roman" w:cs="Times New Roman"/>
          <w:sz w:val="28"/>
          <w:szCs w:val="28"/>
        </w:rPr>
        <w:t xml:space="preserve">из интересов </w:t>
      </w:r>
      <w:r w:rsidR="00C30869">
        <w:rPr>
          <w:rFonts w:ascii="Times New Roman" w:eastAsia="Calibri" w:hAnsi="Times New Roman" w:cs="Times New Roman"/>
          <w:sz w:val="28"/>
          <w:szCs w:val="28"/>
        </w:rPr>
        <w:t>обучающихся</w:t>
      </w:r>
      <w:r w:rsidRPr="00913A72">
        <w:rPr>
          <w:rFonts w:ascii="Times New Roman" w:eastAsia="Calibri" w:hAnsi="Times New Roman" w:cs="Times New Roman"/>
          <w:sz w:val="28"/>
          <w:szCs w:val="28"/>
        </w:rPr>
        <w:t xml:space="preserve"> 6-11 классов, каждая из которых учитывает особенности по 8 нозологическим группам (общие заболевания, нарушение слуха, нарушение зрения, нарушение речи, нарушение опорно-двигательного аппарата, задержка психического развития, нарушение интеллекта, расстройства аутистического спектра) для трех возрастных групп: 6-7, 8-9 и 10-11 классов. Также доработаны существующие версии онлайн-диагностик оценки готовности </w:t>
      </w:r>
      <w:r w:rsidR="00430BBF">
        <w:rPr>
          <w:rFonts w:ascii="Times New Roman" w:eastAsia="Calibri" w:hAnsi="Times New Roman" w:cs="Times New Roman"/>
          <w:sz w:val="28"/>
          <w:szCs w:val="28"/>
        </w:rPr>
        <w:t xml:space="preserve">обучающихся </w:t>
      </w:r>
      <w:r w:rsidRPr="00913A72">
        <w:rPr>
          <w:rFonts w:ascii="Times New Roman" w:eastAsia="Calibri" w:hAnsi="Times New Roman" w:cs="Times New Roman"/>
          <w:sz w:val="28"/>
          <w:szCs w:val="28"/>
        </w:rPr>
        <w:t xml:space="preserve">разных возрастных групп к осознанному выбору будущей профессии «Как ты выбираешь профессию?» с учетом специфики обучающихся с </w:t>
      </w:r>
      <w:r w:rsidR="00430BBF">
        <w:rPr>
          <w:rFonts w:ascii="Times New Roman" w:eastAsia="Calibri" w:hAnsi="Times New Roman" w:cs="Times New Roman"/>
          <w:sz w:val="28"/>
          <w:szCs w:val="28"/>
        </w:rPr>
        <w:t>ОВЗ</w:t>
      </w:r>
      <w:r w:rsidRPr="00913A72">
        <w:rPr>
          <w:rFonts w:ascii="Times New Roman" w:eastAsia="Calibri" w:hAnsi="Times New Roman" w:cs="Times New Roman"/>
          <w:sz w:val="28"/>
          <w:szCs w:val="28"/>
        </w:rPr>
        <w:t>,</w:t>
      </w:r>
      <w:r w:rsidR="00430BBF" w:rsidRPr="009B6A14">
        <w:rPr>
          <w:rFonts w:ascii="Times New Roman" w:hAnsi="Times New Roman" w:cs="Times New Roman"/>
          <w:color w:val="000000"/>
          <w:sz w:val="28"/>
          <w:szCs w:val="28"/>
        </w:rPr>
        <w:t> </w:t>
      </w:r>
      <w:r w:rsidRPr="00913A72">
        <w:rPr>
          <w:rFonts w:ascii="Times New Roman" w:eastAsia="Calibri" w:hAnsi="Times New Roman" w:cs="Times New Roman"/>
          <w:sz w:val="28"/>
          <w:szCs w:val="28"/>
        </w:rPr>
        <w:t xml:space="preserve">с инвалидностью 5 нозологической группы (нарушение зрения, нарушение слуха, нарушение опорно-двигательного аппарата, общие заболевания, задержка психического развития) для трех возрастных </w:t>
      </w:r>
      <w:r w:rsidR="00430BBF">
        <w:rPr>
          <w:rFonts w:ascii="Times New Roman" w:eastAsia="Calibri" w:hAnsi="Times New Roman" w:cs="Times New Roman"/>
          <w:sz w:val="28"/>
          <w:szCs w:val="28"/>
        </w:rPr>
        <w:t>групп: 6-7, 8-9 и 10-11 классов.</w:t>
      </w:r>
      <w:r w:rsidR="0021766B" w:rsidRPr="0021766B">
        <w:rPr>
          <w:rFonts w:ascii="Times New Roman" w:eastAsia="Calibri" w:hAnsi="Times New Roman" w:cs="Times New Roman"/>
          <w:sz w:val="28"/>
          <w:szCs w:val="28"/>
        </w:rPr>
        <w:t> </w:t>
      </w:r>
      <w:r w:rsidR="00430BBF">
        <w:rPr>
          <w:rFonts w:ascii="Times New Roman" w:eastAsia="Calibri" w:hAnsi="Times New Roman" w:cs="Times New Roman"/>
          <w:sz w:val="28"/>
          <w:szCs w:val="28"/>
        </w:rPr>
        <w:t>Ч</w:t>
      </w:r>
      <w:r w:rsidRPr="00913A72">
        <w:rPr>
          <w:rFonts w:ascii="Times New Roman" w:eastAsia="Calibri" w:hAnsi="Times New Roman" w:cs="Times New Roman"/>
          <w:sz w:val="28"/>
          <w:szCs w:val="28"/>
        </w:rPr>
        <w:t xml:space="preserve">исленность </w:t>
      </w:r>
      <w:r w:rsidR="00430BBF">
        <w:rPr>
          <w:rFonts w:ascii="Times New Roman" w:eastAsia="Calibri" w:hAnsi="Times New Roman" w:cs="Times New Roman"/>
          <w:sz w:val="28"/>
          <w:szCs w:val="28"/>
        </w:rPr>
        <w:t>об</w:t>
      </w:r>
      <w:r w:rsidRPr="00913A72">
        <w:rPr>
          <w:rFonts w:ascii="Times New Roman" w:eastAsia="Calibri" w:hAnsi="Times New Roman" w:cs="Times New Roman"/>
          <w:sz w:val="28"/>
          <w:szCs w:val="28"/>
        </w:rPr>
        <w:t>уча</w:t>
      </w:r>
      <w:r w:rsidR="00430BBF">
        <w:rPr>
          <w:rFonts w:ascii="Times New Roman" w:eastAsia="Calibri" w:hAnsi="Times New Roman" w:cs="Times New Roman"/>
          <w:sz w:val="28"/>
          <w:szCs w:val="28"/>
        </w:rPr>
        <w:t>ю</w:t>
      </w:r>
      <w:r w:rsidRPr="00913A72">
        <w:rPr>
          <w:rFonts w:ascii="Times New Roman" w:eastAsia="Calibri" w:hAnsi="Times New Roman" w:cs="Times New Roman"/>
          <w:sz w:val="28"/>
          <w:szCs w:val="28"/>
        </w:rPr>
        <w:t>щихся 6-11 классов о</w:t>
      </w:r>
      <w:r w:rsidR="00430BBF">
        <w:rPr>
          <w:rFonts w:ascii="Times New Roman" w:eastAsia="Calibri" w:hAnsi="Times New Roman" w:cs="Times New Roman"/>
          <w:sz w:val="28"/>
          <w:szCs w:val="28"/>
        </w:rPr>
        <w:t xml:space="preserve">бщеобразовательных организаций </w:t>
      </w:r>
      <w:r w:rsidRPr="00913A72">
        <w:rPr>
          <w:rFonts w:ascii="Times New Roman" w:eastAsia="Calibri" w:hAnsi="Times New Roman" w:cs="Times New Roman"/>
          <w:sz w:val="28"/>
          <w:szCs w:val="28"/>
        </w:rPr>
        <w:t xml:space="preserve">с </w:t>
      </w:r>
      <w:r w:rsidR="00430BBF">
        <w:rPr>
          <w:rFonts w:ascii="Times New Roman" w:eastAsia="Calibri" w:hAnsi="Times New Roman" w:cs="Times New Roman"/>
          <w:sz w:val="28"/>
          <w:szCs w:val="28"/>
        </w:rPr>
        <w:t>ОВЗ</w:t>
      </w:r>
      <w:r w:rsidRPr="00913A72">
        <w:rPr>
          <w:rFonts w:ascii="Times New Roman" w:eastAsia="Calibri" w:hAnsi="Times New Roman" w:cs="Times New Roman"/>
          <w:sz w:val="28"/>
          <w:szCs w:val="28"/>
        </w:rPr>
        <w:t xml:space="preserve">, с инвалидностью, прошедших </w:t>
      </w:r>
      <w:r w:rsidR="00430BBF">
        <w:rPr>
          <w:rFonts w:ascii="Times New Roman" w:eastAsia="Calibri" w:hAnsi="Times New Roman" w:cs="Times New Roman"/>
          <w:sz w:val="28"/>
          <w:szCs w:val="28"/>
        </w:rPr>
        <w:t xml:space="preserve">такую </w:t>
      </w:r>
      <w:r w:rsidRPr="00913A72">
        <w:rPr>
          <w:rFonts w:ascii="Times New Roman" w:eastAsia="Calibri" w:hAnsi="Times New Roman" w:cs="Times New Roman"/>
          <w:sz w:val="28"/>
          <w:szCs w:val="28"/>
        </w:rPr>
        <w:t>онлайн-диагностику, составляет 3</w:t>
      </w:r>
      <w:r w:rsidR="0021766B">
        <w:rPr>
          <w:rFonts w:ascii="Times New Roman" w:eastAsia="Calibri" w:hAnsi="Times New Roman" w:cs="Times New Roman"/>
          <w:sz w:val="28"/>
          <w:szCs w:val="28"/>
        </w:rPr>
        <w:t xml:space="preserve"> </w:t>
      </w:r>
      <w:r w:rsidRPr="00913A72">
        <w:rPr>
          <w:rFonts w:ascii="Times New Roman" w:eastAsia="Calibri" w:hAnsi="Times New Roman" w:cs="Times New Roman"/>
          <w:sz w:val="28"/>
          <w:szCs w:val="28"/>
        </w:rPr>
        <w:t>289 человек.</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В 2020 году ключевым форматом практических мероприятий проекта стала</w:t>
      </w:r>
      <w:r w:rsidR="00430BBF" w:rsidRPr="009B6A14">
        <w:rPr>
          <w:rFonts w:ascii="Times New Roman" w:hAnsi="Times New Roman" w:cs="Times New Roman"/>
          <w:color w:val="000000"/>
          <w:sz w:val="28"/>
          <w:szCs w:val="28"/>
        </w:rPr>
        <w:t> </w:t>
      </w:r>
      <w:r w:rsidRPr="00913A72">
        <w:rPr>
          <w:rFonts w:ascii="Times New Roman" w:eastAsia="Calibri" w:hAnsi="Times New Roman" w:cs="Times New Roman"/>
          <w:sz w:val="28"/>
          <w:szCs w:val="28"/>
        </w:rPr>
        <w:t>профессиональная проба. В ходе профессиональной пробы участники проекта выполняли реальные рабочие операции, относящиеся к конкретной профессиональной компетенции. Практичес</w:t>
      </w:r>
      <w:r w:rsidR="008C3CC6">
        <w:rPr>
          <w:rFonts w:ascii="Times New Roman" w:eastAsia="Calibri" w:hAnsi="Times New Roman" w:cs="Times New Roman"/>
          <w:sz w:val="28"/>
          <w:szCs w:val="28"/>
        </w:rPr>
        <w:t xml:space="preserve">кие мероприятия в формате проб </w:t>
      </w:r>
      <w:r w:rsidRPr="00913A72">
        <w:rPr>
          <w:rFonts w:ascii="Times New Roman" w:eastAsia="Calibri" w:hAnsi="Times New Roman" w:cs="Times New Roman"/>
          <w:sz w:val="28"/>
          <w:szCs w:val="28"/>
        </w:rPr>
        <w:t xml:space="preserve">по актуальным профессиональным компетенциям были разделены на очные и онлайн-форматы и проводились под руководством квалифицированных наставников по соответствующей компетенции. </w:t>
      </w:r>
      <w:r w:rsidR="00430BBF">
        <w:rPr>
          <w:rFonts w:ascii="Times New Roman" w:eastAsia="Calibri" w:hAnsi="Times New Roman" w:cs="Times New Roman"/>
          <w:sz w:val="28"/>
          <w:szCs w:val="28"/>
        </w:rPr>
        <w:t xml:space="preserve">Всего практические мероприятия в 2020 году посетили </w:t>
      </w:r>
      <w:r w:rsidR="00430BBF" w:rsidRPr="00913A72">
        <w:rPr>
          <w:rFonts w:ascii="Times New Roman" w:eastAsia="Calibri" w:hAnsi="Times New Roman" w:cs="Times New Roman"/>
          <w:sz w:val="28"/>
          <w:szCs w:val="28"/>
        </w:rPr>
        <w:t>2</w:t>
      </w:r>
      <w:r w:rsidR="0021766B">
        <w:rPr>
          <w:rFonts w:ascii="Times New Roman" w:eastAsia="Calibri" w:hAnsi="Times New Roman" w:cs="Times New Roman"/>
          <w:sz w:val="28"/>
          <w:szCs w:val="28"/>
        </w:rPr>
        <w:t xml:space="preserve"> </w:t>
      </w:r>
      <w:r w:rsidR="00430BBF" w:rsidRPr="00913A72">
        <w:rPr>
          <w:rFonts w:ascii="Times New Roman" w:eastAsia="Calibri" w:hAnsi="Times New Roman" w:cs="Times New Roman"/>
          <w:sz w:val="28"/>
          <w:szCs w:val="28"/>
        </w:rPr>
        <w:t>236</w:t>
      </w:r>
      <w:r w:rsidR="00430BBF">
        <w:rPr>
          <w:rFonts w:ascii="Times New Roman" w:eastAsia="Calibri" w:hAnsi="Times New Roman" w:cs="Times New Roman"/>
          <w:sz w:val="28"/>
          <w:szCs w:val="28"/>
        </w:rPr>
        <w:t xml:space="preserve"> обучающихся с особенностями развития</w:t>
      </w:r>
      <w:r w:rsidRPr="00913A72">
        <w:rPr>
          <w:rFonts w:ascii="Times New Roman" w:eastAsia="Calibri" w:hAnsi="Times New Roman" w:cs="Times New Roman"/>
          <w:sz w:val="28"/>
          <w:szCs w:val="28"/>
        </w:rPr>
        <w:t xml:space="preserve">. </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По итогам мероприятий, реализуемых при федеральной поддержке в целях развития инфраструктуры дополнительного</w:t>
      </w:r>
      <w:r w:rsidR="0090794F">
        <w:rPr>
          <w:rFonts w:ascii="Times New Roman" w:eastAsia="Calibri" w:hAnsi="Times New Roman" w:cs="Times New Roman"/>
          <w:sz w:val="28"/>
          <w:szCs w:val="28"/>
        </w:rPr>
        <w:t xml:space="preserve"> образования детей, доступного</w:t>
      </w:r>
      <w:r w:rsidR="004B3198">
        <w:rPr>
          <w:rFonts w:ascii="Times New Roman" w:eastAsia="Calibri" w:hAnsi="Times New Roman" w:cs="Times New Roman"/>
          <w:sz w:val="28"/>
          <w:szCs w:val="28"/>
        </w:rPr>
        <w:t>,</w:t>
      </w:r>
      <w:r w:rsidR="0021766B">
        <w:rPr>
          <w:rFonts w:ascii="Times New Roman" w:eastAsia="Calibri" w:hAnsi="Times New Roman" w:cs="Times New Roman"/>
          <w:sz w:val="28"/>
          <w:szCs w:val="28"/>
        </w:rPr>
        <w:t xml:space="preserve"> </w:t>
      </w:r>
      <w:r w:rsidRPr="00913A72">
        <w:rPr>
          <w:rFonts w:ascii="Times New Roman" w:eastAsia="Calibri" w:hAnsi="Times New Roman" w:cs="Times New Roman"/>
          <w:sz w:val="28"/>
          <w:szCs w:val="28"/>
        </w:rPr>
        <w:t xml:space="preserve">в том числе для детей с особыми </w:t>
      </w:r>
      <w:r w:rsidR="0090794F">
        <w:rPr>
          <w:rFonts w:ascii="Times New Roman" w:eastAsia="Calibri" w:hAnsi="Times New Roman" w:cs="Times New Roman"/>
          <w:sz w:val="28"/>
          <w:szCs w:val="28"/>
        </w:rPr>
        <w:t>образовательными потребностями,</w:t>
      </w:r>
      <w:r w:rsidR="004B3198" w:rsidRPr="009B6A14">
        <w:rPr>
          <w:rFonts w:ascii="Times New Roman" w:hAnsi="Times New Roman" w:cs="Times New Roman"/>
          <w:color w:val="000000"/>
          <w:sz w:val="28"/>
          <w:szCs w:val="28"/>
        </w:rPr>
        <w:t> </w:t>
      </w:r>
      <w:r w:rsidRPr="00913A72">
        <w:rPr>
          <w:rFonts w:ascii="Times New Roman" w:eastAsia="Calibri" w:hAnsi="Times New Roman" w:cs="Times New Roman"/>
          <w:sz w:val="28"/>
          <w:szCs w:val="28"/>
        </w:rPr>
        <w:t>к концу 2020 года нарастающим итогом создано: 135 детских технопарков «Кванториум» в 80 субъектах Российской Федерации и 85 мобильных технопарков для детей из сел и малых городов, 30 ключевых центров дополнительного образования детей на базе образовательных о</w:t>
      </w:r>
      <w:r w:rsidR="004B3198">
        <w:rPr>
          <w:rFonts w:ascii="Times New Roman" w:eastAsia="Calibri" w:hAnsi="Times New Roman" w:cs="Times New Roman"/>
          <w:sz w:val="28"/>
          <w:szCs w:val="28"/>
        </w:rPr>
        <w:t>рганизаций высшего образования,</w:t>
      </w:r>
      <w:r w:rsidR="004B3198" w:rsidRPr="009B6A14">
        <w:rPr>
          <w:rFonts w:ascii="Times New Roman" w:hAnsi="Times New Roman" w:cs="Times New Roman"/>
          <w:color w:val="000000"/>
          <w:sz w:val="28"/>
          <w:szCs w:val="28"/>
        </w:rPr>
        <w:t> </w:t>
      </w:r>
      <w:r w:rsidRPr="00913A72">
        <w:rPr>
          <w:rFonts w:ascii="Times New Roman" w:eastAsia="Calibri" w:hAnsi="Times New Roman" w:cs="Times New Roman"/>
          <w:sz w:val="28"/>
          <w:szCs w:val="28"/>
        </w:rPr>
        <w:t>71 центр цифрового образования детей «IT–куб».</w:t>
      </w:r>
    </w:p>
    <w:p w:rsidR="00913A72" w:rsidRPr="00913A72" w:rsidRDefault="00913A72" w:rsidP="007B4E8E">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 xml:space="preserve">В целях аккумулирования научной, экспертной, консультационно-методической деятельности в сфере образования обучающихся с </w:t>
      </w:r>
      <w:r w:rsidR="004B3198">
        <w:rPr>
          <w:rFonts w:ascii="Times New Roman" w:eastAsia="Calibri" w:hAnsi="Times New Roman" w:cs="Times New Roman"/>
          <w:sz w:val="28"/>
          <w:szCs w:val="28"/>
        </w:rPr>
        <w:t>ОВЗ</w:t>
      </w:r>
      <w:r w:rsidRPr="00913A72">
        <w:rPr>
          <w:rFonts w:ascii="Times New Roman" w:eastAsia="Calibri" w:hAnsi="Times New Roman" w:cs="Times New Roman"/>
          <w:sz w:val="28"/>
          <w:szCs w:val="28"/>
        </w:rPr>
        <w:t xml:space="preserve"> и с инвалидност</w:t>
      </w:r>
      <w:r w:rsidR="004B3198">
        <w:rPr>
          <w:rFonts w:ascii="Times New Roman" w:eastAsia="Calibri" w:hAnsi="Times New Roman" w:cs="Times New Roman"/>
          <w:sz w:val="28"/>
          <w:szCs w:val="28"/>
        </w:rPr>
        <w:t>ью</w:t>
      </w:r>
      <w:r w:rsidR="007B4E8E" w:rsidRPr="0021766B">
        <w:rPr>
          <w:rFonts w:ascii="Times New Roman" w:eastAsia="Calibri" w:hAnsi="Times New Roman" w:cs="Times New Roman"/>
          <w:sz w:val="28"/>
          <w:szCs w:val="28"/>
        </w:rPr>
        <w:t> </w:t>
      </w:r>
      <w:r w:rsidR="004B3198" w:rsidRPr="00913A72">
        <w:rPr>
          <w:rFonts w:ascii="Times New Roman" w:eastAsia="Calibri" w:hAnsi="Times New Roman" w:cs="Times New Roman"/>
          <w:sz w:val="28"/>
          <w:szCs w:val="28"/>
        </w:rPr>
        <w:t xml:space="preserve">на базе ФГБНУ «Институт коррекционной педагогики </w:t>
      </w:r>
      <w:r w:rsidR="004B3198" w:rsidRPr="00913A72">
        <w:rPr>
          <w:rFonts w:ascii="Times New Roman" w:eastAsia="Calibri" w:hAnsi="Times New Roman" w:cs="Times New Roman"/>
          <w:sz w:val="28"/>
          <w:szCs w:val="28"/>
        </w:rPr>
        <w:lastRenderedPageBreak/>
        <w:t>Российской академии образования»</w:t>
      </w:r>
      <w:r w:rsidR="007B4E8E" w:rsidRPr="0021766B">
        <w:rPr>
          <w:rFonts w:ascii="Times New Roman" w:eastAsia="Calibri" w:hAnsi="Times New Roman" w:cs="Times New Roman"/>
          <w:sz w:val="28"/>
          <w:szCs w:val="28"/>
        </w:rPr>
        <w:t> </w:t>
      </w:r>
      <w:r w:rsidR="004B3198" w:rsidRPr="00913A72">
        <w:rPr>
          <w:rFonts w:ascii="Times New Roman" w:eastAsia="Calibri" w:hAnsi="Times New Roman" w:cs="Times New Roman"/>
          <w:sz w:val="28"/>
          <w:szCs w:val="28"/>
        </w:rPr>
        <w:t>продолжил функционировать</w:t>
      </w:r>
      <w:r w:rsidR="004B3198">
        <w:rPr>
          <w:rFonts w:ascii="Times New Roman" w:eastAsia="Calibri" w:hAnsi="Times New Roman" w:cs="Times New Roman"/>
          <w:sz w:val="28"/>
          <w:szCs w:val="28"/>
        </w:rPr>
        <w:t xml:space="preserve"> федеральный ресурсный центр </w:t>
      </w:r>
      <w:r w:rsidRPr="00913A72">
        <w:rPr>
          <w:rFonts w:ascii="Times New Roman" w:eastAsia="Calibri" w:hAnsi="Times New Roman" w:cs="Times New Roman"/>
          <w:sz w:val="28"/>
          <w:szCs w:val="28"/>
        </w:rPr>
        <w:t xml:space="preserve">по развитию системы комплексного сопровождения детей с </w:t>
      </w:r>
      <w:r w:rsidR="004B3198">
        <w:rPr>
          <w:rFonts w:ascii="Times New Roman" w:eastAsia="Calibri" w:hAnsi="Times New Roman" w:cs="Times New Roman"/>
          <w:sz w:val="28"/>
          <w:szCs w:val="28"/>
        </w:rPr>
        <w:t>ОВЗ</w:t>
      </w:r>
      <w:r w:rsidRPr="00913A72">
        <w:rPr>
          <w:rFonts w:ascii="Times New Roman" w:eastAsia="Calibri" w:hAnsi="Times New Roman" w:cs="Times New Roman"/>
          <w:sz w:val="28"/>
          <w:szCs w:val="28"/>
        </w:rPr>
        <w:t xml:space="preserve"> и с инвалидностью. </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 xml:space="preserve">Федеральный ресурсный центр по развитию системы комплексного сопровождения детей с </w:t>
      </w:r>
      <w:r w:rsidR="004B3198">
        <w:rPr>
          <w:rFonts w:ascii="Times New Roman" w:eastAsia="Calibri" w:hAnsi="Times New Roman" w:cs="Times New Roman"/>
          <w:sz w:val="28"/>
          <w:szCs w:val="28"/>
        </w:rPr>
        <w:t>ОВЗ</w:t>
      </w:r>
      <w:r w:rsidRPr="00913A72">
        <w:rPr>
          <w:rFonts w:ascii="Times New Roman" w:eastAsia="Calibri" w:hAnsi="Times New Roman" w:cs="Times New Roman"/>
          <w:sz w:val="28"/>
          <w:szCs w:val="28"/>
        </w:rPr>
        <w:t xml:space="preserve"> занимается проведением научно-методических мероприятий</w:t>
      </w:r>
      <w:r w:rsidR="004B3198" w:rsidRPr="009B6A14">
        <w:rPr>
          <w:rFonts w:ascii="Times New Roman" w:hAnsi="Times New Roman" w:cs="Times New Roman"/>
          <w:color w:val="000000"/>
          <w:sz w:val="28"/>
          <w:szCs w:val="28"/>
        </w:rPr>
        <w:t> </w:t>
      </w:r>
      <w:r w:rsidR="004B3198">
        <w:rPr>
          <w:rFonts w:ascii="Times New Roman" w:eastAsia="Calibri" w:hAnsi="Times New Roman" w:cs="Times New Roman"/>
          <w:sz w:val="28"/>
          <w:szCs w:val="28"/>
        </w:rPr>
        <w:t xml:space="preserve">по вопросам работы лиц </w:t>
      </w:r>
      <w:r w:rsidRPr="00913A72">
        <w:rPr>
          <w:rFonts w:ascii="Times New Roman" w:eastAsia="Calibri" w:hAnsi="Times New Roman" w:cs="Times New Roman"/>
          <w:sz w:val="28"/>
          <w:szCs w:val="28"/>
        </w:rPr>
        <w:t xml:space="preserve">с обучающимися с </w:t>
      </w:r>
      <w:r w:rsidR="004B3198">
        <w:rPr>
          <w:rFonts w:ascii="Times New Roman" w:eastAsia="Calibri" w:hAnsi="Times New Roman" w:cs="Times New Roman"/>
          <w:sz w:val="28"/>
          <w:szCs w:val="28"/>
        </w:rPr>
        <w:t>ОВЗ</w:t>
      </w:r>
      <w:r w:rsidRPr="00913A72">
        <w:rPr>
          <w:rFonts w:ascii="Times New Roman" w:eastAsia="Calibri" w:hAnsi="Times New Roman" w:cs="Times New Roman"/>
          <w:sz w:val="28"/>
          <w:szCs w:val="28"/>
        </w:rPr>
        <w:t>, с инвалидностью различных нозологических групп, разработкой программно-методического обеспечения деятельности организаций и специалистов, осуществляющих образование</w:t>
      </w:r>
      <w:r w:rsidR="004B3198" w:rsidRPr="009B6A14">
        <w:rPr>
          <w:rFonts w:ascii="Times New Roman" w:hAnsi="Times New Roman" w:cs="Times New Roman"/>
          <w:color w:val="000000"/>
          <w:sz w:val="28"/>
          <w:szCs w:val="28"/>
        </w:rPr>
        <w:t> </w:t>
      </w:r>
      <w:r w:rsidRPr="00913A72">
        <w:rPr>
          <w:rFonts w:ascii="Times New Roman" w:eastAsia="Calibri" w:hAnsi="Times New Roman" w:cs="Times New Roman"/>
          <w:sz w:val="28"/>
          <w:szCs w:val="28"/>
        </w:rPr>
        <w:t xml:space="preserve">и сопровождение указанной категории обучающихся, в том числе обучающихся с </w:t>
      </w:r>
      <w:r w:rsidR="004B3198">
        <w:rPr>
          <w:rFonts w:ascii="Times New Roman" w:eastAsia="Calibri" w:hAnsi="Times New Roman" w:cs="Times New Roman"/>
          <w:sz w:val="28"/>
          <w:szCs w:val="28"/>
        </w:rPr>
        <w:t>ОВЗ</w:t>
      </w:r>
      <w:r w:rsidRPr="00913A72">
        <w:rPr>
          <w:rFonts w:ascii="Times New Roman" w:eastAsia="Calibri" w:hAnsi="Times New Roman" w:cs="Times New Roman"/>
          <w:sz w:val="28"/>
          <w:szCs w:val="28"/>
        </w:rPr>
        <w:t xml:space="preserve"> и с инвалидностью, проявивших выдающиеся способности.</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 xml:space="preserve">Также консультационно-методическое сопровождение субъектов Российской Федерации в развитии региональных систем образования лиц с </w:t>
      </w:r>
      <w:r w:rsidR="004B3198">
        <w:rPr>
          <w:rFonts w:ascii="Times New Roman" w:eastAsia="Calibri" w:hAnsi="Times New Roman" w:cs="Times New Roman"/>
          <w:sz w:val="28"/>
          <w:szCs w:val="28"/>
        </w:rPr>
        <w:t>ОВЗ и</w:t>
      </w:r>
      <w:r w:rsidRPr="00913A72">
        <w:rPr>
          <w:rFonts w:ascii="Times New Roman" w:eastAsia="Calibri" w:hAnsi="Times New Roman" w:cs="Times New Roman"/>
          <w:sz w:val="28"/>
          <w:szCs w:val="28"/>
        </w:rPr>
        <w:t xml:space="preserve"> с инвалидностью в 2020 году продолжили осуществлять созданные на базе образовательных организаций высшего образования, подведомственных Минпросвещен</w:t>
      </w:r>
      <w:r w:rsidR="004B3198">
        <w:rPr>
          <w:rFonts w:ascii="Times New Roman" w:eastAsia="Calibri" w:hAnsi="Times New Roman" w:cs="Times New Roman"/>
          <w:sz w:val="28"/>
          <w:szCs w:val="28"/>
        </w:rPr>
        <w:t xml:space="preserve">ия России и Минобрнауки России, </w:t>
      </w:r>
      <w:r w:rsidRPr="00913A72">
        <w:rPr>
          <w:rFonts w:ascii="Times New Roman" w:eastAsia="Calibri" w:hAnsi="Times New Roman" w:cs="Times New Roman"/>
          <w:sz w:val="28"/>
          <w:szCs w:val="28"/>
        </w:rPr>
        <w:t>4 федеральных ресурсных центра:</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по организации комплексного сопровождения детей с расстройствами аутистического спектра (на базе ФГБОУ ВО «Московский государственный психолого-педагогический университет»);</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по развитию системы комплексного сопровождения детей с нарушением зрения (на базе ФГБОУ ВО «Российский государственный педагогический университет им. А.И. Герцена»);</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по развитию системы ко</w:t>
      </w:r>
      <w:r w:rsidR="00AE4F97">
        <w:rPr>
          <w:rFonts w:ascii="Times New Roman" w:eastAsia="Calibri" w:hAnsi="Times New Roman" w:cs="Times New Roman"/>
          <w:sz w:val="28"/>
          <w:szCs w:val="28"/>
        </w:rPr>
        <w:t xml:space="preserve">мплексного сопровождения детей </w:t>
      </w:r>
      <w:r w:rsidRPr="00913A72">
        <w:rPr>
          <w:rFonts w:ascii="Times New Roman" w:eastAsia="Calibri" w:hAnsi="Times New Roman" w:cs="Times New Roman"/>
          <w:sz w:val="28"/>
          <w:szCs w:val="28"/>
        </w:rPr>
        <w:t>с интеллектуальными нарушениями, с тяжелыми множественными нарушениями развития (на базе ФГБОУ ВО «Псковский государственный университет»);</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по развитию системы комплексного сопровождения детей с нарушением опорно-двигательного аппарата (на базе ФГБОУИ ВО «Московский государственный гуманитарно-экономический университет»).</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По данным Минтруда России, анализ ст</w:t>
      </w:r>
      <w:r w:rsidR="00E52D5A">
        <w:rPr>
          <w:rFonts w:ascii="Times New Roman" w:eastAsia="Calibri" w:hAnsi="Times New Roman" w:cs="Times New Roman"/>
          <w:sz w:val="28"/>
          <w:szCs w:val="28"/>
        </w:rPr>
        <w:t xml:space="preserve">атистических данных в динамике </w:t>
      </w:r>
      <w:r w:rsidRPr="00913A72">
        <w:rPr>
          <w:rFonts w:ascii="Times New Roman" w:eastAsia="Calibri" w:hAnsi="Times New Roman" w:cs="Times New Roman"/>
          <w:sz w:val="28"/>
          <w:szCs w:val="28"/>
        </w:rPr>
        <w:t>за период 2018-2020 годов показал, что количество полученных информационных форм об исполнении индивидуальных программах реабилитации или абилитации инвалидов (детей-инвалидов), со</w:t>
      </w:r>
      <w:r w:rsidR="004F5952">
        <w:rPr>
          <w:rFonts w:ascii="Times New Roman" w:eastAsia="Calibri" w:hAnsi="Times New Roman" w:cs="Times New Roman"/>
          <w:sz w:val="28"/>
          <w:szCs w:val="28"/>
        </w:rPr>
        <w:t xml:space="preserve">держащих мероприятия по общему </w:t>
      </w:r>
      <w:r w:rsidRPr="00913A72">
        <w:rPr>
          <w:rFonts w:ascii="Times New Roman" w:eastAsia="Calibri" w:hAnsi="Times New Roman" w:cs="Times New Roman"/>
          <w:sz w:val="28"/>
          <w:szCs w:val="28"/>
        </w:rPr>
        <w:t xml:space="preserve">и профессиональному образованию, от органа </w:t>
      </w:r>
      <w:r w:rsidRPr="00913A72">
        <w:rPr>
          <w:rFonts w:ascii="Times New Roman" w:eastAsia="Calibri" w:hAnsi="Times New Roman" w:cs="Times New Roman"/>
          <w:sz w:val="28"/>
          <w:szCs w:val="28"/>
        </w:rPr>
        <w:lastRenderedPageBreak/>
        <w:t xml:space="preserve">исполнительной власти субъекта Российской Федерации в сфере образования, рекомендованных при предыдущем освидетельствовании: </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существенно уменьшилось в 2019</w:t>
      </w:r>
      <w:r w:rsidR="004F5952">
        <w:rPr>
          <w:rFonts w:ascii="Times New Roman" w:eastAsia="Calibri" w:hAnsi="Times New Roman" w:cs="Times New Roman"/>
          <w:sz w:val="28"/>
          <w:szCs w:val="28"/>
        </w:rPr>
        <w:t xml:space="preserve"> году в сравнении с 2018 годом </w:t>
      </w:r>
      <w:r w:rsidRPr="00913A72">
        <w:rPr>
          <w:rFonts w:ascii="Times New Roman" w:eastAsia="Calibri" w:hAnsi="Times New Roman" w:cs="Times New Roman"/>
          <w:sz w:val="28"/>
          <w:szCs w:val="28"/>
        </w:rPr>
        <w:t>в отношении инвалидов старше 18 лет, однако</w:t>
      </w:r>
      <w:r w:rsidR="004F5952">
        <w:rPr>
          <w:rFonts w:ascii="Times New Roman" w:eastAsia="Calibri" w:hAnsi="Times New Roman" w:cs="Times New Roman"/>
          <w:sz w:val="28"/>
          <w:szCs w:val="28"/>
        </w:rPr>
        <w:t xml:space="preserve"> в 2020 году увеличилось почти </w:t>
      </w:r>
      <w:r w:rsidRPr="00913A72">
        <w:rPr>
          <w:rFonts w:ascii="Times New Roman" w:eastAsia="Calibri" w:hAnsi="Times New Roman" w:cs="Times New Roman"/>
          <w:sz w:val="28"/>
          <w:szCs w:val="28"/>
        </w:rPr>
        <w:t xml:space="preserve">в 2 раза относительно ситуации 2019 года; </w:t>
      </w:r>
    </w:p>
    <w:p w:rsidR="00913A72" w:rsidRPr="00913A72" w:rsidRDefault="00913A72" w:rsidP="00913A72">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в отношении детей-инвалидов в динамике за 2018-2020 годы отмечается снижение количества информацио</w:t>
      </w:r>
      <w:r w:rsidR="00495CBD">
        <w:rPr>
          <w:rFonts w:ascii="Times New Roman" w:eastAsia="Calibri" w:hAnsi="Times New Roman" w:cs="Times New Roman"/>
          <w:sz w:val="28"/>
          <w:szCs w:val="28"/>
        </w:rPr>
        <w:t xml:space="preserve">нных форм с 71 080 в 2018 году </w:t>
      </w:r>
      <w:r w:rsidRPr="00913A72">
        <w:rPr>
          <w:rFonts w:ascii="Times New Roman" w:eastAsia="Calibri" w:hAnsi="Times New Roman" w:cs="Times New Roman"/>
          <w:sz w:val="28"/>
          <w:szCs w:val="28"/>
        </w:rPr>
        <w:t xml:space="preserve">до 58 582 в 2020 году. </w:t>
      </w:r>
    </w:p>
    <w:p w:rsidR="0077668E" w:rsidRPr="00913A72" w:rsidRDefault="00913A72" w:rsidP="001B7437">
      <w:pPr>
        <w:spacing w:after="0" w:line="312" w:lineRule="auto"/>
        <w:ind w:firstLine="709"/>
        <w:jc w:val="both"/>
        <w:rPr>
          <w:rFonts w:ascii="Times New Roman" w:eastAsia="Calibri" w:hAnsi="Times New Roman" w:cs="Times New Roman"/>
          <w:sz w:val="28"/>
          <w:szCs w:val="28"/>
        </w:rPr>
      </w:pPr>
      <w:r w:rsidRPr="00913A72">
        <w:rPr>
          <w:rFonts w:ascii="Times New Roman" w:eastAsia="Calibri" w:hAnsi="Times New Roman" w:cs="Times New Roman"/>
          <w:sz w:val="28"/>
          <w:szCs w:val="28"/>
        </w:rPr>
        <w:t xml:space="preserve">Таким образом, в Российской Федерации продолжается работа по развитию качественного доступного образования обучающихся с </w:t>
      </w:r>
      <w:r w:rsidR="004F5952">
        <w:rPr>
          <w:rFonts w:ascii="Times New Roman" w:eastAsia="Calibri" w:hAnsi="Times New Roman" w:cs="Times New Roman"/>
          <w:sz w:val="28"/>
          <w:szCs w:val="28"/>
        </w:rPr>
        <w:t>ОВЗ</w:t>
      </w:r>
      <w:r w:rsidRPr="00913A72">
        <w:rPr>
          <w:rFonts w:ascii="Times New Roman" w:eastAsia="Calibri" w:hAnsi="Times New Roman" w:cs="Times New Roman"/>
          <w:sz w:val="28"/>
          <w:szCs w:val="28"/>
        </w:rPr>
        <w:t xml:space="preserve"> и с инвалидностью, учитывающего особые образовательные потребности указанных категорий обучающихся.</w:t>
      </w:r>
    </w:p>
    <w:p w:rsid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Поддержка одаренных детей</w:t>
      </w:r>
    </w:p>
    <w:p w:rsidR="008D084C" w:rsidRPr="008D084C" w:rsidRDefault="008D084C" w:rsidP="008D084C">
      <w:pPr>
        <w:spacing w:after="0" w:line="312" w:lineRule="auto"/>
        <w:ind w:firstLine="709"/>
        <w:jc w:val="both"/>
        <w:rPr>
          <w:rFonts w:ascii="Times New Roman" w:eastAsia="Calibri" w:hAnsi="Times New Roman" w:cs="Times New Roman"/>
          <w:color w:val="000000" w:themeColor="text1"/>
          <w:sz w:val="28"/>
          <w:szCs w:val="28"/>
        </w:rPr>
      </w:pPr>
      <w:r w:rsidRPr="008D084C">
        <w:rPr>
          <w:rFonts w:ascii="Times New Roman" w:eastAsia="Calibri" w:hAnsi="Times New Roman" w:cs="Times New Roman"/>
          <w:color w:val="000000" w:themeColor="text1"/>
          <w:sz w:val="28"/>
          <w:szCs w:val="28"/>
        </w:rPr>
        <w:t>С целью создания на региональном и федеральном уровнях системы дальнейшего сопровождения и поддержки талантливой молодежи, привлечения их потенциала к решению актуальных задач научно-технического прогресса в 2019-2020 гг. осуществлялась государственная поддержка талантливой молодежи.</w:t>
      </w:r>
    </w:p>
    <w:p w:rsidR="008D084C" w:rsidRPr="008D084C" w:rsidRDefault="008D084C" w:rsidP="008D084C">
      <w:pPr>
        <w:spacing w:after="0" w:line="312" w:lineRule="auto"/>
        <w:ind w:firstLine="709"/>
        <w:jc w:val="both"/>
        <w:rPr>
          <w:rFonts w:ascii="Times New Roman" w:eastAsia="Calibri" w:hAnsi="Times New Roman" w:cs="Times New Roman"/>
          <w:color w:val="000000" w:themeColor="text1"/>
          <w:sz w:val="28"/>
          <w:szCs w:val="28"/>
        </w:rPr>
      </w:pPr>
      <w:r w:rsidRPr="008D084C">
        <w:rPr>
          <w:rFonts w:ascii="Times New Roman" w:eastAsia="Calibri" w:hAnsi="Times New Roman" w:cs="Times New Roman"/>
          <w:color w:val="000000" w:themeColor="text1"/>
          <w:sz w:val="28"/>
          <w:szCs w:val="28"/>
        </w:rPr>
        <w:t xml:space="preserve">Продолжено предоставление субсидии Фонду «Талант и успех» </w:t>
      </w:r>
      <w:r w:rsidR="007B4E8E">
        <w:rPr>
          <w:rFonts w:ascii="Times New Roman" w:eastAsia="Calibri" w:hAnsi="Times New Roman" w:cs="Times New Roman"/>
          <w:color w:val="000000" w:themeColor="text1"/>
          <w:sz w:val="28"/>
          <w:szCs w:val="28"/>
        </w:rPr>
        <w:br/>
      </w:r>
      <w:r w:rsidRPr="008D084C">
        <w:rPr>
          <w:rFonts w:ascii="Times New Roman" w:eastAsia="Calibri" w:hAnsi="Times New Roman" w:cs="Times New Roman"/>
          <w:color w:val="000000" w:themeColor="text1"/>
          <w:sz w:val="28"/>
          <w:szCs w:val="28"/>
        </w:rPr>
        <w:t xml:space="preserve">(далее </w:t>
      </w:r>
      <w:r>
        <w:rPr>
          <w:rFonts w:ascii="Times New Roman" w:eastAsia="Calibri" w:hAnsi="Times New Roman" w:cs="Times New Roman"/>
          <w:color w:val="000000" w:themeColor="text1"/>
          <w:sz w:val="28"/>
          <w:szCs w:val="28"/>
        </w:rPr>
        <w:t xml:space="preserve">по тексту подраздела </w:t>
      </w:r>
      <w:r w:rsidRPr="008D084C">
        <w:rPr>
          <w:rFonts w:ascii="Times New Roman" w:eastAsia="Calibri" w:hAnsi="Times New Roman" w:cs="Times New Roman"/>
          <w:color w:val="000000" w:themeColor="text1"/>
          <w:sz w:val="28"/>
          <w:szCs w:val="28"/>
        </w:rPr>
        <w:t>– Фонд), целью деятельности которого является раннее выявление, развитие и дальнейшая профессиональная поддержка детей, проявивших одаренность, в том числе в таких областях, как искусство, спорт, естественнонаучные дисциплины, а также добившихся успеха в техническом творчестве.</w:t>
      </w:r>
    </w:p>
    <w:p w:rsidR="008D084C" w:rsidRDefault="008D084C" w:rsidP="008D084C">
      <w:pPr>
        <w:spacing w:after="0" w:line="312" w:lineRule="auto"/>
        <w:ind w:firstLine="709"/>
        <w:jc w:val="both"/>
        <w:rPr>
          <w:rFonts w:ascii="Times New Roman" w:hAnsi="Times New Roman" w:cs="Times New Roman"/>
          <w:color w:val="000000" w:themeColor="text1"/>
          <w:sz w:val="28"/>
          <w:szCs w:val="28"/>
        </w:rPr>
      </w:pPr>
      <w:r w:rsidRPr="008D084C">
        <w:rPr>
          <w:rFonts w:ascii="Times New Roman" w:eastAsia="Calibri" w:hAnsi="Times New Roman" w:cs="Times New Roman"/>
          <w:color w:val="000000" w:themeColor="text1"/>
          <w:sz w:val="28"/>
          <w:szCs w:val="28"/>
        </w:rPr>
        <w:t xml:space="preserve">Фонд является оператором по предоставлению грантов Президента Российской Федерации </w:t>
      </w:r>
      <w:r w:rsidRPr="008D084C">
        <w:rPr>
          <w:rFonts w:ascii="Times New Roman" w:hAnsi="Times New Roman" w:cs="Times New Roman"/>
          <w:iCs/>
          <w:color w:val="000000" w:themeColor="text1"/>
          <w:sz w:val="28"/>
          <w:szCs w:val="28"/>
        </w:rPr>
        <w:t>лицам, проявившим выдающиеся способности и</w:t>
      </w:r>
      <w:r w:rsidRPr="008D084C">
        <w:rPr>
          <w:rFonts w:ascii="Times New Roman" w:hAnsi="Times New Roman" w:cs="Times New Roman"/>
          <w:color w:val="000000" w:themeColor="text1"/>
          <w:sz w:val="28"/>
          <w:szCs w:val="28"/>
        </w:rPr>
        <w:t xml:space="preserve"> показавшим высокие достижения в определенной сфере деятельности, в том числе в области искусств и спорта, поступившим на обучение в профессиональные образовательные организации, образовательные организации высшего образования, научные организации по очной, очно-заочной и заочной формам обучения по программам подготовки специалистов среднего звена, программам бакалавриата, программам специалитета и программам магистратуры за счет бюджетных ассигнований федерального бюджета, бюджетов субъектов Российской Федерации и местных бюджетов. </w:t>
      </w:r>
    </w:p>
    <w:p w:rsidR="008D084C" w:rsidRPr="008D084C" w:rsidRDefault="008D084C" w:rsidP="008D084C">
      <w:pPr>
        <w:spacing w:after="0" w:line="312" w:lineRule="auto"/>
        <w:ind w:firstLine="709"/>
        <w:jc w:val="both"/>
        <w:rPr>
          <w:rFonts w:ascii="Times New Roman" w:hAnsi="Times New Roman" w:cs="Times New Roman"/>
          <w:color w:val="000000" w:themeColor="text1"/>
          <w:sz w:val="28"/>
          <w:szCs w:val="28"/>
        </w:rPr>
      </w:pPr>
      <w:r w:rsidRPr="008D084C">
        <w:rPr>
          <w:rFonts w:ascii="Times New Roman" w:hAnsi="Times New Roman" w:cs="Times New Roman"/>
          <w:color w:val="000000" w:themeColor="text1"/>
          <w:sz w:val="28"/>
          <w:szCs w:val="28"/>
        </w:rPr>
        <w:lastRenderedPageBreak/>
        <w:t xml:space="preserve">Объем бюджетных ассигнований, предоставленных из федерального бюджета Фонду на указанные цели, </w:t>
      </w:r>
      <w:r w:rsidRPr="008D084C">
        <w:rPr>
          <w:rFonts w:ascii="Times New Roman" w:hAnsi="Times New Roman" w:cs="Times New Roman"/>
          <w:iCs/>
          <w:color w:val="000000" w:themeColor="text1"/>
          <w:sz w:val="28"/>
          <w:szCs w:val="28"/>
        </w:rPr>
        <w:t xml:space="preserve">в 2020 г. </w:t>
      </w:r>
      <w:r w:rsidRPr="008D084C">
        <w:rPr>
          <w:rFonts w:ascii="Times New Roman" w:hAnsi="Times New Roman" w:cs="Times New Roman"/>
          <w:color w:val="000000" w:themeColor="text1"/>
          <w:sz w:val="28"/>
          <w:szCs w:val="28"/>
        </w:rPr>
        <w:t xml:space="preserve">составил </w:t>
      </w:r>
      <w:r w:rsidRPr="008D084C">
        <w:rPr>
          <w:rFonts w:ascii="Times New Roman" w:hAnsi="Times New Roman" w:cs="Times New Roman"/>
          <w:iCs/>
          <w:color w:val="000000" w:themeColor="text1"/>
          <w:sz w:val="28"/>
          <w:szCs w:val="28"/>
        </w:rPr>
        <w:t>1 195,4 млн руб</w:t>
      </w:r>
      <w:r>
        <w:rPr>
          <w:rFonts w:ascii="Times New Roman" w:hAnsi="Times New Roman" w:cs="Times New Roman"/>
          <w:iCs/>
          <w:color w:val="000000" w:themeColor="text1"/>
          <w:sz w:val="28"/>
          <w:szCs w:val="28"/>
        </w:rPr>
        <w:t>лей</w:t>
      </w:r>
      <w:r w:rsidRPr="008D084C">
        <w:rPr>
          <w:rFonts w:ascii="Times New Roman" w:hAnsi="Times New Roman" w:cs="Times New Roman"/>
          <w:iCs/>
          <w:color w:val="000000" w:themeColor="text1"/>
          <w:sz w:val="28"/>
          <w:szCs w:val="28"/>
        </w:rPr>
        <w:t xml:space="preserve"> (кассовое исполнение </w:t>
      </w:r>
      <w:r>
        <w:rPr>
          <w:rFonts w:ascii="Times New Roman" w:hAnsi="Times New Roman" w:cs="Times New Roman"/>
          <w:iCs/>
          <w:color w:val="000000" w:themeColor="text1"/>
          <w:sz w:val="28"/>
          <w:szCs w:val="28"/>
        </w:rPr>
        <w:t>–</w:t>
      </w:r>
      <w:r w:rsidRPr="009B6A14">
        <w:rPr>
          <w:rFonts w:ascii="Times New Roman" w:hAnsi="Times New Roman" w:cs="Times New Roman"/>
          <w:color w:val="000000"/>
          <w:sz w:val="28"/>
          <w:szCs w:val="28"/>
        </w:rPr>
        <w:t> </w:t>
      </w:r>
      <w:r w:rsidRPr="008D084C">
        <w:rPr>
          <w:rFonts w:ascii="Times New Roman" w:hAnsi="Times New Roman" w:cs="Times New Roman"/>
          <w:iCs/>
          <w:color w:val="000000" w:themeColor="text1"/>
          <w:sz w:val="28"/>
          <w:szCs w:val="28"/>
        </w:rPr>
        <w:t>1 195,4 млн руб</w:t>
      </w:r>
      <w:r>
        <w:rPr>
          <w:rFonts w:ascii="Times New Roman" w:hAnsi="Times New Roman" w:cs="Times New Roman"/>
          <w:iCs/>
          <w:color w:val="000000" w:themeColor="text1"/>
          <w:sz w:val="28"/>
          <w:szCs w:val="28"/>
        </w:rPr>
        <w:t>лей или 100</w:t>
      </w:r>
      <w:r w:rsidRPr="008D084C">
        <w:rPr>
          <w:rFonts w:ascii="Times New Roman" w:hAnsi="Times New Roman" w:cs="Times New Roman"/>
          <w:iCs/>
          <w:color w:val="000000" w:themeColor="text1"/>
          <w:sz w:val="28"/>
          <w:szCs w:val="28"/>
        </w:rPr>
        <w:t xml:space="preserve">%), в 2019 г. </w:t>
      </w:r>
      <w:r>
        <w:rPr>
          <w:rFonts w:ascii="Times New Roman" w:hAnsi="Times New Roman" w:cs="Times New Roman"/>
          <w:iCs/>
          <w:color w:val="000000" w:themeColor="text1"/>
          <w:sz w:val="28"/>
          <w:szCs w:val="28"/>
        </w:rPr>
        <w:t>–</w:t>
      </w:r>
      <w:r w:rsidRPr="008D084C">
        <w:rPr>
          <w:rFonts w:ascii="Times New Roman" w:hAnsi="Times New Roman" w:cs="Times New Roman"/>
          <w:iCs/>
          <w:color w:val="000000" w:themeColor="text1"/>
          <w:sz w:val="28"/>
          <w:szCs w:val="28"/>
        </w:rPr>
        <w:t xml:space="preserve"> 9</w:t>
      </w:r>
      <w:r w:rsidR="00390714">
        <w:rPr>
          <w:rFonts w:ascii="Times New Roman" w:hAnsi="Times New Roman" w:cs="Times New Roman"/>
          <w:iCs/>
          <w:color w:val="000000" w:themeColor="text1"/>
          <w:sz w:val="28"/>
          <w:szCs w:val="28"/>
        </w:rPr>
        <w:t>55,</w:t>
      </w:r>
      <w:r w:rsidRPr="008D084C">
        <w:rPr>
          <w:rFonts w:ascii="Times New Roman" w:hAnsi="Times New Roman" w:cs="Times New Roman"/>
          <w:iCs/>
          <w:color w:val="000000" w:themeColor="text1"/>
          <w:sz w:val="28"/>
          <w:szCs w:val="28"/>
        </w:rPr>
        <w:t>8 млн руб</w:t>
      </w:r>
      <w:r>
        <w:rPr>
          <w:rFonts w:ascii="Times New Roman" w:hAnsi="Times New Roman" w:cs="Times New Roman"/>
          <w:iCs/>
          <w:color w:val="000000" w:themeColor="text1"/>
          <w:sz w:val="28"/>
          <w:szCs w:val="28"/>
        </w:rPr>
        <w:t>лей</w:t>
      </w:r>
      <w:r w:rsidRPr="008D084C">
        <w:rPr>
          <w:rFonts w:ascii="Times New Roman" w:hAnsi="Times New Roman" w:cs="Times New Roman"/>
          <w:iCs/>
          <w:color w:val="000000" w:themeColor="text1"/>
          <w:sz w:val="28"/>
          <w:szCs w:val="28"/>
        </w:rPr>
        <w:t xml:space="preserve"> (кассовое исполнение </w:t>
      </w:r>
      <w:r>
        <w:rPr>
          <w:rFonts w:ascii="Times New Roman" w:hAnsi="Times New Roman" w:cs="Times New Roman"/>
          <w:iCs/>
          <w:color w:val="000000" w:themeColor="text1"/>
          <w:sz w:val="28"/>
          <w:szCs w:val="28"/>
        </w:rPr>
        <w:t>–</w:t>
      </w:r>
      <w:r w:rsidRPr="008D084C">
        <w:rPr>
          <w:rFonts w:ascii="Times New Roman" w:hAnsi="Times New Roman" w:cs="Times New Roman"/>
          <w:iCs/>
          <w:color w:val="000000" w:themeColor="text1"/>
          <w:sz w:val="28"/>
          <w:szCs w:val="28"/>
        </w:rPr>
        <w:t xml:space="preserve"> 786,1 млн руб</w:t>
      </w:r>
      <w:r>
        <w:rPr>
          <w:rFonts w:ascii="Times New Roman" w:hAnsi="Times New Roman" w:cs="Times New Roman"/>
          <w:iCs/>
          <w:color w:val="000000" w:themeColor="text1"/>
          <w:sz w:val="28"/>
          <w:szCs w:val="28"/>
        </w:rPr>
        <w:t>лей</w:t>
      </w:r>
      <w:r w:rsidRPr="008D084C">
        <w:rPr>
          <w:rFonts w:ascii="Times New Roman" w:hAnsi="Times New Roman" w:cs="Times New Roman"/>
          <w:iCs/>
          <w:color w:val="000000" w:themeColor="text1"/>
          <w:sz w:val="28"/>
          <w:szCs w:val="28"/>
        </w:rPr>
        <w:t xml:space="preserve"> или 96,5%).</w:t>
      </w:r>
    </w:p>
    <w:p w:rsidR="008D084C" w:rsidRDefault="008D084C" w:rsidP="008D084C">
      <w:pPr>
        <w:spacing w:after="0" w:line="312" w:lineRule="auto"/>
        <w:ind w:firstLine="709"/>
        <w:jc w:val="both"/>
        <w:rPr>
          <w:rFonts w:ascii="Times New Roman" w:eastAsia="Calibri" w:hAnsi="Times New Roman" w:cs="Times New Roman"/>
          <w:color w:val="000000" w:themeColor="text1"/>
          <w:sz w:val="28"/>
          <w:szCs w:val="28"/>
        </w:rPr>
      </w:pPr>
      <w:r w:rsidRPr="008D084C">
        <w:rPr>
          <w:rFonts w:ascii="Times New Roman" w:eastAsia="Calibri" w:hAnsi="Times New Roman" w:cs="Times New Roman"/>
          <w:color w:val="000000" w:themeColor="text1"/>
          <w:sz w:val="28"/>
          <w:szCs w:val="28"/>
        </w:rPr>
        <w:t xml:space="preserve">Также Фонд осуществляет выплаты премий Президента Российской Федерации победителям международных олимпиад по общеобразовательным предметам </w:t>
      </w:r>
      <w:r w:rsidR="00F761BD">
        <w:rPr>
          <w:rFonts w:ascii="Times New Roman" w:eastAsia="Calibri" w:hAnsi="Times New Roman" w:cs="Times New Roman"/>
          <w:color w:val="000000" w:themeColor="text1"/>
          <w:sz w:val="28"/>
          <w:szCs w:val="28"/>
        </w:rPr>
        <w:t>–</w:t>
      </w:r>
      <w:r w:rsidRPr="008D084C">
        <w:rPr>
          <w:rFonts w:ascii="Times New Roman" w:eastAsia="Calibri" w:hAnsi="Times New Roman" w:cs="Times New Roman"/>
          <w:color w:val="000000" w:themeColor="text1"/>
          <w:sz w:val="28"/>
          <w:szCs w:val="28"/>
        </w:rPr>
        <w:t xml:space="preserve"> членам сборн</w:t>
      </w:r>
      <w:r w:rsidR="00F761BD">
        <w:rPr>
          <w:rFonts w:ascii="Times New Roman" w:eastAsia="Calibri" w:hAnsi="Times New Roman" w:cs="Times New Roman"/>
          <w:color w:val="000000" w:themeColor="text1"/>
          <w:sz w:val="28"/>
          <w:szCs w:val="28"/>
        </w:rPr>
        <w:t xml:space="preserve">ых команд Российской Федерации, </w:t>
      </w:r>
      <w:r w:rsidRPr="008D084C">
        <w:rPr>
          <w:rFonts w:ascii="Times New Roman" w:eastAsia="Calibri" w:hAnsi="Times New Roman" w:cs="Times New Roman"/>
          <w:color w:val="000000" w:themeColor="text1"/>
          <w:sz w:val="28"/>
          <w:szCs w:val="28"/>
        </w:rPr>
        <w:t xml:space="preserve">сформированных в соответствии с </w:t>
      </w:r>
      <w:hyperlink r:id="rId19" w:history="1">
        <w:r w:rsidRPr="008D084C">
          <w:rPr>
            <w:rFonts w:ascii="Times New Roman" w:eastAsia="Calibri" w:hAnsi="Times New Roman" w:cs="Times New Roman"/>
            <w:color w:val="000000" w:themeColor="text1"/>
            <w:sz w:val="28"/>
            <w:szCs w:val="28"/>
          </w:rPr>
          <w:t>пунктом 1 части 4 статьи 71</w:t>
        </w:r>
      </w:hyperlink>
      <w:r w:rsidRPr="008D084C">
        <w:rPr>
          <w:rFonts w:ascii="Times New Roman" w:eastAsia="Calibri" w:hAnsi="Times New Roman" w:cs="Times New Roman"/>
          <w:color w:val="000000" w:themeColor="text1"/>
          <w:sz w:val="28"/>
          <w:szCs w:val="28"/>
        </w:rPr>
        <w:t xml:space="preserve"> Федерального закона</w:t>
      </w:r>
      <w:r w:rsidR="00F761BD">
        <w:rPr>
          <w:rFonts w:ascii="Times New Roman" w:eastAsia="Calibri" w:hAnsi="Times New Roman" w:cs="Times New Roman"/>
          <w:color w:val="000000" w:themeColor="text1"/>
          <w:sz w:val="28"/>
          <w:szCs w:val="28"/>
        </w:rPr>
        <w:t xml:space="preserve"> от 29 декабря 2012 г. № 273-ФЗ</w:t>
      </w:r>
      <w:r w:rsidRPr="008D084C">
        <w:rPr>
          <w:rFonts w:ascii="Times New Roman" w:eastAsia="Calibri" w:hAnsi="Times New Roman" w:cs="Times New Roman"/>
          <w:color w:val="000000" w:themeColor="text1"/>
          <w:sz w:val="28"/>
          <w:szCs w:val="28"/>
        </w:rPr>
        <w:t>, и тренерам, осуществлявшим их подготовку.</w:t>
      </w:r>
      <w:r w:rsidRPr="008D084C">
        <w:rPr>
          <w:rFonts w:ascii="Times New Roman" w:hAnsi="Times New Roman" w:cs="Times New Roman"/>
          <w:color w:val="000000" w:themeColor="text1"/>
          <w:sz w:val="28"/>
          <w:szCs w:val="28"/>
        </w:rPr>
        <w:t xml:space="preserve"> Объем бюджетных ассигнований, предоставленных из федерального бюджета Фонду на указанные цели, </w:t>
      </w:r>
      <w:r w:rsidR="00F761BD" w:rsidRPr="008D084C">
        <w:rPr>
          <w:rFonts w:ascii="Times New Roman" w:hAnsi="Times New Roman" w:cs="Times New Roman"/>
          <w:color w:val="000000" w:themeColor="text1"/>
          <w:sz w:val="28"/>
          <w:szCs w:val="28"/>
        </w:rPr>
        <w:t xml:space="preserve">в </w:t>
      </w:r>
      <w:r w:rsidR="00F761BD" w:rsidRPr="008D084C">
        <w:rPr>
          <w:rFonts w:ascii="Times New Roman" w:eastAsia="Calibri" w:hAnsi="Times New Roman" w:cs="Times New Roman"/>
          <w:color w:val="000000" w:themeColor="text1"/>
          <w:sz w:val="28"/>
          <w:szCs w:val="28"/>
        </w:rPr>
        <w:t>2020 г.</w:t>
      </w:r>
      <w:r w:rsidR="007B4E8E" w:rsidRPr="0021766B">
        <w:rPr>
          <w:rFonts w:ascii="Times New Roman" w:eastAsia="Calibri" w:hAnsi="Times New Roman" w:cs="Times New Roman"/>
          <w:sz w:val="28"/>
          <w:szCs w:val="28"/>
        </w:rPr>
        <w:t> </w:t>
      </w:r>
      <w:r w:rsidRPr="008D084C">
        <w:rPr>
          <w:rFonts w:ascii="Times New Roman" w:hAnsi="Times New Roman" w:cs="Times New Roman"/>
          <w:color w:val="000000" w:themeColor="text1"/>
          <w:sz w:val="28"/>
          <w:szCs w:val="28"/>
        </w:rPr>
        <w:t xml:space="preserve">составил </w:t>
      </w:r>
      <w:r w:rsidR="007B4E8E">
        <w:rPr>
          <w:rFonts w:ascii="Times New Roman" w:hAnsi="Times New Roman" w:cs="Times New Roman"/>
          <w:color w:val="000000" w:themeColor="text1"/>
          <w:sz w:val="28"/>
          <w:szCs w:val="28"/>
        </w:rPr>
        <w:br/>
      </w:r>
      <w:r w:rsidR="00F761BD">
        <w:rPr>
          <w:rFonts w:ascii="Times New Roman" w:eastAsia="Calibri" w:hAnsi="Times New Roman" w:cs="Times New Roman"/>
          <w:color w:val="000000" w:themeColor="text1"/>
          <w:sz w:val="28"/>
          <w:szCs w:val="28"/>
        </w:rPr>
        <w:t xml:space="preserve">57,8 </w:t>
      </w:r>
      <w:r w:rsidRPr="008D084C">
        <w:rPr>
          <w:rFonts w:ascii="Times New Roman" w:eastAsia="Calibri" w:hAnsi="Times New Roman" w:cs="Times New Roman"/>
          <w:color w:val="000000" w:themeColor="text1"/>
          <w:sz w:val="28"/>
          <w:szCs w:val="28"/>
        </w:rPr>
        <w:t>млн руб</w:t>
      </w:r>
      <w:r w:rsidR="00F761BD">
        <w:rPr>
          <w:rFonts w:ascii="Times New Roman" w:eastAsia="Calibri" w:hAnsi="Times New Roman" w:cs="Times New Roman"/>
          <w:color w:val="000000" w:themeColor="text1"/>
          <w:sz w:val="28"/>
          <w:szCs w:val="28"/>
        </w:rPr>
        <w:t>лей</w:t>
      </w:r>
      <w:r w:rsidRPr="008D084C">
        <w:rPr>
          <w:rFonts w:ascii="Times New Roman" w:eastAsia="Calibri" w:hAnsi="Times New Roman" w:cs="Times New Roman"/>
          <w:color w:val="000000" w:themeColor="text1"/>
          <w:sz w:val="28"/>
          <w:szCs w:val="28"/>
        </w:rPr>
        <w:t xml:space="preserve"> (кассовое исполнение </w:t>
      </w:r>
      <w:r w:rsidR="00F761BD">
        <w:rPr>
          <w:rFonts w:ascii="Times New Roman" w:eastAsia="Calibri" w:hAnsi="Times New Roman" w:cs="Times New Roman"/>
          <w:color w:val="000000" w:themeColor="text1"/>
          <w:sz w:val="28"/>
          <w:szCs w:val="28"/>
        </w:rPr>
        <w:t>–</w:t>
      </w:r>
      <w:r w:rsidRPr="008D084C">
        <w:rPr>
          <w:rFonts w:ascii="Times New Roman" w:eastAsia="Calibri" w:hAnsi="Times New Roman" w:cs="Times New Roman"/>
          <w:color w:val="000000" w:themeColor="text1"/>
          <w:sz w:val="28"/>
          <w:szCs w:val="28"/>
        </w:rPr>
        <w:t xml:space="preserve"> 57,8 млн руб</w:t>
      </w:r>
      <w:r w:rsidR="00F761BD">
        <w:rPr>
          <w:rFonts w:ascii="Times New Roman" w:eastAsia="Calibri" w:hAnsi="Times New Roman" w:cs="Times New Roman"/>
          <w:color w:val="000000" w:themeColor="text1"/>
          <w:sz w:val="28"/>
          <w:szCs w:val="28"/>
        </w:rPr>
        <w:t>лей или 100</w:t>
      </w:r>
      <w:r w:rsidRPr="008D084C">
        <w:rPr>
          <w:rFonts w:ascii="Times New Roman" w:eastAsia="Calibri" w:hAnsi="Times New Roman" w:cs="Times New Roman"/>
          <w:color w:val="000000" w:themeColor="text1"/>
          <w:sz w:val="28"/>
          <w:szCs w:val="28"/>
        </w:rPr>
        <w:t xml:space="preserve">%), </w:t>
      </w:r>
      <w:r w:rsidR="007B4E8E">
        <w:rPr>
          <w:rFonts w:ascii="Times New Roman" w:eastAsia="Calibri" w:hAnsi="Times New Roman" w:cs="Times New Roman"/>
          <w:color w:val="000000" w:themeColor="text1"/>
          <w:sz w:val="28"/>
          <w:szCs w:val="28"/>
        </w:rPr>
        <w:br/>
      </w:r>
      <w:r w:rsidRPr="008D084C">
        <w:rPr>
          <w:rFonts w:ascii="Times New Roman" w:eastAsia="Calibri" w:hAnsi="Times New Roman" w:cs="Times New Roman"/>
          <w:color w:val="000000" w:themeColor="text1"/>
          <w:sz w:val="28"/>
          <w:szCs w:val="28"/>
        </w:rPr>
        <w:t>в 2019 г. – 59,6 млн руб</w:t>
      </w:r>
      <w:r w:rsidR="00F761BD">
        <w:rPr>
          <w:rFonts w:ascii="Times New Roman" w:eastAsia="Calibri" w:hAnsi="Times New Roman" w:cs="Times New Roman"/>
          <w:color w:val="000000" w:themeColor="text1"/>
          <w:sz w:val="28"/>
          <w:szCs w:val="28"/>
        </w:rPr>
        <w:t>лей</w:t>
      </w:r>
      <w:r w:rsidRPr="008D084C">
        <w:rPr>
          <w:rFonts w:ascii="Times New Roman" w:eastAsia="Calibri" w:hAnsi="Times New Roman" w:cs="Times New Roman"/>
          <w:color w:val="000000" w:themeColor="text1"/>
          <w:sz w:val="28"/>
          <w:szCs w:val="28"/>
        </w:rPr>
        <w:t xml:space="preserve"> (кассовое исполнение – 59,6 млн руб</w:t>
      </w:r>
      <w:r w:rsidR="00F761BD">
        <w:rPr>
          <w:rFonts w:ascii="Times New Roman" w:eastAsia="Calibri" w:hAnsi="Times New Roman" w:cs="Times New Roman"/>
          <w:color w:val="000000" w:themeColor="text1"/>
          <w:sz w:val="28"/>
          <w:szCs w:val="28"/>
        </w:rPr>
        <w:t>лей или 100</w:t>
      </w:r>
      <w:r w:rsidRPr="008D084C">
        <w:rPr>
          <w:rFonts w:ascii="Times New Roman" w:eastAsia="Calibri" w:hAnsi="Times New Roman" w:cs="Times New Roman"/>
          <w:color w:val="000000" w:themeColor="text1"/>
          <w:sz w:val="28"/>
          <w:szCs w:val="28"/>
        </w:rPr>
        <w:t>%).</w:t>
      </w:r>
    </w:p>
    <w:p w:rsidR="00A90E61" w:rsidRPr="00A90E61" w:rsidRDefault="00A90E61" w:rsidP="00A90E61">
      <w:pPr>
        <w:spacing w:after="0" w:line="312" w:lineRule="auto"/>
        <w:ind w:firstLine="709"/>
        <w:jc w:val="both"/>
        <w:rPr>
          <w:rFonts w:ascii="Times New Roman" w:eastAsia="Calibri" w:hAnsi="Times New Roman" w:cs="Times New Roman"/>
          <w:color w:val="000000" w:themeColor="text1"/>
          <w:sz w:val="28"/>
          <w:szCs w:val="28"/>
        </w:rPr>
      </w:pPr>
      <w:r w:rsidRPr="00A90E61">
        <w:rPr>
          <w:rFonts w:ascii="Times New Roman" w:eastAsia="Calibri" w:hAnsi="Times New Roman" w:cs="Times New Roman"/>
          <w:color w:val="000000" w:themeColor="text1"/>
          <w:sz w:val="28"/>
          <w:szCs w:val="28"/>
        </w:rPr>
        <w:t>В 2019-2020 гг. по всей России были проведены масштабные мероприятия для молодежи в рамках</w:t>
      </w:r>
      <w:r>
        <w:rPr>
          <w:rFonts w:ascii="Times New Roman" w:eastAsia="Calibri" w:hAnsi="Times New Roman" w:cs="Times New Roman"/>
          <w:color w:val="000000" w:themeColor="text1"/>
          <w:sz w:val="28"/>
          <w:szCs w:val="28"/>
        </w:rPr>
        <w:t xml:space="preserve"> работы </w:t>
      </w:r>
      <w:r w:rsidRPr="00A90E61">
        <w:rPr>
          <w:rFonts w:ascii="Times New Roman" w:eastAsia="Calibri" w:hAnsi="Times New Roman" w:cs="Times New Roman"/>
          <w:color w:val="000000" w:themeColor="text1"/>
          <w:sz w:val="28"/>
          <w:szCs w:val="28"/>
        </w:rPr>
        <w:t>Форумов</w:t>
      </w:r>
      <w:r>
        <w:rPr>
          <w:rFonts w:ascii="Times New Roman" w:eastAsia="Calibri" w:hAnsi="Times New Roman" w:cs="Times New Roman"/>
          <w:color w:val="000000" w:themeColor="text1"/>
          <w:sz w:val="28"/>
          <w:szCs w:val="28"/>
        </w:rPr>
        <w:t>:</w:t>
      </w:r>
      <w:r w:rsidRPr="00A90E61">
        <w:rPr>
          <w:rFonts w:ascii="Times New Roman" w:eastAsia="Calibri" w:hAnsi="Times New Roman" w:cs="Times New Roman"/>
          <w:color w:val="000000" w:themeColor="text1"/>
          <w:sz w:val="28"/>
          <w:szCs w:val="28"/>
        </w:rPr>
        <w:t xml:space="preserve"> Всероссийский молодежный образовательный форум «Территория смыслов» </w:t>
      </w:r>
      <w:r w:rsidR="007B4E8E">
        <w:rPr>
          <w:rFonts w:ascii="Times New Roman" w:eastAsia="Calibri" w:hAnsi="Times New Roman" w:cs="Times New Roman"/>
          <w:color w:val="000000" w:themeColor="text1"/>
          <w:sz w:val="28"/>
          <w:szCs w:val="28"/>
        </w:rPr>
        <w:br/>
      </w:r>
      <w:r w:rsidRPr="00A90E61">
        <w:rPr>
          <w:rFonts w:ascii="Times New Roman" w:eastAsia="Calibri" w:hAnsi="Times New Roman" w:cs="Times New Roman"/>
          <w:color w:val="000000" w:themeColor="text1"/>
          <w:sz w:val="28"/>
          <w:szCs w:val="28"/>
        </w:rPr>
        <w:t>(г. Солнечногорск</w:t>
      </w:r>
      <w:r>
        <w:rPr>
          <w:rFonts w:ascii="Times New Roman" w:eastAsia="Calibri" w:hAnsi="Times New Roman" w:cs="Times New Roman"/>
          <w:color w:val="000000" w:themeColor="text1"/>
          <w:sz w:val="28"/>
          <w:szCs w:val="28"/>
        </w:rPr>
        <w:t>,</w:t>
      </w:r>
      <w:r w:rsidRPr="00A90E61">
        <w:rPr>
          <w:rFonts w:ascii="Times New Roman" w:eastAsia="Calibri" w:hAnsi="Times New Roman" w:cs="Times New Roman"/>
          <w:color w:val="000000" w:themeColor="text1"/>
          <w:sz w:val="28"/>
          <w:szCs w:val="28"/>
        </w:rPr>
        <w:t xml:space="preserve"> Московск</w:t>
      </w:r>
      <w:r>
        <w:rPr>
          <w:rFonts w:ascii="Times New Roman" w:eastAsia="Calibri" w:hAnsi="Times New Roman" w:cs="Times New Roman"/>
          <w:color w:val="000000" w:themeColor="text1"/>
          <w:sz w:val="28"/>
          <w:szCs w:val="28"/>
        </w:rPr>
        <w:t>ая</w:t>
      </w:r>
      <w:r w:rsidRPr="00A90E61">
        <w:rPr>
          <w:rFonts w:ascii="Times New Roman" w:eastAsia="Calibri" w:hAnsi="Times New Roman" w:cs="Times New Roman"/>
          <w:color w:val="000000" w:themeColor="text1"/>
          <w:sz w:val="28"/>
          <w:szCs w:val="28"/>
        </w:rPr>
        <w:t xml:space="preserve"> област</w:t>
      </w:r>
      <w:r>
        <w:rPr>
          <w:rFonts w:ascii="Times New Roman" w:eastAsia="Calibri" w:hAnsi="Times New Roman" w:cs="Times New Roman"/>
          <w:color w:val="000000" w:themeColor="text1"/>
          <w:sz w:val="28"/>
          <w:szCs w:val="28"/>
        </w:rPr>
        <w:t>ь</w:t>
      </w:r>
      <w:r w:rsidRPr="00A90E61">
        <w:rPr>
          <w:rFonts w:ascii="Times New Roman" w:eastAsia="Calibri" w:hAnsi="Times New Roman" w:cs="Times New Roman"/>
          <w:color w:val="000000" w:themeColor="text1"/>
          <w:sz w:val="28"/>
          <w:szCs w:val="28"/>
        </w:rPr>
        <w:t>), Всероссийский молодежный образовательный форум «Таврида»</w:t>
      </w:r>
      <w:r>
        <w:rPr>
          <w:rFonts w:ascii="Times New Roman" w:eastAsia="Calibri" w:hAnsi="Times New Roman" w:cs="Times New Roman"/>
          <w:color w:val="000000" w:themeColor="text1"/>
          <w:sz w:val="28"/>
          <w:szCs w:val="28"/>
        </w:rPr>
        <w:t xml:space="preserve"> (Республика Крым), </w:t>
      </w:r>
      <w:r w:rsidRPr="00A90E61">
        <w:rPr>
          <w:rFonts w:ascii="Times New Roman" w:eastAsia="Calibri" w:hAnsi="Times New Roman" w:cs="Times New Roman"/>
          <w:color w:val="000000" w:themeColor="text1"/>
          <w:sz w:val="28"/>
          <w:szCs w:val="28"/>
        </w:rPr>
        <w:t>Всероссийский молодежный образовательный Дальневосточный форум «Восток»</w:t>
      </w:r>
      <w:r>
        <w:rPr>
          <w:rFonts w:ascii="Times New Roman" w:eastAsia="Calibri" w:hAnsi="Times New Roman" w:cs="Times New Roman"/>
          <w:color w:val="000000" w:themeColor="text1"/>
          <w:sz w:val="28"/>
          <w:szCs w:val="28"/>
        </w:rPr>
        <w:t xml:space="preserve"> </w:t>
      </w:r>
      <w:r w:rsidR="007B4E8E">
        <w:rPr>
          <w:rFonts w:ascii="Times New Roman" w:eastAsia="Calibri" w:hAnsi="Times New Roman" w:cs="Times New Roman"/>
          <w:color w:val="000000" w:themeColor="text1"/>
          <w:sz w:val="28"/>
          <w:szCs w:val="28"/>
        </w:rPr>
        <w:br/>
      </w:r>
      <w:r>
        <w:rPr>
          <w:rFonts w:ascii="Times New Roman" w:eastAsia="Calibri" w:hAnsi="Times New Roman" w:cs="Times New Roman"/>
          <w:color w:val="000000" w:themeColor="text1"/>
          <w:sz w:val="28"/>
          <w:szCs w:val="28"/>
        </w:rPr>
        <w:t>(г. Владивосток</w:t>
      </w:r>
      <w:r w:rsidRPr="00A90E61">
        <w:rPr>
          <w:rFonts w:ascii="Times New Roman" w:eastAsia="Calibri" w:hAnsi="Times New Roman" w:cs="Times New Roman"/>
          <w:color w:val="000000" w:themeColor="text1"/>
          <w:sz w:val="28"/>
          <w:szCs w:val="28"/>
        </w:rPr>
        <w:t xml:space="preserve">), Международный молодежный образовательный форум «Евразия» </w:t>
      </w:r>
      <w:r>
        <w:rPr>
          <w:rFonts w:ascii="Times New Roman" w:eastAsia="Calibri" w:hAnsi="Times New Roman" w:cs="Times New Roman"/>
          <w:color w:val="000000" w:themeColor="text1"/>
          <w:sz w:val="28"/>
          <w:szCs w:val="28"/>
        </w:rPr>
        <w:t>(</w:t>
      </w:r>
      <w:r w:rsidRPr="00A90E61">
        <w:rPr>
          <w:rFonts w:ascii="Times New Roman" w:eastAsia="Calibri" w:hAnsi="Times New Roman" w:cs="Times New Roman"/>
          <w:color w:val="000000" w:themeColor="text1"/>
          <w:sz w:val="28"/>
          <w:szCs w:val="28"/>
        </w:rPr>
        <w:t>Оренбургск</w:t>
      </w:r>
      <w:r>
        <w:rPr>
          <w:rFonts w:ascii="Times New Roman" w:eastAsia="Calibri" w:hAnsi="Times New Roman" w:cs="Times New Roman"/>
          <w:color w:val="000000" w:themeColor="text1"/>
          <w:sz w:val="28"/>
          <w:szCs w:val="28"/>
        </w:rPr>
        <w:t>ая</w:t>
      </w:r>
      <w:r w:rsidRPr="00A90E61">
        <w:rPr>
          <w:rFonts w:ascii="Times New Roman" w:eastAsia="Calibri" w:hAnsi="Times New Roman" w:cs="Times New Roman"/>
          <w:color w:val="000000" w:themeColor="text1"/>
          <w:sz w:val="28"/>
          <w:szCs w:val="28"/>
        </w:rPr>
        <w:t xml:space="preserve"> област</w:t>
      </w:r>
      <w:r>
        <w:rPr>
          <w:rFonts w:ascii="Times New Roman" w:eastAsia="Calibri" w:hAnsi="Times New Roman" w:cs="Times New Roman"/>
          <w:color w:val="000000" w:themeColor="text1"/>
          <w:sz w:val="28"/>
          <w:szCs w:val="28"/>
        </w:rPr>
        <w:t>ь</w:t>
      </w:r>
      <w:r w:rsidRPr="00A90E61">
        <w:rPr>
          <w:rFonts w:ascii="Times New Roman" w:eastAsia="Calibri" w:hAnsi="Times New Roman" w:cs="Times New Roman"/>
          <w:color w:val="000000" w:themeColor="text1"/>
          <w:sz w:val="28"/>
          <w:szCs w:val="28"/>
        </w:rPr>
        <w:t>), Северо-Кавказский молодежный форум «Машук»</w:t>
      </w:r>
      <w:r>
        <w:rPr>
          <w:rFonts w:ascii="Times New Roman" w:eastAsia="Calibri" w:hAnsi="Times New Roman" w:cs="Times New Roman"/>
          <w:color w:val="000000" w:themeColor="text1"/>
          <w:sz w:val="28"/>
          <w:szCs w:val="28"/>
        </w:rPr>
        <w:t xml:space="preserve"> (Ставропольский край</w:t>
      </w:r>
      <w:r w:rsidRPr="00A90E61">
        <w:rPr>
          <w:rFonts w:ascii="Times New Roman" w:eastAsia="Calibri" w:hAnsi="Times New Roman" w:cs="Times New Roman"/>
          <w:color w:val="000000" w:themeColor="text1"/>
          <w:sz w:val="28"/>
          <w:szCs w:val="28"/>
        </w:rPr>
        <w:t>).</w:t>
      </w:r>
    </w:p>
    <w:p w:rsidR="00A90E61" w:rsidRPr="00A90E61" w:rsidRDefault="00A90E61" w:rsidP="00A90E61">
      <w:pPr>
        <w:spacing w:after="0" w:line="312" w:lineRule="auto"/>
        <w:ind w:firstLine="709"/>
        <w:jc w:val="both"/>
        <w:rPr>
          <w:rFonts w:ascii="Times New Roman" w:eastAsia="Calibri" w:hAnsi="Times New Roman" w:cs="Times New Roman"/>
          <w:color w:val="000000" w:themeColor="text1"/>
          <w:sz w:val="28"/>
          <w:szCs w:val="28"/>
        </w:rPr>
      </w:pPr>
      <w:r w:rsidRPr="00A90E61">
        <w:rPr>
          <w:rFonts w:ascii="Times New Roman" w:eastAsia="Calibri" w:hAnsi="Times New Roman" w:cs="Times New Roman"/>
          <w:color w:val="000000" w:themeColor="text1"/>
          <w:sz w:val="28"/>
          <w:szCs w:val="28"/>
        </w:rPr>
        <w:t>Цель Форумов – создание условий для самореализации молодых людей и формирование молодежных профессиональных сообществ. В Форумах приняли участие талантливые молодые люди почти из всех субъектов Российской Федерации, а также иностранных государств. В рамках Форумов прошли тематические смены, целью которых было формирование у молодого поколения привычек и навыков, способствующих ведению здорового образа жизни, эффективной физической активности.</w:t>
      </w:r>
    </w:p>
    <w:p w:rsidR="00A90E61" w:rsidRPr="008D084C" w:rsidRDefault="00A90E61" w:rsidP="00E17E03">
      <w:pPr>
        <w:spacing w:after="0" w:line="312" w:lineRule="auto"/>
        <w:ind w:firstLine="709"/>
        <w:jc w:val="both"/>
        <w:rPr>
          <w:rFonts w:ascii="Times New Roman" w:eastAsia="Calibri" w:hAnsi="Times New Roman" w:cs="Times New Roman"/>
          <w:color w:val="000000" w:themeColor="text1"/>
          <w:sz w:val="28"/>
          <w:szCs w:val="28"/>
        </w:rPr>
      </w:pPr>
      <w:r w:rsidRPr="00A90E61">
        <w:rPr>
          <w:rFonts w:ascii="Times New Roman" w:eastAsia="Calibri" w:hAnsi="Times New Roman" w:cs="Times New Roman"/>
          <w:color w:val="000000" w:themeColor="text1"/>
          <w:sz w:val="28"/>
          <w:szCs w:val="28"/>
        </w:rPr>
        <w:t>Объем бюджетных ассигнований, предусмотренных Росмолодежи на проведение мероприятий для молодежи, составил в 2020 г.</w:t>
      </w:r>
      <w:r w:rsidR="00E17E03">
        <w:rPr>
          <w:rFonts w:ascii="Times New Roman" w:eastAsia="Calibri" w:hAnsi="Times New Roman" w:cs="Times New Roman"/>
          <w:color w:val="000000" w:themeColor="text1"/>
          <w:sz w:val="28"/>
          <w:szCs w:val="28"/>
        </w:rPr>
        <w:t xml:space="preserve"> 1 406</w:t>
      </w:r>
      <w:r w:rsidRPr="00A90E61">
        <w:rPr>
          <w:rFonts w:ascii="Times New Roman" w:eastAsia="Calibri" w:hAnsi="Times New Roman" w:cs="Times New Roman"/>
          <w:color w:val="000000" w:themeColor="text1"/>
          <w:sz w:val="28"/>
          <w:szCs w:val="28"/>
        </w:rPr>
        <w:t>,0 млн</w:t>
      </w:r>
      <w:r w:rsidR="007B4E8E" w:rsidRPr="0021766B">
        <w:rPr>
          <w:rFonts w:ascii="Times New Roman" w:eastAsia="Calibri" w:hAnsi="Times New Roman" w:cs="Times New Roman"/>
          <w:sz w:val="28"/>
          <w:szCs w:val="28"/>
        </w:rPr>
        <w:t> </w:t>
      </w:r>
      <w:r w:rsidR="00E17E03">
        <w:rPr>
          <w:rFonts w:ascii="Times New Roman" w:eastAsia="Calibri" w:hAnsi="Times New Roman" w:cs="Times New Roman"/>
          <w:color w:val="000000" w:themeColor="text1"/>
          <w:sz w:val="28"/>
          <w:szCs w:val="28"/>
        </w:rPr>
        <w:t>рублей</w:t>
      </w:r>
      <w:r w:rsidRPr="00A90E61">
        <w:rPr>
          <w:rFonts w:ascii="Times New Roman" w:eastAsia="Calibri" w:hAnsi="Times New Roman" w:cs="Times New Roman"/>
          <w:color w:val="000000" w:themeColor="text1"/>
          <w:sz w:val="28"/>
          <w:szCs w:val="28"/>
        </w:rPr>
        <w:t xml:space="preserve"> (кассовое исполнение – 1 393,0 млн</w:t>
      </w:r>
      <w:r w:rsidR="007B4E8E" w:rsidRPr="0021766B">
        <w:rPr>
          <w:rFonts w:ascii="Times New Roman" w:eastAsia="Calibri" w:hAnsi="Times New Roman" w:cs="Times New Roman"/>
          <w:sz w:val="28"/>
          <w:szCs w:val="28"/>
        </w:rPr>
        <w:t> </w:t>
      </w:r>
      <w:r w:rsidR="00E17E03">
        <w:rPr>
          <w:rFonts w:ascii="Times New Roman" w:eastAsia="Calibri" w:hAnsi="Times New Roman" w:cs="Times New Roman"/>
          <w:color w:val="000000" w:themeColor="text1"/>
          <w:sz w:val="28"/>
          <w:szCs w:val="28"/>
        </w:rPr>
        <w:t>рублей</w:t>
      </w:r>
      <w:r w:rsidRPr="00A90E61">
        <w:rPr>
          <w:rFonts w:ascii="Times New Roman" w:eastAsia="Calibri" w:hAnsi="Times New Roman" w:cs="Times New Roman"/>
          <w:color w:val="000000" w:themeColor="text1"/>
          <w:sz w:val="28"/>
          <w:szCs w:val="28"/>
        </w:rPr>
        <w:t xml:space="preserve"> или 99%), в 2019 г. </w:t>
      </w:r>
      <w:r w:rsidR="007B4E8E">
        <w:rPr>
          <w:rFonts w:ascii="Times New Roman" w:eastAsia="Calibri" w:hAnsi="Times New Roman" w:cs="Times New Roman"/>
          <w:color w:val="000000" w:themeColor="text1"/>
          <w:sz w:val="28"/>
          <w:szCs w:val="28"/>
        </w:rPr>
        <w:t xml:space="preserve">– </w:t>
      </w:r>
      <w:r w:rsidRPr="00A90E61">
        <w:rPr>
          <w:rFonts w:ascii="Times New Roman" w:eastAsia="Calibri" w:hAnsi="Times New Roman" w:cs="Times New Roman"/>
          <w:color w:val="000000" w:themeColor="text1"/>
          <w:sz w:val="28"/>
          <w:szCs w:val="28"/>
        </w:rPr>
        <w:t>1 328,0 млн</w:t>
      </w:r>
      <w:r w:rsidR="006A6420" w:rsidRPr="0021766B">
        <w:rPr>
          <w:rFonts w:ascii="Times New Roman" w:eastAsia="Calibri" w:hAnsi="Times New Roman" w:cs="Times New Roman"/>
          <w:sz w:val="28"/>
          <w:szCs w:val="28"/>
        </w:rPr>
        <w:t> </w:t>
      </w:r>
      <w:r w:rsidR="00E17E03">
        <w:rPr>
          <w:rFonts w:ascii="Times New Roman" w:eastAsia="Calibri" w:hAnsi="Times New Roman" w:cs="Times New Roman"/>
          <w:color w:val="000000" w:themeColor="text1"/>
          <w:sz w:val="28"/>
          <w:szCs w:val="28"/>
        </w:rPr>
        <w:t>рублей</w:t>
      </w:r>
      <w:r w:rsidRPr="00A90E61">
        <w:rPr>
          <w:rFonts w:ascii="Times New Roman" w:eastAsia="Calibri" w:hAnsi="Times New Roman" w:cs="Times New Roman"/>
          <w:color w:val="000000" w:themeColor="text1"/>
          <w:sz w:val="28"/>
          <w:szCs w:val="28"/>
        </w:rPr>
        <w:t xml:space="preserve"> (кассовое исполнение – 1 281,3 млн</w:t>
      </w:r>
      <w:r w:rsidR="007B4E8E" w:rsidRPr="0021766B">
        <w:rPr>
          <w:rFonts w:ascii="Times New Roman" w:eastAsia="Calibri" w:hAnsi="Times New Roman" w:cs="Times New Roman"/>
          <w:sz w:val="28"/>
          <w:szCs w:val="28"/>
        </w:rPr>
        <w:t> </w:t>
      </w:r>
      <w:r w:rsidR="00E17E03">
        <w:rPr>
          <w:rFonts w:ascii="Times New Roman" w:eastAsia="Calibri" w:hAnsi="Times New Roman" w:cs="Times New Roman"/>
          <w:color w:val="000000" w:themeColor="text1"/>
          <w:sz w:val="28"/>
          <w:szCs w:val="28"/>
        </w:rPr>
        <w:t>рублей</w:t>
      </w:r>
      <w:r w:rsidRPr="00A90E61">
        <w:rPr>
          <w:rFonts w:ascii="Times New Roman" w:eastAsia="Calibri" w:hAnsi="Times New Roman" w:cs="Times New Roman"/>
          <w:color w:val="000000" w:themeColor="text1"/>
          <w:sz w:val="28"/>
          <w:szCs w:val="28"/>
        </w:rPr>
        <w:t xml:space="preserve"> или 96,5%).</w:t>
      </w:r>
    </w:p>
    <w:p w:rsidR="008A669F" w:rsidRPr="008A669F" w:rsidRDefault="008A669F" w:rsidP="008A669F">
      <w:pPr>
        <w:spacing w:after="0" w:line="312" w:lineRule="auto"/>
        <w:ind w:firstLine="709"/>
        <w:jc w:val="both"/>
        <w:rPr>
          <w:rFonts w:ascii="Times New Roman" w:hAnsi="Times New Roman" w:cs="Times New Roman"/>
          <w:sz w:val="28"/>
          <w:szCs w:val="28"/>
        </w:rPr>
      </w:pPr>
      <w:r w:rsidRPr="008A669F">
        <w:rPr>
          <w:rFonts w:ascii="Times New Roman" w:hAnsi="Times New Roman" w:cs="Times New Roman"/>
          <w:sz w:val="28"/>
          <w:szCs w:val="28"/>
        </w:rPr>
        <w:t xml:space="preserve">В рамках федерального проекта «Успех каждого ребенка» национального проекта «Образование создается сеть региональных центров </w:t>
      </w:r>
      <w:r w:rsidRPr="008A669F">
        <w:rPr>
          <w:rFonts w:ascii="Times New Roman" w:hAnsi="Times New Roman" w:cs="Times New Roman"/>
          <w:sz w:val="28"/>
          <w:szCs w:val="28"/>
        </w:rPr>
        <w:lastRenderedPageBreak/>
        <w:t>выявления, поддержки и развития способностей и</w:t>
      </w:r>
      <w:r w:rsidR="00A04A10" w:rsidRPr="009B6A14">
        <w:rPr>
          <w:rFonts w:ascii="Times New Roman" w:hAnsi="Times New Roman" w:cs="Times New Roman"/>
          <w:color w:val="000000"/>
          <w:sz w:val="28"/>
          <w:szCs w:val="28"/>
        </w:rPr>
        <w:t> </w:t>
      </w:r>
      <w:r w:rsidRPr="008A669F">
        <w:rPr>
          <w:rFonts w:ascii="Times New Roman" w:hAnsi="Times New Roman" w:cs="Times New Roman"/>
          <w:sz w:val="28"/>
          <w:szCs w:val="28"/>
        </w:rPr>
        <w:t>талантов у детей и молодежи.</w:t>
      </w:r>
      <w:r w:rsidR="00A04A10" w:rsidRPr="009B6A14">
        <w:rPr>
          <w:rFonts w:ascii="Times New Roman" w:hAnsi="Times New Roman" w:cs="Times New Roman"/>
          <w:color w:val="000000"/>
          <w:sz w:val="28"/>
          <w:szCs w:val="28"/>
        </w:rPr>
        <w:t> </w:t>
      </w:r>
      <w:r w:rsidR="00A04A10">
        <w:rPr>
          <w:rFonts w:ascii="Times New Roman" w:hAnsi="Times New Roman" w:cs="Times New Roman"/>
          <w:sz w:val="28"/>
          <w:szCs w:val="28"/>
        </w:rPr>
        <w:t xml:space="preserve">В 2019-2020 гг. </w:t>
      </w:r>
      <w:r w:rsidRPr="008A669F">
        <w:rPr>
          <w:rFonts w:ascii="Times New Roman" w:hAnsi="Times New Roman" w:cs="Times New Roman"/>
          <w:sz w:val="28"/>
          <w:szCs w:val="28"/>
        </w:rPr>
        <w:t>27 субъектам Российской Федерации выделены</w:t>
      </w:r>
      <w:r w:rsidR="00A04A10">
        <w:rPr>
          <w:rFonts w:ascii="Times New Roman" w:hAnsi="Times New Roman" w:cs="Times New Roman"/>
          <w:sz w:val="28"/>
          <w:szCs w:val="28"/>
        </w:rPr>
        <w:t xml:space="preserve"> на конкурсной основе субсидии </w:t>
      </w:r>
      <w:r w:rsidRPr="008A669F">
        <w:rPr>
          <w:rFonts w:ascii="Times New Roman" w:hAnsi="Times New Roman" w:cs="Times New Roman"/>
          <w:sz w:val="28"/>
          <w:szCs w:val="28"/>
        </w:rPr>
        <w:t xml:space="preserve">в общем объеме 6,64 млрд рублей на создание </w:t>
      </w:r>
      <w:r w:rsidR="00A04A10">
        <w:rPr>
          <w:rFonts w:ascii="Times New Roman" w:hAnsi="Times New Roman" w:cs="Times New Roman"/>
          <w:sz w:val="28"/>
          <w:szCs w:val="28"/>
        </w:rPr>
        <w:t xml:space="preserve">соответствующих </w:t>
      </w:r>
      <w:r w:rsidRPr="008A669F">
        <w:rPr>
          <w:rFonts w:ascii="Times New Roman" w:hAnsi="Times New Roman" w:cs="Times New Roman"/>
          <w:sz w:val="28"/>
          <w:szCs w:val="28"/>
        </w:rPr>
        <w:t>региональных центров.</w:t>
      </w:r>
    </w:p>
    <w:p w:rsidR="00A90E61" w:rsidRPr="008A669F" w:rsidRDefault="008A669F" w:rsidP="00A90E61">
      <w:pPr>
        <w:spacing w:after="0" w:line="312" w:lineRule="auto"/>
        <w:ind w:firstLine="709"/>
        <w:jc w:val="both"/>
        <w:rPr>
          <w:rFonts w:ascii="Times New Roman" w:hAnsi="Times New Roman" w:cs="Times New Roman"/>
          <w:sz w:val="28"/>
          <w:szCs w:val="28"/>
        </w:rPr>
      </w:pPr>
      <w:r w:rsidRPr="008A669F">
        <w:rPr>
          <w:rFonts w:ascii="Times New Roman" w:hAnsi="Times New Roman" w:cs="Times New Roman"/>
          <w:sz w:val="28"/>
          <w:szCs w:val="28"/>
        </w:rPr>
        <w:t xml:space="preserve">Указанные региональные центры организуют взаимодействие </w:t>
      </w:r>
      <w:r w:rsidRPr="008A669F">
        <w:rPr>
          <w:rFonts w:ascii="Times New Roman" w:hAnsi="Times New Roman" w:cs="Times New Roman"/>
          <w:sz w:val="28"/>
          <w:szCs w:val="28"/>
        </w:rPr>
        <w:br/>
        <w:t xml:space="preserve">с образовательными организациями, в которых обучаются одаренные дети, </w:t>
      </w:r>
      <w:r w:rsidRPr="008A669F">
        <w:rPr>
          <w:rFonts w:ascii="Times New Roman" w:hAnsi="Times New Roman" w:cs="Times New Roman"/>
          <w:sz w:val="28"/>
          <w:szCs w:val="28"/>
        </w:rPr>
        <w:br/>
      </w:r>
      <w:r w:rsidR="00B060E9">
        <w:rPr>
          <w:rFonts w:ascii="Times New Roman" w:hAnsi="Times New Roman" w:cs="Times New Roman"/>
          <w:sz w:val="28"/>
          <w:szCs w:val="28"/>
        </w:rPr>
        <w:t>в целях создания</w:t>
      </w:r>
      <w:r w:rsidRPr="008A669F">
        <w:rPr>
          <w:rFonts w:ascii="Times New Roman" w:hAnsi="Times New Roman" w:cs="Times New Roman"/>
          <w:sz w:val="28"/>
          <w:szCs w:val="28"/>
        </w:rPr>
        <w:t xml:space="preserve"> индивидуальн</w:t>
      </w:r>
      <w:r w:rsidR="00B060E9">
        <w:rPr>
          <w:rFonts w:ascii="Times New Roman" w:hAnsi="Times New Roman" w:cs="Times New Roman"/>
          <w:sz w:val="28"/>
          <w:szCs w:val="28"/>
        </w:rPr>
        <w:t>ой</w:t>
      </w:r>
      <w:r w:rsidRPr="008A669F">
        <w:rPr>
          <w:rFonts w:ascii="Times New Roman" w:hAnsi="Times New Roman" w:cs="Times New Roman"/>
          <w:sz w:val="28"/>
          <w:szCs w:val="28"/>
        </w:rPr>
        <w:t xml:space="preserve"> образовательн</w:t>
      </w:r>
      <w:r w:rsidR="00B060E9">
        <w:rPr>
          <w:rFonts w:ascii="Times New Roman" w:hAnsi="Times New Roman" w:cs="Times New Roman"/>
          <w:sz w:val="28"/>
          <w:szCs w:val="28"/>
        </w:rPr>
        <w:t>ой</w:t>
      </w:r>
      <w:r w:rsidRPr="008A669F">
        <w:rPr>
          <w:rFonts w:ascii="Times New Roman" w:hAnsi="Times New Roman" w:cs="Times New Roman"/>
          <w:sz w:val="28"/>
          <w:szCs w:val="28"/>
        </w:rPr>
        <w:t xml:space="preserve"> траектори</w:t>
      </w:r>
      <w:r w:rsidR="00B060E9">
        <w:rPr>
          <w:rFonts w:ascii="Times New Roman" w:hAnsi="Times New Roman" w:cs="Times New Roman"/>
          <w:sz w:val="28"/>
          <w:szCs w:val="28"/>
        </w:rPr>
        <w:t>и</w:t>
      </w:r>
      <w:r w:rsidRPr="008A669F">
        <w:rPr>
          <w:rFonts w:ascii="Times New Roman" w:hAnsi="Times New Roman" w:cs="Times New Roman"/>
          <w:sz w:val="28"/>
          <w:szCs w:val="28"/>
        </w:rPr>
        <w:t xml:space="preserve"> (социальн</w:t>
      </w:r>
      <w:r w:rsidR="00B060E9">
        <w:rPr>
          <w:rFonts w:ascii="Times New Roman" w:hAnsi="Times New Roman" w:cs="Times New Roman"/>
          <w:sz w:val="28"/>
          <w:szCs w:val="28"/>
        </w:rPr>
        <w:t>ого</w:t>
      </w:r>
      <w:r w:rsidRPr="008A669F">
        <w:rPr>
          <w:rFonts w:ascii="Times New Roman" w:hAnsi="Times New Roman" w:cs="Times New Roman"/>
          <w:sz w:val="28"/>
          <w:szCs w:val="28"/>
        </w:rPr>
        <w:t xml:space="preserve"> лифт</w:t>
      </w:r>
      <w:r w:rsidR="00B060E9">
        <w:rPr>
          <w:rFonts w:ascii="Times New Roman" w:hAnsi="Times New Roman" w:cs="Times New Roman"/>
          <w:sz w:val="28"/>
          <w:szCs w:val="28"/>
        </w:rPr>
        <w:t>а</w:t>
      </w:r>
      <w:r w:rsidRPr="008A669F">
        <w:rPr>
          <w:rFonts w:ascii="Times New Roman" w:hAnsi="Times New Roman" w:cs="Times New Roman"/>
          <w:sz w:val="28"/>
          <w:szCs w:val="28"/>
        </w:rPr>
        <w:t>), тьюторск</w:t>
      </w:r>
      <w:r w:rsidR="00B060E9">
        <w:rPr>
          <w:rFonts w:ascii="Times New Roman" w:hAnsi="Times New Roman" w:cs="Times New Roman"/>
          <w:sz w:val="28"/>
          <w:szCs w:val="28"/>
        </w:rPr>
        <w:t>ой</w:t>
      </w:r>
      <w:r w:rsidRPr="008A669F">
        <w:rPr>
          <w:rFonts w:ascii="Times New Roman" w:hAnsi="Times New Roman" w:cs="Times New Roman"/>
          <w:sz w:val="28"/>
          <w:szCs w:val="28"/>
        </w:rPr>
        <w:t xml:space="preserve"> поддержк</w:t>
      </w:r>
      <w:r w:rsidR="00B060E9">
        <w:rPr>
          <w:rFonts w:ascii="Times New Roman" w:hAnsi="Times New Roman" w:cs="Times New Roman"/>
          <w:sz w:val="28"/>
          <w:szCs w:val="28"/>
        </w:rPr>
        <w:t>и</w:t>
      </w:r>
      <w:r w:rsidRPr="008A669F">
        <w:rPr>
          <w:rFonts w:ascii="Times New Roman" w:hAnsi="Times New Roman" w:cs="Times New Roman"/>
          <w:sz w:val="28"/>
          <w:szCs w:val="28"/>
        </w:rPr>
        <w:t xml:space="preserve"> для каждого одаренного ребенка, включающую индивидуальную работу </w:t>
      </w:r>
      <w:r w:rsidR="0024558A">
        <w:rPr>
          <w:rFonts w:ascii="Times New Roman" w:hAnsi="Times New Roman" w:cs="Times New Roman"/>
          <w:sz w:val="28"/>
          <w:szCs w:val="28"/>
        </w:rPr>
        <w:t xml:space="preserve">с </w:t>
      </w:r>
      <w:r w:rsidRPr="008A669F">
        <w:rPr>
          <w:rFonts w:ascii="Times New Roman" w:hAnsi="Times New Roman" w:cs="Times New Roman"/>
          <w:sz w:val="28"/>
          <w:szCs w:val="28"/>
        </w:rPr>
        <w:t>молодым талантом по формирова</w:t>
      </w:r>
      <w:r w:rsidR="00B060E9">
        <w:rPr>
          <w:rFonts w:ascii="Times New Roman" w:hAnsi="Times New Roman" w:cs="Times New Roman"/>
          <w:sz w:val="28"/>
          <w:szCs w:val="28"/>
        </w:rPr>
        <w:t xml:space="preserve">нию и развитию </w:t>
      </w:r>
      <w:r w:rsidRPr="008A669F">
        <w:rPr>
          <w:rFonts w:ascii="Times New Roman" w:hAnsi="Times New Roman" w:cs="Times New Roman"/>
          <w:sz w:val="28"/>
          <w:szCs w:val="28"/>
        </w:rPr>
        <w:t>его познавательных интересов, профессиональную ориентацию по профессиям, специальностям, направлениям подготовки,</w:t>
      </w:r>
      <w:r w:rsidR="00B060E9">
        <w:rPr>
          <w:rFonts w:ascii="Times New Roman" w:hAnsi="Times New Roman" w:cs="Times New Roman"/>
          <w:sz w:val="28"/>
          <w:szCs w:val="28"/>
        </w:rPr>
        <w:t xml:space="preserve"> востребованным на рынке труда </w:t>
      </w:r>
      <w:r w:rsidRPr="008A669F">
        <w:rPr>
          <w:rFonts w:ascii="Times New Roman" w:hAnsi="Times New Roman" w:cs="Times New Roman"/>
          <w:sz w:val="28"/>
          <w:szCs w:val="28"/>
        </w:rPr>
        <w:t>и содействие в трудоустройстве после окончания обучения. Работа названных региональных центров охватывает три нап</w:t>
      </w:r>
      <w:r w:rsidR="00B060E9">
        <w:rPr>
          <w:rFonts w:ascii="Times New Roman" w:hAnsi="Times New Roman" w:cs="Times New Roman"/>
          <w:sz w:val="28"/>
          <w:szCs w:val="28"/>
        </w:rPr>
        <w:t xml:space="preserve">равления: «Наука», «Искусство» </w:t>
      </w:r>
      <w:r w:rsidRPr="008A669F">
        <w:rPr>
          <w:rFonts w:ascii="Times New Roman" w:hAnsi="Times New Roman" w:cs="Times New Roman"/>
          <w:sz w:val="28"/>
          <w:szCs w:val="28"/>
        </w:rPr>
        <w:t>и «Спорт».</w:t>
      </w:r>
    </w:p>
    <w:p w:rsidR="008A669F" w:rsidRPr="008A669F" w:rsidRDefault="008A669F" w:rsidP="008A669F">
      <w:pPr>
        <w:spacing w:after="0" w:line="312" w:lineRule="auto"/>
        <w:ind w:firstLine="709"/>
        <w:jc w:val="both"/>
        <w:rPr>
          <w:rFonts w:ascii="Times New Roman" w:hAnsi="Times New Roman" w:cs="Times New Roman"/>
          <w:sz w:val="28"/>
          <w:szCs w:val="28"/>
        </w:rPr>
      </w:pPr>
      <w:r w:rsidRPr="008A669F">
        <w:rPr>
          <w:rFonts w:ascii="Times New Roman" w:hAnsi="Times New Roman" w:cs="Times New Roman"/>
          <w:sz w:val="28"/>
          <w:szCs w:val="28"/>
        </w:rPr>
        <w:t>Приказом Минпросвещения России от 11 декабря 2020 г. № 715</w:t>
      </w:r>
      <w:r w:rsidRPr="008A669F">
        <w:rPr>
          <w:rFonts w:ascii="Times New Roman" w:hAnsi="Times New Roman" w:cs="Times New Roman"/>
          <w:sz w:val="28"/>
          <w:szCs w:val="28"/>
        </w:rPr>
        <w:br/>
      </w:r>
      <w:r w:rsidR="002D1C91">
        <w:rPr>
          <w:rFonts w:ascii="Times New Roman" w:hAnsi="Times New Roman" w:cs="Times New Roman"/>
          <w:sz w:val="28"/>
          <w:szCs w:val="28"/>
        </w:rPr>
        <w:t xml:space="preserve">(в редакции от 31 мая 2021 г.) </w:t>
      </w:r>
      <w:r w:rsidRPr="008A669F">
        <w:rPr>
          <w:rFonts w:ascii="Times New Roman" w:hAnsi="Times New Roman" w:cs="Times New Roman"/>
          <w:sz w:val="28"/>
          <w:szCs w:val="28"/>
        </w:rPr>
        <w:t>на 2020/21 учебный год утвержден перечень ол</w:t>
      </w:r>
      <w:r w:rsidR="00B060E9">
        <w:rPr>
          <w:rFonts w:ascii="Times New Roman" w:hAnsi="Times New Roman" w:cs="Times New Roman"/>
          <w:sz w:val="28"/>
          <w:szCs w:val="28"/>
        </w:rPr>
        <w:t xml:space="preserve">импиад и иных интеллектуальных </w:t>
      </w:r>
      <w:r w:rsidRPr="008A669F">
        <w:rPr>
          <w:rFonts w:ascii="Times New Roman" w:hAnsi="Times New Roman" w:cs="Times New Roman"/>
          <w:sz w:val="28"/>
          <w:szCs w:val="28"/>
        </w:rPr>
        <w:t xml:space="preserve">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включающий </w:t>
      </w:r>
      <w:r w:rsidR="002D1C91">
        <w:rPr>
          <w:rFonts w:ascii="Times New Roman" w:hAnsi="Times New Roman" w:cs="Times New Roman"/>
          <w:sz w:val="28"/>
          <w:szCs w:val="28"/>
        </w:rPr>
        <w:t>820</w:t>
      </w:r>
      <w:r w:rsidRPr="008A669F">
        <w:rPr>
          <w:rFonts w:ascii="Times New Roman" w:hAnsi="Times New Roman" w:cs="Times New Roman"/>
          <w:sz w:val="28"/>
          <w:szCs w:val="28"/>
        </w:rPr>
        <w:t xml:space="preserve"> мероприятий (в 2019/20 учебном году – 287 мероприятий</w:t>
      </w:r>
      <w:r w:rsidR="00B060E9">
        <w:rPr>
          <w:rFonts w:ascii="Times New Roman" w:hAnsi="Times New Roman" w:cs="Times New Roman"/>
          <w:sz w:val="28"/>
          <w:szCs w:val="28"/>
        </w:rPr>
        <w:t xml:space="preserve">; </w:t>
      </w:r>
      <w:r w:rsidR="002D1C91">
        <w:rPr>
          <w:rFonts w:ascii="Times New Roman" w:hAnsi="Times New Roman" w:cs="Times New Roman"/>
          <w:sz w:val="28"/>
          <w:szCs w:val="28"/>
        </w:rPr>
        <w:t>в 2018/</w:t>
      </w:r>
      <w:r w:rsidRPr="008A669F">
        <w:rPr>
          <w:rFonts w:ascii="Times New Roman" w:hAnsi="Times New Roman" w:cs="Times New Roman"/>
          <w:sz w:val="28"/>
          <w:szCs w:val="28"/>
        </w:rPr>
        <w:t>19 учебном году – 267 мероприятий).</w:t>
      </w:r>
    </w:p>
    <w:p w:rsidR="008A669F" w:rsidRPr="008A669F" w:rsidRDefault="008A669F" w:rsidP="00B060E9">
      <w:pPr>
        <w:spacing w:after="0" w:line="312" w:lineRule="auto"/>
        <w:ind w:firstLine="709"/>
        <w:jc w:val="both"/>
        <w:rPr>
          <w:rFonts w:ascii="Times New Roman" w:hAnsi="Times New Roman" w:cs="Times New Roman"/>
          <w:sz w:val="28"/>
          <w:szCs w:val="28"/>
        </w:rPr>
      </w:pPr>
      <w:r w:rsidRPr="008A669F">
        <w:rPr>
          <w:rFonts w:ascii="Times New Roman" w:hAnsi="Times New Roman" w:cs="Times New Roman"/>
          <w:sz w:val="28"/>
          <w:szCs w:val="28"/>
        </w:rPr>
        <w:t>Данные о победителях и призерах мероприятий, включенных в перечень мероприятий, содержатся в государственном информационном ресурсе о лицах, проявивших выдающиеся способности.</w:t>
      </w:r>
      <w:r w:rsidR="007B4E8E" w:rsidRPr="0021766B">
        <w:rPr>
          <w:rFonts w:ascii="Times New Roman" w:eastAsia="Calibri" w:hAnsi="Times New Roman" w:cs="Times New Roman"/>
          <w:sz w:val="28"/>
          <w:szCs w:val="28"/>
        </w:rPr>
        <w:t> </w:t>
      </w:r>
      <w:r w:rsidRPr="008A669F">
        <w:rPr>
          <w:rFonts w:ascii="Times New Roman" w:hAnsi="Times New Roman" w:cs="Times New Roman"/>
          <w:sz w:val="28"/>
          <w:szCs w:val="28"/>
        </w:rPr>
        <w:t xml:space="preserve">Дети, включенные в данный государственный информационный ресурс, могут претендовать на государственные гранты и </w:t>
      </w:r>
      <w:r w:rsidR="00B060E9">
        <w:rPr>
          <w:rFonts w:ascii="Times New Roman" w:hAnsi="Times New Roman" w:cs="Times New Roman"/>
          <w:sz w:val="28"/>
          <w:szCs w:val="28"/>
        </w:rPr>
        <w:t xml:space="preserve">особые условия при поступлении </w:t>
      </w:r>
      <w:r w:rsidRPr="008A669F">
        <w:rPr>
          <w:rFonts w:ascii="Times New Roman" w:hAnsi="Times New Roman" w:cs="Times New Roman"/>
          <w:sz w:val="28"/>
          <w:szCs w:val="28"/>
        </w:rPr>
        <w:t>в организации высшего образования, а</w:t>
      </w:r>
      <w:r w:rsidR="00B060E9">
        <w:rPr>
          <w:rFonts w:ascii="Times New Roman" w:hAnsi="Times New Roman" w:cs="Times New Roman"/>
          <w:sz w:val="28"/>
          <w:szCs w:val="28"/>
        </w:rPr>
        <w:t xml:space="preserve"> также могут принимать участие </w:t>
      </w:r>
      <w:r w:rsidRPr="008A669F">
        <w:rPr>
          <w:rFonts w:ascii="Times New Roman" w:hAnsi="Times New Roman" w:cs="Times New Roman"/>
          <w:sz w:val="28"/>
          <w:szCs w:val="28"/>
        </w:rPr>
        <w:t>в образовательных программах для одаренных детей и особо значимых мероприятиях, в том числе в дистанционной форме.</w:t>
      </w:r>
    </w:p>
    <w:p w:rsidR="00A90E61" w:rsidRPr="008A669F" w:rsidRDefault="008A669F" w:rsidP="004C1379">
      <w:pPr>
        <w:spacing w:after="0" w:line="312" w:lineRule="auto"/>
        <w:ind w:firstLine="709"/>
        <w:jc w:val="both"/>
        <w:rPr>
          <w:rFonts w:ascii="Times New Roman" w:hAnsi="Times New Roman" w:cs="Times New Roman"/>
          <w:sz w:val="28"/>
          <w:szCs w:val="28"/>
        </w:rPr>
      </w:pPr>
      <w:r w:rsidRPr="008A669F">
        <w:rPr>
          <w:rFonts w:ascii="Times New Roman" w:hAnsi="Times New Roman" w:cs="Times New Roman"/>
          <w:sz w:val="28"/>
          <w:szCs w:val="28"/>
        </w:rPr>
        <w:t>На конец 2020 года в указанном государственном информационном ресурсе содержится 284,5</w:t>
      </w:r>
      <w:r w:rsidR="00B060E9">
        <w:rPr>
          <w:rFonts w:ascii="Times New Roman" w:hAnsi="Times New Roman" w:cs="Times New Roman"/>
          <w:sz w:val="28"/>
          <w:szCs w:val="28"/>
        </w:rPr>
        <w:t xml:space="preserve"> тыс. достижений (</w:t>
      </w:r>
      <w:r w:rsidRPr="008A669F">
        <w:rPr>
          <w:rFonts w:ascii="Times New Roman" w:hAnsi="Times New Roman" w:cs="Times New Roman"/>
          <w:sz w:val="28"/>
          <w:szCs w:val="28"/>
        </w:rPr>
        <w:t>2019 г</w:t>
      </w:r>
      <w:r w:rsidR="00B060E9">
        <w:rPr>
          <w:rFonts w:ascii="Times New Roman" w:hAnsi="Times New Roman" w:cs="Times New Roman"/>
          <w:sz w:val="28"/>
          <w:szCs w:val="28"/>
        </w:rPr>
        <w:t>.</w:t>
      </w:r>
      <w:r w:rsidRPr="008A669F">
        <w:rPr>
          <w:rFonts w:ascii="Times New Roman" w:hAnsi="Times New Roman" w:cs="Times New Roman"/>
          <w:sz w:val="28"/>
          <w:szCs w:val="28"/>
        </w:rPr>
        <w:t xml:space="preserve"> – 197,9 тыс.</w:t>
      </w:r>
      <w:r w:rsidR="00B060E9">
        <w:rPr>
          <w:rFonts w:ascii="Times New Roman" w:hAnsi="Times New Roman" w:cs="Times New Roman"/>
          <w:sz w:val="28"/>
          <w:szCs w:val="28"/>
        </w:rPr>
        <w:t xml:space="preserve">; </w:t>
      </w:r>
      <w:r w:rsidR="007B4E8E">
        <w:rPr>
          <w:rFonts w:ascii="Times New Roman" w:hAnsi="Times New Roman" w:cs="Times New Roman"/>
          <w:sz w:val="28"/>
          <w:szCs w:val="28"/>
        </w:rPr>
        <w:br/>
      </w:r>
      <w:r w:rsidRPr="008A669F">
        <w:rPr>
          <w:rFonts w:ascii="Times New Roman" w:hAnsi="Times New Roman" w:cs="Times New Roman"/>
          <w:sz w:val="28"/>
          <w:szCs w:val="28"/>
        </w:rPr>
        <w:t>2018 г</w:t>
      </w:r>
      <w:r w:rsidR="00B060E9">
        <w:rPr>
          <w:rFonts w:ascii="Times New Roman" w:hAnsi="Times New Roman" w:cs="Times New Roman"/>
          <w:sz w:val="28"/>
          <w:szCs w:val="28"/>
        </w:rPr>
        <w:t>.</w:t>
      </w:r>
      <w:r w:rsidRPr="008A669F">
        <w:rPr>
          <w:rFonts w:ascii="Times New Roman" w:hAnsi="Times New Roman" w:cs="Times New Roman"/>
          <w:sz w:val="28"/>
          <w:szCs w:val="28"/>
        </w:rPr>
        <w:t xml:space="preserve"> – 119 тыс.), принадлежащих 164,8 тыс. </w:t>
      </w:r>
      <w:r w:rsidR="000529D4">
        <w:rPr>
          <w:rFonts w:ascii="Times New Roman" w:hAnsi="Times New Roman" w:cs="Times New Roman"/>
          <w:sz w:val="28"/>
          <w:szCs w:val="28"/>
        </w:rPr>
        <w:t>детей</w:t>
      </w:r>
      <w:r w:rsidR="00B060E9">
        <w:rPr>
          <w:rFonts w:ascii="Times New Roman" w:hAnsi="Times New Roman" w:cs="Times New Roman"/>
          <w:sz w:val="28"/>
          <w:szCs w:val="28"/>
        </w:rPr>
        <w:t xml:space="preserve">, из которых по </w:t>
      </w:r>
      <w:r w:rsidR="00B060E9">
        <w:rPr>
          <w:rFonts w:ascii="Times New Roman" w:hAnsi="Times New Roman" w:cs="Times New Roman"/>
          <w:sz w:val="28"/>
          <w:szCs w:val="28"/>
        </w:rPr>
        <w:lastRenderedPageBreak/>
        <w:t xml:space="preserve">направлению </w:t>
      </w:r>
      <w:r w:rsidRPr="008A669F">
        <w:rPr>
          <w:rFonts w:ascii="Times New Roman" w:hAnsi="Times New Roman" w:cs="Times New Roman"/>
          <w:sz w:val="28"/>
          <w:szCs w:val="28"/>
        </w:rPr>
        <w:t>«Наука» – 229,0 тыс. достижений,</w:t>
      </w:r>
      <w:r w:rsidR="000529D4">
        <w:rPr>
          <w:rFonts w:ascii="Times New Roman" w:hAnsi="Times New Roman" w:cs="Times New Roman"/>
          <w:sz w:val="28"/>
          <w:szCs w:val="28"/>
        </w:rPr>
        <w:t xml:space="preserve"> принадлежащих</w:t>
      </w:r>
      <w:r w:rsidRPr="008A669F">
        <w:rPr>
          <w:rFonts w:ascii="Times New Roman" w:hAnsi="Times New Roman" w:cs="Times New Roman"/>
          <w:sz w:val="28"/>
          <w:szCs w:val="28"/>
        </w:rPr>
        <w:t xml:space="preserve"> 123,0 тыс. </w:t>
      </w:r>
      <w:r w:rsidR="000529D4">
        <w:rPr>
          <w:rFonts w:ascii="Times New Roman" w:hAnsi="Times New Roman" w:cs="Times New Roman"/>
          <w:sz w:val="28"/>
          <w:szCs w:val="28"/>
        </w:rPr>
        <w:t>детей</w:t>
      </w:r>
      <w:r w:rsidRPr="008A669F">
        <w:rPr>
          <w:rFonts w:ascii="Times New Roman" w:hAnsi="Times New Roman" w:cs="Times New Roman"/>
          <w:sz w:val="28"/>
          <w:szCs w:val="28"/>
        </w:rPr>
        <w:t xml:space="preserve">, «Искусство» – 18,8 тыс. достижений, </w:t>
      </w:r>
      <w:r w:rsidR="000529D4">
        <w:rPr>
          <w:rFonts w:ascii="Times New Roman" w:hAnsi="Times New Roman" w:cs="Times New Roman"/>
          <w:sz w:val="28"/>
          <w:szCs w:val="28"/>
        </w:rPr>
        <w:t xml:space="preserve">принадлежащих </w:t>
      </w:r>
      <w:r w:rsidRPr="008A669F">
        <w:rPr>
          <w:rFonts w:ascii="Times New Roman" w:hAnsi="Times New Roman" w:cs="Times New Roman"/>
          <w:sz w:val="28"/>
          <w:szCs w:val="28"/>
        </w:rPr>
        <w:t xml:space="preserve">15,0 тыс. </w:t>
      </w:r>
      <w:r w:rsidR="000529D4">
        <w:rPr>
          <w:rFonts w:ascii="Times New Roman" w:hAnsi="Times New Roman" w:cs="Times New Roman"/>
          <w:sz w:val="28"/>
          <w:szCs w:val="28"/>
        </w:rPr>
        <w:t>детей</w:t>
      </w:r>
      <w:r w:rsidRPr="008A669F">
        <w:rPr>
          <w:rFonts w:ascii="Times New Roman" w:hAnsi="Times New Roman" w:cs="Times New Roman"/>
          <w:sz w:val="28"/>
          <w:szCs w:val="28"/>
        </w:rPr>
        <w:t xml:space="preserve">, «Спорт» – 36,8 тыс. достижений, </w:t>
      </w:r>
      <w:r w:rsidR="000529D4">
        <w:rPr>
          <w:rFonts w:ascii="Times New Roman" w:hAnsi="Times New Roman" w:cs="Times New Roman"/>
          <w:sz w:val="28"/>
          <w:szCs w:val="28"/>
        </w:rPr>
        <w:t xml:space="preserve">принадлежащих </w:t>
      </w:r>
      <w:r w:rsidRPr="008A669F">
        <w:rPr>
          <w:rFonts w:ascii="Times New Roman" w:hAnsi="Times New Roman" w:cs="Times New Roman"/>
          <w:sz w:val="28"/>
          <w:szCs w:val="28"/>
        </w:rPr>
        <w:t xml:space="preserve">26,9 тыс. </w:t>
      </w:r>
      <w:r w:rsidR="000529D4">
        <w:rPr>
          <w:rFonts w:ascii="Times New Roman" w:hAnsi="Times New Roman" w:cs="Times New Roman"/>
          <w:sz w:val="28"/>
          <w:szCs w:val="28"/>
        </w:rPr>
        <w:t>детей</w:t>
      </w:r>
      <w:r w:rsidRPr="008A669F">
        <w:rPr>
          <w:rFonts w:ascii="Times New Roman" w:hAnsi="Times New Roman" w:cs="Times New Roman"/>
          <w:sz w:val="28"/>
          <w:szCs w:val="28"/>
        </w:rPr>
        <w:t>.</w:t>
      </w:r>
    </w:p>
    <w:p w:rsidR="008A669F" w:rsidRPr="008A669F" w:rsidRDefault="008A669F" w:rsidP="008A669F">
      <w:pPr>
        <w:spacing w:after="0" w:line="312" w:lineRule="auto"/>
        <w:ind w:firstLine="709"/>
        <w:jc w:val="both"/>
        <w:rPr>
          <w:rFonts w:ascii="Times New Roman" w:hAnsi="Times New Roman" w:cs="Times New Roman"/>
          <w:sz w:val="28"/>
          <w:szCs w:val="28"/>
        </w:rPr>
      </w:pPr>
      <w:r w:rsidRPr="008A669F">
        <w:rPr>
          <w:rFonts w:ascii="Times New Roman" w:hAnsi="Times New Roman" w:cs="Times New Roman"/>
          <w:sz w:val="28"/>
          <w:szCs w:val="28"/>
        </w:rPr>
        <w:t>Действенным механизмом выявления одаренных детей и молодежи является Всероссийская олимпиада школьников, которая проводится ежегодно во всех</w:t>
      </w:r>
      <w:r w:rsidR="000529D4">
        <w:rPr>
          <w:rFonts w:ascii="Times New Roman" w:hAnsi="Times New Roman" w:cs="Times New Roman"/>
          <w:sz w:val="28"/>
          <w:szCs w:val="28"/>
        </w:rPr>
        <w:t xml:space="preserve"> субъектах Российской Федерации, участие в которой принимает </w:t>
      </w:r>
      <w:r w:rsidR="004C1379">
        <w:rPr>
          <w:rFonts w:ascii="Times New Roman" w:hAnsi="Times New Roman" w:cs="Times New Roman"/>
          <w:sz w:val="28"/>
          <w:szCs w:val="28"/>
        </w:rPr>
        <w:t>более 7</w:t>
      </w:r>
      <w:r w:rsidRPr="008A669F">
        <w:rPr>
          <w:rFonts w:ascii="Times New Roman" w:hAnsi="Times New Roman" w:cs="Times New Roman"/>
          <w:sz w:val="28"/>
          <w:szCs w:val="28"/>
        </w:rPr>
        <w:t xml:space="preserve"> млн учащихся 4-11 классов.</w:t>
      </w:r>
    </w:p>
    <w:p w:rsidR="008A669F" w:rsidRPr="008A669F" w:rsidRDefault="000529D4" w:rsidP="008A669F">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общеобразовательных организаций </w:t>
      </w:r>
      <w:r w:rsidR="008A669F" w:rsidRPr="008A669F">
        <w:rPr>
          <w:rFonts w:ascii="Times New Roman" w:hAnsi="Times New Roman" w:cs="Times New Roman"/>
          <w:sz w:val="28"/>
          <w:szCs w:val="28"/>
        </w:rPr>
        <w:t>из Российск</w:t>
      </w:r>
      <w:r>
        <w:rPr>
          <w:rFonts w:ascii="Times New Roman" w:hAnsi="Times New Roman" w:cs="Times New Roman"/>
          <w:sz w:val="28"/>
          <w:szCs w:val="28"/>
        </w:rPr>
        <w:t xml:space="preserve">ой Федерации принимают участие </w:t>
      </w:r>
      <w:r w:rsidR="008A669F" w:rsidRPr="008A669F">
        <w:rPr>
          <w:rFonts w:ascii="Times New Roman" w:hAnsi="Times New Roman" w:cs="Times New Roman"/>
          <w:sz w:val="28"/>
          <w:szCs w:val="28"/>
        </w:rPr>
        <w:t xml:space="preserve">в 8 Международных олимпиадах – по математике, химии, физике, биологии, географии, информатике, астрономии и естественно-научная олимпиада юниоров (для обучающихся до 15 лет). </w:t>
      </w:r>
    </w:p>
    <w:p w:rsidR="008A669F" w:rsidRPr="008A669F" w:rsidRDefault="008A669F" w:rsidP="008A669F">
      <w:pPr>
        <w:spacing w:after="0" w:line="312" w:lineRule="auto"/>
        <w:ind w:firstLine="709"/>
        <w:jc w:val="both"/>
        <w:rPr>
          <w:rFonts w:ascii="Times New Roman" w:hAnsi="Times New Roman" w:cs="Times New Roman"/>
          <w:sz w:val="28"/>
          <w:szCs w:val="28"/>
        </w:rPr>
      </w:pPr>
      <w:r w:rsidRPr="008A669F">
        <w:rPr>
          <w:rFonts w:ascii="Times New Roman" w:hAnsi="Times New Roman" w:cs="Times New Roman"/>
          <w:sz w:val="28"/>
          <w:szCs w:val="28"/>
        </w:rPr>
        <w:t xml:space="preserve">Российская Федерация является одним из безусловных лидеров по числу завоеванных наград в целом и по числу золотых медалей в частности. Сборные команды Российской Федерации ежегодно входят в шестерку сильнейших стран мира. Так, в 2020 году сборная Российской </w:t>
      </w:r>
      <w:r w:rsidR="000529D4">
        <w:rPr>
          <w:rFonts w:ascii="Times New Roman" w:hAnsi="Times New Roman" w:cs="Times New Roman"/>
          <w:sz w:val="28"/>
          <w:szCs w:val="28"/>
        </w:rPr>
        <w:t xml:space="preserve">Федерации завоевала 28 медалей </w:t>
      </w:r>
      <w:r w:rsidRPr="008A669F">
        <w:rPr>
          <w:rFonts w:ascii="Times New Roman" w:hAnsi="Times New Roman" w:cs="Times New Roman"/>
          <w:sz w:val="28"/>
          <w:szCs w:val="28"/>
        </w:rPr>
        <w:t xml:space="preserve">(19 золотых, 9 серебряных), в </w:t>
      </w:r>
      <w:r w:rsidR="000529D4">
        <w:rPr>
          <w:rFonts w:ascii="Times New Roman" w:hAnsi="Times New Roman" w:cs="Times New Roman"/>
          <w:iCs/>
          <w:sz w:val="28"/>
          <w:szCs w:val="28"/>
        </w:rPr>
        <w:t xml:space="preserve">2019 году – 37 медалей (21 золотая, 15 серебряных, </w:t>
      </w:r>
      <w:r w:rsidRPr="008A669F">
        <w:rPr>
          <w:rFonts w:ascii="Times New Roman" w:hAnsi="Times New Roman" w:cs="Times New Roman"/>
          <w:iCs/>
          <w:sz w:val="28"/>
          <w:szCs w:val="28"/>
        </w:rPr>
        <w:t>1 бронзовая), в 2018 году – в 38 медалей (22 золотые, 14 серебряные, 2 бронзовые).</w:t>
      </w:r>
    </w:p>
    <w:p w:rsidR="008A669F" w:rsidRPr="008A669F" w:rsidRDefault="008A669F" w:rsidP="000529D4">
      <w:pPr>
        <w:spacing w:after="0" w:line="312" w:lineRule="auto"/>
        <w:ind w:firstLine="709"/>
        <w:jc w:val="both"/>
        <w:rPr>
          <w:rFonts w:ascii="Times New Roman" w:hAnsi="Times New Roman" w:cs="Times New Roman"/>
          <w:sz w:val="28"/>
          <w:szCs w:val="28"/>
        </w:rPr>
      </w:pPr>
      <w:r w:rsidRPr="008A669F">
        <w:rPr>
          <w:rFonts w:ascii="Times New Roman" w:hAnsi="Times New Roman" w:cs="Times New Roman"/>
          <w:sz w:val="28"/>
          <w:szCs w:val="28"/>
        </w:rPr>
        <w:t>Ведущая роль в раскрытии таланта</w:t>
      </w:r>
      <w:r w:rsidR="00526E10">
        <w:rPr>
          <w:rFonts w:ascii="Times New Roman" w:hAnsi="Times New Roman" w:cs="Times New Roman"/>
          <w:sz w:val="28"/>
          <w:szCs w:val="28"/>
        </w:rPr>
        <w:t xml:space="preserve"> каждого ребенка, его развитии </w:t>
      </w:r>
      <w:r w:rsidRPr="008A669F">
        <w:rPr>
          <w:rFonts w:ascii="Times New Roman" w:hAnsi="Times New Roman" w:cs="Times New Roman"/>
          <w:sz w:val="28"/>
          <w:szCs w:val="28"/>
        </w:rPr>
        <w:t>и дальнейшей самореализации принадлежит педагогам.</w:t>
      </w:r>
      <w:r w:rsidR="007B4E8E" w:rsidRPr="0021766B">
        <w:rPr>
          <w:rFonts w:ascii="Times New Roman" w:eastAsia="Calibri" w:hAnsi="Times New Roman" w:cs="Times New Roman"/>
          <w:sz w:val="28"/>
          <w:szCs w:val="28"/>
        </w:rPr>
        <w:t> </w:t>
      </w:r>
      <w:r w:rsidRPr="008A669F">
        <w:rPr>
          <w:rFonts w:ascii="Times New Roman" w:hAnsi="Times New Roman" w:cs="Times New Roman"/>
          <w:sz w:val="28"/>
          <w:szCs w:val="28"/>
        </w:rPr>
        <w:t>В 2020 году 2</w:t>
      </w:r>
      <w:r w:rsidR="007B4E8E">
        <w:rPr>
          <w:rFonts w:ascii="Times New Roman" w:hAnsi="Times New Roman" w:cs="Times New Roman"/>
          <w:sz w:val="28"/>
          <w:szCs w:val="28"/>
        </w:rPr>
        <w:t xml:space="preserve"> </w:t>
      </w:r>
      <w:r w:rsidRPr="008A669F">
        <w:rPr>
          <w:rFonts w:ascii="Times New Roman" w:hAnsi="Times New Roman" w:cs="Times New Roman"/>
          <w:sz w:val="28"/>
          <w:szCs w:val="28"/>
        </w:rPr>
        <w:t>631 педагог, работающий с одаренными детьми, прошёл повышение квалификации на базе Образовательного Центра «Сириус».</w:t>
      </w:r>
    </w:p>
    <w:p w:rsidR="008A669F" w:rsidRPr="008A669F" w:rsidRDefault="008A669F" w:rsidP="000529D4">
      <w:pPr>
        <w:pStyle w:val="af2"/>
        <w:spacing w:after="0" w:line="312" w:lineRule="auto"/>
        <w:ind w:firstLine="709"/>
        <w:contextualSpacing/>
        <w:jc w:val="both"/>
        <w:rPr>
          <w:sz w:val="28"/>
          <w:szCs w:val="28"/>
        </w:rPr>
      </w:pPr>
      <w:r w:rsidRPr="008A669F">
        <w:rPr>
          <w:sz w:val="28"/>
          <w:szCs w:val="28"/>
        </w:rPr>
        <w:t>Одновременно Минпросвещения России обеспечивает организационн</w:t>
      </w:r>
      <w:r w:rsidR="000529D4">
        <w:rPr>
          <w:sz w:val="28"/>
          <w:szCs w:val="28"/>
        </w:rPr>
        <w:t xml:space="preserve">ую </w:t>
      </w:r>
      <w:r w:rsidRPr="008A669F">
        <w:rPr>
          <w:sz w:val="28"/>
          <w:szCs w:val="28"/>
        </w:rPr>
        <w:t>и финансовую поддержку системы чемпионатов «Молодые профессионалы (Ворлдскиллс Россия)», которые являются одним из направлений развития конкурсного</w:t>
      </w:r>
      <w:r w:rsidR="000529D4" w:rsidRPr="009B6A14">
        <w:rPr>
          <w:color w:val="000000"/>
          <w:sz w:val="28"/>
          <w:szCs w:val="28"/>
        </w:rPr>
        <w:t> </w:t>
      </w:r>
      <w:r w:rsidRPr="008A669F">
        <w:rPr>
          <w:sz w:val="28"/>
          <w:szCs w:val="28"/>
        </w:rPr>
        <w:t>движения.</w:t>
      </w:r>
      <w:r w:rsidR="007B4E8E" w:rsidRPr="0021766B">
        <w:rPr>
          <w:rFonts w:eastAsia="Calibri"/>
          <w:sz w:val="28"/>
          <w:szCs w:val="28"/>
        </w:rPr>
        <w:t> </w:t>
      </w:r>
      <w:r w:rsidRPr="008A669F">
        <w:rPr>
          <w:sz w:val="28"/>
          <w:szCs w:val="28"/>
        </w:rPr>
        <w:t xml:space="preserve">Финал Национального чемпионата «Молодые профессионалы» (WorldSkills Russia) – это самые масштабные в России и одни из самых масштабных в мире соревнования профессионального мастерства по стандартам WorldSkills среди студентов средних профессиональных образовательных учреждений в возрасте </w:t>
      </w:r>
      <w:r w:rsidRPr="008A669F">
        <w:rPr>
          <w:sz w:val="28"/>
          <w:szCs w:val="28"/>
        </w:rPr>
        <w:br/>
        <w:t>от 16 до 22 лет, а также с 2015 года – школьников в возрасте 16 лет и младше (участников направления WorldSkills Juniors). Проведению Финала Национального чемпионата «Молодые профессионалы» предше</w:t>
      </w:r>
      <w:r w:rsidR="000529D4">
        <w:rPr>
          <w:sz w:val="28"/>
          <w:szCs w:val="28"/>
        </w:rPr>
        <w:t xml:space="preserve">ствуют региональные чемпионаты </w:t>
      </w:r>
      <w:r w:rsidRPr="008A669F">
        <w:rPr>
          <w:sz w:val="28"/>
          <w:szCs w:val="28"/>
        </w:rPr>
        <w:t>и отборочные соревнования.</w:t>
      </w:r>
    </w:p>
    <w:p w:rsidR="008A669F" w:rsidRPr="008A669F" w:rsidRDefault="008A669F" w:rsidP="008A669F">
      <w:pPr>
        <w:pStyle w:val="af2"/>
        <w:spacing w:after="0" w:line="312" w:lineRule="auto"/>
        <w:ind w:firstLine="709"/>
        <w:contextualSpacing/>
        <w:jc w:val="both"/>
        <w:rPr>
          <w:sz w:val="28"/>
          <w:szCs w:val="28"/>
        </w:rPr>
      </w:pPr>
      <w:r w:rsidRPr="008A669F">
        <w:rPr>
          <w:sz w:val="28"/>
          <w:szCs w:val="28"/>
        </w:rPr>
        <w:lastRenderedPageBreak/>
        <w:t>Количество компетенций и конкурсантов региональных и отборочных чемпионатов ежегодно увеличивается. Так</w:t>
      </w:r>
      <w:r w:rsidR="000529D4">
        <w:rPr>
          <w:sz w:val="28"/>
          <w:szCs w:val="28"/>
        </w:rPr>
        <w:t>,</w:t>
      </w:r>
      <w:r w:rsidRPr="008A669F">
        <w:rPr>
          <w:sz w:val="28"/>
          <w:szCs w:val="28"/>
        </w:rPr>
        <w:t xml:space="preserve"> за последние 4 года количество конкурсантов и компетенций регион</w:t>
      </w:r>
      <w:r w:rsidR="005474BC">
        <w:rPr>
          <w:sz w:val="28"/>
          <w:szCs w:val="28"/>
        </w:rPr>
        <w:t xml:space="preserve">альных чемпионатов увеличилось </w:t>
      </w:r>
      <w:r w:rsidRPr="008A669F">
        <w:rPr>
          <w:sz w:val="28"/>
          <w:szCs w:val="28"/>
        </w:rPr>
        <w:t>практически в 2 раза (со 118 компетенций и 15 </w:t>
      </w:r>
      <w:r w:rsidR="002574C8">
        <w:rPr>
          <w:sz w:val="28"/>
          <w:szCs w:val="28"/>
        </w:rPr>
        <w:t xml:space="preserve">951 конкурсанта в чемпионатном </w:t>
      </w:r>
      <w:r w:rsidRPr="008A669F">
        <w:rPr>
          <w:sz w:val="28"/>
          <w:szCs w:val="28"/>
        </w:rPr>
        <w:t>цикле 2017</w:t>
      </w:r>
      <w:r w:rsidR="002574C8">
        <w:rPr>
          <w:sz w:val="28"/>
          <w:szCs w:val="28"/>
        </w:rPr>
        <w:t>-</w:t>
      </w:r>
      <w:r w:rsidRPr="008A669F">
        <w:rPr>
          <w:sz w:val="28"/>
          <w:szCs w:val="28"/>
        </w:rPr>
        <w:t xml:space="preserve">2018 гг. до 202 компетенций и 33 005 конкурсантов в чемпионатном цикле 2020 г.). </w:t>
      </w:r>
    </w:p>
    <w:p w:rsidR="008A669F" w:rsidRPr="008A669F" w:rsidRDefault="008A669F" w:rsidP="008A669F">
      <w:pPr>
        <w:pStyle w:val="af2"/>
        <w:spacing w:after="0" w:line="312" w:lineRule="auto"/>
        <w:ind w:firstLine="709"/>
        <w:contextualSpacing/>
        <w:jc w:val="both"/>
        <w:rPr>
          <w:sz w:val="28"/>
          <w:szCs w:val="28"/>
        </w:rPr>
      </w:pPr>
      <w:r w:rsidRPr="008A669F">
        <w:rPr>
          <w:sz w:val="28"/>
          <w:szCs w:val="28"/>
        </w:rPr>
        <w:t>Количество компетенций и участников Финала национального чемпионата также ежегодно растет. Так</w:t>
      </w:r>
      <w:r w:rsidR="00097C6C">
        <w:rPr>
          <w:sz w:val="28"/>
          <w:szCs w:val="28"/>
        </w:rPr>
        <w:t>,</w:t>
      </w:r>
      <w:r w:rsidRPr="008A669F">
        <w:rPr>
          <w:sz w:val="28"/>
          <w:szCs w:val="28"/>
        </w:rPr>
        <w:t xml:space="preserve"> произошел рост с 90 компетенций и 1,1 тыс. участников в 2018 году, до 130 компетенций и более чем 3 тыс. участников в 2020 году.</w:t>
      </w:r>
    </w:p>
    <w:p w:rsidR="008A669F" w:rsidRPr="008A669F" w:rsidRDefault="008A669F" w:rsidP="008A669F">
      <w:pPr>
        <w:pStyle w:val="af2"/>
        <w:spacing w:after="0" w:line="312" w:lineRule="auto"/>
        <w:ind w:firstLine="709"/>
        <w:contextualSpacing/>
        <w:jc w:val="both"/>
        <w:rPr>
          <w:sz w:val="28"/>
          <w:szCs w:val="28"/>
        </w:rPr>
      </w:pPr>
      <w:r w:rsidRPr="008A669F">
        <w:rPr>
          <w:sz w:val="28"/>
          <w:szCs w:val="28"/>
        </w:rPr>
        <w:t xml:space="preserve">В период с 6 по 21 сентября 2020 года в дистанционно-очном формате прошел финала VIII Национального чемпионата «Молодые профессионалы» </w:t>
      </w:r>
      <w:r w:rsidRPr="008A669F">
        <w:rPr>
          <w:sz w:val="28"/>
          <w:szCs w:val="28"/>
        </w:rPr>
        <w:br/>
        <w:t>(WorldSkills Russia) (далее</w:t>
      </w:r>
      <w:r w:rsidR="00097C6C">
        <w:rPr>
          <w:sz w:val="28"/>
          <w:szCs w:val="28"/>
        </w:rPr>
        <w:t xml:space="preserve"> по тексту подраздела</w:t>
      </w:r>
      <w:r w:rsidRPr="008A669F">
        <w:rPr>
          <w:sz w:val="28"/>
          <w:szCs w:val="28"/>
        </w:rPr>
        <w:t xml:space="preserve"> – Чемпионат, мероприятие). </w:t>
      </w:r>
    </w:p>
    <w:p w:rsidR="008A669F" w:rsidRPr="008A669F" w:rsidRDefault="008A669F" w:rsidP="008A669F">
      <w:pPr>
        <w:pStyle w:val="af2"/>
        <w:spacing w:after="0" w:line="312" w:lineRule="auto"/>
        <w:ind w:firstLine="709"/>
        <w:contextualSpacing/>
        <w:jc w:val="both"/>
        <w:rPr>
          <w:sz w:val="28"/>
          <w:szCs w:val="28"/>
        </w:rPr>
      </w:pPr>
      <w:r w:rsidRPr="008A669F">
        <w:rPr>
          <w:sz w:val="28"/>
          <w:szCs w:val="28"/>
        </w:rPr>
        <w:t>В национальном первенстве приняли участие более 2</w:t>
      </w:r>
      <w:r w:rsidR="005474BC">
        <w:rPr>
          <w:sz w:val="28"/>
          <w:szCs w:val="28"/>
        </w:rPr>
        <w:t xml:space="preserve"> </w:t>
      </w:r>
      <w:r w:rsidRPr="008A669F">
        <w:rPr>
          <w:sz w:val="28"/>
          <w:szCs w:val="28"/>
        </w:rPr>
        <w:t xml:space="preserve">800 человек </w:t>
      </w:r>
      <w:r w:rsidRPr="008A669F">
        <w:rPr>
          <w:sz w:val="28"/>
          <w:szCs w:val="28"/>
        </w:rPr>
        <w:br/>
        <w:t>из 83 субъектов Российской Федерации, а также юниоры и иностранные конкурсанты. Экспертное сообщество представи</w:t>
      </w:r>
      <w:r w:rsidR="00097C6C">
        <w:rPr>
          <w:sz w:val="28"/>
          <w:szCs w:val="28"/>
        </w:rPr>
        <w:t xml:space="preserve">ли более 700 человек. Студенты </w:t>
      </w:r>
      <w:r w:rsidRPr="008A669F">
        <w:rPr>
          <w:sz w:val="28"/>
          <w:szCs w:val="28"/>
        </w:rPr>
        <w:t>и школьники соревновались по 130 компетенциям, соответствующие 7 блокам профессий: строительство и строитель</w:t>
      </w:r>
      <w:r w:rsidR="00097C6C">
        <w:rPr>
          <w:sz w:val="28"/>
          <w:szCs w:val="28"/>
        </w:rPr>
        <w:t xml:space="preserve">ные технологии, информационные </w:t>
      </w:r>
      <w:r w:rsidRPr="008A669F">
        <w:rPr>
          <w:sz w:val="28"/>
          <w:szCs w:val="28"/>
        </w:rPr>
        <w:t>и коммуникационные технологии, творчество и дизайн, производство и инженерные технологии, сфера услуг, транспорт и логистика, образование.</w:t>
      </w:r>
    </w:p>
    <w:p w:rsidR="008A669F" w:rsidRDefault="008A669F" w:rsidP="008A669F">
      <w:pPr>
        <w:pStyle w:val="af2"/>
        <w:spacing w:after="0" w:line="312" w:lineRule="auto"/>
        <w:ind w:firstLine="709"/>
        <w:contextualSpacing/>
        <w:jc w:val="both"/>
        <w:rPr>
          <w:sz w:val="28"/>
          <w:szCs w:val="28"/>
        </w:rPr>
      </w:pPr>
      <w:r w:rsidRPr="008A669F">
        <w:rPr>
          <w:sz w:val="28"/>
          <w:szCs w:val="28"/>
        </w:rPr>
        <w:t>Таким образом, финал VIII Национального чемпионата «Молодые профессионалы» (WorldSkills Russia) 2020 года стал самым масштабным за все 8 лет проведения не только в России, но и во всем мире.</w:t>
      </w:r>
    </w:p>
    <w:p w:rsidR="00FB5971" w:rsidRDefault="00FB5971" w:rsidP="008A669F">
      <w:pPr>
        <w:pStyle w:val="af2"/>
        <w:spacing w:after="0" w:line="312" w:lineRule="auto"/>
        <w:ind w:firstLine="709"/>
        <w:contextualSpacing/>
        <w:jc w:val="both"/>
        <w:rPr>
          <w:sz w:val="28"/>
          <w:szCs w:val="28"/>
        </w:rPr>
      </w:pPr>
      <w:r>
        <w:rPr>
          <w:sz w:val="28"/>
          <w:szCs w:val="28"/>
        </w:rPr>
        <w:t xml:space="preserve">Выявление и поддержка одаренных детей в раннем возрасте в области различных видов искусств является одной из главных задач системы детских школ искусств (далее – ДШИ). В 2020 году, по данным федерального статистического наблюдения, в Российской Федерации функционировало 5 037 государственных ДШИ, в том числе 4 782 – в ведении органов управления культурой, 225 – в ведении органов управления образованием, </w:t>
      </w:r>
      <w:r w:rsidR="00E43A57">
        <w:rPr>
          <w:sz w:val="28"/>
          <w:szCs w:val="28"/>
        </w:rPr>
        <w:br/>
      </w:r>
      <w:r>
        <w:rPr>
          <w:sz w:val="28"/>
          <w:szCs w:val="28"/>
        </w:rPr>
        <w:t>5 частных ДШИ.</w:t>
      </w:r>
    </w:p>
    <w:p w:rsidR="00FB5971" w:rsidRPr="008A669F" w:rsidRDefault="00774F17" w:rsidP="008A669F">
      <w:pPr>
        <w:pStyle w:val="af2"/>
        <w:spacing w:after="0" w:line="312" w:lineRule="auto"/>
        <w:ind w:firstLine="709"/>
        <w:contextualSpacing/>
        <w:jc w:val="both"/>
        <w:rPr>
          <w:rFonts w:eastAsia="Calibri"/>
          <w:sz w:val="28"/>
          <w:szCs w:val="28"/>
        </w:rPr>
      </w:pPr>
      <w:r>
        <w:rPr>
          <w:sz w:val="28"/>
          <w:szCs w:val="28"/>
        </w:rPr>
        <w:t xml:space="preserve">В ДШИ на начало 2020-2021 учебного года обучалось 1 757 713 одаренных детей, в том числе 10 909 детей-инвалидов и лиц с ОВЗ. Из общего числа обучающихся ДШИ 862 267 человек обучалось по дополнительным предпрофессиональным программам в области искусств (рост на 8% по </w:t>
      </w:r>
      <w:r>
        <w:rPr>
          <w:sz w:val="28"/>
          <w:szCs w:val="28"/>
        </w:rPr>
        <w:lastRenderedPageBreak/>
        <w:t>сравнению с начало</w:t>
      </w:r>
      <w:r w:rsidR="00E43A57">
        <w:rPr>
          <w:sz w:val="28"/>
          <w:szCs w:val="28"/>
        </w:rPr>
        <w:t>м</w:t>
      </w:r>
      <w:r>
        <w:rPr>
          <w:sz w:val="28"/>
          <w:szCs w:val="28"/>
        </w:rPr>
        <w:t xml:space="preserve"> 2019-2020 учебного года), в том числе 852 242 человек (98,8%) осваивало программы за счет бюджетных средств. По общеразвивающим программам в ДШИ обучалось 895 446 человек, в том числе 693 669 человек (77,4%) – за счет бюджетных средств</w:t>
      </w:r>
      <w:r w:rsidR="00F666D1">
        <w:rPr>
          <w:sz w:val="28"/>
          <w:szCs w:val="28"/>
        </w:rPr>
        <w:t>.</w:t>
      </w:r>
    </w:p>
    <w:p w:rsidR="00070832" w:rsidRDefault="00070832" w:rsidP="00562C03">
      <w:pPr>
        <w:tabs>
          <w:tab w:val="left" w:pos="870"/>
        </w:tabs>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В 2020 году из 269 517 одаренных детей, завершивших обучение в ДШИ, 14 822 человека продолжили обучение в профессиональных образовательных организациях (училищах и колледжах) и вузах культуры и искусств.</w:t>
      </w:r>
    </w:p>
    <w:p w:rsidR="00B26E53" w:rsidRPr="00936562" w:rsidRDefault="00070832" w:rsidP="00B70361">
      <w:pPr>
        <w:tabs>
          <w:tab w:val="left" w:pos="870"/>
        </w:tabs>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повышения качества обучения, совершенствования учебно-методического обеспечения в ДШИ, распространения </w:t>
      </w:r>
      <w:r w:rsidR="00B70361">
        <w:rPr>
          <w:rFonts w:ascii="Times New Roman" w:hAnsi="Times New Roman" w:cs="Times New Roman"/>
          <w:sz w:val="28"/>
          <w:szCs w:val="28"/>
        </w:rPr>
        <w:t>опыта лучших практик работы с одаренными детьми в области искусств в</w:t>
      </w:r>
      <w:r w:rsidR="00B26E53" w:rsidRPr="00936562">
        <w:rPr>
          <w:rFonts w:ascii="Times New Roman" w:hAnsi="Times New Roman" w:cs="Times New Roman"/>
          <w:sz w:val="28"/>
          <w:szCs w:val="28"/>
        </w:rPr>
        <w:t xml:space="preserve"> 2020 году при финансовой поддерж</w:t>
      </w:r>
      <w:r w:rsidR="00562C03">
        <w:rPr>
          <w:rFonts w:ascii="Times New Roman" w:hAnsi="Times New Roman" w:cs="Times New Roman"/>
          <w:sz w:val="28"/>
          <w:szCs w:val="28"/>
        </w:rPr>
        <w:t>ке Минкультуры России обеспечен</w:t>
      </w:r>
      <w:r w:rsidR="00B26E53" w:rsidRPr="00936562">
        <w:rPr>
          <w:rFonts w:ascii="Times New Roman" w:hAnsi="Times New Roman" w:cs="Times New Roman"/>
          <w:sz w:val="28"/>
          <w:szCs w:val="28"/>
        </w:rPr>
        <w:t xml:space="preserve"> выпуск учебно-методических пособий для реализации учебных предметов дополнительных предпрофессиональных программ в области искусств по предметам «Сольфеджио»</w:t>
      </w:r>
      <w:r w:rsidR="00177055">
        <w:rPr>
          <w:rFonts w:ascii="Times New Roman" w:hAnsi="Times New Roman" w:cs="Times New Roman"/>
          <w:sz w:val="28"/>
          <w:szCs w:val="28"/>
        </w:rPr>
        <w:t xml:space="preserve"> (1-2, 5-6 классы)</w:t>
      </w:r>
      <w:r w:rsidR="00B26E53" w:rsidRPr="00936562">
        <w:rPr>
          <w:rFonts w:ascii="Times New Roman" w:hAnsi="Times New Roman" w:cs="Times New Roman"/>
          <w:sz w:val="28"/>
          <w:szCs w:val="28"/>
        </w:rPr>
        <w:t>, «Слушание музыки»</w:t>
      </w:r>
      <w:r w:rsidR="00177055">
        <w:rPr>
          <w:rFonts w:ascii="Times New Roman" w:hAnsi="Times New Roman" w:cs="Times New Roman"/>
          <w:sz w:val="28"/>
          <w:szCs w:val="28"/>
        </w:rPr>
        <w:t xml:space="preserve"> (1-3 классы)</w:t>
      </w:r>
      <w:r w:rsidR="00B26E53" w:rsidRPr="00936562">
        <w:rPr>
          <w:rFonts w:ascii="Times New Roman" w:hAnsi="Times New Roman" w:cs="Times New Roman"/>
          <w:sz w:val="28"/>
          <w:szCs w:val="28"/>
        </w:rPr>
        <w:t>, «Рисунок», «Живопись»</w:t>
      </w:r>
      <w:r w:rsidR="00177055">
        <w:rPr>
          <w:rFonts w:ascii="Times New Roman" w:hAnsi="Times New Roman" w:cs="Times New Roman"/>
          <w:sz w:val="28"/>
          <w:szCs w:val="28"/>
        </w:rPr>
        <w:t xml:space="preserve"> (2-й год обучения)</w:t>
      </w:r>
      <w:r w:rsidR="00B26E53" w:rsidRPr="00936562">
        <w:rPr>
          <w:rFonts w:ascii="Times New Roman" w:hAnsi="Times New Roman" w:cs="Times New Roman"/>
          <w:sz w:val="28"/>
          <w:szCs w:val="28"/>
        </w:rPr>
        <w:t>, включающие текстовые, нотные, иллюстративно-художественные и аудиоматериалы. Также изданы разработанные при поддержке Минкультуры России учебные пособия по предметам «Живопись»</w:t>
      </w:r>
      <w:r w:rsidR="00177055">
        <w:rPr>
          <w:rFonts w:ascii="Times New Roman" w:hAnsi="Times New Roman" w:cs="Times New Roman"/>
          <w:sz w:val="28"/>
          <w:szCs w:val="28"/>
        </w:rPr>
        <w:t xml:space="preserve"> и</w:t>
      </w:r>
      <w:r w:rsidR="00B26E53" w:rsidRPr="00936562">
        <w:rPr>
          <w:rFonts w:ascii="Times New Roman" w:hAnsi="Times New Roman" w:cs="Times New Roman"/>
          <w:sz w:val="28"/>
          <w:szCs w:val="28"/>
        </w:rPr>
        <w:t xml:space="preserve"> «Рисунок»</w:t>
      </w:r>
      <w:r w:rsidR="00177055">
        <w:rPr>
          <w:rFonts w:ascii="Times New Roman" w:hAnsi="Times New Roman" w:cs="Times New Roman"/>
          <w:sz w:val="28"/>
          <w:szCs w:val="28"/>
        </w:rPr>
        <w:t xml:space="preserve"> (1-й год обучения)</w:t>
      </w:r>
      <w:r w:rsidR="00B26E53" w:rsidRPr="00936562">
        <w:rPr>
          <w:rFonts w:ascii="Times New Roman" w:hAnsi="Times New Roman" w:cs="Times New Roman"/>
          <w:sz w:val="28"/>
          <w:szCs w:val="28"/>
        </w:rPr>
        <w:t xml:space="preserve">, интерактивное пособие «Сольфеджио: 7 класс». </w:t>
      </w:r>
      <w:r w:rsidR="00562C03">
        <w:rPr>
          <w:rFonts w:ascii="Times New Roman" w:hAnsi="Times New Roman" w:cs="Times New Roman"/>
          <w:sz w:val="28"/>
          <w:szCs w:val="28"/>
        </w:rPr>
        <w:t>Кроме того,</w:t>
      </w:r>
      <w:r w:rsidR="00B26E53" w:rsidRPr="00936562">
        <w:rPr>
          <w:rFonts w:ascii="Times New Roman" w:hAnsi="Times New Roman" w:cs="Times New Roman"/>
          <w:sz w:val="28"/>
          <w:szCs w:val="28"/>
        </w:rPr>
        <w:t xml:space="preserve"> разработаны примерные программы </w:t>
      </w:r>
      <w:r w:rsidR="007D04DA">
        <w:rPr>
          <w:rFonts w:ascii="Times New Roman" w:hAnsi="Times New Roman" w:cs="Times New Roman"/>
          <w:sz w:val="28"/>
          <w:szCs w:val="28"/>
        </w:rPr>
        <w:t xml:space="preserve">нового поколения </w:t>
      </w:r>
      <w:r w:rsidR="00B26E53" w:rsidRPr="00936562">
        <w:rPr>
          <w:rFonts w:ascii="Times New Roman" w:hAnsi="Times New Roman" w:cs="Times New Roman"/>
          <w:sz w:val="28"/>
          <w:szCs w:val="28"/>
        </w:rPr>
        <w:t xml:space="preserve">по учебным предметам </w:t>
      </w:r>
      <w:r w:rsidR="007D04DA">
        <w:rPr>
          <w:rFonts w:ascii="Times New Roman" w:hAnsi="Times New Roman" w:cs="Times New Roman"/>
          <w:sz w:val="28"/>
          <w:szCs w:val="28"/>
        </w:rPr>
        <w:t xml:space="preserve">«Работа в материале» (Керамика, Резьба по дереву, Роспись по дереву) </w:t>
      </w:r>
      <w:r w:rsidR="00B26E53" w:rsidRPr="00936562">
        <w:rPr>
          <w:rFonts w:ascii="Times New Roman" w:hAnsi="Times New Roman" w:cs="Times New Roman"/>
          <w:sz w:val="28"/>
          <w:szCs w:val="28"/>
        </w:rPr>
        <w:t>дополнительных предпрофессиональных программ в области декоративно-прикладного искусства нового поколения.</w:t>
      </w:r>
    </w:p>
    <w:p w:rsidR="00B26E53" w:rsidRPr="00936562" w:rsidRDefault="00B26E53" w:rsidP="00B26E53">
      <w:pPr>
        <w:tabs>
          <w:tab w:val="left" w:pos="870"/>
        </w:tabs>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t>Все печатные и интерактивные учебно-методические пособия, а также примерные программы разработаны в соответствии с федеральными государственными требованиями к минимуму содержания, структуре и условиям реализации дополнительных предпрофессиональных программ с привлечением ведущих преподавателей, имеющих многолетний опыт преподавания учебных предметов в образовательных организациях, реализующих дополнительные предпрофессиональные программы в области искусств.</w:t>
      </w:r>
    </w:p>
    <w:p w:rsidR="00562C03" w:rsidRDefault="00B26E53" w:rsidP="00562C03">
      <w:pPr>
        <w:tabs>
          <w:tab w:val="left" w:pos="870"/>
        </w:tabs>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t xml:space="preserve">В 2020 году Федеральным ресурсным информационно-аналитическим центром художественного образования Российской академии музыки имени Гнесиных и издательством «Просвещение» проведен цикл бесплатных вебинаров для преподавателей ДШИ, посвященных особенностям содержания </w:t>
      </w:r>
      <w:r w:rsidRPr="00936562">
        <w:rPr>
          <w:rFonts w:ascii="Times New Roman" w:hAnsi="Times New Roman" w:cs="Times New Roman"/>
          <w:sz w:val="28"/>
          <w:szCs w:val="28"/>
        </w:rPr>
        <w:lastRenderedPageBreak/>
        <w:t>и практикам применения новейших учебных пособий «Живопись» и «Рисунок».</w:t>
      </w:r>
    </w:p>
    <w:p w:rsidR="00B26E53" w:rsidRPr="00936562" w:rsidRDefault="00B26E53" w:rsidP="00562C03">
      <w:pPr>
        <w:tabs>
          <w:tab w:val="left" w:pos="870"/>
        </w:tabs>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t>Успешные практики выявления и работы с одаренными детьми и возможности обмена педагогическим опытом в современных условиях обсуждались в рамках Международной конференции «Развитие системы детских школ искусств: правовое регулирование, новые вызовы, эффективные практики», организованной 12-13 ноября 2020 г. при поддержке Минкультуры России (свыше 350 участников, свыше 4 000 зрителей онлайн-трансляций).</w:t>
      </w:r>
    </w:p>
    <w:p w:rsidR="00B26E53" w:rsidRDefault="00B26E53" w:rsidP="00562C03">
      <w:pPr>
        <w:tabs>
          <w:tab w:val="left" w:pos="870"/>
        </w:tabs>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t>В целях совершенствования практики выявления одаренных детей и поддержки талантливой молодежи в 2020 году были проведены свыше 300 всероссийских и международных смотров и соревнований – творческих школ, мастер-классов, конкурсов, фестивалей, выставок. Особое место среди мероприятий, направленных на развитие системы детского творческого образования, поддержку ДШИ, преподавателей и учащихся, выявление эффективных практик работы с детьми в области различных видов искусств, занимают ежегодные Общероссийс</w:t>
      </w:r>
      <w:r w:rsidR="00562C03">
        <w:rPr>
          <w:rFonts w:ascii="Times New Roman" w:hAnsi="Times New Roman" w:cs="Times New Roman"/>
          <w:sz w:val="28"/>
          <w:szCs w:val="28"/>
        </w:rPr>
        <w:t xml:space="preserve">кие конкурсы Минкультуры России: </w:t>
      </w:r>
      <w:r w:rsidRPr="00936562">
        <w:rPr>
          <w:rFonts w:ascii="Times New Roman" w:hAnsi="Times New Roman" w:cs="Times New Roman"/>
          <w:sz w:val="28"/>
          <w:szCs w:val="28"/>
        </w:rPr>
        <w:t>«Молодые дарования России»</w:t>
      </w:r>
      <w:r w:rsidR="00562C03">
        <w:rPr>
          <w:rFonts w:ascii="Times New Roman" w:hAnsi="Times New Roman" w:cs="Times New Roman"/>
          <w:sz w:val="28"/>
          <w:szCs w:val="28"/>
        </w:rPr>
        <w:t xml:space="preserve"> (</w:t>
      </w:r>
      <w:r w:rsidR="00562C03" w:rsidRPr="00936562">
        <w:rPr>
          <w:rFonts w:ascii="Times New Roman" w:hAnsi="Times New Roman" w:cs="Times New Roman"/>
          <w:sz w:val="28"/>
          <w:szCs w:val="28"/>
        </w:rPr>
        <w:t>2 349 юных учащ</w:t>
      </w:r>
      <w:r w:rsidR="000C37CE">
        <w:rPr>
          <w:rFonts w:ascii="Times New Roman" w:hAnsi="Times New Roman" w:cs="Times New Roman"/>
          <w:sz w:val="28"/>
          <w:szCs w:val="28"/>
        </w:rPr>
        <w:t xml:space="preserve">ихся ДШИ, училищ и колледжей искусств </w:t>
      </w:r>
      <w:r w:rsidR="00562C03" w:rsidRPr="00936562">
        <w:rPr>
          <w:rFonts w:ascii="Times New Roman" w:hAnsi="Times New Roman" w:cs="Times New Roman"/>
          <w:sz w:val="28"/>
          <w:szCs w:val="28"/>
        </w:rPr>
        <w:t>из 74 субъектов Российской Федерации</w:t>
      </w:r>
      <w:r w:rsidR="00562C03">
        <w:rPr>
          <w:rFonts w:ascii="Times New Roman" w:hAnsi="Times New Roman" w:cs="Times New Roman"/>
          <w:sz w:val="28"/>
          <w:szCs w:val="28"/>
        </w:rPr>
        <w:t>)</w:t>
      </w:r>
      <w:r w:rsidRPr="00936562">
        <w:rPr>
          <w:rFonts w:ascii="Times New Roman" w:hAnsi="Times New Roman" w:cs="Times New Roman"/>
          <w:sz w:val="28"/>
          <w:szCs w:val="28"/>
        </w:rPr>
        <w:t>, «Лучшая детская школа искусств» и «Лучший преподаватель детской школы искусств»</w:t>
      </w:r>
      <w:r w:rsidR="00562C03">
        <w:rPr>
          <w:rFonts w:ascii="Times New Roman" w:hAnsi="Times New Roman" w:cs="Times New Roman"/>
          <w:sz w:val="28"/>
          <w:szCs w:val="28"/>
        </w:rPr>
        <w:t xml:space="preserve"> (</w:t>
      </w:r>
      <w:r w:rsidR="00562C03" w:rsidRPr="00936562">
        <w:rPr>
          <w:rFonts w:ascii="Times New Roman" w:hAnsi="Times New Roman" w:cs="Times New Roman"/>
          <w:sz w:val="28"/>
          <w:szCs w:val="28"/>
        </w:rPr>
        <w:t>148 ДШИ и 124 преподавателя ДШИ</w:t>
      </w:r>
      <w:r w:rsidR="00562C03">
        <w:rPr>
          <w:rFonts w:ascii="Times New Roman" w:hAnsi="Times New Roman" w:cs="Times New Roman"/>
          <w:sz w:val="28"/>
          <w:szCs w:val="28"/>
        </w:rPr>
        <w:t>)</w:t>
      </w:r>
      <w:r w:rsidR="00033EEF">
        <w:rPr>
          <w:rFonts w:ascii="Times New Roman" w:hAnsi="Times New Roman" w:cs="Times New Roman"/>
          <w:sz w:val="28"/>
          <w:szCs w:val="28"/>
        </w:rPr>
        <w:t>.</w:t>
      </w:r>
    </w:p>
    <w:p w:rsidR="00033EEF" w:rsidRPr="00936562" w:rsidRDefault="00033EEF" w:rsidP="00562C03">
      <w:pPr>
        <w:tabs>
          <w:tab w:val="left" w:pos="870"/>
        </w:tabs>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Привлечению большого количества одаренных детей в ДШИ способствует продолжающаяся реализация в регионах национального проекта «Культура», в рамках которого в 2020 году 258 ДШИ и 43 училищ искусств в 41 регионе Приволжского, Сибирского, Южного, Северо-Кавказского и Дальневосточного федеральных округов получили новые музыкальные инструменты, специализированное оборудование для учебных классов и залов, учебную и методическую литературу для пополнения библиотечных фондов образовательных организаций.</w:t>
      </w:r>
    </w:p>
    <w:p w:rsidR="00B26E53" w:rsidRPr="00936562" w:rsidRDefault="00B26E53" w:rsidP="00B26E53">
      <w:pPr>
        <w:tabs>
          <w:tab w:val="left" w:pos="870"/>
        </w:tabs>
        <w:spacing w:after="0" w:line="312" w:lineRule="auto"/>
        <w:ind w:firstLine="709"/>
        <w:jc w:val="both"/>
        <w:rPr>
          <w:rFonts w:ascii="Times New Roman" w:hAnsi="Times New Roman" w:cs="Times New Roman"/>
          <w:sz w:val="28"/>
          <w:szCs w:val="28"/>
        </w:rPr>
      </w:pPr>
      <w:r w:rsidRPr="00936562">
        <w:rPr>
          <w:rFonts w:ascii="Times New Roman" w:hAnsi="Times New Roman" w:cs="Times New Roman"/>
          <w:sz w:val="28"/>
          <w:szCs w:val="28"/>
        </w:rPr>
        <w:t xml:space="preserve">В 2020 году </w:t>
      </w:r>
      <w:r w:rsidR="00562C03">
        <w:rPr>
          <w:rFonts w:ascii="Times New Roman" w:hAnsi="Times New Roman" w:cs="Times New Roman"/>
          <w:sz w:val="28"/>
          <w:szCs w:val="28"/>
        </w:rPr>
        <w:t xml:space="preserve">также </w:t>
      </w:r>
      <w:r w:rsidRPr="00936562">
        <w:rPr>
          <w:rFonts w:ascii="Times New Roman" w:hAnsi="Times New Roman" w:cs="Times New Roman"/>
          <w:sz w:val="28"/>
          <w:szCs w:val="28"/>
        </w:rPr>
        <w:t xml:space="preserve">продолжена работа по повышению кадрового потенциала работников сферы культуры и искусств. В рамках национального проекта «Культура» 26 </w:t>
      </w:r>
      <w:r w:rsidR="00562C03">
        <w:rPr>
          <w:rFonts w:ascii="Times New Roman" w:hAnsi="Times New Roman" w:cs="Times New Roman"/>
          <w:sz w:val="28"/>
          <w:szCs w:val="28"/>
        </w:rPr>
        <w:t>тыс.</w:t>
      </w:r>
      <w:r w:rsidRPr="00936562">
        <w:rPr>
          <w:rFonts w:ascii="Times New Roman" w:hAnsi="Times New Roman" w:cs="Times New Roman"/>
          <w:sz w:val="28"/>
          <w:szCs w:val="28"/>
        </w:rPr>
        <w:t xml:space="preserve"> работников культуры, в том числе преподавателей ДШИ, </w:t>
      </w:r>
      <w:r w:rsidR="00033EEF">
        <w:rPr>
          <w:rFonts w:ascii="Times New Roman" w:hAnsi="Times New Roman" w:cs="Times New Roman"/>
          <w:sz w:val="28"/>
          <w:szCs w:val="28"/>
        </w:rPr>
        <w:t>училищ</w:t>
      </w:r>
      <w:r w:rsidRPr="00936562">
        <w:rPr>
          <w:rFonts w:ascii="Times New Roman" w:hAnsi="Times New Roman" w:cs="Times New Roman"/>
          <w:sz w:val="28"/>
          <w:szCs w:val="28"/>
        </w:rPr>
        <w:t xml:space="preserve"> и вузов культуры и искусств, повысили квалификацию в 11 Центрах непрерывного образования и повышения квалификации творческих и управлен</w:t>
      </w:r>
      <w:r w:rsidR="00562C03">
        <w:rPr>
          <w:rFonts w:ascii="Times New Roman" w:hAnsi="Times New Roman" w:cs="Times New Roman"/>
          <w:sz w:val="28"/>
          <w:szCs w:val="28"/>
        </w:rPr>
        <w:t xml:space="preserve">ческих кадров в сфере культуры </w:t>
      </w:r>
      <w:r w:rsidRPr="00936562">
        <w:rPr>
          <w:rFonts w:ascii="Times New Roman" w:hAnsi="Times New Roman" w:cs="Times New Roman"/>
          <w:sz w:val="28"/>
          <w:szCs w:val="28"/>
        </w:rPr>
        <w:t xml:space="preserve">с применением дистанционных </w:t>
      </w:r>
      <w:r w:rsidRPr="00936562">
        <w:rPr>
          <w:rFonts w:ascii="Times New Roman" w:hAnsi="Times New Roman" w:cs="Times New Roman"/>
          <w:sz w:val="28"/>
          <w:szCs w:val="28"/>
        </w:rPr>
        <w:lastRenderedPageBreak/>
        <w:t>технологий, использование которых значительно расширяет диапазон охвата реализацией программ вне зависимости от территориальной удаленности.</w:t>
      </w:r>
    </w:p>
    <w:p w:rsidR="00D03A4F" w:rsidRPr="00E36759" w:rsidRDefault="00D03A4F" w:rsidP="00D03A4F">
      <w:pPr>
        <w:spacing w:before="240" w:after="240"/>
        <w:ind w:firstLine="709"/>
        <w:jc w:val="center"/>
        <w:rPr>
          <w:rFonts w:ascii="Times New Roman" w:eastAsia="Times New Roman" w:hAnsi="Times New Roman" w:cs="Times New Roman"/>
          <w:b/>
          <w:sz w:val="28"/>
          <w:szCs w:val="28"/>
          <w:lang w:eastAsia="ru-RU"/>
        </w:rPr>
      </w:pPr>
      <w:r w:rsidRPr="00E36759">
        <w:rPr>
          <w:rFonts w:ascii="Times New Roman" w:eastAsia="Times New Roman" w:hAnsi="Times New Roman" w:cs="Times New Roman"/>
          <w:b/>
          <w:sz w:val="28"/>
          <w:szCs w:val="28"/>
          <w:lang w:eastAsia="ru-RU"/>
        </w:rPr>
        <w:t>Мероприятия, направленные на обеспечение информационной безопасности несовершеннолетних</w:t>
      </w:r>
    </w:p>
    <w:p w:rsidR="0059096A" w:rsidRDefault="0059096A" w:rsidP="0059096A">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Роль информационно-телекоммуникационной сети «Интернет» </w:t>
      </w:r>
      <w:r w:rsidRPr="00D03A4F">
        <w:rPr>
          <w:rFonts w:ascii="Times New Roman" w:eastAsia="Times New Roman" w:hAnsi="Times New Roman" w:cs="Times New Roman"/>
          <w:bCs/>
          <w:sz w:val="28"/>
          <w:szCs w:val="28"/>
          <w:lang w:eastAsia="ru-RU"/>
        </w:rPr>
        <w:br/>
        <w:t xml:space="preserve">(далее </w:t>
      </w:r>
      <w:r>
        <w:rPr>
          <w:rFonts w:ascii="Times New Roman" w:eastAsia="Times New Roman" w:hAnsi="Times New Roman" w:cs="Times New Roman"/>
          <w:bCs/>
          <w:sz w:val="28"/>
          <w:szCs w:val="28"/>
          <w:lang w:eastAsia="ru-RU"/>
        </w:rPr>
        <w:t xml:space="preserve">по тексту подраздела </w:t>
      </w:r>
      <w:r w:rsidRPr="00D03A4F">
        <w:rPr>
          <w:rFonts w:ascii="Times New Roman" w:eastAsia="Times New Roman" w:hAnsi="Times New Roman" w:cs="Times New Roman"/>
          <w:bCs/>
          <w:sz w:val="28"/>
          <w:szCs w:val="28"/>
          <w:lang w:eastAsia="ru-RU"/>
        </w:rPr>
        <w:t xml:space="preserve">– сеть Интернет) и гаджетов в жизни детей и подростков неуклонно возрастает, виртуальное пространство становится неотъемлемой частью жизни. </w:t>
      </w:r>
    </w:p>
    <w:p w:rsidR="0059096A" w:rsidRPr="00D03A4F" w:rsidRDefault="0059096A" w:rsidP="0059096A">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Именно поэтому защита детей и молодежи от информации, причиняющей вред их здоровью и развитию, основывается, прежде всего, на профилактике рисков и угроз, связанных с использованием современных информационных технологий и сети Интернет. </w:t>
      </w:r>
    </w:p>
    <w:p w:rsidR="0059096A" w:rsidRPr="00D03A4F" w:rsidRDefault="0059096A" w:rsidP="0059096A">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По-прежнему остаются актуальными основные принципы обеспечения информационной безопасности детей, закрепленные Концепцией информационной безопасности детей, утвержденной распоряжением Правительства Российской Федерации от 2 декабря 2015 г. № 2471-р </w:t>
      </w:r>
      <w:r w:rsidRPr="00D03A4F">
        <w:rPr>
          <w:rFonts w:ascii="Times New Roman" w:eastAsia="Times New Roman" w:hAnsi="Times New Roman" w:cs="Times New Roman"/>
          <w:bCs/>
          <w:sz w:val="28"/>
          <w:szCs w:val="28"/>
          <w:lang w:eastAsia="ru-RU"/>
        </w:rPr>
        <w:br/>
        <w:t>(далее – Концепция</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информационной без</w:t>
      </w:r>
      <w:r>
        <w:rPr>
          <w:rFonts w:ascii="Times New Roman" w:eastAsia="Times New Roman" w:hAnsi="Times New Roman" w:cs="Times New Roman"/>
          <w:bCs/>
          <w:sz w:val="28"/>
          <w:szCs w:val="28"/>
          <w:lang w:eastAsia="ru-RU"/>
        </w:rPr>
        <w:t>опасности детей), среди которых</w:t>
      </w:r>
      <w:r>
        <w:rPr>
          <w:rFonts w:ascii="Times New Roman" w:eastAsia="Times New Roman" w:hAnsi="Times New Roman" w:cs="Times New Roman"/>
          <w:bCs/>
          <w:sz w:val="28"/>
          <w:szCs w:val="28"/>
          <w:lang w:eastAsia="ru-RU"/>
        </w:rPr>
        <w:br/>
      </w:r>
      <w:r w:rsidRPr="00D03A4F">
        <w:rPr>
          <w:rFonts w:ascii="Times New Roman" w:eastAsia="Times New Roman" w:hAnsi="Times New Roman" w:cs="Times New Roman"/>
          <w:bCs/>
          <w:sz w:val="28"/>
          <w:szCs w:val="28"/>
          <w:lang w:eastAsia="ru-RU"/>
        </w:rPr>
        <w:t>в том числе:</w:t>
      </w:r>
    </w:p>
    <w:p w:rsidR="0059096A" w:rsidRPr="00D03A4F" w:rsidRDefault="0059096A" w:rsidP="0059096A">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признание детей равноправными участниками процесса формирования информационного общества в Российской Федерации;</w:t>
      </w:r>
    </w:p>
    <w:p w:rsidR="0059096A" w:rsidRPr="00D03A4F" w:rsidRDefault="0059096A" w:rsidP="0059096A">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ответственность государства за соблюдение законных интересов детей в информационной сфере;</w:t>
      </w:r>
    </w:p>
    <w:p w:rsidR="0059096A" w:rsidRPr="00D03A4F" w:rsidRDefault="0059096A" w:rsidP="0059096A">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необходимость формирования у детей умения ориентироваться в современной информационной среде;</w:t>
      </w:r>
    </w:p>
    <w:p w:rsidR="0059096A" w:rsidRPr="00D03A4F" w:rsidRDefault="0059096A" w:rsidP="0059096A">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воспитание у детей навыков самостоятельного и критического мышления;</w:t>
      </w:r>
    </w:p>
    <w:p w:rsidR="0059096A" w:rsidRPr="00D03A4F" w:rsidRDefault="0059096A" w:rsidP="0059096A">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обучение детей медиаграмотности;</w:t>
      </w:r>
    </w:p>
    <w:p w:rsidR="0059096A" w:rsidRPr="00D03A4F" w:rsidRDefault="0059096A" w:rsidP="0059096A">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создание условий для формирования в информационной среде благоприятной атмосферы для детей вне зависимости от их социального положения, религиозной и этнической принадлежности;</w:t>
      </w:r>
    </w:p>
    <w:p w:rsidR="0059096A" w:rsidRPr="00D03A4F" w:rsidRDefault="0059096A" w:rsidP="0059096A">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взаимодействие различных ведомств при реализации стратегий и программ в части, касающейся обеспечения информационной безопасности детей.</w:t>
      </w:r>
    </w:p>
    <w:p w:rsidR="0059096A" w:rsidRPr="00D03A4F" w:rsidRDefault="0059096A" w:rsidP="0059096A">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lastRenderedPageBreak/>
        <w:t>Концепцией информационной безопасности детей определены приоритетные задачи и механизмы реализации государственной политики в области информационной безопасности детей.</w:t>
      </w:r>
    </w:p>
    <w:p w:rsidR="0059096A" w:rsidRDefault="0059096A" w:rsidP="0059096A">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 xml:space="preserve">Актуальность формирования безопасного информационного пространства детства также отмечается в таких документах стратегического планирования, как: Доктрина информационной безопасности Российской Федерации, утвержденная Указом Президента Российской Федерации </w:t>
      </w:r>
      <w:r w:rsidRPr="00D03A4F">
        <w:rPr>
          <w:rFonts w:ascii="Times New Roman" w:eastAsia="Times New Roman" w:hAnsi="Times New Roman" w:cs="Times New Roman"/>
          <w:bCs/>
          <w:sz w:val="28"/>
          <w:szCs w:val="28"/>
          <w:lang w:eastAsia="ru-RU"/>
        </w:rPr>
        <w:br/>
        <w:t>от 5 декабря 2016 г. № 646, Стратегия развития информационного общества в Российской Федерации на 2017-2030 годы, утвержденная Указом Президента Российской Федерации от 9 мая 2017 г. № 203, Стратегия развития воспитания в Российской Федерации на период до 2025 года.</w:t>
      </w:r>
    </w:p>
    <w:p w:rsidR="000178B4" w:rsidRDefault="0059096A" w:rsidP="0059096A">
      <w:pPr>
        <w:autoSpaceDE w:val="0"/>
        <w:autoSpaceDN w:val="0"/>
        <w:adjustRightInd w:val="0"/>
        <w:spacing w:after="0" w:line="312" w:lineRule="auto"/>
        <w:ind w:firstLine="709"/>
        <w:jc w:val="both"/>
        <w:rPr>
          <w:rFonts w:ascii="Times New Roman" w:eastAsia="Times New Roman" w:hAnsi="Times New Roman" w:cs="Times New Roman"/>
          <w:bCs/>
          <w:sz w:val="28"/>
          <w:szCs w:val="28"/>
          <w:lang w:eastAsia="ru-RU"/>
        </w:rPr>
      </w:pPr>
      <w:r w:rsidRPr="00D03A4F">
        <w:rPr>
          <w:rFonts w:ascii="Times New Roman" w:eastAsia="Times New Roman" w:hAnsi="Times New Roman" w:cs="Times New Roman"/>
          <w:bCs/>
          <w:sz w:val="28"/>
          <w:szCs w:val="28"/>
          <w:lang w:eastAsia="ru-RU"/>
        </w:rPr>
        <w:t>В реализации плана мероприятий Концепции информационной безопасности детей, утвержденной приказом Минкомсвязи</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bCs/>
          <w:sz w:val="28"/>
          <w:szCs w:val="28"/>
          <w:lang w:eastAsia="ru-RU"/>
        </w:rPr>
        <w:t xml:space="preserve">России </w:t>
      </w:r>
      <w:r w:rsidRPr="00D03A4F">
        <w:rPr>
          <w:rFonts w:ascii="Times New Roman" w:eastAsia="Times New Roman" w:hAnsi="Times New Roman" w:cs="Times New Roman"/>
          <w:bCs/>
          <w:sz w:val="28"/>
          <w:szCs w:val="28"/>
          <w:lang w:eastAsia="ru-RU"/>
        </w:rPr>
        <w:br/>
        <w:t>от 27 февраля 2018 г. № 88, участвует рабочая группа по вопросам совершенствования государственной политики в сфере развития информационного общества Комитета Совета Федерации Федерального Собрания Российской Федерации по конституционному законодательству и государственному строительству, Минкомсвязь России</w:t>
      </w:r>
      <w:r w:rsidR="00865FEF">
        <w:rPr>
          <w:rFonts w:ascii="Times New Roman" w:eastAsia="Times New Roman" w:hAnsi="Times New Roman" w:cs="Times New Roman"/>
          <w:bCs/>
          <w:sz w:val="28"/>
          <w:szCs w:val="28"/>
          <w:lang w:eastAsia="ru-RU"/>
        </w:rPr>
        <w:t xml:space="preserve"> (Минцифры России)</w:t>
      </w:r>
      <w:r w:rsidRPr="00D03A4F">
        <w:rPr>
          <w:rFonts w:ascii="Times New Roman" w:eastAsia="Times New Roman" w:hAnsi="Times New Roman" w:cs="Times New Roman"/>
          <w:bCs/>
          <w:sz w:val="28"/>
          <w:szCs w:val="28"/>
          <w:lang w:eastAsia="ru-RU"/>
        </w:rPr>
        <w:t xml:space="preserve">, Минпросвещения России, ФСБ России, МЧС России, Минпромторг России, МВД России, Минздрав России, Роскомнадзор, Роспотребнадзор и АО «Почта России», а также исполнительные органы государственной власти субъектов Российской Федерации. </w:t>
      </w:r>
    </w:p>
    <w:p w:rsidR="000178B4" w:rsidRDefault="000178B4" w:rsidP="000178B4">
      <w:pPr>
        <w:autoSpaceDE w:val="0"/>
        <w:autoSpaceDN w:val="0"/>
        <w:adjustRightInd w:val="0"/>
        <w:spacing w:after="0" w:line="312" w:lineRule="auto"/>
        <w:ind w:firstLine="709"/>
        <w:jc w:val="both"/>
        <w:rPr>
          <w:rFonts w:ascii="Times New Roman" w:hAnsi="Times New Roman" w:cs="Times New Roman"/>
          <w:sz w:val="28"/>
          <w:szCs w:val="28"/>
        </w:rPr>
      </w:pPr>
      <w:r w:rsidRPr="000178B4">
        <w:rPr>
          <w:rFonts w:ascii="Times New Roman" w:hAnsi="Times New Roman" w:cs="Times New Roman"/>
          <w:sz w:val="28"/>
          <w:szCs w:val="28"/>
        </w:rPr>
        <w:t>По итогам совместной работы в 2020 г</w:t>
      </w:r>
      <w:r>
        <w:rPr>
          <w:rFonts w:ascii="Times New Roman" w:hAnsi="Times New Roman" w:cs="Times New Roman"/>
          <w:sz w:val="28"/>
          <w:szCs w:val="28"/>
        </w:rPr>
        <w:t>оду</w:t>
      </w:r>
      <w:r w:rsidRPr="000178B4">
        <w:rPr>
          <w:rFonts w:ascii="Times New Roman" w:hAnsi="Times New Roman" w:cs="Times New Roman"/>
          <w:sz w:val="28"/>
          <w:szCs w:val="28"/>
        </w:rPr>
        <w:t xml:space="preserve"> был осуществлен мониторинг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 или иных документов стратегического планирования в области информационной безопасности детей</w:t>
      </w:r>
      <w:r>
        <w:rPr>
          <w:rFonts w:ascii="Times New Roman" w:hAnsi="Times New Roman" w:cs="Times New Roman"/>
          <w:sz w:val="28"/>
          <w:szCs w:val="28"/>
        </w:rPr>
        <w:t xml:space="preserve">. </w:t>
      </w:r>
      <w:r w:rsidR="00865FEF">
        <w:rPr>
          <w:rFonts w:ascii="Times New Roman" w:hAnsi="Times New Roman" w:cs="Times New Roman"/>
          <w:sz w:val="28"/>
          <w:szCs w:val="28"/>
        </w:rPr>
        <w:br/>
      </w:r>
      <w:r>
        <w:rPr>
          <w:rFonts w:ascii="Times New Roman" w:hAnsi="Times New Roman" w:cs="Times New Roman"/>
          <w:sz w:val="28"/>
          <w:szCs w:val="28"/>
        </w:rPr>
        <w:t>В</w:t>
      </w:r>
      <w:r w:rsidRPr="000178B4">
        <w:rPr>
          <w:rFonts w:ascii="Times New Roman" w:hAnsi="Times New Roman" w:cs="Times New Roman"/>
          <w:sz w:val="28"/>
          <w:szCs w:val="28"/>
        </w:rPr>
        <w:t xml:space="preserve"> 59 субъектах Российской Федерации были утверждены и реализуются региональные программы или иные документы стратегического планирования в области обеспечения информационной безопасности детей, 24 субъекта Российской Федерации включили проведение мероприятий по вопросам обеспечения информационной безопасности детей в региональные планы реализации Десятилетия детства</w:t>
      </w:r>
      <w:r>
        <w:rPr>
          <w:rFonts w:ascii="Times New Roman" w:hAnsi="Times New Roman" w:cs="Times New Roman"/>
          <w:sz w:val="28"/>
          <w:szCs w:val="28"/>
        </w:rPr>
        <w:t>. П</w:t>
      </w:r>
      <w:r w:rsidRPr="000178B4">
        <w:rPr>
          <w:rFonts w:ascii="Times New Roman" w:hAnsi="Times New Roman" w:cs="Times New Roman"/>
          <w:sz w:val="28"/>
          <w:szCs w:val="28"/>
        </w:rPr>
        <w:t xml:space="preserve">одготовлены методические рекомендации для общеобразовательных организаций по вопросам обработки персональных данных, направленные в адрес исполнительных органов государственной </w:t>
      </w:r>
      <w:r w:rsidRPr="000178B4">
        <w:rPr>
          <w:rFonts w:ascii="Times New Roman" w:hAnsi="Times New Roman" w:cs="Times New Roman"/>
          <w:sz w:val="28"/>
          <w:szCs w:val="28"/>
        </w:rPr>
        <w:lastRenderedPageBreak/>
        <w:t>власти субъектов Российской Федерации, разработаны методические рекомендации, содержащие алгоритмы действий для педагогов и родителей обучающихся по раннему выявлению и реагированию на деструктивное поведение несовершеннолетних, проявляющееся под воздействием информации негативного характера, распространяемой в сети Интернет.</w:t>
      </w:r>
    </w:p>
    <w:p w:rsidR="000178B4" w:rsidRPr="009717BD" w:rsidRDefault="000178B4" w:rsidP="009717BD">
      <w:pPr>
        <w:autoSpaceDE w:val="0"/>
        <w:autoSpaceDN w:val="0"/>
        <w:adjustRightInd w:val="0"/>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xml:space="preserve">В 2020 г. </w:t>
      </w:r>
      <w:r w:rsidR="009717BD">
        <w:rPr>
          <w:rFonts w:ascii="Times New Roman" w:hAnsi="Times New Roman" w:cs="Times New Roman"/>
          <w:sz w:val="28"/>
          <w:szCs w:val="28"/>
        </w:rPr>
        <w:t xml:space="preserve">приказом Минцифры России от </w:t>
      </w:r>
      <w:r w:rsidR="009717BD" w:rsidRPr="009717BD">
        <w:rPr>
          <w:rFonts w:ascii="Times New Roman" w:hAnsi="Times New Roman" w:cs="Times New Roman"/>
          <w:sz w:val="28"/>
          <w:szCs w:val="28"/>
        </w:rPr>
        <w:t>1</w:t>
      </w:r>
      <w:r w:rsidR="009717BD">
        <w:rPr>
          <w:rFonts w:ascii="Times New Roman" w:hAnsi="Times New Roman" w:cs="Times New Roman"/>
          <w:sz w:val="28"/>
          <w:szCs w:val="28"/>
        </w:rPr>
        <w:t xml:space="preserve"> декабря </w:t>
      </w:r>
      <w:r w:rsidR="009717BD" w:rsidRPr="009717BD">
        <w:rPr>
          <w:rFonts w:ascii="Times New Roman" w:hAnsi="Times New Roman" w:cs="Times New Roman"/>
          <w:sz w:val="28"/>
          <w:szCs w:val="28"/>
        </w:rPr>
        <w:t>2020</w:t>
      </w:r>
      <w:r w:rsidR="009717BD">
        <w:rPr>
          <w:rFonts w:ascii="Times New Roman" w:hAnsi="Times New Roman" w:cs="Times New Roman"/>
          <w:sz w:val="28"/>
          <w:szCs w:val="28"/>
        </w:rPr>
        <w:t xml:space="preserve"> г.</w:t>
      </w:r>
      <w:r w:rsidR="009717BD" w:rsidRPr="009717BD">
        <w:rPr>
          <w:rFonts w:ascii="Times New Roman" w:hAnsi="Times New Roman" w:cs="Times New Roman"/>
          <w:sz w:val="28"/>
          <w:szCs w:val="28"/>
        </w:rPr>
        <w:t xml:space="preserve"> </w:t>
      </w:r>
      <w:r w:rsidR="002A56B5">
        <w:rPr>
          <w:rFonts w:ascii="Times New Roman" w:hAnsi="Times New Roman" w:cs="Times New Roman"/>
          <w:sz w:val="28"/>
          <w:szCs w:val="28"/>
        </w:rPr>
        <w:br/>
      </w:r>
      <w:r w:rsidR="009717BD" w:rsidRPr="009717BD">
        <w:rPr>
          <w:rFonts w:ascii="Times New Roman" w:hAnsi="Times New Roman" w:cs="Times New Roman"/>
          <w:sz w:val="28"/>
          <w:szCs w:val="28"/>
        </w:rPr>
        <w:t>№ 644</w:t>
      </w:r>
      <w:r w:rsidR="00865FEF" w:rsidRPr="0021766B">
        <w:rPr>
          <w:rFonts w:ascii="Times New Roman" w:eastAsia="Calibri" w:hAnsi="Times New Roman" w:cs="Times New Roman"/>
          <w:sz w:val="28"/>
          <w:szCs w:val="28"/>
        </w:rPr>
        <w:t> </w:t>
      </w:r>
      <w:r w:rsidRPr="009717BD">
        <w:rPr>
          <w:rFonts w:ascii="Times New Roman" w:hAnsi="Times New Roman" w:cs="Times New Roman"/>
          <w:sz w:val="28"/>
          <w:szCs w:val="28"/>
        </w:rPr>
        <w:t>утвержден план мероприятий, направленных на обеспечение информационной безопасности детей, на 2021</w:t>
      </w:r>
      <w:r w:rsidR="009717BD">
        <w:rPr>
          <w:rFonts w:ascii="Times New Roman" w:hAnsi="Times New Roman" w:cs="Times New Roman"/>
          <w:sz w:val="28"/>
          <w:szCs w:val="28"/>
        </w:rPr>
        <w:t>-</w:t>
      </w:r>
      <w:r w:rsidRPr="009717BD">
        <w:rPr>
          <w:rFonts w:ascii="Times New Roman" w:hAnsi="Times New Roman" w:cs="Times New Roman"/>
          <w:sz w:val="28"/>
          <w:szCs w:val="28"/>
        </w:rPr>
        <w:t xml:space="preserve">2027 годы, в реализации 25 мероприятий которого участвуют Минобрнауки России, Минпросвещения России, Минздрав России, МВД России, Росмолодежь, Роспотребнадзор, Рособрнадзор, Роскомнадзор, ФАС России и органы исполнительной власти субъектов Российской Федерации. </w:t>
      </w:r>
    </w:p>
    <w:p w:rsidR="000178B4" w:rsidRPr="009717BD" w:rsidRDefault="000178B4" w:rsidP="009717BD">
      <w:pPr>
        <w:autoSpaceDE w:val="0"/>
        <w:autoSpaceDN w:val="0"/>
        <w:adjustRightInd w:val="0"/>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xml:space="preserve">Среди мероприятий: проведение уроков </w:t>
      </w:r>
      <w:r w:rsidR="009717BD">
        <w:rPr>
          <w:rFonts w:ascii="Times New Roman" w:hAnsi="Times New Roman" w:cs="Times New Roman"/>
          <w:sz w:val="28"/>
          <w:szCs w:val="28"/>
        </w:rPr>
        <w:t>по защите персональных данных,</w:t>
      </w:r>
      <w:r w:rsidRPr="009717BD">
        <w:rPr>
          <w:rFonts w:ascii="Times New Roman" w:hAnsi="Times New Roman" w:cs="Times New Roman"/>
          <w:sz w:val="28"/>
          <w:szCs w:val="28"/>
        </w:rPr>
        <w:t xml:space="preserve"> различных исследований, анализ мероприятий, направленных на обеспечение информационной безопасности несовершеннолетних, проводимых субъектами Российской Федерации</w:t>
      </w:r>
      <w:r w:rsidR="00617846">
        <w:rPr>
          <w:rFonts w:ascii="Times New Roman" w:hAnsi="Times New Roman" w:cs="Times New Roman"/>
          <w:sz w:val="28"/>
          <w:szCs w:val="28"/>
        </w:rPr>
        <w:t>,</w:t>
      </w:r>
      <w:r w:rsidRPr="009717BD">
        <w:rPr>
          <w:rFonts w:ascii="Times New Roman" w:hAnsi="Times New Roman" w:cs="Times New Roman"/>
          <w:sz w:val="28"/>
          <w:szCs w:val="28"/>
        </w:rPr>
        <w:t xml:space="preserve"> и другие. В 2020 г</w:t>
      </w:r>
      <w:r w:rsidR="009717BD">
        <w:rPr>
          <w:rFonts w:ascii="Times New Roman" w:hAnsi="Times New Roman" w:cs="Times New Roman"/>
          <w:sz w:val="28"/>
          <w:szCs w:val="28"/>
        </w:rPr>
        <w:t>оду</w:t>
      </w:r>
      <w:r w:rsidRPr="009717BD">
        <w:rPr>
          <w:rFonts w:ascii="Times New Roman" w:hAnsi="Times New Roman" w:cs="Times New Roman"/>
          <w:sz w:val="28"/>
          <w:szCs w:val="28"/>
        </w:rPr>
        <w:t xml:space="preserve"> Минцифры России совместно с Росмолодежью обобщило и направило в субъекты Российской Федерации лучшие региональные практики по организации работы с подростками и молодежью в сети Интернет</w:t>
      </w:r>
      <w:r w:rsidR="009717BD">
        <w:rPr>
          <w:rFonts w:ascii="Times New Roman" w:hAnsi="Times New Roman" w:cs="Times New Roman"/>
          <w:sz w:val="28"/>
          <w:szCs w:val="28"/>
        </w:rPr>
        <w:t xml:space="preserve">, </w:t>
      </w:r>
      <w:r w:rsidRPr="009717BD">
        <w:rPr>
          <w:rFonts w:ascii="Times New Roman" w:hAnsi="Times New Roman" w:cs="Times New Roman"/>
          <w:sz w:val="28"/>
          <w:szCs w:val="28"/>
        </w:rPr>
        <w:t>включая популярны</w:t>
      </w:r>
      <w:r w:rsidR="009717BD">
        <w:rPr>
          <w:rFonts w:ascii="Times New Roman" w:hAnsi="Times New Roman" w:cs="Times New Roman"/>
          <w:sz w:val="28"/>
          <w:szCs w:val="28"/>
        </w:rPr>
        <w:t>е социальные сети и мессенджеры</w:t>
      </w:r>
      <w:r w:rsidRPr="009717BD">
        <w:rPr>
          <w:rFonts w:ascii="Times New Roman" w:hAnsi="Times New Roman" w:cs="Times New Roman"/>
          <w:sz w:val="28"/>
          <w:szCs w:val="28"/>
        </w:rPr>
        <w:t>, в том числе обеспечивающие повышение уровня медиаграмотности.</w:t>
      </w:r>
    </w:p>
    <w:p w:rsidR="000B59BE"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xml:space="preserve">Согласно части 1 статьи 15.1 Федерального закона от 27 июля 2006 г. </w:t>
      </w:r>
      <w:r w:rsidR="00C20FAC">
        <w:rPr>
          <w:rFonts w:ascii="Times New Roman" w:hAnsi="Times New Roman" w:cs="Times New Roman"/>
          <w:sz w:val="28"/>
          <w:szCs w:val="28"/>
        </w:rPr>
        <w:br/>
      </w:r>
      <w:r w:rsidRPr="009717BD">
        <w:rPr>
          <w:rFonts w:ascii="Times New Roman" w:hAnsi="Times New Roman" w:cs="Times New Roman"/>
          <w:sz w:val="28"/>
          <w:szCs w:val="28"/>
        </w:rPr>
        <w:t xml:space="preserve">№ 149-ФЗ «Об информации, информационных технологиях и о защите информации» (далее – Федеральный закон от 27 июля 2006 г. № 149-ФЗ) в целях ограничения доступа к сайтам в сети Интернет, содержащим информацию, распространение которой в Российской Федерации запрещено, создана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Единый реестр). </w:t>
      </w:r>
    </w:p>
    <w:p w:rsidR="000B59BE"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xml:space="preserve">К основаниям внесудебного ограничения доступа, определенным статьей 15.1 Федерального закона от 27 июля 2006 г. № 149-ФЗ, относится распространение: </w:t>
      </w:r>
    </w:p>
    <w:p w:rsidR="000B59BE"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lastRenderedPageBreak/>
        <w:t xml:space="preserve">- материалов с порнографическими изображениями несовершеннолетних; </w:t>
      </w:r>
    </w:p>
    <w:p w:rsidR="000B59BE"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информации о способах изготовления и использования наркотических средств, психотропных веществ и их прекурсоров, местах приобретения таких средств и культивирования наркосодержащих растений;</w:t>
      </w:r>
    </w:p>
    <w:p w:rsidR="000B59BE"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xml:space="preserve"> - информации о способах совершения самоубийств, призывов к совершению самоубийства; </w:t>
      </w:r>
    </w:p>
    <w:p w:rsidR="000B59BE"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информации о незаконной деятельности по организации и проведению азартных игр и лотерей;</w:t>
      </w:r>
    </w:p>
    <w:p w:rsidR="000B59BE"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xml:space="preserve"> - информации о незаконной розничной продаже дистанционным способом алкогольной продукции; </w:t>
      </w:r>
    </w:p>
    <w:p w:rsidR="000B59BE"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xml:space="preserve">-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 </w:t>
      </w:r>
    </w:p>
    <w:p w:rsidR="000B59BE"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xml:space="preserve">- информации о несовершеннолетнем, пострадавшем в результате противоправных действий (бездействий), распространение которой запрещено федеральными законами; </w:t>
      </w:r>
    </w:p>
    <w:p w:rsidR="000B59BE"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w:t>
      </w:r>
      <w:r w:rsidR="00865FEF">
        <w:rPr>
          <w:rFonts w:ascii="Times New Roman" w:hAnsi="Times New Roman" w:cs="Times New Roman"/>
          <w:sz w:val="28"/>
          <w:szCs w:val="28"/>
        </w:rPr>
        <w:t>на или запрещена в соответствии</w:t>
      </w:r>
      <w:r w:rsidRPr="009717BD">
        <w:rPr>
          <w:rFonts w:ascii="Times New Roman" w:hAnsi="Times New Roman" w:cs="Times New Roman"/>
          <w:sz w:val="28"/>
          <w:szCs w:val="28"/>
        </w:rPr>
        <w:t xml:space="preserve">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 </w:t>
      </w:r>
    </w:p>
    <w:p w:rsidR="000B59BE"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В соответствии с постановлением Правительства Российской Федерации от 26 октября 2012 г. № 1101 «О единой автоматизированной информационной системе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w:t>
      </w:r>
      <w:r w:rsidR="0086142B">
        <w:rPr>
          <w:rFonts w:ascii="Times New Roman" w:hAnsi="Times New Roman" w:cs="Times New Roman"/>
          <w:sz w:val="28"/>
          <w:szCs w:val="28"/>
        </w:rPr>
        <w:t>-</w:t>
      </w:r>
      <w:r w:rsidRPr="009717BD">
        <w:rPr>
          <w:rFonts w:ascii="Times New Roman" w:hAnsi="Times New Roman" w:cs="Times New Roman"/>
          <w:sz w:val="28"/>
          <w:szCs w:val="28"/>
        </w:rPr>
        <w:t xml:space="preserve">телекоммуникационной сети «Интернет», содержащие информацию, распространение которой в Российской Федерации запрещено» решение о признании вышеуказанной информации запрещенной к распространению на </w:t>
      </w:r>
      <w:r w:rsidRPr="009717BD">
        <w:rPr>
          <w:rFonts w:ascii="Times New Roman" w:hAnsi="Times New Roman" w:cs="Times New Roman"/>
          <w:sz w:val="28"/>
          <w:szCs w:val="28"/>
        </w:rPr>
        <w:lastRenderedPageBreak/>
        <w:t>территории Российской Федерации принимают уполномоченные Правительством Российской Федерации федеральны</w:t>
      </w:r>
      <w:r w:rsidR="009717BD">
        <w:rPr>
          <w:rFonts w:ascii="Times New Roman" w:hAnsi="Times New Roman" w:cs="Times New Roman"/>
          <w:sz w:val="28"/>
          <w:szCs w:val="28"/>
        </w:rPr>
        <w:t xml:space="preserve">е органы исполнительной власти: </w:t>
      </w:r>
      <w:r w:rsidRPr="009717BD">
        <w:rPr>
          <w:rFonts w:ascii="Times New Roman" w:hAnsi="Times New Roman" w:cs="Times New Roman"/>
          <w:sz w:val="28"/>
          <w:szCs w:val="28"/>
        </w:rPr>
        <w:t>Роскомнадзор, МВД России, Роспотребнадзор, ФНС России, Росалкогольрегулирование, Росмолодежь и Росздравнадзор</w:t>
      </w:r>
      <w:r w:rsidR="009717BD">
        <w:rPr>
          <w:rFonts w:ascii="Times New Roman" w:hAnsi="Times New Roman" w:cs="Times New Roman"/>
          <w:sz w:val="28"/>
          <w:szCs w:val="28"/>
        </w:rPr>
        <w:t>, соответственно</w:t>
      </w:r>
      <w:r w:rsidRPr="009717BD">
        <w:rPr>
          <w:rFonts w:ascii="Times New Roman" w:hAnsi="Times New Roman" w:cs="Times New Roman"/>
          <w:sz w:val="28"/>
          <w:szCs w:val="28"/>
        </w:rPr>
        <w:t xml:space="preserve">. </w:t>
      </w:r>
    </w:p>
    <w:p w:rsidR="0086142B" w:rsidRDefault="0086142B" w:rsidP="009717BD">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В 2020 году Роспотребнадзор продолжил системную работу по:</w:t>
      </w:r>
    </w:p>
    <w:p w:rsidR="0086142B" w:rsidRDefault="0086142B" w:rsidP="009717BD">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экспертной оценке материалов, размещенных на страницах сайтов в </w:t>
      </w:r>
      <w:r w:rsidR="000E576F">
        <w:rPr>
          <w:rFonts w:ascii="Times New Roman" w:hAnsi="Times New Roman" w:cs="Times New Roman"/>
          <w:sz w:val="28"/>
          <w:szCs w:val="28"/>
        </w:rPr>
        <w:t>сети Интернет</w:t>
      </w:r>
      <w:r w:rsidR="00B554A6">
        <w:rPr>
          <w:rFonts w:ascii="Times New Roman" w:hAnsi="Times New Roman" w:cs="Times New Roman"/>
          <w:sz w:val="28"/>
          <w:szCs w:val="28"/>
        </w:rPr>
        <w:t>, на предмет наличия</w:t>
      </w:r>
      <w:r w:rsidR="00B554A6" w:rsidRPr="00B554A6">
        <w:rPr>
          <w:rFonts w:ascii="Times New Roman" w:hAnsi="Times New Roman" w:cs="Times New Roman"/>
          <w:sz w:val="28"/>
          <w:szCs w:val="28"/>
        </w:rPr>
        <w:t>/</w:t>
      </w:r>
      <w:r w:rsidR="00B554A6">
        <w:rPr>
          <w:rFonts w:ascii="Times New Roman" w:hAnsi="Times New Roman" w:cs="Times New Roman"/>
          <w:sz w:val="28"/>
          <w:szCs w:val="28"/>
        </w:rPr>
        <w:t>отсутствия информации о способах самоубийства и (или) призывов к совершенствованию самоубийства, и вынесению решений в отношении данной информации, запрещенной к распространению в Российской Федерации (за 2020 год принято 23 421 решение о наличии запрещенной информации и 588 решений – об отсутствии запрещенной информации);</w:t>
      </w:r>
    </w:p>
    <w:p w:rsidR="00B554A6" w:rsidRDefault="00B554A6" w:rsidP="009717BD">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оперативному взаимодействию со Следственным комитетом Российской Федерации, МВД России в части предоставления информации о сообществах и группах, пропагандирующих суицидальное поведение среди детей и подростков в сети Интернет;</w:t>
      </w:r>
    </w:p>
    <w:p w:rsidR="00B554A6" w:rsidRDefault="00B554A6" w:rsidP="009717BD">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подготовке ответо</w:t>
      </w:r>
      <w:r w:rsidR="0087135C">
        <w:rPr>
          <w:rFonts w:ascii="Times New Roman" w:hAnsi="Times New Roman" w:cs="Times New Roman"/>
          <w:sz w:val="28"/>
          <w:szCs w:val="28"/>
        </w:rPr>
        <w:t>в</w:t>
      </w:r>
      <w:r>
        <w:rPr>
          <w:rFonts w:ascii="Times New Roman" w:hAnsi="Times New Roman" w:cs="Times New Roman"/>
          <w:sz w:val="28"/>
          <w:szCs w:val="28"/>
        </w:rPr>
        <w:t xml:space="preserve"> на обращения граждан и организаций по вопросам работы Единого реестра, возможности внесения ссылок на страницы сайтов, содержащих по мнению заявителя, запрещенную информацию в форму приема обращений, размещенную на официальном сайте Роскомнадзора, и получения сведений о принятых уполномоченным органом решениях;</w:t>
      </w:r>
    </w:p>
    <w:p w:rsidR="00B554A6" w:rsidRDefault="00B554A6" w:rsidP="009717BD">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участию специалистов Роспотребнадзора в работе межведомственных групп по вопросам профилактики суицидального поведения подростков в Администрации Президента Российской Федерации, Совете Федерации Федерального Собрания Российской Федерации, Следственном комитете Российской Федерации, Роскомнадзоре.</w:t>
      </w:r>
    </w:p>
    <w:p w:rsidR="001559CF" w:rsidRDefault="001559CF" w:rsidP="009717BD">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реализации комплекса мер до 2020 года по совершенствованию системы профилактики суицида среди несовершеннолетних Роспотребнадзор принял активное участие в подготовке предложений в проекты памятки для родителей по вопросам выявления ранних признаков суицидального поведения у несовершеннолетних и методических</w:t>
      </w:r>
      <w:r w:rsidR="00082C5C">
        <w:rPr>
          <w:rFonts w:ascii="Times New Roman" w:hAnsi="Times New Roman" w:cs="Times New Roman"/>
          <w:sz w:val="28"/>
          <w:szCs w:val="28"/>
        </w:rPr>
        <w:t xml:space="preserve"> рекомендаций по разработке типовой межведомственной программы по вопросам профилактики суицидального поведения у несовершеннолетних.</w:t>
      </w:r>
    </w:p>
    <w:p w:rsidR="00082C5C" w:rsidRDefault="00082C5C" w:rsidP="009717BD">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Показателями эффективности работы по выявлению, признанию запрещенной и удалению суицидального информации со страниц сайтов в </w:t>
      </w:r>
      <w:r>
        <w:rPr>
          <w:rFonts w:ascii="Times New Roman" w:hAnsi="Times New Roman" w:cs="Times New Roman"/>
          <w:sz w:val="28"/>
          <w:szCs w:val="28"/>
        </w:rPr>
        <w:lastRenderedPageBreak/>
        <w:t>сети Интернет, проводимой Роспотребнадзором и уполномоченными органами, служит снижение показателей смертности несовершеннолетних от самоубийств.</w:t>
      </w:r>
    </w:p>
    <w:p w:rsidR="00082C5C" w:rsidRPr="00B554A6" w:rsidRDefault="00082C5C" w:rsidP="009717BD">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Росстата, в целом по Российской Федерации в 2019 году по сравнению с 2012 годом отмечалось снижение показателей смертности от самоубийств в возрастных группах 10-14 лет и 15-19 лет: 52% (с 2,3 до 1,2 случая на 100 тыс. подростков) и 40,4% (с 12,4 до 7,4 случая на 100 тыс. подростков), соответственно.</w:t>
      </w:r>
    </w:p>
    <w:p w:rsidR="000B59BE"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xml:space="preserve">Кроме того, в электронном виде создана форма для приема обращений органов государственной власти и органов местного самоуправления, юридических лиц, индивидуальных предпринимателей, общественных объединений и иных некоммерческих организаций, а также граждан о наличии на страницах сайтов в сети Интернет запрещенной информации и для взаимодействия с указанными органами власти, физическими и юридическими лицами в рамках деятельности по формированию и ведению Единого реестра (http://eais.rkn.gov.ru/feedback/). Ограничение доступа к сайтам в сети Интернет в соответствии со статьей 15.1 Федерального закона от 27 июля 2006 г. № 149-ФЗ осуществляется также на основании решения суда о признании информации, содержащейся на интернет-ресурсе, запрещенной к распространению на территории Российской Федерации. </w:t>
      </w:r>
    </w:p>
    <w:p w:rsidR="000B59BE"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xml:space="preserve">В случае признания информации уполномоченным Правительством Российской Федерации федеральным органам исполнительной власти запрещенной к распространению на территории Российской Федерации или поступления в Роскомнадзор соответствующего решения суда, доменное имя и (или) указатель страницы сайта в сети Интернет, содержащие такую противоправную информацию, включаются в Единый реестр. </w:t>
      </w:r>
    </w:p>
    <w:p w:rsidR="000B59BE" w:rsidRPr="009717BD" w:rsidRDefault="00BB379B" w:rsidP="009717BD">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За 2020 год</w:t>
      </w:r>
      <w:r w:rsidR="000B59BE" w:rsidRPr="009717BD">
        <w:rPr>
          <w:rFonts w:ascii="Times New Roman" w:hAnsi="Times New Roman" w:cs="Times New Roman"/>
          <w:sz w:val="28"/>
          <w:szCs w:val="28"/>
        </w:rPr>
        <w:t xml:space="preserve"> на основании решений уполномоченных органов исполнительной власти было заблокировано интернет-ресурсов или интернет-страниц (по типам запрещенной информации):</w:t>
      </w:r>
    </w:p>
    <w:p w:rsidR="0059096A" w:rsidRPr="009717BD" w:rsidRDefault="0059096A" w:rsidP="009717BD">
      <w:pPr>
        <w:spacing w:after="0" w:line="312" w:lineRule="auto"/>
        <w:ind w:firstLine="709"/>
        <w:jc w:val="both"/>
        <w:rPr>
          <w:rFonts w:ascii="Times New Roman" w:eastAsia="Times New Roman" w:hAnsi="Times New Roman" w:cs="Times New Roman"/>
          <w:bCs/>
          <w:sz w:val="28"/>
          <w:szCs w:val="28"/>
          <w:lang w:eastAsia="ru-RU"/>
        </w:rPr>
      </w:pPr>
      <w:r w:rsidRPr="009717BD">
        <w:rPr>
          <w:rFonts w:ascii="Times New Roman" w:eastAsia="Times New Roman" w:hAnsi="Times New Roman" w:cs="Times New Roman"/>
          <w:bCs/>
          <w:sz w:val="28"/>
          <w:szCs w:val="28"/>
          <w:lang w:eastAsia="ru-RU"/>
        </w:rPr>
        <w:t>- детская порнография –</w:t>
      </w:r>
      <w:r w:rsidR="00A01E0E">
        <w:rPr>
          <w:rFonts w:ascii="Times New Roman" w:eastAsia="Times New Roman" w:hAnsi="Times New Roman" w:cs="Times New Roman"/>
          <w:bCs/>
          <w:sz w:val="28"/>
          <w:szCs w:val="28"/>
          <w:lang w:eastAsia="ru-RU"/>
        </w:rPr>
        <w:t xml:space="preserve"> </w:t>
      </w:r>
      <w:r w:rsidR="00BB379B">
        <w:rPr>
          <w:rFonts w:ascii="Times New Roman" w:eastAsia="Times New Roman" w:hAnsi="Times New Roman" w:cs="Times New Roman"/>
          <w:bCs/>
          <w:sz w:val="28"/>
          <w:szCs w:val="28"/>
          <w:lang w:eastAsia="ru-RU"/>
        </w:rPr>
        <w:t>8 171</w:t>
      </w:r>
      <w:r w:rsidRPr="009717BD">
        <w:rPr>
          <w:rFonts w:ascii="Times New Roman" w:eastAsia="Times New Roman" w:hAnsi="Times New Roman" w:cs="Times New Roman"/>
          <w:bCs/>
          <w:sz w:val="28"/>
          <w:szCs w:val="28"/>
          <w:lang w:eastAsia="ru-RU"/>
        </w:rPr>
        <w:t>;</w:t>
      </w:r>
    </w:p>
    <w:p w:rsidR="0059096A" w:rsidRPr="009717BD" w:rsidRDefault="0059096A" w:rsidP="009717BD">
      <w:pPr>
        <w:spacing w:after="0" w:line="312" w:lineRule="auto"/>
        <w:ind w:firstLine="709"/>
        <w:jc w:val="both"/>
        <w:rPr>
          <w:rFonts w:ascii="Times New Roman" w:eastAsia="Times New Roman" w:hAnsi="Times New Roman" w:cs="Times New Roman"/>
          <w:bCs/>
          <w:sz w:val="28"/>
          <w:szCs w:val="28"/>
          <w:lang w:eastAsia="ru-RU"/>
        </w:rPr>
      </w:pPr>
      <w:r w:rsidRPr="009717BD">
        <w:rPr>
          <w:rFonts w:ascii="Times New Roman" w:eastAsia="Times New Roman" w:hAnsi="Times New Roman" w:cs="Times New Roman"/>
          <w:bCs/>
          <w:sz w:val="28"/>
          <w:szCs w:val="28"/>
          <w:lang w:eastAsia="ru-RU"/>
        </w:rPr>
        <w:t xml:space="preserve">- наркотики – </w:t>
      </w:r>
      <w:r w:rsidR="00BB379B">
        <w:rPr>
          <w:rFonts w:ascii="Times New Roman" w:eastAsia="Times New Roman" w:hAnsi="Times New Roman" w:cs="Times New Roman"/>
          <w:bCs/>
          <w:sz w:val="28"/>
          <w:szCs w:val="28"/>
          <w:lang w:eastAsia="ru-RU"/>
        </w:rPr>
        <w:t>11 269</w:t>
      </w:r>
      <w:r w:rsidRPr="009717BD">
        <w:rPr>
          <w:rFonts w:ascii="Times New Roman" w:eastAsia="Times New Roman" w:hAnsi="Times New Roman" w:cs="Times New Roman"/>
          <w:bCs/>
          <w:sz w:val="28"/>
          <w:szCs w:val="28"/>
          <w:lang w:eastAsia="ru-RU"/>
        </w:rPr>
        <w:t>;</w:t>
      </w:r>
    </w:p>
    <w:p w:rsidR="0059096A" w:rsidRPr="009717BD" w:rsidRDefault="0059096A" w:rsidP="009717BD">
      <w:pPr>
        <w:spacing w:after="0" w:line="312" w:lineRule="auto"/>
        <w:ind w:firstLine="709"/>
        <w:jc w:val="both"/>
        <w:rPr>
          <w:rFonts w:ascii="Times New Roman" w:eastAsia="Times New Roman" w:hAnsi="Times New Roman" w:cs="Times New Roman"/>
          <w:bCs/>
          <w:sz w:val="28"/>
          <w:szCs w:val="28"/>
          <w:lang w:eastAsia="ru-RU"/>
        </w:rPr>
      </w:pPr>
      <w:r w:rsidRPr="009717BD">
        <w:rPr>
          <w:rFonts w:ascii="Times New Roman" w:eastAsia="Times New Roman" w:hAnsi="Times New Roman" w:cs="Times New Roman"/>
          <w:bCs/>
          <w:sz w:val="28"/>
          <w:szCs w:val="28"/>
          <w:lang w:eastAsia="ru-RU"/>
        </w:rPr>
        <w:t>- призывы к самоубийству</w:t>
      </w:r>
      <w:r w:rsidR="00A01E0E">
        <w:rPr>
          <w:rFonts w:ascii="Times New Roman" w:eastAsia="Times New Roman" w:hAnsi="Times New Roman" w:cs="Times New Roman"/>
          <w:bCs/>
          <w:sz w:val="28"/>
          <w:szCs w:val="28"/>
          <w:lang w:eastAsia="ru-RU"/>
        </w:rPr>
        <w:t xml:space="preserve"> (в том числе в СМИ)</w:t>
      </w:r>
      <w:r w:rsidRPr="009717BD">
        <w:rPr>
          <w:rFonts w:ascii="Times New Roman" w:eastAsia="Times New Roman" w:hAnsi="Times New Roman" w:cs="Times New Roman"/>
          <w:bCs/>
          <w:sz w:val="28"/>
          <w:szCs w:val="28"/>
          <w:lang w:eastAsia="ru-RU"/>
        </w:rPr>
        <w:t xml:space="preserve"> – </w:t>
      </w:r>
      <w:r w:rsidR="00BB379B">
        <w:rPr>
          <w:rFonts w:ascii="Times New Roman" w:eastAsia="Times New Roman" w:hAnsi="Times New Roman" w:cs="Times New Roman"/>
          <w:bCs/>
          <w:sz w:val="28"/>
          <w:szCs w:val="28"/>
          <w:lang w:eastAsia="ru-RU"/>
        </w:rPr>
        <w:t>675</w:t>
      </w:r>
      <w:r w:rsidRPr="009717BD">
        <w:rPr>
          <w:rFonts w:ascii="Times New Roman" w:eastAsia="Times New Roman" w:hAnsi="Times New Roman" w:cs="Times New Roman"/>
          <w:bCs/>
          <w:sz w:val="28"/>
          <w:szCs w:val="28"/>
          <w:lang w:eastAsia="ru-RU"/>
        </w:rPr>
        <w:t>;</w:t>
      </w:r>
    </w:p>
    <w:p w:rsidR="0059096A" w:rsidRPr="009717BD" w:rsidRDefault="0059096A" w:rsidP="009717BD">
      <w:pPr>
        <w:spacing w:after="0" w:line="312" w:lineRule="auto"/>
        <w:ind w:firstLine="709"/>
        <w:jc w:val="both"/>
        <w:rPr>
          <w:rFonts w:ascii="Times New Roman" w:eastAsia="Times New Roman" w:hAnsi="Times New Roman" w:cs="Times New Roman"/>
          <w:bCs/>
          <w:sz w:val="28"/>
          <w:szCs w:val="28"/>
          <w:lang w:eastAsia="ru-RU"/>
        </w:rPr>
      </w:pPr>
      <w:r w:rsidRPr="009717BD">
        <w:rPr>
          <w:rFonts w:ascii="Times New Roman" w:eastAsia="Times New Roman" w:hAnsi="Times New Roman" w:cs="Times New Roman"/>
          <w:bCs/>
          <w:sz w:val="28"/>
          <w:szCs w:val="28"/>
          <w:lang w:eastAsia="ru-RU"/>
        </w:rPr>
        <w:t xml:space="preserve">- азартные игры – </w:t>
      </w:r>
      <w:r w:rsidR="00BB379B">
        <w:rPr>
          <w:rFonts w:ascii="Times New Roman" w:eastAsia="Times New Roman" w:hAnsi="Times New Roman" w:cs="Times New Roman"/>
          <w:bCs/>
          <w:sz w:val="28"/>
          <w:szCs w:val="28"/>
          <w:lang w:eastAsia="ru-RU"/>
        </w:rPr>
        <w:t>68 089</w:t>
      </w:r>
      <w:r w:rsidRPr="009717BD">
        <w:rPr>
          <w:rFonts w:ascii="Times New Roman" w:eastAsia="Times New Roman" w:hAnsi="Times New Roman" w:cs="Times New Roman"/>
          <w:bCs/>
          <w:sz w:val="28"/>
          <w:szCs w:val="28"/>
          <w:lang w:eastAsia="ru-RU"/>
        </w:rPr>
        <w:t>;</w:t>
      </w:r>
    </w:p>
    <w:p w:rsidR="0059096A" w:rsidRPr="009717BD" w:rsidRDefault="0059096A" w:rsidP="009717BD">
      <w:pPr>
        <w:spacing w:after="0" w:line="312" w:lineRule="auto"/>
        <w:ind w:firstLine="709"/>
        <w:jc w:val="both"/>
        <w:rPr>
          <w:rFonts w:ascii="Times New Roman" w:eastAsia="Times New Roman" w:hAnsi="Times New Roman" w:cs="Times New Roman"/>
          <w:bCs/>
          <w:sz w:val="28"/>
          <w:szCs w:val="28"/>
          <w:lang w:eastAsia="ru-RU"/>
        </w:rPr>
      </w:pPr>
      <w:r w:rsidRPr="009717BD">
        <w:rPr>
          <w:rFonts w:ascii="Times New Roman" w:eastAsia="Times New Roman" w:hAnsi="Times New Roman" w:cs="Times New Roman"/>
          <w:bCs/>
          <w:sz w:val="28"/>
          <w:szCs w:val="28"/>
          <w:lang w:eastAsia="ru-RU"/>
        </w:rPr>
        <w:t xml:space="preserve">- </w:t>
      </w:r>
      <w:r w:rsidR="009176C3">
        <w:rPr>
          <w:rFonts w:ascii="Times New Roman" w:eastAsia="Times New Roman" w:hAnsi="Times New Roman" w:cs="Times New Roman"/>
          <w:bCs/>
          <w:sz w:val="28"/>
          <w:szCs w:val="28"/>
          <w:lang w:eastAsia="ru-RU"/>
        </w:rPr>
        <w:t>алкоголь</w:t>
      </w:r>
      <w:r w:rsidRPr="009717BD">
        <w:rPr>
          <w:rFonts w:ascii="Times New Roman" w:eastAsia="Times New Roman" w:hAnsi="Times New Roman" w:cs="Times New Roman"/>
          <w:bCs/>
          <w:sz w:val="28"/>
          <w:szCs w:val="28"/>
          <w:lang w:eastAsia="ru-RU"/>
        </w:rPr>
        <w:t xml:space="preserve"> – </w:t>
      </w:r>
      <w:r w:rsidR="00BB379B">
        <w:rPr>
          <w:rFonts w:ascii="Times New Roman" w:eastAsia="Times New Roman" w:hAnsi="Times New Roman" w:cs="Times New Roman"/>
          <w:bCs/>
          <w:sz w:val="28"/>
          <w:szCs w:val="28"/>
          <w:lang w:eastAsia="ru-RU"/>
        </w:rPr>
        <w:t>3</w:t>
      </w:r>
      <w:r w:rsidR="009176C3">
        <w:rPr>
          <w:rFonts w:ascii="Times New Roman" w:eastAsia="Times New Roman" w:hAnsi="Times New Roman" w:cs="Times New Roman"/>
          <w:bCs/>
          <w:sz w:val="28"/>
          <w:szCs w:val="28"/>
          <w:lang w:eastAsia="ru-RU"/>
        </w:rPr>
        <w:t xml:space="preserve"> </w:t>
      </w:r>
      <w:r w:rsidR="00BB379B">
        <w:rPr>
          <w:rFonts w:ascii="Times New Roman" w:eastAsia="Times New Roman" w:hAnsi="Times New Roman" w:cs="Times New Roman"/>
          <w:bCs/>
          <w:sz w:val="28"/>
          <w:szCs w:val="28"/>
          <w:lang w:eastAsia="ru-RU"/>
        </w:rPr>
        <w:t>001</w:t>
      </w:r>
      <w:r w:rsidRPr="009717BD">
        <w:rPr>
          <w:rFonts w:ascii="Times New Roman" w:eastAsia="Times New Roman" w:hAnsi="Times New Roman" w:cs="Times New Roman"/>
          <w:bCs/>
          <w:sz w:val="28"/>
          <w:szCs w:val="28"/>
          <w:lang w:eastAsia="ru-RU"/>
        </w:rPr>
        <w:t>;</w:t>
      </w:r>
    </w:p>
    <w:p w:rsidR="0059096A" w:rsidRPr="009717BD" w:rsidRDefault="0059096A" w:rsidP="009717BD">
      <w:pPr>
        <w:spacing w:after="0" w:line="312" w:lineRule="auto"/>
        <w:ind w:firstLine="709"/>
        <w:jc w:val="both"/>
        <w:rPr>
          <w:rFonts w:ascii="Times New Roman" w:eastAsia="Times New Roman" w:hAnsi="Times New Roman" w:cs="Times New Roman"/>
          <w:b/>
          <w:bCs/>
          <w:sz w:val="28"/>
          <w:szCs w:val="28"/>
          <w:lang w:eastAsia="ru-RU"/>
        </w:rPr>
      </w:pPr>
      <w:r w:rsidRPr="009717BD">
        <w:rPr>
          <w:rFonts w:ascii="Times New Roman" w:eastAsia="Times New Roman" w:hAnsi="Times New Roman" w:cs="Times New Roman"/>
          <w:bCs/>
          <w:sz w:val="28"/>
          <w:szCs w:val="28"/>
          <w:lang w:eastAsia="ru-RU"/>
        </w:rPr>
        <w:lastRenderedPageBreak/>
        <w:t>- вовлечение несовершеннолетних</w:t>
      </w:r>
      <w:r w:rsidR="00546897">
        <w:rPr>
          <w:rFonts w:ascii="Times New Roman" w:eastAsia="Times New Roman" w:hAnsi="Times New Roman" w:cs="Times New Roman"/>
          <w:bCs/>
          <w:sz w:val="28"/>
          <w:szCs w:val="28"/>
          <w:lang w:eastAsia="ru-RU"/>
        </w:rPr>
        <w:t xml:space="preserve"> в совершение противоправных действий</w:t>
      </w:r>
      <w:r w:rsidRPr="009717BD">
        <w:rPr>
          <w:rFonts w:ascii="Times New Roman" w:eastAsia="Times New Roman" w:hAnsi="Times New Roman" w:cs="Times New Roman"/>
          <w:bCs/>
          <w:sz w:val="28"/>
          <w:szCs w:val="28"/>
          <w:lang w:eastAsia="ru-RU"/>
        </w:rPr>
        <w:t xml:space="preserve"> – </w:t>
      </w:r>
      <w:r w:rsidR="00BB379B">
        <w:rPr>
          <w:rFonts w:ascii="Times New Roman" w:eastAsia="Times New Roman" w:hAnsi="Times New Roman" w:cs="Times New Roman"/>
          <w:bCs/>
          <w:sz w:val="28"/>
          <w:szCs w:val="28"/>
          <w:lang w:eastAsia="ru-RU"/>
        </w:rPr>
        <w:t>27</w:t>
      </w:r>
      <w:r w:rsidRPr="009717BD">
        <w:rPr>
          <w:rFonts w:ascii="Times New Roman" w:eastAsia="Times New Roman" w:hAnsi="Times New Roman" w:cs="Times New Roman"/>
          <w:bCs/>
          <w:sz w:val="28"/>
          <w:szCs w:val="28"/>
          <w:lang w:eastAsia="ru-RU"/>
        </w:rPr>
        <w:t>;</w:t>
      </w:r>
    </w:p>
    <w:p w:rsidR="0059096A" w:rsidRPr="009717BD" w:rsidRDefault="0059096A" w:rsidP="009717BD">
      <w:pPr>
        <w:spacing w:after="0" w:line="312" w:lineRule="auto"/>
        <w:ind w:firstLine="709"/>
        <w:jc w:val="both"/>
        <w:rPr>
          <w:rFonts w:ascii="Times New Roman" w:eastAsia="Times New Roman" w:hAnsi="Times New Roman" w:cs="Times New Roman"/>
          <w:bCs/>
          <w:sz w:val="28"/>
          <w:szCs w:val="28"/>
          <w:lang w:eastAsia="ru-RU"/>
        </w:rPr>
      </w:pPr>
      <w:r w:rsidRPr="009717BD">
        <w:rPr>
          <w:rFonts w:ascii="Times New Roman" w:eastAsia="Times New Roman" w:hAnsi="Times New Roman" w:cs="Times New Roman"/>
          <w:bCs/>
          <w:sz w:val="28"/>
          <w:szCs w:val="28"/>
          <w:lang w:eastAsia="ru-RU"/>
        </w:rPr>
        <w:t xml:space="preserve">- </w:t>
      </w:r>
      <w:r w:rsidR="00546897">
        <w:rPr>
          <w:rFonts w:ascii="Times New Roman" w:eastAsia="Times New Roman" w:hAnsi="Times New Roman" w:cs="Times New Roman"/>
          <w:bCs/>
          <w:sz w:val="28"/>
          <w:szCs w:val="28"/>
          <w:lang w:eastAsia="ru-RU"/>
        </w:rPr>
        <w:t>лекарственные препараты</w:t>
      </w:r>
      <w:r w:rsidRPr="009717BD">
        <w:rPr>
          <w:rFonts w:ascii="Times New Roman" w:eastAsia="Times New Roman" w:hAnsi="Times New Roman" w:cs="Times New Roman"/>
          <w:bCs/>
          <w:sz w:val="28"/>
          <w:szCs w:val="28"/>
          <w:lang w:eastAsia="ru-RU"/>
        </w:rPr>
        <w:t xml:space="preserve"> – </w:t>
      </w:r>
      <w:r w:rsidR="00BB379B">
        <w:rPr>
          <w:rFonts w:ascii="Times New Roman" w:eastAsia="Times New Roman" w:hAnsi="Times New Roman" w:cs="Times New Roman"/>
          <w:bCs/>
          <w:sz w:val="28"/>
          <w:szCs w:val="28"/>
          <w:lang w:eastAsia="ru-RU"/>
        </w:rPr>
        <w:t>524</w:t>
      </w:r>
      <w:r w:rsidRPr="009717BD">
        <w:rPr>
          <w:rFonts w:ascii="Times New Roman" w:eastAsia="Times New Roman" w:hAnsi="Times New Roman" w:cs="Times New Roman"/>
          <w:bCs/>
          <w:sz w:val="28"/>
          <w:szCs w:val="28"/>
          <w:lang w:eastAsia="ru-RU"/>
        </w:rPr>
        <w:t>.</w:t>
      </w:r>
    </w:p>
    <w:p w:rsidR="0059096A" w:rsidRPr="009717BD" w:rsidRDefault="000B59BE" w:rsidP="009717BD">
      <w:pPr>
        <w:spacing w:after="0" w:line="312" w:lineRule="auto"/>
        <w:ind w:firstLine="709"/>
        <w:jc w:val="both"/>
        <w:rPr>
          <w:rFonts w:ascii="Times New Roman" w:eastAsia="Times New Roman" w:hAnsi="Times New Roman" w:cs="Times New Roman"/>
          <w:bCs/>
          <w:sz w:val="28"/>
          <w:szCs w:val="28"/>
          <w:lang w:eastAsia="ru-RU"/>
        </w:rPr>
      </w:pPr>
      <w:r w:rsidRPr="009717BD">
        <w:rPr>
          <w:rFonts w:ascii="Times New Roman" w:eastAsia="Times New Roman" w:hAnsi="Times New Roman" w:cs="Times New Roman"/>
          <w:bCs/>
          <w:sz w:val="28"/>
          <w:szCs w:val="28"/>
          <w:lang w:eastAsia="ru-RU"/>
        </w:rPr>
        <w:t>Запрещенная информация с интернет-ресурсов или интернет-страниц удалена, в том числе после блокировки (по типам запрещенной информации)</w:t>
      </w:r>
      <w:r w:rsidR="0059096A" w:rsidRPr="009717BD">
        <w:rPr>
          <w:rFonts w:ascii="Times New Roman" w:eastAsia="Times New Roman" w:hAnsi="Times New Roman" w:cs="Times New Roman"/>
          <w:bCs/>
          <w:sz w:val="28"/>
          <w:szCs w:val="28"/>
          <w:lang w:eastAsia="ru-RU"/>
        </w:rPr>
        <w:t>:</w:t>
      </w:r>
    </w:p>
    <w:p w:rsidR="0059096A" w:rsidRPr="009717BD" w:rsidRDefault="0059096A" w:rsidP="009717BD">
      <w:pPr>
        <w:spacing w:after="0" w:line="312" w:lineRule="auto"/>
        <w:ind w:firstLine="709"/>
        <w:jc w:val="both"/>
        <w:rPr>
          <w:rFonts w:ascii="Times New Roman" w:eastAsia="Times New Roman" w:hAnsi="Times New Roman" w:cs="Times New Roman"/>
          <w:bCs/>
          <w:sz w:val="28"/>
          <w:szCs w:val="28"/>
          <w:lang w:eastAsia="ru-RU"/>
        </w:rPr>
      </w:pPr>
      <w:r w:rsidRPr="009717BD">
        <w:rPr>
          <w:rFonts w:ascii="Times New Roman" w:eastAsia="Times New Roman" w:hAnsi="Times New Roman" w:cs="Times New Roman"/>
          <w:bCs/>
          <w:sz w:val="28"/>
          <w:szCs w:val="28"/>
          <w:lang w:eastAsia="ru-RU"/>
        </w:rPr>
        <w:t xml:space="preserve">- детская порнография – </w:t>
      </w:r>
      <w:r w:rsidR="006829E7">
        <w:rPr>
          <w:rFonts w:ascii="Times New Roman" w:eastAsia="Times New Roman" w:hAnsi="Times New Roman" w:cs="Times New Roman"/>
          <w:bCs/>
          <w:sz w:val="28"/>
          <w:szCs w:val="28"/>
          <w:lang w:eastAsia="ru-RU"/>
        </w:rPr>
        <w:t>2</w:t>
      </w:r>
      <w:r w:rsidR="00BB379B">
        <w:rPr>
          <w:rFonts w:ascii="Times New Roman" w:eastAsia="Times New Roman" w:hAnsi="Times New Roman" w:cs="Times New Roman"/>
          <w:bCs/>
          <w:sz w:val="28"/>
          <w:szCs w:val="28"/>
          <w:lang w:eastAsia="ru-RU"/>
        </w:rPr>
        <w:t>7</w:t>
      </w:r>
      <w:r w:rsidR="006829E7">
        <w:rPr>
          <w:rFonts w:ascii="Times New Roman" w:eastAsia="Times New Roman" w:hAnsi="Times New Roman" w:cs="Times New Roman"/>
          <w:bCs/>
          <w:sz w:val="28"/>
          <w:szCs w:val="28"/>
          <w:lang w:eastAsia="ru-RU"/>
        </w:rPr>
        <w:t xml:space="preserve"> </w:t>
      </w:r>
      <w:r w:rsidR="00BB379B">
        <w:rPr>
          <w:rFonts w:ascii="Times New Roman" w:eastAsia="Times New Roman" w:hAnsi="Times New Roman" w:cs="Times New Roman"/>
          <w:bCs/>
          <w:sz w:val="28"/>
          <w:szCs w:val="28"/>
          <w:lang w:eastAsia="ru-RU"/>
        </w:rPr>
        <w:t>392</w:t>
      </w:r>
      <w:r w:rsidRPr="009717BD">
        <w:rPr>
          <w:rFonts w:ascii="Times New Roman" w:eastAsia="Times New Roman" w:hAnsi="Times New Roman" w:cs="Times New Roman"/>
          <w:bCs/>
          <w:sz w:val="28"/>
          <w:szCs w:val="28"/>
          <w:lang w:eastAsia="ru-RU"/>
        </w:rPr>
        <w:t>;</w:t>
      </w:r>
    </w:p>
    <w:p w:rsidR="0059096A" w:rsidRPr="009717BD" w:rsidRDefault="0059096A" w:rsidP="009717BD">
      <w:pPr>
        <w:spacing w:after="0" w:line="312" w:lineRule="auto"/>
        <w:ind w:firstLine="709"/>
        <w:jc w:val="both"/>
        <w:rPr>
          <w:rFonts w:ascii="Times New Roman" w:eastAsia="Times New Roman" w:hAnsi="Times New Roman" w:cs="Times New Roman"/>
          <w:bCs/>
          <w:sz w:val="28"/>
          <w:szCs w:val="28"/>
          <w:lang w:eastAsia="ru-RU"/>
        </w:rPr>
      </w:pPr>
      <w:r w:rsidRPr="009717BD">
        <w:rPr>
          <w:rFonts w:ascii="Times New Roman" w:eastAsia="Times New Roman" w:hAnsi="Times New Roman" w:cs="Times New Roman"/>
          <w:bCs/>
          <w:sz w:val="28"/>
          <w:szCs w:val="28"/>
          <w:lang w:eastAsia="ru-RU"/>
        </w:rPr>
        <w:t xml:space="preserve">- наркотики – </w:t>
      </w:r>
      <w:r w:rsidR="00BB379B">
        <w:rPr>
          <w:rFonts w:ascii="Times New Roman" w:eastAsia="Times New Roman" w:hAnsi="Times New Roman" w:cs="Times New Roman"/>
          <w:bCs/>
          <w:sz w:val="28"/>
          <w:szCs w:val="28"/>
          <w:lang w:eastAsia="ru-RU"/>
        </w:rPr>
        <w:t>22 010</w:t>
      </w:r>
      <w:r w:rsidRPr="009717BD">
        <w:rPr>
          <w:rFonts w:ascii="Times New Roman" w:eastAsia="Times New Roman" w:hAnsi="Times New Roman" w:cs="Times New Roman"/>
          <w:bCs/>
          <w:sz w:val="28"/>
          <w:szCs w:val="28"/>
          <w:lang w:eastAsia="ru-RU"/>
        </w:rPr>
        <w:t>;</w:t>
      </w:r>
    </w:p>
    <w:p w:rsidR="0059096A" w:rsidRPr="009717BD" w:rsidRDefault="0059096A" w:rsidP="009717BD">
      <w:pPr>
        <w:spacing w:after="0" w:line="312" w:lineRule="auto"/>
        <w:ind w:firstLine="709"/>
        <w:jc w:val="both"/>
        <w:rPr>
          <w:rFonts w:ascii="Times New Roman" w:eastAsia="Times New Roman" w:hAnsi="Times New Roman" w:cs="Times New Roman"/>
          <w:bCs/>
          <w:sz w:val="28"/>
          <w:szCs w:val="28"/>
          <w:lang w:eastAsia="ru-RU"/>
        </w:rPr>
      </w:pPr>
      <w:r w:rsidRPr="009717BD">
        <w:rPr>
          <w:rFonts w:ascii="Times New Roman" w:eastAsia="Times New Roman" w:hAnsi="Times New Roman" w:cs="Times New Roman"/>
          <w:bCs/>
          <w:sz w:val="28"/>
          <w:szCs w:val="28"/>
          <w:lang w:eastAsia="ru-RU"/>
        </w:rPr>
        <w:t>- призывы к самоубийству</w:t>
      </w:r>
      <w:r w:rsidR="006829E7">
        <w:rPr>
          <w:rFonts w:ascii="Times New Roman" w:eastAsia="Times New Roman" w:hAnsi="Times New Roman" w:cs="Times New Roman"/>
          <w:bCs/>
          <w:sz w:val="28"/>
          <w:szCs w:val="28"/>
          <w:lang w:eastAsia="ru-RU"/>
        </w:rPr>
        <w:t xml:space="preserve"> (в том числе в СМИ)</w:t>
      </w:r>
      <w:r w:rsidRPr="009717BD">
        <w:rPr>
          <w:rFonts w:ascii="Times New Roman" w:eastAsia="Times New Roman" w:hAnsi="Times New Roman" w:cs="Times New Roman"/>
          <w:bCs/>
          <w:sz w:val="28"/>
          <w:szCs w:val="28"/>
          <w:lang w:eastAsia="ru-RU"/>
        </w:rPr>
        <w:t xml:space="preserve"> – </w:t>
      </w:r>
      <w:r w:rsidR="006829E7">
        <w:rPr>
          <w:rFonts w:ascii="Times New Roman" w:eastAsia="Times New Roman" w:hAnsi="Times New Roman" w:cs="Times New Roman"/>
          <w:bCs/>
          <w:sz w:val="28"/>
          <w:szCs w:val="28"/>
          <w:lang w:eastAsia="ru-RU"/>
        </w:rPr>
        <w:t>2</w:t>
      </w:r>
      <w:r w:rsidR="00BB379B">
        <w:rPr>
          <w:rFonts w:ascii="Times New Roman" w:eastAsia="Times New Roman" w:hAnsi="Times New Roman" w:cs="Times New Roman"/>
          <w:bCs/>
          <w:sz w:val="28"/>
          <w:szCs w:val="28"/>
          <w:lang w:eastAsia="ru-RU"/>
        </w:rPr>
        <w:t>5</w:t>
      </w:r>
      <w:r w:rsidR="006829E7">
        <w:rPr>
          <w:rFonts w:ascii="Times New Roman" w:eastAsia="Times New Roman" w:hAnsi="Times New Roman" w:cs="Times New Roman"/>
          <w:bCs/>
          <w:sz w:val="28"/>
          <w:szCs w:val="28"/>
          <w:lang w:eastAsia="ru-RU"/>
        </w:rPr>
        <w:t xml:space="preserve"> </w:t>
      </w:r>
      <w:r w:rsidR="00BB379B">
        <w:rPr>
          <w:rFonts w:ascii="Times New Roman" w:eastAsia="Times New Roman" w:hAnsi="Times New Roman" w:cs="Times New Roman"/>
          <w:bCs/>
          <w:sz w:val="28"/>
          <w:szCs w:val="28"/>
          <w:lang w:eastAsia="ru-RU"/>
        </w:rPr>
        <w:t>570</w:t>
      </w:r>
      <w:r w:rsidRPr="009717BD">
        <w:rPr>
          <w:rFonts w:ascii="Times New Roman" w:eastAsia="Times New Roman" w:hAnsi="Times New Roman" w:cs="Times New Roman"/>
          <w:bCs/>
          <w:sz w:val="28"/>
          <w:szCs w:val="28"/>
          <w:lang w:eastAsia="ru-RU"/>
        </w:rPr>
        <w:t>;</w:t>
      </w:r>
    </w:p>
    <w:p w:rsidR="0059096A" w:rsidRPr="009717BD" w:rsidRDefault="0059096A" w:rsidP="009717BD">
      <w:pPr>
        <w:spacing w:after="0" w:line="312" w:lineRule="auto"/>
        <w:ind w:firstLine="709"/>
        <w:jc w:val="both"/>
        <w:rPr>
          <w:rFonts w:ascii="Times New Roman" w:eastAsia="Times New Roman" w:hAnsi="Times New Roman" w:cs="Times New Roman"/>
          <w:bCs/>
          <w:sz w:val="28"/>
          <w:szCs w:val="28"/>
          <w:lang w:eastAsia="ru-RU"/>
        </w:rPr>
      </w:pPr>
      <w:r w:rsidRPr="009717BD">
        <w:rPr>
          <w:rFonts w:ascii="Times New Roman" w:eastAsia="Times New Roman" w:hAnsi="Times New Roman" w:cs="Times New Roman"/>
          <w:bCs/>
          <w:sz w:val="28"/>
          <w:szCs w:val="28"/>
          <w:lang w:eastAsia="ru-RU"/>
        </w:rPr>
        <w:t xml:space="preserve">- азартные игры – </w:t>
      </w:r>
      <w:r w:rsidR="00DB764F">
        <w:rPr>
          <w:rFonts w:ascii="Times New Roman" w:eastAsia="Times New Roman" w:hAnsi="Times New Roman" w:cs="Times New Roman"/>
          <w:bCs/>
          <w:sz w:val="28"/>
          <w:szCs w:val="28"/>
          <w:lang w:eastAsia="ru-RU"/>
        </w:rPr>
        <w:t xml:space="preserve">6 </w:t>
      </w:r>
      <w:r w:rsidR="00BB379B">
        <w:rPr>
          <w:rFonts w:ascii="Times New Roman" w:eastAsia="Times New Roman" w:hAnsi="Times New Roman" w:cs="Times New Roman"/>
          <w:bCs/>
          <w:sz w:val="28"/>
          <w:szCs w:val="28"/>
          <w:lang w:eastAsia="ru-RU"/>
        </w:rPr>
        <w:t>849</w:t>
      </w:r>
      <w:r w:rsidRPr="009717BD">
        <w:rPr>
          <w:rFonts w:ascii="Times New Roman" w:eastAsia="Times New Roman" w:hAnsi="Times New Roman" w:cs="Times New Roman"/>
          <w:bCs/>
          <w:sz w:val="28"/>
          <w:szCs w:val="28"/>
          <w:lang w:eastAsia="ru-RU"/>
        </w:rPr>
        <w:t>;</w:t>
      </w:r>
    </w:p>
    <w:p w:rsidR="0059096A" w:rsidRPr="009717BD" w:rsidRDefault="0059096A" w:rsidP="009717BD">
      <w:pPr>
        <w:spacing w:after="0" w:line="312" w:lineRule="auto"/>
        <w:ind w:firstLine="709"/>
        <w:jc w:val="both"/>
        <w:rPr>
          <w:rFonts w:ascii="Times New Roman" w:eastAsia="Times New Roman" w:hAnsi="Times New Roman" w:cs="Times New Roman"/>
          <w:bCs/>
          <w:sz w:val="28"/>
          <w:szCs w:val="28"/>
          <w:lang w:eastAsia="ru-RU"/>
        </w:rPr>
      </w:pPr>
      <w:r w:rsidRPr="009717BD">
        <w:rPr>
          <w:rFonts w:ascii="Times New Roman" w:eastAsia="Times New Roman" w:hAnsi="Times New Roman" w:cs="Times New Roman"/>
          <w:bCs/>
          <w:sz w:val="28"/>
          <w:szCs w:val="28"/>
          <w:lang w:eastAsia="ru-RU"/>
        </w:rPr>
        <w:t xml:space="preserve">- </w:t>
      </w:r>
      <w:r w:rsidR="008E1D3F">
        <w:rPr>
          <w:rFonts w:ascii="Times New Roman" w:eastAsia="Times New Roman" w:hAnsi="Times New Roman" w:cs="Times New Roman"/>
          <w:bCs/>
          <w:sz w:val="28"/>
          <w:szCs w:val="28"/>
          <w:lang w:eastAsia="ru-RU"/>
        </w:rPr>
        <w:t>алкоголь</w:t>
      </w:r>
      <w:r w:rsidRPr="009717BD">
        <w:rPr>
          <w:rFonts w:ascii="Times New Roman" w:eastAsia="Times New Roman" w:hAnsi="Times New Roman" w:cs="Times New Roman"/>
          <w:bCs/>
          <w:sz w:val="28"/>
          <w:szCs w:val="28"/>
          <w:lang w:eastAsia="ru-RU"/>
        </w:rPr>
        <w:t xml:space="preserve"> – </w:t>
      </w:r>
      <w:r w:rsidR="008E1D3F">
        <w:rPr>
          <w:rFonts w:ascii="Times New Roman" w:eastAsia="Times New Roman" w:hAnsi="Times New Roman" w:cs="Times New Roman"/>
          <w:bCs/>
          <w:sz w:val="28"/>
          <w:szCs w:val="28"/>
          <w:lang w:eastAsia="ru-RU"/>
        </w:rPr>
        <w:t>3 9</w:t>
      </w:r>
      <w:r w:rsidR="00BB379B">
        <w:rPr>
          <w:rFonts w:ascii="Times New Roman" w:eastAsia="Times New Roman" w:hAnsi="Times New Roman" w:cs="Times New Roman"/>
          <w:bCs/>
          <w:sz w:val="28"/>
          <w:szCs w:val="28"/>
          <w:lang w:eastAsia="ru-RU"/>
        </w:rPr>
        <w:t>96</w:t>
      </w:r>
      <w:r w:rsidRPr="009717BD">
        <w:rPr>
          <w:rFonts w:ascii="Times New Roman" w:eastAsia="Times New Roman" w:hAnsi="Times New Roman" w:cs="Times New Roman"/>
          <w:bCs/>
          <w:sz w:val="28"/>
          <w:szCs w:val="28"/>
          <w:lang w:eastAsia="ru-RU"/>
        </w:rPr>
        <w:t>;</w:t>
      </w:r>
    </w:p>
    <w:p w:rsidR="0059096A" w:rsidRPr="009717BD" w:rsidRDefault="0059096A" w:rsidP="009717BD">
      <w:pPr>
        <w:spacing w:after="0" w:line="312" w:lineRule="auto"/>
        <w:ind w:firstLine="709"/>
        <w:jc w:val="both"/>
        <w:rPr>
          <w:rFonts w:ascii="Times New Roman" w:eastAsia="Times New Roman" w:hAnsi="Times New Roman" w:cs="Times New Roman"/>
          <w:bCs/>
          <w:sz w:val="28"/>
          <w:szCs w:val="28"/>
          <w:lang w:eastAsia="ru-RU"/>
        </w:rPr>
      </w:pPr>
      <w:r w:rsidRPr="009717BD">
        <w:rPr>
          <w:rFonts w:ascii="Times New Roman" w:eastAsia="Times New Roman" w:hAnsi="Times New Roman" w:cs="Times New Roman"/>
          <w:bCs/>
          <w:sz w:val="28"/>
          <w:szCs w:val="28"/>
          <w:lang w:eastAsia="ru-RU"/>
        </w:rPr>
        <w:t xml:space="preserve">- вовлечение несовершеннолетних – </w:t>
      </w:r>
      <w:r w:rsidR="008E1D3F">
        <w:rPr>
          <w:rFonts w:ascii="Times New Roman" w:eastAsia="Times New Roman" w:hAnsi="Times New Roman" w:cs="Times New Roman"/>
          <w:bCs/>
          <w:sz w:val="28"/>
          <w:szCs w:val="28"/>
          <w:lang w:eastAsia="ru-RU"/>
        </w:rPr>
        <w:t xml:space="preserve">3 </w:t>
      </w:r>
      <w:r w:rsidR="00BB379B">
        <w:rPr>
          <w:rFonts w:ascii="Times New Roman" w:eastAsia="Times New Roman" w:hAnsi="Times New Roman" w:cs="Times New Roman"/>
          <w:bCs/>
          <w:sz w:val="28"/>
          <w:szCs w:val="28"/>
          <w:lang w:eastAsia="ru-RU"/>
        </w:rPr>
        <w:t>057</w:t>
      </w:r>
      <w:r w:rsidRPr="009717BD">
        <w:rPr>
          <w:rFonts w:ascii="Times New Roman" w:eastAsia="Times New Roman" w:hAnsi="Times New Roman" w:cs="Times New Roman"/>
          <w:bCs/>
          <w:sz w:val="28"/>
          <w:szCs w:val="28"/>
          <w:lang w:eastAsia="ru-RU"/>
        </w:rPr>
        <w:t>;</w:t>
      </w:r>
    </w:p>
    <w:p w:rsidR="0059096A" w:rsidRDefault="0059096A" w:rsidP="009717BD">
      <w:pPr>
        <w:spacing w:after="0" w:line="312" w:lineRule="auto"/>
        <w:ind w:firstLine="709"/>
        <w:jc w:val="both"/>
        <w:rPr>
          <w:rFonts w:ascii="Times New Roman" w:eastAsia="Times New Roman" w:hAnsi="Times New Roman" w:cs="Times New Roman"/>
          <w:bCs/>
          <w:sz w:val="28"/>
          <w:szCs w:val="28"/>
          <w:lang w:eastAsia="ru-RU"/>
        </w:rPr>
      </w:pPr>
      <w:r w:rsidRPr="009717BD">
        <w:rPr>
          <w:rFonts w:ascii="Times New Roman" w:eastAsia="Times New Roman" w:hAnsi="Times New Roman" w:cs="Times New Roman"/>
          <w:bCs/>
          <w:sz w:val="28"/>
          <w:szCs w:val="28"/>
          <w:lang w:eastAsia="ru-RU"/>
        </w:rPr>
        <w:t xml:space="preserve">- </w:t>
      </w:r>
      <w:r w:rsidR="008E1D3F">
        <w:rPr>
          <w:rFonts w:ascii="Times New Roman" w:eastAsia="Times New Roman" w:hAnsi="Times New Roman" w:cs="Times New Roman"/>
          <w:bCs/>
          <w:sz w:val="28"/>
          <w:szCs w:val="28"/>
          <w:lang w:eastAsia="ru-RU"/>
        </w:rPr>
        <w:t xml:space="preserve">информации о несовершеннолетнем, пострадавшем в результате противоправных действий (бездействий), распространение которой запрещено федеральными законами (в том числе СМИ) – </w:t>
      </w:r>
      <w:r w:rsidR="00A17CDA">
        <w:rPr>
          <w:rFonts w:ascii="Times New Roman" w:eastAsia="Times New Roman" w:hAnsi="Times New Roman" w:cs="Times New Roman"/>
          <w:bCs/>
          <w:sz w:val="28"/>
          <w:szCs w:val="28"/>
          <w:lang w:eastAsia="ru-RU"/>
        </w:rPr>
        <w:t>15</w:t>
      </w:r>
      <w:r w:rsidR="008E1D3F">
        <w:rPr>
          <w:rFonts w:ascii="Times New Roman" w:eastAsia="Times New Roman" w:hAnsi="Times New Roman" w:cs="Times New Roman"/>
          <w:bCs/>
          <w:sz w:val="28"/>
          <w:szCs w:val="28"/>
          <w:lang w:eastAsia="ru-RU"/>
        </w:rPr>
        <w:t>;</w:t>
      </w:r>
    </w:p>
    <w:p w:rsidR="008E1D3F" w:rsidRPr="009717BD" w:rsidRDefault="008E1D3F" w:rsidP="009717BD">
      <w:pPr>
        <w:spacing w:after="0" w:line="312"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лекарственные препараты – 1 </w:t>
      </w:r>
      <w:r w:rsidR="00A17CDA">
        <w:rPr>
          <w:rFonts w:ascii="Times New Roman" w:eastAsia="Times New Roman" w:hAnsi="Times New Roman" w:cs="Times New Roman"/>
          <w:bCs/>
          <w:sz w:val="28"/>
          <w:szCs w:val="28"/>
          <w:lang w:eastAsia="ru-RU"/>
        </w:rPr>
        <w:t>129</w:t>
      </w:r>
      <w:r>
        <w:rPr>
          <w:rFonts w:ascii="Times New Roman" w:eastAsia="Times New Roman" w:hAnsi="Times New Roman" w:cs="Times New Roman"/>
          <w:bCs/>
          <w:sz w:val="28"/>
          <w:szCs w:val="28"/>
          <w:lang w:eastAsia="ru-RU"/>
        </w:rPr>
        <w:t>.</w:t>
      </w:r>
    </w:p>
    <w:p w:rsidR="00AF4F5A"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xml:space="preserve">Роскомнадзором совместно с Mail.ru Group организовано взаимодействие по оперативному выявлению и ограничению доступа к суицидальному контенту, распространяемому в социальных сетях «ВКонтакте», «МойМир» и «Одноклассники». В таком порядке был ограничен доступ к запрещенной информации, содержащейся на более 50,9 тыс. страниц. </w:t>
      </w:r>
    </w:p>
    <w:p w:rsidR="00AF4F5A"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xml:space="preserve">Следует отметить также, что в 2020 г. Роскомнадзором была проведена работа, направленная на популяризацию защиты персональных данных среди несовершеннолетних. Несмотря на сложную эпидемиологическую обстановку, сложившуюся в 2020 г., Роскомнадзором проводились дистанционные уроки о защите персональных данных с использованием технических возможностей региональных органов власти в сфере образования, Центров дистанционного обучения в регионах с целью максимального охвата слушателей на поднадзорных территориях, которыми были охвачены 2 517 465 учащихся. </w:t>
      </w:r>
    </w:p>
    <w:p w:rsidR="00AF4F5A"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xml:space="preserve">Более того, была продолжена работа по размещению материалов о необходимости внимательного и ответственного обращения с персональными данными в личных кабинетах порталов по ведению электронных дневников и электронного журнала успеваемости, с которыми ознакомились 14 842 236 посетителей и зарегистрированных пользователей портала по ведению электронных дневников. Территориальными управлениями Роскомнадзора </w:t>
      </w:r>
      <w:r w:rsidRPr="009717BD">
        <w:rPr>
          <w:rFonts w:ascii="Times New Roman" w:hAnsi="Times New Roman" w:cs="Times New Roman"/>
          <w:sz w:val="28"/>
          <w:szCs w:val="28"/>
        </w:rPr>
        <w:lastRenderedPageBreak/>
        <w:t>была организована рассылка в региональные государственные и муниципальные органы власти в сфере образования методических материалов для организации проведения в образовательных учреждениях внеклассных уроков по темати</w:t>
      </w:r>
      <w:r w:rsidR="00320DC9">
        <w:rPr>
          <w:rFonts w:ascii="Times New Roman" w:hAnsi="Times New Roman" w:cs="Times New Roman"/>
          <w:sz w:val="28"/>
          <w:szCs w:val="28"/>
        </w:rPr>
        <w:t xml:space="preserve">ке защиты персональных данных </w:t>
      </w:r>
      <w:r w:rsidRPr="009717BD">
        <w:rPr>
          <w:rFonts w:ascii="Times New Roman" w:hAnsi="Times New Roman" w:cs="Times New Roman"/>
          <w:sz w:val="28"/>
          <w:szCs w:val="28"/>
        </w:rPr>
        <w:t xml:space="preserve">среди учащихся. В рамках круглых столов, проводимых для ознакомления с методическими материалами, было охвачено 980 852 педагогов. </w:t>
      </w:r>
    </w:p>
    <w:p w:rsidR="00AF4F5A"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xml:space="preserve">Роскомнадзором были организованы демонстрации социальных роликов на тему внимательного и ответственного отношения к персональным данным несовершеннолетних перед просмотром сеансов мультипликационных, художественных фильмов детской аудиторией в кинотеатрах, в том числе открытых кинотеатрах в парках города под открытым небом, которыми было охвачено 781 219 посетителей кинотеатров. </w:t>
      </w:r>
    </w:p>
    <w:p w:rsidR="00AF4F5A" w:rsidRDefault="000B59BE" w:rsidP="00BD09B5">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Мероприятия, проводимые Роскомнадзором в образовательных организациях, направлены на повышение уровня информированности несовершеннолетних о необходимости внимательного и ответственного о</w:t>
      </w:r>
      <w:r w:rsidR="00BD09B5">
        <w:rPr>
          <w:rFonts w:ascii="Times New Roman" w:hAnsi="Times New Roman" w:cs="Times New Roman"/>
          <w:sz w:val="28"/>
          <w:szCs w:val="28"/>
        </w:rPr>
        <w:t>тношения к персональным данным.</w:t>
      </w:r>
    </w:p>
    <w:p w:rsidR="00EF1FBB" w:rsidRPr="009717BD" w:rsidRDefault="00EF1FBB" w:rsidP="00BD09B5">
      <w:pPr>
        <w:spacing w:after="0" w:line="312" w:lineRule="auto"/>
        <w:ind w:firstLine="709"/>
        <w:jc w:val="both"/>
        <w:rPr>
          <w:rFonts w:ascii="Times New Roman" w:hAnsi="Times New Roman" w:cs="Times New Roman"/>
          <w:sz w:val="28"/>
          <w:szCs w:val="28"/>
        </w:rPr>
      </w:pPr>
    </w:p>
    <w:p w:rsidR="00AF4F5A" w:rsidRDefault="000B59BE" w:rsidP="001559CF">
      <w:pPr>
        <w:spacing w:after="0" w:line="312" w:lineRule="auto"/>
        <w:ind w:firstLine="709"/>
        <w:jc w:val="center"/>
        <w:rPr>
          <w:rFonts w:ascii="Times New Roman" w:hAnsi="Times New Roman" w:cs="Times New Roman"/>
          <w:i/>
          <w:sz w:val="28"/>
          <w:szCs w:val="28"/>
        </w:rPr>
      </w:pPr>
      <w:r w:rsidRPr="009717BD">
        <w:rPr>
          <w:rFonts w:ascii="Times New Roman" w:hAnsi="Times New Roman" w:cs="Times New Roman"/>
          <w:i/>
          <w:sz w:val="28"/>
          <w:szCs w:val="28"/>
        </w:rPr>
        <w:t>Организация в образовательных учреждениях системы контентной фильтрации и проведение мероприятий, направленны</w:t>
      </w:r>
      <w:r w:rsidR="00AF4F5A" w:rsidRPr="009717BD">
        <w:rPr>
          <w:rFonts w:ascii="Times New Roman" w:hAnsi="Times New Roman" w:cs="Times New Roman"/>
          <w:i/>
          <w:sz w:val="28"/>
          <w:szCs w:val="28"/>
        </w:rPr>
        <w:t>х на повышение медиаграмотности</w:t>
      </w:r>
    </w:p>
    <w:p w:rsidR="00EF1FBB" w:rsidRPr="009717BD" w:rsidRDefault="00EF1FBB" w:rsidP="001559CF">
      <w:pPr>
        <w:spacing w:after="0" w:line="312" w:lineRule="auto"/>
        <w:ind w:firstLine="709"/>
        <w:jc w:val="center"/>
        <w:rPr>
          <w:rFonts w:ascii="Times New Roman" w:hAnsi="Times New Roman" w:cs="Times New Roman"/>
          <w:i/>
          <w:sz w:val="28"/>
          <w:szCs w:val="28"/>
        </w:rPr>
      </w:pPr>
    </w:p>
    <w:p w:rsidR="002E2B17"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xml:space="preserve">В 2020 г. в рамках реализации плана мероприятий, утвержденного приказом Минкомсвязи России № 88, обеспечивалось повышение уровня медиаграмотности детей, увеличение числа просветительских мероприятий, направленных на ознакомление родителей и преподавателей с новейшими техническими и программными средствами защиты детей от негативной информации. </w:t>
      </w:r>
    </w:p>
    <w:p w:rsidR="002E2B17"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xml:space="preserve">Так, еще в 2019 г. были разработаны методические рекомендации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 содержащие комплекс мер, направленных на защиту детей от негативной информации при осуществлении ими использования сети Интернет из образовательной организации. Указанными рекомендациями введен механизм «белого» списка сайтов </w:t>
      </w:r>
      <w:r w:rsidR="00320DC9">
        <w:rPr>
          <w:rFonts w:ascii="Times New Roman" w:hAnsi="Times New Roman" w:cs="Times New Roman"/>
          <w:sz w:val="28"/>
          <w:szCs w:val="28"/>
        </w:rPr>
        <w:t>–</w:t>
      </w:r>
      <w:r w:rsidRPr="009717BD">
        <w:rPr>
          <w:rFonts w:ascii="Times New Roman" w:hAnsi="Times New Roman" w:cs="Times New Roman"/>
          <w:sz w:val="28"/>
          <w:szCs w:val="28"/>
        </w:rPr>
        <w:t xml:space="preserve"> Реестр безопасных </w:t>
      </w:r>
      <w:r w:rsidRPr="009717BD">
        <w:rPr>
          <w:rFonts w:ascii="Times New Roman" w:hAnsi="Times New Roman" w:cs="Times New Roman"/>
          <w:sz w:val="28"/>
          <w:szCs w:val="28"/>
        </w:rPr>
        <w:lastRenderedPageBreak/>
        <w:t xml:space="preserve">образовательных сайтов, который представляет собой перечень сайтов в сети Интернет, рекомендованных и одобренных для использования в образовательном процессе. В 2020 г. Реестр безопасных образовательных сайтов был актуализирован и на текущий момент включает в себя более </w:t>
      </w:r>
      <w:r w:rsidR="009A07A9">
        <w:rPr>
          <w:rFonts w:ascii="Times New Roman" w:hAnsi="Times New Roman" w:cs="Times New Roman"/>
          <w:sz w:val="28"/>
          <w:szCs w:val="28"/>
        </w:rPr>
        <w:br/>
      </w:r>
      <w:r w:rsidRPr="009717BD">
        <w:rPr>
          <w:rFonts w:ascii="Times New Roman" w:hAnsi="Times New Roman" w:cs="Times New Roman"/>
          <w:sz w:val="28"/>
          <w:szCs w:val="28"/>
        </w:rPr>
        <w:t xml:space="preserve">28 000 сайтов. </w:t>
      </w:r>
    </w:p>
    <w:p w:rsidR="002E2B17"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xml:space="preserve">В целях профилактики случаев нарушения образовательными организациями законодательства Российской Федерации в области персональных данных Минцифры России, Минпросвещения России и Роскомнадзором подготовлены и направлены в органы исполнительной власти субъектов Российской Федерации методические рекомендации для общеобразовательных организаций по вопросам обработки персональных данных. </w:t>
      </w:r>
    </w:p>
    <w:p w:rsidR="002E2B17"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Ежегодно в субъектах Российской Фед</w:t>
      </w:r>
      <w:r w:rsidR="00320DC9">
        <w:rPr>
          <w:rFonts w:ascii="Times New Roman" w:hAnsi="Times New Roman" w:cs="Times New Roman"/>
          <w:sz w:val="28"/>
          <w:szCs w:val="28"/>
        </w:rPr>
        <w:t xml:space="preserve">ерации проводится «Единый урок </w:t>
      </w:r>
      <w:r w:rsidRPr="009717BD">
        <w:rPr>
          <w:rFonts w:ascii="Times New Roman" w:hAnsi="Times New Roman" w:cs="Times New Roman"/>
          <w:sz w:val="28"/>
          <w:szCs w:val="28"/>
        </w:rPr>
        <w:t xml:space="preserve">по безопасности в сети Интернет» (далее </w:t>
      </w:r>
      <w:r w:rsidR="00320DC9">
        <w:rPr>
          <w:rFonts w:ascii="Times New Roman" w:hAnsi="Times New Roman" w:cs="Times New Roman"/>
          <w:sz w:val="28"/>
          <w:szCs w:val="28"/>
        </w:rPr>
        <w:t>–</w:t>
      </w:r>
      <w:r w:rsidRPr="009717BD">
        <w:rPr>
          <w:rFonts w:ascii="Times New Roman" w:hAnsi="Times New Roman" w:cs="Times New Roman"/>
          <w:sz w:val="28"/>
          <w:szCs w:val="28"/>
        </w:rPr>
        <w:t xml:space="preserve"> Единый урок), представляющий собой комплекс мероприятий, направленных на повышение уровня медиаграмотности и привлечение внимания общественности к проблеме обеспечения безопасности в информационном пространстве. Единый урок проходит ежегодно в образовательных учреждениях Российской Федерации. </w:t>
      </w:r>
    </w:p>
    <w:p w:rsidR="002E2B17"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В 2020 г. в мероприятиях Единого урока приняло участие 31 928</w:t>
      </w:r>
      <w:r w:rsidR="00320DC9">
        <w:rPr>
          <w:rFonts w:ascii="Times New Roman" w:hAnsi="Times New Roman" w:cs="Times New Roman"/>
          <w:sz w:val="28"/>
          <w:szCs w:val="28"/>
        </w:rPr>
        <w:t xml:space="preserve"> образовательных организаций (</w:t>
      </w:r>
      <w:r w:rsidRPr="009717BD">
        <w:rPr>
          <w:rFonts w:ascii="Times New Roman" w:hAnsi="Times New Roman" w:cs="Times New Roman"/>
          <w:sz w:val="28"/>
          <w:szCs w:val="28"/>
        </w:rPr>
        <w:t xml:space="preserve">2019 г. </w:t>
      </w:r>
      <w:r w:rsidR="00320DC9">
        <w:rPr>
          <w:rFonts w:ascii="Times New Roman" w:hAnsi="Times New Roman" w:cs="Times New Roman"/>
          <w:sz w:val="28"/>
          <w:szCs w:val="28"/>
        </w:rPr>
        <w:t>–</w:t>
      </w:r>
      <w:r w:rsidRPr="009717BD">
        <w:rPr>
          <w:rFonts w:ascii="Times New Roman" w:hAnsi="Times New Roman" w:cs="Times New Roman"/>
          <w:sz w:val="28"/>
          <w:szCs w:val="28"/>
        </w:rPr>
        <w:t xml:space="preserve"> 33</w:t>
      </w:r>
      <w:r w:rsidR="00320DC9">
        <w:rPr>
          <w:rFonts w:ascii="Times New Roman" w:hAnsi="Times New Roman" w:cs="Times New Roman"/>
          <w:sz w:val="28"/>
          <w:szCs w:val="28"/>
        </w:rPr>
        <w:t> </w:t>
      </w:r>
      <w:r w:rsidRPr="009717BD">
        <w:rPr>
          <w:rFonts w:ascii="Times New Roman" w:hAnsi="Times New Roman" w:cs="Times New Roman"/>
          <w:sz w:val="28"/>
          <w:szCs w:val="28"/>
        </w:rPr>
        <w:t>257</w:t>
      </w:r>
      <w:r w:rsidR="00320DC9">
        <w:rPr>
          <w:rFonts w:ascii="Times New Roman" w:hAnsi="Times New Roman" w:cs="Times New Roman"/>
          <w:sz w:val="28"/>
          <w:szCs w:val="28"/>
        </w:rPr>
        <w:t>;</w:t>
      </w:r>
      <w:r w:rsidRPr="009717BD">
        <w:rPr>
          <w:rFonts w:ascii="Times New Roman" w:hAnsi="Times New Roman" w:cs="Times New Roman"/>
          <w:sz w:val="28"/>
          <w:szCs w:val="28"/>
        </w:rPr>
        <w:t xml:space="preserve"> 2018 г. </w:t>
      </w:r>
      <w:r w:rsidR="00320DC9">
        <w:rPr>
          <w:rFonts w:ascii="Times New Roman" w:hAnsi="Times New Roman" w:cs="Times New Roman"/>
          <w:sz w:val="28"/>
          <w:szCs w:val="28"/>
        </w:rPr>
        <w:t>–</w:t>
      </w:r>
      <w:r w:rsidRPr="009717BD">
        <w:rPr>
          <w:rFonts w:ascii="Times New Roman" w:hAnsi="Times New Roman" w:cs="Times New Roman"/>
          <w:sz w:val="28"/>
          <w:szCs w:val="28"/>
        </w:rPr>
        <w:t xml:space="preserve"> 31 200), 476 3</w:t>
      </w:r>
      <w:r w:rsidR="00320DC9">
        <w:rPr>
          <w:rFonts w:ascii="Times New Roman" w:hAnsi="Times New Roman" w:cs="Times New Roman"/>
          <w:sz w:val="28"/>
          <w:szCs w:val="28"/>
        </w:rPr>
        <w:t>07 педагогических работников (</w:t>
      </w:r>
      <w:r w:rsidRPr="009717BD">
        <w:rPr>
          <w:rFonts w:ascii="Times New Roman" w:hAnsi="Times New Roman" w:cs="Times New Roman"/>
          <w:sz w:val="28"/>
          <w:szCs w:val="28"/>
        </w:rPr>
        <w:t xml:space="preserve">2019 г. </w:t>
      </w:r>
      <w:r w:rsidR="00320DC9">
        <w:rPr>
          <w:rFonts w:ascii="Times New Roman" w:hAnsi="Times New Roman" w:cs="Times New Roman"/>
          <w:sz w:val="28"/>
          <w:szCs w:val="28"/>
        </w:rPr>
        <w:t>–</w:t>
      </w:r>
      <w:r w:rsidRPr="009717BD">
        <w:rPr>
          <w:rFonts w:ascii="Times New Roman" w:hAnsi="Times New Roman" w:cs="Times New Roman"/>
          <w:sz w:val="28"/>
          <w:szCs w:val="28"/>
        </w:rPr>
        <w:t xml:space="preserve"> 387</w:t>
      </w:r>
      <w:r w:rsidR="00320DC9">
        <w:rPr>
          <w:rFonts w:ascii="Times New Roman" w:hAnsi="Times New Roman" w:cs="Times New Roman"/>
          <w:sz w:val="28"/>
          <w:szCs w:val="28"/>
        </w:rPr>
        <w:t> </w:t>
      </w:r>
      <w:r w:rsidRPr="009717BD">
        <w:rPr>
          <w:rFonts w:ascii="Times New Roman" w:hAnsi="Times New Roman" w:cs="Times New Roman"/>
          <w:sz w:val="28"/>
          <w:szCs w:val="28"/>
        </w:rPr>
        <w:t>797</w:t>
      </w:r>
      <w:r w:rsidR="00320DC9">
        <w:rPr>
          <w:rFonts w:ascii="Times New Roman" w:hAnsi="Times New Roman" w:cs="Times New Roman"/>
          <w:sz w:val="28"/>
          <w:szCs w:val="28"/>
        </w:rPr>
        <w:t xml:space="preserve">; </w:t>
      </w:r>
      <w:r w:rsidRPr="009717BD">
        <w:rPr>
          <w:rFonts w:ascii="Times New Roman" w:hAnsi="Times New Roman" w:cs="Times New Roman"/>
          <w:sz w:val="28"/>
          <w:szCs w:val="28"/>
        </w:rPr>
        <w:t xml:space="preserve">2018 г. </w:t>
      </w:r>
      <w:r w:rsidR="00320DC9">
        <w:rPr>
          <w:rFonts w:ascii="Times New Roman" w:hAnsi="Times New Roman" w:cs="Times New Roman"/>
          <w:sz w:val="28"/>
          <w:szCs w:val="28"/>
        </w:rPr>
        <w:t>–</w:t>
      </w:r>
      <w:r w:rsidRPr="009717BD">
        <w:rPr>
          <w:rFonts w:ascii="Times New Roman" w:hAnsi="Times New Roman" w:cs="Times New Roman"/>
          <w:sz w:val="28"/>
          <w:szCs w:val="28"/>
        </w:rPr>
        <w:t xml:space="preserve"> 375 000),</w:t>
      </w:r>
      <w:r w:rsidR="00320DC9">
        <w:rPr>
          <w:rFonts w:ascii="Times New Roman" w:hAnsi="Times New Roman" w:cs="Times New Roman"/>
          <w:sz w:val="28"/>
          <w:szCs w:val="28"/>
        </w:rPr>
        <w:t xml:space="preserve"> 7 071 243 обучающихся детей (</w:t>
      </w:r>
      <w:r w:rsidRPr="009717BD">
        <w:rPr>
          <w:rFonts w:ascii="Times New Roman" w:hAnsi="Times New Roman" w:cs="Times New Roman"/>
          <w:sz w:val="28"/>
          <w:szCs w:val="28"/>
        </w:rPr>
        <w:t xml:space="preserve">2019 г. </w:t>
      </w:r>
      <w:r w:rsidR="00320DC9">
        <w:rPr>
          <w:rFonts w:ascii="Times New Roman" w:hAnsi="Times New Roman" w:cs="Times New Roman"/>
          <w:sz w:val="28"/>
          <w:szCs w:val="28"/>
        </w:rPr>
        <w:t>–</w:t>
      </w:r>
      <w:r w:rsidRPr="009717BD">
        <w:rPr>
          <w:rFonts w:ascii="Times New Roman" w:hAnsi="Times New Roman" w:cs="Times New Roman"/>
          <w:sz w:val="28"/>
          <w:szCs w:val="28"/>
        </w:rPr>
        <w:t xml:space="preserve"> 6 953 594). </w:t>
      </w:r>
    </w:p>
    <w:p w:rsidR="002E2B17"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xml:space="preserve">В рамках Единого урока на системной основе в дистанционной форме проходит Всероссийская контрольная работа по информационной безопасности. В данной контрольной работе в 2020 г. приняло участие </w:t>
      </w:r>
      <w:r w:rsidR="00865FEF">
        <w:rPr>
          <w:rFonts w:ascii="Times New Roman" w:hAnsi="Times New Roman" w:cs="Times New Roman"/>
          <w:sz w:val="28"/>
          <w:szCs w:val="28"/>
        </w:rPr>
        <w:br/>
      </w:r>
      <w:r w:rsidRPr="009717BD">
        <w:rPr>
          <w:rFonts w:ascii="Times New Roman" w:hAnsi="Times New Roman" w:cs="Times New Roman"/>
          <w:sz w:val="28"/>
          <w:szCs w:val="28"/>
        </w:rPr>
        <w:t xml:space="preserve">2 902 854 детей и подростков. </w:t>
      </w:r>
    </w:p>
    <w:p w:rsidR="002E2B17"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Стоит отметить, что количество участников Всероссийской контрольной работы по информационной безопасности, которые продемонстрировали уверенные знания в области обеспечения информационной безо</w:t>
      </w:r>
      <w:r w:rsidR="00320DC9">
        <w:rPr>
          <w:rFonts w:ascii="Times New Roman" w:hAnsi="Times New Roman" w:cs="Times New Roman"/>
          <w:sz w:val="28"/>
          <w:szCs w:val="28"/>
        </w:rPr>
        <w:t>пасности, ежегодно растет (</w:t>
      </w:r>
      <w:r w:rsidR="00865FEF">
        <w:rPr>
          <w:rFonts w:ascii="Times New Roman" w:hAnsi="Times New Roman" w:cs="Times New Roman"/>
          <w:sz w:val="28"/>
          <w:szCs w:val="28"/>
        </w:rPr>
        <w:t xml:space="preserve">2020 г. – </w:t>
      </w:r>
      <w:r w:rsidR="00320DC9">
        <w:rPr>
          <w:rFonts w:ascii="Times New Roman" w:hAnsi="Times New Roman" w:cs="Times New Roman"/>
          <w:sz w:val="28"/>
          <w:szCs w:val="28"/>
        </w:rPr>
        <w:t>5</w:t>
      </w:r>
      <w:r w:rsidR="00865FEF">
        <w:rPr>
          <w:rFonts w:ascii="Times New Roman" w:hAnsi="Times New Roman" w:cs="Times New Roman"/>
          <w:sz w:val="28"/>
          <w:szCs w:val="28"/>
        </w:rPr>
        <w:t>3,4%;</w:t>
      </w:r>
      <w:r w:rsidR="00320DC9">
        <w:rPr>
          <w:rFonts w:ascii="Times New Roman" w:hAnsi="Times New Roman" w:cs="Times New Roman"/>
          <w:sz w:val="28"/>
          <w:szCs w:val="28"/>
        </w:rPr>
        <w:t xml:space="preserve"> </w:t>
      </w:r>
      <w:r w:rsidR="00865FEF">
        <w:rPr>
          <w:rFonts w:ascii="Times New Roman" w:hAnsi="Times New Roman" w:cs="Times New Roman"/>
          <w:sz w:val="28"/>
          <w:szCs w:val="28"/>
        </w:rPr>
        <w:br/>
        <w:t xml:space="preserve">2019 г. – </w:t>
      </w:r>
      <w:r w:rsidR="00320DC9">
        <w:rPr>
          <w:rFonts w:ascii="Times New Roman" w:hAnsi="Times New Roman" w:cs="Times New Roman"/>
          <w:sz w:val="28"/>
          <w:szCs w:val="28"/>
        </w:rPr>
        <w:t>42,2</w:t>
      </w:r>
      <w:r w:rsidR="00865FEF">
        <w:rPr>
          <w:rFonts w:ascii="Times New Roman" w:hAnsi="Times New Roman" w:cs="Times New Roman"/>
          <w:sz w:val="28"/>
          <w:szCs w:val="28"/>
        </w:rPr>
        <w:t xml:space="preserve">%; 2018 г. – </w:t>
      </w:r>
      <w:r w:rsidR="00320DC9">
        <w:rPr>
          <w:rFonts w:ascii="Times New Roman" w:hAnsi="Times New Roman" w:cs="Times New Roman"/>
          <w:sz w:val="28"/>
          <w:szCs w:val="28"/>
        </w:rPr>
        <w:t>27</w:t>
      </w:r>
      <w:r w:rsidRPr="009717BD">
        <w:rPr>
          <w:rFonts w:ascii="Times New Roman" w:hAnsi="Times New Roman" w:cs="Times New Roman"/>
          <w:sz w:val="28"/>
          <w:szCs w:val="28"/>
        </w:rPr>
        <w:t xml:space="preserve">%). </w:t>
      </w:r>
    </w:p>
    <w:p w:rsidR="002E2B17"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xml:space="preserve">Общее количество мероприятий образовательного характера в области обеспечения безопасности и развития детей в информационном пространстве, проводимых в субъектах Российской Федерации, также ежегодно </w:t>
      </w:r>
      <w:r w:rsidRPr="009717BD">
        <w:rPr>
          <w:rFonts w:ascii="Times New Roman" w:hAnsi="Times New Roman" w:cs="Times New Roman"/>
          <w:sz w:val="28"/>
          <w:szCs w:val="28"/>
        </w:rPr>
        <w:lastRenderedPageBreak/>
        <w:t xml:space="preserve">увеличивается (в 2019 г. </w:t>
      </w:r>
      <w:r w:rsidR="00320DC9">
        <w:rPr>
          <w:rFonts w:ascii="Times New Roman" w:hAnsi="Times New Roman" w:cs="Times New Roman"/>
          <w:sz w:val="28"/>
          <w:szCs w:val="28"/>
        </w:rPr>
        <w:t>–</w:t>
      </w:r>
      <w:r w:rsidRPr="009717BD">
        <w:rPr>
          <w:rFonts w:ascii="Times New Roman" w:hAnsi="Times New Roman" w:cs="Times New Roman"/>
          <w:sz w:val="28"/>
          <w:szCs w:val="28"/>
        </w:rPr>
        <w:t xml:space="preserve"> 92 094 мероприятия, а в 2020 г. </w:t>
      </w:r>
      <w:r w:rsidR="00320DC9">
        <w:rPr>
          <w:rFonts w:ascii="Times New Roman" w:hAnsi="Times New Roman" w:cs="Times New Roman"/>
          <w:sz w:val="28"/>
          <w:szCs w:val="28"/>
        </w:rPr>
        <w:t>–</w:t>
      </w:r>
      <w:r w:rsidRPr="009717BD">
        <w:rPr>
          <w:rFonts w:ascii="Times New Roman" w:hAnsi="Times New Roman" w:cs="Times New Roman"/>
          <w:sz w:val="28"/>
          <w:szCs w:val="28"/>
        </w:rPr>
        <w:t xml:space="preserve"> 340 362 мероприятия). </w:t>
      </w:r>
    </w:p>
    <w:p w:rsidR="002E2B17"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xml:space="preserve">Важным аспектом организации обучения детей основам информационной безопасности является подготовка педагогических работников образовательных организаций. </w:t>
      </w:r>
    </w:p>
    <w:p w:rsidR="002E2B17"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xml:space="preserve">С 2019 г. на портале «Единыйурок.рф» запущены дистанционные программы повышения квалификации педагогических работников. Так, в </w:t>
      </w:r>
      <w:r w:rsidR="00FD7E5F">
        <w:rPr>
          <w:rFonts w:ascii="Times New Roman" w:hAnsi="Times New Roman" w:cs="Times New Roman"/>
          <w:sz w:val="28"/>
          <w:szCs w:val="28"/>
        </w:rPr>
        <w:br/>
      </w:r>
      <w:r w:rsidRPr="009717BD">
        <w:rPr>
          <w:rFonts w:ascii="Times New Roman" w:hAnsi="Times New Roman" w:cs="Times New Roman"/>
          <w:sz w:val="28"/>
          <w:szCs w:val="28"/>
        </w:rPr>
        <w:t xml:space="preserve">2020 г. 124 598 педагогических и руководящих работников образовательных организаций прошли обучение по различным аспектам обеспечения информационной безопасности детей и организации обучения цифровой грамотности и информационной безопасности в образовательных организациях. </w:t>
      </w:r>
    </w:p>
    <w:p w:rsidR="002E2B17"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xml:space="preserve">В 24 990 </w:t>
      </w:r>
      <w:r w:rsidR="00320DC9">
        <w:rPr>
          <w:rFonts w:ascii="Times New Roman" w:hAnsi="Times New Roman" w:cs="Times New Roman"/>
          <w:sz w:val="28"/>
          <w:szCs w:val="28"/>
        </w:rPr>
        <w:t>образовательных организациях (</w:t>
      </w:r>
      <w:r w:rsidRPr="009717BD">
        <w:rPr>
          <w:rFonts w:ascii="Times New Roman" w:hAnsi="Times New Roman" w:cs="Times New Roman"/>
          <w:sz w:val="28"/>
          <w:szCs w:val="28"/>
        </w:rPr>
        <w:t xml:space="preserve">2019 г. </w:t>
      </w:r>
      <w:r w:rsidR="00320DC9">
        <w:rPr>
          <w:rFonts w:ascii="Times New Roman" w:hAnsi="Times New Roman" w:cs="Times New Roman"/>
          <w:sz w:val="28"/>
          <w:szCs w:val="28"/>
        </w:rPr>
        <w:t>–</w:t>
      </w:r>
      <w:r w:rsidRPr="009717BD">
        <w:rPr>
          <w:rFonts w:ascii="Times New Roman" w:hAnsi="Times New Roman" w:cs="Times New Roman"/>
          <w:sz w:val="28"/>
          <w:szCs w:val="28"/>
        </w:rPr>
        <w:t xml:space="preserve"> 15</w:t>
      </w:r>
      <w:r w:rsidR="0036556D">
        <w:rPr>
          <w:rFonts w:ascii="Times New Roman" w:hAnsi="Times New Roman" w:cs="Times New Roman"/>
          <w:sz w:val="28"/>
          <w:szCs w:val="28"/>
        </w:rPr>
        <w:t> </w:t>
      </w:r>
      <w:r w:rsidRPr="009717BD">
        <w:rPr>
          <w:rFonts w:ascii="Times New Roman" w:hAnsi="Times New Roman" w:cs="Times New Roman"/>
          <w:sz w:val="28"/>
          <w:szCs w:val="28"/>
        </w:rPr>
        <w:t>093</w:t>
      </w:r>
      <w:r w:rsidR="0036556D">
        <w:rPr>
          <w:rFonts w:ascii="Times New Roman" w:hAnsi="Times New Roman" w:cs="Times New Roman"/>
          <w:sz w:val="28"/>
          <w:szCs w:val="28"/>
        </w:rPr>
        <w:t xml:space="preserve"> образовательных организаций</w:t>
      </w:r>
      <w:r w:rsidRPr="009717BD">
        <w:rPr>
          <w:rFonts w:ascii="Times New Roman" w:hAnsi="Times New Roman" w:cs="Times New Roman"/>
          <w:sz w:val="28"/>
          <w:szCs w:val="28"/>
        </w:rPr>
        <w:t xml:space="preserve">) обучение основам информационной безопасности организовано на системном уровне в рамках профильных учебных дисциплин в соответствии с ФГОС и примерными образовательными программами общего образования, а также проведения тематических занятий и мероприятий в рамках дополнительного образования и внеурочной деятельности. </w:t>
      </w:r>
    </w:p>
    <w:p w:rsidR="002E2B17"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В 2020 г. в рамках конкурса по цифровой грамотности «Сетевичок» участниками дистанционной дополнительной общеобразовательной прогр</w:t>
      </w:r>
      <w:r w:rsidR="00320DC9">
        <w:rPr>
          <w:rFonts w:ascii="Times New Roman" w:hAnsi="Times New Roman" w:cs="Times New Roman"/>
          <w:sz w:val="28"/>
          <w:szCs w:val="28"/>
        </w:rPr>
        <w:t>аммы стали 1 021 233 ребенка (</w:t>
      </w:r>
      <w:r w:rsidRPr="009717BD">
        <w:rPr>
          <w:rFonts w:ascii="Times New Roman" w:hAnsi="Times New Roman" w:cs="Times New Roman"/>
          <w:sz w:val="28"/>
          <w:szCs w:val="28"/>
        </w:rPr>
        <w:t xml:space="preserve">2019 г. </w:t>
      </w:r>
      <w:r w:rsidR="00320DC9">
        <w:rPr>
          <w:rFonts w:ascii="Times New Roman" w:hAnsi="Times New Roman" w:cs="Times New Roman"/>
          <w:sz w:val="28"/>
          <w:szCs w:val="28"/>
        </w:rPr>
        <w:t>–</w:t>
      </w:r>
      <w:r w:rsidRPr="009717BD">
        <w:rPr>
          <w:rFonts w:ascii="Times New Roman" w:hAnsi="Times New Roman" w:cs="Times New Roman"/>
          <w:sz w:val="28"/>
          <w:szCs w:val="28"/>
        </w:rPr>
        <w:t xml:space="preserve"> 609 000 детей</w:t>
      </w:r>
      <w:r w:rsidR="00320DC9">
        <w:rPr>
          <w:rFonts w:ascii="Times New Roman" w:hAnsi="Times New Roman" w:cs="Times New Roman"/>
          <w:sz w:val="28"/>
          <w:szCs w:val="28"/>
        </w:rPr>
        <w:t>;</w:t>
      </w:r>
      <w:r w:rsidRPr="009717BD">
        <w:rPr>
          <w:rFonts w:ascii="Times New Roman" w:hAnsi="Times New Roman" w:cs="Times New Roman"/>
          <w:sz w:val="28"/>
          <w:szCs w:val="28"/>
        </w:rPr>
        <w:t xml:space="preserve"> 2018 г. </w:t>
      </w:r>
      <w:r w:rsidR="00320DC9">
        <w:rPr>
          <w:rFonts w:ascii="Times New Roman" w:hAnsi="Times New Roman" w:cs="Times New Roman"/>
          <w:sz w:val="28"/>
          <w:szCs w:val="28"/>
        </w:rPr>
        <w:t>–</w:t>
      </w:r>
      <w:r w:rsidRPr="009717BD">
        <w:rPr>
          <w:rFonts w:ascii="Times New Roman" w:hAnsi="Times New Roman" w:cs="Times New Roman"/>
          <w:sz w:val="28"/>
          <w:szCs w:val="28"/>
        </w:rPr>
        <w:t xml:space="preserve"> 395 100 детей). </w:t>
      </w:r>
    </w:p>
    <w:p w:rsidR="00C40A17"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Продолжает реализовываться система поддержки безопасного информационного контента для детей, которая позволяет рекламировать лучшие детские информационные ресурсы в детской аудитории по итогам конкурса лучшей информационной продукции для детей. В 2020 г. в голосовании п</w:t>
      </w:r>
      <w:r w:rsidR="00BD277C">
        <w:rPr>
          <w:rFonts w:ascii="Times New Roman" w:hAnsi="Times New Roman" w:cs="Times New Roman"/>
          <w:sz w:val="28"/>
          <w:szCs w:val="28"/>
        </w:rPr>
        <w:t>риняли участие 227 000 детей (</w:t>
      </w:r>
      <w:r w:rsidRPr="009717BD">
        <w:rPr>
          <w:rFonts w:ascii="Times New Roman" w:hAnsi="Times New Roman" w:cs="Times New Roman"/>
          <w:sz w:val="28"/>
          <w:szCs w:val="28"/>
        </w:rPr>
        <w:t xml:space="preserve">2019 г. </w:t>
      </w:r>
      <w:r w:rsidR="00BD277C">
        <w:rPr>
          <w:rFonts w:ascii="Times New Roman" w:hAnsi="Times New Roman" w:cs="Times New Roman"/>
          <w:sz w:val="28"/>
          <w:szCs w:val="28"/>
        </w:rPr>
        <w:t>–</w:t>
      </w:r>
      <w:r w:rsidRPr="009717BD">
        <w:rPr>
          <w:rFonts w:ascii="Times New Roman" w:hAnsi="Times New Roman" w:cs="Times New Roman"/>
          <w:sz w:val="28"/>
          <w:szCs w:val="28"/>
        </w:rPr>
        <w:t xml:space="preserve"> 160 000 детей</w:t>
      </w:r>
      <w:r w:rsidR="00BD277C">
        <w:rPr>
          <w:rFonts w:ascii="Times New Roman" w:hAnsi="Times New Roman" w:cs="Times New Roman"/>
          <w:sz w:val="28"/>
          <w:szCs w:val="28"/>
        </w:rPr>
        <w:t xml:space="preserve">; </w:t>
      </w:r>
      <w:r w:rsidR="0036556D">
        <w:rPr>
          <w:rFonts w:ascii="Times New Roman" w:hAnsi="Times New Roman" w:cs="Times New Roman"/>
          <w:sz w:val="28"/>
          <w:szCs w:val="28"/>
        </w:rPr>
        <w:br/>
      </w:r>
      <w:r w:rsidRPr="009717BD">
        <w:rPr>
          <w:rFonts w:ascii="Times New Roman" w:hAnsi="Times New Roman" w:cs="Times New Roman"/>
          <w:sz w:val="28"/>
          <w:szCs w:val="28"/>
        </w:rPr>
        <w:t xml:space="preserve">2018 г. </w:t>
      </w:r>
      <w:r w:rsidR="00BD277C">
        <w:rPr>
          <w:rFonts w:ascii="Times New Roman" w:hAnsi="Times New Roman" w:cs="Times New Roman"/>
          <w:sz w:val="28"/>
          <w:szCs w:val="28"/>
        </w:rPr>
        <w:t>–</w:t>
      </w:r>
      <w:r w:rsidRPr="009717BD">
        <w:rPr>
          <w:rFonts w:ascii="Times New Roman" w:hAnsi="Times New Roman" w:cs="Times New Roman"/>
          <w:sz w:val="28"/>
          <w:szCs w:val="28"/>
        </w:rPr>
        <w:t xml:space="preserve"> 141 000 детей), которые из 4</w:t>
      </w:r>
      <w:r w:rsidR="00BD277C">
        <w:rPr>
          <w:rFonts w:ascii="Times New Roman" w:hAnsi="Times New Roman" w:cs="Times New Roman"/>
          <w:sz w:val="28"/>
          <w:szCs w:val="28"/>
        </w:rPr>
        <w:t xml:space="preserve"> 800 номинантов (</w:t>
      </w:r>
      <w:r w:rsidRPr="009717BD">
        <w:rPr>
          <w:rFonts w:ascii="Times New Roman" w:hAnsi="Times New Roman" w:cs="Times New Roman"/>
          <w:sz w:val="28"/>
          <w:szCs w:val="28"/>
        </w:rPr>
        <w:t xml:space="preserve">2019 г. </w:t>
      </w:r>
      <w:r w:rsidR="00BD277C">
        <w:rPr>
          <w:rFonts w:ascii="Times New Roman" w:hAnsi="Times New Roman" w:cs="Times New Roman"/>
          <w:sz w:val="28"/>
          <w:szCs w:val="28"/>
        </w:rPr>
        <w:t>–</w:t>
      </w:r>
      <w:r w:rsidRPr="009717BD">
        <w:rPr>
          <w:rFonts w:ascii="Times New Roman" w:hAnsi="Times New Roman" w:cs="Times New Roman"/>
          <w:sz w:val="28"/>
          <w:szCs w:val="28"/>
        </w:rPr>
        <w:t xml:space="preserve"> 1</w:t>
      </w:r>
      <w:r w:rsidR="0036556D">
        <w:rPr>
          <w:rFonts w:ascii="Times New Roman" w:hAnsi="Times New Roman" w:cs="Times New Roman"/>
          <w:sz w:val="28"/>
          <w:szCs w:val="28"/>
        </w:rPr>
        <w:t xml:space="preserve"> </w:t>
      </w:r>
      <w:r w:rsidRPr="009717BD">
        <w:rPr>
          <w:rFonts w:ascii="Times New Roman" w:hAnsi="Times New Roman" w:cs="Times New Roman"/>
          <w:sz w:val="28"/>
          <w:szCs w:val="28"/>
        </w:rPr>
        <w:t>600 номинантов</w:t>
      </w:r>
      <w:r w:rsidR="00BD277C">
        <w:rPr>
          <w:rFonts w:ascii="Times New Roman" w:hAnsi="Times New Roman" w:cs="Times New Roman"/>
          <w:sz w:val="28"/>
          <w:szCs w:val="28"/>
        </w:rPr>
        <w:t>;</w:t>
      </w:r>
      <w:r w:rsidRPr="009717BD">
        <w:rPr>
          <w:rFonts w:ascii="Times New Roman" w:hAnsi="Times New Roman" w:cs="Times New Roman"/>
          <w:sz w:val="28"/>
          <w:szCs w:val="28"/>
        </w:rPr>
        <w:t xml:space="preserve"> 2018 г. </w:t>
      </w:r>
      <w:r w:rsidR="00BD277C">
        <w:rPr>
          <w:rFonts w:ascii="Times New Roman" w:hAnsi="Times New Roman" w:cs="Times New Roman"/>
          <w:sz w:val="28"/>
          <w:szCs w:val="28"/>
        </w:rPr>
        <w:t>–</w:t>
      </w:r>
      <w:r w:rsidRPr="009717BD">
        <w:rPr>
          <w:rFonts w:ascii="Times New Roman" w:hAnsi="Times New Roman" w:cs="Times New Roman"/>
          <w:sz w:val="28"/>
          <w:szCs w:val="28"/>
        </w:rPr>
        <w:t xml:space="preserve"> 1</w:t>
      </w:r>
      <w:r w:rsidR="0036556D">
        <w:rPr>
          <w:rFonts w:ascii="Times New Roman" w:hAnsi="Times New Roman" w:cs="Times New Roman"/>
          <w:sz w:val="28"/>
          <w:szCs w:val="28"/>
        </w:rPr>
        <w:t xml:space="preserve"> </w:t>
      </w:r>
      <w:r w:rsidRPr="009717BD">
        <w:rPr>
          <w:rFonts w:ascii="Times New Roman" w:hAnsi="Times New Roman" w:cs="Times New Roman"/>
          <w:sz w:val="28"/>
          <w:szCs w:val="28"/>
        </w:rPr>
        <w:t>300 номинантов) выбра</w:t>
      </w:r>
      <w:r w:rsidR="00BD277C">
        <w:rPr>
          <w:rFonts w:ascii="Times New Roman" w:hAnsi="Times New Roman" w:cs="Times New Roman"/>
          <w:sz w:val="28"/>
          <w:szCs w:val="28"/>
        </w:rPr>
        <w:t>ли 241 информационный ресурс (</w:t>
      </w:r>
      <w:r w:rsidRPr="009717BD">
        <w:rPr>
          <w:rFonts w:ascii="Times New Roman" w:hAnsi="Times New Roman" w:cs="Times New Roman"/>
          <w:sz w:val="28"/>
          <w:szCs w:val="28"/>
        </w:rPr>
        <w:t xml:space="preserve">2019 г. </w:t>
      </w:r>
      <w:r w:rsidR="00BD277C">
        <w:rPr>
          <w:rFonts w:ascii="Times New Roman" w:hAnsi="Times New Roman" w:cs="Times New Roman"/>
          <w:sz w:val="28"/>
          <w:szCs w:val="28"/>
        </w:rPr>
        <w:t>–</w:t>
      </w:r>
      <w:r w:rsidRPr="009717BD">
        <w:rPr>
          <w:rFonts w:ascii="Times New Roman" w:hAnsi="Times New Roman" w:cs="Times New Roman"/>
          <w:sz w:val="28"/>
          <w:szCs w:val="28"/>
        </w:rPr>
        <w:t xml:space="preserve"> 97 информационных ресурсов), включенный в систему ротаций баннеров. Система ротаций баннеров размещена на 9</w:t>
      </w:r>
      <w:r w:rsidR="0036556D">
        <w:rPr>
          <w:rFonts w:ascii="Times New Roman" w:hAnsi="Times New Roman" w:cs="Times New Roman"/>
          <w:sz w:val="28"/>
          <w:szCs w:val="28"/>
        </w:rPr>
        <w:t xml:space="preserve"> </w:t>
      </w:r>
      <w:r w:rsidRPr="009717BD">
        <w:rPr>
          <w:rFonts w:ascii="Times New Roman" w:hAnsi="Times New Roman" w:cs="Times New Roman"/>
          <w:sz w:val="28"/>
          <w:szCs w:val="28"/>
        </w:rPr>
        <w:t>300 сайтах образовательного характера и официальных са</w:t>
      </w:r>
      <w:r w:rsidR="00BD277C">
        <w:rPr>
          <w:rFonts w:ascii="Times New Roman" w:hAnsi="Times New Roman" w:cs="Times New Roman"/>
          <w:sz w:val="28"/>
          <w:szCs w:val="28"/>
        </w:rPr>
        <w:t>йтах государственных органов (</w:t>
      </w:r>
      <w:r w:rsidRPr="009717BD">
        <w:rPr>
          <w:rFonts w:ascii="Times New Roman" w:hAnsi="Times New Roman" w:cs="Times New Roman"/>
          <w:sz w:val="28"/>
          <w:szCs w:val="28"/>
        </w:rPr>
        <w:t xml:space="preserve">2019 г. </w:t>
      </w:r>
      <w:r w:rsidR="00BD277C">
        <w:rPr>
          <w:rFonts w:ascii="Times New Roman" w:hAnsi="Times New Roman" w:cs="Times New Roman"/>
          <w:sz w:val="28"/>
          <w:szCs w:val="28"/>
        </w:rPr>
        <w:t>–</w:t>
      </w:r>
      <w:r w:rsidRPr="009717BD">
        <w:rPr>
          <w:rFonts w:ascii="Times New Roman" w:hAnsi="Times New Roman" w:cs="Times New Roman"/>
          <w:sz w:val="28"/>
          <w:szCs w:val="28"/>
        </w:rPr>
        <w:t xml:space="preserve"> 9</w:t>
      </w:r>
      <w:r w:rsidR="0036556D">
        <w:rPr>
          <w:rFonts w:ascii="Times New Roman" w:hAnsi="Times New Roman" w:cs="Times New Roman"/>
          <w:sz w:val="28"/>
          <w:szCs w:val="28"/>
        </w:rPr>
        <w:t xml:space="preserve"> </w:t>
      </w:r>
      <w:r w:rsidRPr="009717BD">
        <w:rPr>
          <w:rFonts w:ascii="Times New Roman" w:hAnsi="Times New Roman" w:cs="Times New Roman"/>
          <w:sz w:val="28"/>
          <w:szCs w:val="28"/>
        </w:rPr>
        <w:t>000), а баннеры продемонстрированы более 141 млн</w:t>
      </w:r>
      <w:r w:rsidR="00BD277C">
        <w:rPr>
          <w:rFonts w:ascii="Times New Roman" w:hAnsi="Times New Roman" w:cs="Times New Roman"/>
          <w:sz w:val="28"/>
          <w:szCs w:val="28"/>
        </w:rPr>
        <w:t xml:space="preserve"> раз </w:t>
      </w:r>
      <w:r w:rsidR="0036556D">
        <w:rPr>
          <w:rFonts w:ascii="Times New Roman" w:hAnsi="Times New Roman" w:cs="Times New Roman"/>
          <w:sz w:val="28"/>
          <w:szCs w:val="28"/>
        </w:rPr>
        <w:br/>
      </w:r>
      <w:r w:rsidR="00BD277C">
        <w:rPr>
          <w:rFonts w:ascii="Times New Roman" w:hAnsi="Times New Roman" w:cs="Times New Roman"/>
          <w:sz w:val="28"/>
          <w:szCs w:val="28"/>
        </w:rPr>
        <w:t>(</w:t>
      </w:r>
      <w:r w:rsidRPr="009717BD">
        <w:rPr>
          <w:rFonts w:ascii="Times New Roman" w:hAnsi="Times New Roman" w:cs="Times New Roman"/>
          <w:sz w:val="28"/>
          <w:szCs w:val="28"/>
        </w:rPr>
        <w:t xml:space="preserve">2019 г. </w:t>
      </w:r>
      <w:r w:rsidR="00BD277C">
        <w:rPr>
          <w:rFonts w:ascii="Times New Roman" w:hAnsi="Times New Roman" w:cs="Times New Roman"/>
          <w:sz w:val="28"/>
          <w:szCs w:val="28"/>
        </w:rPr>
        <w:t>–</w:t>
      </w:r>
      <w:r w:rsidRPr="009717BD">
        <w:rPr>
          <w:rFonts w:ascii="Times New Roman" w:hAnsi="Times New Roman" w:cs="Times New Roman"/>
          <w:sz w:val="28"/>
          <w:szCs w:val="28"/>
        </w:rPr>
        <w:t xml:space="preserve"> 125 млн раз). </w:t>
      </w:r>
    </w:p>
    <w:p w:rsidR="00C40A17"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lastRenderedPageBreak/>
        <w:t xml:space="preserve">В работе с родителями (законными представителями) используются различные практики организации обучения в области защиты детей в информационном пространстве, в частности распространение памяток и флаеров, онлайн-курсы, родительские собрания, консультации экспертов, семинары и лекции, вебинары, опросы и селекторные совещания с представителями родительской общественности в образовательных организациях. </w:t>
      </w:r>
    </w:p>
    <w:p w:rsidR="00C40A17"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xml:space="preserve">В 2020 г. Минцифры России и Минпросвещения России разработан информационный портал «Учеба.онлайн» для повышения цифровой грамотности родителей детей. Повышение квалификации на указанном портале прошли 173 000 родителей (законных представителей). </w:t>
      </w:r>
    </w:p>
    <w:p w:rsidR="00C40A17" w:rsidRPr="009717BD" w:rsidRDefault="000B59BE" w:rsidP="0036556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xml:space="preserve">В совокупности растет количество родителей (законных представителей) детей, которые отметили наличие знаний методов обеспечения информационной безопасности детей </w:t>
      </w:r>
      <w:r w:rsidR="007629D2">
        <w:rPr>
          <w:rFonts w:ascii="Times New Roman" w:hAnsi="Times New Roman" w:cs="Times New Roman"/>
          <w:sz w:val="28"/>
          <w:szCs w:val="28"/>
        </w:rPr>
        <w:t>–</w:t>
      </w:r>
      <w:r w:rsidRPr="009717BD">
        <w:rPr>
          <w:rFonts w:ascii="Times New Roman" w:hAnsi="Times New Roman" w:cs="Times New Roman"/>
          <w:sz w:val="28"/>
          <w:szCs w:val="28"/>
        </w:rPr>
        <w:t xml:space="preserve"> 3</w:t>
      </w:r>
      <w:r w:rsidR="007629D2">
        <w:rPr>
          <w:rFonts w:ascii="Times New Roman" w:hAnsi="Times New Roman" w:cs="Times New Roman"/>
          <w:sz w:val="28"/>
          <w:szCs w:val="28"/>
        </w:rPr>
        <w:t>6,8% в 2020 г. и 31,4</w:t>
      </w:r>
      <w:r w:rsidR="0036556D">
        <w:rPr>
          <w:rFonts w:ascii="Times New Roman" w:hAnsi="Times New Roman" w:cs="Times New Roman"/>
          <w:sz w:val="28"/>
          <w:szCs w:val="28"/>
        </w:rPr>
        <w:t>% в 2019 г.</w:t>
      </w:r>
    </w:p>
    <w:p w:rsidR="00C40A17" w:rsidRPr="009717BD" w:rsidRDefault="000B59BE" w:rsidP="00BD277C">
      <w:pPr>
        <w:spacing w:after="0" w:line="312" w:lineRule="auto"/>
        <w:ind w:firstLine="709"/>
        <w:jc w:val="center"/>
        <w:rPr>
          <w:rFonts w:ascii="Times New Roman" w:hAnsi="Times New Roman" w:cs="Times New Roman"/>
          <w:i/>
          <w:sz w:val="28"/>
          <w:szCs w:val="28"/>
        </w:rPr>
      </w:pPr>
      <w:r w:rsidRPr="009717BD">
        <w:rPr>
          <w:rFonts w:ascii="Times New Roman" w:hAnsi="Times New Roman" w:cs="Times New Roman"/>
          <w:i/>
          <w:sz w:val="28"/>
          <w:szCs w:val="28"/>
        </w:rPr>
        <w:t>Деятельность волонтерских движений</w:t>
      </w:r>
    </w:p>
    <w:p w:rsidR="00C40A17" w:rsidRPr="009717BD" w:rsidRDefault="00C40A17" w:rsidP="009717BD">
      <w:pPr>
        <w:spacing w:after="0" w:line="312" w:lineRule="auto"/>
        <w:ind w:firstLine="709"/>
        <w:jc w:val="both"/>
        <w:rPr>
          <w:rFonts w:ascii="Times New Roman" w:hAnsi="Times New Roman" w:cs="Times New Roman"/>
          <w:sz w:val="28"/>
          <w:szCs w:val="28"/>
        </w:rPr>
      </w:pPr>
    </w:p>
    <w:p w:rsidR="00172DFC"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Работа по профилактике нарушений прав несовершеннолетних в сети Интернет проводится во всех субъектах Российской Федерации в рамках региональных программ или планов мероприятий, направленных на обеспечение информационной безопасности детей. Работа ведется</w:t>
      </w:r>
      <w:r w:rsidR="009D57B3">
        <w:rPr>
          <w:rFonts w:ascii="Times New Roman" w:hAnsi="Times New Roman" w:cs="Times New Roman"/>
          <w:sz w:val="28"/>
          <w:szCs w:val="28"/>
        </w:rPr>
        <w:t>,</w:t>
      </w:r>
      <w:r w:rsidRPr="009717BD">
        <w:rPr>
          <w:rFonts w:ascii="Times New Roman" w:hAnsi="Times New Roman" w:cs="Times New Roman"/>
          <w:sz w:val="28"/>
          <w:szCs w:val="28"/>
        </w:rPr>
        <w:t xml:space="preserve"> в том числе по таким направлениям, как запрет и блокировка оборота запрещенного контента и повышение уровня медиаграмотности. </w:t>
      </w:r>
    </w:p>
    <w:p w:rsidR="00172DFC"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xml:space="preserve">Наиболее действенным и эффективным способом защиты прав несовершеннолетних в сети Интернет является повышение уровня медиаграмотности детей, формирование у детей навыков самостоятельного и ответственного потребления информации, умения анализировать и отличать настоящие новости от «фейковых новостей», противостоять манипулированию и зловредной рекламе асоциального поведения, а также вовлечению в различные асоциальные группы в сети Интернет, что дает возможность детям самостоятельно противостоять современным вызовам и угрозам. </w:t>
      </w:r>
    </w:p>
    <w:p w:rsidR="00172DFC"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xml:space="preserve">Кроме того, во взаимодействии с профильными ведомствами и организациями формируются общественные движения и инициативы. Одной из основных платформ, обеспечивающих эффективную комплексную работу, </w:t>
      </w:r>
      <w:r w:rsidRPr="009717BD">
        <w:rPr>
          <w:rFonts w:ascii="Times New Roman" w:hAnsi="Times New Roman" w:cs="Times New Roman"/>
          <w:sz w:val="28"/>
          <w:szCs w:val="28"/>
        </w:rPr>
        <w:lastRenderedPageBreak/>
        <w:t xml:space="preserve">является Лига безопасного Интернета. Созданное Лигой общественное движение «Кибердружина» стало значимым элементом в системе детской кибербезопасности многих регионов. Кибердружинники осуществляют мониторинг контента в сети и при необходимости подают информацию в правоохранительные органы и отделения Роскомнадзора, а также участвуют в семинарах и лекциях. Волонтерами здесь, как правило, становятся молодые люди, студенты, что формирует положительный имидж данной деятельности среди школьников. </w:t>
      </w:r>
    </w:p>
    <w:p w:rsidR="00172DFC"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xml:space="preserve">При этом важно мотивировать детей самостоятельно стремиться к медиаграмотности и соблюдать правила безопасности в сети. Смещению инициативы со старшего поколения на младшее, закреплению и отработке знаний на практике служат интерактивные практики для детей. При участии образовательных и общественных организаций в регионах проводятся различные тематические конкурсы, олимпиады, квесты, форумы. </w:t>
      </w:r>
    </w:p>
    <w:p w:rsidR="00974F89" w:rsidRDefault="000B59BE" w:rsidP="002C526C">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xml:space="preserve">В большинстве регионов проводятся тематические недели, декады, месяцы, посвященные безопасности в Интернете, объединяющие различные формы работы по защите прав несовершеннолетних в Интернете. </w:t>
      </w:r>
    </w:p>
    <w:p w:rsidR="002C526C" w:rsidRPr="009717BD" w:rsidRDefault="002C526C" w:rsidP="002C526C">
      <w:pPr>
        <w:spacing w:after="0" w:line="312" w:lineRule="auto"/>
        <w:ind w:firstLine="709"/>
        <w:jc w:val="both"/>
        <w:rPr>
          <w:rFonts w:ascii="Times New Roman" w:hAnsi="Times New Roman" w:cs="Times New Roman"/>
          <w:sz w:val="28"/>
          <w:szCs w:val="28"/>
        </w:rPr>
      </w:pPr>
    </w:p>
    <w:p w:rsidR="00172DFC" w:rsidRPr="009717BD" w:rsidRDefault="000B59BE" w:rsidP="009717BD">
      <w:pPr>
        <w:spacing w:after="0" w:line="312" w:lineRule="auto"/>
        <w:ind w:firstLine="709"/>
        <w:jc w:val="both"/>
        <w:rPr>
          <w:rFonts w:ascii="Times New Roman" w:hAnsi="Times New Roman" w:cs="Times New Roman"/>
          <w:i/>
          <w:sz w:val="28"/>
          <w:szCs w:val="28"/>
        </w:rPr>
      </w:pPr>
      <w:r w:rsidRPr="009717BD">
        <w:rPr>
          <w:rFonts w:ascii="Times New Roman" w:hAnsi="Times New Roman" w:cs="Times New Roman"/>
          <w:i/>
          <w:sz w:val="28"/>
          <w:szCs w:val="28"/>
        </w:rPr>
        <w:t>Освещение тематики детской информационной безопасности в СМИ</w:t>
      </w:r>
    </w:p>
    <w:p w:rsidR="00172DFC" w:rsidRPr="009717BD" w:rsidRDefault="00172DFC" w:rsidP="009717BD">
      <w:pPr>
        <w:spacing w:after="0" w:line="312" w:lineRule="auto"/>
        <w:ind w:firstLine="709"/>
        <w:jc w:val="both"/>
        <w:rPr>
          <w:rFonts w:ascii="Times New Roman" w:hAnsi="Times New Roman" w:cs="Times New Roman"/>
          <w:sz w:val="28"/>
          <w:szCs w:val="28"/>
        </w:rPr>
      </w:pPr>
    </w:p>
    <w:p w:rsidR="00627FA9"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xml:space="preserve">Средствами массовой информации с каждым годом уделяется все большее внимание проблеме детской кибербезопасности, регулярно публикуются актуальные советы экспертов, обзоры новых тенденций цифрового мира, аналитические материалы по теме. Суммарно по данному тематическому блоку в 2020 г. вышло более 100 тыс. материалов. </w:t>
      </w:r>
    </w:p>
    <w:p w:rsidR="009717BD"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xml:space="preserve">Вопросы детской безопасности в сети Интернет освещаются на регулярной основе, в том числе с учетом постоянно возникающих информационных поводов. Такими поводами в 2020 г. становились детские и молодежные мероприятия, календарные даты. </w:t>
      </w:r>
    </w:p>
    <w:p w:rsidR="009717BD" w:rsidRPr="009717BD" w:rsidRDefault="000B59BE" w:rsidP="009717BD">
      <w:pPr>
        <w:spacing w:after="0" w:line="312" w:lineRule="auto"/>
        <w:ind w:firstLine="709"/>
        <w:jc w:val="both"/>
        <w:rPr>
          <w:rFonts w:ascii="Times New Roman" w:hAnsi="Times New Roman" w:cs="Times New Roman"/>
          <w:sz w:val="28"/>
          <w:szCs w:val="28"/>
        </w:rPr>
      </w:pPr>
      <w:r w:rsidRPr="009717BD">
        <w:rPr>
          <w:rFonts w:ascii="Times New Roman" w:hAnsi="Times New Roman" w:cs="Times New Roman"/>
          <w:sz w:val="28"/>
          <w:szCs w:val="28"/>
        </w:rPr>
        <w:t xml:space="preserve">Образовательные мероприятия в центре «Сириус» (март 2020 г.), общероссийские «Единый урок по безопасности в сети Интернет» (октябрь 2020 г.) и «Урок цифры» (ноябрь-декабрь 2020 г.), проект Лиги безопасного Интернета «Месяц безопасного Интернета», стартовавший в марте 2020 г., получили широкое информационное сопровождение ведущих средств массовой информации. </w:t>
      </w:r>
    </w:p>
    <w:p w:rsidR="0059096A" w:rsidRPr="0073752B" w:rsidRDefault="000B59BE" w:rsidP="0073752B">
      <w:pPr>
        <w:spacing w:after="0" w:line="312" w:lineRule="auto"/>
        <w:ind w:firstLine="709"/>
        <w:jc w:val="both"/>
        <w:rPr>
          <w:rFonts w:ascii="Times New Roman" w:eastAsia="Times New Roman" w:hAnsi="Times New Roman" w:cs="Times New Roman"/>
          <w:bCs/>
          <w:sz w:val="28"/>
          <w:szCs w:val="28"/>
          <w:lang w:eastAsia="ru-RU"/>
        </w:rPr>
      </w:pPr>
      <w:r w:rsidRPr="009717BD">
        <w:rPr>
          <w:rFonts w:ascii="Times New Roman" w:hAnsi="Times New Roman" w:cs="Times New Roman"/>
          <w:sz w:val="28"/>
          <w:szCs w:val="28"/>
        </w:rPr>
        <w:lastRenderedPageBreak/>
        <w:t xml:space="preserve">Социально значимая работа средств массовой информации на федеральном уровне поощряется премиями Правительства Российской Федерации в области СМИ. Среди лауреатов премии в 2020 г. следует выделить коллектив ООО «МЕЛ» (за создание образовательного медиа «МЕЛ»), а также генерального директора АО «Издательский дом «Лев» </w:t>
      </w:r>
      <w:r w:rsidR="00C35DB5">
        <w:rPr>
          <w:rFonts w:ascii="Times New Roman" w:hAnsi="Times New Roman" w:cs="Times New Roman"/>
          <w:sz w:val="28"/>
          <w:szCs w:val="28"/>
        </w:rPr>
        <w:br/>
      </w:r>
      <w:r w:rsidR="003E570D">
        <w:rPr>
          <w:rFonts w:ascii="Times New Roman" w:hAnsi="Times New Roman" w:cs="Times New Roman"/>
          <w:sz w:val="28"/>
          <w:szCs w:val="28"/>
        </w:rPr>
        <w:t>Л.Н. Елина – з</w:t>
      </w:r>
      <w:r w:rsidRPr="009717BD">
        <w:rPr>
          <w:rFonts w:ascii="Times New Roman" w:hAnsi="Times New Roman" w:cs="Times New Roman"/>
          <w:sz w:val="28"/>
          <w:szCs w:val="28"/>
        </w:rPr>
        <w:t>а персональный вклад в популяризацию детского чтения, создание коллекции тиражных детских журналов с отечественными героями, продвижение и популяризацию новой генерации отечестве</w:t>
      </w:r>
      <w:r w:rsidR="003E570D">
        <w:rPr>
          <w:rFonts w:ascii="Times New Roman" w:hAnsi="Times New Roman" w:cs="Times New Roman"/>
          <w:sz w:val="28"/>
          <w:szCs w:val="28"/>
        </w:rPr>
        <w:t>нных авторов детской литературы</w:t>
      </w:r>
      <w:r w:rsidRPr="009717BD">
        <w:rPr>
          <w:rFonts w:ascii="Times New Roman" w:hAnsi="Times New Roman" w:cs="Times New Roman"/>
          <w:sz w:val="28"/>
          <w:szCs w:val="28"/>
        </w:rPr>
        <w:t xml:space="preserve"> (распоряжение Правительства Российской Федерации </w:t>
      </w:r>
      <w:r w:rsidR="00C35DB5">
        <w:rPr>
          <w:rFonts w:ascii="Times New Roman" w:hAnsi="Times New Roman" w:cs="Times New Roman"/>
          <w:sz w:val="28"/>
          <w:szCs w:val="28"/>
        </w:rPr>
        <w:br/>
      </w:r>
      <w:r w:rsidRPr="009717BD">
        <w:rPr>
          <w:rFonts w:ascii="Times New Roman" w:hAnsi="Times New Roman" w:cs="Times New Roman"/>
          <w:sz w:val="28"/>
          <w:szCs w:val="28"/>
        </w:rPr>
        <w:t>от 26 декабря 2020 г. № 3491-р).</w:t>
      </w:r>
    </w:p>
    <w:p w:rsidR="0059096A" w:rsidRDefault="0059096A" w:rsidP="0059096A">
      <w:pPr>
        <w:autoSpaceDE w:val="0"/>
        <w:autoSpaceDN w:val="0"/>
        <w:adjustRightInd w:val="0"/>
        <w:spacing w:before="120" w:after="120" w:line="312" w:lineRule="auto"/>
        <w:ind w:firstLine="709"/>
        <w:jc w:val="center"/>
        <w:rPr>
          <w:rFonts w:ascii="Times New Roman" w:eastAsia="Times New Roman" w:hAnsi="Times New Roman" w:cs="Times New Roman"/>
          <w:bCs/>
          <w:i/>
          <w:sz w:val="28"/>
          <w:szCs w:val="28"/>
          <w:lang w:eastAsia="ru-RU"/>
        </w:rPr>
        <w:sectPr w:rsidR="0059096A">
          <w:pgSz w:w="11906" w:h="16838"/>
          <w:pgMar w:top="1134" w:right="850" w:bottom="1134" w:left="1701" w:header="708" w:footer="708" w:gutter="0"/>
          <w:cols w:space="708"/>
          <w:docGrid w:linePitch="360"/>
        </w:sectPr>
      </w:pPr>
    </w:p>
    <w:p w:rsidR="00D03A4F" w:rsidRPr="00D03A4F" w:rsidRDefault="00D03A4F" w:rsidP="00D03A4F">
      <w:pPr>
        <w:shd w:val="clear" w:color="auto" w:fill="FFFFFF"/>
        <w:spacing w:after="0" w:line="312"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lastRenderedPageBreak/>
        <w:t>7. РАЗВИТИЕ ДОСУГА ДЕТЕЙ И СЕМЕЙ, ИМЕЮЩИХ ДЕТЕЙ</w:t>
      </w:r>
    </w:p>
    <w:p w:rsidR="00D03A4F" w:rsidRPr="005940F1" w:rsidRDefault="00D03A4F" w:rsidP="00D03A4F">
      <w:pPr>
        <w:spacing w:before="240" w:after="240"/>
        <w:ind w:firstLine="709"/>
        <w:jc w:val="center"/>
        <w:rPr>
          <w:rFonts w:ascii="Times New Roman" w:eastAsia="Times New Roman" w:hAnsi="Times New Roman" w:cs="Times New Roman"/>
          <w:b/>
          <w:sz w:val="28"/>
          <w:szCs w:val="28"/>
          <w:lang w:eastAsia="ru-RU"/>
        </w:rPr>
      </w:pPr>
      <w:r w:rsidRPr="005940F1">
        <w:rPr>
          <w:rFonts w:ascii="Times New Roman" w:eastAsia="Times New Roman" w:hAnsi="Times New Roman" w:cs="Times New Roman"/>
          <w:b/>
          <w:sz w:val="28"/>
          <w:szCs w:val="28"/>
          <w:lang w:eastAsia="ru-RU"/>
        </w:rPr>
        <w:t>Организация культурного досуга детей и семей, имеющих детей</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Важную роль в</w:t>
      </w:r>
      <w:r w:rsidR="007E3E56" w:rsidRPr="005940F1">
        <w:rPr>
          <w:rFonts w:ascii="Times New Roman" w:hAnsi="Times New Roman" w:cs="Times New Roman"/>
          <w:sz w:val="28"/>
          <w:szCs w:val="28"/>
        </w:rPr>
        <w:t> </w:t>
      </w:r>
      <w:r w:rsidRPr="005940F1">
        <w:rPr>
          <w:rFonts w:ascii="Times New Roman" w:hAnsi="Times New Roman" w:cs="Times New Roman"/>
          <w:sz w:val="28"/>
          <w:szCs w:val="28"/>
        </w:rPr>
        <w:t>создании условий для формирования гармонично развитой личности ребенка, просвещении и формировании культурно-образовательного пространства для подрастающего поколения выполняют учреждения культуры.</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При поддержке Минкультуры России в 2020 году проведено свыше 300 всероссийских и международных творческих мероприятий (творческих школ, мастер-классов, конкурсов, фестивалей, выставок, смотров и др.), направленных на выявление и поддержку молодых талантов. Среди них</w:t>
      </w:r>
      <w:r w:rsidR="007E3E56" w:rsidRPr="005940F1">
        <w:rPr>
          <w:rFonts w:ascii="Times New Roman" w:hAnsi="Times New Roman" w:cs="Times New Roman"/>
          <w:sz w:val="28"/>
          <w:szCs w:val="28"/>
        </w:rPr>
        <w:t>:  </w:t>
      </w:r>
      <w:r w:rsidR="007E3E56">
        <w:rPr>
          <w:rFonts w:ascii="Times New Roman" w:hAnsi="Times New Roman" w:cs="Times New Roman"/>
          <w:sz w:val="28"/>
          <w:szCs w:val="28"/>
        </w:rPr>
        <w:t>о</w:t>
      </w:r>
      <w:r w:rsidRPr="005940F1">
        <w:rPr>
          <w:rFonts w:ascii="Times New Roman" w:hAnsi="Times New Roman" w:cs="Times New Roman"/>
          <w:sz w:val="28"/>
          <w:szCs w:val="28"/>
        </w:rPr>
        <w:t xml:space="preserve">бщероссийский конкурс «Молодые дарования России», фестивали  и конкурсы детского творчества, проведенные в рамках национального проекта «Культура» – «Филармония НольПлюс», «Слово и музыка», «Национальная премия детского и юношеского танца «Весна Священная», творческие проекты Всероссийского хорового общества и Всероссийского духового общества, Большой детский фестиваль, Международный фестиваль детского и молодежного циркового искусства, Российская Национальная театральная премия и фестиваль «Арлекин» </w:t>
      </w:r>
      <w:r w:rsidR="006F6E41">
        <w:rPr>
          <w:rFonts w:ascii="Times New Roman" w:hAnsi="Times New Roman" w:cs="Times New Roman"/>
          <w:sz w:val="28"/>
          <w:szCs w:val="28"/>
        </w:rPr>
        <w:t>и многие другие. Свыше 1,15 млн</w:t>
      </w:r>
      <w:r w:rsidRPr="005940F1">
        <w:rPr>
          <w:rFonts w:ascii="Times New Roman" w:hAnsi="Times New Roman" w:cs="Times New Roman"/>
          <w:sz w:val="28"/>
          <w:szCs w:val="28"/>
        </w:rPr>
        <w:t xml:space="preserve"> детей приняли участие в творческих мероприятиях, организованных и проводимых </w:t>
      </w:r>
      <w:r w:rsidR="007260B7">
        <w:rPr>
          <w:rFonts w:ascii="Times New Roman" w:hAnsi="Times New Roman" w:cs="Times New Roman"/>
          <w:sz w:val="28"/>
          <w:szCs w:val="28"/>
        </w:rPr>
        <w:t>ДШИ</w:t>
      </w:r>
      <w:r w:rsidRPr="005940F1">
        <w:rPr>
          <w:rFonts w:ascii="Times New Roman" w:hAnsi="Times New Roman" w:cs="Times New Roman"/>
          <w:sz w:val="28"/>
          <w:szCs w:val="28"/>
        </w:rPr>
        <w:t>.</w:t>
      </w:r>
      <w:r w:rsidR="007E3E56" w:rsidRPr="005940F1">
        <w:rPr>
          <w:rFonts w:ascii="Times New Roman" w:hAnsi="Times New Roman" w:cs="Times New Roman"/>
          <w:sz w:val="28"/>
          <w:szCs w:val="28"/>
        </w:rPr>
        <w:t> </w:t>
      </w:r>
      <w:r w:rsidRPr="005940F1">
        <w:rPr>
          <w:rFonts w:ascii="Times New Roman" w:hAnsi="Times New Roman" w:cs="Times New Roman"/>
          <w:sz w:val="28"/>
          <w:szCs w:val="28"/>
        </w:rPr>
        <w:t>Учитывая сложную эпидемиологическую обстановку, ряд мероприятий был проведен в онлайн-формате.</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В 2020 году Минкультуры России продолжил реализацию совместного с Минпросвещения России Межведомственного культурно-образовательного проекта «Культура для школьников» (далее</w:t>
      </w:r>
      <w:r w:rsidR="007260B7">
        <w:rPr>
          <w:rFonts w:ascii="Times New Roman" w:hAnsi="Times New Roman" w:cs="Times New Roman"/>
          <w:sz w:val="28"/>
          <w:szCs w:val="28"/>
        </w:rPr>
        <w:t xml:space="preserve"> по тексту подраздела</w:t>
      </w:r>
      <w:r w:rsidRPr="005940F1">
        <w:rPr>
          <w:rFonts w:ascii="Times New Roman" w:hAnsi="Times New Roman" w:cs="Times New Roman"/>
          <w:sz w:val="28"/>
          <w:szCs w:val="28"/>
        </w:rPr>
        <w:t xml:space="preserve"> – Проект). К реализации Проекта подключились 85 субъектов Российской Федерации. По всей территории Российской Федерации внедрена уникальная система наставников, в число которых вошли деятели культуры, спорта и науки.</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Проект</w:t>
      </w:r>
      <w:r w:rsidR="007E3E56" w:rsidRPr="005940F1">
        <w:rPr>
          <w:rFonts w:ascii="Times New Roman" w:hAnsi="Times New Roman" w:cs="Times New Roman"/>
          <w:sz w:val="28"/>
          <w:szCs w:val="28"/>
        </w:rPr>
        <w:t> </w:t>
      </w:r>
      <w:r w:rsidRPr="005940F1">
        <w:rPr>
          <w:rFonts w:ascii="Times New Roman" w:hAnsi="Times New Roman" w:cs="Times New Roman"/>
          <w:sz w:val="28"/>
          <w:szCs w:val="28"/>
        </w:rPr>
        <w:t xml:space="preserve">реализуется в трех направлениях: «Культпоход» (организованные выезды учащихся в учреждения культуры), «Культурный клуб» (проведение образовательных мероприятий непосредственно на базе учреждений культуры) и «Цифровая культура» (открытый доступ к произведениям искусства в цифровом формате). Кроме того, в рамках Проекта прошли акции «Галерея литературных героев», «Неизвестные известные», «Культурный марафон», организованный совместно с компанией «Яндекс», а </w:t>
      </w:r>
      <w:r w:rsidRPr="005940F1">
        <w:rPr>
          <w:rFonts w:ascii="Times New Roman" w:hAnsi="Times New Roman" w:cs="Times New Roman"/>
          <w:sz w:val="28"/>
          <w:szCs w:val="28"/>
        </w:rPr>
        <w:lastRenderedPageBreak/>
        <w:t xml:space="preserve">также несколько спецпроектов, в которых школьники смогли продемонстрировать свои таланты. </w:t>
      </w:r>
    </w:p>
    <w:p w:rsidR="005940F1" w:rsidRPr="005940F1" w:rsidRDefault="007260B7" w:rsidP="005940F1">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с</w:t>
      </w:r>
      <w:r w:rsidR="005940F1" w:rsidRPr="005940F1">
        <w:rPr>
          <w:rFonts w:ascii="Times New Roman" w:hAnsi="Times New Roman" w:cs="Times New Roman"/>
          <w:sz w:val="28"/>
          <w:szCs w:val="28"/>
        </w:rPr>
        <w:t>пецпроект</w:t>
      </w:r>
      <w:r>
        <w:rPr>
          <w:rFonts w:ascii="Times New Roman" w:hAnsi="Times New Roman" w:cs="Times New Roman"/>
          <w:sz w:val="28"/>
          <w:szCs w:val="28"/>
        </w:rPr>
        <w:t>а</w:t>
      </w:r>
      <w:r w:rsidR="005940F1" w:rsidRPr="005940F1">
        <w:rPr>
          <w:rFonts w:ascii="Times New Roman" w:hAnsi="Times New Roman" w:cs="Times New Roman"/>
          <w:sz w:val="28"/>
          <w:szCs w:val="28"/>
        </w:rPr>
        <w:t xml:space="preserve"> «Летопись сердец», организованн</w:t>
      </w:r>
      <w:r>
        <w:rPr>
          <w:rFonts w:ascii="Times New Roman" w:hAnsi="Times New Roman" w:cs="Times New Roman"/>
          <w:sz w:val="28"/>
          <w:szCs w:val="28"/>
        </w:rPr>
        <w:t>ого</w:t>
      </w:r>
      <w:r w:rsidR="005940F1" w:rsidRPr="005940F1">
        <w:rPr>
          <w:rFonts w:ascii="Times New Roman" w:hAnsi="Times New Roman" w:cs="Times New Roman"/>
          <w:sz w:val="28"/>
          <w:szCs w:val="28"/>
        </w:rPr>
        <w:t xml:space="preserve"> совместно с Российским союзом ветеранов и общероссийским общественным движением «Бессмертный полк</w:t>
      </w:r>
      <w:r>
        <w:rPr>
          <w:rFonts w:ascii="Times New Roman" w:hAnsi="Times New Roman" w:cs="Times New Roman"/>
          <w:sz w:val="28"/>
          <w:szCs w:val="28"/>
        </w:rPr>
        <w:t xml:space="preserve">», приуроченного к 75-летию Победы, было </w:t>
      </w:r>
      <w:r w:rsidR="005940F1" w:rsidRPr="005940F1">
        <w:rPr>
          <w:rFonts w:ascii="Times New Roman" w:hAnsi="Times New Roman" w:cs="Times New Roman"/>
          <w:sz w:val="28"/>
          <w:szCs w:val="28"/>
        </w:rPr>
        <w:t>представлен</w:t>
      </w:r>
      <w:r>
        <w:rPr>
          <w:rFonts w:ascii="Times New Roman" w:hAnsi="Times New Roman" w:cs="Times New Roman"/>
          <w:sz w:val="28"/>
          <w:szCs w:val="28"/>
        </w:rPr>
        <w:t>о</w:t>
      </w:r>
      <w:r w:rsidR="005940F1" w:rsidRPr="005940F1">
        <w:rPr>
          <w:rFonts w:ascii="Times New Roman" w:hAnsi="Times New Roman" w:cs="Times New Roman"/>
          <w:sz w:val="28"/>
          <w:szCs w:val="28"/>
        </w:rPr>
        <w:t xml:space="preserve"> более 9 ты</w:t>
      </w:r>
      <w:r>
        <w:rPr>
          <w:rFonts w:ascii="Times New Roman" w:hAnsi="Times New Roman" w:cs="Times New Roman"/>
          <w:sz w:val="28"/>
          <w:szCs w:val="28"/>
        </w:rPr>
        <w:t>с.</w:t>
      </w:r>
      <w:r w:rsidR="005940F1" w:rsidRPr="005940F1">
        <w:rPr>
          <w:rFonts w:ascii="Times New Roman" w:hAnsi="Times New Roman" w:cs="Times New Roman"/>
          <w:sz w:val="28"/>
          <w:szCs w:val="28"/>
        </w:rPr>
        <w:t xml:space="preserve"> работ). </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В рамках федерального проекта «Творческие люди» национального проекта «Культура» продолжилась реализация</w:t>
      </w:r>
      <w:r w:rsidR="007E3E56" w:rsidRPr="005940F1">
        <w:rPr>
          <w:rFonts w:ascii="Times New Roman" w:hAnsi="Times New Roman" w:cs="Times New Roman"/>
          <w:sz w:val="28"/>
          <w:szCs w:val="28"/>
        </w:rPr>
        <w:t> </w:t>
      </w:r>
      <w:r w:rsidRPr="005940F1">
        <w:rPr>
          <w:rFonts w:ascii="Times New Roman" w:hAnsi="Times New Roman" w:cs="Times New Roman"/>
          <w:sz w:val="28"/>
          <w:szCs w:val="28"/>
        </w:rPr>
        <w:t>всероссийской патриотической культурно-просветительской программы для школьников «Дороги Победы» и программы культурно-познавательного туризма для школьников «Моя Россия».</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Всероссийская военно-патриотическая программа «Дороги Победы», реализуемая Минкультуры России совместно с Российским военно-историческим обществом, включает автобусные экскурсии по достопримечательностям, связанным с основными историческими событиями России, посещение объектов военно-исторического наследия, Городов-Героев, Городов воинской славы, музеев и памятных мест, имеющих историческое и культурное значение. В рамках программы проведены тематические уроки, посвященные истории страны, военным событиям прошлого, достижениям науки и техники, выдающимся историческим личностям, великим писателям, поэтам и художникам.</w:t>
      </w:r>
      <w:r w:rsidR="007E3E56" w:rsidRPr="005940F1">
        <w:rPr>
          <w:rFonts w:ascii="Times New Roman" w:hAnsi="Times New Roman" w:cs="Times New Roman"/>
          <w:sz w:val="28"/>
          <w:szCs w:val="28"/>
        </w:rPr>
        <w:t> </w:t>
      </w:r>
      <w:r w:rsidRPr="005940F1">
        <w:rPr>
          <w:rFonts w:ascii="Times New Roman" w:hAnsi="Times New Roman" w:cs="Times New Roman"/>
          <w:sz w:val="28"/>
          <w:szCs w:val="28"/>
        </w:rPr>
        <w:t>В 2020 году в однодневных экскурсиях в рамках программы «Дороги Победы» приняли участие 64 498 детей из 22 субъектов Российской Федерации.</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 xml:space="preserve">Национальная программа детского туризма «Моя Россия» (далее </w:t>
      </w:r>
      <w:r w:rsidR="007260B7">
        <w:rPr>
          <w:rFonts w:ascii="Times New Roman" w:hAnsi="Times New Roman" w:cs="Times New Roman"/>
          <w:sz w:val="28"/>
          <w:szCs w:val="28"/>
        </w:rPr>
        <w:t xml:space="preserve">по тексту подраздела </w:t>
      </w:r>
      <w:r w:rsidRPr="005940F1">
        <w:rPr>
          <w:rFonts w:ascii="Times New Roman" w:hAnsi="Times New Roman" w:cs="Times New Roman"/>
          <w:sz w:val="28"/>
          <w:szCs w:val="28"/>
        </w:rPr>
        <w:t>– Программа) позволяет представителям подрастающего поколения посетить самые дальние уголки нашей страны, тем самым расширив их кругозор. В 2020 году в рамках Программы</w:t>
      </w:r>
      <w:r w:rsidR="007260B7" w:rsidRPr="005940F1">
        <w:rPr>
          <w:rFonts w:ascii="Times New Roman" w:hAnsi="Times New Roman" w:cs="Times New Roman"/>
          <w:sz w:val="28"/>
          <w:szCs w:val="28"/>
        </w:rPr>
        <w:t> </w:t>
      </w:r>
      <w:r w:rsidRPr="005940F1">
        <w:rPr>
          <w:rFonts w:ascii="Times New Roman" w:hAnsi="Times New Roman" w:cs="Times New Roman"/>
          <w:sz w:val="28"/>
          <w:szCs w:val="28"/>
        </w:rPr>
        <w:t>действовали</w:t>
      </w:r>
      <w:r w:rsidR="00453963">
        <w:rPr>
          <w:rFonts w:ascii="Times New Roman" w:hAnsi="Times New Roman" w:cs="Times New Roman"/>
          <w:sz w:val="28"/>
          <w:szCs w:val="28"/>
        </w:rPr>
        <w:t> </w:t>
      </w:r>
      <w:r w:rsidRPr="005940F1">
        <w:rPr>
          <w:rFonts w:ascii="Times New Roman" w:hAnsi="Times New Roman" w:cs="Times New Roman"/>
          <w:sz w:val="28"/>
          <w:szCs w:val="28"/>
        </w:rPr>
        <w:t>8 маршрутов: «Город-герой Ленинград», «Кузбасс – Кузница Победы», «Моя Москва», «Москва – Золотое кольцо», «Тайны деревянного зодчества», «Серебряное ожерелье. Великий Новгород», «Серебряное ожерелье. П</w:t>
      </w:r>
      <w:r w:rsidR="007260B7">
        <w:rPr>
          <w:rFonts w:ascii="Times New Roman" w:hAnsi="Times New Roman" w:cs="Times New Roman"/>
          <w:sz w:val="28"/>
          <w:szCs w:val="28"/>
        </w:rPr>
        <w:t xml:space="preserve">сков», «Императорский маршрут», </w:t>
      </w:r>
      <w:r w:rsidRPr="005940F1">
        <w:rPr>
          <w:rFonts w:ascii="Times New Roman" w:hAnsi="Times New Roman" w:cs="Times New Roman"/>
          <w:sz w:val="28"/>
          <w:szCs w:val="28"/>
        </w:rPr>
        <w:t>участни</w:t>
      </w:r>
      <w:r w:rsidR="007260B7">
        <w:rPr>
          <w:rFonts w:ascii="Times New Roman" w:hAnsi="Times New Roman" w:cs="Times New Roman"/>
          <w:sz w:val="28"/>
          <w:szCs w:val="28"/>
        </w:rPr>
        <w:t xml:space="preserve">ками которой стали </w:t>
      </w:r>
      <w:r w:rsidRPr="005940F1">
        <w:rPr>
          <w:rFonts w:ascii="Times New Roman" w:hAnsi="Times New Roman" w:cs="Times New Roman"/>
          <w:sz w:val="28"/>
          <w:szCs w:val="28"/>
        </w:rPr>
        <w:t>16 580 школьников).</w:t>
      </w:r>
    </w:p>
    <w:p w:rsidR="005940F1" w:rsidRPr="005940F1" w:rsidRDefault="005940F1" w:rsidP="007260B7">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 xml:space="preserve">Для осуществления организации культурного досуга для детей в целях популяризации театрального искусства среди подрастающего поколения и обеспечения доступности качественных театральных постановок в </w:t>
      </w:r>
      <w:r w:rsidRPr="005940F1">
        <w:rPr>
          <w:rFonts w:ascii="Times New Roman" w:hAnsi="Times New Roman" w:cs="Times New Roman"/>
          <w:sz w:val="28"/>
          <w:szCs w:val="28"/>
        </w:rPr>
        <w:lastRenderedPageBreak/>
        <w:t>учреждениях культуры в рамках национального проекта «Культура» реализуется мероприятие по капитальному ремонту</w:t>
      </w:r>
      <w:r w:rsidR="007E3E56" w:rsidRPr="005940F1">
        <w:rPr>
          <w:rFonts w:ascii="Times New Roman" w:hAnsi="Times New Roman" w:cs="Times New Roman"/>
          <w:sz w:val="28"/>
          <w:szCs w:val="28"/>
        </w:rPr>
        <w:t> </w:t>
      </w:r>
      <w:r w:rsidRPr="005940F1">
        <w:rPr>
          <w:rFonts w:ascii="Times New Roman" w:hAnsi="Times New Roman" w:cs="Times New Roman"/>
          <w:sz w:val="28"/>
          <w:szCs w:val="28"/>
        </w:rPr>
        <w:t>и реконструкции детских театров.</w:t>
      </w:r>
      <w:r w:rsidR="00A10E36" w:rsidRPr="005940F1">
        <w:rPr>
          <w:rFonts w:ascii="Times New Roman" w:hAnsi="Times New Roman" w:cs="Times New Roman"/>
          <w:sz w:val="28"/>
          <w:szCs w:val="28"/>
        </w:rPr>
        <w:t> </w:t>
      </w:r>
      <w:r w:rsidRPr="005940F1">
        <w:rPr>
          <w:rFonts w:ascii="Times New Roman" w:hAnsi="Times New Roman" w:cs="Times New Roman"/>
          <w:sz w:val="28"/>
          <w:szCs w:val="28"/>
        </w:rPr>
        <w:t>В 2020 году проведена реконструкция 5 театров юного зрителя (Ставропольский край, Удмуртская Республика, Республика Калмыкия, Кемеровская область, Самарская область), театра кукол в Ставропольском крае, капитально</w:t>
      </w:r>
      <w:r w:rsidR="007E3E56" w:rsidRPr="005940F1">
        <w:rPr>
          <w:rFonts w:ascii="Times New Roman" w:hAnsi="Times New Roman" w:cs="Times New Roman"/>
          <w:sz w:val="28"/>
          <w:szCs w:val="28"/>
        </w:rPr>
        <w:t> </w:t>
      </w:r>
      <w:r w:rsidRPr="005940F1">
        <w:rPr>
          <w:rFonts w:ascii="Times New Roman" w:hAnsi="Times New Roman" w:cs="Times New Roman"/>
          <w:sz w:val="28"/>
          <w:szCs w:val="28"/>
        </w:rPr>
        <w:t xml:space="preserve">отремонтированы 7 детских театров (Астраханская область, Республика Северная Осетия – Алания, Республика Татарстан, Оренбургская область, Ульяновская область, Челябинская область). </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Для развития творческого потенциала подрастающего поколения в рамках национального проекта «Культура» осуществляется поддержка фестивалей детского творчества всех жанров.</w:t>
      </w:r>
      <w:r w:rsidR="007E3E56" w:rsidRPr="005940F1">
        <w:rPr>
          <w:rFonts w:ascii="Times New Roman" w:hAnsi="Times New Roman" w:cs="Times New Roman"/>
          <w:sz w:val="28"/>
          <w:szCs w:val="28"/>
        </w:rPr>
        <w:t> </w:t>
      </w:r>
      <w:r w:rsidRPr="005940F1">
        <w:rPr>
          <w:rFonts w:ascii="Times New Roman" w:hAnsi="Times New Roman" w:cs="Times New Roman"/>
          <w:sz w:val="28"/>
          <w:szCs w:val="28"/>
        </w:rPr>
        <w:t>В 2020 году были проведены фестивали детского творчества:</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 «Филармония НольПлюс»;</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 «Большой детский фестиваль»;</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 «Международный фестиваль детского и молодежного циркового искусства»;</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 xml:space="preserve">–VIII Международный конкурс юных исполнителей, посвященный </w:t>
      </w:r>
      <w:r w:rsidR="000A6B42">
        <w:rPr>
          <w:rFonts w:ascii="Times New Roman" w:hAnsi="Times New Roman" w:cs="Times New Roman"/>
          <w:sz w:val="28"/>
          <w:szCs w:val="28"/>
        </w:rPr>
        <w:br/>
      </w:r>
      <w:r w:rsidRPr="005940F1">
        <w:rPr>
          <w:rFonts w:ascii="Times New Roman" w:hAnsi="Times New Roman" w:cs="Times New Roman"/>
          <w:sz w:val="28"/>
          <w:szCs w:val="28"/>
        </w:rPr>
        <w:t>М.П.</w:t>
      </w:r>
      <w:r w:rsidR="00A10E36">
        <w:rPr>
          <w:rFonts w:ascii="Times New Roman" w:hAnsi="Times New Roman" w:cs="Times New Roman"/>
          <w:sz w:val="28"/>
          <w:szCs w:val="28"/>
        </w:rPr>
        <w:t xml:space="preserve"> </w:t>
      </w:r>
      <w:r w:rsidRPr="005940F1">
        <w:rPr>
          <w:rFonts w:ascii="Times New Roman" w:hAnsi="Times New Roman" w:cs="Times New Roman"/>
          <w:sz w:val="28"/>
          <w:szCs w:val="28"/>
        </w:rPr>
        <w:t>Мусоргскому и Н.А.</w:t>
      </w:r>
      <w:r w:rsidR="007E3E56" w:rsidRPr="005940F1">
        <w:rPr>
          <w:rFonts w:ascii="Times New Roman" w:hAnsi="Times New Roman" w:cs="Times New Roman"/>
          <w:sz w:val="28"/>
          <w:szCs w:val="28"/>
        </w:rPr>
        <w:t> </w:t>
      </w:r>
      <w:r w:rsidRPr="005940F1">
        <w:rPr>
          <w:rFonts w:ascii="Times New Roman" w:hAnsi="Times New Roman" w:cs="Times New Roman"/>
          <w:sz w:val="28"/>
          <w:szCs w:val="28"/>
        </w:rPr>
        <w:t xml:space="preserve">Римскому-Корсакову; </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 IV Всероссийский фестиваль-конкурс детских духовых оркестров «Серебряные трубы Черноморья»;</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 V Международный музыкальный фестиваль духового искусства «BrassDays»;</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 V Международный конкурс исполнителей на духовых и ударных инструментах «Северная рапсодия»;</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 «Российская Национальная театральная премия и фестиваль «Арлекин»;</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 Национальная премия детского и юношеского танца «Весна Священная»;</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 Всероссийский хоровой фестиваль, посвящённый 75-летию Победы в Великой Отечественной войне;</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 Цикл концертов «Слово и музыка»;</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 «Детские новогодние истории».</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 xml:space="preserve">В 2020 году продолжилась реализация программы «Театры-детям» в рамках федерального проекта «Культура малой Родины». С целью поддержки творческой деятельности и технического оснащения детских театров в рамках </w:t>
      </w:r>
      <w:r w:rsidRPr="005940F1">
        <w:rPr>
          <w:rFonts w:ascii="Times New Roman" w:hAnsi="Times New Roman" w:cs="Times New Roman"/>
          <w:sz w:val="28"/>
          <w:szCs w:val="28"/>
        </w:rPr>
        <w:lastRenderedPageBreak/>
        <w:t xml:space="preserve">проекта «Театры-детям» были поддержаны 153 театра из 77 субъектов Российской Федерации. </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 xml:space="preserve">В рамках проекта </w:t>
      </w:r>
      <w:r w:rsidRPr="005940F1">
        <w:rPr>
          <w:rFonts w:ascii="Times New Roman" w:hAnsi="Times New Roman" w:cs="Times New Roman"/>
          <w:color w:val="000000" w:themeColor="text1"/>
          <w:sz w:val="28"/>
          <w:szCs w:val="28"/>
        </w:rPr>
        <w:t>Всероссийского гастрольно-концертного плана по направлению «Большие гастроли для детей и молодежи»</w:t>
      </w:r>
      <w:r w:rsidR="007E3E56" w:rsidRPr="005940F1">
        <w:rPr>
          <w:rFonts w:ascii="Times New Roman" w:hAnsi="Times New Roman" w:cs="Times New Roman"/>
          <w:sz w:val="28"/>
          <w:szCs w:val="28"/>
        </w:rPr>
        <w:t> </w:t>
      </w:r>
      <w:r w:rsidRPr="005940F1">
        <w:rPr>
          <w:rFonts w:ascii="Times New Roman" w:hAnsi="Times New Roman" w:cs="Times New Roman"/>
          <w:sz w:val="28"/>
          <w:szCs w:val="28"/>
        </w:rPr>
        <w:t xml:space="preserve">в 2020 году были поддержаны гастроли 32 театров в 29 субъектах Российской Федерации </w:t>
      </w:r>
      <w:r w:rsidR="000A6B42">
        <w:rPr>
          <w:rFonts w:ascii="Times New Roman" w:hAnsi="Times New Roman" w:cs="Times New Roman"/>
          <w:sz w:val="28"/>
          <w:szCs w:val="28"/>
        </w:rPr>
        <w:br/>
      </w:r>
      <w:r w:rsidRPr="005940F1">
        <w:rPr>
          <w:rFonts w:ascii="Times New Roman" w:hAnsi="Times New Roman" w:cs="Times New Roman"/>
          <w:sz w:val="28"/>
          <w:szCs w:val="28"/>
        </w:rPr>
        <w:t>(всего – 269 спектаклей).</w:t>
      </w:r>
    </w:p>
    <w:p w:rsidR="005940F1" w:rsidRPr="005940F1" w:rsidRDefault="005940F1" w:rsidP="003319D9">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В ведении Минкультуры России находится три</w:t>
      </w:r>
      <w:r w:rsidR="007E3E56" w:rsidRPr="005940F1">
        <w:rPr>
          <w:rFonts w:ascii="Times New Roman" w:hAnsi="Times New Roman" w:cs="Times New Roman"/>
          <w:sz w:val="28"/>
          <w:szCs w:val="28"/>
        </w:rPr>
        <w:t> </w:t>
      </w:r>
      <w:r w:rsidRPr="005940F1">
        <w:rPr>
          <w:rFonts w:ascii="Times New Roman" w:hAnsi="Times New Roman" w:cs="Times New Roman"/>
          <w:sz w:val="28"/>
          <w:szCs w:val="28"/>
        </w:rPr>
        <w:t>федеральных театра, реализующих свою деятельность преимущественно для детской и молодежной аудитории:</w:t>
      </w:r>
      <w:r w:rsidR="007E3E56" w:rsidRPr="005940F1">
        <w:rPr>
          <w:rFonts w:ascii="Times New Roman" w:hAnsi="Times New Roman" w:cs="Times New Roman"/>
          <w:sz w:val="28"/>
          <w:szCs w:val="28"/>
        </w:rPr>
        <w:t> </w:t>
      </w:r>
      <w:r w:rsidRPr="005940F1">
        <w:rPr>
          <w:rFonts w:ascii="Times New Roman" w:hAnsi="Times New Roman" w:cs="Times New Roman"/>
          <w:sz w:val="28"/>
          <w:szCs w:val="28"/>
        </w:rPr>
        <w:t>Государственный академический Центральный театр кукол имени С.В.</w:t>
      </w:r>
      <w:r w:rsidR="007E3E56" w:rsidRPr="005940F1">
        <w:rPr>
          <w:rFonts w:ascii="Times New Roman" w:hAnsi="Times New Roman" w:cs="Times New Roman"/>
          <w:sz w:val="28"/>
          <w:szCs w:val="28"/>
        </w:rPr>
        <w:t> </w:t>
      </w:r>
      <w:r w:rsidRPr="005940F1">
        <w:rPr>
          <w:rFonts w:ascii="Times New Roman" w:hAnsi="Times New Roman" w:cs="Times New Roman"/>
          <w:sz w:val="28"/>
          <w:szCs w:val="28"/>
        </w:rPr>
        <w:t>Образцова,</w:t>
      </w:r>
      <w:r w:rsidR="007E3E56" w:rsidRPr="005940F1">
        <w:rPr>
          <w:rFonts w:ascii="Times New Roman" w:hAnsi="Times New Roman" w:cs="Times New Roman"/>
          <w:sz w:val="28"/>
          <w:szCs w:val="28"/>
        </w:rPr>
        <w:t> </w:t>
      </w:r>
      <w:r w:rsidRPr="005940F1">
        <w:rPr>
          <w:rFonts w:ascii="Times New Roman" w:hAnsi="Times New Roman" w:cs="Times New Roman"/>
          <w:sz w:val="28"/>
          <w:szCs w:val="28"/>
        </w:rPr>
        <w:t>Московский государственный академический детский музыкальный театр имени Н.И.</w:t>
      </w:r>
      <w:r w:rsidR="007E3E56" w:rsidRPr="005940F1">
        <w:rPr>
          <w:rFonts w:ascii="Times New Roman" w:hAnsi="Times New Roman" w:cs="Times New Roman"/>
          <w:sz w:val="28"/>
          <w:szCs w:val="28"/>
        </w:rPr>
        <w:t> </w:t>
      </w:r>
      <w:r w:rsidRPr="005940F1">
        <w:rPr>
          <w:rFonts w:ascii="Times New Roman" w:hAnsi="Times New Roman" w:cs="Times New Roman"/>
          <w:sz w:val="28"/>
          <w:szCs w:val="28"/>
        </w:rPr>
        <w:t>Сац,</w:t>
      </w:r>
      <w:r w:rsidR="007E3E56" w:rsidRPr="005940F1">
        <w:rPr>
          <w:rFonts w:ascii="Times New Roman" w:hAnsi="Times New Roman" w:cs="Times New Roman"/>
          <w:sz w:val="28"/>
          <w:szCs w:val="28"/>
        </w:rPr>
        <w:t> </w:t>
      </w:r>
      <w:r w:rsidRPr="005940F1">
        <w:rPr>
          <w:rFonts w:ascii="Times New Roman" w:hAnsi="Times New Roman" w:cs="Times New Roman"/>
          <w:sz w:val="28"/>
          <w:szCs w:val="28"/>
        </w:rPr>
        <w:t>Российский государственный академический молодежный театр.</w:t>
      </w:r>
      <w:r w:rsidR="00432774" w:rsidRPr="005940F1">
        <w:rPr>
          <w:rFonts w:ascii="Times New Roman" w:hAnsi="Times New Roman" w:cs="Times New Roman"/>
          <w:sz w:val="28"/>
          <w:szCs w:val="28"/>
        </w:rPr>
        <w:t> </w:t>
      </w:r>
      <w:r w:rsidRPr="005940F1">
        <w:rPr>
          <w:rFonts w:ascii="Times New Roman" w:hAnsi="Times New Roman" w:cs="Times New Roman"/>
          <w:sz w:val="28"/>
          <w:szCs w:val="28"/>
        </w:rPr>
        <w:t>Данные театры являются федеральными центрами по разработке и распространению для учреждений культуры в субъектах Российской Федерации передовых методик работы со зрителем, увеличения интереса подрастающего поколения</w:t>
      </w:r>
      <w:r w:rsidR="007E3E56" w:rsidRPr="005940F1">
        <w:rPr>
          <w:rFonts w:ascii="Times New Roman" w:hAnsi="Times New Roman" w:cs="Times New Roman"/>
          <w:sz w:val="28"/>
          <w:szCs w:val="28"/>
        </w:rPr>
        <w:t> </w:t>
      </w:r>
      <w:r w:rsidRPr="005940F1">
        <w:rPr>
          <w:rFonts w:ascii="Times New Roman" w:hAnsi="Times New Roman" w:cs="Times New Roman"/>
          <w:sz w:val="28"/>
          <w:szCs w:val="28"/>
        </w:rPr>
        <w:t>к театральному искусству. Кроме того, ими реализуются специальные образовательные программы по привлечению детей и подростков к участию в художественно-постановочной деятельности и иным творческим процессам в театре.</w:t>
      </w:r>
    </w:p>
    <w:p w:rsidR="005940F1" w:rsidRPr="005940F1" w:rsidRDefault="005940F1" w:rsidP="005940F1">
      <w:pPr>
        <w:widowControl w:val="0"/>
        <w:tabs>
          <w:tab w:val="left" w:pos="498"/>
          <w:tab w:val="left" w:pos="1784"/>
          <w:tab w:val="left" w:pos="2861"/>
          <w:tab w:val="left" w:pos="4461"/>
          <w:tab w:val="left" w:pos="6278"/>
          <w:tab w:val="left" w:pos="6799"/>
          <w:tab w:val="left" w:pos="7840"/>
        </w:tabs>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С 2014 года Центральным театром кукол имени С.В.</w:t>
      </w:r>
      <w:r w:rsidR="007E3E56" w:rsidRPr="005940F1">
        <w:rPr>
          <w:rFonts w:ascii="Times New Roman" w:hAnsi="Times New Roman" w:cs="Times New Roman"/>
          <w:sz w:val="28"/>
          <w:szCs w:val="28"/>
        </w:rPr>
        <w:t> </w:t>
      </w:r>
      <w:r w:rsidRPr="005940F1">
        <w:rPr>
          <w:rFonts w:ascii="Times New Roman" w:hAnsi="Times New Roman" w:cs="Times New Roman"/>
          <w:sz w:val="28"/>
          <w:szCs w:val="28"/>
        </w:rPr>
        <w:t>Образцова проводится программа по развитию региональных театров кукол. В 2020 году программа из формата конференции переросла в формат арт-лаборатории, соединяющей теоретические и практические аспекты и представляет собой комплекс очных и онлайн мастер-классов, ведущих российских и зарубежных деятелей современного театра кукол.</w:t>
      </w:r>
    </w:p>
    <w:p w:rsidR="005940F1" w:rsidRPr="005940F1" w:rsidRDefault="005940F1" w:rsidP="005940F1">
      <w:pPr>
        <w:widowControl w:val="0"/>
        <w:tabs>
          <w:tab w:val="left" w:pos="498"/>
          <w:tab w:val="left" w:pos="1784"/>
          <w:tab w:val="left" w:pos="2861"/>
          <w:tab w:val="left" w:pos="4461"/>
          <w:tab w:val="left" w:pos="6278"/>
          <w:tab w:val="left" w:pos="6799"/>
          <w:tab w:val="left" w:pos="7840"/>
        </w:tabs>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Детским музыкальным театром имени Н.И.</w:t>
      </w:r>
      <w:r w:rsidR="007E3E56" w:rsidRPr="005940F1">
        <w:rPr>
          <w:rFonts w:ascii="Times New Roman" w:hAnsi="Times New Roman" w:cs="Times New Roman"/>
          <w:sz w:val="28"/>
          <w:szCs w:val="28"/>
        </w:rPr>
        <w:t> </w:t>
      </w:r>
      <w:r w:rsidRPr="005940F1">
        <w:rPr>
          <w:rFonts w:ascii="Times New Roman" w:hAnsi="Times New Roman" w:cs="Times New Roman"/>
          <w:sz w:val="28"/>
          <w:szCs w:val="28"/>
        </w:rPr>
        <w:t xml:space="preserve">Сац проводится всероссийская конференция музыкальных театров, которая объединяет на одной площадке презентации и доклады об эффективных программах работы с детьми и молодежью, способствует участию подрастающего поколения в творческом процессе. </w:t>
      </w:r>
    </w:p>
    <w:p w:rsidR="005940F1" w:rsidRPr="005940F1" w:rsidRDefault="005940F1" w:rsidP="005940F1">
      <w:pPr>
        <w:widowControl w:val="0"/>
        <w:tabs>
          <w:tab w:val="left" w:pos="498"/>
          <w:tab w:val="left" w:pos="1784"/>
          <w:tab w:val="left" w:pos="2861"/>
          <w:tab w:val="left" w:pos="4461"/>
          <w:tab w:val="left" w:pos="6278"/>
          <w:tab w:val="left" w:pos="6799"/>
          <w:tab w:val="left" w:pos="7840"/>
        </w:tabs>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 xml:space="preserve">Более 100 лет Российский государственный академический молодежный театр в своих спектаклях вовлекает детей в представление, активно включает их в театральный мир. Также, по итогам научно-практических педагогических лекций и семинаров Молодежный театр ежегодно публикует методические сборники серии «Педагогам театров для детей и молодежи», в которых освещаются инновационные дидактические разработки. </w:t>
      </w:r>
    </w:p>
    <w:p w:rsidR="005940F1" w:rsidRDefault="005940F1" w:rsidP="005940F1">
      <w:pPr>
        <w:widowControl w:val="0"/>
        <w:tabs>
          <w:tab w:val="left" w:pos="498"/>
          <w:tab w:val="left" w:pos="1784"/>
          <w:tab w:val="left" w:pos="2861"/>
          <w:tab w:val="left" w:pos="4461"/>
          <w:tab w:val="left" w:pos="6278"/>
          <w:tab w:val="left" w:pos="6799"/>
          <w:tab w:val="left" w:pos="7840"/>
        </w:tabs>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lastRenderedPageBreak/>
        <w:t>Подведомственные Минкультуры России театры, концертные организации, музеи оказывают поддержку в предоставлении льготных билетов, специальных тарифов для многодетных семей и организации специальных мероприятий, ориентированных на детскую аудиторию. В их числе проекты Государственного академического Мариинского театра и Национального драматического театра России (Александринского театра).</w:t>
      </w:r>
    </w:p>
    <w:p w:rsidR="005940F1" w:rsidRPr="006A1E1B" w:rsidRDefault="006A1E1B" w:rsidP="006A1E1B">
      <w:pPr>
        <w:widowControl w:val="0"/>
        <w:tabs>
          <w:tab w:val="left" w:pos="498"/>
          <w:tab w:val="left" w:pos="1784"/>
          <w:tab w:val="left" w:pos="2861"/>
          <w:tab w:val="left" w:pos="4461"/>
          <w:tab w:val="left" w:pos="6278"/>
          <w:tab w:val="left" w:pos="6799"/>
          <w:tab w:val="left" w:pos="7840"/>
        </w:tabs>
        <w:spacing w:after="0" w:line="312" w:lineRule="auto"/>
        <w:ind w:firstLine="709"/>
        <w:jc w:val="both"/>
        <w:rPr>
          <w:rFonts w:ascii="Times New Roman" w:eastAsia="SimSun" w:hAnsi="Times New Roman" w:cs="Times New Roman"/>
          <w:kern w:val="1"/>
          <w:sz w:val="28"/>
          <w:szCs w:val="28"/>
          <w:lang w:eastAsia="hi-IN" w:bidi="hi-IN"/>
        </w:rPr>
      </w:pPr>
      <w:r>
        <w:rPr>
          <w:rFonts w:ascii="Times New Roman" w:hAnsi="Times New Roman" w:cs="Times New Roman"/>
          <w:sz w:val="28"/>
          <w:szCs w:val="28"/>
        </w:rPr>
        <w:t xml:space="preserve">Многими федеральными театрами, концертными организациями, музеями предоставляются льготы при покупке билетов для многодетных семей и организовываются специальные мероприятия, ориентированные на детскую аудиторию. В их числе проекты для детей </w:t>
      </w:r>
      <w:r w:rsidR="005940F1" w:rsidRPr="005940F1">
        <w:rPr>
          <w:rFonts w:ascii="Times New Roman" w:hAnsi="Times New Roman" w:cs="Times New Roman"/>
          <w:sz w:val="28"/>
          <w:szCs w:val="28"/>
        </w:rPr>
        <w:t>Московской государственной академической филармонии</w:t>
      </w:r>
      <w:r>
        <w:rPr>
          <w:rFonts w:ascii="Times New Roman" w:hAnsi="Times New Roman" w:cs="Times New Roman"/>
          <w:sz w:val="28"/>
          <w:szCs w:val="28"/>
        </w:rPr>
        <w:t>, Государственного академического Мариинского театра, Национального драматического театра России (</w:t>
      </w:r>
      <w:r w:rsidR="00770A44">
        <w:rPr>
          <w:rFonts w:ascii="Times New Roman" w:hAnsi="Times New Roman" w:cs="Times New Roman"/>
          <w:sz w:val="28"/>
          <w:szCs w:val="28"/>
        </w:rPr>
        <w:t>Александринского театра) и других учреждений культуры</w:t>
      </w:r>
      <w:r w:rsidR="005940F1" w:rsidRPr="005940F1">
        <w:rPr>
          <w:rFonts w:ascii="Times New Roman" w:hAnsi="Times New Roman" w:cs="Times New Roman"/>
          <w:sz w:val="28"/>
          <w:szCs w:val="28"/>
        </w:rPr>
        <w:t>.</w:t>
      </w:r>
    </w:p>
    <w:p w:rsidR="005940F1" w:rsidRPr="005940F1" w:rsidRDefault="005940F1" w:rsidP="000C0451">
      <w:pPr>
        <w:widowControl w:val="0"/>
        <w:tabs>
          <w:tab w:val="left" w:pos="498"/>
          <w:tab w:val="left" w:pos="1784"/>
          <w:tab w:val="left" w:pos="2861"/>
          <w:tab w:val="left" w:pos="4461"/>
          <w:tab w:val="left" w:pos="6278"/>
          <w:tab w:val="left" w:pos="6799"/>
          <w:tab w:val="left" w:pos="7840"/>
        </w:tabs>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 xml:space="preserve">Российской государственной цирковой компанией была организована трансляция Международного детского и молодежного фестиваля циркового искусства «Цирк нашего детства», приуроченная ко Дню защиты детей. Премьерный показ каждой трансляции прошел на портале культурного наследия и традиций России «Культура.РФ». Также в 2020 году после снятия режима ограничений Российской государственной цирковой компанией был проведен II Международный фестиваль детского и молодежного циркового искусства «На языке мира», посвященный 75-летию Победы в Великой Отечественной войне. </w:t>
      </w:r>
    </w:p>
    <w:p w:rsidR="005940F1" w:rsidRPr="005940F1" w:rsidRDefault="005940F1" w:rsidP="005940F1">
      <w:pPr>
        <w:widowControl w:val="0"/>
        <w:tabs>
          <w:tab w:val="left" w:pos="498"/>
          <w:tab w:val="left" w:pos="1784"/>
          <w:tab w:val="left" w:pos="2861"/>
          <w:tab w:val="left" w:pos="4461"/>
          <w:tab w:val="left" w:pos="6278"/>
          <w:tab w:val="left" w:pos="6799"/>
          <w:tab w:val="left" w:pos="7840"/>
        </w:tabs>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 xml:space="preserve">В Тверском государственном цирке прошел ряд мероприятий по развитию детского культурного досуга, детского и семейного спорта и физической культуры. На манеж Тверского цирка вышли воспитанники цирковых студий и коллективов из разных регионов России. </w:t>
      </w:r>
    </w:p>
    <w:p w:rsidR="005940F1" w:rsidRPr="005940F1" w:rsidRDefault="005940F1" w:rsidP="005940F1">
      <w:pPr>
        <w:widowControl w:val="0"/>
        <w:tabs>
          <w:tab w:val="left" w:pos="498"/>
          <w:tab w:val="left" w:pos="1784"/>
          <w:tab w:val="left" w:pos="2861"/>
          <w:tab w:val="left" w:pos="4461"/>
          <w:tab w:val="left" w:pos="6278"/>
          <w:tab w:val="left" w:pos="6799"/>
          <w:tab w:val="left" w:pos="7840"/>
        </w:tabs>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На интеллектуальное развитие и духовно-нравственное становление детей и подростков направлена деятельность обширной сети библиотек. Специализированные детские и общедоступные библиотеки – учреждения, создающие на местах условия для приобщения юных читателей к ценностям мировой и отечественной культуры. Способствуя просвещению и повышению образовательного уровня детей, библиотеки предоставляют широкие возможности для развития творческой, социально ответственной личности.</w:t>
      </w:r>
    </w:p>
    <w:p w:rsidR="005940F1" w:rsidRPr="005940F1" w:rsidRDefault="005940F1" w:rsidP="005940F1">
      <w:pPr>
        <w:widowControl w:val="0"/>
        <w:tabs>
          <w:tab w:val="left" w:pos="498"/>
          <w:tab w:val="left" w:pos="1784"/>
          <w:tab w:val="left" w:pos="2861"/>
          <w:tab w:val="left" w:pos="4461"/>
          <w:tab w:val="left" w:pos="6278"/>
          <w:tab w:val="left" w:pos="6799"/>
          <w:tab w:val="left" w:pos="7840"/>
        </w:tabs>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Действующая</w:t>
      </w:r>
      <w:r w:rsidR="007E3E56" w:rsidRPr="005940F1">
        <w:rPr>
          <w:rFonts w:ascii="Times New Roman" w:hAnsi="Times New Roman" w:cs="Times New Roman"/>
          <w:sz w:val="28"/>
          <w:szCs w:val="28"/>
        </w:rPr>
        <w:t> </w:t>
      </w:r>
      <w:r w:rsidRPr="005940F1">
        <w:rPr>
          <w:rFonts w:ascii="Times New Roman" w:hAnsi="Times New Roman" w:cs="Times New Roman"/>
          <w:sz w:val="28"/>
          <w:szCs w:val="28"/>
        </w:rPr>
        <w:t xml:space="preserve">сеть специализированных детских и общедоступных библиотек позволяет организовать систему библиотечного обслуживания </w:t>
      </w:r>
      <w:r w:rsidRPr="005940F1">
        <w:rPr>
          <w:rFonts w:ascii="Times New Roman" w:hAnsi="Times New Roman" w:cs="Times New Roman"/>
          <w:sz w:val="28"/>
          <w:szCs w:val="28"/>
        </w:rPr>
        <w:lastRenderedPageBreak/>
        <w:t xml:space="preserve">детей на всех уровнях: от федерального (ФГБУК «Российская государственная детская библиотека» </w:t>
      </w:r>
      <w:r w:rsidR="006523BB">
        <w:rPr>
          <w:rFonts w:ascii="Times New Roman" w:hAnsi="Times New Roman" w:cs="Times New Roman"/>
          <w:sz w:val="28"/>
          <w:szCs w:val="28"/>
        </w:rPr>
        <w:t>(</w:t>
      </w:r>
      <w:r w:rsidRPr="005940F1">
        <w:rPr>
          <w:rFonts w:ascii="Times New Roman" w:hAnsi="Times New Roman" w:cs="Times New Roman"/>
          <w:sz w:val="28"/>
          <w:szCs w:val="28"/>
        </w:rPr>
        <w:t>далее</w:t>
      </w:r>
      <w:r w:rsidR="006523BB">
        <w:rPr>
          <w:rFonts w:ascii="Times New Roman" w:hAnsi="Times New Roman" w:cs="Times New Roman"/>
          <w:sz w:val="28"/>
          <w:szCs w:val="28"/>
        </w:rPr>
        <w:t xml:space="preserve"> –</w:t>
      </w:r>
      <w:r w:rsidRPr="005940F1">
        <w:rPr>
          <w:rFonts w:ascii="Times New Roman" w:hAnsi="Times New Roman" w:cs="Times New Roman"/>
          <w:sz w:val="28"/>
          <w:szCs w:val="28"/>
        </w:rPr>
        <w:t xml:space="preserve"> РДГБ), регионального (республиканские, краевые, областные детские и детско-юношеские библиотеки, центры детского чтения национальных библиотек регионов, иные структурные подразделения центральных библиотек субъектов Российской Федерации) до муниципального (центральных детских библиотек и филиалов, а также структурных подразделений общедоступных библиотек).</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Продолжена реализация Концепции программы поддержки детского и юношеского</w:t>
      </w:r>
      <w:r w:rsidR="006523BB">
        <w:rPr>
          <w:rFonts w:ascii="Times New Roman" w:hAnsi="Times New Roman" w:cs="Times New Roman"/>
          <w:sz w:val="28"/>
          <w:szCs w:val="28"/>
        </w:rPr>
        <w:t xml:space="preserve"> чтения в Российской Федерации, </w:t>
      </w:r>
      <w:r w:rsidRPr="005940F1">
        <w:rPr>
          <w:rFonts w:ascii="Times New Roman" w:hAnsi="Times New Roman" w:cs="Times New Roman"/>
          <w:sz w:val="28"/>
          <w:szCs w:val="28"/>
        </w:rPr>
        <w:t>утвержден</w:t>
      </w:r>
      <w:r w:rsidR="006523BB">
        <w:rPr>
          <w:rFonts w:ascii="Times New Roman" w:hAnsi="Times New Roman" w:cs="Times New Roman"/>
          <w:sz w:val="28"/>
          <w:szCs w:val="28"/>
        </w:rPr>
        <w:t>ной</w:t>
      </w:r>
      <w:r w:rsidRPr="005940F1">
        <w:rPr>
          <w:rFonts w:ascii="Times New Roman" w:hAnsi="Times New Roman" w:cs="Times New Roman"/>
          <w:sz w:val="28"/>
          <w:szCs w:val="28"/>
        </w:rPr>
        <w:t xml:space="preserve"> распоряжением Правите</w:t>
      </w:r>
      <w:r w:rsidR="006523BB">
        <w:rPr>
          <w:rFonts w:ascii="Times New Roman" w:hAnsi="Times New Roman" w:cs="Times New Roman"/>
          <w:sz w:val="28"/>
          <w:szCs w:val="28"/>
        </w:rPr>
        <w:t xml:space="preserve">льства Российской Федерации от 3 июня </w:t>
      </w:r>
      <w:r w:rsidRPr="005940F1">
        <w:rPr>
          <w:rFonts w:ascii="Times New Roman" w:hAnsi="Times New Roman" w:cs="Times New Roman"/>
          <w:sz w:val="28"/>
          <w:szCs w:val="28"/>
        </w:rPr>
        <w:t>2017</w:t>
      </w:r>
      <w:r w:rsidR="006523BB">
        <w:rPr>
          <w:rFonts w:ascii="Times New Roman" w:hAnsi="Times New Roman" w:cs="Times New Roman"/>
          <w:sz w:val="28"/>
          <w:szCs w:val="28"/>
        </w:rPr>
        <w:t xml:space="preserve"> г.</w:t>
      </w:r>
      <w:r w:rsidRPr="005940F1">
        <w:rPr>
          <w:rFonts w:ascii="Times New Roman" w:hAnsi="Times New Roman" w:cs="Times New Roman"/>
          <w:sz w:val="28"/>
          <w:szCs w:val="28"/>
        </w:rPr>
        <w:t xml:space="preserve"> № 1155-р). В рамках реализации Плана </w:t>
      </w:r>
      <w:r w:rsidR="006523BB">
        <w:rPr>
          <w:rFonts w:ascii="Times New Roman" w:hAnsi="Times New Roman" w:cs="Times New Roman"/>
          <w:sz w:val="28"/>
          <w:szCs w:val="28"/>
        </w:rPr>
        <w:t>РГДБ</w:t>
      </w:r>
      <w:r w:rsidRPr="005940F1">
        <w:rPr>
          <w:rFonts w:ascii="Times New Roman" w:hAnsi="Times New Roman" w:cs="Times New Roman"/>
          <w:sz w:val="28"/>
          <w:szCs w:val="28"/>
        </w:rPr>
        <w:t xml:space="preserve"> был проведен ряд мероприятий по основным направлениям Концепции: </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 xml:space="preserve">- научно-методическое обеспечение поддержки детского и юношеского чтения и научно-методические мероприятия для специалистов библиотек Российской Федерации, обслуживающих детей; </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 поддержка детской и юношеской литературы, книгоиздания, книгораспространения, детской и юношеской периодической печати и системы ее распространения в Российской Федерации.</w:t>
      </w:r>
    </w:p>
    <w:p w:rsidR="005940F1" w:rsidRPr="005940F1" w:rsidRDefault="005940F1" w:rsidP="006523BB">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В течение 2020 года библиотеки проводили реализацию комплекса просветительских, творческих и образовательных проектов для детей и подростков.</w:t>
      </w:r>
      <w:r w:rsidR="00E17973" w:rsidRPr="005940F1">
        <w:rPr>
          <w:rFonts w:ascii="Times New Roman" w:hAnsi="Times New Roman" w:cs="Times New Roman"/>
          <w:sz w:val="28"/>
          <w:szCs w:val="28"/>
        </w:rPr>
        <w:t> </w:t>
      </w:r>
      <w:r w:rsidRPr="005940F1">
        <w:rPr>
          <w:rFonts w:ascii="Times New Roman" w:hAnsi="Times New Roman" w:cs="Times New Roman"/>
          <w:sz w:val="28"/>
          <w:szCs w:val="28"/>
        </w:rPr>
        <w:t xml:space="preserve">РГДБ реализованы масштабные мероприятия, направленные на развитие детского чтения, в том числе: секция «Детская и учебная литература» в рамках Книжного фестиваля «Красная площадь», Всероссийская акция «Библионочь – 2020», Всероссийский проект «Международный день книгодарения» (совместно с Ассоциацией деятелей культуры, искусства и просвещения по приобщению детей к чтению «Растим читателя»), в рамках которого собрано и отправлено в регионы более 10 000 книг, выставка к </w:t>
      </w:r>
      <w:r w:rsidR="000A6B42">
        <w:rPr>
          <w:rFonts w:ascii="Times New Roman" w:hAnsi="Times New Roman" w:cs="Times New Roman"/>
          <w:sz w:val="28"/>
          <w:szCs w:val="28"/>
        </w:rPr>
        <w:br/>
      </w:r>
      <w:r w:rsidRPr="005940F1">
        <w:rPr>
          <w:rFonts w:ascii="Times New Roman" w:hAnsi="Times New Roman" w:cs="Times New Roman"/>
          <w:sz w:val="28"/>
          <w:szCs w:val="28"/>
        </w:rPr>
        <w:t xml:space="preserve">120-летнему юбилею со дня рождения писателя и иллюстратора Ондржея Секоры, выставка иллюстраций книжного графика, живописца и скульптора Лидии Шульгиной, онлайн выставка «Карты сражений Великой Отечественной войны, выставка детского творчества «Сказки народов России» совместно с Региональным благотворительным общественным фондом содействия развитию творчества детей-инвалидов «Взгляд Ребенка», просветительский проект «День русского языка в РГДБ» (включающий серию </w:t>
      </w:r>
      <w:r w:rsidRPr="005940F1">
        <w:rPr>
          <w:rFonts w:ascii="Times New Roman" w:hAnsi="Times New Roman" w:cs="Times New Roman"/>
          <w:sz w:val="28"/>
          <w:szCs w:val="28"/>
        </w:rPr>
        <w:lastRenderedPageBreak/>
        <w:t>диктантов на материале классических и современных произведений для детей).</w:t>
      </w:r>
    </w:p>
    <w:p w:rsidR="005940F1" w:rsidRPr="005940F1" w:rsidRDefault="0090015A" w:rsidP="005940F1">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2020 году </w:t>
      </w:r>
      <w:r w:rsidR="005940F1" w:rsidRPr="005940F1">
        <w:rPr>
          <w:rFonts w:ascii="Times New Roman" w:hAnsi="Times New Roman" w:cs="Times New Roman"/>
          <w:sz w:val="28"/>
          <w:szCs w:val="28"/>
        </w:rPr>
        <w:t>РГДБ продолжила реализацию широкомасштабных проектов, направленных на информатизацию системы библиотечного обслуживания детей, а также популяризацию детского чтения с использованием цифровых технологий.</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В рамках программы «РГДБ</w:t>
      </w:r>
      <w:r w:rsidR="0090015A">
        <w:rPr>
          <w:rFonts w:ascii="Times New Roman" w:hAnsi="Times New Roman" w:cs="Times New Roman"/>
          <w:sz w:val="28"/>
          <w:szCs w:val="28"/>
        </w:rPr>
        <w:t xml:space="preserve"> </w:t>
      </w:r>
      <w:r w:rsidRPr="005940F1">
        <w:rPr>
          <w:rFonts w:ascii="Times New Roman" w:hAnsi="Times New Roman" w:cs="Times New Roman"/>
          <w:sz w:val="28"/>
          <w:szCs w:val="28"/>
        </w:rPr>
        <w:t>online» ежедневно проводятся тематические мероприятия в формате видео</w:t>
      </w:r>
      <w:r w:rsidR="006523BB">
        <w:rPr>
          <w:rFonts w:ascii="Times New Roman" w:hAnsi="Times New Roman" w:cs="Times New Roman"/>
          <w:sz w:val="28"/>
          <w:szCs w:val="28"/>
        </w:rPr>
        <w:t>-</w:t>
      </w:r>
      <w:r w:rsidRPr="005940F1">
        <w:rPr>
          <w:rFonts w:ascii="Times New Roman" w:hAnsi="Times New Roman" w:cs="Times New Roman"/>
          <w:sz w:val="28"/>
          <w:szCs w:val="28"/>
        </w:rPr>
        <w:t>конференций, прямых трансляций и эфиров, работают сервисы онлайн консультаций психологов, библиографов, методистов, специальный раздел с материалами по психологии «Сидим дома», где выкладываются игры и полезные материалы, раздел с лекциями для родителей «Как вырастить читателя?», проводятся видеолекции и вебинары с участием психологов и библиографов.</w:t>
      </w:r>
    </w:p>
    <w:p w:rsidR="005940F1" w:rsidRPr="005940F1" w:rsidRDefault="006523BB" w:rsidP="005940F1">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Продолжена</w:t>
      </w:r>
      <w:r w:rsidR="005940F1" w:rsidRPr="005940F1">
        <w:rPr>
          <w:rFonts w:ascii="Times New Roman" w:hAnsi="Times New Roman" w:cs="Times New Roman"/>
          <w:sz w:val="28"/>
          <w:szCs w:val="28"/>
        </w:rPr>
        <w:t xml:space="preserve"> реализация Всероссийского проекта «Вебландия», направленного на оказание помощи детям и родителям в навигации в Интернет-пространстве. Каталог сайта </w:t>
      </w:r>
      <w:r w:rsidR="00E17973">
        <w:rPr>
          <w:rFonts w:ascii="Times New Roman" w:hAnsi="Times New Roman" w:cs="Times New Roman"/>
          <w:sz w:val="28"/>
          <w:szCs w:val="28"/>
        </w:rPr>
        <w:t xml:space="preserve">«Вебландия» включает 14 рубрик, </w:t>
      </w:r>
      <w:r w:rsidR="000A6B42">
        <w:rPr>
          <w:rFonts w:ascii="Times New Roman" w:hAnsi="Times New Roman" w:cs="Times New Roman"/>
          <w:sz w:val="28"/>
          <w:szCs w:val="28"/>
        </w:rPr>
        <w:br/>
      </w:r>
      <w:r w:rsidR="005940F1" w:rsidRPr="005940F1">
        <w:rPr>
          <w:rFonts w:ascii="Times New Roman" w:hAnsi="Times New Roman" w:cs="Times New Roman"/>
          <w:sz w:val="28"/>
          <w:szCs w:val="28"/>
        </w:rPr>
        <w:t>75 подрубрик из 1</w:t>
      </w:r>
      <w:r w:rsidR="00E17973">
        <w:rPr>
          <w:rFonts w:ascii="Times New Roman" w:hAnsi="Times New Roman" w:cs="Times New Roman"/>
          <w:sz w:val="28"/>
          <w:szCs w:val="28"/>
        </w:rPr>
        <w:t xml:space="preserve"> </w:t>
      </w:r>
      <w:r w:rsidR="005940F1" w:rsidRPr="005940F1">
        <w:rPr>
          <w:rFonts w:ascii="Times New Roman" w:hAnsi="Times New Roman" w:cs="Times New Roman"/>
          <w:sz w:val="28"/>
          <w:szCs w:val="28"/>
        </w:rPr>
        <w:t>770 тыс. сайтов для детей и подростков. В проекте участвуют 41 библиотека из 6 федеральных округов страны. В рамках проекта регулярно проводились просветительские мероприятия по вопросам безопасного использования сети Интернет и продвижения позитивного контента для детей и подростков, одно из которых – «Неделя безопасного Рунета среди детских библиотек страны».</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 xml:space="preserve">В феврале 2020 года РГДБ совместно с </w:t>
      </w:r>
      <w:r w:rsidRPr="005940F1">
        <w:rPr>
          <w:rFonts w:ascii="Times New Roman" w:hAnsi="Times New Roman" w:cs="Times New Roman"/>
          <w:bCs/>
          <w:sz w:val="28"/>
          <w:szCs w:val="28"/>
        </w:rPr>
        <w:t>Центром безопасного Интернета «Не Допусти»</w:t>
      </w:r>
      <w:r w:rsidR="006523BB" w:rsidRPr="005940F1">
        <w:rPr>
          <w:rFonts w:ascii="Times New Roman" w:hAnsi="Times New Roman" w:cs="Times New Roman"/>
          <w:sz w:val="28"/>
          <w:szCs w:val="28"/>
        </w:rPr>
        <w:t> </w:t>
      </w:r>
      <w:r w:rsidRPr="005940F1">
        <w:rPr>
          <w:rFonts w:ascii="Times New Roman" w:hAnsi="Times New Roman" w:cs="Times New Roman"/>
          <w:sz w:val="28"/>
          <w:szCs w:val="28"/>
        </w:rPr>
        <w:t xml:space="preserve">в рамках </w:t>
      </w:r>
      <w:r w:rsidRPr="005940F1">
        <w:rPr>
          <w:rFonts w:ascii="Times New Roman" w:hAnsi="Times New Roman" w:cs="Times New Roman"/>
          <w:bCs/>
          <w:sz w:val="28"/>
          <w:szCs w:val="28"/>
        </w:rPr>
        <w:t>Недели безопасного Рунета</w:t>
      </w:r>
      <w:r w:rsidRPr="005940F1">
        <w:rPr>
          <w:rFonts w:ascii="Times New Roman" w:hAnsi="Times New Roman" w:cs="Times New Roman"/>
          <w:sz w:val="28"/>
          <w:szCs w:val="28"/>
        </w:rPr>
        <w:t xml:space="preserve"> проведена Всероссийская видеоконференция</w:t>
      </w:r>
      <w:r w:rsidRPr="005940F1">
        <w:rPr>
          <w:rFonts w:ascii="Times New Roman" w:hAnsi="Times New Roman" w:cs="Times New Roman"/>
          <w:bCs/>
          <w:sz w:val="28"/>
          <w:szCs w:val="28"/>
        </w:rPr>
        <w:t xml:space="preserve"> «Вместе за лучший Интернет: библиотеки, обслуживающие детей и их партнеры», в которой </w:t>
      </w:r>
      <w:r w:rsidRPr="005940F1">
        <w:rPr>
          <w:rFonts w:ascii="Times New Roman" w:hAnsi="Times New Roman" w:cs="Times New Roman"/>
          <w:sz w:val="28"/>
          <w:szCs w:val="28"/>
        </w:rPr>
        <w:t>приняли участие более</w:t>
      </w:r>
      <w:r w:rsidR="00A50C18" w:rsidRPr="005940F1">
        <w:rPr>
          <w:rFonts w:ascii="Times New Roman" w:hAnsi="Times New Roman" w:cs="Times New Roman"/>
          <w:sz w:val="28"/>
          <w:szCs w:val="28"/>
        </w:rPr>
        <w:t> </w:t>
      </w:r>
      <w:r w:rsidRPr="005940F1">
        <w:rPr>
          <w:rFonts w:ascii="Times New Roman" w:hAnsi="Times New Roman" w:cs="Times New Roman"/>
          <w:bCs/>
          <w:sz w:val="28"/>
          <w:szCs w:val="28"/>
        </w:rPr>
        <w:t>1 800 специалистов со всей страны</w:t>
      </w:r>
      <w:r w:rsidRPr="005940F1">
        <w:rPr>
          <w:rFonts w:ascii="Times New Roman" w:hAnsi="Times New Roman" w:cs="Times New Roman"/>
          <w:sz w:val="28"/>
          <w:szCs w:val="28"/>
        </w:rPr>
        <w:t>.</w:t>
      </w:r>
    </w:p>
    <w:p w:rsidR="005940F1" w:rsidRPr="005940F1" w:rsidRDefault="00A50C18" w:rsidP="005940F1">
      <w:pP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Также успешно</w:t>
      </w:r>
      <w:r w:rsidR="005940F1" w:rsidRPr="005940F1">
        <w:rPr>
          <w:rFonts w:ascii="Times New Roman" w:hAnsi="Times New Roman" w:cs="Times New Roman"/>
          <w:sz w:val="28"/>
          <w:szCs w:val="28"/>
        </w:rPr>
        <w:t xml:space="preserve"> развивает</w:t>
      </w:r>
      <w:r>
        <w:rPr>
          <w:rFonts w:ascii="Times New Roman" w:hAnsi="Times New Roman" w:cs="Times New Roman"/>
          <w:sz w:val="28"/>
          <w:szCs w:val="28"/>
        </w:rPr>
        <w:t>ся</w:t>
      </w:r>
      <w:r w:rsidR="005940F1" w:rsidRPr="005940F1">
        <w:rPr>
          <w:rFonts w:ascii="Times New Roman" w:hAnsi="Times New Roman" w:cs="Times New Roman"/>
          <w:sz w:val="28"/>
          <w:szCs w:val="28"/>
        </w:rPr>
        <w:t xml:space="preserve"> проект «Национальная электронная дет</w:t>
      </w:r>
      <w:r>
        <w:rPr>
          <w:rFonts w:ascii="Times New Roman" w:hAnsi="Times New Roman" w:cs="Times New Roman"/>
          <w:sz w:val="28"/>
          <w:szCs w:val="28"/>
        </w:rPr>
        <w:t>ская библиотека» (далее – НЭДБ), достижениями которой</w:t>
      </w:r>
      <w:r w:rsidR="005940F1" w:rsidRPr="005940F1">
        <w:rPr>
          <w:rFonts w:ascii="Times New Roman" w:hAnsi="Times New Roman" w:cs="Times New Roman"/>
          <w:sz w:val="28"/>
          <w:szCs w:val="28"/>
        </w:rPr>
        <w:t xml:space="preserve"> за 2020 год являются 1 056 виртуальных читальных залов, 21</w:t>
      </w:r>
      <w:r w:rsidR="005940F1" w:rsidRPr="005940F1">
        <w:rPr>
          <w:rFonts w:ascii="Times New Roman" w:hAnsi="Times New Roman" w:cs="Times New Roman"/>
          <w:sz w:val="28"/>
          <w:szCs w:val="28"/>
          <w:lang w:val="en-US"/>
        </w:rPr>
        <w:t> </w:t>
      </w:r>
      <w:r w:rsidR="005940F1" w:rsidRPr="005940F1">
        <w:rPr>
          <w:rFonts w:ascii="Times New Roman" w:hAnsi="Times New Roman" w:cs="Times New Roman"/>
          <w:sz w:val="28"/>
          <w:szCs w:val="28"/>
        </w:rPr>
        <w:t>400 оцифрованных документов и более 45 000 зарегистрированных пользователей, 1 300 000 эффективных книговыдач, актуализирован</w:t>
      </w:r>
      <w:r>
        <w:rPr>
          <w:rFonts w:ascii="Times New Roman" w:hAnsi="Times New Roman" w:cs="Times New Roman"/>
          <w:sz w:val="28"/>
          <w:szCs w:val="28"/>
        </w:rPr>
        <w:t>ный</w:t>
      </w:r>
      <w:r w:rsidR="005940F1" w:rsidRPr="005940F1">
        <w:rPr>
          <w:rFonts w:ascii="Times New Roman" w:hAnsi="Times New Roman" w:cs="Times New Roman"/>
          <w:sz w:val="28"/>
          <w:szCs w:val="28"/>
        </w:rPr>
        <w:t xml:space="preserve"> перечень изданий, которые РГДБ оцифровала для размещения в </w:t>
      </w:r>
      <w:r>
        <w:rPr>
          <w:rFonts w:ascii="Times New Roman" w:hAnsi="Times New Roman" w:cs="Times New Roman"/>
          <w:sz w:val="28"/>
          <w:szCs w:val="28"/>
        </w:rPr>
        <w:t>НЭДБ</w:t>
      </w:r>
      <w:r w:rsidR="005940F1" w:rsidRPr="005940F1">
        <w:rPr>
          <w:rFonts w:ascii="Times New Roman" w:hAnsi="Times New Roman" w:cs="Times New Roman"/>
          <w:sz w:val="28"/>
          <w:szCs w:val="28"/>
        </w:rPr>
        <w:t>. Особой популярностью у читателей пользуется коллекция диафильмов</w:t>
      </w:r>
      <w:r>
        <w:rPr>
          <w:rFonts w:ascii="Times New Roman" w:hAnsi="Times New Roman" w:cs="Times New Roman"/>
          <w:sz w:val="28"/>
          <w:szCs w:val="28"/>
        </w:rPr>
        <w:t>, насчитывающая</w:t>
      </w:r>
      <w:r w:rsidR="005940F1" w:rsidRPr="005940F1">
        <w:rPr>
          <w:rFonts w:ascii="Times New Roman" w:hAnsi="Times New Roman" w:cs="Times New Roman"/>
          <w:sz w:val="28"/>
          <w:szCs w:val="28"/>
        </w:rPr>
        <w:t xml:space="preserve"> более 4 180 наименований.</w:t>
      </w:r>
    </w:p>
    <w:p w:rsidR="005940F1" w:rsidRPr="005940F1" w:rsidRDefault="005940F1" w:rsidP="005940F1">
      <w:pPr>
        <w:spacing w:after="0" w:line="312" w:lineRule="auto"/>
        <w:ind w:firstLine="709"/>
        <w:contextualSpacing/>
        <w:jc w:val="both"/>
        <w:rPr>
          <w:rFonts w:ascii="Times New Roman" w:hAnsi="Times New Roman" w:cs="Times New Roman"/>
          <w:sz w:val="28"/>
          <w:szCs w:val="28"/>
        </w:rPr>
      </w:pPr>
      <w:r w:rsidRPr="005940F1">
        <w:rPr>
          <w:rFonts w:ascii="Times New Roman" w:hAnsi="Times New Roman" w:cs="Times New Roman"/>
          <w:bCs/>
          <w:sz w:val="28"/>
          <w:szCs w:val="28"/>
          <w:shd w:val="clear" w:color="auto" w:fill="FFFFFF"/>
        </w:rPr>
        <w:lastRenderedPageBreak/>
        <w:t>В 2020 году на базе РГДБ успешно реализ</w:t>
      </w:r>
      <w:r w:rsidR="00A50C18">
        <w:rPr>
          <w:rFonts w:ascii="Times New Roman" w:hAnsi="Times New Roman" w:cs="Times New Roman"/>
          <w:bCs/>
          <w:sz w:val="28"/>
          <w:szCs w:val="28"/>
          <w:shd w:val="clear" w:color="auto" w:fill="FFFFFF"/>
        </w:rPr>
        <w:t>ован</w:t>
      </w:r>
      <w:r w:rsidRPr="005940F1">
        <w:rPr>
          <w:rFonts w:ascii="Times New Roman" w:hAnsi="Times New Roman" w:cs="Times New Roman"/>
          <w:bCs/>
          <w:sz w:val="28"/>
          <w:szCs w:val="28"/>
          <w:shd w:val="clear" w:color="auto" w:fill="FFFFFF"/>
        </w:rPr>
        <w:t xml:space="preserve"> просветительский проект «ПроДетЛит»</w:t>
      </w:r>
      <w:r w:rsidRPr="005940F1">
        <w:rPr>
          <w:rFonts w:ascii="Times New Roman" w:hAnsi="Times New Roman" w:cs="Times New Roman"/>
          <w:sz w:val="28"/>
          <w:szCs w:val="28"/>
          <w:shd w:val="clear" w:color="auto" w:fill="FFFFFF"/>
        </w:rPr>
        <w:t xml:space="preserve"> – постоянно пополняющаяся электронная база данных об авторах детской литературы и связанных с ней институциях (издательствах, журналах, литературных премиях, конкурсах). </w:t>
      </w:r>
      <w:r w:rsidRPr="005940F1">
        <w:rPr>
          <w:rFonts w:ascii="Times New Roman" w:hAnsi="Times New Roman" w:cs="Times New Roman"/>
          <w:sz w:val="28"/>
          <w:szCs w:val="28"/>
        </w:rPr>
        <w:t>За 2020 год на сайте было опубликовано 330 новых библиографических статей о писателях, переводчиках, иллюстраторах, издательствах и литературных премиях.</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Одной из инициатив РГДБ при поддержке Минкультуры России стал Всероссийский проект «Символы России», организованный в 2020 году в партнерстве с Российским историческим обществом и Государственной публичной исторической библиотекой. Проект состоял из двух частей: Всероссийский конкурс «Символы России» и Всероссийская олимпиада «Символы России. Великая Отечественная война: подвиги фронта и тыла». География участников конкурса охватила 82 региона Российской Федерации, и 77 000 детей в возрасте от 8 до 14 лет.</w:t>
      </w:r>
    </w:p>
    <w:p w:rsidR="005940F1" w:rsidRPr="005940F1" w:rsidRDefault="005940F1" w:rsidP="005940F1">
      <w:pPr>
        <w:spacing w:after="0" w:line="312" w:lineRule="auto"/>
        <w:ind w:firstLine="709"/>
        <w:jc w:val="both"/>
        <w:rPr>
          <w:rFonts w:ascii="Times New Roman" w:hAnsi="Times New Roman" w:cs="Times New Roman"/>
          <w:bCs/>
          <w:sz w:val="28"/>
          <w:szCs w:val="28"/>
        </w:rPr>
      </w:pPr>
      <w:r w:rsidRPr="005940F1">
        <w:rPr>
          <w:rFonts w:ascii="Times New Roman" w:hAnsi="Times New Roman" w:cs="Times New Roman"/>
          <w:sz w:val="28"/>
          <w:szCs w:val="28"/>
        </w:rPr>
        <w:t>Значимым событием 2020 года стал п</w:t>
      </w:r>
      <w:r w:rsidRPr="005940F1">
        <w:rPr>
          <w:rFonts w:ascii="Times New Roman" w:hAnsi="Times New Roman" w:cs="Times New Roman"/>
          <w:bCs/>
          <w:sz w:val="28"/>
          <w:szCs w:val="28"/>
        </w:rPr>
        <w:t>ервый Всероссийский онлайн-фестиваль семейного чтения «#ЧитайФест», прошедший в РГДБ с 30 октября по 1 ноября 2020 года. На площадке РГДБ состоялись встречи с писателями и художниками-иллюстраторами, презентации новинок детской литературы, интерактивные чтения, тематические квесты, мастер-классы, просветительские лекции, круглые столы и дискуссии, театрализованные чтения, показы кино и мультфильмов и многое другое</w:t>
      </w:r>
      <w:r w:rsidRPr="005940F1">
        <w:rPr>
          <w:rFonts w:ascii="Times New Roman" w:hAnsi="Times New Roman" w:cs="Times New Roman"/>
          <w:sz w:val="28"/>
          <w:szCs w:val="28"/>
        </w:rPr>
        <w:t xml:space="preserve">  </w:t>
      </w:r>
      <w:r w:rsidRPr="005940F1">
        <w:rPr>
          <w:rFonts w:ascii="Times New Roman" w:hAnsi="Times New Roman" w:cs="Times New Roman"/>
          <w:bCs/>
          <w:sz w:val="28"/>
          <w:szCs w:val="28"/>
        </w:rPr>
        <w:t>Программа «#ЧитайФеста» состояла из тематических блоков: программы для всей семьи, для подростков, для специалистов и родителей, а также включила специальную программу, посвященную научно-популярной литературе.</w:t>
      </w:r>
    </w:p>
    <w:p w:rsidR="005940F1" w:rsidRPr="005940F1" w:rsidRDefault="005940F1" w:rsidP="00A50C18">
      <w:pPr>
        <w:spacing w:after="0" w:line="312" w:lineRule="auto"/>
        <w:ind w:firstLine="709"/>
        <w:jc w:val="both"/>
        <w:rPr>
          <w:rFonts w:ascii="Times New Roman" w:hAnsi="Times New Roman" w:cs="Times New Roman"/>
          <w:bCs/>
          <w:sz w:val="28"/>
          <w:szCs w:val="28"/>
        </w:rPr>
      </w:pPr>
      <w:r w:rsidRPr="005940F1">
        <w:rPr>
          <w:rFonts w:ascii="Times New Roman" w:hAnsi="Times New Roman" w:cs="Times New Roman"/>
          <w:bCs/>
          <w:sz w:val="28"/>
          <w:szCs w:val="28"/>
        </w:rPr>
        <w:t>На протяжении трех дней на сайте «#ЧитайФеста» прошел Всероссийский марафон семейного чтения, в котором приняли участие библиотеки со всей России. В рамках марафона регионы представили лучшие программы по детскому чтению.</w:t>
      </w:r>
      <w:r w:rsidRPr="005940F1">
        <w:rPr>
          <w:rFonts w:ascii="Times New Roman" w:hAnsi="Times New Roman" w:cs="Times New Roman"/>
          <w:sz w:val="28"/>
          <w:szCs w:val="28"/>
        </w:rPr>
        <w:t> </w:t>
      </w:r>
      <w:r w:rsidRPr="005940F1">
        <w:rPr>
          <w:rFonts w:ascii="Times New Roman" w:hAnsi="Times New Roman" w:cs="Times New Roman"/>
          <w:bCs/>
          <w:sz w:val="28"/>
          <w:szCs w:val="28"/>
        </w:rPr>
        <w:t xml:space="preserve">Программа фестиваля, состоявшая из более 130 мероприятий, собрала свыше 3 </w:t>
      </w:r>
      <w:r w:rsidR="000A309B">
        <w:rPr>
          <w:rFonts w:ascii="Times New Roman" w:hAnsi="Times New Roman" w:cs="Times New Roman"/>
          <w:bCs/>
          <w:sz w:val="28"/>
          <w:szCs w:val="28"/>
        </w:rPr>
        <w:t>млн</w:t>
      </w:r>
      <w:r w:rsidR="00A50C18">
        <w:rPr>
          <w:rFonts w:ascii="Times New Roman" w:hAnsi="Times New Roman" w:cs="Times New Roman"/>
          <w:bCs/>
          <w:sz w:val="28"/>
          <w:szCs w:val="28"/>
        </w:rPr>
        <w:t xml:space="preserve"> </w:t>
      </w:r>
      <w:r w:rsidRPr="005940F1">
        <w:rPr>
          <w:rFonts w:ascii="Times New Roman" w:hAnsi="Times New Roman" w:cs="Times New Roman"/>
          <w:bCs/>
          <w:sz w:val="28"/>
          <w:szCs w:val="28"/>
        </w:rPr>
        <w:t>просмотров на различных виртуальных ресурсах.</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 xml:space="preserve">Учебный центр РГДБ в 2020 году осуществлял обучение специалистов библиотек, обслуживающих детей с применением дистанционных технологий и элементов электронного обучения. Всего обучение в 2020 году прошли 575 специалистов с получением удостоверения о повышении квалификации. Из них 400 специалистов прошли обучение при поддержке Минкультуры </w:t>
      </w:r>
      <w:r w:rsidRPr="005940F1">
        <w:rPr>
          <w:rFonts w:ascii="Times New Roman" w:hAnsi="Times New Roman" w:cs="Times New Roman"/>
          <w:sz w:val="28"/>
          <w:szCs w:val="28"/>
        </w:rPr>
        <w:lastRenderedPageBreak/>
        <w:t>России по четырем программам повышения квалификации: «Детский библиотекарь: новые компетенции в современных реалиях», «Чтение современных детей и подростков: психология, педагогика, формы и методы продвижения», «Современная детская литература», «Детская библиотека в цифровой среде и медиапространстве».</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Активное участие в работе, направленной на культурное развитие молодого поколения, принимают музеи. Федеральными, региональными и муниципальными музеями на постоянной основе проводятся тематические экскурсии для организованных групп детей дошкольного и школьного возраста, в том числе для детей-инвалидов, просветительские программы, ориентированные на школьников разных возрастных групп и разработанные в соответствии со школьной программой, фестивали, конференции, лекции, семинары и открытые уроки для детей, выставки детских творческих работ, специальные образовательные адаптационные и инклюзивные программы для организованных групп детей-инвалидов (слепые и слабослышащие, с нарушениями слуха), специальные интерактивные программы для организованных групп детей разного возраста, включающие квесты и викторины.</w:t>
      </w:r>
    </w:p>
    <w:p w:rsidR="005940F1" w:rsidRPr="005940F1" w:rsidRDefault="005940F1" w:rsidP="00B81EE0">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В 2020 году основным направлением развития для музеев стало виртуальное пространство.</w:t>
      </w:r>
      <w:r w:rsidR="00E17973" w:rsidRPr="005940F1">
        <w:rPr>
          <w:rFonts w:ascii="Times New Roman" w:hAnsi="Times New Roman" w:cs="Times New Roman"/>
          <w:sz w:val="28"/>
          <w:szCs w:val="28"/>
        </w:rPr>
        <w:t> </w:t>
      </w:r>
      <w:r w:rsidRPr="005940F1">
        <w:rPr>
          <w:rFonts w:ascii="Times New Roman" w:hAnsi="Times New Roman" w:cs="Times New Roman"/>
          <w:sz w:val="28"/>
          <w:szCs w:val="28"/>
        </w:rPr>
        <w:t xml:space="preserve">В течение периода действия карантинных мер крупнейшие федеральные музеи активно размещали на официальных сайтах, страницах в социальных сетях, а также на портале культурного наследия России «Культура.РФ» полезный онлайн-контент – интерактивные экскурсии, мастер-классы, онлайн-концерты, разрабатывали новые форматы взаимодействия с детской аудиторией. </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Программа Государственного Эрмитажа «Эрмитаж-онлайн»</w:t>
      </w:r>
      <w:r w:rsidR="00B81EE0" w:rsidRPr="005940F1">
        <w:rPr>
          <w:rFonts w:ascii="Times New Roman" w:hAnsi="Times New Roman" w:cs="Times New Roman"/>
          <w:sz w:val="28"/>
          <w:szCs w:val="28"/>
        </w:rPr>
        <w:t> </w:t>
      </w:r>
      <w:r w:rsidRPr="005940F1">
        <w:rPr>
          <w:rFonts w:ascii="Times New Roman" w:hAnsi="Times New Roman" w:cs="Times New Roman"/>
          <w:sz w:val="28"/>
          <w:szCs w:val="28"/>
        </w:rPr>
        <w:t>дала возможность виртуально посетить практически любую экспозицию музея. На You</w:t>
      </w:r>
      <w:r w:rsidRPr="005940F1">
        <w:rPr>
          <w:rFonts w:ascii="Times New Roman" w:hAnsi="Times New Roman" w:cs="Times New Roman"/>
          <w:sz w:val="28"/>
          <w:szCs w:val="28"/>
          <w:lang w:val="en-US"/>
        </w:rPr>
        <w:t>T</w:t>
      </w:r>
      <w:r w:rsidRPr="005940F1">
        <w:rPr>
          <w:rFonts w:ascii="Times New Roman" w:hAnsi="Times New Roman" w:cs="Times New Roman"/>
          <w:sz w:val="28"/>
          <w:szCs w:val="28"/>
        </w:rPr>
        <w:t xml:space="preserve">ube-канале Государственной Третьяковской галереи регулярно размещались новые выпуски программы «Мой музей», запущена серия просветительских видео «История одного шедевра», в которых в интересной и доступной форме рассказывается об истории создания известных шедевров из собрания музея. </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 xml:space="preserve">Сотрудники лектория Государственного музея искусства народов Востока в социальной сети «ВКонтакте» читали детям сказки стран Азии. Государственный музей изобразительных искусств им. А.С. Пушкина </w:t>
      </w:r>
      <w:r w:rsidRPr="005940F1">
        <w:rPr>
          <w:rFonts w:ascii="Times New Roman" w:hAnsi="Times New Roman" w:cs="Times New Roman"/>
          <w:sz w:val="28"/>
          <w:szCs w:val="28"/>
        </w:rPr>
        <w:lastRenderedPageBreak/>
        <w:t>разработал виртуальные экскурсии по музею в прямом эфире на платформе Zoom в формате живого общения с экскурсоводом для школьников различных возрастных групп (6-13 лет). Российский национальный Музей Музыки подготовил большую онлайн-программу, в которую вошли лекции, экскурсии, беседы, а также проект «Музейные музыкальные встречи онлайн».</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 xml:space="preserve">С 1 по 13 декабря 2020 года прошла Третья Всероссийская инклюзивная акция «Музей для всех!», посетителями которой могли стать в том числе и дети. В акции приняло участие более 200 музеев. Акция прошла не только в </w:t>
      </w:r>
      <w:r w:rsidR="00B81EE0">
        <w:rPr>
          <w:rFonts w:ascii="Times New Roman" w:hAnsi="Times New Roman" w:cs="Times New Roman"/>
          <w:sz w:val="28"/>
          <w:szCs w:val="28"/>
        </w:rPr>
        <w:t>привычном офлайн, но и в онлайн-</w:t>
      </w:r>
      <w:r w:rsidRPr="005940F1">
        <w:rPr>
          <w:rFonts w:ascii="Times New Roman" w:hAnsi="Times New Roman" w:cs="Times New Roman"/>
          <w:sz w:val="28"/>
          <w:szCs w:val="28"/>
        </w:rPr>
        <w:t xml:space="preserve">формате: многие музеи организовали конкурсы, экскурсии, мастер-классы и лекции. </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 xml:space="preserve">Минкультуры России и Федеральный фонд социальной и экономической поддержки отечественной кинематографии ежегодно осуществляет финансовую поддержку производства игровых и анимационных фильмов для детей. По итогам 2020 года при поддержке Минкультуры России было выпущено 2 полнометражных анимационных фильма, </w:t>
      </w:r>
      <w:r w:rsidRPr="005940F1">
        <w:rPr>
          <w:rStyle w:val="fontstyle01"/>
          <w:rFonts w:ascii="Times New Roman" w:hAnsi="Times New Roman" w:cs="Times New Roman"/>
        </w:rPr>
        <w:t>202 анимационных фильма (51 проект) для детей и юношества</w:t>
      </w:r>
      <w:r w:rsidRPr="005940F1">
        <w:rPr>
          <w:rFonts w:ascii="Times New Roman" w:hAnsi="Times New Roman" w:cs="Times New Roman"/>
          <w:sz w:val="28"/>
          <w:szCs w:val="28"/>
        </w:rPr>
        <w:t xml:space="preserve">, 12 игровых фильмов, 12 выпусков детского юмористического киножурнала «Ералаш», а также создано 18,5 часов сериальной анимационной продукции для детей, а также </w:t>
      </w:r>
      <w:r w:rsidRPr="005940F1">
        <w:rPr>
          <w:rStyle w:val="fontstyle01"/>
          <w:rFonts w:ascii="Times New Roman" w:hAnsi="Times New Roman" w:cs="Times New Roman"/>
        </w:rPr>
        <w:t>завершено производство 3 документальных образовательных фильмов.</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В сентябре 2020 году при государственной поддержке Минкультуры России в Международном детском центре «Артек»</w:t>
      </w:r>
      <w:r w:rsidR="00B81EE0" w:rsidRPr="005940F1">
        <w:rPr>
          <w:rFonts w:ascii="Times New Roman" w:hAnsi="Times New Roman" w:cs="Times New Roman"/>
          <w:sz w:val="28"/>
          <w:szCs w:val="28"/>
        </w:rPr>
        <w:t> </w:t>
      </w:r>
      <w:r w:rsidRPr="005940F1">
        <w:rPr>
          <w:rFonts w:ascii="Times New Roman" w:hAnsi="Times New Roman" w:cs="Times New Roman"/>
          <w:sz w:val="28"/>
          <w:szCs w:val="28"/>
        </w:rPr>
        <w:t>проведен Международный детский кинофестиваль «Алые паруса «Артека». Онлайн-трансляции фестиваля посмотрели свыше 25 тыс</w:t>
      </w:r>
      <w:r w:rsidR="00B81EE0">
        <w:rPr>
          <w:rFonts w:ascii="Times New Roman" w:hAnsi="Times New Roman" w:cs="Times New Roman"/>
          <w:sz w:val="28"/>
          <w:szCs w:val="28"/>
        </w:rPr>
        <w:t>.</w:t>
      </w:r>
      <w:r w:rsidRPr="005940F1">
        <w:rPr>
          <w:rFonts w:ascii="Times New Roman" w:hAnsi="Times New Roman" w:cs="Times New Roman"/>
          <w:sz w:val="28"/>
          <w:szCs w:val="28"/>
        </w:rPr>
        <w:t xml:space="preserve"> человек.</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В 2020 году Минкультуры России продолжено развитие портала культурного</w:t>
      </w:r>
      <w:r w:rsidR="00B81EE0">
        <w:rPr>
          <w:rFonts w:ascii="Times New Roman" w:hAnsi="Times New Roman" w:cs="Times New Roman"/>
          <w:sz w:val="28"/>
          <w:szCs w:val="28"/>
        </w:rPr>
        <w:t xml:space="preserve"> наследия России «Культура.РФ», который содержит </w:t>
      </w:r>
      <w:r w:rsidRPr="005940F1">
        <w:rPr>
          <w:rFonts w:ascii="Times New Roman" w:hAnsi="Times New Roman" w:cs="Times New Roman"/>
          <w:sz w:val="28"/>
          <w:szCs w:val="28"/>
        </w:rPr>
        <w:t>материалы о деятелях культуры, культурных событиях и мероприятиях как федерального, так и регионального значения. Медиатека портала включает оцифрованные версии театральных спектаклей и фильмов различных жанров, лекции и мастер-классы видных деятелей науки, культуры и искусства, обладающие существенным воспитательным и познавательным эффектом. Посещаемость портала в 2020 году достигла 69 м</w:t>
      </w:r>
      <w:r w:rsidR="004A0DEB">
        <w:rPr>
          <w:rFonts w:ascii="Times New Roman" w:hAnsi="Times New Roman" w:cs="Times New Roman"/>
          <w:sz w:val="28"/>
          <w:szCs w:val="28"/>
        </w:rPr>
        <w:t>лн</w:t>
      </w:r>
      <w:r w:rsidRPr="005940F1">
        <w:rPr>
          <w:rFonts w:ascii="Times New Roman" w:hAnsi="Times New Roman" w:cs="Times New Roman"/>
          <w:sz w:val="28"/>
          <w:szCs w:val="28"/>
        </w:rPr>
        <w:t xml:space="preserve"> визитов.</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 xml:space="preserve">В обновленном разделе онлайн-трансляций и официальных группах «Культура.РФ» в социальных сетях «ВКонтакте» и «Одноклассники» прошли более 3 500 онлайн-трансляций, которые собрали более 100 млн. просмотров. Опубликовано около 2 000 новых материалов: просветительские статьи, </w:t>
      </w:r>
      <w:r w:rsidRPr="005940F1">
        <w:rPr>
          <w:rFonts w:ascii="Times New Roman" w:hAnsi="Times New Roman" w:cs="Times New Roman"/>
          <w:sz w:val="28"/>
          <w:szCs w:val="28"/>
        </w:rPr>
        <w:lastRenderedPageBreak/>
        <w:t>заметки, интервью, интерактивные тесты и актуальные новости. На данный момент на портале «Культура.РФ» в открытом доступе более 5 тыс</w:t>
      </w:r>
      <w:r w:rsidR="00B81EE0">
        <w:rPr>
          <w:rFonts w:ascii="Times New Roman" w:hAnsi="Times New Roman" w:cs="Times New Roman"/>
          <w:sz w:val="28"/>
          <w:szCs w:val="28"/>
        </w:rPr>
        <w:t>.</w:t>
      </w:r>
      <w:r w:rsidRPr="005940F1">
        <w:rPr>
          <w:rFonts w:ascii="Times New Roman" w:hAnsi="Times New Roman" w:cs="Times New Roman"/>
          <w:sz w:val="28"/>
          <w:szCs w:val="28"/>
        </w:rPr>
        <w:t xml:space="preserve"> спектаклей, лекций, фильмов и концертов. Все записи доступны бесплатно и в высоком качестве.</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Наиболее востребованным контентом для детей и школьников стали спектакли для детей, подборки «100 фильмов для школьников» и «Аудиокниги для школьников по произведениям русских классиков». Также в 2020 году запущен Telegram-канал «Это нам не задавали», в котором публикуются наиболее интересные материалы для школьников и их родителей. В декабре 2020 года Портал «Культура.РФ» стал лауреатом «Премии Рунета» в категории «Культура, СМИ и массовые коммуникации».</w:t>
      </w:r>
    </w:p>
    <w:p w:rsidR="005940F1" w:rsidRPr="005940F1" w:rsidRDefault="005940F1" w:rsidP="005940F1">
      <w:pPr>
        <w:spacing w:after="0" w:line="312" w:lineRule="auto"/>
        <w:ind w:firstLine="709"/>
        <w:jc w:val="both"/>
        <w:rPr>
          <w:rFonts w:ascii="Times New Roman" w:hAnsi="Times New Roman" w:cs="Times New Roman"/>
          <w:sz w:val="28"/>
          <w:szCs w:val="28"/>
        </w:rPr>
      </w:pPr>
      <w:r w:rsidRPr="005940F1">
        <w:rPr>
          <w:rFonts w:ascii="Times New Roman" w:hAnsi="Times New Roman" w:cs="Times New Roman"/>
          <w:sz w:val="28"/>
          <w:szCs w:val="28"/>
        </w:rPr>
        <w:t>Значимым проектом Минкультуры России, направленным на формирование интереса юных россиян к славным страницам истории России и укрепление чувства гордости за свое Отечество, является федеральный портал «История.РФ». Данный ресурс ставит целью всестороннее и объективное освещение истории нашей страны. Значительная доля источников, публикаций и заданий портала ориентирована на школьников. Эти материалы призваны расширить кругозор детей, сформировать устойчивый интерес к истории Отечества, культуре и традициям народов России.</w:t>
      </w:r>
    </w:p>
    <w:p w:rsid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Развитие детского и семейн</w:t>
      </w:r>
      <w:r w:rsidR="00D62E84">
        <w:rPr>
          <w:rFonts w:ascii="Times New Roman" w:eastAsia="Times New Roman" w:hAnsi="Times New Roman" w:cs="Times New Roman"/>
          <w:b/>
          <w:sz w:val="28"/>
          <w:szCs w:val="28"/>
          <w:lang w:eastAsia="ru-RU"/>
        </w:rPr>
        <w:t>ого спорта, физической культуры</w:t>
      </w:r>
      <w:r w:rsidR="00D62E84">
        <w:rPr>
          <w:rFonts w:ascii="Times New Roman" w:eastAsia="Times New Roman" w:hAnsi="Times New Roman" w:cs="Times New Roman"/>
          <w:b/>
          <w:sz w:val="28"/>
          <w:szCs w:val="28"/>
          <w:lang w:eastAsia="ru-RU"/>
        </w:rPr>
        <w:br/>
      </w:r>
      <w:r w:rsidRPr="00D03A4F">
        <w:rPr>
          <w:rFonts w:ascii="Times New Roman" w:eastAsia="Times New Roman" w:hAnsi="Times New Roman" w:cs="Times New Roman"/>
          <w:b/>
          <w:sz w:val="28"/>
          <w:szCs w:val="28"/>
          <w:lang w:eastAsia="ru-RU"/>
        </w:rPr>
        <w:t>и туризма</w:t>
      </w:r>
    </w:p>
    <w:p w:rsidR="00B8307D" w:rsidRPr="00B8307D" w:rsidRDefault="00B8307D" w:rsidP="00B8307D">
      <w:pPr>
        <w:pStyle w:val="Style5"/>
        <w:shd w:val="clear" w:color="auto" w:fill="auto"/>
        <w:spacing w:line="312" w:lineRule="auto"/>
        <w:ind w:firstLine="709"/>
        <w:jc w:val="both"/>
        <w:rPr>
          <w:sz w:val="28"/>
          <w:szCs w:val="28"/>
          <w:u w:val="none"/>
        </w:rPr>
      </w:pPr>
      <w:r w:rsidRPr="00B8307D">
        <w:rPr>
          <w:sz w:val="28"/>
          <w:szCs w:val="28"/>
          <w:u w:val="none"/>
        </w:rPr>
        <w:t xml:space="preserve">Приоритетом государственной политики в области развития физической культуры и массового спорта является деятельность </w:t>
      </w:r>
      <w:r w:rsidR="002E153C">
        <w:rPr>
          <w:sz w:val="28"/>
          <w:szCs w:val="28"/>
          <w:u w:val="none"/>
        </w:rPr>
        <w:t xml:space="preserve">по </w:t>
      </w:r>
      <w:r w:rsidRPr="00B8307D">
        <w:rPr>
          <w:sz w:val="28"/>
          <w:szCs w:val="28"/>
          <w:u w:val="none"/>
        </w:rPr>
        <w:t xml:space="preserve">созданию условий для занятий по месту жительства, труда и учебы для всех групп населения. Для максимального вовлечения населения в регулярные занятия физической культурой и массовым спортом необходимо </w:t>
      </w:r>
      <w:r w:rsidR="002E153C" w:rsidRPr="00B8307D">
        <w:rPr>
          <w:sz w:val="28"/>
          <w:szCs w:val="28"/>
          <w:u w:val="none"/>
        </w:rPr>
        <w:t xml:space="preserve">прививать </w:t>
      </w:r>
      <w:r w:rsidRPr="00B8307D">
        <w:rPr>
          <w:sz w:val="28"/>
          <w:szCs w:val="28"/>
          <w:u w:val="none"/>
        </w:rPr>
        <w:t>детям с ранних лет физическую культуру, спортивный активный образ жизни и воспитывать ответственное отношение к своему здоровью.</w:t>
      </w:r>
    </w:p>
    <w:p w:rsidR="00B8307D" w:rsidRPr="00B8307D" w:rsidRDefault="00B8307D" w:rsidP="00B8307D">
      <w:pPr>
        <w:pStyle w:val="Style5"/>
        <w:shd w:val="clear" w:color="auto" w:fill="auto"/>
        <w:spacing w:line="312" w:lineRule="auto"/>
        <w:ind w:firstLine="709"/>
        <w:jc w:val="both"/>
        <w:rPr>
          <w:sz w:val="28"/>
          <w:szCs w:val="28"/>
          <w:u w:val="none"/>
        </w:rPr>
      </w:pPr>
      <w:r w:rsidRPr="00B8307D">
        <w:rPr>
          <w:sz w:val="28"/>
          <w:szCs w:val="28"/>
          <w:u w:val="none"/>
        </w:rPr>
        <w:t>Формирование всесторонне развитого и физически здорового человека должно осуществляться с учетом возраста, интересов, пола, характера учебной деятельности состояния здоровья и уровня физической подготовленности каждого гражданина нашей страны.</w:t>
      </w:r>
    </w:p>
    <w:p w:rsidR="00B8307D" w:rsidRPr="00B8307D" w:rsidRDefault="002E153C" w:rsidP="00B8307D">
      <w:pPr>
        <w:pStyle w:val="Style5"/>
        <w:shd w:val="clear" w:color="auto" w:fill="auto"/>
        <w:spacing w:line="312" w:lineRule="auto"/>
        <w:ind w:firstLine="709"/>
        <w:jc w:val="both"/>
        <w:rPr>
          <w:sz w:val="28"/>
          <w:szCs w:val="28"/>
          <w:u w:val="none"/>
        </w:rPr>
      </w:pPr>
      <w:r>
        <w:rPr>
          <w:sz w:val="28"/>
          <w:szCs w:val="28"/>
          <w:u w:val="none"/>
        </w:rPr>
        <w:t>В связи с этим</w:t>
      </w:r>
      <w:r w:rsidR="00B8307D" w:rsidRPr="00B8307D">
        <w:rPr>
          <w:sz w:val="28"/>
          <w:szCs w:val="28"/>
          <w:u w:val="none"/>
        </w:rPr>
        <w:t xml:space="preserve"> Минспорт России направляет свою деятельность на </w:t>
      </w:r>
      <w:r w:rsidR="00B8307D" w:rsidRPr="00B8307D">
        <w:rPr>
          <w:sz w:val="28"/>
          <w:szCs w:val="28"/>
          <w:u w:val="none"/>
        </w:rPr>
        <w:lastRenderedPageBreak/>
        <w:t xml:space="preserve">следующие группы населения: дошкольники, школьники и студенты; граждане среднего возраста; граждане пожилого возраста; лица с </w:t>
      </w:r>
      <w:r>
        <w:rPr>
          <w:sz w:val="28"/>
          <w:szCs w:val="28"/>
          <w:u w:val="none"/>
        </w:rPr>
        <w:t>ОВЗ</w:t>
      </w:r>
      <w:r w:rsidR="00B8307D" w:rsidRPr="00B8307D">
        <w:rPr>
          <w:sz w:val="28"/>
          <w:szCs w:val="28"/>
          <w:u w:val="none"/>
        </w:rPr>
        <w:t xml:space="preserve"> и инвалиды.</w:t>
      </w:r>
    </w:p>
    <w:p w:rsidR="00B8307D" w:rsidRPr="00B8307D" w:rsidRDefault="00B8307D" w:rsidP="00B8307D">
      <w:pPr>
        <w:pStyle w:val="Style5"/>
        <w:shd w:val="clear" w:color="auto" w:fill="auto"/>
        <w:spacing w:line="312" w:lineRule="auto"/>
        <w:ind w:firstLine="709"/>
        <w:jc w:val="both"/>
        <w:rPr>
          <w:sz w:val="28"/>
          <w:szCs w:val="28"/>
          <w:u w:val="none"/>
        </w:rPr>
      </w:pPr>
      <w:r w:rsidRPr="00B8307D">
        <w:rPr>
          <w:sz w:val="28"/>
          <w:szCs w:val="28"/>
          <w:u w:val="none"/>
        </w:rPr>
        <w:t xml:space="preserve">Указом Президента Российской Федерации от 21 июля 2020 г. № 474 </w:t>
      </w:r>
      <w:r w:rsidR="003D3969">
        <w:rPr>
          <w:sz w:val="28"/>
          <w:szCs w:val="28"/>
          <w:u w:val="none"/>
        </w:rPr>
        <w:br/>
      </w:r>
      <w:r w:rsidRPr="00B8307D">
        <w:rPr>
          <w:sz w:val="28"/>
          <w:szCs w:val="28"/>
          <w:u w:val="none"/>
        </w:rPr>
        <w:t xml:space="preserve">«О национальных целях развития Российской Федерации на период до 2030 года» определены национальные цели развития, </w:t>
      </w:r>
      <w:r w:rsidR="002E153C">
        <w:rPr>
          <w:sz w:val="28"/>
          <w:szCs w:val="28"/>
          <w:u w:val="none"/>
        </w:rPr>
        <w:t>одной из которых</w:t>
      </w:r>
      <w:r w:rsidR="00E17973" w:rsidRPr="00E17973">
        <w:rPr>
          <w:sz w:val="28"/>
          <w:szCs w:val="28"/>
          <w:u w:val="none"/>
        </w:rPr>
        <w:t> </w:t>
      </w:r>
      <w:r w:rsidR="002E153C">
        <w:rPr>
          <w:sz w:val="28"/>
          <w:szCs w:val="28"/>
          <w:u w:val="none"/>
        </w:rPr>
        <w:t xml:space="preserve">является </w:t>
      </w:r>
      <w:r w:rsidRPr="00B8307D">
        <w:rPr>
          <w:sz w:val="28"/>
          <w:szCs w:val="28"/>
          <w:u w:val="none"/>
        </w:rPr>
        <w:t>сохранение населения, здоровье и благополучие людей; возможности для самореализации и развития талантов; комфортная и безопасная среда для жизни.</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В качестве целевых показателей, характеризующих достижение указанных национальных целей к 2030 году, установлены, в том числе:</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увеличение доли граждан, систематически занимающихся физической культурой и спортом, до 70</w:t>
      </w:r>
      <w:r w:rsidR="004A0DEB">
        <w:rPr>
          <w:sz w:val="28"/>
          <w:szCs w:val="28"/>
          <w:u w:val="none"/>
        </w:rPr>
        <w:t>%</w:t>
      </w:r>
      <w:r w:rsidRPr="00D2704F">
        <w:rPr>
          <w:sz w:val="28"/>
          <w:szCs w:val="28"/>
          <w:u w:val="none"/>
        </w:rPr>
        <w:t>;</w:t>
      </w:r>
    </w:p>
    <w:p w:rsidR="002E153C"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B8307D" w:rsidRPr="00D2704F" w:rsidRDefault="00B8307D" w:rsidP="002E153C">
      <w:pPr>
        <w:pStyle w:val="Style5"/>
        <w:shd w:val="clear" w:color="auto" w:fill="auto"/>
        <w:spacing w:line="312" w:lineRule="auto"/>
        <w:ind w:firstLine="709"/>
        <w:jc w:val="both"/>
        <w:rPr>
          <w:sz w:val="28"/>
          <w:szCs w:val="28"/>
          <w:u w:val="none"/>
        </w:rPr>
      </w:pPr>
      <w:r w:rsidRPr="00D2704F">
        <w:rPr>
          <w:sz w:val="28"/>
          <w:szCs w:val="28"/>
          <w:u w:val="none"/>
        </w:rPr>
        <w:t xml:space="preserve">По данным федерального статистического наблюдения по форме </w:t>
      </w:r>
      <w:r w:rsidR="00E17973">
        <w:rPr>
          <w:sz w:val="28"/>
          <w:szCs w:val="28"/>
          <w:u w:val="none"/>
        </w:rPr>
        <w:br/>
      </w:r>
      <w:r w:rsidRPr="00D2704F">
        <w:rPr>
          <w:sz w:val="28"/>
          <w:szCs w:val="28"/>
          <w:u w:val="none"/>
        </w:rPr>
        <w:t>№ 1-ФК «Сведения о физической культуре и спорте», в Российской Федерации наблюдается динамика увеличения численности занимающихся физической культурой и спортом</w:t>
      </w:r>
      <w:r w:rsidRPr="00E17973">
        <w:rPr>
          <w:sz w:val="28"/>
          <w:szCs w:val="28"/>
          <w:u w:val="none"/>
        </w:rPr>
        <w:t>.</w:t>
      </w:r>
      <w:r w:rsidR="00E17973" w:rsidRPr="00E17973">
        <w:rPr>
          <w:sz w:val="28"/>
          <w:szCs w:val="28"/>
          <w:u w:val="none"/>
        </w:rPr>
        <w:t> </w:t>
      </w:r>
      <w:r w:rsidRPr="00D2704F">
        <w:rPr>
          <w:sz w:val="28"/>
          <w:szCs w:val="28"/>
          <w:u w:val="none"/>
        </w:rPr>
        <w:t>Так, число детей и молодежи в возрасте 3-29 лет, систематически занимающихся физической культурой и спортом, в 2020 году увеличило</w:t>
      </w:r>
      <w:r w:rsidR="004A0DEB">
        <w:rPr>
          <w:sz w:val="28"/>
          <w:szCs w:val="28"/>
          <w:u w:val="none"/>
        </w:rPr>
        <w:t>сь на 1,0% и составило 38,1 млн</w:t>
      </w:r>
      <w:r w:rsidRPr="00D2704F">
        <w:rPr>
          <w:sz w:val="28"/>
          <w:szCs w:val="28"/>
          <w:u w:val="none"/>
        </w:rPr>
        <w:t xml:space="preserve"> человек или 85,3% от их общей численности (2019 г</w:t>
      </w:r>
      <w:r w:rsidR="002E153C" w:rsidRPr="00D2704F">
        <w:rPr>
          <w:sz w:val="28"/>
          <w:szCs w:val="28"/>
          <w:u w:val="none"/>
        </w:rPr>
        <w:t>.</w:t>
      </w:r>
      <w:r w:rsidR="00E17973" w:rsidRPr="00E17973">
        <w:rPr>
          <w:sz w:val="28"/>
          <w:szCs w:val="28"/>
          <w:u w:val="none"/>
        </w:rPr>
        <w:t> </w:t>
      </w:r>
      <w:r w:rsidR="002E153C" w:rsidRPr="00D2704F">
        <w:rPr>
          <w:sz w:val="28"/>
          <w:szCs w:val="28"/>
          <w:u w:val="none"/>
        </w:rPr>
        <w:t>–</w:t>
      </w:r>
      <w:r w:rsidRPr="00D2704F">
        <w:rPr>
          <w:sz w:val="28"/>
          <w:szCs w:val="28"/>
          <w:u w:val="none"/>
        </w:rPr>
        <w:t xml:space="preserve"> 83,9%</w:t>
      </w:r>
      <w:r w:rsidR="002E153C" w:rsidRPr="00D2704F">
        <w:rPr>
          <w:sz w:val="28"/>
          <w:szCs w:val="28"/>
          <w:u w:val="none"/>
        </w:rPr>
        <w:t>;</w:t>
      </w:r>
      <w:r w:rsidRPr="00D2704F">
        <w:rPr>
          <w:sz w:val="28"/>
          <w:szCs w:val="28"/>
          <w:u w:val="none"/>
        </w:rPr>
        <w:t xml:space="preserve"> 2018 г</w:t>
      </w:r>
      <w:r w:rsidR="002E153C" w:rsidRPr="00D2704F">
        <w:rPr>
          <w:sz w:val="28"/>
          <w:szCs w:val="28"/>
          <w:u w:val="none"/>
        </w:rPr>
        <w:t>.</w:t>
      </w:r>
      <w:r w:rsidR="00E17973" w:rsidRPr="00E17973">
        <w:rPr>
          <w:sz w:val="28"/>
          <w:szCs w:val="28"/>
          <w:u w:val="none"/>
        </w:rPr>
        <w:t> </w:t>
      </w:r>
      <w:r w:rsidR="002E153C" w:rsidRPr="00D2704F">
        <w:rPr>
          <w:sz w:val="28"/>
          <w:szCs w:val="28"/>
          <w:u w:val="none"/>
        </w:rPr>
        <w:t>–</w:t>
      </w:r>
      <w:r w:rsidRPr="00D2704F">
        <w:rPr>
          <w:sz w:val="28"/>
          <w:szCs w:val="28"/>
          <w:u w:val="none"/>
        </w:rPr>
        <w:t xml:space="preserve"> 81,2%). Всего к занятиям физической культурой и спортом в Российской Федерации было привлечено более 62 млн (2019 г. </w:t>
      </w:r>
      <w:r w:rsidR="002E153C" w:rsidRPr="00D2704F">
        <w:rPr>
          <w:sz w:val="28"/>
          <w:szCs w:val="28"/>
          <w:u w:val="none"/>
        </w:rPr>
        <w:t>–</w:t>
      </w:r>
      <w:r w:rsidRPr="00D2704F">
        <w:rPr>
          <w:sz w:val="28"/>
          <w:szCs w:val="28"/>
          <w:u w:val="none"/>
        </w:rPr>
        <w:t xml:space="preserve"> 58,6 млн</w:t>
      </w:r>
      <w:r w:rsidR="002E153C" w:rsidRPr="00D2704F">
        <w:rPr>
          <w:sz w:val="28"/>
          <w:szCs w:val="28"/>
          <w:u w:val="none"/>
        </w:rPr>
        <w:t>;</w:t>
      </w:r>
      <w:r w:rsidRPr="00D2704F">
        <w:rPr>
          <w:sz w:val="28"/>
          <w:szCs w:val="28"/>
          <w:u w:val="none"/>
        </w:rPr>
        <w:t xml:space="preserve"> 2018 г. </w:t>
      </w:r>
      <w:r w:rsidR="002E153C" w:rsidRPr="00D2704F">
        <w:rPr>
          <w:sz w:val="28"/>
          <w:szCs w:val="28"/>
          <w:u w:val="none"/>
        </w:rPr>
        <w:t>–</w:t>
      </w:r>
      <w:r w:rsidR="00E17973" w:rsidRPr="00E17973">
        <w:rPr>
          <w:sz w:val="28"/>
          <w:szCs w:val="28"/>
          <w:u w:val="none"/>
        </w:rPr>
        <w:t> </w:t>
      </w:r>
      <w:r w:rsidRPr="00D2704F">
        <w:rPr>
          <w:sz w:val="28"/>
          <w:szCs w:val="28"/>
          <w:u w:val="none"/>
        </w:rPr>
        <w:t>54,2 млн) человек, что составляет 45,</w:t>
      </w:r>
      <w:r w:rsidR="008E7F36">
        <w:rPr>
          <w:sz w:val="28"/>
          <w:szCs w:val="28"/>
          <w:u w:val="none"/>
        </w:rPr>
        <w:t>6</w:t>
      </w:r>
      <w:r w:rsidRPr="00D2704F">
        <w:rPr>
          <w:sz w:val="28"/>
          <w:szCs w:val="28"/>
          <w:u w:val="none"/>
        </w:rPr>
        <w:t xml:space="preserve">% от численности населения в возрасте от 3 до 79 лет (2019 г. </w:t>
      </w:r>
      <w:r w:rsidR="002E153C" w:rsidRPr="00D2704F">
        <w:rPr>
          <w:sz w:val="28"/>
          <w:szCs w:val="28"/>
          <w:u w:val="none"/>
        </w:rPr>
        <w:t>–</w:t>
      </w:r>
      <w:r w:rsidRPr="00D2704F">
        <w:rPr>
          <w:sz w:val="28"/>
          <w:szCs w:val="28"/>
          <w:u w:val="none"/>
        </w:rPr>
        <w:t xml:space="preserve"> </w:t>
      </w:r>
      <w:r w:rsidR="008E7F36">
        <w:rPr>
          <w:sz w:val="28"/>
          <w:szCs w:val="28"/>
          <w:u w:val="none"/>
        </w:rPr>
        <w:t>51,3</w:t>
      </w:r>
      <w:r w:rsidRPr="00D2704F">
        <w:rPr>
          <w:sz w:val="28"/>
          <w:szCs w:val="28"/>
          <w:u w:val="none"/>
        </w:rPr>
        <w:t>%</w:t>
      </w:r>
      <w:r w:rsidR="002E153C" w:rsidRPr="00D2704F">
        <w:rPr>
          <w:sz w:val="28"/>
          <w:szCs w:val="28"/>
          <w:u w:val="none"/>
        </w:rPr>
        <w:t xml:space="preserve">; </w:t>
      </w:r>
      <w:r w:rsidR="000A4ADF">
        <w:rPr>
          <w:sz w:val="28"/>
          <w:szCs w:val="28"/>
          <w:u w:val="none"/>
        </w:rPr>
        <w:br/>
      </w:r>
      <w:r w:rsidRPr="00D2704F">
        <w:rPr>
          <w:sz w:val="28"/>
          <w:szCs w:val="28"/>
          <w:u w:val="none"/>
        </w:rPr>
        <w:t xml:space="preserve">2018 г. </w:t>
      </w:r>
      <w:r w:rsidR="00367DC4" w:rsidRPr="00D2704F">
        <w:rPr>
          <w:sz w:val="28"/>
          <w:szCs w:val="28"/>
          <w:u w:val="none"/>
        </w:rPr>
        <w:t>–</w:t>
      </w:r>
      <w:r w:rsidRPr="00D2704F">
        <w:rPr>
          <w:sz w:val="28"/>
          <w:szCs w:val="28"/>
          <w:u w:val="none"/>
        </w:rPr>
        <w:t xml:space="preserve"> 39,8%). Из общего числа занимающихся физической культурой и спортом 20,9% занимаются на платной основе (2019 г. </w:t>
      </w:r>
      <w:r w:rsidR="00367DC4" w:rsidRPr="00D2704F">
        <w:rPr>
          <w:sz w:val="28"/>
          <w:szCs w:val="28"/>
          <w:u w:val="none"/>
        </w:rPr>
        <w:t>–</w:t>
      </w:r>
      <w:r w:rsidR="00E17973">
        <w:rPr>
          <w:sz w:val="28"/>
          <w:szCs w:val="28"/>
          <w:u w:val="none"/>
        </w:rPr>
        <w:t xml:space="preserve"> 21,5%</w:t>
      </w:r>
      <w:r w:rsidR="00367DC4" w:rsidRPr="00D2704F">
        <w:rPr>
          <w:sz w:val="28"/>
          <w:szCs w:val="28"/>
          <w:u w:val="none"/>
        </w:rPr>
        <w:t>;</w:t>
      </w:r>
      <w:r w:rsidRPr="00D2704F">
        <w:rPr>
          <w:sz w:val="28"/>
          <w:szCs w:val="28"/>
          <w:u w:val="none"/>
        </w:rPr>
        <w:t xml:space="preserve"> </w:t>
      </w:r>
      <w:r w:rsidR="000A4ADF">
        <w:rPr>
          <w:sz w:val="28"/>
          <w:szCs w:val="28"/>
          <w:u w:val="none"/>
        </w:rPr>
        <w:br/>
      </w:r>
      <w:r w:rsidRPr="00D2704F">
        <w:rPr>
          <w:sz w:val="28"/>
          <w:szCs w:val="28"/>
          <w:u w:val="none"/>
        </w:rPr>
        <w:t xml:space="preserve">2018 г. </w:t>
      </w:r>
      <w:r w:rsidR="00367DC4" w:rsidRPr="00D2704F">
        <w:rPr>
          <w:sz w:val="28"/>
          <w:szCs w:val="28"/>
          <w:u w:val="none"/>
        </w:rPr>
        <w:t>–</w:t>
      </w:r>
      <w:r w:rsidRPr="00D2704F">
        <w:rPr>
          <w:sz w:val="28"/>
          <w:szCs w:val="28"/>
          <w:u w:val="none"/>
        </w:rPr>
        <w:t xml:space="preserve"> 19,7%).</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 xml:space="preserve">В секциях и группах по видам спорта, включенным в государственный реестр видов спорта, в 2020 году занимались 31,8 млн человек, </w:t>
      </w:r>
      <w:r w:rsidR="00367DC4" w:rsidRPr="00D2704F">
        <w:rPr>
          <w:sz w:val="28"/>
          <w:szCs w:val="28"/>
          <w:u w:val="none"/>
        </w:rPr>
        <w:t xml:space="preserve">что </w:t>
      </w:r>
      <w:r w:rsidR="00E17973">
        <w:rPr>
          <w:sz w:val="28"/>
          <w:szCs w:val="28"/>
          <w:u w:val="none"/>
        </w:rPr>
        <w:br/>
      </w:r>
      <w:r w:rsidRPr="00D2704F">
        <w:rPr>
          <w:sz w:val="28"/>
          <w:szCs w:val="28"/>
          <w:u w:val="none"/>
        </w:rPr>
        <w:t>на 1,6 млн больше по сравнению с 2019 годом.</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 xml:space="preserve">Большая работа по привлечению различных категорий населения к занятиям физической культурой и спортом ведется в части создания </w:t>
      </w:r>
      <w:r w:rsidRPr="00D2704F">
        <w:rPr>
          <w:sz w:val="28"/>
          <w:szCs w:val="28"/>
          <w:u w:val="none"/>
        </w:rPr>
        <w:lastRenderedPageBreak/>
        <w:t>школьных, студенческих спортивных клубов, физкультурно-спортивных клубов по месту жительства.</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За последние семь лет в стране создано около 12 тыс. физкультурно</w:t>
      </w:r>
      <w:r w:rsidRPr="00D2704F">
        <w:rPr>
          <w:sz w:val="28"/>
          <w:szCs w:val="28"/>
          <w:u w:val="none"/>
        </w:rPr>
        <w:softHyphen/>
        <w:t>спортивных клубов. В 2020 году количество физкультурно-спортивны</w:t>
      </w:r>
      <w:r w:rsidR="00367DC4" w:rsidRPr="00D2704F">
        <w:rPr>
          <w:sz w:val="28"/>
          <w:szCs w:val="28"/>
          <w:u w:val="none"/>
        </w:rPr>
        <w:t>х клубов составило 36,1 тыс. (</w:t>
      </w:r>
      <w:r w:rsidRPr="00D2704F">
        <w:rPr>
          <w:sz w:val="28"/>
          <w:szCs w:val="28"/>
          <w:u w:val="none"/>
        </w:rPr>
        <w:t xml:space="preserve">2019 г. </w:t>
      </w:r>
      <w:r w:rsidR="00367DC4" w:rsidRPr="00D2704F">
        <w:rPr>
          <w:sz w:val="28"/>
          <w:szCs w:val="28"/>
          <w:u w:val="none"/>
        </w:rPr>
        <w:t>–</w:t>
      </w:r>
      <w:r w:rsidRPr="00D2704F">
        <w:rPr>
          <w:sz w:val="28"/>
          <w:szCs w:val="28"/>
          <w:u w:val="none"/>
        </w:rPr>
        <w:t xml:space="preserve"> 33,1 тыс.</w:t>
      </w:r>
      <w:r w:rsidR="00367DC4" w:rsidRPr="00D2704F">
        <w:rPr>
          <w:sz w:val="28"/>
          <w:szCs w:val="28"/>
          <w:u w:val="none"/>
        </w:rPr>
        <w:t xml:space="preserve">; </w:t>
      </w:r>
      <w:r w:rsidRPr="00D2704F">
        <w:rPr>
          <w:sz w:val="28"/>
          <w:szCs w:val="28"/>
          <w:u w:val="none"/>
        </w:rPr>
        <w:t xml:space="preserve">2018 г. </w:t>
      </w:r>
      <w:r w:rsidR="00367DC4" w:rsidRPr="00D2704F">
        <w:rPr>
          <w:sz w:val="28"/>
          <w:szCs w:val="28"/>
          <w:u w:val="none"/>
        </w:rPr>
        <w:t>–</w:t>
      </w:r>
      <w:r w:rsidRPr="00D2704F">
        <w:rPr>
          <w:sz w:val="28"/>
          <w:szCs w:val="28"/>
          <w:u w:val="none"/>
        </w:rPr>
        <w:t xml:space="preserve"> 32,0 тыс.) </w:t>
      </w:r>
      <w:r w:rsidR="006037AC">
        <w:rPr>
          <w:sz w:val="28"/>
          <w:szCs w:val="28"/>
          <w:u w:val="none"/>
        </w:rPr>
        <w:t>с охватом занимающихся в 14 млн</w:t>
      </w:r>
      <w:r w:rsidRPr="00D2704F">
        <w:rPr>
          <w:sz w:val="28"/>
          <w:szCs w:val="28"/>
          <w:u w:val="none"/>
        </w:rPr>
        <w:t xml:space="preserve"> человек, в их числе: 15 тыс. спортивных клубов, созданных при образовательных организ</w:t>
      </w:r>
      <w:r w:rsidR="00367DC4" w:rsidRPr="00D2704F">
        <w:rPr>
          <w:sz w:val="28"/>
          <w:szCs w:val="28"/>
          <w:u w:val="none"/>
        </w:rPr>
        <w:t xml:space="preserve">ациях, с охватом занимающихся </w:t>
      </w:r>
      <w:r w:rsidR="004A0DEB">
        <w:rPr>
          <w:sz w:val="28"/>
          <w:szCs w:val="28"/>
          <w:u w:val="none"/>
        </w:rPr>
        <w:t>около 2,8 млн</w:t>
      </w:r>
      <w:r w:rsidRPr="00D2704F">
        <w:rPr>
          <w:sz w:val="28"/>
          <w:szCs w:val="28"/>
          <w:u w:val="none"/>
        </w:rPr>
        <w:t xml:space="preserve"> человек в возрасте от 3 до 29 лет, 7,8 тыс. фитнес-клубов с охватом занимающихся </w:t>
      </w:r>
      <w:r w:rsidR="00367DC4" w:rsidRPr="00D2704F">
        <w:rPr>
          <w:sz w:val="28"/>
          <w:szCs w:val="28"/>
          <w:u w:val="none"/>
        </w:rPr>
        <w:t>–</w:t>
      </w:r>
      <w:r w:rsidR="00477C84">
        <w:rPr>
          <w:sz w:val="28"/>
          <w:szCs w:val="28"/>
          <w:u w:val="none"/>
        </w:rPr>
        <w:t xml:space="preserve"> 6,7 млн</w:t>
      </w:r>
      <w:r w:rsidRPr="00D2704F">
        <w:rPr>
          <w:sz w:val="28"/>
          <w:szCs w:val="28"/>
          <w:u w:val="none"/>
        </w:rPr>
        <w:t xml:space="preserve"> человек, из них 38,3% </w:t>
      </w:r>
      <w:r w:rsidR="00367DC4" w:rsidRPr="00D2704F">
        <w:rPr>
          <w:sz w:val="28"/>
          <w:szCs w:val="28"/>
          <w:u w:val="none"/>
        </w:rPr>
        <w:t>–</w:t>
      </w:r>
      <w:r w:rsidRPr="00D2704F">
        <w:rPr>
          <w:sz w:val="28"/>
          <w:szCs w:val="28"/>
          <w:u w:val="none"/>
        </w:rPr>
        <w:t xml:space="preserve"> это дети и молодежь от 3 до 29 лет.</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Немаловажную роль в привлечении детей к занятиям спортом играют спортивные школы. В 2020 году в системе подготовки спортивного резерва в Российской Федерации действовало более 5 тыс. организаций, осуществляющих спортивную подготовку. В том числе: 1,6 тыс. детско-юношеских спортивных школ, более 1,7 тыс. спортивных школ и 1,8 тыс. школ олимпийского резерва различной ведомственной подчиненности.</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Спортивную подготовку проходили 3,2 млн человек, в том числе более 1,7 млн. человек</w:t>
      </w:r>
      <w:r w:rsidR="00A020E8" w:rsidRPr="00D2704F">
        <w:rPr>
          <w:sz w:val="28"/>
          <w:szCs w:val="28"/>
          <w:u w:val="none"/>
        </w:rPr>
        <w:t xml:space="preserve"> в возрасте 6-15 лет</w:t>
      </w:r>
      <w:r w:rsidRPr="00D2704F">
        <w:rPr>
          <w:sz w:val="28"/>
          <w:szCs w:val="28"/>
          <w:u w:val="none"/>
        </w:rPr>
        <w:t xml:space="preserve">. Из них на тренировочном этапе </w:t>
      </w:r>
      <w:r w:rsidR="00A020E8" w:rsidRPr="00D2704F">
        <w:rPr>
          <w:sz w:val="28"/>
          <w:szCs w:val="28"/>
          <w:u w:val="none"/>
        </w:rPr>
        <w:t>–</w:t>
      </w:r>
      <w:r w:rsidRPr="00D2704F">
        <w:rPr>
          <w:sz w:val="28"/>
          <w:szCs w:val="28"/>
          <w:u w:val="none"/>
        </w:rPr>
        <w:t xml:space="preserve"> 718,2 тыс. человек, на этапе спортивного совершенствования </w:t>
      </w:r>
      <w:r w:rsidR="00A020E8" w:rsidRPr="00D2704F">
        <w:rPr>
          <w:sz w:val="28"/>
          <w:szCs w:val="28"/>
          <w:u w:val="none"/>
        </w:rPr>
        <w:t>–</w:t>
      </w:r>
      <w:r w:rsidRPr="00D2704F">
        <w:rPr>
          <w:sz w:val="28"/>
          <w:szCs w:val="28"/>
          <w:u w:val="none"/>
        </w:rPr>
        <w:t xml:space="preserve"> 53 тыс. человек, на этапе высшего спортивного мастерства </w:t>
      </w:r>
      <w:r w:rsidR="00A020E8" w:rsidRPr="00D2704F">
        <w:rPr>
          <w:sz w:val="28"/>
          <w:szCs w:val="28"/>
          <w:u w:val="none"/>
        </w:rPr>
        <w:t>–</w:t>
      </w:r>
      <w:r w:rsidRPr="00D2704F">
        <w:rPr>
          <w:sz w:val="28"/>
          <w:szCs w:val="28"/>
          <w:u w:val="none"/>
        </w:rPr>
        <w:t xml:space="preserve"> 17,1 тыс. человек. Всего в системе подготовки спортивного резерва работает 95,1 тыс. тренеров и тренеров-преподавателей.</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 xml:space="preserve">По состоянию на 31 декабря 2020 года в организациях, осуществляющих спортивную подготовку в Российской Федерации, имеются: </w:t>
      </w:r>
      <w:r w:rsidR="00A020E8" w:rsidRPr="00D2704F">
        <w:rPr>
          <w:sz w:val="28"/>
          <w:szCs w:val="28"/>
          <w:u w:val="none"/>
        </w:rPr>
        <w:t xml:space="preserve">1 278 </w:t>
      </w:r>
      <w:r w:rsidRPr="00D2704F">
        <w:rPr>
          <w:sz w:val="28"/>
          <w:szCs w:val="28"/>
          <w:u w:val="none"/>
        </w:rPr>
        <w:t>стадион</w:t>
      </w:r>
      <w:r w:rsidR="00A020E8" w:rsidRPr="00D2704F">
        <w:rPr>
          <w:sz w:val="28"/>
          <w:szCs w:val="28"/>
          <w:u w:val="none"/>
        </w:rPr>
        <w:t>ов</w:t>
      </w:r>
      <w:r w:rsidRPr="00D2704F">
        <w:rPr>
          <w:sz w:val="28"/>
          <w:szCs w:val="28"/>
          <w:u w:val="none"/>
        </w:rPr>
        <w:t xml:space="preserve"> с трибунами, </w:t>
      </w:r>
      <w:r w:rsidR="00A020E8" w:rsidRPr="00D2704F">
        <w:rPr>
          <w:sz w:val="28"/>
          <w:szCs w:val="28"/>
          <w:u w:val="none"/>
        </w:rPr>
        <w:t xml:space="preserve">10 202 </w:t>
      </w:r>
      <w:r w:rsidRPr="00D2704F">
        <w:rPr>
          <w:sz w:val="28"/>
          <w:szCs w:val="28"/>
          <w:u w:val="none"/>
        </w:rPr>
        <w:t>плоскостны</w:t>
      </w:r>
      <w:r w:rsidR="00A020E8" w:rsidRPr="00D2704F">
        <w:rPr>
          <w:sz w:val="28"/>
          <w:szCs w:val="28"/>
          <w:u w:val="none"/>
        </w:rPr>
        <w:t>х</w:t>
      </w:r>
      <w:r w:rsidRPr="00D2704F">
        <w:rPr>
          <w:sz w:val="28"/>
          <w:szCs w:val="28"/>
          <w:u w:val="none"/>
        </w:rPr>
        <w:t xml:space="preserve"> спортивны</w:t>
      </w:r>
      <w:r w:rsidR="00A020E8" w:rsidRPr="00D2704F">
        <w:rPr>
          <w:sz w:val="28"/>
          <w:szCs w:val="28"/>
          <w:u w:val="none"/>
        </w:rPr>
        <w:t>х сооружения</w:t>
      </w:r>
      <w:r w:rsidRPr="00D2704F">
        <w:rPr>
          <w:sz w:val="28"/>
          <w:szCs w:val="28"/>
          <w:u w:val="none"/>
        </w:rPr>
        <w:t xml:space="preserve">, </w:t>
      </w:r>
      <w:r w:rsidR="00A020E8" w:rsidRPr="00D2704F">
        <w:rPr>
          <w:sz w:val="28"/>
          <w:szCs w:val="28"/>
          <w:u w:val="none"/>
        </w:rPr>
        <w:t xml:space="preserve">2 859 </w:t>
      </w:r>
      <w:r w:rsidRPr="00D2704F">
        <w:rPr>
          <w:sz w:val="28"/>
          <w:szCs w:val="28"/>
          <w:u w:val="none"/>
        </w:rPr>
        <w:t>футбольны</w:t>
      </w:r>
      <w:r w:rsidR="00A020E8" w:rsidRPr="00D2704F">
        <w:rPr>
          <w:sz w:val="28"/>
          <w:szCs w:val="28"/>
          <w:u w:val="none"/>
        </w:rPr>
        <w:t>х поля</w:t>
      </w:r>
      <w:r w:rsidRPr="00D2704F">
        <w:rPr>
          <w:sz w:val="28"/>
          <w:szCs w:val="28"/>
          <w:u w:val="none"/>
        </w:rPr>
        <w:t xml:space="preserve">; </w:t>
      </w:r>
      <w:r w:rsidR="00A020E8" w:rsidRPr="00D2704F">
        <w:rPr>
          <w:sz w:val="28"/>
          <w:szCs w:val="28"/>
          <w:u w:val="none"/>
        </w:rPr>
        <w:t xml:space="preserve">29 255 </w:t>
      </w:r>
      <w:r w:rsidRPr="00D2704F">
        <w:rPr>
          <w:sz w:val="28"/>
          <w:szCs w:val="28"/>
          <w:u w:val="none"/>
        </w:rPr>
        <w:t>спортивны</w:t>
      </w:r>
      <w:r w:rsidR="00A020E8" w:rsidRPr="00D2704F">
        <w:rPr>
          <w:sz w:val="28"/>
          <w:szCs w:val="28"/>
          <w:u w:val="none"/>
        </w:rPr>
        <w:t>х</w:t>
      </w:r>
      <w:r w:rsidRPr="00D2704F">
        <w:rPr>
          <w:sz w:val="28"/>
          <w:szCs w:val="28"/>
          <w:u w:val="none"/>
        </w:rPr>
        <w:t xml:space="preserve"> зал</w:t>
      </w:r>
      <w:r w:rsidR="00A020E8" w:rsidRPr="00D2704F">
        <w:rPr>
          <w:sz w:val="28"/>
          <w:szCs w:val="28"/>
          <w:u w:val="none"/>
        </w:rPr>
        <w:t>ов</w:t>
      </w:r>
      <w:r w:rsidRPr="00D2704F">
        <w:rPr>
          <w:sz w:val="28"/>
          <w:szCs w:val="28"/>
          <w:u w:val="none"/>
        </w:rPr>
        <w:t xml:space="preserve">, </w:t>
      </w:r>
      <w:r w:rsidR="00A020E8" w:rsidRPr="00D2704F">
        <w:rPr>
          <w:sz w:val="28"/>
          <w:szCs w:val="28"/>
          <w:u w:val="none"/>
        </w:rPr>
        <w:t>1 879 бассейнов</w:t>
      </w:r>
      <w:r w:rsidRPr="00D2704F">
        <w:rPr>
          <w:sz w:val="28"/>
          <w:szCs w:val="28"/>
          <w:u w:val="none"/>
        </w:rPr>
        <w:t xml:space="preserve">, </w:t>
      </w:r>
      <w:r w:rsidR="00A020E8" w:rsidRPr="00D2704F">
        <w:rPr>
          <w:sz w:val="28"/>
          <w:szCs w:val="28"/>
          <w:u w:val="none"/>
        </w:rPr>
        <w:t xml:space="preserve">719 </w:t>
      </w:r>
      <w:r w:rsidRPr="00D2704F">
        <w:rPr>
          <w:sz w:val="28"/>
          <w:szCs w:val="28"/>
          <w:u w:val="none"/>
        </w:rPr>
        <w:t>крыты</w:t>
      </w:r>
      <w:r w:rsidR="00A020E8" w:rsidRPr="00D2704F">
        <w:rPr>
          <w:sz w:val="28"/>
          <w:szCs w:val="28"/>
          <w:u w:val="none"/>
        </w:rPr>
        <w:t>х спортивных</w:t>
      </w:r>
      <w:r w:rsidRPr="00D2704F">
        <w:rPr>
          <w:sz w:val="28"/>
          <w:szCs w:val="28"/>
          <w:u w:val="none"/>
        </w:rPr>
        <w:t xml:space="preserve"> объект</w:t>
      </w:r>
      <w:r w:rsidR="00A020E8" w:rsidRPr="00D2704F">
        <w:rPr>
          <w:sz w:val="28"/>
          <w:szCs w:val="28"/>
          <w:u w:val="none"/>
        </w:rPr>
        <w:t>ов с искусственным льдом</w:t>
      </w:r>
      <w:r w:rsidRPr="00D2704F">
        <w:rPr>
          <w:sz w:val="28"/>
          <w:szCs w:val="28"/>
          <w:u w:val="none"/>
        </w:rPr>
        <w:t xml:space="preserve">, </w:t>
      </w:r>
      <w:r w:rsidR="00A020E8" w:rsidRPr="00D2704F">
        <w:rPr>
          <w:sz w:val="28"/>
          <w:szCs w:val="28"/>
          <w:u w:val="none"/>
        </w:rPr>
        <w:t xml:space="preserve">984 </w:t>
      </w:r>
      <w:r w:rsidRPr="00D2704F">
        <w:rPr>
          <w:sz w:val="28"/>
          <w:szCs w:val="28"/>
          <w:u w:val="none"/>
        </w:rPr>
        <w:t>лыжны</w:t>
      </w:r>
      <w:r w:rsidR="00A020E8" w:rsidRPr="00D2704F">
        <w:rPr>
          <w:sz w:val="28"/>
          <w:szCs w:val="28"/>
          <w:u w:val="none"/>
        </w:rPr>
        <w:t>х базы</w:t>
      </w:r>
      <w:r w:rsidRPr="00D2704F">
        <w:rPr>
          <w:sz w:val="28"/>
          <w:szCs w:val="28"/>
          <w:u w:val="none"/>
        </w:rPr>
        <w:t xml:space="preserve">, </w:t>
      </w:r>
      <w:r w:rsidR="00A020E8" w:rsidRPr="00D2704F">
        <w:rPr>
          <w:sz w:val="28"/>
          <w:szCs w:val="28"/>
          <w:u w:val="none"/>
        </w:rPr>
        <w:t xml:space="preserve">437 </w:t>
      </w:r>
      <w:r w:rsidRPr="00D2704F">
        <w:rPr>
          <w:sz w:val="28"/>
          <w:szCs w:val="28"/>
          <w:u w:val="none"/>
        </w:rPr>
        <w:t>легкоатлетически</w:t>
      </w:r>
      <w:r w:rsidR="00A020E8" w:rsidRPr="00D2704F">
        <w:rPr>
          <w:sz w:val="28"/>
          <w:szCs w:val="28"/>
          <w:u w:val="none"/>
        </w:rPr>
        <w:t>х манежа</w:t>
      </w:r>
      <w:r w:rsidRPr="00D2704F">
        <w:rPr>
          <w:sz w:val="28"/>
          <w:szCs w:val="28"/>
          <w:u w:val="none"/>
        </w:rPr>
        <w:t xml:space="preserve">, </w:t>
      </w:r>
      <w:r w:rsidR="00A020E8" w:rsidRPr="00D2704F">
        <w:rPr>
          <w:sz w:val="28"/>
          <w:szCs w:val="28"/>
          <w:u w:val="none"/>
        </w:rPr>
        <w:t xml:space="preserve">111 гребных баз </w:t>
      </w:r>
      <w:r w:rsidRPr="00D2704F">
        <w:rPr>
          <w:sz w:val="28"/>
          <w:szCs w:val="28"/>
          <w:u w:val="none"/>
        </w:rPr>
        <w:t>и другие спортивные сооружения.</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 xml:space="preserve">В Российской Федерации развивается 183 вида спорта. Наиболее массовыми являются </w:t>
      </w:r>
      <w:r w:rsidR="00FA1DFD" w:rsidRPr="00D2704F">
        <w:rPr>
          <w:sz w:val="28"/>
          <w:szCs w:val="28"/>
          <w:u w:val="none"/>
        </w:rPr>
        <w:t>такие в</w:t>
      </w:r>
      <w:r w:rsidRPr="00D2704F">
        <w:rPr>
          <w:sz w:val="28"/>
          <w:szCs w:val="28"/>
          <w:u w:val="none"/>
        </w:rPr>
        <w:t>иды спорта</w:t>
      </w:r>
      <w:r w:rsidR="00FA1DFD" w:rsidRPr="00D2704F">
        <w:rPr>
          <w:sz w:val="28"/>
          <w:szCs w:val="28"/>
          <w:u w:val="none"/>
        </w:rPr>
        <w:t>, как</w:t>
      </w:r>
      <w:r w:rsidRPr="00D2704F">
        <w:rPr>
          <w:sz w:val="28"/>
          <w:szCs w:val="28"/>
          <w:u w:val="none"/>
        </w:rPr>
        <w:t xml:space="preserve">: футбол </w:t>
      </w:r>
      <w:r w:rsidR="00FA1DFD" w:rsidRPr="00D2704F">
        <w:rPr>
          <w:sz w:val="28"/>
          <w:szCs w:val="28"/>
          <w:u w:val="none"/>
        </w:rPr>
        <w:t>–</w:t>
      </w:r>
      <w:r w:rsidRPr="00D2704F">
        <w:rPr>
          <w:sz w:val="28"/>
          <w:szCs w:val="28"/>
          <w:u w:val="none"/>
        </w:rPr>
        <w:t xml:space="preserve"> 196,4 тыс. человек, спортивная борьба </w:t>
      </w:r>
      <w:r w:rsidR="00FA1DFD" w:rsidRPr="00D2704F">
        <w:rPr>
          <w:sz w:val="28"/>
          <w:szCs w:val="28"/>
          <w:u w:val="none"/>
        </w:rPr>
        <w:t>–</w:t>
      </w:r>
      <w:r w:rsidRPr="00D2704F">
        <w:rPr>
          <w:sz w:val="28"/>
          <w:szCs w:val="28"/>
          <w:u w:val="none"/>
        </w:rPr>
        <w:t xml:space="preserve"> 133,2 тыс. человек, плавание </w:t>
      </w:r>
      <w:r w:rsidR="00FA1DFD" w:rsidRPr="00D2704F">
        <w:rPr>
          <w:sz w:val="28"/>
          <w:szCs w:val="28"/>
          <w:u w:val="none"/>
        </w:rPr>
        <w:t>–</w:t>
      </w:r>
      <w:r w:rsidRPr="00D2704F">
        <w:rPr>
          <w:sz w:val="28"/>
          <w:szCs w:val="28"/>
          <w:u w:val="none"/>
        </w:rPr>
        <w:t xml:space="preserve"> 110,4 тыс. человек, </w:t>
      </w:r>
      <w:r w:rsidR="00E17973">
        <w:rPr>
          <w:sz w:val="28"/>
          <w:szCs w:val="28"/>
          <w:u w:val="none"/>
        </w:rPr>
        <w:br/>
      </w:r>
      <w:r w:rsidR="003D3969">
        <w:rPr>
          <w:sz w:val="28"/>
          <w:szCs w:val="28"/>
          <w:u w:val="none"/>
        </w:rPr>
        <w:t>д</w:t>
      </w:r>
      <w:r w:rsidRPr="00D2704F">
        <w:rPr>
          <w:sz w:val="28"/>
          <w:szCs w:val="28"/>
          <w:u w:val="none"/>
        </w:rPr>
        <w:t xml:space="preserve">зюдо </w:t>
      </w:r>
      <w:r w:rsidR="00FA1DFD" w:rsidRPr="00D2704F">
        <w:rPr>
          <w:sz w:val="28"/>
          <w:szCs w:val="28"/>
          <w:u w:val="none"/>
        </w:rPr>
        <w:t>–</w:t>
      </w:r>
      <w:r w:rsidRPr="00D2704F">
        <w:rPr>
          <w:sz w:val="28"/>
          <w:szCs w:val="28"/>
          <w:u w:val="none"/>
        </w:rPr>
        <w:t xml:space="preserve"> 103 тыс. человек, легкая атлетика </w:t>
      </w:r>
      <w:r w:rsidR="00FA1DFD" w:rsidRPr="00D2704F">
        <w:rPr>
          <w:sz w:val="28"/>
          <w:szCs w:val="28"/>
          <w:u w:val="none"/>
        </w:rPr>
        <w:t>–</w:t>
      </w:r>
      <w:r w:rsidRPr="00D2704F">
        <w:rPr>
          <w:sz w:val="28"/>
          <w:szCs w:val="28"/>
          <w:u w:val="none"/>
        </w:rPr>
        <w:t xml:space="preserve"> 99 тыс. человек, </w:t>
      </w:r>
      <w:r w:rsidR="00E17973">
        <w:rPr>
          <w:sz w:val="28"/>
          <w:szCs w:val="28"/>
          <w:u w:val="none"/>
        </w:rPr>
        <w:br/>
      </w:r>
      <w:r w:rsidRPr="00D2704F">
        <w:rPr>
          <w:sz w:val="28"/>
          <w:szCs w:val="28"/>
          <w:u w:val="none"/>
        </w:rPr>
        <w:t xml:space="preserve">волейбол </w:t>
      </w:r>
      <w:r w:rsidR="00FA1DFD" w:rsidRPr="00D2704F">
        <w:rPr>
          <w:sz w:val="28"/>
          <w:szCs w:val="28"/>
          <w:u w:val="none"/>
        </w:rPr>
        <w:t>–</w:t>
      </w:r>
      <w:r w:rsidRPr="00D2704F">
        <w:rPr>
          <w:sz w:val="28"/>
          <w:szCs w:val="28"/>
          <w:u w:val="none"/>
        </w:rPr>
        <w:t xml:space="preserve"> 78,2 тыс. человек.</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 xml:space="preserve">Ежегодно растет общее число организаций и учреждений, осуществляющих физкультурно-оздоровительную работу с инвалидами и </w:t>
      </w:r>
      <w:r w:rsidRPr="00D2704F">
        <w:rPr>
          <w:sz w:val="28"/>
          <w:szCs w:val="28"/>
          <w:u w:val="none"/>
        </w:rPr>
        <w:lastRenderedPageBreak/>
        <w:t xml:space="preserve">лицами с </w:t>
      </w:r>
      <w:r w:rsidR="00694832" w:rsidRPr="00D2704F">
        <w:rPr>
          <w:sz w:val="28"/>
          <w:szCs w:val="28"/>
          <w:u w:val="none"/>
        </w:rPr>
        <w:t>ОВЗ</w:t>
      </w:r>
      <w:r w:rsidRPr="00D2704F">
        <w:rPr>
          <w:sz w:val="28"/>
          <w:szCs w:val="28"/>
          <w:u w:val="none"/>
        </w:rPr>
        <w:t xml:space="preserve">. Только за три года количество учреждений, осуществляющих физкультурно-оздоровительную работу с инвалидами и лицами с </w:t>
      </w:r>
      <w:r w:rsidR="00694832" w:rsidRPr="00D2704F">
        <w:rPr>
          <w:sz w:val="28"/>
          <w:szCs w:val="28"/>
          <w:u w:val="none"/>
        </w:rPr>
        <w:t>ОВЗ</w:t>
      </w:r>
      <w:r w:rsidRPr="00D2704F">
        <w:rPr>
          <w:sz w:val="28"/>
          <w:szCs w:val="28"/>
          <w:u w:val="none"/>
        </w:rPr>
        <w:t>, включая детей-инвалидов, увеличилось на 3 тыс. организаций и в 2020 году составило 23,2 тыс. орган</w:t>
      </w:r>
      <w:r w:rsidR="00694832" w:rsidRPr="00D2704F">
        <w:rPr>
          <w:sz w:val="28"/>
          <w:szCs w:val="28"/>
          <w:u w:val="none"/>
        </w:rPr>
        <w:t>изаций (</w:t>
      </w:r>
      <w:r w:rsidRPr="00D2704F">
        <w:rPr>
          <w:sz w:val="28"/>
          <w:szCs w:val="28"/>
          <w:u w:val="none"/>
        </w:rPr>
        <w:t xml:space="preserve">2019 г. </w:t>
      </w:r>
      <w:r w:rsidR="00694832" w:rsidRPr="00D2704F">
        <w:rPr>
          <w:sz w:val="28"/>
          <w:szCs w:val="28"/>
          <w:u w:val="none"/>
        </w:rPr>
        <w:t>–</w:t>
      </w:r>
      <w:r w:rsidRPr="00D2704F">
        <w:rPr>
          <w:sz w:val="28"/>
          <w:szCs w:val="28"/>
          <w:u w:val="none"/>
        </w:rPr>
        <w:t xml:space="preserve"> 21,1 тыс.</w:t>
      </w:r>
      <w:r w:rsidR="00694832" w:rsidRPr="00D2704F">
        <w:rPr>
          <w:sz w:val="28"/>
          <w:szCs w:val="28"/>
          <w:u w:val="none"/>
        </w:rPr>
        <w:t xml:space="preserve"> организаций; </w:t>
      </w:r>
      <w:r w:rsidR="00E17973">
        <w:rPr>
          <w:sz w:val="28"/>
          <w:szCs w:val="28"/>
          <w:u w:val="none"/>
        </w:rPr>
        <w:br/>
      </w:r>
      <w:r w:rsidRPr="00D2704F">
        <w:rPr>
          <w:sz w:val="28"/>
          <w:szCs w:val="28"/>
          <w:u w:val="none"/>
        </w:rPr>
        <w:t>2018 г</w:t>
      </w:r>
      <w:r w:rsidR="00694832" w:rsidRPr="00D2704F">
        <w:rPr>
          <w:sz w:val="28"/>
          <w:szCs w:val="28"/>
          <w:u w:val="none"/>
        </w:rPr>
        <w:t>.</w:t>
      </w:r>
      <w:r w:rsidR="00E17973" w:rsidRPr="00E17973">
        <w:rPr>
          <w:sz w:val="28"/>
          <w:szCs w:val="28"/>
          <w:u w:val="none"/>
        </w:rPr>
        <w:t> </w:t>
      </w:r>
      <w:r w:rsidR="00694832" w:rsidRPr="00D2704F">
        <w:rPr>
          <w:sz w:val="28"/>
          <w:szCs w:val="28"/>
          <w:u w:val="none"/>
        </w:rPr>
        <w:t>–</w:t>
      </w:r>
      <w:r w:rsidRPr="00D2704F">
        <w:rPr>
          <w:sz w:val="28"/>
          <w:szCs w:val="28"/>
          <w:u w:val="none"/>
        </w:rPr>
        <w:t xml:space="preserve"> 20,2 тыс.</w:t>
      </w:r>
      <w:r w:rsidR="00694832" w:rsidRPr="00D2704F">
        <w:rPr>
          <w:sz w:val="28"/>
          <w:szCs w:val="28"/>
          <w:u w:val="none"/>
        </w:rPr>
        <w:t xml:space="preserve"> организаций)</w:t>
      </w:r>
      <w:r w:rsidRPr="00D2704F">
        <w:rPr>
          <w:sz w:val="28"/>
          <w:szCs w:val="28"/>
          <w:u w:val="none"/>
        </w:rPr>
        <w:t>.</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 xml:space="preserve">Наблюдается планомерная динамика увеличения количества занимающихся физической культурой и спортом инвалидов. По данным федерального статистического наблюдения </w:t>
      </w:r>
      <w:r w:rsidR="00A75A34" w:rsidRPr="00D2704F">
        <w:rPr>
          <w:sz w:val="28"/>
          <w:szCs w:val="28"/>
          <w:u w:val="none"/>
        </w:rPr>
        <w:t xml:space="preserve">по форме № </w:t>
      </w:r>
      <w:r w:rsidRPr="00D2704F">
        <w:rPr>
          <w:sz w:val="28"/>
          <w:szCs w:val="28"/>
          <w:u w:val="none"/>
        </w:rPr>
        <w:t xml:space="preserve">3-АФК «Сведения об адаптивной физической культуре и спорте», в 2020 году численность систематически занимающихся физической культурой и спортом детей-инвалидов и лиц с </w:t>
      </w:r>
      <w:r w:rsidR="00A75A34" w:rsidRPr="00D2704F">
        <w:rPr>
          <w:sz w:val="28"/>
          <w:szCs w:val="28"/>
          <w:u w:val="none"/>
        </w:rPr>
        <w:t>ОВЗ</w:t>
      </w:r>
      <w:r w:rsidRPr="00D2704F">
        <w:rPr>
          <w:sz w:val="28"/>
          <w:szCs w:val="28"/>
          <w:u w:val="none"/>
        </w:rPr>
        <w:t xml:space="preserve"> составила 475,6 тыс. детей в возраст</w:t>
      </w:r>
      <w:r w:rsidR="00A75A34" w:rsidRPr="00D2704F">
        <w:rPr>
          <w:sz w:val="28"/>
          <w:szCs w:val="28"/>
          <w:u w:val="none"/>
        </w:rPr>
        <w:t>е от 6 до 18 лет (</w:t>
      </w:r>
      <w:r w:rsidRPr="00D2704F">
        <w:rPr>
          <w:sz w:val="28"/>
          <w:szCs w:val="28"/>
          <w:u w:val="none"/>
        </w:rPr>
        <w:t>2019 г</w:t>
      </w:r>
      <w:r w:rsidR="001D0406" w:rsidRPr="00D2704F">
        <w:rPr>
          <w:sz w:val="28"/>
          <w:szCs w:val="28"/>
          <w:u w:val="none"/>
        </w:rPr>
        <w:t>.</w:t>
      </w:r>
      <w:r w:rsidR="002B57C0" w:rsidRPr="00E17973">
        <w:rPr>
          <w:sz w:val="28"/>
          <w:szCs w:val="28"/>
          <w:u w:val="none"/>
        </w:rPr>
        <w:t> </w:t>
      </w:r>
      <w:r w:rsidR="001D0406" w:rsidRPr="00D2704F">
        <w:rPr>
          <w:sz w:val="28"/>
          <w:szCs w:val="28"/>
          <w:u w:val="none"/>
        </w:rPr>
        <w:t>–</w:t>
      </w:r>
      <w:r w:rsidRPr="00D2704F">
        <w:rPr>
          <w:sz w:val="28"/>
          <w:szCs w:val="28"/>
          <w:u w:val="none"/>
        </w:rPr>
        <w:t xml:space="preserve"> 462 тыс. д</w:t>
      </w:r>
      <w:r w:rsidR="001D0406" w:rsidRPr="00D2704F">
        <w:rPr>
          <w:sz w:val="28"/>
          <w:szCs w:val="28"/>
          <w:u w:val="none"/>
        </w:rPr>
        <w:t>етей</w:t>
      </w:r>
      <w:r w:rsidRPr="00D2704F">
        <w:rPr>
          <w:sz w:val="28"/>
          <w:szCs w:val="28"/>
          <w:u w:val="none"/>
        </w:rPr>
        <w:t xml:space="preserve">), из </w:t>
      </w:r>
      <w:r w:rsidR="008622FD">
        <w:rPr>
          <w:sz w:val="28"/>
          <w:szCs w:val="28"/>
          <w:u w:val="none"/>
        </w:rPr>
        <w:t>общей численности занимающихся адаптивной физической культурой и спортом</w:t>
      </w:r>
      <w:r w:rsidRPr="00D2704F">
        <w:rPr>
          <w:sz w:val="28"/>
          <w:szCs w:val="28"/>
          <w:u w:val="none"/>
        </w:rPr>
        <w:t xml:space="preserve"> 769 тыс. человек </w:t>
      </w:r>
      <w:r w:rsidR="001D0406" w:rsidRPr="00D2704F">
        <w:rPr>
          <w:sz w:val="28"/>
          <w:szCs w:val="28"/>
          <w:u w:val="none"/>
        </w:rPr>
        <w:t>имеют</w:t>
      </w:r>
      <w:r w:rsidRPr="00D2704F">
        <w:rPr>
          <w:sz w:val="28"/>
          <w:szCs w:val="28"/>
          <w:u w:val="none"/>
        </w:rPr>
        <w:t xml:space="preserve"> инвалидность по общему заболеванию; 286 тыс. человек </w:t>
      </w:r>
      <w:r w:rsidR="001D0406" w:rsidRPr="00D2704F">
        <w:rPr>
          <w:sz w:val="28"/>
          <w:szCs w:val="28"/>
          <w:u w:val="none"/>
        </w:rPr>
        <w:t>–</w:t>
      </w:r>
      <w:r w:rsidR="002B57C0">
        <w:rPr>
          <w:sz w:val="28"/>
          <w:szCs w:val="28"/>
          <w:u w:val="none"/>
        </w:rPr>
        <w:t xml:space="preserve"> </w:t>
      </w:r>
      <w:r w:rsidR="002B57C0" w:rsidRPr="00E17973">
        <w:rPr>
          <w:sz w:val="28"/>
          <w:szCs w:val="28"/>
          <w:u w:val="none"/>
        </w:rPr>
        <w:t> </w:t>
      </w:r>
      <w:r w:rsidR="001D0406" w:rsidRPr="00D2704F">
        <w:rPr>
          <w:sz w:val="28"/>
          <w:szCs w:val="28"/>
          <w:u w:val="none"/>
        </w:rPr>
        <w:t xml:space="preserve">с </w:t>
      </w:r>
      <w:r w:rsidRPr="00D2704F">
        <w:rPr>
          <w:sz w:val="28"/>
          <w:szCs w:val="28"/>
          <w:u w:val="none"/>
        </w:rPr>
        <w:t>интеллектуальны</w:t>
      </w:r>
      <w:r w:rsidR="001D0406" w:rsidRPr="00D2704F">
        <w:rPr>
          <w:sz w:val="28"/>
          <w:szCs w:val="28"/>
          <w:u w:val="none"/>
        </w:rPr>
        <w:t>ми</w:t>
      </w:r>
      <w:r w:rsidRPr="00D2704F">
        <w:rPr>
          <w:sz w:val="28"/>
          <w:szCs w:val="28"/>
          <w:u w:val="none"/>
        </w:rPr>
        <w:t xml:space="preserve"> нарушения</w:t>
      </w:r>
      <w:r w:rsidR="001D0406" w:rsidRPr="00D2704F">
        <w:rPr>
          <w:sz w:val="28"/>
          <w:szCs w:val="28"/>
          <w:u w:val="none"/>
        </w:rPr>
        <w:t>ми</w:t>
      </w:r>
      <w:r w:rsidRPr="00D2704F">
        <w:rPr>
          <w:sz w:val="28"/>
          <w:szCs w:val="28"/>
          <w:u w:val="none"/>
        </w:rPr>
        <w:t xml:space="preserve">; 123,5 тыс. человек </w:t>
      </w:r>
      <w:r w:rsidR="001D0406" w:rsidRPr="00D2704F">
        <w:rPr>
          <w:sz w:val="28"/>
          <w:szCs w:val="28"/>
          <w:u w:val="none"/>
        </w:rPr>
        <w:t xml:space="preserve">– </w:t>
      </w:r>
      <w:r w:rsidRPr="00D2704F">
        <w:rPr>
          <w:sz w:val="28"/>
          <w:szCs w:val="28"/>
          <w:u w:val="none"/>
        </w:rPr>
        <w:t xml:space="preserve">с нарушением зрения; 115 тыс. человек </w:t>
      </w:r>
      <w:r w:rsidR="001D0406" w:rsidRPr="00D2704F">
        <w:rPr>
          <w:sz w:val="28"/>
          <w:szCs w:val="28"/>
          <w:u w:val="none"/>
        </w:rPr>
        <w:t>–</w:t>
      </w:r>
      <w:r w:rsidRPr="00D2704F">
        <w:rPr>
          <w:sz w:val="28"/>
          <w:szCs w:val="28"/>
          <w:u w:val="none"/>
        </w:rPr>
        <w:t xml:space="preserve"> с наруше</w:t>
      </w:r>
      <w:r w:rsidR="001D0406" w:rsidRPr="00D2704F">
        <w:rPr>
          <w:sz w:val="28"/>
          <w:szCs w:val="28"/>
          <w:u w:val="none"/>
        </w:rPr>
        <w:t>нием слуха; 205 тыс. человек –</w:t>
      </w:r>
      <w:r w:rsidRPr="00D2704F">
        <w:rPr>
          <w:sz w:val="28"/>
          <w:szCs w:val="28"/>
          <w:u w:val="none"/>
        </w:rPr>
        <w:t xml:space="preserve"> с нарушением опорно-двигательного аппарата.</w:t>
      </w:r>
    </w:p>
    <w:p w:rsidR="00310107"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 xml:space="preserve">В поисках новых подходов к организации физкультурно-спортивной работы, в рамках федерального проекта «Спорт </w:t>
      </w:r>
      <w:r w:rsidR="001D0406" w:rsidRPr="00D2704F">
        <w:rPr>
          <w:sz w:val="28"/>
          <w:szCs w:val="28"/>
          <w:u w:val="none"/>
        </w:rPr>
        <w:t>–</w:t>
      </w:r>
      <w:r w:rsidRPr="00D2704F">
        <w:rPr>
          <w:sz w:val="28"/>
          <w:szCs w:val="28"/>
          <w:u w:val="none"/>
        </w:rPr>
        <w:t xml:space="preserve"> норма жизни» национального проекта «Демография», в 2020 году Минспорт России подвел итоги деятельности экспериментальных площадок по разработке моделей вовлечения граждан различных возрастных и социальных категорий («фокус групп») в систематические занятия физической культурой и спортом на базе 20 субъектов Российской Федерации, в том числе 7 экспериментальных площадок в 14 субъектах Российской Федерации, направленных на вовлечение детей и семей, имеющих детей. </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 xml:space="preserve">Полученный опыт экспериментальных площадок был презентован на Всероссийской научно-практической конференции «Лучшие модели организации массовой физкультурно-спортивной работы среди целевых возрастных и социальных групп населения», проводимой в рамках </w:t>
      </w:r>
      <w:r w:rsidR="002B57C0">
        <w:rPr>
          <w:sz w:val="28"/>
          <w:szCs w:val="28"/>
          <w:u w:val="none"/>
        </w:rPr>
        <w:br/>
      </w:r>
      <w:r w:rsidRPr="00D2704F">
        <w:rPr>
          <w:sz w:val="28"/>
          <w:szCs w:val="28"/>
          <w:u w:val="none"/>
        </w:rPr>
        <w:t xml:space="preserve">XIV Всероссийского форума «Здоровье нации </w:t>
      </w:r>
      <w:r w:rsidR="00310107" w:rsidRPr="00D2704F">
        <w:rPr>
          <w:sz w:val="28"/>
          <w:szCs w:val="28"/>
          <w:u w:val="none"/>
        </w:rPr>
        <w:t>–</w:t>
      </w:r>
      <w:r w:rsidRPr="00D2704F">
        <w:rPr>
          <w:sz w:val="28"/>
          <w:szCs w:val="28"/>
          <w:u w:val="none"/>
        </w:rPr>
        <w:t xml:space="preserve"> основа процветания России», опубликован в сборнике материалов конференции, а также размещен на официальном сайте Минспорта России </w:t>
      </w:r>
      <w:r w:rsidRPr="00D2704F">
        <w:rPr>
          <w:rStyle w:val="CharStyle23"/>
          <w:rFonts w:eastAsia="Calibri"/>
          <w:sz w:val="28"/>
          <w:szCs w:val="28"/>
          <w:u w:val="none"/>
        </w:rPr>
        <w:t>(</w:t>
      </w:r>
      <w:hyperlink r:id="rId20" w:history="1">
        <w:r w:rsidRPr="00D2704F">
          <w:rPr>
            <w:rStyle w:val="CharStyle23"/>
            <w:rFonts w:eastAsia="Calibri"/>
            <w:sz w:val="28"/>
            <w:szCs w:val="28"/>
            <w:u w:val="none"/>
          </w:rPr>
          <w:t>www.minsport</w:t>
        </w:r>
      </w:hyperlink>
      <w:r w:rsidR="000A0627">
        <w:rPr>
          <w:rStyle w:val="CharStyle23"/>
          <w:rFonts w:eastAsia="Calibri"/>
          <w:sz w:val="28"/>
          <w:szCs w:val="28"/>
          <w:u w:val="none"/>
        </w:rPr>
        <w:t>.</w:t>
      </w:r>
      <w:r w:rsidRPr="00D2704F">
        <w:rPr>
          <w:rStyle w:val="CharStyle23"/>
          <w:rFonts w:eastAsia="Calibri"/>
          <w:sz w:val="28"/>
          <w:szCs w:val="28"/>
          <w:u w:val="none"/>
        </w:rPr>
        <w:t>gov.ru</w:t>
      </w:r>
      <w:r w:rsidRPr="00D2704F">
        <w:rPr>
          <w:sz w:val="28"/>
          <w:szCs w:val="28"/>
          <w:u w:val="none"/>
          <w:lang w:eastAsia="en-US" w:bidi="en-US"/>
        </w:rPr>
        <w:t xml:space="preserve">) </w:t>
      </w:r>
      <w:r w:rsidRPr="00D2704F">
        <w:rPr>
          <w:sz w:val="28"/>
          <w:szCs w:val="28"/>
          <w:u w:val="none"/>
        </w:rPr>
        <w:t xml:space="preserve">в разделе «Региональный опыт организации физкультурно-спортивной работы с населением» и рекомендован к использованию в работе органам государственной власти субъектов Российской Федерации в области </w:t>
      </w:r>
      <w:r w:rsidRPr="00D2704F">
        <w:rPr>
          <w:sz w:val="28"/>
          <w:szCs w:val="28"/>
          <w:u w:val="none"/>
        </w:rPr>
        <w:lastRenderedPageBreak/>
        <w:t>физической культуры и спорта, органам местного самоуправления и физкультурно-спортивным организациям.</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В 2020 году Минспорт России совместно с Минпросвещения России продолжил работу по реализации межотраслевой программы развития школьного спорта, утвержденной в 2019 году, и проведению мероприятий, направленных на поддержку и развитие деятельности школьных спортивных клубов, развитие системы физкультурных и спортивных мероприятий школьных спортивных лиг.</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Следует отметить, что показатели по созданию школьных спортивных клубов определены одними из основных показателей (индикаторов) эффективности реализации программы.</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 xml:space="preserve">В рамках реализации мероприятий программы развития школьного спорта в 2020 году </w:t>
      </w:r>
      <w:r w:rsidR="00310107" w:rsidRPr="00D2704F">
        <w:rPr>
          <w:sz w:val="28"/>
          <w:szCs w:val="28"/>
          <w:u w:val="none"/>
        </w:rPr>
        <w:t>Федеральным законом от 31 июля 2020</w:t>
      </w:r>
      <w:r w:rsidR="00D22D3D">
        <w:rPr>
          <w:sz w:val="28"/>
          <w:szCs w:val="28"/>
          <w:u w:val="none"/>
        </w:rPr>
        <w:t xml:space="preserve"> г.</w:t>
      </w:r>
      <w:r w:rsidR="00310107" w:rsidRPr="00D2704F">
        <w:rPr>
          <w:sz w:val="28"/>
          <w:szCs w:val="28"/>
          <w:u w:val="none"/>
        </w:rPr>
        <w:t xml:space="preserve"> № 273-ФЗ </w:t>
      </w:r>
      <w:r w:rsidRPr="00D2704F">
        <w:rPr>
          <w:sz w:val="28"/>
          <w:szCs w:val="28"/>
          <w:u w:val="none"/>
        </w:rPr>
        <w:t xml:space="preserve">внесены </w:t>
      </w:r>
      <w:r w:rsidR="00310107" w:rsidRPr="00D2704F">
        <w:rPr>
          <w:sz w:val="28"/>
          <w:szCs w:val="28"/>
          <w:u w:val="none"/>
        </w:rPr>
        <w:t>изменения</w:t>
      </w:r>
      <w:r w:rsidRPr="00D2704F">
        <w:rPr>
          <w:sz w:val="28"/>
          <w:szCs w:val="28"/>
          <w:u w:val="none"/>
        </w:rPr>
        <w:t xml:space="preserve"> в Федеральный закон от 4 апреля 2007</w:t>
      </w:r>
      <w:r w:rsidR="00310107" w:rsidRPr="00D2704F">
        <w:rPr>
          <w:sz w:val="28"/>
          <w:szCs w:val="28"/>
          <w:u w:val="none"/>
        </w:rPr>
        <w:t xml:space="preserve"> г.</w:t>
      </w:r>
      <w:r w:rsidRPr="00D2704F">
        <w:rPr>
          <w:sz w:val="28"/>
          <w:szCs w:val="28"/>
          <w:u w:val="none"/>
        </w:rPr>
        <w:t xml:space="preserve"> № 329-</w:t>
      </w:r>
      <w:r w:rsidR="00310107" w:rsidRPr="00D2704F">
        <w:rPr>
          <w:sz w:val="28"/>
          <w:szCs w:val="28"/>
          <w:u w:val="none"/>
        </w:rPr>
        <w:t>ФЗ</w:t>
      </w:r>
      <w:r w:rsidRPr="00D2704F">
        <w:rPr>
          <w:sz w:val="28"/>
          <w:szCs w:val="28"/>
          <w:u w:val="none"/>
        </w:rPr>
        <w:t xml:space="preserve"> </w:t>
      </w:r>
      <w:r w:rsidR="00D22D3D">
        <w:rPr>
          <w:sz w:val="28"/>
          <w:szCs w:val="28"/>
          <w:u w:val="none"/>
        </w:rPr>
        <w:br/>
      </w:r>
      <w:r w:rsidRPr="00D2704F">
        <w:rPr>
          <w:sz w:val="28"/>
          <w:szCs w:val="28"/>
          <w:u w:val="none"/>
        </w:rPr>
        <w:t>«О физической культуре и спорте в Российской Федерации» в части определения понятия «школьная спорт</w:t>
      </w:r>
      <w:r w:rsidR="00310107" w:rsidRPr="00D2704F">
        <w:rPr>
          <w:sz w:val="28"/>
          <w:szCs w:val="28"/>
          <w:u w:val="none"/>
        </w:rPr>
        <w:t>ивная лига»</w:t>
      </w:r>
      <w:r w:rsidRPr="00D2704F">
        <w:rPr>
          <w:sz w:val="28"/>
          <w:szCs w:val="28"/>
          <w:u w:val="none"/>
        </w:rPr>
        <w:t>.</w:t>
      </w:r>
    </w:p>
    <w:p w:rsidR="00B8307D" w:rsidRPr="00D2704F" w:rsidRDefault="00B8307D" w:rsidP="003D3969">
      <w:pPr>
        <w:pStyle w:val="Style5"/>
        <w:shd w:val="clear" w:color="auto" w:fill="auto"/>
        <w:spacing w:line="312" w:lineRule="auto"/>
        <w:ind w:firstLine="709"/>
        <w:jc w:val="both"/>
        <w:rPr>
          <w:sz w:val="28"/>
          <w:szCs w:val="28"/>
          <w:u w:val="none"/>
        </w:rPr>
      </w:pPr>
      <w:r w:rsidRPr="00D2704F">
        <w:rPr>
          <w:sz w:val="28"/>
          <w:szCs w:val="28"/>
          <w:u w:val="none"/>
        </w:rPr>
        <w:t xml:space="preserve">В целях развития школьного спорта, а также популяризации физической культуры и спорта среди обучающихся образовательных организаций, реализующих образовательные программы начального общего, основного общего, среднего общего образования, </w:t>
      </w:r>
      <w:r w:rsidR="007B35B0" w:rsidRPr="00D2704F">
        <w:rPr>
          <w:sz w:val="28"/>
          <w:szCs w:val="28"/>
          <w:u w:val="none"/>
        </w:rPr>
        <w:t xml:space="preserve">приказом </w:t>
      </w:r>
      <w:r w:rsidRPr="00D2704F">
        <w:rPr>
          <w:sz w:val="28"/>
          <w:szCs w:val="28"/>
          <w:u w:val="none"/>
        </w:rPr>
        <w:t>Минспорт</w:t>
      </w:r>
      <w:r w:rsidR="007B35B0" w:rsidRPr="00D2704F">
        <w:rPr>
          <w:sz w:val="28"/>
          <w:szCs w:val="28"/>
          <w:u w:val="none"/>
        </w:rPr>
        <w:t>а</w:t>
      </w:r>
      <w:r w:rsidRPr="00D2704F">
        <w:rPr>
          <w:sz w:val="28"/>
          <w:szCs w:val="28"/>
          <w:u w:val="none"/>
        </w:rPr>
        <w:t xml:space="preserve"> России </w:t>
      </w:r>
      <w:r w:rsidR="003D3969">
        <w:rPr>
          <w:sz w:val="28"/>
          <w:szCs w:val="28"/>
          <w:u w:val="none"/>
        </w:rPr>
        <w:br/>
      </w:r>
      <w:r w:rsidR="007B35B0" w:rsidRPr="00D2704F">
        <w:rPr>
          <w:sz w:val="28"/>
          <w:szCs w:val="28"/>
          <w:u w:val="none"/>
        </w:rPr>
        <w:t xml:space="preserve">от 14 декабря 2020 г. № 915 </w:t>
      </w:r>
      <w:r w:rsidRPr="00D2704F">
        <w:rPr>
          <w:sz w:val="28"/>
          <w:szCs w:val="28"/>
          <w:u w:val="none"/>
        </w:rPr>
        <w:t>утверждены Особенности деятельности школьных спортивных лиг, а также организации и проведения физкультурных мероприятий и спортивных мероприятий школьными спортивными лигами.</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В целях увеличения численности населения, систематически занимающегося плаванием, в том числе детей и инвалидов, а также развития соответствующей инфраструктуры Минспорт России совместно Минпросвещения России, Минобрнауки России и Всероссийской федерацией плавания в 2020 году продолжил работу по реализации межведомственной программы «Плавание для всех», утверждённой в 2019 году.</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 xml:space="preserve">В рамках реализации программы были разработаны и утверждены </w:t>
      </w:r>
      <w:r w:rsidR="00D22D3D">
        <w:rPr>
          <w:sz w:val="28"/>
          <w:szCs w:val="28"/>
          <w:u w:val="none"/>
        </w:rPr>
        <w:br/>
        <w:t>36-</w:t>
      </w:r>
      <w:r w:rsidRPr="00D2704F">
        <w:rPr>
          <w:sz w:val="28"/>
          <w:szCs w:val="28"/>
          <w:u w:val="none"/>
        </w:rPr>
        <w:t>часовые программы по обучению плавани</w:t>
      </w:r>
      <w:r w:rsidR="000B2694">
        <w:rPr>
          <w:sz w:val="28"/>
          <w:szCs w:val="28"/>
          <w:u w:val="none"/>
        </w:rPr>
        <w:t>ю</w:t>
      </w:r>
      <w:r w:rsidRPr="00D2704F">
        <w:rPr>
          <w:sz w:val="28"/>
          <w:szCs w:val="28"/>
          <w:u w:val="none"/>
        </w:rPr>
        <w:t xml:space="preserve"> обучающихся общеобразовательных</w:t>
      </w:r>
      <w:r w:rsidR="00D66149" w:rsidRPr="00D2704F">
        <w:rPr>
          <w:sz w:val="28"/>
          <w:szCs w:val="28"/>
          <w:u w:val="none"/>
        </w:rPr>
        <w:t xml:space="preserve"> организаций и организаций средне</w:t>
      </w:r>
      <w:r w:rsidRPr="00D2704F">
        <w:rPr>
          <w:sz w:val="28"/>
          <w:szCs w:val="28"/>
          <w:u w:val="none"/>
        </w:rPr>
        <w:t>го профессионального образования, утверждены и направлены в субъекты Российской Федерации методические рекомендации по разработке региональных программ «Плавание для всех».</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lastRenderedPageBreak/>
        <w:t>Проведена работа по мониторингу состояния бассейнов для плавания всех размеров, разновидностей и форм собственности с точки зрения возможности их использования для обучения и занятий плаванием населения различных возрастных и социальных групп в рамках Межведомственной программы «Плавание для всех», определения потребности в их модернизации для соответствия современным требованиям.</w:t>
      </w:r>
    </w:p>
    <w:p w:rsidR="00B8307D" w:rsidRPr="00D2704F" w:rsidRDefault="00D66149" w:rsidP="00B8307D">
      <w:pPr>
        <w:pStyle w:val="Style5"/>
        <w:shd w:val="clear" w:color="auto" w:fill="auto"/>
        <w:spacing w:line="312" w:lineRule="auto"/>
        <w:ind w:firstLine="709"/>
        <w:jc w:val="both"/>
        <w:rPr>
          <w:sz w:val="28"/>
          <w:szCs w:val="28"/>
          <w:u w:val="none"/>
        </w:rPr>
      </w:pPr>
      <w:r w:rsidRPr="00D2704F">
        <w:rPr>
          <w:sz w:val="28"/>
          <w:szCs w:val="28"/>
          <w:u w:val="none"/>
        </w:rPr>
        <w:t xml:space="preserve">В рамках реализации федерального проекта «Спорт – норма жизни» </w:t>
      </w:r>
      <w:r w:rsidR="00B8307D" w:rsidRPr="00D2704F">
        <w:rPr>
          <w:sz w:val="28"/>
          <w:szCs w:val="28"/>
          <w:u w:val="none"/>
        </w:rPr>
        <w:t>Минспортом России проведен конкурс на предоставление из федерального бюджета грантов в форме субсидий некоммерческим организациям, реализующим проекты в сфере физической культуры, массового спорта и спортивного резерва. В рамках реализации грантового проекта с мая 2020 года Российское физкультурно</w:t>
      </w:r>
      <w:r w:rsidR="00E827AF" w:rsidRPr="00D2704F">
        <w:rPr>
          <w:sz w:val="28"/>
          <w:szCs w:val="28"/>
          <w:u w:val="none"/>
        </w:rPr>
        <w:t>-</w:t>
      </w:r>
      <w:r w:rsidR="00B8307D" w:rsidRPr="00D2704F">
        <w:rPr>
          <w:sz w:val="28"/>
          <w:szCs w:val="28"/>
          <w:u w:val="none"/>
        </w:rPr>
        <w:t>спортивное общество «Спартак» в партнерстве с Всероссийской федерацией плавания и Федерацией плавания Ростовской области реализовали пилотный проект по обучению плаванию детей от 6 до 12 лет, обучающихся в общеобразовательных организациях.</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В рамках реализации грантового проекта в 46 пилотных регионах прошла апробация механизма реализации региональных межведомственных программ «Плавание для всех», а также обучено 5 тыс. детей из 46 регионов базовым навыкам плавания.</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Привлечение детей к соревновательной деятельности является приоритетным направлением работы по совершенствованию системы физического воспитания и увеличению численности граждан, систематически занимающихся физической культурой и спортом.</w:t>
      </w:r>
    </w:p>
    <w:p w:rsidR="00B8307D" w:rsidRPr="00D2704F" w:rsidRDefault="00B8307D" w:rsidP="00D2704F">
      <w:pPr>
        <w:pStyle w:val="Style5"/>
        <w:shd w:val="clear" w:color="auto" w:fill="auto"/>
        <w:spacing w:line="312" w:lineRule="auto"/>
        <w:ind w:firstLine="709"/>
        <w:jc w:val="both"/>
        <w:rPr>
          <w:sz w:val="28"/>
          <w:szCs w:val="28"/>
          <w:u w:val="none"/>
        </w:rPr>
      </w:pPr>
      <w:r w:rsidRPr="00D2704F">
        <w:rPr>
          <w:sz w:val="28"/>
          <w:szCs w:val="28"/>
          <w:u w:val="none"/>
        </w:rPr>
        <w:t xml:space="preserve">Основным документом системы организации и проведения официальных физкультурных и спортивных мероприятий является Единый календарный план межрегиональных, всероссийских и международных физкультурных мероприятий и спортивных мероприятий (далее </w:t>
      </w:r>
      <w:r w:rsidR="00D2704F" w:rsidRPr="00D2704F">
        <w:rPr>
          <w:sz w:val="28"/>
          <w:szCs w:val="28"/>
          <w:u w:val="none"/>
        </w:rPr>
        <w:t>–</w:t>
      </w:r>
      <w:r w:rsidRPr="00D2704F">
        <w:rPr>
          <w:sz w:val="28"/>
          <w:szCs w:val="28"/>
          <w:u w:val="none"/>
        </w:rPr>
        <w:t xml:space="preserve"> ЕКП)</w:t>
      </w:r>
      <w:r w:rsidR="00D2704F" w:rsidRPr="00D2704F">
        <w:rPr>
          <w:sz w:val="28"/>
          <w:szCs w:val="28"/>
          <w:u w:val="none"/>
        </w:rPr>
        <w:t xml:space="preserve">, который утвержден на 2020 год приказом </w:t>
      </w:r>
      <w:r w:rsidRPr="00D2704F">
        <w:rPr>
          <w:sz w:val="28"/>
          <w:szCs w:val="28"/>
          <w:u w:val="none"/>
        </w:rPr>
        <w:t>Минспорта России от 12 декабря 2019 г</w:t>
      </w:r>
      <w:r w:rsidR="00881031">
        <w:rPr>
          <w:sz w:val="28"/>
          <w:szCs w:val="28"/>
          <w:u w:val="none"/>
        </w:rPr>
        <w:t>. </w:t>
      </w:r>
      <w:r w:rsidRPr="00D2704F">
        <w:rPr>
          <w:sz w:val="28"/>
          <w:szCs w:val="28"/>
          <w:u w:val="none"/>
        </w:rPr>
        <w:t>№ 1050.</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 xml:space="preserve">На основании предложений общероссийских физкультурно-спортивных организаций, в том числе общероссийских физкультурно-спортивных обществ, общественно-государственных организаций; общероссийских спортивных федераций, а также органов исполнительной власти субъектов Российской Федерации в области физической культуры и спорта в ЕКП 2020 года было включено 620 физкультурных мероприятий, среди различных </w:t>
      </w:r>
      <w:r w:rsidRPr="00D2704F">
        <w:rPr>
          <w:sz w:val="28"/>
          <w:szCs w:val="28"/>
          <w:u w:val="none"/>
        </w:rPr>
        <w:lastRenderedPageBreak/>
        <w:t>возрастных групп населения.</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В связи с ограничениями, связанными с распространением новой коронавирусной инфекци</w:t>
      </w:r>
      <w:r w:rsidR="00472111">
        <w:rPr>
          <w:sz w:val="28"/>
          <w:szCs w:val="28"/>
          <w:u w:val="none"/>
        </w:rPr>
        <w:t>и</w:t>
      </w:r>
      <w:r w:rsidRPr="00D2704F">
        <w:rPr>
          <w:sz w:val="28"/>
          <w:szCs w:val="28"/>
          <w:u w:val="none"/>
        </w:rPr>
        <w:t xml:space="preserve"> </w:t>
      </w:r>
      <w:r w:rsidRPr="00D2704F">
        <w:rPr>
          <w:sz w:val="28"/>
          <w:szCs w:val="28"/>
          <w:u w:val="none"/>
          <w:lang w:eastAsia="en-US" w:bidi="en-US"/>
        </w:rPr>
        <w:t>«</w:t>
      </w:r>
      <w:r w:rsidRPr="00D2704F">
        <w:rPr>
          <w:sz w:val="28"/>
          <w:szCs w:val="28"/>
          <w:u w:val="none"/>
          <w:lang w:val="en-US" w:eastAsia="en-US" w:bidi="en-US"/>
        </w:rPr>
        <w:t>COVID</w:t>
      </w:r>
      <w:r w:rsidRPr="00D2704F">
        <w:rPr>
          <w:sz w:val="28"/>
          <w:szCs w:val="28"/>
          <w:u w:val="none"/>
          <w:lang w:eastAsia="en-US" w:bidi="en-US"/>
        </w:rPr>
        <w:t xml:space="preserve">-19» </w:t>
      </w:r>
      <w:r w:rsidRPr="00D2704F">
        <w:rPr>
          <w:sz w:val="28"/>
          <w:szCs w:val="28"/>
          <w:u w:val="none"/>
        </w:rPr>
        <w:t>на территории Российской Федерации</w:t>
      </w:r>
      <w:r w:rsidR="00472111">
        <w:rPr>
          <w:sz w:val="28"/>
          <w:szCs w:val="28"/>
          <w:u w:val="none"/>
        </w:rPr>
        <w:t>,</w:t>
      </w:r>
      <w:r w:rsidRPr="00D2704F">
        <w:rPr>
          <w:sz w:val="28"/>
          <w:szCs w:val="28"/>
          <w:u w:val="none"/>
        </w:rPr>
        <w:t xml:space="preserve"> на основании приказов Минспорта России было отменено проведение 245 физкультурных мероприятий и проведено 375 мероприятий, в том числе 149 среди детей и учащейся молодежи, 11 физкультурных мероприятий среди инвалидов.</w:t>
      </w:r>
    </w:p>
    <w:p w:rsidR="00D2704F" w:rsidRPr="00D2704F" w:rsidRDefault="00B8307D" w:rsidP="00D2704F">
      <w:pPr>
        <w:pStyle w:val="Style5"/>
        <w:shd w:val="clear" w:color="auto" w:fill="auto"/>
        <w:spacing w:line="312" w:lineRule="auto"/>
        <w:ind w:firstLine="709"/>
        <w:jc w:val="both"/>
        <w:rPr>
          <w:sz w:val="28"/>
          <w:szCs w:val="28"/>
          <w:u w:val="none"/>
        </w:rPr>
      </w:pPr>
      <w:r w:rsidRPr="00D2704F">
        <w:rPr>
          <w:sz w:val="28"/>
          <w:szCs w:val="28"/>
          <w:u w:val="none"/>
        </w:rPr>
        <w:t>Наиболее массовыми и популярными среди детей являются следующие физкультурные мероприятия:</w:t>
      </w:r>
    </w:p>
    <w:p w:rsidR="00D2704F" w:rsidRPr="00D2704F" w:rsidRDefault="00D2704F" w:rsidP="00D2704F">
      <w:pPr>
        <w:pStyle w:val="Style5"/>
        <w:shd w:val="clear" w:color="auto" w:fill="auto"/>
        <w:spacing w:line="312" w:lineRule="auto"/>
        <w:ind w:firstLine="709"/>
        <w:jc w:val="both"/>
        <w:rPr>
          <w:sz w:val="28"/>
          <w:szCs w:val="28"/>
          <w:u w:val="none"/>
        </w:rPr>
      </w:pPr>
      <w:r w:rsidRPr="00D2704F">
        <w:rPr>
          <w:sz w:val="28"/>
          <w:szCs w:val="28"/>
          <w:u w:val="none"/>
        </w:rPr>
        <w:t>-</w:t>
      </w:r>
      <w:r w:rsidR="00B8307D" w:rsidRPr="00D2704F">
        <w:rPr>
          <w:sz w:val="28"/>
          <w:szCs w:val="28"/>
          <w:u w:val="none"/>
        </w:rPr>
        <w:t xml:space="preserve"> Всероссийские соревнования по мини-футболу (футзалу) среди команд общеобразовательных организаций, в рамках общероссийского проекта «Мини- футбол - в школу», в финальных соревнованиях, которых приняли участие 40 команд юношей и 38 команд девушек общим количеством 842 человека в ноябре 2020 года в городах Щелково, Фрязино, Ивантеевка Московской области. Общее охват участников общероссийского проекта составил более 6,0 тыс. обучающихся общеобразовательных организаций в возрасте 10-17 лет.</w:t>
      </w:r>
    </w:p>
    <w:p w:rsidR="00B8307D" w:rsidRPr="00D2704F" w:rsidRDefault="00D2704F" w:rsidP="00D2704F">
      <w:pPr>
        <w:pStyle w:val="Style5"/>
        <w:shd w:val="clear" w:color="auto" w:fill="auto"/>
        <w:spacing w:line="312" w:lineRule="auto"/>
        <w:ind w:firstLine="709"/>
        <w:jc w:val="both"/>
        <w:rPr>
          <w:sz w:val="28"/>
          <w:szCs w:val="28"/>
          <w:u w:val="none"/>
        </w:rPr>
      </w:pPr>
      <w:r w:rsidRPr="00D2704F">
        <w:rPr>
          <w:sz w:val="28"/>
          <w:szCs w:val="28"/>
          <w:u w:val="none"/>
        </w:rPr>
        <w:t>-</w:t>
      </w:r>
      <w:r w:rsidR="00B8307D" w:rsidRPr="00D2704F">
        <w:rPr>
          <w:sz w:val="28"/>
          <w:szCs w:val="28"/>
          <w:u w:val="none"/>
        </w:rPr>
        <w:t xml:space="preserve"> Всероссийские соревнования юных футболистов «Кожаный мяч», проводятся ежегодно, начиная с 1964 года, в целях массового привлечения детей и подростков к систематическим занятиям физической культурой и спортом, укрепления их здоровья, формирования у них здорового образа жизни, выявления одаренных футболистов и футболисток, а также организации спортивно-массовой, физкультурно-оздоровительной и воспитательной работы среди подрастающего поколения. Финальные </w:t>
      </w:r>
      <w:r w:rsidRPr="00D2704F">
        <w:rPr>
          <w:sz w:val="28"/>
          <w:szCs w:val="28"/>
          <w:u w:val="none"/>
        </w:rPr>
        <w:t>соревнования прошли в августе-</w:t>
      </w:r>
      <w:r w:rsidR="00B8307D" w:rsidRPr="00D2704F">
        <w:rPr>
          <w:sz w:val="28"/>
          <w:szCs w:val="28"/>
          <w:u w:val="none"/>
        </w:rPr>
        <w:t>октябре 2020 года в городах Волгограде, Смоленске и Ессентуки (Ставропольский край) с общим количеством участников более 3,2 тыс. юных футболистов в возрасте от 10 до 15 лет. Общий охват участников общероссийского</w:t>
      </w:r>
      <w:r w:rsidR="004A0DEB">
        <w:rPr>
          <w:sz w:val="28"/>
          <w:szCs w:val="28"/>
          <w:u w:val="none"/>
        </w:rPr>
        <w:t xml:space="preserve"> проекта составил более 1,2 млн</w:t>
      </w:r>
      <w:r w:rsidR="00B8307D" w:rsidRPr="00D2704F">
        <w:rPr>
          <w:sz w:val="28"/>
          <w:szCs w:val="28"/>
          <w:u w:val="none"/>
        </w:rPr>
        <w:t xml:space="preserve"> юных футболистов.</w:t>
      </w:r>
    </w:p>
    <w:p w:rsidR="00D2704F" w:rsidRPr="00D2704F" w:rsidRDefault="00D2704F" w:rsidP="00D2704F">
      <w:pPr>
        <w:pStyle w:val="Style5"/>
        <w:shd w:val="clear" w:color="auto" w:fill="auto"/>
        <w:spacing w:line="312" w:lineRule="auto"/>
        <w:ind w:firstLine="709"/>
        <w:jc w:val="both"/>
        <w:rPr>
          <w:sz w:val="28"/>
          <w:szCs w:val="28"/>
          <w:u w:val="none"/>
        </w:rPr>
      </w:pPr>
      <w:r w:rsidRPr="00D2704F">
        <w:rPr>
          <w:sz w:val="28"/>
          <w:szCs w:val="28"/>
          <w:u w:val="none"/>
        </w:rPr>
        <w:t xml:space="preserve">- </w:t>
      </w:r>
      <w:r w:rsidR="00B8307D" w:rsidRPr="00D2704F">
        <w:rPr>
          <w:sz w:val="28"/>
          <w:szCs w:val="28"/>
          <w:u w:val="none"/>
        </w:rPr>
        <w:t xml:space="preserve">Всероссийские соревнования юных хоккеистов «Золотая шайба» имени А.В. Тарасова проводятся также ежегодно. Финальные соревнования турнира прошли в сентябре 2020 года в городе Перми с общим количеством участников 380 человек в возрасте 10-11 лет. В соревнованиях принимали участие команды, ставшие победителями отборочных региональных турниров. Общее количество участников общероссийского проекта более </w:t>
      </w:r>
      <w:r w:rsidR="00B8307D" w:rsidRPr="00D2704F">
        <w:rPr>
          <w:sz w:val="28"/>
          <w:szCs w:val="28"/>
          <w:u w:val="none"/>
        </w:rPr>
        <w:lastRenderedPageBreak/>
        <w:t>270,0 ты</w:t>
      </w:r>
      <w:r w:rsidR="00D22D3D">
        <w:rPr>
          <w:sz w:val="28"/>
          <w:szCs w:val="28"/>
          <w:u w:val="none"/>
        </w:rPr>
        <w:t>с.</w:t>
      </w:r>
      <w:r w:rsidR="00B8307D" w:rsidRPr="00D2704F">
        <w:rPr>
          <w:sz w:val="28"/>
          <w:szCs w:val="28"/>
          <w:u w:val="none"/>
        </w:rPr>
        <w:t xml:space="preserve"> юных хоккеистов в возрасте от 10 до 17 лет.</w:t>
      </w:r>
    </w:p>
    <w:p w:rsidR="00D2704F" w:rsidRPr="00D2704F" w:rsidRDefault="00D2704F" w:rsidP="00D2704F">
      <w:pPr>
        <w:pStyle w:val="Style5"/>
        <w:shd w:val="clear" w:color="auto" w:fill="auto"/>
        <w:spacing w:line="312" w:lineRule="auto"/>
        <w:ind w:firstLine="709"/>
        <w:jc w:val="both"/>
        <w:rPr>
          <w:sz w:val="28"/>
          <w:szCs w:val="28"/>
          <w:u w:val="none"/>
        </w:rPr>
      </w:pPr>
      <w:r w:rsidRPr="00D2704F">
        <w:rPr>
          <w:sz w:val="28"/>
          <w:szCs w:val="28"/>
          <w:u w:val="none"/>
        </w:rPr>
        <w:t>-</w:t>
      </w:r>
      <w:r w:rsidR="00B8307D" w:rsidRPr="00D2704F">
        <w:rPr>
          <w:sz w:val="28"/>
          <w:szCs w:val="28"/>
          <w:u w:val="none"/>
        </w:rPr>
        <w:t xml:space="preserve"> Спартакиада молодежи России допризывного возраста прошла в ноябре 2020 года в г. Ессентуки </w:t>
      </w:r>
      <w:r w:rsidR="00472111">
        <w:rPr>
          <w:sz w:val="28"/>
          <w:szCs w:val="28"/>
          <w:u w:val="none"/>
        </w:rPr>
        <w:t>(</w:t>
      </w:r>
      <w:r w:rsidR="00B8307D" w:rsidRPr="00D2704F">
        <w:rPr>
          <w:sz w:val="28"/>
          <w:szCs w:val="28"/>
          <w:u w:val="none"/>
        </w:rPr>
        <w:t>Ставропольский край</w:t>
      </w:r>
      <w:r w:rsidR="00472111">
        <w:rPr>
          <w:sz w:val="28"/>
          <w:szCs w:val="28"/>
          <w:u w:val="none"/>
        </w:rPr>
        <w:t>)</w:t>
      </w:r>
      <w:r w:rsidR="00B8307D" w:rsidRPr="00D2704F">
        <w:rPr>
          <w:sz w:val="28"/>
          <w:szCs w:val="28"/>
          <w:u w:val="none"/>
        </w:rPr>
        <w:t xml:space="preserve">. Спартакиада молодёжи России допризывного возраста проводится ежегодно в рамках федерального проекта «Спорт </w:t>
      </w:r>
      <w:r w:rsidRPr="00D2704F">
        <w:rPr>
          <w:sz w:val="28"/>
          <w:szCs w:val="28"/>
          <w:u w:val="none"/>
        </w:rPr>
        <w:t>–</w:t>
      </w:r>
      <w:r w:rsidR="00B8307D" w:rsidRPr="00D2704F">
        <w:rPr>
          <w:sz w:val="28"/>
          <w:szCs w:val="28"/>
          <w:u w:val="none"/>
        </w:rPr>
        <w:t xml:space="preserve"> норма жизни» национального проекта «Демография». Отборочные соревнования Спартакиады прошли во всех субъектах Российской Федерации</w:t>
      </w:r>
      <w:r w:rsidR="00D22D3D">
        <w:rPr>
          <w:sz w:val="28"/>
          <w:szCs w:val="28"/>
          <w:u w:val="none"/>
        </w:rPr>
        <w:t>,</w:t>
      </w:r>
      <w:r w:rsidR="00B8307D" w:rsidRPr="00D2704F">
        <w:rPr>
          <w:sz w:val="28"/>
          <w:szCs w:val="28"/>
          <w:u w:val="none"/>
        </w:rPr>
        <w:t xml:space="preserve"> и победители региональных соревнований были представлены на финале Спартакиады. Участники Спартакиады в возрасте 14-17 лет состязались в личном и общекомандном зачетах в следующих видах программы: военная подготовка (строевая подготовка и разборка-сборка автомата) и физическая подготовка (бег 60 (100) м, кросс на 3 км, метание гранаты, стрельба из «электронного оружия», подтягивание на перекладине, поднимание туловища из положения лёжа на спине, прыжок в длину с места, прыжок в длину с разбега). В Спартакиаде принимали участие команды спортивных клубов обра</w:t>
      </w:r>
      <w:r w:rsidR="003D3969">
        <w:rPr>
          <w:sz w:val="28"/>
          <w:szCs w:val="28"/>
          <w:u w:val="none"/>
        </w:rPr>
        <w:t>зовательных организаций, военно-</w:t>
      </w:r>
      <w:r w:rsidR="00B8307D" w:rsidRPr="00D2704F">
        <w:rPr>
          <w:sz w:val="28"/>
          <w:szCs w:val="28"/>
          <w:u w:val="none"/>
        </w:rPr>
        <w:t>патриотических клубов и центров патриотического воспитания по месту жительства из 23 субъектов Российской Федерации. Общее количество участников 276 человек.</w:t>
      </w:r>
    </w:p>
    <w:p w:rsidR="00D2704F" w:rsidRPr="00D2704F" w:rsidRDefault="00D2704F" w:rsidP="00874DD4">
      <w:pPr>
        <w:pStyle w:val="Style5"/>
        <w:shd w:val="clear" w:color="auto" w:fill="auto"/>
        <w:spacing w:line="312" w:lineRule="auto"/>
        <w:ind w:firstLine="709"/>
        <w:jc w:val="both"/>
        <w:rPr>
          <w:sz w:val="28"/>
          <w:szCs w:val="28"/>
          <w:u w:val="none"/>
        </w:rPr>
      </w:pPr>
      <w:r w:rsidRPr="00D2704F">
        <w:rPr>
          <w:sz w:val="28"/>
          <w:szCs w:val="28"/>
          <w:u w:val="none"/>
        </w:rPr>
        <w:t>-</w:t>
      </w:r>
      <w:r w:rsidR="00B8307D" w:rsidRPr="00D2704F">
        <w:rPr>
          <w:sz w:val="28"/>
          <w:szCs w:val="28"/>
          <w:u w:val="none"/>
        </w:rPr>
        <w:t xml:space="preserve"> Открытые Всероссийские соревнования по шахматам «Белая ладья» среди команд общеобразовательных организаций. В 2020 году школьный, муниципальный и региональный этапы прошли в 52 субъектах Российской Федерации. В связи с ограничительными мерами, связанными с предотвращением распространения коронавирусной инфекции </w:t>
      </w:r>
      <w:r w:rsidR="00B8307D" w:rsidRPr="00D2704F">
        <w:rPr>
          <w:sz w:val="28"/>
          <w:szCs w:val="28"/>
          <w:u w:val="none"/>
          <w:lang w:eastAsia="en-US" w:bidi="en-US"/>
        </w:rPr>
        <w:t>(</w:t>
      </w:r>
      <w:r w:rsidR="00B8307D" w:rsidRPr="00D2704F">
        <w:rPr>
          <w:sz w:val="28"/>
          <w:szCs w:val="28"/>
          <w:u w:val="none"/>
          <w:lang w:val="en-US" w:eastAsia="en-US" w:bidi="en-US"/>
        </w:rPr>
        <w:t>COVID</w:t>
      </w:r>
      <w:r w:rsidR="00B8307D" w:rsidRPr="00D2704F">
        <w:rPr>
          <w:sz w:val="28"/>
          <w:szCs w:val="28"/>
          <w:u w:val="none"/>
          <w:lang w:eastAsia="en-US" w:bidi="en-US"/>
        </w:rPr>
        <w:t xml:space="preserve">-19) </w:t>
      </w:r>
      <w:r w:rsidR="00B8307D" w:rsidRPr="00D2704F">
        <w:rPr>
          <w:sz w:val="28"/>
          <w:szCs w:val="28"/>
          <w:u w:val="none"/>
        </w:rPr>
        <w:t>всероссийский эт</w:t>
      </w:r>
      <w:r w:rsidRPr="00D2704F">
        <w:rPr>
          <w:sz w:val="28"/>
          <w:szCs w:val="28"/>
          <w:u w:val="none"/>
        </w:rPr>
        <w:t>ап соревнований прошел в онлайн-</w:t>
      </w:r>
      <w:r w:rsidR="00B8307D" w:rsidRPr="00D2704F">
        <w:rPr>
          <w:sz w:val="28"/>
          <w:szCs w:val="28"/>
          <w:u w:val="none"/>
        </w:rPr>
        <w:t>формате, в котором приняли участие более 600 обучающихся общеобразовательных организаций в возрасте 14 лет и младше из 52 субъектов Российской Федерации.</w:t>
      </w:r>
    </w:p>
    <w:p w:rsidR="00D2704F" w:rsidRPr="00D2704F" w:rsidRDefault="00D2704F" w:rsidP="00D2704F">
      <w:pPr>
        <w:pStyle w:val="Style5"/>
        <w:shd w:val="clear" w:color="auto" w:fill="auto"/>
        <w:spacing w:line="312" w:lineRule="auto"/>
        <w:ind w:firstLine="709"/>
        <w:jc w:val="both"/>
        <w:rPr>
          <w:sz w:val="28"/>
          <w:szCs w:val="28"/>
          <w:u w:val="none"/>
        </w:rPr>
      </w:pPr>
      <w:r w:rsidRPr="00D2704F">
        <w:rPr>
          <w:sz w:val="28"/>
          <w:szCs w:val="28"/>
          <w:u w:val="none"/>
        </w:rPr>
        <w:t>-</w:t>
      </w:r>
      <w:r w:rsidR="00B8307D" w:rsidRPr="00D2704F">
        <w:rPr>
          <w:sz w:val="28"/>
          <w:szCs w:val="28"/>
          <w:u w:val="none"/>
        </w:rPr>
        <w:t xml:space="preserve"> Всероссийские соревнования по волейболу «Серебряный мяч» среди команд общеобразовательных организаций. Финальные соревнования прошли в городе Воронеж в период с ноября по декабрь 2020 года. В соревнования приняли участие 32 команды юношей и девушек из 55 субъектов Российской Федерации. Общее количество участников соревнований 384 обучающихся общеобразовательных организаций в возрасте от 14 до 15 лет.</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Во исполнение Перечня поручений Президента Российской Федерации от 22 ноября 2019 г</w:t>
      </w:r>
      <w:r w:rsidR="00D22D3D">
        <w:rPr>
          <w:sz w:val="28"/>
          <w:szCs w:val="28"/>
          <w:u w:val="none"/>
        </w:rPr>
        <w:t>.</w:t>
      </w:r>
      <w:r w:rsidRPr="00D2704F">
        <w:rPr>
          <w:sz w:val="28"/>
          <w:szCs w:val="28"/>
          <w:u w:val="none"/>
        </w:rPr>
        <w:t xml:space="preserve"> № Пр-2397 по итогам заседания Совета при Президенте Российской Федерации по развитию физической культуры и спорта </w:t>
      </w:r>
      <w:r w:rsidR="00BE2943">
        <w:rPr>
          <w:sz w:val="28"/>
          <w:szCs w:val="28"/>
          <w:u w:val="none"/>
        </w:rPr>
        <w:br/>
      </w:r>
      <w:r w:rsidRPr="00D2704F">
        <w:rPr>
          <w:sz w:val="28"/>
          <w:szCs w:val="28"/>
          <w:u w:val="none"/>
        </w:rPr>
        <w:t>10 октября 2019 года Минспортом России, Минпросвещения России и МИД России разработан и реализуется при участии органов местного самоуправления Комплекс мер по совершенствованию организации и проведения спортивных соревнований в Российской Федерации, в том числе предусматривающий проведение соревнований среди детей на первых этапах по круговой системе. Данная система позволила вовлечь в соревновательную деятельность более 80% школьников.</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 xml:space="preserve">Минспортом России совместно с РФСО «Локомотив», </w:t>
      </w:r>
      <w:r w:rsidR="00BE2943">
        <w:rPr>
          <w:sz w:val="28"/>
          <w:szCs w:val="28"/>
          <w:u w:val="none"/>
        </w:rPr>
        <w:br/>
      </w:r>
      <w:r w:rsidRPr="00D2704F">
        <w:rPr>
          <w:sz w:val="28"/>
          <w:szCs w:val="28"/>
          <w:u w:val="none"/>
        </w:rPr>
        <w:t xml:space="preserve">ООФСО «Всероссийская федерация школьного спорта», НП «Национальное сообщество профессиональных участников спортивно-оздоровительной индустрии» проводились физкультурные мероприятия среди семей, имеющих детей, такие как: Всероссийский Фестиваль семейных команд работников ОАО «РЖД» «Туриада 2020» (октябрь, г. Сочи, Краснодарский край); Фестиваль спорта среди семейных команд среди государств-участников СНГ (декабрь, Московская область); Всероссийские массовые соревнования «Оздоровительный спорт </w:t>
      </w:r>
      <w:r w:rsidR="00C61CFE">
        <w:rPr>
          <w:sz w:val="28"/>
          <w:szCs w:val="28"/>
          <w:u w:val="none"/>
        </w:rPr>
        <w:t>–</w:t>
      </w:r>
      <w:r w:rsidRPr="00D2704F">
        <w:rPr>
          <w:sz w:val="28"/>
          <w:szCs w:val="28"/>
          <w:u w:val="none"/>
        </w:rPr>
        <w:t xml:space="preserve"> в каждую семью», юноши, девушки, мужчины, женщины, от 10 до 70 лет (август, субъекты Российской Федерации).</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В целях популяризации здорового образа жизни среди населения и приобщения граждан к активному отдыху и систематическим занятиям физической культурой и спортом в дни новогодних праздников традиционно Минспорт России совместно с органами исполнительной власти Российской Федерации в области физической культуры и спорта традиционно провел Декаду спорта и здоровья, в рамках которой по всей России проводится более 20 тыс. мероприятий.</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В целях укрепления института семьи в программы Всероссийской массовой лыжной гонки «Лыжня России» и Всероссийского дня бега «Кросс нации» были включены дистанции, как для взрослого населения, так и для детей, что позволило принять участие в соревнованиях гражданам всей семьей.</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Минспортом России в 2020 году велась работа по привлечению детей-сирот и детей</w:t>
      </w:r>
      <w:r w:rsidR="00D2704F" w:rsidRPr="00D2704F">
        <w:rPr>
          <w:sz w:val="28"/>
          <w:szCs w:val="28"/>
          <w:u w:val="none"/>
        </w:rPr>
        <w:t>,</w:t>
      </w:r>
      <w:r w:rsidRPr="00D2704F">
        <w:rPr>
          <w:sz w:val="28"/>
          <w:szCs w:val="28"/>
          <w:u w:val="none"/>
        </w:rPr>
        <w:t xml:space="preserve"> оставшихся без попечения родителей</w:t>
      </w:r>
      <w:r w:rsidR="00472111">
        <w:rPr>
          <w:sz w:val="28"/>
          <w:szCs w:val="28"/>
          <w:u w:val="none"/>
        </w:rPr>
        <w:t>,</w:t>
      </w:r>
      <w:r w:rsidRPr="00D2704F">
        <w:rPr>
          <w:sz w:val="28"/>
          <w:szCs w:val="28"/>
          <w:u w:val="none"/>
        </w:rPr>
        <w:t xml:space="preserve"> к участию в спортивных конкурсах, фестивалях и мероприятиях, направленных на повышение возможностей физического развития.</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 xml:space="preserve">Так в рамках </w:t>
      </w:r>
      <w:r w:rsidR="00D2704F" w:rsidRPr="00D2704F">
        <w:rPr>
          <w:sz w:val="28"/>
          <w:szCs w:val="28"/>
          <w:u w:val="none"/>
        </w:rPr>
        <w:t xml:space="preserve">ЕКП </w:t>
      </w:r>
      <w:r w:rsidRPr="00D2704F">
        <w:rPr>
          <w:sz w:val="28"/>
          <w:szCs w:val="28"/>
          <w:u w:val="none"/>
        </w:rPr>
        <w:t>в 2020 году Минспортом России совместно с Российским футбольным союзом и Ассоциацией мини-футбола России проведен Всероссийский турнир по мини- футболу среди детских домов и школ-интернатов (в рамках общероссийского проекта «Мини-футбол - в школу»). Соревнования прошли в декабре в Нижегородской области, в которых приняли участие 6 команд юношей 13-14 лет из детских домов и школ-интернатов разных регионов России. Турнир проходил под эгидой Ассоциации мини-футбола России при поддержке Министерства спорта Российской Федерации.</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 xml:space="preserve">Всего проведено 7 203 спортивных мероприятия, включенных в ЕКП, из 13 329 запланированных, что составляет (54%), из них </w:t>
      </w:r>
      <w:r w:rsidR="00D2704F" w:rsidRPr="00D2704F">
        <w:rPr>
          <w:sz w:val="28"/>
          <w:szCs w:val="28"/>
          <w:u w:val="none"/>
        </w:rPr>
        <w:t xml:space="preserve">2 453 </w:t>
      </w:r>
      <w:r w:rsidRPr="00D2704F">
        <w:rPr>
          <w:sz w:val="28"/>
          <w:szCs w:val="28"/>
          <w:u w:val="none"/>
        </w:rPr>
        <w:t>тренировочных мероприяти</w:t>
      </w:r>
      <w:r w:rsidR="00472111">
        <w:rPr>
          <w:sz w:val="28"/>
          <w:szCs w:val="28"/>
          <w:u w:val="none"/>
        </w:rPr>
        <w:t>я</w:t>
      </w:r>
      <w:r w:rsidRPr="00D2704F">
        <w:rPr>
          <w:sz w:val="28"/>
          <w:szCs w:val="28"/>
          <w:u w:val="none"/>
        </w:rPr>
        <w:t xml:space="preserve"> из 4 383 запланированных (56%).</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Обеспечено участие спортивных сборных команд Российской Федерации в 885 международных соревнованиях, 2 409 всероссийских соревнованиях (чемпионаты, кубки, первенства России и другие всероссийские спортивные соревнования), 1 456 соревнований межрегионального статуса.</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 xml:space="preserve">Члены спортивных сборных команд Российской Федерации по видам спорта, входящим в программы Олимпийских, Паралимпийских и Сурдлимпийских игр, приняли участие в 726 международных спортивных соревнованиях, из них в 370 чемпионатах и кубках мира, чемпионатах и кубках Европы, первенствах мира и Европы и 356 международном соревновании иного статуса, в их числе 317 международных соревнований по зимним олимпийским видам спорта, 370 </w:t>
      </w:r>
      <w:r w:rsidR="004A64E6">
        <w:rPr>
          <w:sz w:val="28"/>
          <w:szCs w:val="28"/>
          <w:u w:val="none"/>
        </w:rPr>
        <w:t>–</w:t>
      </w:r>
      <w:r w:rsidRPr="00D2704F">
        <w:rPr>
          <w:sz w:val="28"/>
          <w:szCs w:val="28"/>
          <w:u w:val="none"/>
        </w:rPr>
        <w:t xml:space="preserve"> по летним олимпийским видам спорта и 39 </w:t>
      </w:r>
      <w:r w:rsidR="004A0DEB">
        <w:rPr>
          <w:sz w:val="28"/>
          <w:szCs w:val="28"/>
          <w:u w:val="none"/>
        </w:rPr>
        <w:t>–</w:t>
      </w:r>
      <w:r w:rsidRPr="00D2704F">
        <w:rPr>
          <w:sz w:val="28"/>
          <w:szCs w:val="28"/>
          <w:u w:val="none"/>
        </w:rPr>
        <w:t xml:space="preserve"> по адаптивным видам спорта.</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 xml:space="preserve">Члены спортивных сборных команд Российской Федерации по видам спорта, не включенным в программы Олимпийских игр, приняли участие в </w:t>
      </w:r>
      <w:r w:rsidR="004A64E6">
        <w:rPr>
          <w:sz w:val="28"/>
          <w:szCs w:val="28"/>
          <w:u w:val="none"/>
        </w:rPr>
        <w:br/>
      </w:r>
      <w:r w:rsidRPr="00D2704F">
        <w:rPr>
          <w:sz w:val="28"/>
          <w:szCs w:val="28"/>
          <w:u w:val="none"/>
        </w:rPr>
        <w:t>1 934 спортивных мероприятиях, в том числе в 159 чемпионатах и кубках мира, чемпионатах и кубках Европы и иных международных спортивных соревнованиях, 931 всероссийских соревнованиях (чемпионатах, первенствах, кубках России и иных всероссийских соревнованиях), 678 межрегиональных соревнованиях (чемпионатах, первенствах федеральных округов и иных межрегиональных соревнованиях) и 166 тренировочных мероприятиях.</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 xml:space="preserve">В рамках федерального проекта «Спорт </w:t>
      </w:r>
      <w:r w:rsidR="00D2704F" w:rsidRPr="00D2704F">
        <w:rPr>
          <w:sz w:val="28"/>
          <w:szCs w:val="28"/>
          <w:u w:val="none"/>
        </w:rPr>
        <w:t>–</w:t>
      </w:r>
      <w:r w:rsidRPr="00D2704F">
        <w:rPr>
          <w:sz w:val="28"/>
          <w:szCs w:val="28"/>
          <w:u w:val="none"/>
        </w:rPr>
        <w:t xml:space="preserve"> норма жизни» национального проекта «Демография» и в соответствии с государственной программой Российской Федерации «Развитие физической культуры и спорта» в части подготовки спортивного резерва проведено 310 спортивных мероприятий, в том числе:</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 xml:space="preserve">307 первенств России, </w:t>
      </w:r>
      <w:r w:rsidR="00D2704F" w:rsidRPr="00D2704F">
        <w:rPr>
          <w:sz w:val="28"/>
          <w:szCs w:val="28"/>
          <w:u w:val="none"/>
        </w:rPr>
        <w:t>включая</w:t>
      </w:r>
      <w:r w:rsidRPr="00D2704F">
        <w:rPr>
          <w:sz w:val="28"/>
          <w:szCs w:val="28"/>
          <w:u w:val="none"/>
        </w:rPr>
        <w:t xml:space="preserve"> 145 по олимпийским (36</w:t>
      </w:r>
      <w:r w:rsidR="004A64E6">
        <w:rPr>
          <w:sz w:val="28"/>
          <w:szCs w:val="28"/>
          <w:u w:val="none"/>
        </w:rPr>
        <w:t xml:space="preserve"> </w:t>
      </w:r>
      <w:r w:rsidRPr="00D2704F">
        <w:rPr>
          <w:sz w:val="28"/>
          <w:szCs w:val="28"/>
          <w:u w:val="none"/>
        </w:rPr>
        <w:t xml:space="preserve">725 человек), 137 </w:t>
      </w:r>
      <w:r w:rsidR="00D2704F" w:rsidRPr="00D2704F">
        <w:rPr>
          <w:sz w:val="28"/>
          <w:szCs w:val="28"/>
          <w:u w:val="none"/>
        </w:rPr>
        <w:t xml:space="preserve">– </w:t>
      </w:r>
      <w:r w:rsidRPr="00D2704F">
        <w:rPr>
          <w:sz w:val="28"/>
          <w:szCs w:val="28"/>
          <w:u w:val="none"/>
        </w:rPr>
        <w:t>по неолимпийским (41</w:t>
      </w:r>
      <w:r w:rsidR="004A64E6">
        <w:rPr>
          <w:sz w:val="28"/>
          <w:szCs w:val="28"/>
          <w:u w:val="none"/>
        </w:rPr>
        <w:t xml:space="preserve"> </w:t>
      </w:r>
      <w:r w:rsidRPr="00D2704F">
        <w:rPr>
          <w:sz w:val="28"/>
          <w:szCs w:val="28"/>
          <w:u w:val="none"/>
        </w:rPr>
        <w:t xml:space="preserve">404 человека) и 25 </w:t>
      </w:r>
      <w:r w:rsidR="00D2704F" w:rsidRPr="00D2704F">
        <w:rPr>
          <w:sz w:val="28"/>
          <w:szCs w:val="28"/>
          <w:u w:val="none"/>
        </w:rPr>
        <w:t xml:space="preserve">– </w:t>
      </w:r>
      <w:r w:rsidRPr="00D2704F">
        <w:rPr>
          <w:sz w:val="28"/>
          <w:szCs w:val="28"/>
          <w:u w:val="none"/>
        </w:rPr>
        <w:t>по адаптивным (2</w:t>
      </w:r>
      <w:r w:rsidR="004A64E6">
        <w:rPr>
          <w:sz w:val="28"/>
          <w:szCs w:val="28"/>
          <w:u w:val="none"/>
        </w:rPr>
        <w:t xml:space="preserve"> </w:t>
      </w:r>
      <w:r w:rsidRPr="00D2704F">
        <w:rPr>
          <w:sz w:val="28"/>
          <w:szCs w:val="28"/>
          <w:u w:val="none"/>
        </w:rPr>
        <w:t>186 человек) видам спорта;</w:t>
      </w:r>
    </w:p>
    <w:p w:rsidR="00B8307D" w:rsidRPr="00D2704F" w:rsidRDefault="00B8307D" w:rsidP="00D2704F">
      <w:pPr>
        <w:pStyle w:val="Style5"/>
        <w:shd w:val="clear" w:color="auto" w:fill="auto"/>
        <w:spacing w:line="312" w:lineRule="auto"/>
        <w:ind w:firstLine="709"/>
        <w:jc w:val="both"/>
        <w:rPr>
          <w:sz w:val="28"/>
          <w:szCs w:val="28"/>
          <w:u w:val="none"/>
        </w:rPr>
      </w:pPr>
      <w:r w:rsidRPr="00D2704F">
        <w:rPr>
          <w:sz w:val="28"/>
          <w:szCs w:val="28"/>
          <w:u w:val="none"/>
        </w:rPr>
        <w:t xml:space="preserve">X зимняя Спартакиада учащихся России (по 15 видам спорта приняли участие 2654 человека из 62 субъектов Российской Федерации, в том числе </w:t>
      </w:r>
      <w:r w:rsidR="00EC3244">
        <w:rPr>
          <w:sz w:val="28"/>
          <w:szCs w:val="28"/>
          <w:u w:val="none"/>
        </w:rPr>
        <w:br/>
      </w:r>
      <w:r w:rsidRPr="00D2704F">
        <w:rPr>
          <w:sz w:val="28"/>
          <w:szCs w:val="28"/>
          <w:u w:val="none"/>
        </w:rPr>
        <w:t>2</w:t>
      </w:r>
      <w:r w:rsidR="00EC3244">
        <w:rPr>
          <w:sz w:val="28"/>
          <w:szCs w:val="28"/>
          <w:u w:val="none"/>
        </w:rPr>
        <w:t xml:space="preserve"> </w:t>
      </w:r>
      <w:r w:rsidRPr="00D2704F">
        <w:rPr>
          <w:sz w:val="28"/>
          <w:szCs w:val="28"/>
          <w:u w:val="none"/>
        </w:rPr>
        <w:t>022 спортсмена);</w:t>
      </w:r>
    </w:p>
    <w:p w:rsidR="00B8307D" w:rsidRPr="00D2704F" w:rsidRDefault="00B8307D" w:rsidP="00D2704F">
      <w:pPr>
        <w:pStyle w:val="Style5"/>
        <w:shd w:val="clear" w:color="auto" w:fill="auto"/>
        <w:spacing w:line="312" w:lineRule="auto"/>
        <w:ind w:left="709"/>
        <w:jc w:val="both"/>
        <w:rPr>
          <w:sz w:val="28"/>
          <w:szCs w:val="28"/>
          <w:u w:val="none"/>
        </w:rPr>
      </w:pPr>
      <w:r w:rsidRPr="00D2704F">
        <w:rPr>
          <w:sz w:val="28"/>
          <w:szCs w:val="28"/>
          <w:u w:val="none"/>
        </w:rPr>
        <w:t xml:space="preserve">VI Всероссийская зимняя Универсиада (финал </w:t>
      </w:r>
      <w:r w:rsidR="00D2704F" w:rsidRPr="00D2704F">
        <w:rPr>
          <w:sz w:val="28"/>
          <w:szCs w:val="28"/>
          <w:u w:val="none"/>
        </w:rPr>
        <w:t>–</w:t>
      </w:r>
      <w:r w:rsidRPr="00D2704F">
        <w:rPr>
          <w:sz w:val="28"/>
          <w:szCs w:val="28"/>
          <w:u w:val="none"/>
        </w:rPr>
        <w:t xml:space="preserve"> 784 человека);</w:t>
      </w:r>
    </w:p>
    <w:p w:rsidR="00B8307D" w:rsidRPr="00D2704F" w:rsidRDefault="00B8307D" w:rsidP="00D2704F">
      <w:pPr>
        <w:pStyle w:val="Style5"/>
        <w:shd w:val="clear" w:color="auto" w:fill="auto"/>
        <w:spacing w:line="312" w:lineRule="auto"/>
        <w:ind w:left="709"/>
        <w:jc w:val="both"/>
        <w:rPr>
          <w:sz w:val="28"/>
          <w:szCs w:val="28"/>
          <w:u w:val="none"/>
        </w:rPr>
      </w:pPr>
      <w:r w:rsidRPr="00D2704F">
        <w:rPr>
          <w:sz w:val="28"/>
          <w:szCs w:val="28"/>
          <w:u w:val="none"/>
        </w:rPr>
        <w:t xml:space="preserve">VII Всероссийская летняя Универсиада (финал </w:t>
      </w:r>
      <w:r w:rsidR="00D2704F" w:rsidRPr="00D2704F">
        <w:rPr>
          <w:sz w:val="28"/>
          <w:szCs w:val="28"/>
          <w:u w:val="none"/>
        </w:rPr>
        <w:t>–</w:t>
      </w:r>
      <w:r w:rsidRPr="00D2704F">
        <w:rPr>
          <w:sz w:val="28"/>
          <w:szCs w:val="28"/>
          <w:u w:val="none"/>
        </w:rPr>
        <w:t xml:space="preserve"> 2</w:t>
      </w:r>
      <w:r w:rsidR="00EC3244">
        <w:rPr>
          <w:sz w:val="28"/>
          <w:szCs w:val="28"/>
          <w:u w:val="none"/>
        </w:rPr>
        <w:t xml:space="preserve"> </w:t>
      </w:r>
      <w:r w:rsidRPr="00D2704F">
        <w:rPr>
          <w:sz w:val="28"/>
          <w:szCs w:val="28"/>
          <w:u w:val="none"/>
        </w:rPr>
        <w:t>372 человека).</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Кроме того, Минспорт России осуществляет проведение различного уровня конкурсов и акций, что является эффективной формой пропаганды здорового образа жизни, вовлечения детей и взрослого населения в активные занятия физической культурой и спортом с учетом их интересов и возможностей.</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 xml:space="preserve">Значимую роль в развитии физической культуры и массового спорта среди детей населения играет Всероссийский физкультурно-спортивный комплекс «Готов к труду и обороне» (ГТО) (далее </w:t>
      </w:r>
      <w:r w:rsidR="00D2704F" w:rsidRPr="00D2704F">
        <w:rPr>
          <w:sz w:val="28"/>
          <w:szCs w:val="28"/>
          <w:u w:val="none"/>
        </w:rPr>
        <w:t>–</w:t>
      </w:r>
      <w:r w:rsidRPr="00D2704F">
        <w:rPr>
          <w:sz w:val="28"/>
          <w:szCs w:val="28"/>
          <w:u w:val="none"/>
        </w:rPr>
        <w:t xml:space="preserve"> комплекс ГТО).</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В 2020 году центрами тестирования комплекса ГТО проведено более 90,9 тыс. мероприятий по приему нормативов испытаний (тестов) у населения, в том числе около 30 тыс. мероприятий проведено в сельской местности.</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За 2020 год, несмотря на условия ограниченной деятельности ряда центров тестирования, в целях предотвращения распространения коронавирусной инфекции, 1,9 млн</w:t>
      </w:r>
      <w:r w:rsidR="00D2704F" w:rsidRPr="00D2704F">
        <w:rPr>
          <w:sz w:val="28"/>
          <w:szCs w:val="28"/>
          <w:u w:val="none"/>
        </w:rPr>
        <w:t>.</w:t>
      </w:r>
      <w:r w:rsidRPr="00D2704F">
        <w:rPr>
          <w:sz w:val="28"/>
          <w:szCs w:val="28"/>
          <w:u w:val="none"/>
        </w:rPr>
        <w:t xml:space="preserve"> человек старше 6 лет приняли участие в выполнении нормативов испытаний (тестов) к</w:t>
      </w:r>
      <w:r w:rsidR="00D2704F" w:rsidRPr="00D2704F">
        <w:rPr>
          <w:sz w:val="28"/>
          <w:szCs w:val="28"/>
          <w:u w:val="none"/>
        </w:rPr>
        <w:t>омплекса ГТО</w:t>
      </w:r>
      <w:r w:rsidRPr="00D2704F">
        <w:rPr>
          <w:sz w:val="28"/>
          <w:szCs w:val="28"/>
          <w:u w:val="none"/>
        </w:rPr>
        <w:t>. Из них 46,4% или 902,7 тыс. человек, завершили их выполнение и показали высокий уровень физической подготовленности, соответствующий знакам отличия комплекса ГТО.</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 xml:space="preserve">При этом численность детей в возрасте до 18 лет, принявших участие в выполнении нормативов испытаний (тестов) комплекса ГТО, составила </w:t>
      </w:r>
      <w:r w:rsidR="00510B82">
        <w:rPr>
          <w:sz w:val="28"/>
          <w:szCs w:val="28"/>
          <w:u w:val="none"/>
        </w:rPr>
        <w:br/>
      </w:r>
      <w:r w:rsidRPr="00D2704F">
        <w:rPr>
          <w:sz w:val="28"/>
          <w:szCs w:val="28"/>
          <w:u w:val="none"/>
        </w:rPr>
        <w:t>1,4 млн</w:t>
      </w:r>
      <w:r w:rsidR="00D2704F" w:rsidRPr="00D2704F">
        <w:rPr>
          <w:sz w:val="28"/>
          <w:szCs w:val="28"/>
          <w:u w:val="none"/>
        </w:rPr>
        <w:t>.</w:t>
      </w:r>
      <w:r w:rsidRPr="00D2704F">
        <w:rPr>
          <w:sz w:val="28"/>
          <w:szCs w:val="28"/>
          <w:u w:val="none"/>
        </w:rPr>
        <w:t xml:space="preserve"> человек, а выполнивших данные нормативы </w:t>
      </w:r>
      <w:r w:rsidR="00D2704F" w:rsidRPr="00D2704F">
        <w:rPr>
          <w:sz w:val="28"/>
          <w:szCs w:val="28"/>
          <w:u w:val="none"/>
        </w:rPr>
        <w:t>–</w:t>
      </w:r>
      <w:r w:rsidRPr="00D2704F">
        <w:rPr>
          <w:sz w:val="28"/>
          <w:szCs w:val="28"/>
          <w:u w:val="none"/>
        </w:rPr>
        <w:t xml:space="preserve"> 637,1 тыс. человек.</w:t>
      </w:r>
    </w:p>
    <w:p w:rsidR="00B8307D" w:rsidRPr="00D2704F" w:rsidRDefault="00B8307D" w:rsidP="00B8307D">
      <w:pPr>
        <w:pStyle w:val="Style5"/>
        <w:shd w:val="clear" w:color="auto" w:fill="auto"/>
        <w:spacing w:line="312" w:lineRule="auto"/>
        <w:ind w:firstLine="709"/>
        <w:jc w:val="both"/>
        <w:rPr>
          <w:sz w:val="28"/>
          <w:szCs w:val="28"/>
          <w:u w:val="none"/>
        </w:rPr>
      </w:pPr>
      <w:r w:rsidRPr="00D2704F">
        <w:rPr>
          <w:sz w:val="28"/>
          <w:szCs w:val="28"/>
          <w:u w:val="none"/>
        </w:rPr>
        <w:t>Существенную поддержку развитию физической культуры и массового спорта оказывают центры тестирования.</w:t>
      </w:r>
    </w:p>
    <w:p w:rsidR="00B8307D" w:rsidRPr="00D2704F" w:rsidRDefault="00B8307D" w:rsidP="00D2704F">
      <w:pPr>
        <w:pStyle w:val="Style5"/>
        <w:shd w:val="clear" w:color="auto" w:fill="auto"/>
        <w:spacing w:line="312" w:lineRule="auto"/>
        <w:ind w:firstLine="709"/>
        <w:jc w:val="both"/>
        <w:rPr>
          <w:sz w:val="28"/>
          <w:szCs w:val="28"/>
          <w:u w:val="none"/>
        </w:rPr>
      </w:pPr>
      <w:r w:rsidRPr="00D2704F">
        <w:rPr>
          <w:sz w:val="28"/>
          <w:szCs w:val="28"/>
          <w:u w:val="none"/>
        </w:rPr>
        <w:t>В 2020 году в субъектах Российской Федерации из 2 618 центров тестирования вновь создано 82 центра, прекратил работу 21</w:t>
      </w:r>
      <w:r w:rsidR="00510B82">
        <w:rPr>
          <w:sz w:val="28"/>
          <w:szCs w:val="28"/>
          <w:u w:val="none"/>
        </w:rPr>
        <w:t xml:space="preserve"> центр</w:t>
      </w:r>
      <w:r w:rsidRPr="00D2704F">
        <w:rPr>
          <w:sz w:val="28"/>
          <w:szCs w:val="28"/>
          <w:u w:val="none"/>
        </w:rPr>
        <w:t>.</w:t>
      </w:r>
      <w:r w:rsidR="00510B82" w:rsidRPr="00E17973">
        <w:rPr>
          <w:sz w:val="28"/>
          <w:szCs w:val="28"/>
          <w:u w:val="none"/>
        </w:rPr>
        <w:t> </w:t>
      </w:r>
      <w:r w:rsidRPr="00D2704F">
        <w:rPr>
          <w:sz w:val="28"/>
          <w:szCs w:val="28"/>
          <w:u w:val="none"/>
        </w:rPr>
        <w:t>Тестирование инвалидов в 2020 году организовано в 66 субъектах Российской Федерации (на 5 регионов бол</w:t>
      </w:r>
      <w:r w:rsidR="00D2704F" w:rsidRPr="00D2704F">
        <w:rPr>
          <w:sz w:val="28"/>
          <w:szCs w:val="28"/>
          <w:u w:val="none"/>
        </w:rPr>
        <w:t>ьше, чем в 2019 году), при этом</w:t>
      </w:r>
      <w:r w:rsidRPr="00D2704F">
        <w:rPr>
          <w:sz w:val="28"/>
          <w:szCs w:val="28"/>
          <w:u w:val="none"/>
        </w:rPr>
        <w:t xml:space="preserve"> </w:t>
      </w:r>
      <w:r w:rsidR="00510B82">
        <w:rPr>
          <w:sz w:val="28"/>
          <w:szCs w:val="28"/>
          <w:u w:val="none"/>
        </w:rPr>
        <w:br/>
      </w:r>
      <w:r w:rsidRPr="00D2704F">
        <w:rPr>
          <w:sz w:val="28"/>
          <w:szCs w:val="28"/>
          <w:u w:val="none"/>
        </w:rPr>
        <w:t>19 регионов до сих пор не включились в реализацию указанного выше Приказа о тестировании инвалидов по нормативам ГТО.</w:t>
      </w:r>
    </w:p>
    <w:p w:rsidR="00D2704F" w:rsidRPr="00D2704F" w:rsidRDefault="00B8307D" w:rsidP="00D2704F">
      <w:pPr>
        <w:pStyle w:val="Style5"/>
        <w:shd w:val="clear" w:color="auto" w:fill="auto"/>
        <w:spacing w:line="312" w:lineRule="auto"/>
        <w:ind w:firstLine="709"/>
        <w:jc w:val="both"/>
        <w:rPr>
          <w:sz w:val="28"/>
          <w:szCs w:val="28"/>
          <w:u w:val="none"/>
        </w:rPr>
      </w:pPr>
      <w:r w:rsidRPr="00D2704F">
        <w:rPr>
          <w:sz w:val="28"/>
          <w:szCs w:val="28"/>
          <w:u w:val="none"/>
        </w:rPr>
        <w:t xml:space="preserve">Всего в 2020 году в тестировании по нормативам испытаний (тестов) комплекса ГТО приняло участие 6 017 инвалидов и лиц с </w:t>
      </w:r>
      <w:r w:rsidR="00112988">
        <w:rPr>
          <w:sz w:val="28"/>
          <w:szCs w:val="28"/>
          <w:u w:val="none"/>
        </w:rPr>
        <w:t>ОВЗ</w:t>
      </w:r>
      <w:r w:rsidR="00A80769">
        <w:rPr>
          <w:sz w:val="28"/>
          <w:szCs w:val="28"/>
          <w:u w:val="none"/>
        </w:rPr>
        <w:t>, из которых 67,2% или 4 043 человек</w:t>
      </w:r>
      <w:r w:rsidRPr="00D2704F">
        <w:rPr>
          <w:sz w:val="28"/>
          <w:szCs w:val="28"/>
          <w:u w:val="none"/>
        </w:rPr>
        <w:t xml:space="preserve"> справились с нормативами на знаки отличия в соответствующих </w:t>
      </w:r>
      <w:r w:rsidR="00510B82" w:rsidRPr="00D2704F">
        <w:rPr>
          <w:sz w:val="28"/>
          <w:szCs w:val="28"/>
          <w:u w:val="none"/>
        </w:rPr>
        <w:t>половозрастных</w:t>
      </w:r>
      <w:r w:rsidR="00D2704F" w:rsidRPr="00D2704F">
        <w:rPr>
          <w:sz w:val="28"/>
          <w:szCs w:val="28"/>
          <w:u w:val="none"/>
        </w:rPr>
        <w:t xml:space="preserve"> и нозологических группах.</w:t>
      </w:r>
    </w:p>
    <w:p w:rsidR="00B8307D" w:rsidRPr="00D2704F" w:rsidRDefault="00B8307D" w:rsidP="00D2704F">
      <w:pPr>
        <w:pStyle w:val="Style5"/>
        <w:shd w:val="clear" w:color="auto" w:fill="auto"/>
        <w:spacing w:line="312" w:lineRule="auto"/>
        <w:ind w:firstLine="709"/>
        <w:jc w:val="both"/>
        <w:rPr>
          <w:sz w:val="28"/>
          <w:szCs w:val="28"/>
          <w:u w:val="none"/>
        </w:rPr>
      </w:pPr>
      <w:r w:rsidRPr="00D2704F">
        <w:rPr>
          <w:sz w:val="28"/>
          <w:szCs w:val="28"/>
          <w:u w:val="none"/>
        </w:rPr>
        <w:t xml:space="preserve">Следует отметить, что несмотря на все меры ограничения и изоляции в 2020 году, и при общих тенденциях снижения числа граждан, вовлеченных в выполнение нормативов испытаний (тестов) комплекса ГТО, общее число инвалидов и лиц с </w:t>
      </w:r>
      <w:r w:rsidR="00200AF2">
        <w:rPr>
          <w:sz w:val="28"/>
          <w:szCs w:val="28"/>
          <w:u w:val="none"/>
        </w:rPr>
        <w:t>ОВЗ</w:t>
      </w:r>
      <w:r w:rsidRPr="00D2704F">
        <w:rPr>
          <w:sz w:val="28"/>
          <w:szCs w:val="28"/>
          <w:u w:val="none"/>
        </w:rPr>
        <w:t>, приступив</w:t>
      </w:r>
      <w:r w:rsidRPr="00D2704F">
        <w:rPr>
          <w:rStyle w:val="CharStyle23"/>
          <w:rFonts w:eastAsia="Calibri"/>
          <w:sz w:val="28"/>
          <w:szCs w:val="28"/>
          <w:u w:val="none"/>
        </w:rPr>
        <w:t>ши</w:t>
      </w:r>
      <w:r w:rsidRPr="00D2704F">
        <w:rPr>
          <w:sz w:val="28"/>
          <w:szCs w:val="28"/>
          <w:u w:val="none"/>
        </w:rPr>
        <w:t>х к тестированию, увеличилось на 9% по отношению к аналогичным показателям 2019 года.</w:t>
      </w:r>
    </w:p>
    <w:p w:rsidR="00BE6FE0" w:rsidRPr="003D3969" w:rsidRDefault="00B8307D" w:rsidP="003D3969">
      <w:pPr>
        <w:pStyle w:val="Style5"/>
        <w:shd w:val="clear" w:color="auto" w:fill="auto"/>
        <w:spacing w:line="312" w:lineRule="auto"/>
        <w:ind w:firstLine="709"/>
        <w:jc w:val="both"/>
        <w:rPr>
          <w:sz w:val="28"/>
          <w:szCs w:val="28"/>
          <w:u w:val="none"/>
        </w:rPr>
      </w:pPr>
      <w:r w:rsidRPr="00D2704F">
        <w:rPr>
          <w:sz w:val="28"/>
          <w:szCs w:val="28"/>
          <w:u w:val="none"/>
        </w:rPr>
        <w:t>Системное проведение указанных выше физкультурных мероприятий и спортивных мероприятий позволяет совершенствовать систему физического воспитания различных категорий и групп населения, в том числе в сельской местности, содействует достижению целей деятельности Минспорта России по предоставлению гражданам возможности систематически заниматься физической культурой и спортом, вести здоровый образ жизни, а также пов</w:t>
      </w:r>
      <w:r w:rsidRPr="00D2704F">
        <w:rPr>
          <w:rStyle w:val="CharStyle23"/>
          <w:rFonts w:eastAsia="Calibri"/>
          <w:sz w:val="28"/>
          <w:szCs w:val="28"/>
          <w:u w:val="none"/>
        </w:rPr>
        <w:t>ыш</w:t>
      </w:r>
      <w:r w:rsidRPr="00D2704F">
        <w:rPr>
          <w:sz w:val="28"/>
          <w:szCs w:val="28"/>
          <w:u w:val="none"/>
        </w:rPr>
        <w:t>ать свой уровень физической подготовленности.</w:t>
      </w:r>
    </w:p>
    <w:p w:rsidR="00D03A4F"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Организация отдыха и оздоровления детей</w:t>
      </w:r>
    </w:p>
    <w:p w:rsidR="005121CE" w:rsidRPr="005121CE" w:rsidRDefault="005121CE" w:rsidP="00CE6764">
      <w:pPr>
        <w:spacing w:after="0" w:line="312" w:lineRule="auto"/>
        <w:ind w:firstLine="709"/>
        <w:contextualSpacing/>
        <w:jc w:val="both"/>
        <w:rPr>
          <w:rFonts w:ascii="Times New Roman" w:hAnsi="Times New Roman" w:cs="Times New Roman"/>
          <w:sz w:val="28"/>
          <w:szCs w:val="28"/>
        </w:rPr>
      </w:pPr>
      <w:r w:rsidRPr="005121CE">
        <w:rPr>
          <w:rFonts w:ascii="Times New Roman" w:eastAsia="Calibri" w:hAnsi="Times New Roman" w:cs="Times New Roman"/>
          <w:sz w:val="28"/>
          <w:szCs w:val="28"/>
        </w:rPr>
        <w:t>В 2020 году в условиях распространения</w:t>
      </w:r>
      <w:r w:rsidR="00B67FCB">
        <w:rPr>
          <w:rFonts w:ascii="Times New Roman" w:eastAsia="Calibri" w:hAnsi="Times New Roman" w:cs="Times New Roman"/>
          <w:sz w:val="28"/>
          <w:szCs w:val="28"/>
        </w:rPr>
        <w:t xml:space="preserve"> новой коронавирусной инфекции </w:t>
      </w:r>
      <w:r w:rsidRPr="005121CE">
        <w:rPr>
          <w:rFonts w:ascii="Times New Roman" w:eastAsia="Calibri" w:hAnsi="Times New Roman" w:cs="Times New Roman"/>
          <w:sz w:val="28"/>
          <w:szCs w:val="28"/>
        </w:rPr>
        <w:t>(</w:t>
      </w:r>
      <w:r w:rsidRPr="005121CE">
        <w:rPr>
          <w:rFonts w:ascii="Times New Roman" w:eastAsia="Calibri" w:hAnsi="Times New Roman" w:cs="Times New Roman"/>
          <w:sz w:val="28"/>
          <w:szCs w:val="28"/>
          <w:lang w:val="en-US"/>
        </w:rPr>
        <w:t>COVID</w:t>
      </w:r>
      <w:r w:rsidRPr="005121CE">
        <w:rPr>
          <w:rFonts w:ascii="Times New Roman" w:eastAsia="Calibri" w:hAnsi="Times New Roman" w:cs="Times New Roman"/>
          <w:sz w:val="28"/>
          <w:szCs w:val="28"/>
        </w:rPr>
        <w:t xml:space="preserve">-19) летняя оздоровительная кампания детей </w:t>
      </w:r>
      <w:r w:rsidRPr="005121CE">
        <w:rPr>
          <w:rFonts w:ascii="Times New Roman" w:hAnsi="Times New Roman" w:cs="Times New Roman"/>
          <w:sz w:val="28"/>
          <w:szCs w:val="28"/>
        </w:rPr>
        <w:t xml:space="preserve">(далее – ЛОК 2020 г.) состоялась в непростых условиях, </w:t>
      </w:r>
      <w:r w:rsidRPr="005121CE">
        <w:rPr>
          <w:rFonts w:ascii="Times New Roman" w:eastAsia="Calibri" w:hAnsi="Times New Roman" w:cs="Times New Roman"/>
          <w:sz w:val="28"/>
          <w:szCs w:val="28"/>
        </w:rPr>
        <w:t xml:space="preserve">оказавших негативное влияние как на экономику страны в целом, так и на сферу детского отдыха. </w:t>
      </w:r>
    </w:p>
    <w:p w:rsidR="005121CE" w:rsidRPr="005121CE" w:rsidRDefault="005121CE" w:rsidP="005121CE">
      <w:pPr>
        <w:spacing w:after="0" w:line="312" w:lineRule="auto"/>
        <w:ind w:firstLine="709"/>
        <w:contextualSpacing/>
        <w:jc w:val="both"/>
        <w:rPr>
          <w:rFonts w:ascii="Times New Roman" w:hAnsi="Times New Roman" w:cs="Times New Roman"/>
          <w:sz w:val="28"/>
          <w:szCs w:val="28"/>
        </w:rPr>
      </w:pPr>
      <w:r w:rsidRPr="005121CE">
        <w:rPr>
          <w:rFonts w:ascii="Times New Roman" w:eastAsia="Calibri" w:hAnsi="Times New Roman" w:cs="Times New Roman"/>
          <w:sz w:val="28"/>
          <w:szCs w:val="28"/>
        </w:rPr>
        <w:t xml:space="preserve">С целью обеспечения безопасности детского отдыха Минпросвещения России рекомендовало </w:t>
      </w:r>
      <w:r w:rsidRPr="005121CE">
        <w:rPr>
          <w:rFonts w:ascii="Times New Roman" w:hAnsi="Times New Roman" w:cs="Times New Roman"/>
          <w:sz w:val="28"/>
          <w:szCs w:val="28"/>
        </w:rPr>
        <w:t>руководителям высших исполнительных органов государственной власти субъектов Российской Федерации принимать решение о начале ЛОК 2020 г. самостоятельно с учетом санитарно-эпидемиологической обстановки и отсутствия рисков возникновения новых очагов распространения новой коронавирусной инфекции на территории субъекта Российской Федерации.</w:t>
      </w:r>
    </w:p>
    <w:p w:rsidR="005121CE" w:rsidRPr="005121CE" w:rsidRDefault="005121CE" w:rsidP="00CE6764">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В целях оперативного информирования граждан и организаций по актуальным вопросам проведения ЛОК 2020 г. Минпросвещения России на базе подведомственной организации ФГБОУ ДО «Федеральный центр детско-юношеского туризма и краеведения» орган</w:t>
      </w:r>
      <w:r w:rsidR="00CE6764">
        <w:rPr>
          <w:rFonts w:ascii="Times New Roman" w:eastAsia="Calibri" w:hAnsi="Times New Roman" w:cs="Times New Roman"/>
          <w:sz w:val="28"/>
          <w:szCs w:val="28"/>
        </w:rPr>
        <w:t xml:space="preserve">изована работа «горячей линии» </w:t>
      </w:r>
      <w:r w:rsidRPr="005121CE">
        <w:rPr>
          <w:rFonts w:ascii="Times New Roman" w:eastAsia="Calibri" w:hAnsi="Times New Roman" w:cs="Times New Roman"/>
          <w:sz w:val="28"/>
          <w:szCs w:val="28"/>
        </w:rPr>
        <w:t>по вопросам детского отдыха. Дополнительно по рекомендации Минпросвещения России телефоны «горячей линии» по вопросам организации отдых</w:t>
      </w:r>
      <w:r w:rsidR="00CE6764">
        <w:rPr>
          <w:rFonts w:ascii="Times New Roman" w:eastAsia="Calibri" w:hAnsi="Times New Roman" w:cs="Times New Roman"/>
          <w:sz w:val="28"/>
          <w:szCs w:val="28"/>
        </w:rPr>
        <w:t xml:space="preserve">а и оздоровления детей созданы </w:t>
      </w:r>
      <w:r w:rsidRPr="005121CE">
        <w:rPr>
          <w:rFonts w:ascii="Times New Roman" w:eastAsia="Calibri" w:hAnsi="Times New Roman" w:cs="Times New Roman"/>
          <w:sz w:val="28"/>
          <w:szCs w:val="28"/>
        </w:rPr>
        <w:t>во всех субъектах Российской Федерации.</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 xml:space="preserve">Кроме того, Минпросвещения России предпринят ряд мер по недопущению распространения новой коронавирусной инфекции </w:t>
      </w:r>
      <w:r w:rsidR="00952ABE">
        <w:rPr>
          <w:rFonts w:ascii="Times New Roman" w:eastAsia="Calibri" w:hAnsi="Times New Roman" w:cs="Times New Roman"/>
          <w:sz w:val="28"/>
          <w:szCs w:val="28"/>
        </w:rPr>
        <w:br/>
      </w:r>
      <w:r w:rsidRPr="005121CE">
        <w:rPr>
          <w:rFonts w:ascii="Times New Roman" w:eastAsia="Calibri" w:hAnsi="Times New Roman" w:cs="Times New Roman"/>
          <w:sz w:val="28"/>
          <w:szCs w:val="28"/>
        </w:rPr>
        <w:t>(</w:t>
      </w:r>
      <w:r w:rsidRPr="005121CE">
        <w:rPr>
          <w:rFonts w:ascii="Times New Roman" w:eastAsia="Calibri" w:hAnsi="Times New Roman" w:cs="Times New Roman"/>
          <w:sz w:val="28"/>
          <w:szCs w:val="28"/>
          <w:lang w:val="en-US"/>
        </w:rPr>
        <w:t>COVID</w:t>
      </w:r>
      <w:r w:rsidR="00CE6764">
        <w:rPr>
          <w:rFonts w:ascii="Times New Roman" w:eastAsia="Calibri" w:hAnsi="Times New Roman" w:cs="Times New Roman"/>
          <w:sz w:val="28"/>
          <w:szCs w:val="28"/>
        </w:rPr>
        <w:t xml:space="preserve">-19), в том числе </w:t>
      </w:r>
      <w:r w:rsidRPr="005121CE">
        <w:rPr>
          <w:rFonts w:ascii="Times New Roman" w:eastAsia="Calibri" w:hAnsi="Times New Roman" w:cs="Times New Roman"/>
          <w:sz w:val="28"/>
          <w:szCs w:val="28"/>
        </w:rPr>
        <w:t>в субъекты Российской Федерации направлены рекомендации о разработке посредством межведомственного взаимо</w:t>
      </w:r>
      <w:r w:rsidR="00CE6764">
        <w:rPr>
          <w:rFonts w:ascii="Times New Roman" w:eastAsia="Calibri" w:hAnsi="Times New Roman" w:cs="Times New Roman"/>
          <w:sz w:val="28"/>
          <w:szCs w:val="28"/>
        </w:rPr>
        <w:t xml:space="preserve">действия комплекса мероприятий </w:t>
      </w:r>
      <w:r w:rsidRPr="005121CE">
        <w:rPr>
          <w:rFonts w:ascii="Times New Roman" w:eastAsia="Calibri" w:hAnsi="Times New Roman" w:cs="Times New Roman"/>
          <w:sz w:val="28"/>
          <w:szCs w:val="28"/>
        </w:rPr>
        <w:t xml:space="preserve">по подготовке организаций отдыха детей и их оздоровления к приему детей. </w:t>
      </w:r>
    </w:p>
    <w:p w:rsidR="00BD3294"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 xml:space="preserve">В целях </w:t>
      </w:r>
      <w:r w:rsidR="00BD3294">
        <w:rPr>
          <w:rFonts w:ascii="Times New Roman" w:eastAsia="Calibri" w:hAnsi="Times New Roman" w:cs="Times New Roman"/>
          <w:sz w:val="28"/>
          <w:szCs w:val="28"/>
        </w:rPr>
        <w:t xml:space="preserve">минимизации рисков распространения новой коронавирусной инфекции Роспотребнадзором совместно с Минпросвещения России разработаны и постановлением </w:t>
      </w:r>
      <w:r w:rsidR="00BD3294" w:rsidRPr="005121CE">
        <w:rPr>
          <w:rFonts w:ascii="Times New Roman" w:eastAsia="Calibri" w:hAnsi="Times New Roman" w:cs="Times New Roman"/>
          <w:sz w:val="28"/>
          <w:szCs w:val="28"/>
        </w:rPr>
        <w:t>Роспотребнадзора от 30 июня 2020 г. № 16 утверждены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(далее ‒ СП 3.1/2.4.3598-20)</w:t>
      </w:r>
      <w:r w:rsidR="00BD3294">
        <w:rPr>
          <w:rFonts w:ascii="Times New Roman" w:eastAsia="Calibri" w:hAnsi="Times New Roman" w:cs="Times New Roman"/>
          <w:sz w:val="28"/>
          <w:szCs w:val="28"/>
        </w:rPr>
        <w:t>.</w:t>
      </w:r>
    </w:p>
    <w:p w:rsidR="00BD3294" w:rsidRDefault="00BD3294" w:rsidP="005121CE">
      <w:pPr>
        <w:spacing w:after="0" w:line="312"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Санитарными правилами были предусмотрены основные санитарно-противоэпидемические мероприятия в условиях функционирования организаций отдыха детей и их оздоровления. Возможность эксплуатации организаций отдыха детей и их оздоровления определялась в каждом субъекте Российской Федерации в зависимости от сложившейся в нем эпидемиологической</w:t>
      </w:r>
      <w:r w:rsidR="00C14803">
        <w:rPr>
          <w:rFonts w:ascii="Times New Roman" w:eastAsia="Calibri" w:hAnsi="Times New Roman" w:cs="Times New Roman"/>
          <w:sz w:val="28"/>
          <w:szCs w:val="28"/>
        </w:rPr>
        <w:t xml:space="preserve"> ситуации.</w:t>
      </w:r>
    </w:p>
    <w:p w:rsidR="00C14803" w:rsidRDefault="00C14803" w:rsidP="005121CE">
      <w:pPr>
        <w:spacing w:after="0" w:line="312"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ЛОК 2020 г. эксплуатировались преимущественно организации отдыха детей и их оздоровления, обеспеченные централизованными системы водоотведения и водоснабжения.</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 xml:space="preserve">В соответствии с пунктом 3.3 СП 3.1/2.4.3598-20 в 2020 году предусмотрены заезды детей в организации отдыха детей и их оздоровления в пределах субъектов Российской Федерации, в которых они проживают, за исключением детей из Арктической зоны и детей, фактически проживающих в городах федерального значения. </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По данным уполномоченных органов исполнительной власти субъектов Российской Федерации в сфере организации отдыха и оздоровления детей, в период ЛОК 2020 г. организации отдыха детей и их оздоровления осуществляли свою деятельность на территории 59 субъектов Российской Федерации. В 26 регионах России ЛОК 2020 г. не проводилась.</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В 2020 году итоговый монит</w:t>
      </w:r>
      <w:r w:rsidR="00CE6764">
        <w:rPr>
          <w:rFonts w:ascii="Times New Roman" w:eastAsia="Calibri" w:hAnsi="Times New Roman" w:cs="Times New Roman"/>
          <w:sz w:val="28"/>
          <w:szCs w:val="28"/>
        </w:rPr>
        <w:t xml:space="preserve">оринг оздоровительной кампании </w:t>
      </w:r>
      <w:r w:rsidRPr="005121CE">
        <w:rPr>
          <w:rFonts w:ascii="Times New Roman" w:eastAsia="Calibri" w:hAnsi="Times New Roman" w:cs="Times New Roman"/>
          <w:sz w:val="28"/>
          <w:szCs w:val="28"/>
        </w:rPr>
        <w:t>в Российской Федерации осуществлялся Минпросвещения России посредством Единой государ</w:t>
      </w:r>
      <w:r w:rsidR="00CE6764">
        <w:rPr>
          <w:rFonts w:ascii="Times New Roman" w:eastAsia="Calibri" w:hAnsi="Times New Roman" w:cs="Times New Roman"/>
          <w:sz w:val="28"/>
          <w:szCs w:val="28"/>
        </w:rPr>
        <w:t xml:space="preserve">ственной информационной системы </w:t>
      </w:r>
      <w:r w:rsidRPr="005121CE">
        <w:rPr>
          <w:rFonts w:ascii="Times New Roman" w:eastAsia="Calibri" w:hAnsi="Times New Roman" w:cs="Times New Roman"/>
          <w:sz w:val="28"/>
          <w:szCs w:val="28"/>
        </w:rPr>
        <w:t>«Информационно-аналитическая платформа» Минпросвещения России.</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Так, по информации уполномоченных органов исполнительной власти субъектов Российской Федерации в сфере организац</w:t>
      </w:r>
      <w:r w:rsidR="00CE6764">
        <w:rPr>
          <w:rFonts w:ascii="Times New Roman" w:eastAsia="Calibri" w:hAnsi="Times New Roman" w:cs="Times New Roman"/>
          <w:sz w:val="28"/>
          <w:szCs w:val="28"/>
        </w:rPr>
        <w:t xml:space="preserve">ии отдыха и оздоровления детей </w:t>
      </w:r>
      <w:r w:rsidRPr="005121CE">
        <w:rPr>
          <w:rFonts w:ascii="Times New Roman" w:eastAsia="Calibri" w:hAnsi="Times New Roman" w:cs="Times New Roman"/>
          <w:sz w:val="28"/>
          <w:szCs w:val="28"/>
        </w:rPr>
        <w:t xml:space="preserve">в рамках итогового мониторинга ЛОК 2020 г. на территории Российской Федерации функционировало 9137 организаций </w:t>
      </w:r>
      <w:r w:rsidR="00CE6764">
        <w:rPr>
          <w:rFonts w:ascii="Times New Roman" w:eastAsia="Calibri" w:hAnsi="Times New Roman" w:cs="Times New Roman"/>
          <w:sz w:val="28"/>
          <w:szCs w:val="28"/>
        </w:rPr>
        <w:t xml:space="preserve">отдыха детей и их оздоровления </w:t>
      </w:r>
      <w:r w:rsidRPr="005121CE">
        <w:rPr>
          <w:rFonts w:ascii="Times New Roman" w:eastAsia="Calibri" w:hAnsi="Times New Roman" w:cs="Times New Roman"/>
          <w:sz w:val="28"/>
          <w:szCs w:val="28"/>
        </w:rPr>
        <w:t>(за аналогичный период 2019 года – 44 572 организации), из них:</w:t>
      </w:r>
    </w:p>
    <w:p w:rsidR="005121CE" w:rsidRPr="005121CE" w:rsidRDefault="00CE6764" w:rsidP="005121CE">
      <w:pPr>
        <w:spacing w:after="0" w:line="312"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832 </w:t>
      </w:r>
      <w:r w:rsidR="005121CE" w:rsidRPr="005121CE">
        <w:rPr>
          <w:rFonts w:ascii="Times New Roman" w:eastAsia="Calibri" w:hAnsi="Times New Roman" w:cs="Times New Roman"/>
          <w:sz w:val="28"/>
          <w:szCs w:val="28"/>
        </w:rPr>
        <w:t>стационарных загородных оздоровительных лагеря</w:t>
      </w:r>
      <w:r w:rsidRPr="005121CE">
        <w:rPr>
          <w:rFonts w:ascii="Times New Roman" w:eastAsia="Calibri" w:hAnsi="Times New Roman" w:cs="Times New Roman"/>
          <w:sz w:val="28"/>
          <w:szCs w:val="28"/>
        </w:rPr>
        <w:t> </w:t>
      </w:r>
      <w:r w:rsidR="005121CE" w:rsidRPr="005121CE">
        <w:rPr>
          <w:rFonts w:ascii="Times New Roman" w:eastAsia="Calibri" w:hAnsi="Times New Roman" w:cs="Times New Roman"/>
          <w:sz w:val="28"/>
          <w:szCs w:val="28"/>
        </w:rPr>
        <w:t>(36,7% от числа открытых за аналогичный период 2019 г.);</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7</w:t>
      </w:r>
      <w:r w:rsidR="00CE6764">
        <w:rPr>
          <w:rFonts w:ascii="Times New Roman" w:eastAsia="Calibri" w:hAnsi="Times New Roman" w:cs="Times New Roman"/>
          <w:sz w:val="28"/>
          <w:szCs w:val="28"/>
        </w:rPr>
        <w:t xml:space="preserve"> 520 </w:t>
      </w:r>
      <w:r w:rsidRPr="005121CE">
        <w:rPr>
          <w:rFonts w:ascii="Times New Roman" w:eastAsia="Calibri" w:hAnsi="Times New Roman" w:cs="Times New Roman"/>
          <w:sz w:val="28"/>
          <w:szCs w:val="28"/>
        </w:rPr>
        <w:t xml:space="preserve">лагерей, организованных образовательными организациями, осуществляющими организацию отдыха и оздоровления обучающихся </w:t>
      </w:r>
      <w:r w:rsidRPr="005121CE">
        <w:rPr>
          <w:rFonts w:ascii="Times New Roman" w:eastAsia="Calibri" w:hAnsi="Times New Roman" w:cs="Times New Roman"/>
          <w:sz w:val="28"/>
          <w:szCs w:val="28"/>
        </w:rPr>
        <w:br/>
        <w:t>в каникулярное время с дневным пребыванием</w:t>
      </w:r>
      <w:r w:rsidR="00CE6764" w:rsidRPr="005121CE">
        <w:rPr>
          <w:rFonts w:ascii="Times New Roman" w:eastAsia="Calibri" w:hAnsi="Times New Roman" w:cs="Times New Roman"/>
          <w:sz w:val="28"/>
          <w:szCs w:val="28"/>
        </w:rPr>
        <w:t> </w:t>
      </w:r>
      <w:r w:rsidR="007C5AE2">
        <w:rPr>
          <w:rFonts w:ascii="Times New Roman" w:eastAsia="Calibri" w:hAnsi="Times New Roman" w:cs="Times New Roman"/>
          <w:sz w:val="28"/>
          <w:szCs w:val="28"/>
        </w:rPr>
        <w:t>(21,7%);</w:t>
      </w:r>
    </w:p>
    <w:p w:rsidR="005121CE" w:rsidRPr="005121CE" w:rsidRDefault="00CE6764" w:rsidP="005121CE">
      <w:pPr>
        <w:spacing w:after="0" w:line="312"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320 </w:t>
      </w:r>
      <w:r w:rsidR="005121CE" w:rsidRPr="005121CE">
        <w:rPr>
          <w:rFonts w:ascii="Times New Roman" w:eastAsia="Calibri" w:hAnsi="Times New Roman" w:cs="Times New Roman"/>
          <w:sz w:val="28"/>
          <w:szCs w:val="28"/>
        </w:rPr>
        <w:t>детских лагерей труда и отдыха</w:t>
      </w:r>
      <w:r w:rsidRPr="005121CE">
        <w:rPr>
          <w:rFonts w:ascii="Times New Roman" w:eastAsia="Calibri" w:hAnsi="Times New Roman" w:cs="Times New Roman"/>
          <w:sz w:val="28"/>
          <w:szCs w:val="28"/>
        </w:rPr>
        <w:t> </w:t>
      </w:r>
      <w:r w:rsidR="007C5AE2">
        <w:rPr>
          <w:rFonts w:ascii="Times New Roman" w:eastAsia="Calibri" w:hAnsi="Times New Roman" w:cs="Times New Roman"/>
          <w:sz w:val="28"/>
          <w:szCs w:val="28"/>
        </w:rPr>
        <w:t>(7,3%);</w:t>
      </w:r>
    </w:p>
    <w:p w:rsidR="005121CE" w:rsidRPr="005121CE" w:rsidRDefault="00CE6764" w:rsidP="005121CE">
      <w:pPr>
        <w:spacing w:after="0" w:line="312"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sidR="005121CE" w:rsidRPr="005121CE">
        <w:rPr>
          <w:rFonts w:ascii="Times New Roman" w:eastAsia="Calibri" w:hAnsi="Times New Roman" w:cs="Times New Roman"/>
          <w:sz w:val="28"/>
          <w:szCs w:val="28"/>
        </w:rPr>
        <w:t>детских лагерей палаточного типа</w:t>
      </w:r>
      <w:r w:rsidRPr="005121CE">
        <w:rPr>
          <w:rFonts w:ascii="Times New Roman" w:eastAsia="Calibri" w:hAnsi="Times New Roman" w:cs="Times New Roman"/>
          <w:sz w:val="28"/>
          <w:szCs w:val="28"/>
        </w:rPr>
        <w:t> </w:t>
      </w:r>
      <w:r w:rsidR="007C5AE2">
        <w:rPr>
          <w:rFonts w:ascii="Times New Roman" w:eastAsia="Calibri" w:hAnsi="Times New Roman" w:cs="Times New Roman"/>
          <w:sz w:val="28"/>
          <w:szCs w:val="28"/>
        </w:rPr>
        <w:t>(0,5%);</w:t>
      </w:r>
    </w:p>
    <w:p w:rsidR="005121CE" w:rsidRPr="005121CE" w:rsidRDefault="00CE6764" w:rsidP="005121CE">
      <w:pPr>
        <w:spacing w:after="0" w:line="312"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341 </w:t>
      </w:r>
      <w:r w:rsidR="005121CE" w:rsidRPr="005121CE">
        <w:rPr>
          <w:rFonts w:ascii="Times New Roman" w:eastAsia="Calibri" w:hAnsi="Times New Roman" w:cs="Times New Roman"/>
          <w:sz w:val="28"/>
          <w:szCs w:val="28"/>
        </w:rPr>
        <w:t>детский специализированный (профильный) лагерь и детский лагерь различной тематической направленности</w:t>
      </w:r>
      <w:r w:rsidRPr="005121CE">
        <w:rPr>
          <w:rFonts w:ascii="Times New Roman" w:eastAsia="Calibri" w:hAnsi="Times New Roman" w:cs="Times New Roman"/>
          <w:sz w:val="28"/>
          <w:szCs w:val="28"/>
        </w:rPr>
        <w:t> </w:t>
      </w:r>
      <w:r w:rsidR="005121CE" w:rsidRPr="005121CE">
        <w:rPr>
          <w:rFonts w:ascii="Times New Roman" w:eastAsia="Calibri" w:hAnsi="Times New Roman" w:cs="Times New Roman"/>
          <w:sz w:val="28"/>
          <w:szCs w:val="28"/>
        </w:rPr>
        <w:t>(22,8%);</w:t>
      </w:r>
    </w:p>
    <w:p w:rsidR="005121CE" w:rsidRPr="005121CE" w:rsidRDefault="00CE6764" w:rsidP="005121CE">
      <w:pPr>
        <w:spacing w:after="0" w:line="312"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117 </w:t>
      </w:r>
      <w:r w:rsidR="005121CE" w:rsidRPr="005121CE">
        <w:rPr>
          <w:rFonts w:ascii="Times New Roman" w:eastAsia="Calibri" w:hAnsi="Times New Roman" w:cs="Times New Roman"/>
          <w:sz w:val="28"/>
          <w:szCs w:val="28"/>
        </w:rPr>
        <w:t>санаторных оздоровительных лагерей круглогодичного действия (медицинские организации)</w:t>
      </w:r>
      <w:r w:rsidRPr="005121CE">
        <w:rPr>
          <w:rFonts w:ascii="Times New Roman" w:eastAsia="Calibri" w:hAnsi="Times New Roman" w:cs="Times New Roman"/>
          <w:sz w:val="28"/>
          <w:szCs w:val="28"/>
        </w:rPr>
        <w:t> </w:t>
      </w:r>
      <w:r>
        <w:rPr>
          <w:rFonts w:ascii="Times New Roman" w:eastAsia="Calibri" w:hAnsi="Times New Roman" w:cs="Times New Roman"/>
          <w:sz w:val="28"/>
          <w:szCs w:val="28"/>
        </w:rPr>
        <w:t>(</w:t>
      </w:r>
      <w:r w:rsidR="005121CE" w:rsidRPr="005121CE">
        <w:rPr>
          <w:rFonts w:ascii="Times New Roman" w:eastAsia="Calibri" w:hAnsi="Times New Roman" w:cs="Times New Roman"/>
          <w:sz w:val="28"/>
          <w:szCs w:val="28"/>
        </w:rPr>
        <w:t xml:space="preserve">28,5%). </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В период ЛОК 2020 г. функционировал</w:t>
      </w:r>
      <w:r w:rsidR="007C5AE2">
        <w:rPr>
          <w:rFonts w:ascii="Times New Roman" w:eastAsia="Calibri" w:hAnsi="Times New Roman" w:cs="Times New Roman"/>
          <w:sz w:val="28"/>
          <w:szCs w:val="28"/>
        </w:rPr>
        <w:t xml:space="preserve">о 309 организаций отдыха детей </w:t>
      </w:r>
      <w:r w:rsidRPr="005121CE">
        <w:rPr>
          <w:rFonts w:ascii="Times New Roman" w:eastAsia="Calibri" w:hAnsi="Times New Roman" w:cs="Times New Roman"/>
          <w:sz w:val="28"/>
          <w:szCs w:val="28"/>
        </w:rPr>
        <w:t xml:space="preserve">и их оздоровления государственной формы собственности; </w:t>
      </w:r>
      <w:r w:rsidR="00952ABE">
        <w:rPr>
          <w:rFonts w:ascii="Times New Roman" w:eastAsia="Calibri" w:hAnsi="Times New Roman" w:cs="Times New Roman"/>
          <w:sz w:val="28"/>
          <w:szCs w:val="28"/>
        </w:rPr>
        <w:br/>
      </w:r>
      <w:r w:rsidRPr="005121CE">
        <w:rPr>
          <w:rFonts w:ascii="Times New Roman" w:eastAsia="Calibri" w:hAnsi="Times New Roman" w:cs="Times New Roman"/>
          <w:sz w:val="28"/>
          <w:szCs w:val="28"/>
        </w:rPr>
        <w:t>8</w:t>
      </w:r>
      <w:r w:rsidR="00952ABE">
        <w:rPr>
          <w:rFonts w:ascii="Times New Roman" w:eastAsia="Calibri" w:hAnsi="Times New Roman" w:cs="Times New Roman"/>
          <w:sz w:val="28"/>
          <w:szCs w:val="28"/>
        </w:rPr>
        <w:t xml:space="preserve"> </w:t>
      </w:r>
      <w:r w:rsidRPr="005121CE">
        <w:rPr>
          <w:rFonts w:ascii="Times New Roman" w:eastAsia="Calibri" w:hAnsi="Times New Roman" w:cs="Times New Roman"/>
          <w:sz w:val="28"/>
          <w:szCs w:val="28"/>
        </w:rPr>
        <w:t xml:space="preserve">347 организаций – муниципальной; 410 </w:t>
      </w:r>
      <w:r w:rsidR="00CE6764">
        <w:rPr>
          <w:rFonts w:ascii="Times New Roman" w:eastAsia="Calibri" w:hAnsi="Times New Roman" w:cs="Times New Roman"/>
          <w:sz w:val="28"/>
          <w:szCs w:val="28"/>
        </w:rPr>
        <w:t xml:space="preserve">организаций </w:t>
      </w:r>
      <w:r w:rsidRPr="005121CE">
        <w:rPr>
          <w:rFonts w:ascii="Times New Roman" w:eastAsia="Calibri" w:hAnsi="Times New Roman" w:cs="Times New Roman"/>
          <w:sz w:val="28"/>
          <w:szCs w:val="28"/>
        </w:rPr>
        <w:t xml:space="preserve">– частной; </w:t>
      </w:r>
      <w:r w:rsidR="00952ABE">
        <w:rPr>
          <w:rFonts w:ascii="Times New Roman" w:eastAsia="Calibri" w:hAnsi="Times New Roman" w:cs="Times New Roman"/>
          <w:sz w:val="28"/>
          <w:szCs w:val="28"/>
        </w:rPr>
        <w:br/>
      </w:r>
      <w:r w:rsidRPr="005121CE">
        <w:rPr>
          <w:rFonts w:ascii="Times New Roman" w:eastAsia="Calibri" w:hAnsi="Times New Roman" w:cs="Times New Roman"/>
          <w:sz w:val="28"/>
          <w:szCs w:val="28"/>
        </w:rPr>
        <w:t>71 организация – иной формы собственности.</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По информации уполномоченных органов исполнительной власти субъектов Российской Федерации в сфере организации отдыха и оздоровления детей</w:t>
      </w:r>
      <w:r w:rsidR="00CE6764">
        <w:rPr>
          <w:rFonts w:ascii="Times New Roman" w:eastAsia="Calibri" w:hAnsi="Times New Roman" w:cs="Times New Roman"/>
          <w:sz w:val="28"/>
          <w:szCs w:val="28"/>
        </w:rPr>
        <w:t>,</w:t>
      </w:r>
      <w:r w:rsidRPr="005121CE">
        <w:rPr>
          <w:rFonts w:ascii="Times New Roman" w:eastAsia="Calibri" w:hAnsi="Times New Roman" w:cs="Times New Roman"/>
          <w:sz w:val="28"/>
          <w:szCs w:val="28"/>
        </w:rPr>
        <w:t xml:space="preserve"> в период ЛОК 2020 г. на отдых и оздоровление направлено 891 573 ребенка (за аналогичный период 2019 года – 5 690 426детей), в том числе: </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354 107 человек – в стационарны</w:t>
      </w:r>
      <w:r w:rsidR="00CE6764">
        <w:rPr>
          <w:rFonts w:ascii="Times New Roman" w:eastAsia="Calibri" w:hAnsi="Times New Roman" w:cs="Times New Roman"/>
          <w:sz w:val="28"/>
          <w:szCs w:val="28"/>
        </w:rPr>
        <w:t>е</w:t>
      </w:r>
      <w:r w:rsidRPr="005121CE">
        <w:rPr>
          <w:rFonts w:ascii="Times New Roman" w:eastAsia="Calibri" w:hAnsi="Times New Roman" w:cs="Times New Roman"/>
          <w:sz w:val="28"/>
          <w:szCs w:val="28"/>
        </w:rPr>
        <w:t xml:space="preserve"> загородны</w:t>
      </w:r>
      <w:r w:rsidR="00CE6764">
        <w:rPr>
          <w:rFonts w:ascii="Times New Roman" w:eastAsia="Calibri" w:hAnsi="Times New Roman" w:cs="Times New Roman"/>
          <w:sz w:val="28"/>
          <w:szCs w:val="28"/>
        </w:rPr>
        <w:t>е</w:t>
      </w:r>
      <w:r w:rsidRPr="005121CE">
        <w:rPr>
          <w:rFonts w:ascii="Times New Roman" w:eastAsia="Calibri" w:hAnsi="Times New Roman" w:cs="Times New Roman"/>
          <w:sz w:val="28"/>
          <w:szCs w:val="28"/>
        </w:rPr>
        <w:t xml:space="preserve"> оздоровительны</w:t>
      </w:r>
      <w:r w:rsidR="00CE6764">
        <w:rPr>
          <w:rFonts w:ascii="Times New Roman" w:eastAsia="Calibri" w:hAnsi="Times New Roman" w:cs="Times New Roman"/>
          <w:sz w:val="28"/>
          <w:szCs w:val="28"/>
        </w:rPr>
        <w:t>е лагеря</w:t>
      </w:r>
      <w:r w:rsidRPr="005121CE">
        <w:rPr>
          <w:rFonts w:ascii="Times New Roman" w:eastAsia="Calibri" w:hAnsi="Times New Roman" w:cs="Times New Roman"/>
          <w:sz w:val="28"/>
          <w:szCs w:val="28"/>
        </w:rPr>
        <w:t>;</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464 272 человека – в лагер</w:t>
      </w:r>
      <w:r w:rsidR="00CE6764">
        <w:rPr>
          <w:rFonts w:ascii="Times New Roman" w:eastAsia="Calibri" w:hAnsi="Times New Roman" w:cs="Times New Roman"/>
          <w:sz w:val="28"/>
          <w:szCs w:val="28"/>
        </w:rPr>
        <w:t>и, организованные</w:t>
      </w:r>
      <w:r w:rsidRPr="005121CE">
        <w:rPr>
          <w:rFonts w:ascii="Times New Roman" w:eastAsia="Calibri" w:hAnsi="Times New Roman" w:cs="Times New Roman"/>
          <w:sz w:val="28"/>
          <w:szCs w:val="28"/>
        </w:rPr>
        <w:t xml:space="preserve"> образовательными организациями, осуществляющими организацию отдыха и оздоровления обучающихся в каникулярное время, с дневным пребыванием;</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7</w:t>
      </w:r>
      <w:r w:rsidR="00D806C2">
        <w:rPr>
          <w:rFonts w:ascii="Times New Roman" w:eastAsia="Calibri" w:hAnsi="Times New Roman" w:cs="Times New Roman"/>
          <w:sz w:val="28"/>
          <w:szCs w:val="28"/>
        </w:rPr>
        <w:t xml:space="preserve"> </w:t>
      </w:r>
      <w:r w:rsidRPr="005121CE">
        <w:rPr>
          <w:rFonts w:ascii="Times New Roman" w:eastAsia="Calibri" w:hAnsi="Times New Roman" w:cs="Times New Roman"/>
          <w:sz w:val="28"/>
          <w:szCs w:val="28"/>
        </w:rPr>
        <w:t>662 человека – в детски</w:t>
      </w:r>
      <w:r w:rsidR="00CE6764">
        <w:rPr>
          <w:rFonts w:ascii="Times New Roman" w:eastAsia="Calibri" w:hAnsi="Times New Roman" w:cs="Times New Roman"/>
          <w:sz w:val="28"/>
          <w:szCs w:val="28"/>
        </w:rPr>
        <w:t>е</w:t>
      </w:r>
      <w:r w:rsidRPr="005121CE">
        <w:rPr>
          <w:rFonts w:ascii="Times New Roman" w:eastAsia="Calibri" w:hAnsi="Times New Roman" w:cs="Times New Roman"/>
          <w:sz w:val="28"/>
          <w:szCs w:val="28"/>
        </w:rPr>
        <w:t xml:space="preserve"> лагер</w:t>
      </w:r>
      <w:r w:rsidR="00CE6764">
        <w:rPr>
          <w:rFonts w:ascii="Times New Roman" w:eastAsia="Calibri" w:hAnsi="Times New Roman" w:cs="Times New Roman"/>
          <w:sz w:val="28"/>
          <w:szCs w:val="28"/>
        </w:rPr>
        <w:t>и</w:t>
      </w:r>
      <w:r w:rsidRPr="005121CE">
        <w:rPr>
          <w:rFonts w:ascii="Times New Roman" w:eastAsia="Calibri" w:hAnsi="Times New Roman" w:cs="Times New Roman"/>
          <w:sz w:val="28"/>
          <w:szCs w:val="28"/>
        </w:rPr>
        <w:t xml:space="preserve"> труда и отдыха;</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145 человек – в детски</w:t>
      </w:r>
      <w:r w:rsidR="00CE6764">
        <w:rPr>
          <w:rFonts w:ascii="Times New Roman" w:eastAsia="Calibri" w:hAnsi="Times New Roman" w:cs="Times New Roman"/>
          <w:sz w:val="28"/>
          <w:szCs w:val="28"/>
        </w:rPr>
        <w:t>е</w:t>
      </w:r>
      <w:r w:rsidRPr="005121CE">
        <w:rPr>
          <w:rFonts w:ascii="Times New Roman" w:eastAsia="Calibri" w:hAnsi="Times New Roman" w:cs="Times New Roman"/>
          <w:sz w:val="28"/>
          <w:szCs w:val="28"/>
        </w:rPr>
        <w:t xml:space="preserve"> лагер</w:t>
      </w:r>
      <w:r w:rsidR="00CE6764">
        <w:rPr>
          <w:rFonts w:ascii="Times New Roman" w:eastAsia="Calibri" w:hAnsi="Times New Roman" w:cs="Times New Roman"/>
          <w:sz w:val="28"/>
          <w:szCs w:val="28"/>
        </w:rPr>
        <w:t>и</w:t>
      </w:r>
      <w:r w:rsidRPr="005121CE">
        <w:rPr>
          <w:rFonts w:ascii="Times New Roman" w:eastAsia="Calibri" w:hAnsi="Times New Roman" w:cs="Times New Roman"/>
          <w:sz w:val="28"/>
          <w:szCs w:val="28"/>
        </w:rPr>
        <w:t xml:space="preserve"> палаточного типа;</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21 455 человек – в детски</w:t>
      </w:r>
      <w:r w:rsidR="00CE6764">
        <w:rPr>
          <w:rFonts w:ascii="Times New Roman" w:eastAsia="Calibri" w:hAnsi="Times New Roman" w:cs="Times New Roman"/>
          <w:sz w:val="28"/>
          <w:szCs w:val="28"/>
        </w:rPr>
        <w:t>е</w:t>
      </w:r>
      <w:r w:rsidRPr="005121CE">
        <w:rPr>
          <w:rFonts w:ascii="Times New Roman" w:eastAsia="Calibri" w:hAnsi="Times New Roman" w:cs="Times New Roman"/>
          <w:sz w:val="28"/>
          <w:szCs w:val="28"/>
        </w:rPr>
        <w:t xml:space="preserve"> специализированн</w:t>
      </w:r>
      <w:r w:rsidR="00CE6764">
        <w:rPr>
          <w:rFonts w:ascii="Times New Roman" w:eastAsia="Calibri" w:hAnsi="Times New Roman" w:cs="Times New Roman"/>
          <w:sz w:val="28"/>
          <w:szCs w:val="28"/>
        </w:rPr>
        <w:t>ые</w:t>
      </w:r>
      <w:r w:rsidRPr="005121CE">
        <w:rPr>
          <w:rFonts w:ascii="Times New Roman" w:eastAsia="Calibri" w:hAnsi="Times New Roman" w:cs="Times New Roman"/>
          <w:sz w:val="28"/>
          <w:szCs w:val="28"/>
        </w:rPr>
        <w:t xml:space="preserve"> (профильны</w:t>
      </w:r>
      <w:r w:rsidR="00CE6764">
        <w:rPr>
          <w:rFonts w:ascii="Times New Roman" w:eastAsia="Calibri" w:hAnsi="Times New Roman" w:cs="Times New Roman"/>
          <w:sz w:val="28"/>
          <w:szCs w:val="28"/>
        </w:rPr>
        <w:t>е</w:t>
      </w:r>
      <w:r w:rsidRPr="005121CE">
        <w:rPr>
          <w:rFonts w:ascii="Times New Roman" w:eastAsia="Calibri" w:hAnsi="Times New Roman" w:cs="Times New Roman"/>
          <w:sz w:val="28"/>
          <w:szCs w:val="28"/>
        </w:rPr>
        <w:t>) лагер</w:t>
      </w:r>
      <w:r w:rsidR="00CE6764">
        <w:rPr>
          <w:rFonts w:ascii="Times New Roman" w:eastAsia="Calibri" w:hAnsi="Times New Roman" w:cs="Times New Roman"/>
          <w:sz w:val="28"/>
          <w:szCs w:val="28"/>
        </w:rPr>
        <w:t>и</w:t>
      </w:r>
      <w:r w:rsidRPr="005121CE">
        <w:rPr>
          <w:rFonts w:ascii="Times New Roman" w:eastAsia="Calibri" w:hAnsi="Times New Roman" w:cs="Times New Roman"/>
          <w:sz w:val="28"/>
          <w:szCs w:val="28"/>
        </w:rPr>
        <w:br/>
        <w:t>и детски</w:t>
      </w:r>
      <w:r w:rsidR="00CE6764">
        <w:rPr>
          <w:rFonts w:ascii="Times New Roman" w:eastAsia="Calibri" w:hAnsi="Times New Roman" w:cs="Times New Roman"/>
          <w:sz w:val="28"/>
          <w:szCs w:val="28"/>
        </w:rPr>
        <w:t>е</w:t>
      </w:r>
      <w:r w:rsidRPr="005121CE">
        <w:rPr>
          <w:rFonts w:ascii="Times New Roman" w:eastAsia="Calibri" w:hAnsi="Times New Roman" w:cs="Times New Roman"/>
          <w:sz w:val="28"/>
          <w:szCs w:val="28"/>
        </w:rPr>
        <w:t xml:space="preserve"> лагер</w:t>
      </w:r>
      <w:r w:rsidR="00CE6764">
        <w:rPr>
          <w:rFonts w:ascii="Times New Roman" w:eastAsia="Calibri" w:hAnsi="Times New Roman" w:cs="Times New Roman"/>
          <w:sz w:val="28"/>
          <w:szCs w:val="28"/>
        </w:rPr>
        <w:t>и</w:t>
      </w:r>
      <w:r w:rsidRPr="005121CE">
        <w:rPr>
          <w:rFonts w:ascii="Times New Roman" w:eastAsia="Calibri" w:hAnsi="Times New Roman" w:cs="Times New Roman"/>
          <w:sz w:val="28"/>
          <w:szCs w:val="28"/>
        </w:rPr>
        <w:t xml:space="preserve"> различной тематической направленности;</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43 932 человека – в санаторны</w:t>
      </w:r>
      <w:r w:rsidR="00CE6764">
        <w:rPr>
          <w:rFonts w:ascii="Times New Roman" w:eastAsia="Calibri" w:hAnsi="Times New Roman" w:cs="Times New Roman"/>
          <w:sz w:val="28"/>
          <w:szCs w:val="28"/>
        </w:rPr>
        <w:t>е</w:t>
      </w:r>
      <w:r w:rsidRPr="005121CE">
        <w:rPr>
          <w:rFonts w:ascii="Times New Roman" w:eastAsia="Calibri" w:hAnsi="Times New Roman" w:cs="Times New Roman"/>
          <w:sz w:val="28"/>
          <w:szCs w:val="28"/>
        </w:rPr>
        <w:t xml:space="preserve"> оздоровительны</w:t>
      </w:r>
      <w:r w:rsidR="00CE6764">
        <w:rPr>
          <w:rFonts w:ascii="Times New Roman" w:eastAsia="Calibri" w:hAnsi="Times New Roman" w:cs="Times New Roman"/>
          <w:sz w:val="28"/>
          <w:szCs w:val="28"/>
        </w:rPr>
        <w:t>е</w:t>
      </w:r>
      <w:r w:rsidRPr="005121CE">
        <w:rPr>
          <w:rFonts w:ascii="Times New Roman" w:eastAsia="Calibri" w:hAnsi="Times New Roman" w:cs="Times New Roman"/>
          <w:sz w:val="28"/>
          <w:szCs w:val="28"/>
        </w:rPr>
        <w:t xml:space="preserve"> лагер</w:t>
      </w:r>
      <w:r w:rsidR="00CE6764">
        <w:rPr>
          <w:rFonts w:ascii="Times New Roman" w:eastAsia="Calibri" w:hAnsi="Times New Roman" w:cs="Times New Roman"/>
          <w:sz w:val="28"/>
          <w:szCs w:val="28"/>
        </w:rPr>
        <w:t>и</w:t>
      </w:r>
      <w:r w:rsidRPr="005121CE">
        <w:rPr>
          <w:rFonts w:ascii="Times New Roman" w:eastAsia="Calibri" w:hAnsi="Times New Roman" w:cs="Times New Roman"/>
          <w:sz w:val="28"/>
          <w:szCs w:val="28"/>
        </w:rPr>
        <w:t xml:space="preserve"> круглогодичного действия (медицинские организации).</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По данным уполномоченных органов исполнительной власти субъектов Российской Федерации в сфере организации отдыха и оздоровления детей, в период ЛОК 2020 г. направлено на отдых и оздоровле</w:t>
      </w:r>
      <w:r w:rsidR="00CE6764">
        <w:rPr>
          <w:rFonts w:ascii="Times New Roman" w:eastAsia="Calibri" w:hAnsi="Times New Roman" w:cs="Times New Roman"/>
          <w:sz w:val="28"/>
          <w:szCs w:val="28"/>
        </w:rPr>
        <w:t xml:space="preserve">ние 314 469 детей, находящихся </w:t>
      </w:r>
      <w:r w:rsidRPr="005121CE">
        <w:rPr>
          <w:rFonts w:ascii="Times New Roman" w:eastAsia="Calibri" w:hAnsi="Times New Roman" w:cs="Times New Roman"/>
          <w:sz w:val="28"/>
          <w:szCs w:val="28"/>
        </w:rPr>
        <w:t>в трудной жизненной ситуации, из них: 44 618 человек из категории детей-сирот и детей, оставшихся без попечения родит</w:t>
      </w:r>
      <w:r w:rsidR="00CE6764">
        <w:rPr>
          <w:rFonts w:ascii="Times New Roman" w:eastAsia="Calibri" w:hAnsi="Times New Roman" w:cs="Times New Roman"/>
          <w:sz w:val="28"/>
          <w:szCs w:val="28"/>
        </w:rPr>
        <w:t xml:space="preserve">елей; 13 225 детей-инвалидов; </w:t>
      </w:r>
      <w:r w:rsidRPr="005121CE">
        <w:rPr>
          <w:rFonts w:ascii="Times New Roman" w:eastAsia="Calibri" w:hAnsi="Times New Roman" w:cs="Times New Roman"/>
          <w:sz w:val="28"/>
          <w:szCs w:val="28"/>
        </w:rPr>
        <w:t xml:space="preserve">13 882 детей с </w:t>
      </w:r>
      <w:r w:rsidR="00CE6764">
        <w:rPr>
          <w:rFonts w:ascii="Times New Roman" w:eastAsia="Calibri" w:hAnsi="Times New Roman" w:cs="Times New Roman"/>
          <w:sz w:val="28"/>
          <w:szCs w:val="28"/>
        </w:rPr>
        <w:t>ОВЗ</w:t>
      </w:r>
      <w:r w:rsidRPr="005121CE">
        <w:rPr>
          <w:rFonts w:ascii="Times New Roman" w:eastAsia="Calibri" w:hAnsi="Times New Roman" w:cs="Times New Roman"/>
          <w:sz w:val="28"/>
          <w:szCs w:val="28"/>
        </w:rPr>
        <w:t>.</w:t>
      </w:r>
    </w:p>
    <w:p w:rsidR="003770C5" w:rsidRPr="005121CE" w:rsidRDefault="003770C5" w:rsidP="003770C5">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 xml:space="preserve">По информации МВД России, всего в период ЛОК 2020 г. направлено </w:t>
      </w:r>
      <w:r w:rsidRPr="005121CE">
        <w:rPr>
          <w:rFonts w:ascii="Times New Roman" w:eastAsia="Calibri" w:hAnsi="Times New Roman" w:cs="Times New Roman"/>
          <w:sz w:val="28"/>
          <w:szCs w:val="28"/>
        </w:rPr>
        <w:br/>
        <w:t xml:space="preserve">в организации отдыха детей и их оздоровления 63 818 подростков, </w:t>
      </w:r>
      <w:r>
        <w:rPr>
          <w:rFonts w:ascii="Times New Roman" w:eastAsia="Calibri" w:hAnsi="Times New Roman" w:cs="Times New Roman"/>
          <w:sz w:val="28"/>
          <w:szCs w:val="28"/>
        </w:rPr>
        <w:t xml:space="preserve">состоящих </w:t>
      </w:r>
      <w:r w:rsidRPr="005121CE">
        <w:rPr>
          <w:rFonts w:ascii="Times New Roman" w:eastAsia="Calibri" w:hAnsi="Times New Roman" w:cs="Times New Roman"/>
          <w:sz w:val="28"/>
          <w:szCs w:val="28"/>
        </w:rPr>
        <w:t>на различных видах профилактического учета в органах и учреждениях системы профилактики.</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В соответствии с данными мониторинга ЛОК 2020 г. общее количество детей, проживающих в Арктической зоне, охв</w:t>
      </w:r>
      <w:r w:rsidR="00CE6764">
        <w:rPr>
          <w:rFonts w:ascii="Times New Roman" w:eastAsia="Calibri" w:hAnsi="Times New Roman" w:cs="Times New Roman"/>
          <w:sz w:val="28"/>
          <w:szCs w:val="28"/>
        </w:rPr>
        <w:t xml:space="preserve">аченных организованным отдыхом </w:t>
      </w:r>
      <w:r w:rsidRPr="005121CE">
        <w:rPr>
          <w:rFonts w:ascii="Times New Roman" w:eastAsia="Calibri" w:hAnsi="Times New Roman" w:cs="Times New Roman"/>
          <w:sz w:val="28"/>
          <w:szCs w:val="28"/>
        </w:rPr>
        <w:t xml:space="preserve">и оздоровлением, составляет 39 153 человека, </w:t>
      </w:r>
      <w:r w:rsidR="00CE6764">
        <w:rPr>
          <w:rFonts w:ascii="Times New Roman" w:eastAsia="Calibri" w:hAnsi="Times New Roman" w:cs="Times New Roman"/>
          <w:sz w:val="28"/>
          <w:szCs w:val="28"/>
        </w:rPr>
        <w:t xml:space="preserve">из них 15 448 детей направлены </w:t>
      </w:r>
      <w:r w:rsidRPr="005121CE">
        <w:rPr>
          <w:rFonts w:ascii="Times New Roman" w:eastAsia="Calibri" w:hAnsi="Times New Roman" w:cs="Times New Roman"/>
          <w:sz w:val="28"/>
          <w:szCs w:val="28"/>
        </w:rPr>
        <w:t>за пределы субъекта Российской Федерации, в котором они проживают.</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 xml:space="preserve">Общее количество детей, проживающих в районах Крайнего Севера </w:t>
      </w:r>
      <w:r w:rsidRPr="005121CE">
        <w:rPr>
          <w:rFonts w:ascii="Times New Roman" w:eastAsia="Calibri" w:hAnsi="Times New Roman" w:cs="Times New Roman"/>
          <w:sz w:val="28"/>
          <w:szCs w:val="28"/>
        </w:rPr>
        <w:br/>
        <w:t xml:space="preserve">и приравненных к ним местностям, охваченных организованным отдыхом </w:t>
      </w:r>
      <w:r w:rsidRPr="005121CE">
        <w:rPr>
          <w:rFonts w:ascii="Times New Roman" w:eastAsia="Calibri" w:hAnsi="Times New Roman" w:cs="Times New Roman"/>
          <w:sz w:val="28"/>
          <w:szCs w:val="28"/>
        </w:rPr>
        <w:br/>
        <w:t>и оздоровлением, составляет 189 761 человек, из</w:t>
      </w:r>
      <w:r w:rsidR="00CE6764">
        <w:rPr>
          <w:rFonts w:ascii="Times New Roman" w:eastAsia="Calibri" w:hAnsi="Times New Roman" w:cs="Times New Roman"/>
          <w:sz w:val="28"/>
          <w:szCs w:val="28"/>
        </w:rPr>
        <w:t xml:space="preserve"> них 13 693 ребенка направлены </w:t>
      </w:r>
      <w:r w:rsidRPr="005121CE">
        <w:rPr>
          <w:rFonts w:ascii="Times New Roman" w:eastAsia="Calibri" w:hAnsi="Times New Roman" w:cs="Times New Roman"/>
          <w:sz w:val="28"/>
          <w:szCs w:val="28"/>
        </w:rPr>
        <w:t xml:space="preserve">за пределы субъекта постоянного проживания. </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Всего в работе организаций отдыха и оздоровления в Российской Федерации за период ЛОК 2020 года, согласно предст</w:t>
      </w:r>
      <w:r w:rsidR="00CE6764">
        <w:rPr>
          <w:rFonts w:ascii="Times New Roman" w:eastAsia="Calibri" w:hAnsi="Times New Roman" w:cs="Times New Roman"/>
          <w:sz w:val="28"/>
          <w:szCs w:val="28"/>
        </w:rPr>
        <w:t xml:space="preserve">авленным данным, задействовано </w:t>
      </w:r>
      <w:r w:rsidRPr="005121CE">
        <w:rPr>
          <w:rFonts w:ascii="Times New Roman" w:eastAsia="Calibri" w:hAnsi="Times New Roman" w:cs="Times New Roman"/>
          <w:sz w:val="28"/>
          <w:szCs w:val="28"/>
        </w:rPr>
        <w:t>172 236 человек, из которых 31 231 вожаты</w:t>
      </w:r>
      <w:r w:rsidR="00CE6764">
        <w:rPr>
          <w:rFonts w:ascii="Times New Roman" w:eastAsia="Calibri" w:hAnsi="Times New Roman" w:cs="Times New Roman"/>
          <w:sz w:val="28"/>
          <w:szCs w:val="28"/>
        </w:rPr>
        <w:t>й</w:t>
      </w:r>
      <w:r w:rsidRPr="005121CE">
        <w:rPr>
          <w:rFonts w:ascii="Times New Roman" w:eastAsia="Calibri" w:hAnsi="Times New Roman" w:cs="Times New Roman"/>
          <w:sz w:val="28"/>
          <w:szCs w:val="28"/>
        </w:rPr>
        <w:t>.</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 xml:space="preserve">По информации уполномоченных органов исполнительной власти субъектов Российской Федерации в сфере организации отдыха и оздоровления детей, общий объем выделенных </w:t>
      </w:r>
      <w:r w:rsidR="00060513" w:rsidRPr="005121CE">
        <w:rPr>
          <w:rFonts w:ascii="Times New Roman" w:eastAsia="Calibri" w:hAnsi="Times New Roman" w:cs="Times New Roman"/>
          <w:sz w:val="28"/>
          <w:szCs w:val="28"/>
        </w:rPr>
        <w:t xml:space="preserve">на реализацию ЛОК 2020 г. </w:t>
      </w:r>
      <w:r w:rsidRPr="005121CE">
        <w:rPr>
          <w:rFonts w:ascii="Times New Roman" w:eastAsia="Calibri" w:hAnsi="Times New Roman" w:cs="Times New Roman"/>
          <w:sz w:val="28"/>
          <w:szCs w:val="28"/>
        </w:rPr>
        <w:t>средств составил более 25 331 млн рублей (количество финансовых средств, выделенных за аналогичный период 2019 года – более 53</w:t>
      </w:r>
      <w:r w:rsidR="000248F7">
        <w:rPr>
          <w:rFonts w:ascii="Times New Roman" w:eastAsia="Calibri" w:hAnsi="Times New Roman" w:cs="Times New Roman"/>
          <w:sz w:val="28"/>
          <w:szCs w:val="28"/>
        </w:rPr>
        <w:t xml:space="preserve"> </w:t>
      </w:r>
      <w:r w:rsidRPr="005121CE">
        <w:rPr>
          <w:rFonts w:ascii="Times New Roman" w:eastAsia="Calibri" w:hAnsi="Times New Roman" w:cs="Times New Roman"/>
          <w:sz w:val="28"/>
          <w:szCs w:val="28"/>
        </w:rPr>
        <w:t>587 млн</w:t>
      </w:r>
      <w:r w:rsidR="00060513">
        <w:rPr>
          <w:rFonts w:ascii="Times New Roman" w:eastAsia="Calibri" w:hAnsi="Times New Roman" w:cs="Times New Roman"/>
          <w:sz w:val="28"/>
          <w:szCs w:val="28"/>
        </w:rPr>
        <w:t xml:space="preserve"> рублей</w:t>
      </w:r>
      <w:r w:rsidRPr="005121CE">
        <w:rPr>
          <w:rFonts w:ascii="Times New Roman" w:eastAsia="Calibri" w:hAnsi="Times New Roman" w:cs="Times New Roman"/>
          <w:sz w:val="28"/>
          <w:szCs w:val="28"/>
        </w:rPr>
        <w:t xml:space="preserve">), в том числе более 19048 млн рублей – средства региональных бюджетов, более 3162 млн </w:t>
      </w:r>
      <w:r w:rsidR="008C1129">
        <w:rPr>
          <w:rFonts w:ascii="Times New Roman" w:eastAsia="Calibri" w:hAnsi="Times New Roman" w:cs="Times New Roman"/>
          <w:sz w:val="28"/>
          <w:szCs w:val="28"/>
        </w:rPr>
        <w:br/>
      </w:r>
      <w:r w:rsidRPr="005121CE">
        <w:rPr>
          <w:rFonts w:ascii="Times New Roman" w:eastAsia="Calibri" w:hAnsi="Times New Roman" w:cs="Times New Roman"/>
          <w:sz w:val="28"/>
          <w:szCs w:val="28"/>
        </w:rPr>
        <w:t>рублей – средства муниципальных бюджетов, свыше 3</w:t>
      </w:r>
      <w:r w:rsidR="000248F7">
        <w:rPr>
          <w:rFonts w:ascii="Times New Roman" w:eastAsia="Calibri" w:hAnsi="Times New Roman" w:cs="Times New Roman"/>
          <w:sz w:val="28"/>
          <w:szCs w:val="28"/>
        </w:rPr>
        <w:t xml:space="preserve"> </w:t>
      </w:r>
      <w:r w:rsidR="00DC13C2">
        <w:rPr>
          <w:rFonts w:ascii="Times New Roman" w:eastAsia="Calibri" w:hAnsi="Times New Roman" w:cs="Times New Roman"/>
          <w:sz w:val="28"/>
          <w:szCs w:val="28"/>
        </w:rPr>
        <w:t>119 млн</w:t>
      </w:r>
      <w:r w:rsidRPr="005121CE">
        <w:rPr>
          <w:rFonts w:ascii="Times New Roman" w:eastAsia="Calibri" w:hAnsi="Times New Roman" w:cs="Times New Roman"/>
          <w:sz w:val="28"/>
          <w:szCs w:val="28"/>
        </w:rPr>
        <w:t xml:space="preserve"> рублей – внебюджетные средства.</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 xml:space="preserve">Средняя утвержденная стоимость путевки в организации отдыха детей </w:t>
      </w:r>
      <w:r w:rsidRPr="005121CE">
        <w:rPr>
          <w:rFonts w:ascii="Times New Roman" w:eastAsia="Calibri" w:hAnsi="Times New Roman" w:cs="Times New Roman"/>
          <w:sz w:val="28"/>
          <w:szCs w:val="28"/>
        </w:rPr>
        <w:br/>
        <w:t xml:space="preserve">и их оздоровления по субъектам Российской Федерации в период проведения </w:t>
      </w:r>
      <w:r w:rsidRPr="005121CE">
        <w:rPr>
          <w:rFonts w:ascii="Times New Roman" w:eastAsia="Calibri" w:hAnsi="Times New Roman" w:cs="Times New Roman"/>
          <w:sz w:val="28"/>
          <w:szCs w:val="28"/>
        </w:rPr>
        <w:br/>
        <w:t>ЛОК 2020 г. составила:</w:t>
      </w:r>
    </w:p>
    <w:p w:rsidR="005121CE" w:rsidRPr="005121CE" w:rsidRDefault="0077118F" w:rsidP="005121CE">
      <w:pPr>
        <w:spacing w:after="0" w:line="312"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20 147,14 рублей</w:t>
      </w:r>
      <w:r w:rsidR="005121CE" w:rsidRPr="005121CE">
        <w:rPr>
          <w:rFonts w:ascii="Times New Roman" w:eastAsia="Calibri" w:hAnsi="Times New Roman" w:cs="Times New Roman"/>
          <w:sz w:val="28"/>
          <w:szCs w:val="28"/>
        </w:rPr>
        <w:t xml:space="preserve"> – в стационарные организации отдыха детей и их оздоровления;</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3 523,5 руб</w:t>
      </w:r>
      <w:r w:rsidR="0077118F">
        <w:rPr>
          <w:rFonts w:ascii="Times New Roman" w:eastAsia="Calibri" w:hAnsi="Times New Roman" w:cs="Times New Roman"/>
          <w:sz w:val="28"/>
          <w:szCs w:val="28"/>
        </w:rPr>
        <w:t>лей</w:t>
      </w:r>
      <w:r w:rsidRPr="005121CE">
        <w:rPr>
          <w:rFonts w:ascii="Times New Roman" w:eastAsia="Calibri" w:hAnsi="Times New Roman" w:cs="Times New Roman"/>
          <w:sz w:val="28"/>
          <w:szCs w:val="28"/>
        </w:rPr>
        <w:t xml:space="preserve"> – в организации, организованные образовательными организациями, осуществляющими организацию отдыха и оздоровления обучающихся в каникулярное время с дневным пребыванием;</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6 777,1 руб</w:t>
      </w:r>
      <w:r w:rsidR="0077118F">
        <w:rPr>
          <w:rFonts w:ascii="Times New Roman" w:eastAsia="Calibri" w:hAnsi="Times New Roman" w:cs="Times New Roman"/>
          <w:sz w:val="28"/>
          <w:szCs w:val="28"/>
        </w:rPr>
        <w:t>лей</w:t>
      </w:r>
      <w:r w:rsidRPr="005121CE">
        <w:rPr>
          <w:rFonts w:ascii="Times New Roman" w:eastAsia="Calibri" w:hAnsi="Times New Roman" w:cs="Times New Roman"/>
          <w:sz w:val="28"/>
          <w:szCs w:val="28"/>
        </w:rPr>
        <w:t xml:space="preserve"> – в детские лагеря палаточного типа;</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7 135,6 руб</w:t>
      </w:r>
      <w:r w:rsidR="0077118F">
        <w:rPr>
          <w:rFonts w:ascii="Times New Roman" w:eastAsia="Calibri" w:hAnsi="Times New Roman" w:cs="Times New Roman"/>
          <w:sz w:val="28"/>
          <w:szCs w:val="28"/>
        </w:rPr>
        <w:t>лей</w:t>
      </w:r>
      <w:r w:rsidRPr="005121CE">
        <w:rPr>
          <w:rFonts w:ascii="Times New Roman" w:eastAsia="Calibri" w:hAnsi="Times New Roman" w:cs="Times New Roman"/>
          <w:sz w:val="28"/>
          <w:szCs w:val="28"/>
        </w:rPr>
        <w:t xml:space="preserve"> – в детские лагеря труда и отдыха;</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14 840,3 руб</w:t>
      </w:r>
      <w:r w:rsidR="0077118F">
        <w:rPr>
          <w:rFonts w:ascii="Times New Roman" w:eastAsia="Calibri" w:hAnsi="Times New Roman" w:cs="Times New Roman"/>
          <w:sz w:val="28"/>
          <w:szCs w:val="28"/>
        </w:rPr>
        <w:t>лей</w:t>
      </w:r>
      <w:r w:rsidRPr="005121CE">
        <w:rPr>
          <w:rFonts w:ascii="Times New Roman" w:eastAsia="Calibri" w:hAnsi="Times New Roman" w:cs="Times New Roman"/>
          <w:sz w:val="28"/>
          <w:szCs w:val="28"/>
        </w:rPr>
        <w:t xml:space="preserve"> – в детские специализированные (профильные) лагеря и детские лагеря различной тематической направленности;</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24 214,9 руб</w:t>
      </w:r>
      <w:r w:rsidR="0077118F">
        <w:rPr>
          <w:rFonts w:ascii="Times New Roman" w:eastAsia="Calibri" w:hAnsi="Times New Roman" w:cs="Times New Roman"/>
          <w:sz w:val="28"/>
          <w:szCs w:val="28"/>
        </w:rPr>
        <w:t>лей</w:t>
      </w:r>
      <w:r w:rsidRPr="005121CE">
        <w:rPr>
          <w:rFonts w:ascii="Times New Roman" w:eastAsia="Calibri" w:hAnsi="Times New Roman" w:cs="Times New Roman"/>
          <w:sz w:val="28"/>
          <w:szCs w:val="28"/>
        </w:rPr>
        <w:t xml:space="preserve"> – в санаторные оздоровительные лагеря круглогодичного действия (медицинские организации).</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 xml:space="preserve">Минпросвещения России проработан вопрос о недопущении сокращения </w:t>
      </w:r>
      <w:r w:rsidR="0077118F">
        <w:rPr>
          <w:rFonts w:ascii="Times New Roman" w:eastAsia="Calibri" w:hAnsi="Times New Roman" w:cs="Times New Roman"/>
          <w:sz w:val="28"/>
          <w:szCs w:val="28"/>
        </w:rPr>
        <w:t xml:space="preserve">числа </w:t>
      </w:r>
      <w:r w:rsidRPr="005121CE">
        <w:rPr>
          <w:rFonts w:ascii="Times New Roman" w:eastAsia="Calibri" w:hAnsi="Times New Roman" w:cs="Times New Roman"/>
          <w:sz w:val="28"/>
          <w:szCs w:val="28"/>
        </w:rPr>
        <w:t>детей и подростков, охваченных организованными формами занятости, в том числе уполномоченным органам исполнительной власти субъектов Российской Федерации в сфере организации отдыха и оздоровления детей рекомендовано проведение работы по вовлечению максимально возмо</w:t>
      </w:r>
      <w:r w:rsidR="0077118F">
        <w:rPr>
          <w:rFonts w:ascii="Times New Roman" w:eastAsia="Calibri" w:hAnsi="Times New Roman" w:cs="Times New Roman"/>
          <w:sz w:val="28"/>
          <w:szCs w:val="28"/>
        </w:rPr>
        <w:t xml:space="preserve">жного числа детей и подростков </w:t>
      </w:r>
      <w:r w:rsidRPr="005121CE">
        <w:rPr>
          <w:rFonts w:ascii="Times New Roman" w:eastAsia="Calibri" w:hAnsi="Times New Roman" w:cs="Times New Roman"/>
          <w:sz w:val="28"/>
          <w:szCs w:val="28"/>
        </w:rPr>
        <w:t>в малые формы занятости.</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Так, на базе инфраструктуры организаций дополнительного образования детей, профессиональных и иных образовательных организаций, учреждений культуры и спорта по месту жительства обеспеч</w:t>
      </w:r>
      <w:r w:rsidR="0077118F">
        <w:rPr>
          <w:rFonts w:ascii="Times New Roman" w:eastAsia="Calibri" w:hAnsi="Times New Roman" w:cs="Times New Roman"/>
          <w:sz w:val="28"/>
          <w:szCs w:val="28"/>
        </w:rPr>
        <w:t xml:space="preserve">ена занятость 13 017 403 детей </w:t>
      </w:r>
      <w:r w:rsidRPr="005121CE">
        <w:rPr>
          <w:rFonts w:ascii="Times New Roman" w:eastAsia="Calibri" w:hAnsi="Times New Roman" w:cs="Times New Roman"/>
          <w:sz w:val="28"/>
          <w:szCs w:val="28"/>
        </w:rPr>
        <w:t>в каникулярный период времени, в том числ</w:t>
      </w:r>
      <w:r w:rsidR="0077118F">
        <w:rPr>
          <w:rFonts w:ascii="Times New Roman" w:eastAsia="Calibri" w:hAnsi="Times New Roman" w:cs="Times New Roman"/>
          <w:sz w:val="28"/>
          <w:szCs w:val="28"/>
        </w:rPr>
        <w:t xml:space="preserve">е более 1,5 млн детей в очной </w:t>
      </w:r>
      <w:r w:rsidRPr="005121CE">
        <w:rPr>
          <w:rFonts w:ascii="Times New Roman" w:eastAsia="Calibri" w:hAnsi="Times New Roman" w:cs="Times New Roman"/>
          <w:sz w:val="28"/>
          <w:szCs w:val="28"/>
        </w:rPr>
        <w:t>форме (25 524 организации), более 11 млн д</w:t>
      </w:r>
      <w:r w:rsidR="0077118F">
        <w:rPr>
          <w:rFonts w:ascii="Times New Roman" w:eastAsia="Calibri" w:hAnsi="Times New Roman" w:cs="Times New Roman"/>
          <w:sz w:val="28"/>
          <w:szCs w:val="28"/>
        </w:rPr>
        <w:t xml:space="preserve">етей – в дистанционном формате </w:t>
      </w:r>
      <w:r w:rsidRPr="005121CE">
        <w:rPr>
          <w:rFonts w:ascii="Times New Roman" w:eastAsia="Calibri" w:hAnsi="Times New Roman" w:cs="Times New Roman"/>
          <w:sz w:val="28"/>
          <w:szCs w:val="28"/>
        </w:rPr>
        <w:t xml:space="preserve">(28 961 организация). </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Наибольшее число задействованных в малых формах организации занятости детей в период ЛОК 2020 г. насчитывается в г. Санкт-Петербурге (751 008 детей), Омской области</w:t>
      </w:r>
      <w:r w:rsidR="0077118F" w:rsidRPr="005121CE">
        <w:rPr>
          <w:rFonts w:ascii="Times New Roman" w:eastAsia="Calibri" w:hAnsi="Times New Roman" w:cs="Times New Roman"/>
          <w:sz w:val="28"/>
          <w:szCs w:val="28"/>
        </w:rPr>
        <w:t> </w:t>
      </w:r>
      <w:r w:rsidRPr="005121CE">
        <w:rPr>
          <w:rFonts w:ascii="Times New Roman" w:eastAsia="Calibri" w:hAnsi="Times New Roman" w:cs="Times New Roman"/>
          <w:sz w:val="28"/>
          <w:szCs w:val="28"/>
        </w:rPr>
        <w:t xml:space="preserve">(658 610 детей), Новосибирской области (648 179 детей), Тульской области (524 236 детей) и Ростовской области (469 295 детей). </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Наименьшее число задействованных в малых формах организации занятости детей в период ЛОК 2020 г. насчитывается в К</w:t>
      </w:r>
      <w:r w:rsidR="0077118F">
        <w:rPr>
          <w:rFonts w:ascii="Times New Roman" w:eastAsia="Calibri" w:hAnsi="Times New Roman" w:cs="Times New Roman"/>
          <w:sz w:val="28"/>
          <w:szCs w:val="28"/>
        </w:rPr>
        <w:t xml:space="preserve">абардино-Балкарской Республике </w:t>
      </w:r>
      <w:r w:rsidRPr="005121CE">
        <w:rPr>
          <w:rFonts w:ascii="Times New Roman" w:eastAsia="Calibri" w:hAnsi="Times New Roman" w:cs="Times New Roman"/>
          <w:sz w:val="28"/>
          <w:szCs w:val="28"/>
        </w:rPr>
        <w:t xml:space="preserve">(0 детей), Республике Северной Осетии-Алании </w:t>
      </w:r>
      <w:r w:rsidR="0077118F">
        <w:rPr>
          <w:rFonts w:ascii="Times New Roman" w:eastAsia="Calibri" w:hAnsi="Times New Roman" w:cs="Times New Roman"/>
          <w:sz w:val="28"/>
          <w:szCs w:val="28"/>
        </w:rPr>
        <w:t xml:space="preserve">(576 детей), Красноярском крае </w:t>
      </w:r>
      <w:r w:rsidRPr="005121CE">
        <w:rPr>
          <w:rFonts w:ascii="Times New Roman" w:eastAsia="Calibri" w:hAnsi="Times New Roman" w:cs="Times New Roman"/>
          <w:sz w:val="28"/>
          <w:szCs w:val="28"/>
        </w:rPr>
        <w:t>(5</w:t>
      </w:r>
      <w:r w:rsidR="00FB148D">
        <w:rPr>
          <w:rFonts w:ascii="Times New Roman" w:eastAsia="Calibri" w:hAnsi="Times New Roman" w:cs="Times New Roman"/>
          <w:sz w:val="28"/>
          <w:szCs w:val="28"/>
        </w:rPr>
        <w:t xml:space="preserve"> </w:t>
      </w:r>
      <w:r w:rsidRPr="005121CE">
        <w:rPr>
          <w:rFonts w:ascii="Times New Roman" w:eastAsia="Calibri" w:hAnsi="Times New Roman" w:cs="Times New Roman"/>
          <w:sz w:val="28"/>
          <w:szCs w:val="28"/>
        </w:rPr>
        <w:t>794 ребенка), Республике Ингушетия (6 025 детей) и Республик</w:t>
      </w:r>
      <w:r w:rsidR="0077118F">
        <w:rPr>
          <w:rFonts w:ascii="Times New Roman" w:eastAsia="Calibri" w:hAnsi="Times New Roman" w:cs="Times New Roman"/>
          <w:sz w:val="28"/>
          <w:szCs w:val="28"/>
        </w:rPr>
        <w:t>е</w:t>
      </w:r>
      <w:r w:rsidRPr="005121CE">
        <w:rPr>
          <w:rFonts w:ascii="Times New Roman" w:eastAsia="Calibri" w:hAnsi="Times New Roman" w:cs="Times New Roman"/>
          <w:sz w:val="28"/>
          <w:szCs w:val="28"/>
        </w:rPr>
        <w:t xml:space="preserve"> Калмыкия (11 000 детей). </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Общее число обучающихся федеральных государственных бюджетных образовательных учреждений «Всероссийские детские центры «Орленок», «Смена», «Океан» и «Международный детский центр «Артек» в период проведения ЛОК 2020 г. (с 1 июля по 31 августа) составило 13 019 детей, из них 10 280 детей направлено за счет средств федерального бюджета. В указанные центры направлялись не только талантливые и одаренные дети, но и дети медицинских работников и иных лиц, работающих в усиленном режиме и оказывающих помощь гражданам, у которых выявлена новая коронавирусная инфекция (COVID-19).</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 xml:space="preserve">Кроме того, в рамках исполнения поручения Президента Российской Федерации </w:t>
      </w:r>
      <w:r w:rsidR="00817A1D">
        <w:rPr>
          <w:rFonts w:ascii="Times New Roman" w:eastAsia="Calibri" w:hAnsi="Times New Roman" w:cs="Times New Roman"/>
          <w:sz w:val="28"/>
          <w:szCs w:val="28"/>
        </w:rPr>
        <w:t xml:space="preserve">В.В. Путина </w:t>
      </w:r>
      <w:r w:rsidRPr="005121CE">
        <w:rPr>
          <w:rFonts w:ascii="Times New Roman" w:eastAsia="Calibri" w:hAnsi="Times New Roman" w:cs="Times New Roman"/>
          <w:sz w:val="28"/>
          <w:szCs w:val="28"/>
        </w:rPr>
        <w:t>Минпросвещения России организована работа по обеспечению занятости детей и подростков с привлечением отечественных</w:t>
      </w:r>
      <w:r w:rsidR="00817A1D">
        <w:rPr>
          <w:rFonts w:ascii="Times New Roman" w:eastAsia="Calibri" w:hAnsi="Times New Roman" w:cs="Times New Roman"/>
          <w:sz w:val="28"/>
          <w:szCs w:val="28"/>
        </w:rPr>
        <w:t xml:space="preserve"> высокотехнологических компаний.</w:t>
      </w:r>
      <w:r w:rsidRPr="005121CE">
        <w:rPr>
          <w:rFonts w:ascii="Times New Roman" w:eastAsia="Calibri" w:hAnsi="Times New Roman" w:cs="Times New Roman"/>
          <w:sz w:val="28"/>
          <w:szCs w:val="28"/>
        </w:rPr>
        <w:t xml:space="preserve"> ПАО «Сбербанк», Госкорпорацией «Росатом», Газпром, ОАО «РЖД» и «РОСНАНО»</w:t>
      </w:r>
      <w:r w:rsidR="00817A1D" w:rsidRPr="005121CE">
        <w:rPr>
          <w:rFonts w:ascii="Times New Roman" w:eastAsia="Calibri" w:hAnsi="Times New Roman" w:cs="Times New Roman"/>
          <w:sz w:val="28"/>
          <w:szCs w:val="28"/>
        </w:rPr>
        <w:t> </w:t>
      </w:r>
      <w:r w:rsidRPr="005121CE">
        <w:rPr>
          <w:rFonts w:ascii="Times New Roman" w:eastAsia="Calibri" w:hAnsi="Times New Roman" w:cs="Times New Roman"/>
          <w:sz w:val="28"/>
          <w:szCs w:val="28"/>
        </w:rPr>
        <w:t>организованы очные и дистанционные мероприятия по образовательным, творческим, спортивным и патриотическим направлениям, охватившие около 100 </w:t>
      </w:r>
      <w:r w:rsidR="00817A1D">
        <w:rPr>
          <w:rFonts w:ascii="Times New Roman" w:eastAsia="Calibri" w:hAnsi="Times New Roman" w:cs="Times New Roman"/>
          <w:sz w:val="28"/>
          <w:szCs w:val="28"/>
        </w:rPr>
        <w:t>тыс.</w:t>
      </w:r>
      <w:r w:rsidRPr="005121CE">
        <w:rPr>
          <w:rFonts w:ascii="Times New Roman" w:eastAsia="Calibri" w:hAnsi="Times New Roman" w:cs="Times New Roman"/>
          <w:sz w:val="28"/>
          <w:szCs w:val="28"/>
        </w:rPr>
        <w:t xml:space="preserve"> детей.</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 xml:space="preserve">По информации, представленной МЧС России, с начала 2020 года надзорными органами МЧС России проведено более 17 тыс. проверок и профилактических обследований организаций отдыха детей и их оздоровления по соблюдению установленных требований в области пожарной </w:t>
      </w:r>
      <w:r w:rsidR="00817A1D">
        <w:rPr>
          <w:rFonts w:ascii="Times New Roman" w:eastAsia="Calibri" w:hAnsi="Times New Roman" w:cs="Times New Roman"/>
          <w:sz w:val="28"/>
          <w:szCs w:val="28"/>
        </w:rPr>
        <w:t xml:space="preserve">безопасности, защиты населения </w:t>
      </w:r>
      <w:r w:rsidRPr="005121CE">
        <w:rPr>
          <w:rFonts w:ascii="Times New Roman" w:eastAsia="Calibri" w:hAnsi="Times New Roman" w:cs="Times New Roman"/>
          <w:sz w:val="28"/>
          <w:szCs w:val="28"/>
        </w:rPr>
        <w:t>от чрезвычайных ситуаций природного и техногенного характера, а также безопасности на водных объектах.</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В целях пресечения выявленных правонарушений к административной ответственности привлечено 440 юридических и 1</w:t>
      </w:r>
      <w:r w:rsidR="00FB148D">
        <w:rPr>
          <w:rFonts w:ascii="Times New Roman" w:eastAsia="Calibri" w:hAnsi="Times New Roman" w:cs="Times New Roman"/>
          <w:sz w:val="28"/>
          <w:szCs w:val="28"/>
        </w:rPr>
        <w:t xml:space="preserve"> </w:t>
      </w:r>
      <w:r w:rsidRPr="005121CE">
        <w:rPr>
          <w:rFonts w:ascii="Times New Roman" w:eastAsia="Calibri" w:hAnsi="Times New Roman" w:cs="Times New Roman"/>
          <w:sz w:val="28"/>
          <w:szCs w:val="28"/>
        </w:rPr>
        <w:t>112 должностных лиц.</w:t>
      </w:r>
    </w:p>
    <w:p w:rsid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За неисполнение в срок законных предписаний по обеспеч</w:t>
      </w:r>
      <w:r w:rsidR="00FB148D">
        <w:rPr>
          <w:rFonts w:ascii="Times New Roman" w:eastAsia="Calibri" w:hAnsi="Times New Roman" w:cs="Times New Roman"/>
          <w:sz w:val="28"/>
          <w:szCs w:val="28"/>
        </w:rPr>
        <w:t>ению безопасности детей 246 дел</w:t>
      </w:r>
      <w:r w:rsidRPr="005121CE">
        <w:rPr>
          <w:rFonts w:ascii="Times New Roman" w:eastAsia="Calibri" w:hAnsi="Times New Roman" w:cs="Times New Roman"/>
          <w:sz w:val="28"/>
          <w:szCs w:val="28"/>
        </w:rPr>
        <w:t xml:space="preserve"> об административных правонарушениях передано в суды.</w:t>
      </w:r>
    </w:p>
    <w:p w:rsidR="003770C5" w:rsidRDefault="003770C5" w:rsidP="003770C5">
      <w:pPr>
        <w:spacing w:after="0" w:line="312" w:lineRule="auto"/>
        <w:ind w:firstLine="709"/>
        <w:contextualSpacing/>
        <w:jc w:val="both"/>
        <w:rPr>
          <w:rFonts w:ascii="Times New Roman" w:eastAsia="Calibri" w:hAnsi="Times New Roman" w:cs="Times New Roman"/>
          <w:sz w:val="28"/>
          <w:szCs w:val="28"/>
        </w:rPr>
      </w:pPr>
      <w:r w:rsidRPr="003770C5">
        <w:rPr>
          <w:rFonts w:ascii="Times New Roman" w:eastAsia="Calibri" w:hAnsi="Times New Roman" w:cs="Times New Roman"/>
          <w:sz w:val="28"/>
          <w:szCs w:val="28"/>
        </w:rPr>
        <w:t xml:space="preserve">О неудовлетворительном состоянии детских лагерей 1,2 тыс. информаций направлено в органы государственной власти, в том числе </w:t>
      </w:r>
      <w:r w:rsidR="003D3969">
        <w:rPr>
          <w:rFonts w:ascii="Times New Roman" w:eastAsia="Calibri" w:hAnsi="Times New Roman" w:cs="Times New Roman"/>
          <w:sz w:val="28"/>
          <w:szCs w:val="28"/>
        </w:rPr>
        <w:br/>
      </w:r>
      <w:r w:rsidRPr="003770C5">
        <w:rPr>
          <w:rFonts w:ascii="Times New Roman" w:eastAsia="Calibri" w:hAnsi="Times New Roman" w:cs="Times New Roman"/>
          <w:sz w:val="28"/>
          <w:szCs w:val="28"/>
        </w:rPr>
        <w:t xml:space="preserve">596 – </w:t>
      </w:r>
      <w:r>
        <w:rPr>
          <w:rFonts w:ascii="Times New Roman" w:eastAsia="Calibri" w:hAnsi="Times New Roman" w:cs="Times New Roman"/>
          <w:sz w:val="28"/>
          <w:szCs w:val="28"/>
        </w:rPr>
        <w:t xml:space="preserve">в органы прокурорского надзора. </w:t>
      </w:r>
      <w:r w:rsidRPr="003770C5">
        <w:rPr>
          <w:rFonts w:ascii="Times New Roman" w:eastAsia="Calibri" w:hAnsi="Times New Roman" w:cs="Times New Roman"/>
          <w:sz w:val="28"/>
          <w:szCs w:val="28"/>
        </w:rPr>
        <w:t>Благодаря предпринятым мерам на объектах детского отдыха устранено более 6 тыс. нарушений обязательных требований.</w:t>
      </w:r>
    </w:p>
    <w:p w:rsidR="003770C5" w:rsidRPr="003770C5" w:rsidRDefault="003770C5" w:rsidP="003770C5">
      <w:pPr>
        <w:spacing w:after="0" w:line="312" w:lineRule="auto"/>
        <w:ind w:firstLine="709"/>
        <w:jc w:val="both"/>
        <w:rPr>
          <w:rFonts w:ascii="Times New Roman" w:eastAsia="Calibri" w:hAnsi="Times New Roman" w:cs="Times New Roman"/>
          <w:sz w:val="28"/>
          <w:szCs w:val="28"/>
        </w:rPr>
      </w:pPr>
      <w:r w:rsidRPr="003770C5">
        <w:rPr>
          <w:rFonts w:ascii="Times New Roman" w:eastAsia="Calibri" w:hAnsi="Times New Roman" w:cs="Times New Roman"/>
          <w:sz w:val="28"/>
          <w:szCs w:val="28"/>
        </w:rPr>
        <w:t xml:space="preserve">Наряду с этим, в каждой отдыхающей смене проведены тренировки </w:t>
      </w:r>
      <w:r w:rsidRPr="003770C5">
        <w:rPr>
          <w:rFonts w:ascii="Times New Roman" w:eastAsia="Calibri" w:hAnsi="Times New Roman" w:cs="Times New Roman"/>
          <w:sz w:val="28"/>
          <w:szCs w:val="28"/>
        </w:rPr>
        <w:br/>
        <w:t>по эвакуации, а также инструктажи с персоналом, вожатыми и отдыхающими детьми по мерам пожарной безопасности и безопасному поведению на водных объектах.</w:t>
      </w:r>
      <w:r w:rsidR="00703EC7" w:rsidRPr="00E17973">
        <w:rPr>
          <w:rFonts w:ascii="Times New Roman" w:hAnsi="Times New Roman" w:cs="Times New Roman"/>
          <w:sz w:val="28"/>
          <w:szCs w:val="28"/>
        </w:rPr>
        <w:t> </w:t>
      </w:r>
      <w:r w:rsidRPr="003770C5">
        <w:rPr>
          <w:rFonts w:ascii="Times New Roman" w:eastAsia="Calibri" w:hAnsi="Times New Roman" w:cs="Times New Roman"/>
          <w:sz w:val="28"/>
          <w:szCs w:val="28"/>
        </w:rPr>
        <w:t>Реализовано обучение руководителей и иных лиц, ответственных за обеспечение пожарной безопасности, пожарно-техническому минимуму.</w:t>
      </w:r>
    </w:p>
    <w:p w:rsidR="003770C5" w:rsidRDefault="003770C5" w:rsidP="003770C5">
      <w:pPr>
        <w:spacing w:after="0" w:line="312" w:lineRule="auto"/>
        <w:ind w:firstLine="709"/>
        <w:jc w:val="both"/>
        <w:rPr>
          <w:rFonts w:ascii="Times New Roman" w:eastAsia="Calibri" w:hAnsi="Times New Roman" w:cs="Times New Roman"/>
          <w:sz w:val="28"/>
          <w:szCs w:val="28"/>
        </w:rPr>
      </w:pPr>
      <w:r w:rsidRPr="003770C5">
        <w:rPr>
          <w:rFonts w:ascii="Times New Roman" w:eastAsia="Calibri" w:hAnsi="Times New Roman" w:cs="Times New Roman"/>
          <w:sz w:val="28"/>
          <w:szCs w:val="28"/>
        </w:rPr>
        <w:t>В целом в 2020 году проведено более 36 тыс. профилактических мероприятий, в том числе 7,6 тыс. совещаний по вопросам обеспечения пожарной безопасности, 10,7 тыс. практических тренировок по эвакуации, 16,8 тыс. противопожарных инструктажей, 1,5 тыс. конкурсов, викторин детско-юношеского творчества на противопожарную тематику.</w:t>
      </w:r>
    </w:p>
    <w:p w:rsidR="003770C5" w:rsidRPr="003770C5" w:rsidRDefault="003770C5" w:rsidP="003770C5">
      <w:pPr>
        <w:spacing w:after="0" w:line="312" w:lineRule="auto"/>
        <w:ind w:firstLine="709"/>
        <w:jc w:val="both"/>
        <w:rPr>
          <w:rFonts w:ascii="Times New Roman" w:eastAsia="Calibri" w:hAnsi="Times New Roman" w:cs="Times New Roman"/>
          <w:sz w:val="28"/>
          <w:szCs w:val="28"/>
        </w:rPr>
      </w:pPr>
      <w:r w:rsidRPr="003770C5">
        <w:rPr>
          <w:rFonts w:ascii="Times New Roman" w:eastAsia="Calibri" w:hAnsi="Times New Roman" w:cs="Times New Roman"/>
          <w:sz w:val="28"/>
          <w:szCs w:val="28"/>
        </w:rPr>
        <w:t>Особое внимание уделялось группам</w:t>
      </w:r>
      <w:r w:rsidR="00C023BB">
        <w:rPr>
          <w:rFonts w:ascii="Times New Roman" w:eastAsia="Calibri" w:hAnsi="Times New Roman" w:cs="Times New Roman"/>
          <w:sz w:val="28"/>
          <w:szCs w:val="28"/>
        </w:rPr>
        <w:t xml:space="preserve"> детей, пребывающих в походах, </w:t>
      </w:r>
      <w:r w:rsidRPr="003770C5">
        <w:rPr>
          <w:rFonts w:ascii="Times New Roman" w:eastAsia="Calibri" w:hAnsi="Times New Roman" w:cs="Times New Roman"/>
          <w:sz w:val="28"/>
          <w:szCs w:val="28"/>
        </w:rPr>
        <w:t xml:space="preserve">на туристских маршрутах и маршрутах сплава, проходящих по труднодоступной местности. </w:t>
      </w:r>
    </w:p>
    <w:p w:rsidR="003770C5" w:rsidRPr="003770C5" w:rsidRDefault="003770C5" w:rsidP="003770C5">
      <w:pPr>
        <w:widowControl w:val="0"/>
        <w:spacing w:after="0" w:line="312" w:lineRule="auto"/>
        <w:ind w:firstLine="709"/>
        <w:jc w:val="both"/>
        <w:rPr>
          <w:rFonts w:ascii="Times New Roman" w:eastAsia="Calibri" w:hAnsi="Times New Roman" w:cs="Times New Roman"/>
          <w:sz w:val="28"/>
          <w:szCs w:val="28"/>
        </w:rPr>
      </w:pPr>
      <w:r w:rsidRPr="003770C5">
        <w:rPr>
          <w:rFonts w:ascii="Times New Roman" w:eastAsia="Calibri" w:hAnsi="Times New Roman" w:cs="Times New Roman"/>
          <w:color w:val="000000"/>
          <w:sz w:val="28"/>
          <w:szCs w:val="28"/>
          <w:lang w:bidi="ru-RU"/>
        </w:rPr>
        <w:t>В соответствии с приказо</w:t>
      </w:r>
      <w:r w:rsidR="001E4CA4">
        <w:rPr>
          <w:rFonts w:ascii="Times New Roman" w:eastAsia="Calibri" w:hAnsi="Times New Roman" w:cs="Times New Roman"/>
          <w:color w:val="000000"/>
          <w:sz w:val="28"/>
          <w:szCs w:val="28"/>
          <w:lang w:bidi="ru-RU"/>
        </w:rPr>
        <w:t>м МЧС России от 30 января 2019</w:t>
      </w:r>
      <w:r w:rsidR="00ED6439">
        <w:rPr>
          <w:rFonts w:ascii="Times New Roman" w:eastAsia="Calibri" w:hAnsi="Times New Roman" w:cs="Times New Roman"/>
          <w:color w:val="000000"/>
          <w:sz w:val="28"/>
          <w:szCs w:val="28"/>
          <w:lang w:bidi="ru-RU"/>
        </w:rPr>
        <w:t xml:space="preserve"> г.</w:t>
      </w:r>
      <w:r w:rsidR="001E4CA4">
        <w:rPr>
          <w:rFonts w:ascii="Times New Roman" w:eastAsia="Calibri" w:hAnsi="Times New Roman" w:cs="Times New Roman"/>
          <w:color w:val="000000"/>
          <w:sz w:val="28"/>
          <w:szCs w:val="28"/>
          <w:lang w:bidi="ru-RU"/>
        </w:rPr>
        <w:t xml:space="preserve"> </w:t>
      </w:r>
      <w:r w:rsidR="001E7C11">
        <w:rPr>
          <w:rFonts w:ascii="Times New Roman" w:eastAsia="Calibri" w:hAnsi="Times New Roman" w:cs="Times New Roman"/>
          <w:color w:val="000000"/>
          <w:sz w:val="28"/>
          <w:szCs w:val="28"/>
          <w:lang w:bidi="ru-RU"/>
        </w:rPr>
        <w:t>№ 42</w:t>
      </w:r>
      <w:r w:rsidRPr="003770C5">
        <w:rPr>
          <w:rFonts w:ascii="Times New Roman" w:eastAsia="Calibri" w:hAnsi="Times New Roman" w:cs="Times New Roman"/>
          <w:color w:val="000000"/>
          <w:sz w:val="28"/>
          <w:szCs w:val="28"/>
          <w:lang w:bidi="ru-RU"/>
        </w:rPr>
        <w:t xml:space="preserve">«Об утверждении Порядка информирования территориальных органов </w:t>
      </w:r>
      <w:r w:rsidR="001E7C11">
        <w:rPr>
          <w:rFonts w:ascii="Times New Roman" w:eastAsia="Calibri" w:hAnsi="Times New Roman" w:cs="Times New Roman"/>
          <w:color w:val="000000"/>
          <w:sz w:val="28"/>
          <w:szCs w:val="28"/>
          <w:lang w:bidi="ru-RU"/>
        </w:rPr>
        <w:br/>
      </w:r>
      <w:r w:rsidRPr="003770C5">
        <w:rPr>
          <w:rFonts w:ascii="Times New Roman" w:eastAsia="Calibri" w:hAnsi="Times New Roman" w:cs="Times New Roman"/>
          <w:color w:val="000000"/>
          <w:sz w:val="28"/>
          <w:szCs w:val="28"/>
          <w:lang w:bidi="ru-RU"/>
        </w:rPr>
        <w:t>МЧС России о маршрутах передвижения, проходящих по труднодоступной местности, водным, горным, спелеологическим и другим объектам, связанных с повышенным риском для жизни, причинением вреда здоровью туристов (экскурсантов) и их имуществу, и Порядка хранения, использования и снятия с учета территориальными органами МЧС России информации о маршрутах передвижения, проходящих по труднодоступной местности, водным, горным, спелеологическим и другим объектам, связанных с повышенным риском для жизни, причинением вреда здоровью туристов (экскурсантов) и их имуществу» т</w:t>
      </w:r>
      <w:r w:rsidRPr="003770C5">
        <w:rPr>
          <w:rFonts w:ascii="Times New Roman" w:eastAsia="Calibri" w:hAnsi="Times New Roman" w:cs="Times New Roman"/>
          <w:sz w:val="28"/>
          <w:szCs w:val="28"/>
        </w:rPr>
        <w:t>ерриториальными органами МЧС России организовывалась их регистрация с последующим контролем на всем пути следования для оказания практической помощи.</w:t>
      </w:r>
    </w:p>
    <w:p w:rsidR="003770C5" w:rsidRPr="003770C5" w:rsidRDefault="003770C5" w:rsidP="003770C5">
      <w:pPr>
        <w:widowControl w:val="0"/>
        <w:spacing w:after="0" w:line="312" w:lineRule="auto"/>
        <w:ind w:firstLine="709"/>
        <w:jc w:val="both"/>
        <w:rPr>
          <w:rFonts w:ascii="Times New Roman" w:hAnsi="Times New Roman" w:cs="Times New Roman"/>
          <w:sz w:val="28"/>
          <w:szCs w:val="28"/>
        </w:rPr>
      </w:pPr>
      <w:r w:rsidRPr="003770C5">
        <w:rPr>
          <w:rFonts w:ascii="Times New Roman" w:eastAsia="Calibri" w:hAnsi="Times New Roman" w:cs="Times New Roman"/>
          <w:sz w:val="28"/>
          <w:szCs w:val="28"/>
        </w:rPr>
        <w:t>Всего в летний период 2020 года зарегистрировано 232 туристских группы</w:t>
      </w:r>
      <w:r>
        <w:rPr>
          <w:rFonts w:ascii="Times New Roman" w:hAnsi="Times New Roman" w:cs="Times New Roman"/>
          <w:sz w:val="28"/>
          <w:szCs w:val="28"/>
        </w:rPr>
        <w:t>,</w:t>
      </w:r>
      <w:r w:rsidRPr="003770C5">
        <w:rPr>
          <w:rFonts w:ascii="Times New Roman" w:eastAsia="Calibri" w:hAnsi="Times New Roman" w:cs="Times New Roman"/>
          <w:sz w:val="28"/>
          <w:szCs w:val="28"/>
        </w:rPr>
        <w:t xml:space="preserve"> имеющих в своем составе 2 025 детей.</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Согласно данным, представленным МВД России, по итогам ЛОК 2020 г. зарегистрировано одно преступление, совершенное в отношении половой неприкосновенности ребенка.</w:t>
      </w:r>
    </w:p>
    <w:p w:rsidR="003770C5" w:rsidRPr="005121CE" w:rsidRDefault="003770C5" w:rsidP="003770C5">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Согласно представленной Ростран</w:t>
      </w:r>
      <w:r w:rsidR="00885A0E">
        <w:rPr>
          <w:rFonts w:ascii="Times New Roman" w:eastAsia="Calibri" w:hAnsi="Times New Roman" w:cs="Times New Roman"/>
          <w:sz w:val="28"/>
          <w:szCs w:val="28"/>
        </w:rPr>
        <w:t xml:space="preserve">снадзором информации, в период </w:t>
      </w:r>
      <w:r w:rsidRPr="005121CE">
        <w:rPr>
          <w:rFonts w:ascii="Times New Roman" w:eastAsia="Calibri" w:hAnsi="Times New Roman" w:cs="Times New Roman"/>
          <w:sz w:val="28"/>
          <w:szCs w:val="28"/>
        </w:rPr>
        <w:t>ЛОК 2020 г. в отношении перевозчиков и орг</w:t>
      </w:r>
      <w:r>
        <w:rPr>
          <w:rFonts w:ascii="Times New Roman" w:eastAsia="Calibri" w:hAnsi="Times New Roman" w:cs="Times New Roman"/>
          <w:sz w:val="28"/>
          <w:szCs w:val="28"/>
        </w:rPr>
        <w:t xml:space="preserve">анизаторов перевозок проведено </w:t>
      </w:r>
      <w:r w:rsidRPr="005121CE">
        <w:rPr>
          <w:rFonts w:ascii="Times New Roman" w:eastAsia="Calibri" w:hAnsi="Times New Roman" w:cs="Times New Roman"/>
          <w:sz w:val="28"/>
          <w:szCs w:val="28"/>
        </w:rPr>
        <w:t>215 внеплановых проверок, а также 713 рейдовых</w:t>
      </w:r>
      <w:r>
        <w:rPr>
          <w:rFonts w:ascii="Times New Roman" w:eastAsia="Calibri" w:hAnsi="Times New Roman" w:cs="Times New Roman"/>
          <w:sz w:val="28"/>
          <w:szCs w:val="28"/>
        </w:rPr>
        <w:t xml:space="preserve"> проверок транспортных средств </w:t>
      </w:r>
      <w:r w:rsidRPr="005121CE">
        <w:rPr>
          <w:rFonts w:ascii="Times New Roman" w:eastAsia="Calibri" w:hAnsi="Times New Roman" w:cs="Times New Roman"/>
          <w:sz w:val="28"/>
          <w:szCs w:val="28"/>
        </w:rPr>
        <w:t>в процессе их эксплуатации.</w:t>
      </w:r>
    </w:p>
    <w:p w:rsidR="003770C5" w:rsidRPr="005121CE" w:rsidRDefault="003770C5" w:rsidP="003770C5">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В ходе контрольных мероприятий проверено 1</w:t>
      </w:r>
      <w:r w:rsidR="003A5CA6">
        <w:rPr>
          <w:rFonts w:ascii="Times New Roman" w:eastAsia="Calibri" w:hAnsi="Times New Roman" w:cs="Times New Roman"/>
          <w:sz w:val="28"/>
          <w:szCs w:val="28"/>
        </w:rPr>
        <w:t xml:space="preserve"> </w:t>
      </w:r>
      <w:r w:rsidRPr="005121CE">
        <w:rPr>
          <w:rFonts w:ascii="Times New Roman" w:eastAsia="Calibri" w:hAnsi="Times New Roman" w:cs="Times New Roman"/>
          <w:sz w:val="28"/>
          <w:szCs w:val="28"/>
        </w:rPr>
        <w:t xml:space="preserve">111 единиц транспортных средств, выявлено 238 нарушений </w:t>
      </w:r>
      <w:r>
        <w:rPr>
          <w:rFonts w:ascii="Times New Roman" w:eastAsia="Calibri" w:hAnsi="Times New Roman" w:cs="Times New Roman"/>
          <w:sz w:val="28"/>
          <w:szCs w:val="28"/>
        </w:rPr>
        <w:t xml:space="preserve">транспортного законодательства </w:t>
      </w:r>
      <w:r w:rsidRPr="005121CE">
        <w:rPr>
          <w:rFonts w:ascii="Times New Roman" w:eastAsia="Calibri" w:hAnsi="Times New Roman" w:cs="Times New Roman"/>
          <w:sz w:val="28"/>
          <w:szCs w:val="28"/>
        </w:rPr>
        <w:t>Российской Федерации.</w:t>
      </w:r>
    </w:p>
    <w:p w:rsidR="003770C5" w:rsidRPr="005121CE" w:rsidRDefault="003770C5" w:rsidP="003770C5">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Всего за нарушения обяз</w:t>
      </w:r>
      <w:r w:rsidR="003A5CA6">
        <w:rPr>
          <w:rFonts w:ascii="Times New Roman" w:eastAsia="Calibri" w:hAnsi="Times New Roman" w:cs="Times New Roman"/>
          <w:sz w:val="28"/>
          <w:szCs w:val="28"/>
        </w:rPr>
        <w:t xml:space="preserve">ательных требований привлечено </w:t>
      </w:r>
      <w:r w:rsidRPr="005121CE">
        <w:rPr>
          <w:rFonts w:ascii="Times New Roman" w:eastAsia="Calibri" w:hAnsi="Times New Roman" w:cs="Times New Roman"/>
          <w:sz w:val="28"/>
          <w:szCs w:val="28"/>
        </w:rPr>
        <w:t>к административной ответственности 56 юридически</w:t>
      </w:r>
      <w:r>
        <w:rPr>
          <w:rFonts w:ascii="Times New Roman" w:eastAsia="Calibri" w:hAnsi="Times New Roman" w:cs="Times New Roman"/>
          <w:sz w:val="28"/>
          <w:szCs w:val="28"/>
        </w:rPr>
        <w:t xml:space="preserve">х лиц, 67 должностных лиц, </w:t>
      </w:r>
      <w:r w:rsidRPr="005121CE">
        <w:rPr>
          <w:rFonts w:ascii="Times New Roman" w:eastAsia="Calibri" w:hAnsi="Times New Roman" w:cs="Times New Roman"/>
          <w:sz w:val="28"/>
          <w:szCs w:val="28"/>
        </w:rPr>
        <w:t>17 индивидуальных предпринимателей, 115 водителей, а также 14 организаторов перевозок.</w:t>
      </w:r>
    </w:p>
    <w:p w:rsidR="003770C5" w:rsidRPr="005121CE" w:rsidRDefault="003770C5" w:rsidP="003770C5">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В летний период выявлена и пресечена деятельность 12 объектов о</w:t>
      </w:r>
      <w:r>
        <w:rPr>
          <w:rFonts w:ascii="Times New Roman" w:eastAsia="Calibri" w:hAnsi="Times New Roman" w:cs="Times New Roman"/>
          <w:sz w:val="28"/>
          <w:szCs w:val="28"/>
        </w:rPr>
        <w:t xml:space="preserve">тдыха, </w:t>
      </w:r>
      <w:r w:rsidRPr="005121CE">
        <w:rPr>
          <w:rFonts w:ascii="Times New Roman" w:eastAsia="Calibri" w:hAnsi="Times New Roman" w:cs="Times New Roman"/>
          <w:sz w:val="28"/>
          <w:szCs w:val="28"/>
        </w:rPr>
        <w:t>не внесенных в реестры организаций отдыха детей и их оздоровления.</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 xml:space="preserve">По информации Роспотребнадзора, 70 </w:t>
      </w:r>
      <w:r w:rsidR="006717CA">
        <w:rPr>
          <w:rFonts w:ascii="Times New Roman" w:eastAsia="Calibri" w:hAnsi="Times New Roman" w:cs="Times New Roman"/>
          <w:sz w:val="28"/>
          <w:szCs w:val="28"/>
        </w:rPr>
        <w:t xml:space="preserve">организациям отдыха и оздоровления детей были выданы </w:t>
      </w:r>
      <w:r w:rsidRPr="005121CE">
        <w:rPr>
          <w:rFonts w:ascii="Times New Roman" w:eastAsia="Calibri" w:hAnsi="Times New Roman" w:cs="Times New Roman"/>
          <w:sz w:val="28"/>
          <w:szCs w:val="28"/>
        </w:rPr>
        <w:t>санитарно-эпидемиологические заключения о несоответствии деятельности, осуществляемой организацией отдыха детей и их оздоровления, санитарно-эпидемиологическим требованиям, и данные учреждения не были до</w:t>
      </w:r>
      <w:r w:rsidR="003D3969">
        <w:rPr>
          <w:rFonts w:ascii="Times New Roman" w:eastAsia="Calibri" w:hAnsi="Times New Roman" w:cs="Times New Roman"/>
          <w:sz w:val="28"/>
          <w:szCs w:val="28"/>
        </w:rPr>
        <w:t xml:space="preserve">пущены </w:t>
      </w:r>
      <w:r w:rsidRPr="005121CE">
        <w:rPr>
          <w:rFonts w:ascii="Times New Roman" w:eastAsia="Calibri" w:hAnsi="Times New Roman" w:cs="Times New Roman"/>
          <w:sz w:val="28"/>
          <w:szCs w:val="28"/>
        </w:rPr>
        <w:t>к эксплуатации в ЛОК</w:t>
      </w:r>
      <w:r w:rsidR="003A5CA6">
        <w:rPr>
          <w:rFonts w:ascii="Times New Roman" w:eastAsia="Calibri" w:hAnsi="Times New Roman" w:cs="Times New Roman"/>
          <w:sz w:val="28"/>
          <w:szCs w:val="28"/>
        </w:rPr>
        <w:t> </w:t>
      </w:r>
      <w:r w:rsidR="0035114D">
        <w:rPr>
          <w:rFonts w:ascii="Times New Roman" w:eastAsia="Calibri" w:hAnsi="Times New Roman" w:cs="Times New Roman"/>
          <w:sz w:val="28"/>
          <w:szCs w:val="28"/>
        </w:rPr>
        <w:t>2020 г</w:t>
      </w:r>
      <w:r w:rsidRPr="005121CE">
        <w:rPr>
          <w:rFonts w:ascii="Times New Roman" w:eastAsia="Calibri" w:hAnsi="Times New Roman" w:cs="Times New Roman"/>
          <w:sz w:val="28"/>
          <w:szCs w:val="28"/>
        </w:rPr>
        <w:t>.</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Кроме того, в ходе контрольно-надзорных мероприятий 2020 г. в 10 субъектах Российской Федерации установлены факты организованного отдых</w:t>
      </w:r>
      <w:r w:rsidR="00817A1D">
        <w:rPr>
          <w:rFonts w:ascii="Times New Roman" w:eastAsia="Calibri" w:hAnsi="Times New Roman" w:cs="Times New Roman"/>
          <w:sz w:val="28"/>
          <w:szCs w:val="28"/>
        </w:rPr>
        <w:t xml:space="preserve">а 463 детей </w:t>
      </w:r>
      <w:r w:rsidR="006717CA">
        <w:rPr>
          <w:rFonts w:ascii="Times New Roman" w:eastAsia="Calibri" w:hAnsi="Times New Roman" w:cs="Times New Roman"/>
          <w:sz w:val="28"/>
          <w:szCs w:val="28"/>
        </w:rPr>
        <w:t xml:space="preserve">в 11 учреждениях, </w:t>
      </w:r>
      <w:r w:rsidR="00817A1D">
        <w:rPr>
          <w:rFonts w:ascii="Times New Roman" w:eastAsia="Calibri" w:hAnsi="Times New Roman" w:cs="Times New Roman"/>
          <w:sz w:val="28"/>
          <w:szCs w:val="28"/>
        </w:rPr>
        <w:t xml:space="preserve">начавших работу </w:t>
      </w:r>
      <w:r w:rsidRPr="005121CE">
        <w:rPr>
          <w:rFonts w:ascii="Times New Roman" w:eastAsia="Calibri" w:hAnsi="Times New Roman" w:cs="Times New Roman"/>
          <w:sz w:val="28"/>
          <w:szCs w:val="28"/>
        </w:rPr>
        <w:t>без уведомления органов Роспотребнадзора и без санитарно-эпидемиологических заключений</w:t>
      </w:r>
      <w:r w:rsidR="006717CA">
        <w:rPr>
          <w:rFonts w:ascii="Times New Roman" w:eastAsia="Calibri" w:hAnsi="Times New Roman" w:cs="Times New Roman"/>
          <w:sz w:val="28"/>
          <w:szCs w:val="28"/>
        </w:rPr>
        <w:t xml:space="preserve"> (2 лагеря в Новгородской области, по 1 лагерю в Тамбовской, Волгоградской, Кировской, Свердловской, Томской, Сахалинской областях, Республике Алтай, Хабаровском крае, г. Москве)</w:t>
      </w:r>
      <w:r w:rsidRPr="005121CE">
        <w:rPr>
          <w:rFonts w:ascii="Times New Roman" w:eastAsia="Calibri" w:hAnsi="Times New Roman" w:cs="Times New Roman"/>
          <w:sz w:val="28"/>
          <w:szCs w:val="28"/>
        </w:rPr>
        <w:t>.</w:t>
      </w:r>
      <w:r w:rsidR="006717CA">
        <w:rPr>
          <w:rFonts w:ascii="Times New Roman" w:eastAsia="Calibri" w:hAnsi="Times New Roman" w:cs="Times New Roman"/>
          <w:sz w:val="28"/>
          <w:szCs w:val="28"/>
        </w:rPr>
        <w:t xml:space="preserve"> </w:t>
      </w:r>
      <w:r w:rsidR="00FA5E95">
        <w:rPr>
          <w:rFonts w:ascii="Times New Roman" w:eastAsia="Calibri" w:hAnsi="Times New Roman" w:cs="Times New Roman"/>
          <w:sz w:val="28"/>
          <w:szCs w:val="28"/>
        </w:rPr>
        <w:t>По всем указанным оздоровительным организациям Роспотребнадзором были приняты меры административного воздействия в виде приостановления деятельности.</w:t>
      </w:r>
    </w:p>
    <w:p w:rsidR="00FA5E95"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 xml:space="preserve">Практически все начавшие работу в период ЛОК 2020 г. организации отдыха детей и их оздоровления работали в закрытом режиме, </w:t>
      </w:r>
      <w:r w:rsidR="00FA5E95">
        <w:rPr>
          <w:rFonts w:ascii="Times New Roman" w:eastAsia="Calibri" w:hAnsi="Times New Roman" w:cs="Times New Roman"/>
          <w:sz w:val="28"/>
          <w:szCs w:val="28"/>
        </w:rPr>
        <w:t>осуществлен одномоментный заезд детей, при заезде организован «медицинский фильтр»</w:t>
      </w:r>
      <w:r w:rsidR="00617B20">
        <w:rPr>
          <w:rFonts w:ascii="Times New Roman" w:eastAsia="Calibri" w:hAnsi="Times New Roman" w:cs="Times New Roman"/>
          <w:sz w:val="28"/>
          <w:szCs w:val="28"/>
        </w:rPr>
        <w:t xml:space="preserve">. В лагерях проводилась ежедневная термометрия детей и персонала. Лагеря были укомплектованы медицинским персоналом и персоналом пищеблоков, работники пищеблока обеспечены средствами индивидуальной защиты (маски, перчатки), все должностные лица прошли обследование на </w:t>
      </w:r>
      <w:r w:rsidR="00617B20">
        <w:rPr>
          <w:rFonts w:ascii="Times New Roman" w:eastAsia="Calibri" w:hAnsi="Times New Roman" w:cs="Times New Roman"/>
          <w:sz w:val="28"/>
          <w:szCs w:val="28"/>
          <w:lang w:val="en-US"/>
        </w:rPr>
        <w:t>COVID</w:t>
      </w:r>
      <w:r w:rsidR="00617B20" w:rsidRPr="00617B20">
        <w:rPr>
          <w:rFonts w:ascii="Times New Roman" w:eastAsia="Calibri" w:hAnsi="Times New Roman" w:cs="Times New Roman"/>
          <w:sz w:val="28"/>
          <w:szCs w:val="28"/>
        </w:rPr>
        <w:t>-</w:t>
      </w:r>
      <w:r w:rsidR="00DA30B4">
        <w:rPr>
          <w:rFonts w:ascii="Times New Roman" w:eastAsia="Calibri" w:hAnsi="Times New Roman" w:cs="Times New Roman"/>
          <w:sz w:val="28"/>
          <w:szCs w:val="28"/>
        </w:rPr>
        <w:t>19 при поступлении на работу.</w:t>
      </w:r>
    </w:p>
    <w:p w:rsidR="00DA30B4" w:rsidRDefault="00DA30B4" w:rsidP="005121CE">
      <w:pPr>
        <w:spacing w:after="0" w:line="312"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Исключение составил 1 лагерь в Забайкальском крае, к которому </w:t>
      </w:r>
      <w:r w:rsidR="00253338">
        <w:rPr>
          <w:rFonts w:ascii="Times New Roman" w:eastAsia="Calibri" w:hAnsi="Times New Roman" w:cs="Times New Roman"/>
          <w:sz w:val="28"/>
          <w:szCs w:val="28"/>
        </w:rPr>
        <w:t>за выявленные нарушения требований санитарного законодательства принят</w:t>
      </w:r>
      <w:r w:rsidR="00C47610">
        <w:rPr>
          <w:rFonts w:ascii="Times New Roman" w:eastAsia="Calibri" w:hAnsi="Times New Roman" w:cs="Times New Roman"/>
          <w:sz w:val="28"/>
          <w:szCs w:val="28"/>
        </w:rPr>
        <w:t>а</w:t>
      </w:r>
      <w:r w:rsidR="00253338">
        <w:rPr>
          <w:rFonts w:ascii="Times New Roman" w:eastAsia="Calibri" w:hAnsi="Times New Roman" w:cs="Times New Roman"/>
          <w:sz w:val="28"/>
          <w:szCs w:val="28"/>
        </w:rPr>
        <w:t xml:space="preserve"> мера административного воздействия в виде штрафа.</w:t>
      </w:r>
    </w:p>
    <w:p w:rsidR="00253338" w:rsidRDefault="00253338" w:rsidP="005121CE">
      <w:pPr>
        <w:spacing w:after="0" w:line="312"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2020 году в ходе контрольно-надзорных мероприятий было выявлено более 2 тыс. нарушений требований санитарного законодательства, в числе которых выявлялись нарушения, связанные с несоблюдением требований к организации питания, условиям размещения детей и подростков, водоснабжению, содержанию территории и помещений, санитарному режиму в оздоровительных организациях.</w:t>
      </w:r>
    </w:p>
    <w:p w:rsidR="00253338" w:rsidRDefault="003F4E21" w:rsidP="005121CE">
      <w:pPr>
        <w:spacing w:after="0" w:line="312"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подготовки организаций отдыха детей и их оздоровления к работе, а также в ходе ЛОК было проведено исследование более 9 тыс. проб воды с водных объектов, используемых в рекреационных целях, в том числе более 4 тыс. проб из чаши бассейнов и около 13 тыс. проб из естественных водоемов, было отобрано и исследовано около 45 тыс. проб готовых блюд и питьевой воды, в том числе:</w:t>
      </w:r>
    </w:p>
    <w:p w:rsidR="003F4E21" w:rsidRDefault="003F4E21" w:rsidP="005121CE">
      <w:pPr>
        <w:spacing w:after="0" w:line="312"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более 7 тыс. проб готовых блюд, из которых 2,8% не соответствовали санитарным нормативам по калорийности и химическому составу блюд, 1% проб – по микробиологическим показателям и 0,2% проб – по санитарно-химическим показателям;</w:t>
      </w:r>
    </w:p>
    <w:p w:rsidR="003F4E21" w:rsidRPr="00617B20" w:rsidRDefault="003F4E21" w:rsidP="005121CE">
      <w:pPr>
        <w:spacing w:after="0" w:line="312"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более 38 тыс. проб питьевой воды, из которых не соответствовали гигиеническим нормативам по микробиологическим показателям – 1% проб и 4,5% - по санитарно-химическим показателям.</w:t>
      </w:r>
    </w:p>
    <w:p w:rsidR="003F4E21" w:rsidRDefault="003F4E21" w:rsidP="003770C5">
      <w:pPr>
        <w:spacing w:after="0" w:line="312"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ходе ЛОК 2020 года специалистами</w:t>
      </w:r>
      <w:r w:rsidR="005121CE" w:rsidRPr="005121CE">
        <w:rPr>
          <w:rFonts w:ascii="Times New Roman" w:eastAsia="Calibri" w:hAnsi="Times New Roman" w:cs="Times New Roman"/>
          <w:sz w:val="28"/>
          <w:szCs w:val="28"/>
        </w:rPr>
        <w:t xml:space="preserve"> Роспотребнадзора</w:t>
      </w:r>
      <w:r>
        <w:rPr>
          <w:rFonts w:ascii="Times New Roman" w:eastAsia="Calibri" w:hAnsi="Times New Roman" w:cs="Times New Roman"/>
          <w:sz w:val="28"/>
          <w:szCs w:val="28"/>
        </w:rPr>
        <w:t xml:space="preserve"> было</w:t>
      </w:r>
      <w:r w:rsidR="005121CE" w:rsidRPr="005121CE">
        <w:rPr>
          <w:rFonts w:ascii="Times New Roman" w:eastAsia="Calibri" w:hAnsi="Times New Roman" w:cs="Times New Roman"/>
          <w:sz w:val="28"/>
          <w:szCs w:val="28"/>
        </w:rPr>
        <w:t xml:space="preserve"> составлено </w:t>
      </w:r>
      <w:r>
        <w:rPr>
          <w:rFonts w:ascii="Times New Roman" w:eastAsia="Calibri" w:hAnsi="Times New Roman" w:cs="Times New Roman"/>
          <w:sz w:val="28"/>
          <w:szCs w:val="28"/>
        </w:rPr>
        <w:t>более 700</w:t>
      </w:r>
      <w:r w:rsidR="005121CE" w:rsidRPr="005121CE">
        <w:rPr>
          <w:rFonts w:ascii="Times New Roman" w:eastAsia="Calibri" w:hAnsi="Times New Roman" w:cs="Times New Roman"/>
          <w:sz w:val="28"/>
          <w:szCs w:val="28"/>
        </w:rPr>
        <w:t xml:space="preserve"> протоколов об административном правонарушении. Общая сумма наложенных административных штрафов составила более </w:t>
      </w:r>
      <w:r w:rsidR="00695924">
        <w:rPr>
          <w:rFonts w:ascii="Times New Roman" w:eastAsia="Calibri" w:hAnsi="Times New Roman" w:cs="Times New Roman"/>
          <w:sz w:val="28"/>
          <w:szCs w:val="28"/>
        </w:rPr>
        <w:br/>
      </w:r>
      <w:r w:rsidR="005121CE" w:rsidRPr="005121CE">
        <w:rPr>
          <w:rFonts w:ascii="Times New Roman" w:eastAsia="Calibri" w:hAnsi="Times New Roman" w:cs="Times New Roman"/>
          <w:sz w:val="28"/>
          <w:szCs w:val="28"/>
        </w:rPr>
        <w:t>4,</w:t>
      </w:r>
      <w:r>
        <w:rPr>
          <w:rFonts w:ascii="Times New Roman" w:eastAsia="Calibri" w:hAnsi="Times New Roman" w:cs="Times New Roman"/>
          <w:sz w:val="28"/>
          <w:szCs w:val="28"/>
        </w:rPr>
        <w:t>5</w:t>
      </w:r>
      <w:r w:rsidR="005121CE" w:rsidRPr="005121CE">
        <w:rPr>
          <w:rFonts w:ascii="Times New Roman" w:eastAsia="Calibri" w:hAnsi="Times New Roman" w:cs="Times New Roman"/>
          <w:sz w:val="28"/>
          <w:szCs w:val="28"/>
        </w:rPr>
        <w:t xml:space="preserve"> млн рублей. </w:t>
      </w:r>
      <w:r>
        <w:rPr>
          <w:rFonts w:ascii="Times New Roman" w:eastAsia="Calibri" w:hAnsi="Times New Roman" w:cs="Times New Roman"/>
          <w:sz w:val="28"/>
          <w:szCs w:val="28"/>
        </w:rPr>
        <w:t xml:space="preserve">В суды передано 249 дел для привлечения виновных лиц к административной ответственности, из которых по 9 делам принято решение о приостановлении деятельности объекта. От работы отстранено около </w:t>
      </w:r>
      <w:r w:rsidR="00695924">
        <w:rPr>
          <w:rFonts w:ascii="Times New Roman" w:eastAsia="Calibri" w:hAnsi="Times New Roman" w:cs="Times New Roman"/>
          <w:sz w:val="28"/>
          <w:szCs w:val="28"/>
        </w:rPr>
        <w:br/>
      </w:r>
      <w:r>
        <w:rPr>
          <w:rFonts w:ascii="Times New Roman" w:eastAsia="Calibri" w:hAnsi="Times New Roman" w:cs="Times New Roman"/>
          <w:sz w:val="28"/>
          <w:szCs w:val="28"/>
        </w:rPr>
        <w:t>290 сотрудников оздоровительных организаций.</w:t>
      </w:r>
    </w:p>
    <w:p w:rsidR="003F4E21" w:rsidRDefault="003F4E21" w:rsidP="003770C5">
      <w:pPr>
        <w:spacing w:after="0" w:line="312"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Реализация положений </w:t>
      </w:r>
      <w:r w:rsidRPr="005121CE">
        <w:rPr>
          <w:rFonts w:ascii="Times New Roman" w:eastAsia="Calibri" w:hAnsi="Times New Roman" w:cs="Times New Roman"/>
          <w:sz w:val="28"/>
          <w:szCs w:val="28"/>
        </w:rPr>
        <w:t>СП 3.1/2.4.3598-20</w:t>
      </w:r>
      <w:r>
        <w:rPr>
          <w:rFonts w:ascii="Times New Roman" w:eastAsia="Calibri" w:hAnsi="Times New Roman" w:cs="Times New Roman"/>
          <w:sz w:val="28"/>
          <w:szCs w:val="28"/>
        </w:rPr>
        <w:t xml:space="preserve"> позволила не допустить ухудшения эпидемиологической ситуации в ходе ЛОК 2020 г. и заболеваний среди детей и персонала в стационарных лагерях.</w:t>
      </w:r>
    </w:p>
    <w:p w:rsidR="003770C5" w:rsidRPr="005121CE" w:rsidRDefault="003770C5" w:rsidP="003770C5">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По информации Минздрава России, укомплектованность медицинскими работниками в организациях отдыха и оздоровления всех типов в июле 2020 г. составила: врачами – 99,15% от общего колич</w:t>
      </w:r>
      <w:r>
        <w:rPr>
          <w:rFonts w:ascii="Times New Roman" w:eastAsia="Calibri" w:hAnsi="Times New Roman" w:cs="Times New Roman"/>
          <w:sz w:val="28"/>
          <w:szCs w:val="28"/>
        </w:rPr>
        <w:t xml:space="preserve">ества врачей, предусмотренного </w:t>
      </w:r>
      <w:r w:rsidRPr="005121CE">
        <w:rPr>
          <w:rFonts w:ascii="Times New Roman" w:eastAsia="Calibri" w:hAnsi="Times New Roman" w:cs="Times New Roman"/>
          <w:sz w:val="28"/>
          <w:szCs w:val="28"/>
        </w:rPr>
        <w:t>для всех организаций отдыха детей и их оздоровления (1</w:t>
      </w:r>
      <w:r w:rsidR="0020786E">
        <w:rPr>
          <w:rFonts w:ascii="Times New Roman" w:eastAsia="Calibri" w:hAnsi="Times New Roman" w:cs="Times New Roman"/>
          <w:sz w:val="28"/>
          <w:szCs w:val="28"/>
        </w:rPr>
        <w:t xml:space="preserve"> </w:t>
      </w:r>
      <w:r w:rsidRPr="005121CE">
        <w:rPr>
          <w:rFonts w:ascii="Times New Roman" w:eastAsia="Calibri" w:hAnsi="Times New Roman" w:cs="Times New Roman"/>
          <w:sz w:val="28"/>
          <w:szCs w:val="28"/>
        </w:rPr>
        <w:t>529 человек), медицинскими сестрами – 96,68% (3</w:t>
      </w:r>
      <w:r w:rsidR="0020786E">
        <w:rPr>
          <w:rFonts w:ascii="Times New Roman" w:eastAsia="Calibri" w:hAnsi="Times New Roman" w:cs="Times New Roman"/>
          <w:sz w:val="28"/>
          <w:szCs w:val="28"/>
        </w:rPr>
        <w:t xml:space="preserve"> </w:t>
      </w:r>
      <w:r w:rsidRPr="005121CE">
        <w:rPr>
          <w:rFonts w:ascii="Times New Roman" w:eastAsia="Calibri" w:hAnsi="Times New Roman" w:cs="Times New Roman"/>
          <w:sz w:val="28"/>
          <w:szCs w:val="28"/>
        </w:rPr>
        <w:t>586 человек); в августе 2020 г. укомпл</w:t>
      </w:r>
      <w:r w:rsidR="0020786E">
        <w:rPr>
          <w:rFonts w:ascii="Times New Roman" w:eastAsia="Calibri" w:hAnsi="Times New Roman" w:cs="Times New Roman"/>
          <w:sz w:val="28"/>
          <w:szCs w:val="28"/>
        </w:rPr>
        <w:t>ектованность врачами составила</w:t>
      </w:r>
      <w:r w:rsidRPr="005121CE">
        <w:rPr>
          <w:rFonts w:ascii="Times New Roman" w:eastAsia="Calibri" w:hAnsi="Times New Roman" w:cs="Times New Roman"/>
          <w:sz w:val="28"/>
          <w:szCs w:val="28"/>
        </w:rPr>
        <w:t xml:space="preserve"> 95,94% (2</w:t>
      </w:r>
      <w:r w:rsidR="0020786E">
        <w:rPr>
          <w:rFonts w:ascii="Times New Roman" w:eastAsia="Calibri" w:hAnsi="Times New Roman" w:cs="Times New Roman"/>
          <w:sz w:val="28"/>
          <w:szCs w:val="28"/>
        </w:rPr>
        <w:t xml:space="preserve"> </w:t>
      </w:r>
      <w:r w:rsidRPr="005121CE">
        <w:rPr>
          <w:rFonts w:ascii="Times New Roman" w:eastAsia="Calibri" w:hAnsi="Times New Roman" w:cs="Times New Roman"/>
          <w:sz w:val="28"/>
          <w:szCs w:val="28"/>
        </w:rPr>
        <w:t>177 человек), медицинскими сестрами – 99,21% (5</w:t>
      </w:r>
      <w:r w:rsidR="0020786E">
        <w:rPr>
          <w:rFonts w:ascii="Times New Roman" w:eastAsia="Calibri" w:hAnsi="Times New Roman" w:cs="Times New Roman"/>
          <w:sz w:val="28"/>
          <w:szCs w:val="28"/>
        </w:rPr>
        <w:t xml:space="preserve"> 917 человек</w:t>
      </w:r>
      <w:r w:rsidRPr="005121CE">
        <w:rPr>
          <w:rFonts w:ascii="Times New Roman" w:eastAsia="Calibri" w:hAnsi="Times New Roman" w:cs="Times New Roman"/>
          <w:sz w:val="28"/>
          <w:szCs w:val="28"/>
        </w:rPr>
        <w:t>).</w:t>
      </w:r>
    </w:p>
    <w:p w:rsidR="003770C5" w:rsidRPr="005121CE" w:rsidRDefault="003770C5" w:rsidP="003770C5">
      <w:pPr>
        <w:shd w:val="clear" w:color="auto" w:fill="FFFFFF"/>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 xml:space="preserve">Число детей, которым оказана первичная медико-санитарная помощь </w:t>
      </w:r>
      <w:r w:rsidRPr="005121CE">
        <w:rPr>
          <w:rFonts w:ascii="Times New Roman" w:eastAsia="Calibri" w:hAnsi="Times New Roman" w:cs="Times New Roman"/>
          <w:sz w:val="28"/>
          <w:szCs w:val="28"/>
        </w:rPr>
        <w:br/>
        <w:t>в экстренной и неотложной форме, в период ЛОК 202</w:t>
      </w:r>
      <w:r>
        <w:rPr>
          <w:rFonts w:ascii="Times New Roman" w:eastAsia="Calibri" w:hAnsi="Times New Roman" w:cs="Times New Roman"/>
          <w:sz w:val="28"/>
          <w:szCs w:val="28"/>
        </w:rPr>
        <w:t xml:space="preserve">0 г. составило 10 136 человек, </w:t>
      </w:r>
      <w:r w:rsidRPr="005121CE">
        <w:rPr>
          <w:rFonts w:ascii="Times New Roman" w:eastAsia="Calibri" w:hAnsi="Times New Roman" w:cs="Times New Roman"/>
          <w:sz w:val="28"/>
          <w:szCs w:val="28"/>
        </w:rPr>
        <w:t>из них госпитализировано в учреждения здравоох</w:t>
      </w:r>
      <w:r>
        <w:rPr>
          <w:rFonts w:ascii="Times New Roman" w:eastAsia="Calibri" w:hAnsi="Times New Roman" w:cs="Times New Roman"/>
          <w:sz w:val="28"/>
          <w:szCs w:val="28"/>
        </w:rPr>
        <w:t xml:space="preserve">ранения 289 детей, в том числе </w:t>
      </w:r>
      <w:r w:rsidRPr="005121CE">
        <w:rPr>
          <w:rFonts w:ascii="Times New Roman" w:eastAsia="Calibri" w:hAnsi="Times New Roman" w:cs="Times New Roman"/>
          <w:sz w:val="28"/>
          <w:szCs w:val="28"/>
        </w:rPr>
        <w:t>с травмой – 81 ребенок.</w:t>
      </w:r>
    </w:p>
    <w:p w:rsidR="003770C5" w:rsidRPr="005121CE" w:rsidRDefault="003770C5" w:rsidP="003770C5">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Кроме того, по информации Минздра</w:t>
      </w:r>
      <w:r w:rsidR="002A4762">
        <w:rPr>
          <w:rFonts w:ascii="Times New Roman" w:eastAsia="Calibri" w:hAnsi="Times New Roman" w:cs="Times New Roman"/>
          <w:sz w:val="28"/>
          <w:szCs w:val="28"/>
        </w:rPr>
        <w:t xml:space="preserve">ва России, в период проведения </w:t>
      </w:r>
      <w:r w:rsidRPr="005121CE">
        <w:rPr>
          <w:rFonts w:ascii="Times New Roman" w:eastAsia="Calibri" w:hAnsi="Times New Roman" w:cs="Times New Roman"/>
          <w:sz w:val="28"/>
          <w:szCs w:val="28"/>
        </w:rPr>
        <w:t xml:space="preserve">ЛОК 2020 г. летальных случаев в организациях </w:t>
      </w:r>
      <w:r>
        <w:rPr>
          <w:rFonts w:ascii="Times New Roman" w:eastAsia="Calibri" w:hAnsi="Times New Roman" w:cs="Times New Roman"/>
          <w:sz w:val="28"/>
          <w:szCs w:val="28"/>
        </w:rPr>
        <w:t xml:space="preserve">отдыха детей и их оздоровления </w:t>
      </w:r>
      <w:r w:rsidRPr="005121CE">
        <w:rPr>
          <w:rFonts w:ascii="Times New Roman" w:eastAsia="Calibri" w:hAnsi="Times New Roman" w:cs="Times New Roman"/>
          <w:sz w:val="28"/>
          <w:szCs w:val="28"/>
        </w:rPr>
        <w:t>не зарегистрировано.</w:t>
      </w:r>
    </w:p>
    <w:p w:rsidR="005121CE" w:rsidRPr="005121CE" w:rsidRDefault="00BD3294" w:rsidP="00817A1D">
      <w:pPr>
        <w:spacing w:after="0" w:line="312"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5121CE" w:rsidRPr="005121CE">
        <w:rPr>
          <w:rFonts w:ascii="Times New Roman" w:eastAsia="Calibri" w:hAnsi="Times New Roman" w:cs="Times New Roman"/>
          <w:sz w:val="28"/>
          <w:szCs w:val="28"/>
        </w:rPr>
        <w:t>о информации, по</w:t>
      </w:r>
      <w:r w:rsidR="00BC6130">
        <w:rPr>
          <w:rFonts w:ascii="Times New Roman" w:eastAsia="Calibri" w:hAnsi="Times New Roman" w:cs="Times New Roman"/>
          <w:sz w:val="28"/>
          <w:szCs w:val="28"/>
        </w:rPr>
        <w:t xml:space="preserve">лученной Минпросвещения России </w:t>
      </w:r>
      <w:r w:rsidR="005121CE" w:rsidRPr="005121CE">
        <w:rPr>
          <w:rFonts w:ascii="Times New Roman" w:eastAsia="Calibri" w:hAnsi="Times New Roman" w:cs="Times New Roman"/>
          <w:sz w:val="28"/>
          <w:szCs w:val="28"/>
        </w:rPr>
        <w:t xml:space="preserve">от уполномоченных органов исполнительной власти субъектов Российской Федерации в сфере организации отдыха и оздоровления детей, в 16 субъектах Российской Федерации выявлен 31 случай заражения новой коронавирусной инфекцией (COVID-19) в организациях отдыха детей и их оздоровления (Республика Крым, Пермский и Приморский края, Астраханская, Волгоградская, Ивановская, Калининградская области, Кемеровская </w:t>
      </w:r>
      <w:r w:rsidR="006F2B15">
        <w:rPr>
          <w:rFonts w:ascii="Times New Roman" w:eastAsia="Calibri" w:hAnsi="Times New Roman" w:cs="Times New Roman"/>
          <w:sz w:val="28"/>
          <w:szCs w:val="28"/>
        </w:rPr>
        <w:br/>
      </w:r>
      <w:r w:rsidR="005121CE" w:rsidRPr="005121CE">
        <w:rPr>
          <w:rFonts w:ascii="Times New Roman" w:eastAsia="Calibri" w:hAnsi="Times New Roman" w:cs="Times New Roman"/>
          <w:sz w:val="28"/>
          <w:szCs w:val="28"/>
        </w:rPr>
        <w:t>область – Кузбасс, Кировская, Костромская, Нижегородская, Оренбургская, Ростовская, Сахалинская, Свердловская и Челябинская области).</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Указанными регионами</w:t>
      </w:r>
      <w:r w:rsidR="00817A1D" w:rsidRPr="005121CE">
        <w:rPr>
          <w:rFonts w:ascii="Times New Roman" w:eastAsia="Calibri" w:hAnsi="Times New Roman" w:cs="Times New Roman"/>
          <w:sz w:val="28"/>
          <w:szCs w:val="28"/>
        </w:rPr>
        <w:t> </w:t>
      </w:r>
      <w:r w:rsidR="00817A1D">
        <w:rPr>
          <w:rFonts w:ascii="Times New Roman" w:eastAsia="Calibri" w:hAnsi="Times New Roman" w:cs="Times New Roman"/>
          <w:sz w:val="28"/>
          <w:szCs w:val="28"/>
        </w:rPr>
        <w:t xml:space="preserve">были </w:t>
      </w:r>
      <w:r w:rsidRPr="005121CE">
        <w:rPr>
          <w:rFonts w:ascii="Times New Roman" w:eastAsia="Calibri" w:hAnsi="Times New Roman" w:cs="Times New Roman"/>
          <w:sz w:val="28"/>
          <w:szCs w:val="28"/>
        </w:rPr>
        <w:t>приняты оперативные меры по недопущению распространения очагов инфекции</w:t>
      </w:r>
      <w:r w:rsidR="00817A1D">
        <w:rPr>
          <w:rFonts w:ascii="Times New Roman" w:eastAsia="Calibri" w:hAnsi="Times New Roman" w:cs="Times New Roman"/>
          <w:sz w:val="28"/>
          <w:szCs w:val="28"/>
        </w:rPr>
        <w:t xml:space="preserve">, заболевшие и контактные лица </w:t>
      </w:r>
      <w:r w:rsidRPr="005121CE">
        <w:rPr>
          <w:rFonts w:ascii="Times New Roman" w:eastAsia="Calibri" w:hAnsi="Times New Roman" w:cs="Times New Roman"/>
          <w:sz w:val="28"/>
          <w:szCs w:val="28"/>
        </w:rPr>
        <w:t xml:space="preserve">незамедлительно изолировались. </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 xml:space="preserve">Общая сумма наложенных штрафов составила более 2,787 млн рублей, </w:t>
      </w:r>
      <w:r w:rsidRPr="005121CE">
        <w:rPr>
          <w:rFonts w:ascii="Times New Roman" w:eastAsia="Calibri" w:hAnsi="Times New Roman" w:cs="Times New Roman"/>
          <w:sz w:val="28"/>
          <w:szCs w:val="28"/>
        </w:rPr>
        <w:br/>
        <w:t xml:space="preserve">в том числе на организаторов перевозок </w:t>
      </w:r>
      <w:r w:rsidR="00817A1D">
        <w:rPr>
          <w:rFonts w:ascii="Times New Roman" w:eastAsia="Calibri" w:hAnsi="Times New Roman" w:cs="Times New Roman"/>
          <w:sz w:val="28"/>
          <w:szCs w:val="28"/>
        </w:rPr>
        <w:t xml:space="preserve">– </w:t>
      </w:r>
      <w:r w:rsidRPr="005121CE">
        <w:rPr>
          <w:rFonts w:ascii="Times New Roman" w:eastAsia="Calibri" w:hAnsi="Times New Roman" w:cs="Times New Roman"/>
          <w:sz w:val="28"/>
          <w:szCs w:val="28"/>
        </w:rPr>
        <w:t>более 590,5 млн рублей.</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По информации Росгвардии, общая штатная численность сотрудников, задействованных для охраны вышеназванных центров, включенных в перечень объектов, подлежащих обязательной охране войсками национальной гвардии Российской Федерации, составила 302 единицы.</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В целях оказания поддержки организаций о</w:t>
      </w:r>
      <w:r w:rsidR="00817A1D">
        <w:rPr>
          <w:rFonts w:ascii="Times New Roman" w:eastAsia="Calibri" w:hAnsi="Times New Roman" w:cs="Times New Roman"/>
          <w:sz w:val="28"/>
          <w:szCs w:val="28"/>
        </w:rPr>
        <w:t xml:space="preserve">тдыха детей и их оздоровления, </w:t>
      </w:r>
      <w:r w:rsidRPr="005121CE">
        <w:rPr>
          <w:rFonts w:ascii="Times New Roman" w:eastAsia="Calibri" w:hAnsi="Times New Roman" w:cs="Times New Roman"/>
          <w:sz w:val="28"/>
          <w:szCs w:val="28"/>
        </w:rPr>
        <w:t>в наибольшей степени пострадавших в условиях ухудшения экономической ситуации, Минпросвещения России поручило уполномоченным органам исполнительной власти субъектов Российской Федерации в сфере организации отдыха и оздоровления детей обеспечить информирование организаций отдыха детей и их оздоровления о разработанных на федеральном уровне мерах поддержки населения и бизнеса и рекомендовало провести работу по разработке дополнительных региональных мер.</w:t>
      </w:r>
    </w:p>
    <w:p w:rsidR="005121CE" w:rsidRPr="005121CE" w:rsidRDefault="0085165F" w:rsidP="005121CE">
      <w:pPr>
        <w:spacing w:after="0" w:line="312"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Кроме того, по рекомендации Мин</w:t>
      </w:r>
      <w:r w:rsidR="005121CE" w:rsidRPr="005121CE">
        <w:rPr>
          <w:rFonts w:ascii="Times New Roman" w:eastAsia="Calibri" w:hAnsi="Times New Roman" w:cs="Times New Roman"/>
          <w:sz w:val="28"/>
          <w:szCs w:val="28"/>
        </w:rPr>
        <w:t>просвещения России органами исполнительной власти субъектов Российской Федерации</w:t>
      </w:r>
      <w:r w:rsidR="00817A1D" w:rsidRPr="005121CE">
        <w:rPr>
          <w:rFonts w:ascii="Times New Roman" w:eastAsia="Calibri" w:hAnsi="Times New Roman" w:cs="Times New Roman"/>
          <w:sz w:val="28"/>
          <w:szCs w:val="28"/>
        </w:rPr>
        <w:t> </w:t>
      </w:r>
      <w:r w:rsidR="005121CE" w:rsidRPr="005121CE">
        <w:rPr>
          <w:rFonts w:ascii="Times New Roman" w:eastAsia="Calibri" w:hAnsi="Times New Roman" w:cs="Times New Roman"/>
          <w:sz w:val="28"/>
          <w:szCs w:val="28"/>
        </w:rPr>
        <w:t>организовано проведение разъяснительной работы, в том числе н</w:t>
      </w:r>
      <w:r w:rsidR="00817A1D">
        <w:rPr>
          <w:rFonts w:ascii="Times New Roman" w:eastAsia="Calibri" w:hAnsi="Times New Roman" w:cs="Times New Roman"/>
          <w:sz w:val="28"/>
          <w:szCs w:val="28"/>
        </w:rPr>
        <w:t xml:space="preserve">аправлены инструктивные письма </w:t>
      </w:r>
      <w:r w:rsidR="005121CE" w:rsidRPr="005121CE">
        <w:rPr>
          <w:rFonts w:ascii="Times New Roman" w:eastAsia="Calibri" w:hAnsi="Times New Roman" w:cs="Times New Roman"/>
          <w:sz w:val="28"/>
          <w:szCs w:val="28"/>
        </w:rPr>
        <w:t>и проведены семинары-совещания о существующих федеральных и региональных мерах поддержки экономического характера.</w:t>
      </w:r>
    </w:p>
    <w:p w:rsidR="005121CE" w:rsidRPr="005121CE" w:rsidRDefault="005121CE" w:rsidP="005121CE">
      <w:pPr>
        <w:spacing w:after="0" w:line="312" w:lineRule="auto"/>
        <w:ind w:firstLine="709"/>
        <w:contextualSpacing/>
        <w:jc w:val="both"/>
        <w:rPr>
          <w:rFonts w:ascii="Times New Roman" w:hAnsi="Times New Roman" w:cs="Times New Roman"/>
          <w:color w:val="000000"/>
          <w:sz w:val="28"/>
          <w:szCs w:val="28"/>
        </w:rPr>
      </w:pPr>
      <w:r w:rsidRPr="005121CE">
        <w:rPr>
          <w:rFonts w:ascii="Times New Roman" w:eastAsia="Calibri" w:hAnsi="Times New Roman" w:cs="Times New Roman"/>
          <w:sz w:val="28"/>
          <w:szCs w:val="28"/>
        </w:rPr>
        <w:t>В период проведения ЛОК 2020 г. в условиях распространения новой коронавирусной инфекции (</w:t>
      </w:r>
      <w:r w:rsidRPr="005121CE">
        <w:rPr>
          <w:rFonts w:ascii="Times New Roman" w:eastAsia="Calibri" w:hAnsi="Times New Roman" w:cs="Times New Roman"/>
          <w:sz w:val="28"/>
          <w:szCs w:val="28"/>
          <w:lang w:val="en-US"/>
        </w:rPr>
        <w:t>COVID</w:t>
      </w:r>
      <w:r w:rsidRPr="005121CE">
        <w:rPr>
          <w:rFonts w:ascii="Times New Roman" w:eastAsia="Calibri" w:hAnsi="Times New Roman" w:cs="Times New Roman"/>
          <w:sz w:val="28"/>
          <w:szCs w:val="28"/>
        </w:rPr>
        <w:t>-19) наибо</w:t>
      </w:r>
      <w:r w:rsidR="00817A1D">
        <w:rPr>
          <w:rFonts w:ascii="Times New Roman" w:eastAsia="Calibri" w:hAnsi="Times New Roman" w:cs="Times New Roman"/>
          <w:sz w:val="28"/>
          <w:szCs w:val="28"/>
        </w:rPr>
        <w:t xml:space="preserve">льшее количество разработанных </w:t>
      </w:r>
      <w:r w:rsidRPr="005121CE">
        <w:rPr>
          <w:rFonts w:ascii="Times New Roman" w:eastAsia="Calibri" w:hAnsi="Times New Roman" w:cs="Times New Roman"/>
          <w:sz w:val="28"/>
          <w:szCs w:val="28"/>
        </w:rPr>
        <w:t>и реализованных региональных мер поддержки зафиксирова</w:t>
      </w:r>
      <w:r w:rsidR="00817A1D">
        <w:rPr>
          <w:rFonts w:ascii="Times New Roman" w:eastAsia="Calibri" w:hAnsi="Times New Roman" w:cs="Times New Roman"/>
          <w:sz w:val="28"/>
          <w:szCs w:val="28"/>
        </w:rPr>
        <w:t xml:space="preserve">но </w:t>
      </w:r>
      <w:r w:rsidRPr="005121CE">
        <w:rPr>
          <w:rFonts w:ascii="Times New Roman" w:eastAsia="Calibri" w:hAnsi="Times New Roman" w:cs="Times New Roman"/>
          <w:sz w:val="28"/>
          <w:szCs w:val="28"/>
        </w:rPr>
        <w:t>в Республиках Башкортостан и Татарстан, Калининградской области, Кемеровской области – Кузбассе, Свердловской и Тюменской областях,</w:t>
      </w:r>
      <w:r w:rsidR="005F4F8C">
        <w:rPr>
          <w:rFonts w:ascii="Times New Roman" w:eastAsia="Calibri" w:hAnsi="Times New Roman" w:cs="Times New Roman"/>
          <w:sz w:val="28"/>
          <w:szCs w:val="28"/>
        </w:rPr>
        <w:br/>
      </w:r>
      <w:r w:rsidR="00817A1D" w:rsidRPr="005121CE">
        <w:rPr>
          <w:rFonts w:ascii="Times New Roman" w:eastAsia="Calibri" w:hAnsi="Times New Roman" w:cs="Times New Roman"/>
          <w:sz w:val="28"/>
          <w:szCs w:val="28"/>
        </w:rPr>
        <w:t> </w:t>
      </w:r>
      <w:r w:rsidRPr="005121CE">
        <w:rPr>
          <w:rFonts w:ascii="Times New Roman" w:eastAsia="Calibri" w:hAnsi="Times New Roman" w:cs="Times New Roman"/>
          <w:sz w:val="28"/>
          <w:szCs w:val="28"/>
        </w:rPr>
        <w:t>г. Санкт-Петербурге.</w:t>
      </w:r>
    </w:p>
    <w:p w:rsidR="005121CE" w:rsidRPr="005121CE" w:rsidRDefault="005121CE" w:rsidP="005121CE">
      <w:pPr>
        <w:spacing w:after="0" w:line="312" w:lineRule="auto"/>
        <w:ind w:firstLine="709"/>
        <w:contextualSpacing/>
        <w:jc w:val="both"/>
        <w:rPr>
          <w:rFonts w:ascii="Times New Roman" w:eastAsia="Calibri" w:hAnsi="Times New Roman" w:cs="Times New Roman"/>
          <w:sz w:val="28"/>
          <w:szCs w:val="28"/>
        </w:rPr>
      </w:pPr>
      <w:r w:rsidRPr="005121CE">
        <w:rPr>
          <w:rFonts w:ascii="Times New Roman" w:eastAsia="Calibri" w:hAnsi="Times New Roman" w:cs="Times New Roman"/>
          <w:sz w:val="28"/>
          <w:szCs w:val="28"/>
        </w:rPr>
        <w:t xml:space="preserve">Представители Республик Алтай, </w:t>
      </w:r>
      <w:r w:rsidR="00172F01">
        <w:rPr>
          <w:rFonts w:ascii="Times New Roman" w:eastAsia="Calibri" w:hAnsi="Times New Roman" w:cs="Times New Roman"/>
          <w:sz w:val="28"/>
          <w:szCs w:val="28"/>
        </w:rPr>
        <w:t xml:space="preserve">Ингушетия, Кабардино-Балкарской </w:t>
      </w:r>
      <w:r w:rsidRPr="005121CE">
        <w:rPr>
          <w:rFonts w:ascii="Times New Roman" w:eastAsia="Calibri" w:hAnsi="Times New Roman" w:cs="Times New Roman"/>
          <w:sz w:val="28"/>
          <w:szCs w:val="28"/>
        </w:rPr>
        <w:t xml:space="preserve">и Карачаево-Черкесской Республик, Хабаровского края, Астраханской и Ивановской областей проинформировали о наименьшем количестве реализованных региональных мер поддержки организациям отдыха детей и их оздоровления. </w:t>
      </w:r>
    </w:p>
    <w:p w:rsidR="005121CE" w:rsidRPr="005121CE" w:rsidRDefault="005121CE" w:rsidP="005121CE">
      <w:pPr>
        <w:spacing w:after="0" w:line="312" w:lineRule="auto"/>
        <w:ind w:firstLine="709"/>
        <w:contextualSpacing/>
        <w:jc w:val="both"/>
        <w:rPr>
          <w:rFonts w:ascii="Times New Roman" w:hAnsi="Times New Roman" w:cs="Times New Roman"/>
          <w:color w:val="000000"/>
          <w:sz w:val="28"/>
          <w:szCs w:val="28"/>
        </w:rPr>
      </w:pPr>
      <w:r w:rsidRPr="005121CE">
        <w:rPr>
          <w:rFonts w:ascii="Times New Roman" w:hAnsi="Times New Roman" w:cs="Times New Roman"/>
          <w:color w:val="000000"/>
          <w:sz w:val="28"/>
          <w:szCs w:val="28"/>
        </w:rPr>
        <w:t xml:space="preserve">В 2020 году </w:t>
      </w:r>
      <w:r w:rsidR="00817A1D">
        <w:rPr>
          <w:rFonts w:ascii="Times New Roman" w:hAnsi="Times New Roman" w:cs="Times New Roman"/>
          <w:color w:val="000000"/>
          <w:sz w:val="28"/>
          <w:szCs w:val="28"/>
        </w:rPr>
        <w:t>также проведен мониторинг</w:t>
      </w:r>
      <w:r w:rsidRPr="005121CE">
        <w:rPr>
          <w:rFonts w:ascii="Times New Roman" w:hAnsi="Times New Roman" w:cs="Times New Roman"/>
          <w:color w:val="000000"/>
          <w:sz w:val="28"/>
          <w:szCs w:val="28"/>
        </w:rPr>
        <w:t xml:space="preserve"> установленных в субъектах Российской Федерации налоговых льготах, субсидиях, субвенциях и иных мерах поддержки (в том числе мерах, направленных на реализацию противоэпидемических (профилактических) мероприятий, оказанных организациям отдыха детей и их оздоровления в рамках </w:t>
      </w:r>
      <w:r w:rsidR="00817A1D">
        <w:rPr>
          <w:rFonts w:ascii="Times New Roman" w:hAnsi="Times New Roman" w:cs="Times New Roman"/>
          <w:color w:val="000000"/>
          <w:sz w:val="28"/>
          <w:szCs w:val="28"/>
        </w:rPr>
        <w:t>ЛОК</w:t>
      </w:r>
      <w:r w:rsidRPr="005121CE">
        <w:rPr>
          <w:rFonts w:ascii="Times New Roman" w:hAnsi="Times New Roman" w:cs="Times New Roman"/>
          <w:color w:val="000000"/>
          <w:sz w:val="28"/>
          <w:szCs w:val="28"/>
        </w:rPr>
        <w:t xml:space="preserve"> 2020 года.</w:t>
      </w:r>
    </w:p>
    <w:p w:rsidR="005121CE" w:rsidRPr="005121CE" w:rsidRDefault="005121CE" w:rsidP="005121CE">
      <w:pPr>
        <w:spacing w:after="0" w:line="312" w:lineRule="auto"/>
        <w:ind w:firstLine="709"/>
        <w:contextualSpacing/>
        <w:jc w:val="both"/>
        <w:rPr>
          <w:rFonts w:ascii="Times New Roman" w:hAnsi="Times New Roman" w:cs="Times New Roman"/>
          <w:color w:val="000000"/>
          <w:sz w:val="28"/>
          <w:szCs w:val="28"/>
        </w:rPr>
      </w:pPr>
      <w:r w:rsidRPr="005121CE">
        <w:rPr>
          <w:rFonts w:ascii="Times New Roman" w:hAnsi="Times New Roman" w:cs="Times New Roman"/>
          <w:color w:val="000000"/>
          <w:sz w:val="28"/>
          <w:szCs w:val="28"/>
        </w:rPr>
        <w:t>Наиболее востребованными региональными мерами поддержки являлись:</w:t>
      </w:r>
    </w:p>
    <w:p w:rsidR="005121CE" w:rsidRPr="005121CE" w:rsidRDefault="005121CE" w:rsidP="005121CE">
      <w:pPr>
        <w:spacing w:after="0" w:line="312" w:lineRule="auto"/>
        <w:ind w:firstLine="709"/>
        <w:contextualSpacing/>
        <w:jc w:val="both"/>
        <w:rPr>
          <w:rFonts w:ascii="Times New Roman" w:hAnsi="Times New Roman" w:cs="Times New Roman"/>
          <w:color w:val="000000"/>
          <w:sz w:val="28"/>
          <w:szCs w:val="28"/>
        </w:rPr>
      </w:pPr>
      <w:r w:rsidRPr="005121CE">
        <w:rPr>
          <w:rFonts w:ascii="Times New Roman" w:hAnsi="Times New Roman" w:cs="Times New Roman"/>
          <w:color w:val="000000"/>
          <w:sz w:val="28"/>
          <w:szCs w:val="28"/>
        </w:rPr>
        <w:t xml:space="preserve">кредиты на неотложные нужды для поддержки и сохранения занятости </w:t>
      </w:r>
      <w:r w:rsidRPr="005121CE">
        <w:rPr>
          <w:rFonts w:ascii="Times New Roman" w:hAnsi="Times New Roman" w:cs="Times New Roman"/>
          <w:color w:val="000000"/>
          <w:sz w:val="28"/>
          <w:szCs w:val="28"/>
        </w:rPr>
        <w:br/>
        <w:t>на льготных условиях;</w:t>
      </w:r>
    </w:p>
    <w:p w:rsidR="005121CE" w:rsidRPr="005121CE" w:rsidRDefault="005121CE" w:rsidP="005121CE">
      <w:pPr>
        <w:spacing w:after="0" w:line="312" w:lineRule="auto"/>
        <w:ind w:firstLine="709"/>
        <w:contextualSpacing/>
        <w:jc w:val="both"/>
        <w:rPr>
          <w:rFonts w:ascii="Times New Roman" w:hAnsi="Times New Roman" w:cs="Times New Roman"/>
          <w:color w:val="000000"/>
          <w:sz w:val="28"/>
          <w:szCs w:val="28"/>
        </w:rPr>
      </w:pPr>
      <w:r w:rsidRPr="005121CE">
        <w:rPr>
          <w:rFonts w:ascii="Times New Roman" w:hAnsi="Times New Roman" w:cs="Times New Roman"/>
          <w:color w:val="000000"/>
          <w:sz w:val="28"/>
          <w:szCs w:val="28"/>
        </w:rPr>
        <w:t>субсидии на сохранение занятости и оплаты труда своих работников, возможность продления сроков уплаты налогов (на имущество, прибыль, земельный налог, транспортный налог);</w:t>
      </w:r>
    </w:p>
    <w:p w:rsidR="005121CE" w:rsidRPr="005121CE" w:rsidRDefault="005121CE" w:rsidP="005121CE">
      <w:pPr>
        <w:spacing w:after="0" w:line="312" w:lineRule="auto"/>
        <w:ind w:firstLine="709"/>
        <w:contextualSpacing/>
        <w:jc w:val="both"/>
        <w:rPr>
          <w:rFonts w:ascii="Times New Roman" w:hAnsi="Times New Roman" w:cs="Times New Roman"/>
          <w:color w:val="000000"/>
          <w:sz w:val="28"/>
          <w:szCs w:val="28"/>
        </w:rPr>
      </w:pPr>
      <w:r w:rsidRPr="005121CE">
        <w:rPr>
          <w:rFonts w:ascii="Times New Roman" w:hAnsi="Times New Roman" w:cs="Times New Roman"/>
          <w:color w:val="000000"/>
          <w:sz w:val="28"/>
          <w:szCs w:val="28"/>
        </w:rPr>
        <w:t>возможность продления сроков арендной платы, а также уменьшения арендной платы;</w:t>
      </w:r>
    </w:p>
    <w:p w:rsidR="005121CE" w:rsidRPr="005121CE" w:rsidRDefault="005121CE" w:rsidP="005121CE">
      <w:pPr>
        <w:spacing w:after="0" w:line="312" w:lineRule="auto"/>
        <w:ind w:firstLine="709"/>
        <w:contextualSpacing/>
        <w:jc w:val="both"/>
        <w:rPr>
          <w:rFonts w:ascii="Times New Roman" w:hAnsi="Times New Roman" w:cs="Times New Roman"/>
          <w:color w:val="000000"/>
          <w:sz w:val="28"/>
          <w:szCs w:val="28"/>
        </w:rPr>
      </w:pPr>
      <w:r w:rsidRPr="005121CE">
        <w:rPr>
          <w:rFonts w:ascii="Times New Roman" w:hAnsi="Times New Roman" w:cs="Times New Roman"/>
          <w:color w:val="000000"/>
          <w:sz w:val="28"/>
          <w:szCs w:val="28"/>
        </w:rPr>
        <w:t xml:space="preserve">возможность отсрочки выплаты по кредитам, снижение тарифов сборов </w:t>
      </w:r>
      <w:r w:rsidRPr="005121CE">
        <w:rPr>
          <w:rFonts w:ascii="Times New Roman" w:hAnsi="Times New Roman" w:cs="Times New Roman"/>
          <w:color w:val="000000"/>
          <w:sz w:val="28"/>
          <w:szCs w:val="28"/>
        </w:rPr>
        <w:br/>
        <w:t>и страховых взносов;</w:t>
      </w:r>
    </w:p>
    <w:p w:rsidR="005121CE" w:rsidRPr="005121CE" w:rsidRDefault="005121CE" w:rsidP="005121CE">
      <w:pPr>
        <w:spacing w:after="0" w:line="312" w:lineRule="auto"/>
        <w:ind w:firstLine="709"/>
        <w:contextualSpacing/>
        <w:jc w:val="both"/>
        <w:rPr>
          <w:rFonts w:ascii="Times New Roman" w:hAnsi="Times New Roman" w:cs="Times New Roman"/>
          <w:color w:val="000000"/>
          <w:sz w:val="28"/>
          <w:szCs w:val="28"/>
        </w:rPr>
      </w:pPr>
      <w:r w:rsidRPr="005121CE">
        <w:rPr>
          <w:rFonts w:ascii="Times New Roman" w:hAnsi="Times New Roman" w:cs="Times New Roman"/>
          <w:color w:val="000000"/>
          <w:sz w:val="28"/>
          <w:szCs w:val="28"/>
        </w:rPr>
        <w:t>освобождение от уплат налогов, авансов</w:t>
      </w:r>
      <w:r w:rsidR="00817A1D">
        <w:rPr>
          <w:rFonts w:ascii="Times New Roman" w:hAnsi="Times New Roman" w:cs="Times New Roman"/>
          <w:color w:val="000000"/>
          <w:sz w:val="28"/>
          <w:szCs w:val="28"/>
        </w:rPr>
        <w:t xml:space="preserve">ых платежей по налогам, сборов </w:t>
      </w:r>
      <w:r w:rsidRPr="005121CE">
        <w:rPr>
          <w:rFonts w:ascii="Times New Roman" w:hAnsi="Times New Roman" w:cs="Times New Roman"/>
          <w:color w:val="000000"/>
          <w:sz w:val="28"/>
          <w:szCs w:val="28"/>
        </w:rPr>
        <w:t>и страховых взносов;</w:t>
      </w:r>
    </w:p>
    <w:p w:rsidR="005121CE" w:rsidRPr="005121CE" w:rsidRDefault="005121CE" w:rsidP="005121CE">
      <w:pPr>
        <w:spacing w:after="0" w:line="312" w:lineRule="auto"/>
        <w:ind w:firstLine="709"/>
        <w:contextualSpacing/>
        <w:jc w:val="both"/>
        <w:rPr>
          <w:rFonts w:ascii="Times New Roman" w:hAnsi="Times New Roman" w:cs="Times New Roman"/>
          <w:color w:val="000000"/>
          <w:sz w:val="28"/>
          <w:szCs w:val="28"/>
        </w:rPr>
      </w:pPr>
      <w:r w:rsidRPr="005121CE">
        <w:rPr>
          <w:rFonts w:ascii="Times New Roman" w:hAnsi="Times New Roman" w:cs="Times New Roman"/>
          <w:color w:val="000000"/>
          <w:sz w:val="28"/>
          <w:szCs w:val="28"/>
        </w:rPr>
        <w:t>рассрочка и (или) отсрочка оплаты коммунальных услуг (теплоснабжение, электроснабжение, водоснабжение, газоснабжение).</w:t>
      </w:r>
    </w:p>
    <w:p w:rsidR="005121CE" w:rsidRPr="005121CE" w:rsidRDefault="005121CE" w:rsidP="005121CE">
      <w:pPr>
        <w:spacing w:after="0" w:line="312" w:lineRule="auto"/>
        <w:ind w:firstLine="709"/>
        <w:contextualSpacing/>
        <w:jc w:val="both"/>
        <w:rPr>
          <w:rFonts w:ascii="Times New Roman" w:hAnsi="Times New Roman" w:cs="Times New Roman"/>
          <w:color w:val="000000"/>
          <w:sz w:val="28"/>
          <w:szCs w:val="28"/>
        </w:rPr>
      </w:pPr>
      <w:r w:rsidRPr="005121CE">
        <w:rPr>
          <w:rFonts w:ascii="Times New Roman" w:hAnsi="Times New Roman" w:cs="Times New Roman"/>
          <w:color w:val="000000"/>
          <w:sz w:val="28"/>
          <w:szCs w:val="28"/>
        </w:rPr>
        <w:t>По итогам отчетного периода</w:t>
      </w:r>
      <w:r w:rsidR="00817A1D" w:rsidRPr="005121CE">
        <w:rPr>
          <w:rFonts w:ascii="Times New Roman" w:eastAsia="Calibri" w:hAnsi="Times New Roman" w:cs="Times New Roman"/>
          <w:sz w:val="28"/>
          <w:szCs w:val="28"/>
        </w:rPr>
        <w:t> </w:t>
      </w:r>
      <w:r w:rsidRPr="005121CE">
        <w:rPr>
          <w:rFonts w:ascii="Times New Roman" w:hAnsi="Times New Roman" w:cs="Times New Roman"/>
          <w:color w:val="000000"/>
          <w:sz w:val="28"/>
          <w:szCs w:val="28"/>
        </w:rPr>
        <w:t>из 85 субъектов Российской Федерации налоговые льготы для организаций отдыха детей</w:t>
      </w:r>
      <w:r w:rsidR="00817A1D">
        <w:rPr>
          <w:rFonts w:ascii="Times New Roman" w:hAnsi="Times New Roman" w:cs="Times New Roman"/>
          <w:color w:val="000000"/>
          <w:sz w:val="28"/>
          <w:szCs w:val="28"/>
        </w:rPr>
        <w:t xml:space="preserve"> и их оздоровления установлены </w:t>
      </w:r>
      <w:r w:rsidRPr="005121CE">
        <w:rPr>
          <w:rFonts w:ascii="Times New Roman" w:hAnsi="Times New Roman" w:cs="Times New Roman"/>
          <w:color w:val="000000"/>
          <w:sz w:val="28"/>
          <w:szCs w:val="28"/>
        </w:rPr>
        <w:t>в 58 субъектах Российской Федерации.</w:t>
      </w:r>
    </w:p>
    <w:p w:rsidR="005121CE" w:rsidRPr="005121CE" w:rsidRDefault="005121CE" w:rsidP="005121CE">
      <w:pPr>
        <w:spacing w:after="0" w:line="312" w:lineRule="auto"/>
        <w:ind w:firstLine="709"/>
        <w:contextualSpacing/>
        <w:jc w:val="both"/>
        <w:rPr>
          <w:rFonts w:ascii="Times New Roman" w:hAnsi="Times New Roman" w:cs="Times New Roman"/>
          <w:color w:val="000000"/>
          <w:sz w:val="28"/>
          <w:szCs w:val="28"/>
        </w:rPr>
      </w:pPr>
      <w:r w:rsidRPr="005121CE">
        <w:rPr>
          <w:rFonts w:ascii="Times New Roman" w:hAnsi="Times New Roman" w:cs="Times New Roman"/>
          <w:color w:val="000000"/>
          <w:sz w:val="28"/>
          <w:szCs w:val="28"/>
        </w:rPr>
        <w:t xml:space="preserve">Вместе с тем Минпросвещения России рекомендовано руководителям органов исполнительной власти субъектов Российской Федерации рассмотреть возможность перераспределения неиспользованных в период проведения </w:t>
      </w:r>
      <w:r w:rsidR="00817A1D">
        <w:rPr>
          <w:rFonts w:ascii="Times New Roman" w:hAnsi="Times New Roman" w:cs="Times New Roman"/>
          <w:color w:val="000000"/>
          <w:sz w:val="28"/>
          <w:szCs w:val="28"/>
        </w:rPr>
        <w:t>ЛОК</w:t>
      </w:r>
      <w:r w:rsidRPr="005121CE">
        <w:rPr>
          <w:rFonts w:ascii="Times New Roman" w:hAnsi="Times New Roman" w:cs="Times New Roman"/>
          <w:color w:val="000000"/>
          <w:sz w:val="28"/>
          <w:szCs w:val="28"/>
        </w:rPr>
        <w:t xml:space="preserve"> 2020 года денежных средств на модернизацию инфраструктуры организаций отдыха детей и их оздоровления и оказание дополнительных мер поддержки указанным организациям, в н</w:t>
      </w:r>
      <w:r w:rsidR="00817A1D">
        <w:rPr>
          <w:rFonts w:ascii="Times New Roman" w:hAnsi="Times New Roman" w:cs="Times New Roman"/>
          <w:color w:val="000000"/>
          <w:sz w:val="28"/>
          <w:szCs w:val="28"/>
        </w:rPr>
        <w:t xml:space="preserve">аибольшей степени пострадавшим </w:t>
      </w:r>
      <w:r w:rsidRPr="005121CE">
        <w:rPr>
          <w:rFonts w:ascii="Times New Roman" w:hAnsi="Times New Roman" w:cs="Times New Roman"/>
          <w:color w:val="000000"/>
          <w:sz w:val="28"/>
          <w:szCs w:val="28"/>
        </w:rPr>
        <w:t>в условиях ухудшения ситуации в результате распространения новой коронавирусной инфекции.</w:t>
      </w:r>
    </w:p>
    <w:p w:rsidR="005940F1" w:rsidRPr="005121CE" w:rsidRDefault="005121CE" w:rsidP="005121CE">
      <w:pPr>
        <w:spacing w:after="0" w:line="312" w:lineRule="auto"/>
        <w:ind w:firstLine="709"/>
        <w:jc w:val="both"/>
        <w:rPr>
          <w:rFonts w:ascii="Times New Roman" w:eastAsia="Times New Roman" w:hAnsi="Times New Roman" w:cs="Times New Roman"/>
          <w:b/>
          <w:sz w:val="28"/>
          <w:szCs w:val="28"/>
          <w:lang w:eastAsia="ru-RU"/>
        </w:rPr>
      </w:pPr>
      <w:r w:rsidRPr="005121CE">
        <w:rPr>
          <w:rFonts w:ascii="Times New Roman" w:eastAsia="Calibri" w:hAnsi="Times New Roman" w:cs="Times New Roman"/>
          <w:sz w:val="28"/>
          <w:szCs w:val="28"/>
        </w:rPr>
        <w:t>Кроме того, в целях недопущения закрытия и перепрофилирования организаций отдыха детей и их оздоровления и оказания дополнительной адресной поддержки в настоящее время по инициативе Минпросвещения России приказами Росстандарта от 10 февраля 2021 г. № 67-ст и от 10 февраля 2021 г. № 66-ст утверждены изменения в ОКПД 2 (Общероссийский классифи</w:t>
      </w:r>
      <w:r w:rsidR="00817A1D">
        <w:rPr>
          <w:rFonts w:ascii="Times New Roman" w:eastAsia="Calibri" w:hAnsi="Times New Roman" w:cs="Times New Roman"/>
          <w:sz w:val="28"/>
          <w:szCs w:val="28"/>
        </w:rPr>
        <w:t xml:space="preserve">катор продукции </w:t>
      </w:r>
      <w:r w:rsidRPr="005121CE">
        <w:rPr>
          <w:rFonts w:ascii="Times New Roman" w:eastAsia="Calibri" w:hAnsi="Times New Roman" w:cs="Times New Roman"/>
          <w:sz w:val="28"/>
          <w:szCs w:val="28"/>
        </w:rPr>
        <w:t>по видам экономической деятельности) и ОКВЭД 2 (Общероссийский классификатор видов экономической деятельности), включающие в указанные перечни деятельность по организации отдыха и оздоровления детей.</w:t>
      </w: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pP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pgSz w:w="11906" w:h="16838"/>
          <w:pgMar w:top="1134" w:right="850" w:bottom="1134" w:left="1701" w:header="708" w:footer="708" w:gutter="0"/>
          <w:cols w:space="708"/>
          <w:docGrid w:linePitch="360"/>
        </w:sectPr>
      </w:pPr>
    </w:p>
    <w:p w:rsidR="00D03A4F" w:rsidRDefault="00D03A4F" w:rsidP="00D03A4F">
      <w:pPr>
        <w:spacing w:after="0" w:line="240"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8. ТРУДОВАЯ ЗАНЯТОСТЬ ПОДРОСТКОВ И РОДИТЕЛЕЙ, ИМЕЮЩИХ ДЕТЕЙ</w:t>
      </w:r>
    </w:p>
    <w:p w:rsidR="009F0D85" w:rsidRPr="00D03A4F" w:rsidRDefault="009F0D85" w:rsidP="00D03A4F">
      <w:pPr>
        <w:spacing w:after="0" w:line="240" w:lineRule="auto"/>
        <w:ind w:firstLine="709"/>
        <w:jc w:val="center"/>
        <w:rPr>
          <w:rFonts w:ascii="Times New Roman" w:eastAsia="Times New Roman" w:hAnsi="Times New Roman" w:cs="Times New Roman"/>
          <w:b/>
          <w:sz w:val="28"/>
          <w:szCs w:val="28"/>
          <w:lang w:eastAsia="ru-RU"/>
        </w:rPr>
      </w:pPr>
    </w:p>
    <w:p w:rsidR="009F0D85" w:rsidRPr="008260DB" w:rsidRDefault="009F0D85" w:rsidP="009F0D85">
      <w:pPr>
        <w:pStyle w:val="aff8"/>
        <w:spacing w:line="312" w:lineRule="auto"/>
        <w:ind w:firstLine="709"/>
        <w:jc w:val="both"/>
        <w:rPr>
          <w:sz w:val="28"/>
          <w:szCs w:val="28"/>
        </w:rPr>
      </w:pPr>
      <w:r w:rsidRPr="008260DB">
        <w:rPr>
          <w:sz w:val="28"/>
          <w:szCs w:val="28"/>
        </w:rPr>
        <w:t>Сложившаяся в начале 2020 года ситуация с пандемией коронавирусной инфекци</w:t>
      </w:r>
      <w:r>
        <w:rPr>
          <w:sz w:val="28"/>
          <w:szCs w:val="28"/>
        </w:rPr>
        <w:t>и</w:t>
      </w:r>
      <w:r w:rsidRPr="008260DB">
        <w:rPr>
          <w:sz w:val="28"/>
          <w:szCs w:val="28"/>
        </w:rPr>
        <w:t xml:space="preserve"> и введенными ограничениями на деятельность предприятий и организаций, а также передвижение людей и работу общественного транспорта, потребовала введения экстренных мер и кардинальной перест</w:t>
      </w:r>
      <w:r>
        <w:rPr>
          <w:sz w:val="28"/>
          <w:szCs w:val="28"/>
        </w:rPr>
        <w:t>ройки работы органов занятости.</w:t>
      </w:r>
    </w:p>
    <w:p w:rsidR="009F0D85" w:rsidRPr="008260DB" w:rsidRDefault="009F0D85" w:rsidP="009F0D85">
      <w:pPr>
        <w:pStyle w:val="aff8"/>
        <w:spacing w:line="312" w:lineRule="auto"/>
        <w:ind w:firstLine="709"/>
        <w:jc w:val="both"/>
        <w:rPr>
          <w:sz w:val="28"/>
          <w:szCs w:val="28"/>
        </w:rPr>
      </w:pPr>
      <w:r w:rsidRPr="008260DB">
        <w:rPr>
          <w:sz w:val="28"/>
          <w:szCs w:val="28"/>
        </w:rPr>
        <w:t>При этом потребность в услугах по подбору подходящей работы и количество обращений за назначением пособия по безработице значительно выросло. Кроме того, возникла новая ситуация, когда человек терял работу не в регионе постоянного проживания, соответственно, не имел возможности лично прийти в центр занятости за получением государственной услуги по поиску подходяще работы или назначением пособия по безработице.</w:t>
      </w:r>
    </w:p>
    <w:p w:rsidR="009F0D85" w:rsidRPr="008260DB" w:rsidRDefault="009F0D85" w:rsidP="009F0D85">
      <w:pPr>
        <w:pStyle w:val="aff8"/>
        <w:spacing w:line="312" w:lineRule="auto"/>
        <w:ind w:firstLine="709"/>
        <w:jc w:val="both"/>
        <w:rPr>
          <w:sz w:val="28"/>
          <w:szCs w:val="28"/>
        </w:rPr>
      </w:pPr>
      <w:r w:rsidRPr="008260DB">
        <w:rPr>
          <w:sz w:val="28"/>
          <w:szCs w:val="28"/>
        </w:rPr>
        <w:t>В кратчайшие сроки на базе информационно-аналитической системы Общеро</w:t>
      </w:r>
      <w:r w:rsidR="00972218">
        <w:rPr>
          <w:sz w:val="28"/>
          <w:szCs w:val="28"/>
        </w:rPr>
        <w:t>ссийская база вакансий «Работа</w:t>
      </w:r>
      <w:r w:rsidRPr="008260DB">
        <w:rPr>
          <w:sz w:val="28"/>
          <w:szCs w:val="28"/>
        </w:rPr>
        <w:t xml:space="preserve"> России» (далее </w:t>
      </w:r>
      <w:r w:rsidR="00972218">
        <w:rPr>
          <w:sz w:val="28"/>
          <w:szCs w:val="28"/>
        </w:rPr>
        <w:t>– Портал «Работа</w:t>
      </w:r>
      <w:r>
        <w:rPr>
          <w:sz w:val="28"/>
          <w:szCs w:val="28"/>
        </w:rPr>
        <w:t xml:space="preserve"> России») был создан и развернут</w:t>
      </w:r>
      <w:r w:rsidRPr="008260DB">
        <w:rPr>
          <w:sz w:val="28"/>
          <w:szCs w:val="28"/>
        </w:rPr>
        <w:t xml:space="preserve"> новый функционал, об</w:t>
      </w:r>
      <w:r>
        <w:rPr>
          <w:sz w:val="28"/>
          <w:szCs w:val="28"/>
        </w:rPr>
        <w:t xml:space="preserve">еспечивающий возможность </w:t>
      </w:r>
      <w:r w:rsidRPr="008260DB">
        <w:rPr>
          <w:sz w:val="28"/>
          <w:szCs w:val="28"/>
        </w:rPr>
        <w:t>для граждан получить государственную услугу по содействию в поиске подходящей работы (постановка на учет в качестве безработных) в дистанционном формате, без необходимости личного посещения центро</w:t>
      </w:r>
      <w:r>
        <w:rPr>
          <w:sz w:val="28"/>
          <w:szCs w:val="28"/>
        </w:rPr>
        <w:t xml:space="preserve">в занятости населения, а также </w:t>
      </w:r>
      <w:r w:rsidRPr="008260DB">
        <w:rPr>
          <w:sz w:val="28"/>
          <w:szCs w:val="28"/>
        </w:rPr>
        <w:t xml:space="preserve">осуществления социальных выплат гражданам, признанным в установленном порядке безработными. </w:t>
      </w:r>
    </w:p>
    <w:p w:rsidR="009F0D85" w:rsidRPr="008260DB" w:rsidRDefault="009F0D85" w:rsidP="009F0D85">
      <w:pPr>
        <w:pStyle w:val="aff8"/>
        <w:spacing w:line="312" w:lineRule="auto"/>
        <w:ind w:firstLine="709"/>
        <w:jc w:val="both"/>
        <w:rPr>
          <w:sz w:val="28"/>
          <w:szCs w:val="28"/>
        </w:rPr>
      </w:pPr>
      <w:r w:rsidRPr="008260DB">
        <w:rPr>
          <w:sz w:val="28"/>
          <w:szCs w:val="28"/>
        </w:rPr>
        <w:t xml:space="preserve">Была реализована возможность </w:t>
      </w:r>
      <w:r>
        <w:rPr>
          <w:sz w:val="28"/>
          <w:szCs w:val="28"/>
        </w:rPr>
        <w:t xml:space="preserve">для </w:t>
      </w:r>
      <w:r w:rsidRPr="008260DB">
        <w:rPr>
          <w:sz w:val="28"/>
          <w:szCs w:val="28"/>
        </w:rPr>
        <w:t>сотрудник</w:t>
      </w:r>
      <w:r>
        <w:rPr>
          <w:sz w:val="28"/>
          <w:szCs w:val="28"/>
        </w:rPr>
        <w:t>ов</w:t>
      </w:r>
      <w:r w:rsidRPr="008260DB">
        <w:rPr>
          <w:sz w:val="28"/>
          <w:szCs w:val="28"/>
        </w:rPr>
        <w:t xml:space="preserve"> центров занятости населения запрашивать</w:t>
      </w:r>
      <w:r w:rsidRPr="00E17973">
        <w:rPr>
          <w:sz w:val="28"/>
          <w:szCs w:val="28"/>
        </w:rPr>
        <w:t> </w:t>
      </w:r>
      <w:r w:rsidRPr="008260DB">
        <w:rPr>
          <w:sz w:val="28"/>
          <w:szCs w:val="28"/>
        </w:rPr>
        <w:t>с использование</w:t>
      </w:r>
      <w:r w:rsidR="00BC7568">
        <w:rPr>
          <w:sz w:val="28"/>
          <w:szCs w:val="28"/>
        </w:rPr>
        <w:t>м Портала «Работа</w:t>
      </w:r>
      <w:r w:rsidRPr="008260DB">
        <w:rPr>
          <w:sz w:val="28"/>
          <w:szCs w:val="28"/>
        </w:rPr>
        <w:t xml:space="preserve"> России» через единую систему межведомственного элек</w:t>
      </w:r>
      <w:r>
        <w:rPr>
          <w:sz w:val="28"/>
          <w:szCs w:val="28"/>
        </w:rPr>
        <w:t xml:space="preserve">тронного взаимодействия (СМЭВ) </w:t>
      </w:r>
      <w:r w:rsidRPr="008260DB">
        <w:rPr>
          <w:sz w:val="28"/>
          <w:szCs w:val="28"/>
        </w:rPr>
        <w:t>все необходимые сведения для принятия решения о признании гражданина безработным.</w:t>
      </w:r>
    </w:p>
    <w:p w:rsidR="009F0D85" w:rsidRPr="008260DB" w:rsidRDefault="009F0D85" w:rsidP="009F0D85">
      <w:pPr>
        <w:pStyle w:val="aff8"/>
        <w:spacing w:line="312" w:lineRule="auto"/>
        <w:ind w:firstLine="709"/>
        <w:jc w:val="both"/>
        <w:rPr>
          <w:sz w:val="28"/>
          <w:szCs w:val="28"/>
        </w:rPr>
      </w:pPr>
      <w:r w:rsidRPr="008260DB">
        <w:rPr>
          <w:sz w:val="28"/>
          <w:szCs w:val="28"/>
        </w:rPr>
        <w:t xml:space="preserve">Для урегулирования ситуации и снятия социальной напряженности с начала апреля 2020 года </w:t>
      </w:r>
      <w:r>
        <w:rPr>
          <w:sz w:val="28"/>
          <w:szCs w:val="28"/>
        </w:rPr>
        <w:t>до начала</w:t>
      </w:r>
      <w:r w:rsidRPr="008260DB">
        <w:rPr>
          <w:sz w:val="28"/>
          <w:szCs w:val="28"/>
        </w:rPr>
        <w:t xml:space="preserve"> октября 2020 года размеры пособия по безработице в минимальном и максимальном размере были изменены постановлением Правительства Российской Федерации от 27 марта 2020 г. </w:t>
      </w:r>
      <w:r w:rsidRPr="008260DB">
        <w:rPr>
          <w:sz w:val="28"/>
          <w:szCs w:val="28"/>
        </w:rPr>
        <w:br/>
        <w:t>№ 346</w:t>
      </w:r>
      <w:r>
        <w:rPr>
          <w:sz w:val="28"/>
          <w:szCs w:val="28"/>
        </w:rPr>
        <w:t xml:space="preserve"> «</w:t>
      </w:r>
      <w:r w:rsidRPr="008260DB">
        <w:rPr>
          <w:sz w:val="28"/>
          <w:szCs w:val="28"/>
        </w:rPr>
        <w:t>О размерах минимальной и максимальной величин пособия по безработице на 2020</w:t>
      </w:r>
      <w:r>
        <w:rPr>
          <w:sz w:val="28"/>
          <w:szCs w:val="28"/>
        </w:rPr>
        <w:t xml:space="preserve"> год»</w:t>
      </w:r>
      <w:r w:rsidRPr="008260DB">
        <w:rPr>
          <w:sz w:val="28"/>
          <w:szCs w:val="28"/>
        </w:rPr>
        <w:t>, в результате чего минимальный размер был увеличен с 1</w:t>
      </w:r>
      <w:r>
        <w:rPr>
          <w:sz w:val="28"/>
          <w:szCs w:val="28"/>
        </w:rPr>
        <w:t>,5 тыс.</w:t>
      </w:r>
      <w:r w:rsidRPr="008260DB">
        <w:rPr>
          <w:sz w:val="28"/>
          <w:szCs w:val="28"/>
        </w:rPr>
        <w:t xml:space="preserve"> рублей до 4</w:t>
      </w:r>
      <w:r>
        <w:rPr>
          <w:sz w:val="28"/>
          <w:szCs w:val="28"/>
        </w:rPr>
        <w:t xml:space="preserve">,5 тыс. </w:t>
      </w:r>
      <w:r w:rsidRPr="008260DB">
        <w:rPr>
          <w:sz w:val="28"/>
          <w:szCs w:val="28"/>
        </w:rPr>
        <w:t>рублей, а максимальный размер для отдельных категорий граждан с 8</w:t>
      </w:r>
      <w:r>
        <w:rPr>
          <w:sz w:val="28"/>
          <w:szCs w:val="28"/>
        </w:rPr>
        <w:t>,0 тыс.</w:t>
      </w:r>
      <w:r w:rsidRPr="008260DB">
        <w:rPr>
          <w:sz w:val="28"/>
          <w:szCs w:val="28"/>
        </w:rPr>
        <w:t xml:space="preserve"> рублей до 12</w:t>
      </w:r>
      <w:r>
        <w:rPr>
          <w:sz w:val="28"/>
          <w:szCs w:val="28"/>
        </w:rPr>
        <w:t>,13 тыс.</w:t>
      </w:r>
      <w:r w:rsidRPr="008260DB">
        <w:rPr>
          <w:sz w:val="28"/>
          <w:szCs w:val="28"/>
        </w:rPr>
        <w:t xml:space="preserve"> рублей. Одновременно были введены выплаты в размере 3</w:t>
      </w:r>
      <w:r>
        <w:rPr>
          <w:sz w:val="28"/>
          <w:szCs w:val="28"/>
        </w:rPr>
        <w:t xml:space="preserve">,0 тыс. </w:t>
      </w:r>
      <w:r w:rsidRPr="008260DB">
        <w:rPr>
          <w:sz w:val="28"/>
          <w:szCs w:val="28"/>
        </w:rPr>
        <w:t>рублей для безработных, имеющих несовершеннолетних детей.</w:t>
      </w:r>
      <w:r w:rsidRPr="00E17973">
        <w:rPr>
          <w:sz w:val="28"/>
          <w:szCs w:val="28"/>
        </w:rPr>
        <w:t> </w:t>
      </w:r>
      <w:r w:rsidRPr="008260DB">
        <w:rPr>
          <w:sz w:val="28"/>
          <w:szCs w:val="28"/>
        </w:rPr>
        <w:t>На эти цели дополнительно</w:t>
      </w:r>
      <w:r w:rsidRPr="00E17973">
        <w:rPr>
          <w:sz w:val="28"/>
          <w:szCs w:val="28"/>
        </w:rPr>
        <w:t> </w:t>
      </w:r>
      <w:r>
        <w:rPr>
          <w:sz w:val="28"/>
          <w:szCs w:val="28"/>
        </w:rPr>
        <w:t xml:space="preserve">было </w:t>
      </w:r>
      <w:r w:rsidRPr="008260DB">
        <w:rPr>
          <w:sz w:val="28"/>
          <w:szCs w:val="28"/>
        </w:rPr>
        <w:t xml:space="preserve">выделено </w:t>
      </w:r>
      <w:r>
        <w:rPr>
          <w:sz w:val="28"/>
          <w:szCs w:val="28"/>
        </w:rPr>
        <w:t xml:space="preserve">147 140 170,3 </w:t>
      </w:r>
      <w:r w:rsidRPr="008260DB">
        <w:rPr>
          <w:sz w:val="28"/>
          <w:szCs w:val="28"/>
        </w:rPr>
        <w:t>тыс. рублей.</w:t>
      </w:r>
    </w:p>
    <w:p w:rsidR="009F0D85" w:rsidRPr="008260DB" w:rsidRDefault="009F0D85" w:rsidP="009F0D85">
      <w:pPr>
        <w:pStyle w:val="aff8"/>
        <w:spacing w:line="312" w:lineRule="auto"/>
        <w:ind w:firstLine="709"/>
        <w:jc w:val="both"/>
        <w:rPr>
          <w:sz w:val="28"/>
          <w:szCs w:val="28"/>
        </w:rPr>
      </w:pPr>
      <w:r w:rsidRPr="008260DB">
        <w:rPr>
          <w:sz w:val="28"/>
          <w:szCs w:val="28"/>
        </w:rPr>
        <w:t>Кассовые расходы на выплаты безработным гражданам в рамках предусмотренных федеральных льгот и мер поддержки в период борьбы с распространением новой коронавирусной инфекции составили:</w:t>
      </w:r>
    </w:p>
    <w:p w:rsidR="009F0D85" w:rsidRPr="008260DB" w:rsidRDefault="009F0D85" w:rsidP="009F0D85">
      <w:pPr>
        <w:pStyle w:val="aff8"/>
        <w:spacing w:line="312" w:lineRule="auto"/>
        <w:ind w:firstLine="709"/>
        <w:jc w:val="both"/>
        <w:rPr>
          <w:sz w:val="28"/>
          <w:szCs w:val="28"/>
        </w:rPr>
      </w:pPr>
      <w:r w:rsidRPr="008260DB">
        <w:rPr>
          <w:sz w:val="28"/>
          <w:szCs w:val="28"/>
        </w:rPr>
        <w:t xml:space="preserve">85 159 621,2 тыс. рублей </w:t>
      </w:r>
      <w:r>
        <w:rPr>
          <w:sz w:val="28"/>
          <w:szCs w:val="28"/>
        </w:rPr>
        <w:t xml:space="preserve">– </w:t>
      </w:r>
      <w:r w:rsidRPr="008260DB">
        <w:rPr>
          <w:sz w:val="28"/>
          <w:szCs w:val="28"/>
        </w:rPr>
        <w:t xml:space="preserve">на пособия по безработице слабозащищенным семьям, имеющим родителей, уволенных и признанных безработными после </w:t>
      </w:r>
      <w:r w:rsidR="005F4F8C">
        <w:rPr>
          <w:sz w:val="28"/>
          <w:szCs w:val="28"/>
        </w:rPr>
        <w:br/>
      </w:r>
      <w:r w:rsidRPr="008260DB">
        <w:rPr>
          <w:sz w:val="28"/>
          <w:szCs w:val="28"/>
        </w:rPr>
        <w:t>1 марта 2020 г</w:t>
      </w:r>
      <w:r>
        <w:rPr>
          <w:sz w:val="28"/>
          <w:szCs w:val="28"/>
        </w:rPr>
        <w:t>.</w:t>
      </w:r>
      <w:r w:rsidRPr="008260DB">
        <w:rPr>
          <w:sz w:val="28"/>
          <w:szCs w:val="28"/>
        </w:rPr>
        <w:t xml:space="preserve"> и имеющих детей в возрасте до 18 лет (нарастающим итогом кол</w:t>
      </w:r>
      <w:r>
        <w:rPr>
          <w:sz w:val="28"/>
          <w:szCs w:val="28"/>
        </w:rPr>
        <w:t>ичество получателей составило 2 120 339 человек);</w:t>
      </w:r>
    </w:p>
    <w:p w:rsidR="009F0D85" w:rsidRPr="008260DB" w:rsidRDefault="009F0D85" w:rsidP="009F0D85">
      <w:pPr>
        <w:pStyle w:val="aff8"/>
        <w:spacing w:line="312" w:lineRule="auto"/>
        <w:ind w:firstLine="709"/>
        <w:jc w:val="both"/>
        <w:rPr>
          <w:sz w:val="28"/>
          <w:szCs w:val="28"/>
        </w:rPr>
      </w:pPr>
      <w:r w:rsidRPr="008260DB">
        <w:rPr>
          <w:sz w:val="28"/>
          <w:szCs w:val="28"/>
        </w:rPr>
        <w:t>29 932 690,5 тыс. рублей на доплаты детям в возрасте до 18 лет, из расчета 3</w:t>
      </w:r>
      <w:r>
        <w:rPr>
          <w:sz w:val="28"/>
          <w:szCs w:val="28"/>
        </w:rPr>
        <w:t>,0 тыс.</w:t>
      </w:r>
      <w:r w:rsidRPr="00E17973">
        <w:rPr>
          <w:sz w:val="28"/>
          <w:szCs w:val="28"/>
        </w:rPr>
        <w:t> </w:t>
      </w:r>
      <w:r w:rsidRPr="008260DB">
        <w:rPr>
          <w:sz w:val="28"/>
          <w:szCs w:val="28"/>
        </w:rPr>
        <w:t xml:space="preserve">рублей </w:t>
      </w:r>
      <w:r>
        <w:rPr>
          <w:sz w:val="28"/>
          <w:szCs w:val="28"/>
        </w:rPr>
        <w:t>н</w:t>
      </w:r>
      <w:r w:rsidRPr="008260DB">
        <w:rPr>
          <w:sz w:val="28"/>
          <w:szCs w:val="28"/>
        </w:rPr>
        <w:t xml:space="preserve">а каждого ребенка (нарастающим итогом количество детей составило 3 699 692 человек).  </w:t>
      </w:r>
    </w:p>
    <w:p w:rsidR="009F523E" w:rsidRDefault="00D03A4F" w:rsidP="00D03A4F">
      <w:pPr>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rsidR="009F523E" w:rsidRPr="00012ECF" w:rsidRDefault="009F523E" w:rsidP="009F523E">
      <w:pPr>
        <w:pStyle w:val="aff8"/>
        <w:spacing w:line="312" w:lineRule="auto"/>
        <w:ind w:firstLine="709"/>
        <w:jc w:val="both"/>
        <w:rPr>
          <w:sz w:val="28"/>
          <w:szCs w:val="28"/>
        </w:rPr>
      </w:pPr>
      <w:r w:rsidRPr="00012ECF">
        <w:rPr>
          <w:sz w:val="28"/>
          <w:szCs w:val="28"/>
        </w:rPr>
        <w:t xml:space="preserve">Обеспечение соблюдения и защиты трудовых прав работников в возрасте до </w:t>
      </w:r>
      <w:r w:rsidR="001E70DD">
        <w:rPr>
          <w:sz w:val="28"/>
          <w:szCs w:val="28"/>
        </w:rPr>
        <w:t>18</w:t>
      </w:r>
      <w:r w:rsidRPr="00012ECF">
        <w:rPr>
          <w:sz w:val="28"/>
          <w:szCs w:val="28"/>
        </w:rPr>
        <w:t xml:space="preserve"> лет является одним из направлений отечественного трудового законодательства, которое содержит систему гарантий, защищающих работников от дискриминации в трудовой сфере. Соблюдение режимов труда и отдыха, заключения трудового договора, прохождение медицинских осмотров и другие гарантии регулируются главой 42 Трудового кодекса Российской Федерации «Особенности регулирования труда работников в возрасте до восемнадцати лет».</w:t>
      </w:r>
    </w:p>
    <w:p w:rsidR="009F523E" w:rsidRPr="00012ECF" w:rsidRDefault="009F523E" w:rsidP="009F523E">
      <w:pPr>
        <w:pStyle w:val="aff8"/>
        <w:spacing w:line="312" w:lineRule="auto"/>
        <w:ind w:firstLine="709"/>
        <w:jc w:val="both"/>
        <w:rPr>
          <w:sz w:val="28"/>
          <w:szCs w:val="28"/>
        </w:rPr>
      </w:pPr>
      <w:r w:rsidRPr="00012ECF">
        <w:rPr>
          <w:sz w:val="28"/>
          <w:szCs w:val="28"/>
        </w:rPr>
        <w:t xml:space="preserve">В 2020 году поступило 170 обращений по вопросам соблюдения трудовых работников в возрасте до </w:t>
      </w:r>
      <w:r w:rsidR="001E70DD">
        <w:rPr>
          <w:sz w:val="28"/>
          <w:szCs w:val="28"/>
        </w:rPr>
        <w:t>18</w:t>
      </w:r>
      <w:r w:rsidRPr="00012ECF">
        <w:rPr>
          <w:sz w:val="28"/>
          <w:szCs w:val="28"/>
        </w:rPr>
        <w:t xml:space="preserve"> лет, из которых по 121 обращению даны устные либо письменные разъяснения.</w:t>
      </w:r>
    </w:p>
    <w:p w:rsidR="009F523E" w:rsidRPr="00012ECF" w:rsidRDefault="009F523E" w:rsidP="009F523E">
      <w:pPr>
        <w:pStyle w:val="aff8"/>
        <w:spacing w:line="312" w:lineRule="auto"/>
        <w:ind w:firstLine="709"/>
        <w:jc w:val="both"/>
        <w:rPr>
          <w:sz w:val="28"/>
          <w:szCs w:val="28"/>
        </w:rPr>
      </w:pPr>
      <w:r w:rsidRPr="00012ECF">
        <w:rPr>
          <w:sz w:val="28"/>
          <w:szCs w:val="28"/>
        </w:rPr>
        <w:t xml:space="preserve">За 2020 год государственными инспекциями труда в субъектах Российской Федерации было проведено 49 проверок по вопросам соблюдения трудовых прав работников в возрасте до </w:t>
      </w:r>
      <w:r w:rsidR="00426757">
        <w:rPr>
          <w:sz w:val="28"/>
          <w:szCs w:val="28"/>
        </w:rPr>
        <w:t>18 лет</w:t>
      </w:r>
      <w:r w:rsidRPr="00012ECF">
        <w:rPr>
          <w:sz w:val="28"/>
          <w:szCs w:val="28"/>
        </w:rPr>
        <w:t>, в ходе которых было выявлено 119 нарушений трудового законодательства.</w:t>
      </w:r>
    </w:p>
    <w:p w:rsidR="009F523E" w:rsidRPr="00012ECF" w:rsidRDefault="009F523E" w:rsidP="009F523E">
      <w:pPr>
        <w:pStyle w:val="aff8"/>
        <w:spacing w:line="312" w:lineRule="auto"/>
        <w:ind w:firstLine="709"/>
        <w:jc w:val="both"/>
        <w:rPr>
          <w:sz w:val="28"/>
          <w:szCs w:val="28"/>
        </w:rPr>
      </w:pPr>
      <w:r w:rsidRPr="00012ECF">
        <w:rPr>
          <w:sz w:val="28"/>
          <w:szCs w:val="28"/>
        </w:rPr>
        <w:t>В целях устранения выявленных нарушений трудового</w:t>
      </w:r>
      <w:r w:rsidR="00963B76">
        <w:rPr>
          <w:sz w:val="28"/>
          <w:szCs w:val="28"/>
        </w:rPr>
        <w:t xml:space="preserve"> законодательства</w:t>
      </w:r>
      <w:r w:rsidRPr="00012ECF">
        <w:rPr>
          <w:sz w:val="28"/>
          <w:szCs w:val="28"/>
        </w:rPr>
        <w:t>, должностными лицами государственных инспекций труда было выдано 31 предписание об устранении выявленных нарушений.</w:t>
      </w:r>
    </w:p>
    <w:p w:rsidR="009F523E" w:rsidRPr="00012ECF" w:rsidRDefault="009F523E" w:rsidP="009F523E">
      <w:pPr>
        <w:pStyle w:val="aff8"/>
        <w:spacing w:line="312" w:lineRule="auto"/>
        <w:ind w:firstLine="709"/>
        <w:jc w:val="both"/>
        <w:rPr>
          <w:sz w:val="28"/>
          <w:szCs w:val="28"/>
        </w:rPr>
      </w:pPr>
      <w:r w:rsidRPr="00012ECF">
        <w:rPr>
          <w:sz w:val="28"/>
          <w:szCs w:val="28"/>
        </w:rPr>
        <w:t>Привлечено к административной ответственности в виде штрафа более 70 виновных в нарушениях трудового законодательства должностных, юридических лиц и лиц, осуществляющих предпринимательскую деятельность без образования юриди</w:t>
      </w:r>
      <w:r w:rsidR="00426757">
        <w:rPr>
          <w:sz w:val="28"/>
          <w:szCs w:val="28"/>
        </w:rPr>
        <w:t>ческого лица, на общую сумму 2,</w:t>
      </w:r>
      <w:r w:rsidR="00972218">
        <w:rPr>
          <w:sz w:val="28"/>
          <w:szCs w:val="28"/>
        </w:rPr>
        <w:t>513 млн</w:t>
      </w:r>
      <w:r w:rsidRPr="00012ECF">
        <w:rPr>
          <w:sz w:val="28"/>
          <w:szCs w:val="28"/>
        </w:rPr>
        <w:t xml:space="preserve"> рублей.</w:t>
      </w:r>
    </w:p>
    <w:p w:rsidR="009F523E" w:rsidRPr="00012ECF" w:rsidRDefault="009F523E" w:rsidP="00426757">
      <w:pPr>
        <w:pStyle w:val="aff8"/>
        <w:spacing w:line="312" w:lineRule="auto"/>
        <w:ind w:firstLine="709"/>
        <w:jc w:val="both"/>
        <w:rPr>
          <w:sz w:val="28"/>
          <w:szCs w:val="28"/>
        </w:rPr>
      </w:pPr>
      <w:r w:rsidRPr="00012ECF">
        <w:rPr>
          <w:sz w:val="28"/>
          <w:szCs w:val="28"/>
        </w:rPr>
        <w:t>Самым распространенным нарушением является нарушение требований ст</w:t>
      </w:r>
      <w:r w:rsidR="00426757">
        <w:rPr>
          <w:sz w:val="28"/>
          <w:szCs w:val="28"/>
        </w:rPr>
        <w:t>атьи</w:t>
      </w:r>
      <w:r w:rsidRPr="00012ECF">
        <w:rPr>
          <w:sz w:val="28"/>
          <w:szCs w:val="28"/>
        </w:rPr>
        <w:t xml:space="preserve"> 266 ТК РФ в части проведения медицинских осмотров работников в возрасте до </w:t>
      </w:r>
      <w:r w:rsidR="00426757">
        <w:rPr>
          <w:sz w:val="28"/>
          <w:szCs w:val="28"/>
        </w:rPr>
        <w:t>18</w:t>
      </w:r>
      <w:r w:rsidRPr="00012ECF">
        <w:rPr>
          <w:sz w:val="28"/>
          <w:szCs w:val="28"/>
        </w:rPr>
        <w:t xml:space="preserve"> лет. Также в ходе надзорных мероприятий были выявлены следующие нарушения:</w:t>
      </w:r>
    </w:p>
    <w:p w:rsidR="009F523E" w:rsidRPr="00012ECF" w:rsidRDefault="009F523E" w:rsidP="009F523E">
      <w:pPr>
        <w:pStyle w:val="aff8"/>
        <w:spacing w:line="312" w:lineRule="auto"/>
        <w:ind w:firstLine="709"/>
        <w:jc w:val="both"/>
        <w:rPr>
          <w:sz w:val="28"/>
          <w:szCs w:val="28"/>
        </w:rPr>
      </w:pPr>
      <w:r w:rsidRPr="00012ECF">
        <w:rPr>
          <w:sz w:val="28"/>
          <w:szCs w:val="28"/>
        </w:rPr>
        <w:t>- в части обучения и инструктирования работников по охране труда;</w:t>
      </w:r>
    </w:p>
    <w:p w:rsidR="009F523E" w:rsidRPr="00012ECF" w:rsidRDefault="009F523E" w:rsidP="009F523E">
      <w:pPr>
        <w:pStyle w:val="aff8"/>
        <w:spacing w:line="312" w:lineRule="auto"/>
        <w:ind w:firstLine="709"/>
        <w:jc w:val="both"/>
        <w:rPr>
          <w:sz w:val="28"/>
          <w:szCs w:val="28"/>
        </w:rPr>
      </w:pPr>
      <w:r w:rsidRPr="00012ECF">
        <w:rPr>
          <w:sz w:val="28"/>
          <w:szCs w:val="28"/>
        </w:rPr>
        <w:t xml:space="preserve">- в части оплаты и нормирования труда; </w:t>
      </w:r>
    </w:p>
    <w:p w:rsidR="009F523E" w:rsidRPr="00012ECF" w:rsidRDefault="009F523E" w:rsidP="009F523E">
      <w:pPr>
        <w:pStyle w:val="aff8"/>
        <w:spacing w:line="312" w:lineRule="auto"/>
        <w:ind w:firstLine="709"/>
        <w:jc w:val="both"/>
        <w:rPr>
          <w:sz w:val="28"/>
          <w:szCs w:val="28"/>
        </w:rPr>
      </w:pPr>
      <w:r w:rsidRPr="00012ECF">
        <w:rPr>
          <w:sz w:val="28"/>
          <w:szCs w:val="28"/>
        </w:rPr>
        <w:t>- в части соблюдения рабочего времени и времени отдыха;</w:t>
      </w:r>
    </w:p>
    <w:p w:rsidR="009F523E" w:rsidRPr="00012ECF" w:rsidRDefault="009F523E" w:rsidP="009F523E">
      <w:pPr>
        <w:pStyle w:val="aff8"/>
        <w:spacing w:line="312" w:lineRule="auto"/>
        <w:ind w:firstLine="709"/>
        <w:jc w:val="both"/>
        <w:rPr>
          <w:sz w:val="28"/>
          <w:szCs w:val="28"/>
        </w:rPr>
      </w:pPr>
      <w:r w:rsidRPr="00012ECF">
        <w:rPr>
          <w:sz w:val="28"/>
          <w:szCs w:val="28"/>
        </w:rPr>
        <w:t>- в части оформления трудового договора;</w:t>
      </w:r>
    </w:p>
    <w:p w:rsidR="009F523E" w:rsidRPr="00012ECF" w:rsidRDefault="009F523E" w:rsidP="009F523E">
      <w:pPr>
        <w:pStyle w:val="aff8"/>
        <w:spacing w:line="312" w:lineRule="auto"/>
        <w:ind w:firstLine="709"/>
        <w:jc w:val="both"/>
        <w:rPr>
          <w:sz w:val="28"/>
          <w:szCs w:val="28"/>
        </w:rPr>
      </w:pPr>
      <w:r w:rsidRPr="00012ECF">
        <w:rPr>
          <w:sz w:val="28"/>
          <w:szCs w:val="28"/>
        </w:rPr>
        <w:t xml:space="preserve">- в </w:t>
      </w:r>
      <w:r w:rsidR="0088672C">
        <w:rPr>
          <w:sz w:val="28"/>
          <w:szCs w:val="28"/>
        </w:rPr>
        <w:t xml:space="preserve">части </w:t>
      </w:r>
      <w:r w:rsidRPr="00012ECF">
        <w:rPr>
          <w:sz w:val="28"/>
          <w:szCs w:val="28"/>
        </w:rPr>
        <w:t>применения труда работников в возрасте до восемнадцати лет на работах, на которых запрещается применение труда работников данной категории.</w:t>
      </w:r>
    </w:p>
    <w:p w:rsidR="009F523E" w:rsidRPr="00012ECF" w:rsidRDefault="009F523E" w:rsidP="009F523E">
      <w:pPr>
        <w:pStyle w:val="aff8"/>
        <w:spacing w:line="312" w:lineRule="auto"/>
        <w:ind w:firstLine="709"/>
        <w:jc w:val="both"/>
        <w:rPr>
          <w:sz w:val="28"/>
          <w:szCs w:val="28"/>
        </w:rPr>
      </w:pPr>
      <w:r w:rsidRPr="00012ECF">
        <w:rPr>
          <w:sz w:val="28"/>
          <w:szCs w:val="28"/>
        </w:rPr>
        <w:t xml:space="preserve">В тоже время нарушения трудового законодательства в части соблюдения трудовых прав работников до </w:t>
      </w:r>
      <w:r w:rsidR="00426757">
        <w:rPr>
          <w:sz w:val="28"/>
          <w:szCs w:val="28"/>
        </w:rPr>
        <w:t>18</w:t>
      </w:r>
      <w:r w:rsidRPr="00012ECF">
        <w:rPr>
          <w:sz w:val="28"/>
          <w:szCs w:val="28"/>
        </w:rPr>
        <w:t xml:space="preserve"> лет не носят массовый характер. Обращения по данным вопросам составили 0,04% от общего количества поступивших в территориальные органы Роструда (более 463 тыс.</w:t>
      </w:r>
      <w:r w:rsidR="00426757">
        <w:rPr>
          <w:sz w:val="28"/>
          <w:szCs w:val="28"/>
        </w:rPr>
        <w:t xml:space="preserve"> обращений</w:t>
      </w:r>
      <w:r w:rsidRPr="00012ECF">
        <w:rPr>
          <w:sz w:val="28"/>
          <w:szCs w:val="28"/>
        </w:rPr>
        <w:t xml:space="preserve">). </w:t>
      </w:r>
    </w:p>
    <w:p w:rsidR="009F523E" w:rsidRPr="00012ECF" w:rsidRDefault="009F523E" w:rsidP="00426757">
      <w:pPr>
        <w:pStyle w:val="aff8"/>
        <w:spacing w:line="312" w:lineRule="auto"/>
        <w:ind w:firstLine="709"/>
        <w:jc w:val="both"/>
        <w:rPr>
          <w:sz w:val="28"/>
          <w:szCs w:val="28"/>
        </w:rPr>
      </w:pPr>
      <w:r w:rsidRPr="00012ECF">
        <w:rPr>
          <w:sz w:val="28"/>
          <w:szCs w:val="28"/>
        </w:rPr>
        <w:t xml:space="preserve">При этом количество нарушений трудового законодательства по вопросам особенностей регулирования труда работников в возрасте до </w:t>
      </w:r>
      <w:r w:rsidR="00426757">
        <w:rPr>
          <w:sz w:val="28"/>
          <w:szCs w:val="28"/>
        </w:rPr>
        <w:t>18</w:t>
      </w:r>
      <w:r w:rsidRPr="00012ECF">
        <w:rPr>
          <w:sz w:val="28"/>
          <w:szCs w:val="28"/>
        </w:rPr>
        <w:t xml:space="preserve"> лет составило 119 </w:t>
      </w:r>
      <w:r w:rsidR="00426757">
        <w:rPr>
          <w:sz w:val="28"/>
          <w:szCs w:val="28"/>
        </w:rPr>
        <w:t>или 0,06</w:t>
      </w:r>
      <w:r w:rsidRPr="00012ECF">
        <w:rPr>
          <w:sz w:val="28"/>
          <w:szCs w:val="28"/>
        </w:rPr>
        <w:t xml:space="preserve">% от общего количества выявленных нарушений </w:t>
      </w:r>
      <w:r w:rsidR="00FF5388">
        <w:rPr>
          <w:sz w:val="28"/>
          <w:szCs w:val="28"/>
        </w:rPr>
        <w:br/>
      </w:r>
      <w:r w:rsidRPr="00012ECF">
        <w:rPr>
          <w:sz w:val="28"/>
          <w:szCs w:val="28"/>
        </w:rPr>
        <w:t>(в 2020 году выявлено более 179 тыс. нарушений).</w:t>
      </w:r>
    </w:p>
    <w:p w:rsidR="00D03A4F" w:rsidRPr="00012ECF" w:rsidRDefault="00D03A4F" w:rsidP="00D03A4F">
      <w:pPr>
        <w:spacing w:before="240" w:after="240"/>
        <w:ind w:firstLine="709"/>
        <w:jc w:val="center"/>
        <w:rPr>
          <w:rFonts w:ascii="Times New Roman" w:eastAsia="Times New Roman" w:hAnsi="Times New Roman" w:cs="Times New Roman"/>
          <w:b/>
          <w:sz w:val="28"/>
          <w:szCs w:val="28"/>
          <w:lang w:eastAsia="ru-RU"/>
        </w:rPr>
      </w:pPr>
      <w:r w:rsidRPr="00012ECF">
        <w:rPr>
          <w:rFonts w:ascii="Times New Roman" w:eastAsia="Times New Roman" w:hAnsi="Times New Roman" w:cs="Times New Roman"/>
          <w:b/>
          <w:sz w:val="28"/>
          <w:szCs w:val="28"/>
          <w:lang w:eastAsia="ru-RU"/>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p w:rsidR="003068BF" w:rsidRPr="00012ECF" w:rsidRDefault="003068BF" w:rsidP="003068BF">
      <w:pPr>
        <w:pStyle w:val="Style2"/>
        <w:shd w:val="clear" w:color="auto" w:fill="auto"/>
        <w:spacing w:after="0" w:line="312" w:lineRule="auto"/>
        <w:ind w:firstLine="709"/>
        <w:jc w:val="both"/>
        <w:rPr>
          <w:rFonts w:ascii="Times New Roman" w:hAnsi="Times New Roman" w:cs="Times New Roman"/>
          <w:sz w:val="28"/>
          <w:szCs w:val="28"/>
        </w:rPr>
      </w:pPr>
      <w:r w:rsidRPr="00012ECF">
        <w:rPr>
          <w:rStyle w:val="CharStyle3"/>
          <w:rFonts w:ascii="Times New Roman" w:hAnsi="Times New Roman" w:cs="Times New Roman"/>
          <w:sz w:val="28"/>
          <w:szCs w:val="28"/>
        </w:rPr>
        <w:t xml:space="preserve">В соответствии с Законом Российской Федерации от 19 апреля 1991 г. </w:t>
      </w:r>
      <w:r w:rsidR="00740C53">
        <w:rPr>
          <w:rStyle w:val="CharStyle3"/>
          <w:rFonts w:ascii="Times New Roman" w:hAnsi="Times New Roman" w:cs="Times New Roman"/>
          <w:sz w:val="28"/>
          <w:szCs w:val="28"/>
        </w:rPr>
        <w:br/>
      </w:r>
      <w:r w:rsidRPr="00012ECF">
        <w:rPr>
          <w:rStyle w:val="CharStyle3"/>
          <w:rFonts w:ascii="Times New Roman" w:hAnsi="Times New Roman" w:cs="Times New Roman"/>
          <w:sz w:val="28"/>
          <w:szCs w:val="28"/>
        </w:rPr>
        <w:t xml:space="preserve">№ 1032-1 «О занятости населения в Российской Федерации» (далее </w:t>
      </w:r>
      <w:r w:rsidR="007B5C7B">
        <w:rPr>
          <w:rStyle w:val="CharStyle3"/>
          <w:rFonts w:ascii="Times New Roman" w:hAnsi="Times New Roman" w:cs="Times New Roman"/>
          <w:sz w:val="28"/>
          <w:szCs w:val="28"/>
        </w:rPr>
        <w:t>–</w:t>
      </w:r>
      <w:r w:rsidRPr="00012ECF">
        <w:rPr>
          <w:rStyle w:val="CharStyle3"/>
          <w:rFonts w:ascii="Times New Roman" w:hAnsi="Times New Roman" w:cs="Times New Roman"/>
          <w:sz w:val="28"/>
          <w:szCs w:val="28"/>
        </w:rPr>
        <w:t xml:space="preserve"> Закон о занятости населения) несовершеннолетние в возрасте от 14 до 18 лет и ищущие работу впервые, отнесены к категории граждан, испытывающих трудности в поиске работы, соответственно</w:t>
      </w:r>
      <w:r w:rsidR="007B5C7B">
        <w:rPr>
          <w:rStyle w:val="CharStyle3"/>
          <w:rFonts w:ascii="Times New Roman" w:hAnsi="Times New Roman" w:cs="Times New Roman"/>
          <w:sz w:val="28"/>
          <w:szCs w:val="28"/>
        </w:rPr>
        <w:t>,</w:t>
      </w:r>
      <w:r w:rsidRPr="00012ECF">
        <w:rPr>
          <w:rStyle w:val="CharStyle3"/>
          <w:rFonts w:ascii="Times New Roman" w:hAnsi="Times New Roman" w:cs="Times New Roman"/>
          <w:sz w:val="28"/>
          <w:szCs w:val="28"/>
        </w:rPr>
        <w:t xml:space="preserve"> могут в приоритетном порядке принимать участие в мероприятиях, способствующих занятости граждан.</w:t>
      </w:r>
    </w:p>
    <w:p w:rsidR="003068BF" w:rsidRPr="00012ECF" w:rsidRDefault="003068BF" w:rsidP="003068BF">
      <w:pPr>
        <w:pStyle w:val="Style2"/>
        <w:shd w:val="clear" w:color="auto" w:fill="auto"/>
        <w:spacing w:after="0" w:line="312" w:lineRule="auto"/>
        <w:ind w:firstLine="709"/>
        <w:jc w:val="both"/>
        <w:rPr>
          <w:rFonts w:ascii="Times New Roman" w:hAnsi="Times New Roman" w:cs="Times New Roman"/>
          <w:sz w:val="28"/>
          <w:szCs w:val="28"/>
        </w:rPr>
      </w:pPr>
      <w:r w:rsidRPr="00012ECF">
        <w:rPr>
          <w:rStyle w:val="CharStyle3"/>
          <w:rFonts w:ascii="Times New Roman" w:hAnsi="Times New Roman" w:cs="Times New Roman"/>
          <w:sz w:val="28"/>
          <w:szCs w:val="28"/>
        </w:rPr>
        <w:t xml:space="preserve">В соответствии со статьей 7.1-1 Закона о занятости населения к полномочиям органов государственной власти субъектов Российской Федерации в области содействия занятости населения относится организация временного трудоустройства несовершеннолетних граждан </w:t>
      </w:r>
      <w:r w:rsidR="007B5C7B">
        <w:rPr>
          <w:rStyle w:val="CharStyle3"/>
          <w:rFonts w:ascii="Times New Roman" w:hAnsi="Times New Roman" w:cs="Times New Roman"/>
          <w:sz w:val="28"/>
          <w:szCs w:val="28"/>
        </w:rPr>
        <w:t xml:space="preserve">в возрасте </w:t>
      </w:r>
      <w:r w:rsidRPr="00012ECF">
        <w:rPr>
          <w:rStyle w:val="CharStyle3"/>
          <w:rFonts w:ascii="Times New Roman" w:hAnsi="Times New Roman" w:cs="Times New Roman"/>
          <w:sz w:val="28"/>
          <w:szCs w:val="28"/>
        </w:rPr>
        <w:t>от 14 до 18 лет в свободное от учебы время.</w:t>
      </w:r>
    </w:p>
    <w:p w:rsidR="003068BF" w:rsidRPr="00012ECF" w:rsidRDefault="003068BF" w:rsidP="003068BF">
      <w:pPr>
        <w:pStyle w:val="Style2"/>
        <w:shd w:val="clear" w:color="auto" w:fill="auto"/>
        <w:spacing w:after="0" w:line="312" w:lineRule="auto"/>
        <w:ind w:firstLine="709"/>
        <w:jc w:val="both"/>
        <w:rPr>
          <w:rFonts w:ascii="Times New Roman" w:hAnsi="Times New Roman" w:cs="Times New Roman"/>
          <w:sz w:val="28"/>
          <w:szCs w:val="28"/>
        </w:rPr>
      </w:pPr>
      <w:r w:rsidRPr="00012ECF">
        <w:rPr>
          <w:rStyle w:val="CharStyle3"/>
          <w:rFonts w:ascii="Times New Roman" w:hAnsi="Times New Roman" w:cs="Times New Roman"/>
          <w:sz w:val="28"/>
          <w:szCs w:val="28"/>
        </w:rPr>
        <w:t xml:space="preserve">За государственной услугой по организации временного трудоустройства несовершеннолетних граждан в возрасте от 14 до 18 лет при содействии органов службы занятости субъектов Российской Федерации в 2020 году обратилось 246 493 человек, трудоустроено </w:t>
      </w:r>
      <w:r w:rsidR="007B5C7B">
        <w:rPr>
          <w:rStyle w:val="CharStyle3"/>
          <w:rFonts w:ascii="Times New Roman" w:hAnsi="Times New Roman" w:cs="Times New Roman"/>
          <w:sz w:val="28"/>
          <w:szCs w:val="28"/>
        </w:rPr>
        <w:t>–</w:t>
      </w:r>
      <w:r w:rsidRPr="00012ECF">
        <w:rPr>
          <w:rStyle w:val="CharStyle3"/>
          <w:rFonts w:ascii="Times New Roman" w:hAnsi="Times New Roman" w:cs="Times New Roman"/>
          <w:sz w:val="28"/>
          <w:szCs w:val="28"/>
        </w:rPr>
        <w:t xml:space="preserve"> 3</w:t>
      </w:r>
      <w:r w:rsidR="007B5C7B">
        <w:rPr>
          <w:rStyle w:val="CharStyle3"/>
          <w:rFonts w:ascii="Times New Roman" w:hAnsi="Times New Roman" w:cs="Times New Roman"/>
          <w:sz w:val="28"/>
          <w:szCs w:val="28"/>
        </w:rPr>
        <w:t>49 475 человек, включая тех, кто обратился в предыдущий период (</w:t>
      </w:r>
      <w:r w:rsidRPr="00012ECF">
        <w:rPr>
          <w:rStyle w:val="CharStyle3"/>
          <w:rFonts w:ascii="Times New Roman" w:hAnsi="Times New Roman" w:cs="Times New Roman"/>
          <w:sz w:val="28"/>
          <w:szCs w:val="28"/>
        </w:rPr>
        <w:t>2019 г</w:t>
      </w:r>
      <w:r w:rsidR="007B5C7B">
        <w:rPr>
          <w:rStyle w:val="CharStyle3"/>
          <w:rFonts w:ascii="Times New Roman" w:hAnsi="Times New Roman" w:cs="Times New Roman"/>
          <w:sz w:val="28"/>
          <w:szCs w:val="28"/>
        </w:rPr>
        <w:t>.</w:t>
      </w:r>
      <w:r w:rsidR="00704797" w:rsidRPr="00E17973">
        <w:rPr>
          <w:rFonts w:ascii="Times New Roman" w:hAnsi="Times New Roman" w:cs="Times New Roman"/>
          <w:sz w:val="28"/>
          <w:szCs w:val="28"/>
        </w:rPr>
        <w:t> </w:t>
      </w:r>
      <w:r w:rsidR="007B5C7B">
        <w:rPr>
          <w:rStyle w:val="CharStyle3"/>
          <w:rFonts w:ascii="Times New Roman" w:hAnsi="Times New Roman" w:cs="Times New Roman"/>
          <w:sz w:val="28"/>
          <w:szCs w:val="28"/>
        </w:rPr>
        <w:t>–</w:t>
      </w:r>
      <w:r w:rsidRPr="00012ECF">
        <w:rPr>
          <w:rStyle w:val="CharStyle3"/>
          <w:rFonts w:ascii="Times New Roman" w:hAnsi="Times New Roman" w:cs="Times New Roman"/>
          <w:sz w:val="28"/>
          <w:szCs w:val="28"/>
        </w:rPr>
        <w:t xml:space="preserve"> 414 134 человек и 569 545 человек</w:t>
      </w:r>
      <w:r w:rsidR="007B5C7B">
        <w:rPr>
          <w:rStyle w:val="CharStyle3"/>
          <w:rFonts w:ascii="Times New Roman" w:hAnsi="Times New Roman" w:cs="Times New Roman"/>
          <w:sz w:val="28"/>
          <w:szCs w:val="28"/>
        </w:rPr>
        <w:t>,</w:t>
      </w:r>
      <w:r w:rsidRPr="00012ECF">
        <w:rPr>
          <w:rStyle w:val="CharStyle3"/>
          <w:rFonts w:ascii="Times New Roman" w:hAnsi="Times New Roman" w:cs="Times New Roman"/>
          <w:sz w:val="28"/>
          <w:szCs w:val="28"/>
        </w:rPr>
        <w:t xml:space="preserve"> соответственно).</w:t>
      </w:r>
    </w:p>
    <w:p w:rsidR="003068BF" w:rsidRPr="00012ECF" w:rsidRDefault="003068BF" w:rsidP="003068BF">
      <w:pPr>
        <w:pStyle w:val="Style2"/>
        <w:shd w:val="clear" w:color="auto" w:fill="auto"/>
        <w:spacing w:after="0" w:line="312" w:lineRule="auto"/>
        <w:ind w:firstLine="709"/>
        <w:jc w:val="both"/>
        <w:rPr>
          <w:rFonts w:ascii="Times New Roman" w:hAnsi="Times New Roman" w:cs="Times New Roman"/>
          <w:sz w:val="28"/>
          <w:szCs w:val="28"/>
        </w:rPr>
      </w:pPr>
      <w:r w:rsidRPr="00012ECF">
        <w:rPr>
          <w:rStyle w:val="CharStyle3"/>
          <w:rFonts w:ascii="Times New Roman" w:hAnsi="Times New Roman" w:cs="Times New Roman"/>
          <w:sz w:val="28"/>
          <w:szCs w:val="28"/>
        </w:rPr>
        <w:t xml:space="preserve">Всего в органы службы занятости субъектов Российской Федерации обратилось за содействием в поиске </w:t>
      </w:r>
      <w:r w:rsidRPr="007B5C7B">
        <w:rPr>
          <w:rStyle w:val="CharStyle3"/>
          <w:rFonts w:ascii="Times New Roman" w:hAnsi="Times New Roman" w:cs="Times New Roman"/>
          <w:sz w:val="28"/>
          <w:szCs w:val="28"/>
        </w:rPr>
        <w:t>подход</w:t>
      </w:r>
      <w:r w:rsidRPr="007B5C7B">
        <w:rPr>
          <w:rStyle w:val="CharStyle14"/>
          <w:rFonts w:ascii="Times New Roman" w:hAnsi="Times New Roman" w:cs="Times New Roman"/>
          <w:sz w:val="28"/>
          <w:szCs w:val="28"/>
          <w:u w:val="none"/>
        </w:rPr>
        <w:t>ящ</w:t>
      </w:r>
      <w:r w:rsidRPr="007B5C7B">
        <w:rPr>
          <w:rStyle w:val="CharStyle3"/>
          <w:rFonts w:ascii="Times New Roman" w:hAnsi="Times New Roman" w:cs="Times New Roman"/>
          <w:sz w:val="28"/>
          <w:szCs w:val="28"/>
        </w:rPr>
        <w:t>ей работы</w:t>
      </w:r>
      <w:r w:rsidR="00972218">
        <w:rPr>
          <w:rStyle w:val="CharStyle3"/>
          <w:rFonts w:ascii="Times New Roman" w:hAnsi="Times New Roman" w:cs="Times New Roman"/>
          <w:sz w:val="28"/>
          <w:szCs w:val="28"/>
        </w:rPr>
        <w:t xml:space="preserve"> 7,4 млн</w:t>
      </w:r>
      <w:r w:rsidRPr="00012ECF">
        <w:rPr>
          <w:rStyle w:val="CharStyle3"/>
          <w:rFonts w:ascii="Times New Roman" w:hAnsi="Times New Roman" w:cs="Times New Roman"/>
          <w:sz w:val="28"/>
          <w:szCs w:val="28"/>
        </w:rPr>
        <w:t xml:space="preserve"> человек, в том числе 397 355 несовершеннолетних граждан в возрасте 14 до 18 лет или 5,4% от общего количества обратившихся, из них трудоустроено 357 570 человек (90% от </w:t>
      </w:r>
      <w:r w:rsidR="007B5C7B">
        <w:rPr>
          <w:rStyle w:val="CharStyle3"/>
          <w:rFonts w:ascii="Times New Roman" w:hAnsi="Times New Roman" w:cs="Times New Roman"/>
          <w:sz w:val="28"/>
          <w:szCs w:val="28"/>
        </w:rPr>
        <w:t xml:space="preserve">количества </w:t>
      </w:r>
      <w:r w:rsidRPr="00012ECF">
        <w:rPr>
          <w:rStyle w:val="CharStyle3"/>
          <w:rFonts w:ascii="Times New Roman" w:hAnsi="Times New Roman" w:cs="Times New Roman"/>
          <w:sz w:val="28"/>
          <w:szCs w:val="28"/>
        </w:rPr>
        <w:t>обратившихся).</w:t>
      </w:r>
    </w:p>
    <w:p w:rsidR="003068BF" w:rsidRDefault="003068BF" w:rsidP="003068BF">
      <w:pPr>
        <w:pStyle w:val="Style2"/>
        <w:shd w:val="clear" w:color="auto" w:fill="auto"/>
        <w:spacing w:after="0" w:line="312" w:lineRule="auto"/>
        <w:ind w:firstLine="709"/>
        <w:jc w:val="both"/>
        <w:rPr>
          <w:rStyle w:val="CharStyle3"/>
          <w:rFonts w:ascii="Times New Roman" w:hAnsi="Times New Roman" w:cs="Times New Roman"/>
          <w:sz w:val="28"/>
          <w:szCs w:val="28"/>
        </w:rPr>
      </w:pPr>
      <w:r w:rsidRPr="00012ECF">
        <w:rPr>
          <w:rStyle w:val="CharStyle3"/>
          <w:rFonts w:ascii="Times New Roman" w:hAnsi="Times New Roman" w:cs="Times New Roman"/>
          <w:sz w:val="28"/>
          <w:szCs w:val="28"/>
        </w:rPr>
        <w:t>Решением органов службы занятости субъектов Российской Федерации безработными в 2020 году</w:t>
      </w:r>
      <w:r w:rsidR="007F0DEC">
        <w:rPr>
          <w:rStyle w:val="CharStyle3"/>
          <w:rFonts w:ascii="Times New Roman" w:hAnsi="Times New Roman" w:cs="Times New Roman"/>
          <w:sz w:val="28"/>
          <w:szCs w:val="28"/>
        </w:rPr>
        <w:t>, по данным Роструда,</w:t>
      </w:r>
      <w:r w:rsidRPr="00012ECF">
        <w:rPr>
          <w:rStyle w:val="CharStyle3"/>
          <w:rFonts w:ascii="Times New Roman" w:hAnsi="Times New Roman" w:cs="Times New Roman"/>
          <w:sz w:val="28"/>
          <w:szCs w:val="28"/>
        </w:rPr>
        <w:t xml:space="preserve"> признано </w:t>
      </w:r>
      <w:r w:rsidRPr="007F0DEC">
        <w:rPr>
          <w:rStyle w:val="CharStyle3"/>
          <w:rFonts w:ascii="Times New Roman" w:hAnsi="Times New Roman" w:cs="Times New Roman"/>
          <w:sz w:val="28"/>
          <w:szCs w:val="28"/>
        </w:rPr>
        <w:t>5,6</w:t>
      </w:r>
      <w:r w:rsidR="00972218">
        <w:rPr>
          <w:rStyle w:val="CharStyle3"/>
          <w:rFonts w:ascii="Times New Roman" w:hAnsi="Times New Roman" w:cs="Times New Roman"/>
          <w:sz w:val="28"/>
          <w:szCs w:val="28"/>
        </w:rPr>
        <w:t xml:space="preserve"> млн</w:t>
      </w:r>
      <w:r w:rsidRPr="00012ECF">
        <w:rPr>
          <w:rStyle w:val="CharStyle3"/>
          <w:rFonts w:ascii="Times New Roman" w:hAnsi="Times New Roman" w:cs="Times New Roman"/>
          <w:sz w:val="28"/>
          <w:szCs w:val="28"/>
        </w:rPr>
        <w:t xml:space="preserve"> человек, из них 28 732 несовершеннолетние в возрасте 16-17 лет, что составляет 0,51% от общей численн</w:t>
      </w:r>
      <w:r w:rsidR="007B5C7B">
        <w:rPr>
          <w:rStyle w:val="CharStyle3"/>
          <w:rFonts w:ascii="Times New Roman" w:hAnsi="Times New Roman" w:cs="Times New Roman"/>
          <w:sz w:val="28"/>
          <w:szCs w:val="28"/>
        </w:rPr>
        <w:t>ости признанных безработными (</w:t>
      </w:r>
      <w:r w:rsidRPr="00012ECF">
        <w:rPr>
          <w:rStyle w:val="CharStyle3"/>
          <w:rFonts w:ascii="Times New Roman" w:hAnsi="Times New Roman" w:cs="Times New Roman"/>
          <w:sz w:val="28"/>
          <w:szCs w:val="28"/>
        </w:rPr>
        <w:t>2019 г</w:t>
      </w:r>
      <w:r w:rsidR="007B5C7B">
        <w:rPr>
          <w:rStyle w:val="CharStyle3"/>
          <w:rFonts w:ascii="Times New Roman" w:hAnsi="Times New Roman" w:cs="Times New Roman"/>
          <w:sz w:val="28"/>
          <w:szCs w:val="28"/>
        </w:rPr>
        <w:t>.</w:t>
      </w:r>
      <w:r w:rsidR="00704797" w:rsidRPr="00E17973">
        <w:rPr>
          <w:rFonts w:ascii="Times New Roman" w:hAnsi="Times New Roman" w:cs="Times New Roman"/>
          <w:sz w:val="28"/>
          <w:szCs w:val="28"/>
        </w:rPr>
        <w:t> </w:t>
      </w:r>
      <w:r w:rsidR="007B5C7B">
        <w:rPr>
          <w:rStyle w:val="CharStyle3"/>
          <w:rFonts w:ascii="Times New Roman" w:hAnsi="Times New Roman" w:cs="Times New Roman"/>
          <w:sz w:val="28"/>
          <w:szCs w:val="28"/>
        </w:rPr>
        <w:t>–</w:t>
      </w:r>
      <w:r w:rsidRPr="00012ECF">
        <w:rPr>
          <w:rStyle w:val="CharStyle3"/>
          <w:rFonts w:ascii="Times New Roman" w:hAnsi="Times New Roman" w:cs="Times New Roman"/>
          <w:sz w:val="28"/>
          <w:szCs w:val="28"/>
        </w:rPr>
        <w:t xml:space="preserve"> 0,62% от общей численности признанных безработными).</w:t>
      </w:r>
    </w:p>
    <w:p w:rsidR="0028064A" w:rsidRPr="007B5C7B" w:rsidRDefault="0028064A" w:rsidP="0028064A">
      <w:pPr>
        <w:pStyle w:val="Style13"/>
        <w:shd w:val="clear" w:color="auto" w:fill="auto"/>
        <w:spacing w:line="312" w:lineRule="auto"/>
        <w:ind w:firstLine="709"/>
        <w:jc w:val="both"/>
        <w:rPr>
          <w:rFonts w:ascii="Times New Roman" w:hAnsi="Times New Roman" w:cs="Times New Roman"/>
          <w:sz w:val="28"/>
          <w:szCs w:val="28"/>
          <w:u w:val="none"/>
        </w:rPr>
      </w:pPr>
      <w:r w:rsidRPr="007B5C7B">
        <w:rPr>
          <w:rFonts w:ascii="Times New Roman" w:eastAsia="Times New Roman" w:hAnsi="Times New Roman" w:cs="Times New Roman"/>
          <w:color w:val="000000"/>
          <w:sz w:val="28"/>
          <w:szCs w:val="28"/>
          <w:u w:val="none"/>
          <w:lang w:eastAsia="ru-RU" w:bidi="ru-RU"/>
        </w:rPr>
        <w:t>Территориальными органами МВД России на региональном и районом уровнях в пределах компетенции принимаются необходимые меры по оказанию содействия занятости подростков, состоящих на профилактическом учете в органах внутренних дел.</w:t>
      </w:r>
    </w:p>
    <w:p w:rsidR="0028064A" w:rsidRPr="007B5C7B" w:rsidRDefault="0028064A" w:rsidP="007B5C7B">
      <w:pPr>
        <w:pStyle w:val="Style13"/>
        <w:shd w:val="clear" w:color="auto" w:fill="auto"/>
        <w:spacing w:line="312" w:lineRule="auto"/>
        <w:ind w:firstLine="709"/>
        <w:jc w:val="both"/>
        <w:rPr>
          <w:rFonts w:ascii="Times New Roman" w:hAnsi="Times New Roman" w:cs="Times New Roman"/>
          <w:sz w:val="28"/>
          <w:szCs w:val="28"/>
          <w:u w:val="none"/>
        </w:rPr>
      </w:pPr>
      <w:r w:rsidRPr="007B5C7B">
        <w:rPr>
          <w:rFonts w:ascii="Times New Roman" w:eastAsia="Times New Roman" w:hAnsi="Times New Roman" w:cs="Times New Roman"/>
          <w:color w:val="000000"/>
          <w:sz w:val="28"/>
          <w:szCs w:val="28"/>
          <w:u w:val="none"/>
          <w:lang w:eastAsia="ru-RU" w:bidi="ru-RU"/>
        </w:rPr>
        <w:t>Должностные лица органов внутренних дел проводят индивидуальную профилактическую работу с несовершеннолетними с учетом особенностей их личности и окружения, характера совершенных правонарушений, условий семейного воспитания.</w:t>
      </w:r>
      <w:r w:rsidR="00704797" w:rsidRPr="00E17973">
        <w:rPr>
          <w:rFonts w:ascii="Times New Roman" w:hAnsi="Times New Roman" w:cs="Times New Roman"/>
          <w:sz w:val="28"/>
          <w:szCs w:val="28"/>
          <w:u w:val="none"/>
        </w:rPr>
        <w:t> </w:t>
      </w:r>
      <w:r w:rsidRPr="007B5C7B">
        <w:rPr>
          <w:rFonts w:ascii="Times New Roman" w:eastAsia="Times New Roman" w:hAnsi="Times New Roman" w:cs="Times New Roman"/>
          <w:color w:val="000000"/>
          <w:sz w:val="28"/>
          <w:szCs w:val="28"/>
          <w:u w:val="none"/>
          <w:lang w:eastAsia="ru-RU" w:bidi="ru-RU"/>
        </w:rPr>
        <w:t>В ходе ее проведения выясняются образ жизни, связи и намерения подростков, выявляются и в пределах своей компетенции принимаются меры по устранению причин и условий совершения ими правонарушений.</w:t>
      </w:r>
    </w:p>
    <w:p w:rsidR="0028064A" w:rsidRPr="007B5C7B" w:rsidRDefault="0028064A" w:rsidP="007B5C7B">
      <w:pPr>
        <w:pStyle w:val="Style13"/>
        <w:shd w:val="clear" w:color="auto" w:fill="auto"/>
        <w:spacing w:line="312" w:lineRule="auto"/>
        <w:ind w:firstLine="709"/>
        <w:jc w:val="both"/>
        <w:rPr>
          <w:rFonts w:ascii="Times New Roman" w:hAnsi="Times New Roman" w:cs="Times New Roman"/>
          <w:sz w:val="28"/>
          <w:szCs w:val="28"/>
          <w:u w:val="none"/>
        </w:rPr>
      </w:pPr>
      <w:r w:rsidRPr="007B5C7B">
        <w:rPr>
          <w:rFonts w:ascii="Times New Roman" w:eastAsia="Times New Roman" w:hAnsi="Times New Roman" w:cs="Times New Roman"/>
          <w:color w:val="000000"/>
          <w:sz w:val="28"/>
          <w:szCs w:val="28"/>
          <w:u w:val="none"/>
          <w:lang w:eastAsia="ru-RU" w:bidi="ru-RU"/>
        </w:rPr>
        <w:t>Во взаимодействии с органами и учреждениями системы профилактики безнадзорности и правонарушений несовершеннолетних решаются вопросы организации профессионального обучения и трудоустройства несовершеннолетних.</w:t>
      </w:r>
      <w:r w:rsidR="00704797" w:rsidRPr="00E17973">
        <w:rPr>
          <w:rFonts w:ascii="Times New Roman" w:hAnsi="Times New Roman" w:cs="Times New Roman"/>
          <w:sz w:val="28"/>
          <w:szCs w:val="28"/>
          <w:u w:val="none"/>
        </w:rPr>
        <w:t> </w:t>
      </w:r>
      <w:r w:rsidRPr="007B5C7B">
        <w:rPr>
          <w:rFonts w:ascii="Times New Roman" w:eastAsia="Times New Roman" w:hAnsi="Times New Roman" w:cs="Times New Roman"/>
          <w:color w:val="000000"/>
          <w:sz w:val="28"/>
          <w:szCs w:val="28"/>
          <w:u w:val="none"/>
          <w:lang w:eastAsia="ru-RU" w:bidi="ru-RU"/>
        </w:rPr>
        <w:t>Особое внимание уделяется организации трудовой занятости подростков, осужденных к мерам наказания, не связанным с лишением свободы, а также освободившихся из воспитательных колоний после отбывания наказания.</w:t>
      </w:r>
    </w:p>
    <w:p w:rsidR="0028064A" w:rsidRPr="007B5C7B" w:rsidRDefault="0028064A" w:rsidP="0028064A">
      <w:pPr>
        <w:pStyle w:val="Style13"/>
        <w:shd w:val="clear" w:color="auto" w:fill="auto"/>
        <w:spacing w:line="312" w:lineRule="auto"/>
        <w:ind w:firstLine="709"/>
        <w:jc w:val="both"/>
        <w:rPr>
          <w:rFonts w:ascii="Times New Roman" w:hAnsi="Times New Roman" w:cs="Times New Roman"/>
          <w:sz w:val="28"/>
          <w:szCs w:val="28"/>
          <w:u w:val="none"/>
        </w:rPr>
      </w:pPr>
      <w:r w:rsidRPr="007B5C7B">
        <w:rPr>
          <w:rFonts w:ascii="Times New Roman" w:eastAsia="Times New Roman" w:hAnsi="Times New Roman" w:cs="Times New Roman"/>
          <w:color w:val="000000"/>
          <w:sz w:val="28"/>
          <w:szCs w:val="28"/>
          <w:u w:val="none"/>
          <w:lang w:eastAsia="ru-RU" w:bidi="ru-RU"/>
        </w:rPr>
        <w:t xml:space="preserve">В соответствии с требованиями Федерального закона от 24 июня </w:t>
      </w:r>
      <w:r w:rsidR="00704797">
        <w:rPr>
          <w:rFonts w:ascii="Times New Roman" w:eastAsia="Times New Roman" w:hAnsi="Times New Roman" w:cs="Times New Roman"/>
          <w:color w:val="000000"/>
          <w:sz w:val="28"/>
          <w:szCs w:val="28"/>
          <w:u w:val="none"/>
          <w:lang w:eastAsia="ru-RU" w:bidi="ru-RU"/>
        </w:rPr>
        <w:br/>
      </w:r>
      <w:r w:rsidRPr="007B5C7B">
        <w:rPr>
          <w:rFonts w:ascii="Times New Roman" w:eastAsia="Times New Roman" w:hAnsi="Times New Roman" w:cs="Times New Roman"/>
          <w:color w:val="000000"/>
          <w:sz w:val="28"/>
          <w:szCs w:val="28"/>
          <w:u w:val="none"/>
          <w:lang w:eastAsia="ru-RU" w:bidi="ru-RU"/>
        </w:rPr>
        <w:t>1999 г. № 120-ФЗ «Об основах системы профилактики безнадзорности и правонарушений несовершеннолетних» и Инструкции по организации деятельности подразделений по делам несовершеннолетних органов внутренних дел Российской Федерации, утвержденной приказом МВД России от 15 октября 2013 г. № 845, информация о несовершеннолетних, состоящих на учете в органах внутренних дел, нуждающихся в оказании помощи в организации трудоустройства, систематически направляется в органы службы занятости.</w:t>
      </w:r>
    </w:p>
    <w:p w:rsidR="0028064A" w:rsidRPr="007B5C7B" w:rsidRDefault="0028064A" w:rsidP="0028064A">
      <w:pPr>
        <w:pStyle w:val="Style13"/>
        <w:shd w:val="clear" w:color="auto" w:fill="auto"/>
        <w:spacing w:line="312" w:lineRule="auto"/>
        <w:ind w:firstLine="709"/>
        <w:jc w:val="both"/>
        <w:rPr>
          <w:rFonts w:ascii="Times New Roman" w:hAnsi="Times New Roman" w:cs="Times New Roman"/>
          <w:sz w:val="28"/>
          <w:szCs w:val="28"/>
          <w:u w:val="none"/>
        </w:rPr>
      </w:pPr>
      <w:r w:rsidRPr="007B5C7B">
        <w:rPr>
          <w:rFonts w:ascii="Times New Roman" w:eastAsia="Times New Roman" w:hAnsi="Times New Roman" w:cs="Times New Roman"/>
          <w:color w:val="000000"/>
          <w:sz w:val="28"/>
          <w:szCs w:val="28"/>
          <w:u w:val="none"/>
          <w:lang w:eastAsia="ru-RU" w:bidi="ru-RU"/>
        </w:rPr>
        <w:t>Мероприятия по трудоустройству несовершеннолетних граждан в возрасте от 14 до 18 лет, в том числе состоящих на профилактическом учете в органах внутренних дел, реализуются в рамках региональных программ, например, «Регулирование рынка труда и содействие занятости населения в Республике Башкортостан»</w:t>
      </w:r>
      <w:r w:rsidR="00A37540">
        <w:rPr>
          <w:rFonts w:ascii="Times New Roman" w:eastAsia="Times New Roman" w:hAnsi="Times New Roman" w:cs="Times New Roman"/>
          <w:color w:val="000000"/>
          <w:sz w:val="28"/>
          <w:szCs w:val="28"/>
          <w:u w:val="none"/>
          <w:lang w:eastAsia="ru-RU" w:bidi="ru-RU"/>
        </w:rPr>
        <w:t>,</w:t>
      </w:r>
      <w:r w:rsidRPr="007B5C7B">
        <w:rPr>
          <w:rFonts w:ascii="Times New Roman" w:eastAsia="Times New Roman" w:hAnsi="Times New Roman" w:cs="Times New Roman"/>
          <w:color w:val="000000"/>
          <w:sz w:val="28"/>
          <w:szCs w:val="28"/>
          <w:u w:val="none"/>
          <w:lang w:eastAsia="ru-RU" w:bidi="ru-RU"/>
        </w:rPr>
        <w:t xml:space="preserve"> «Содействие занятости населения Республики Марий Эл на 2013-2020 годы», «Содействие занятости населения Республики Татарстан на 2014-2020 годы</w:t>
      </w:r>
      <w:r w:rsidR="00A37540">
        <w:rPr>
          <w:rFonts w:ascii="Times New Roman" w:eastAsia="Times New Roman" w:hAnsi="Times New Roman" w:cs="Times New Roman"/>
          <w:color w:val="000000"/>
          <w:sz w:val="28"/>
          <w:szCs w:val="28"/>
          <w:u w:val="none"/>
          <w:lang w:eastAsia="ru-RU" w:bidi="ru-RU"/>
        </w:rPr>
        <w:t>»</w:t>
      </w:r>
      <w:r w:rsidRPr="007B5C7B">
        <w:rPr>
          <w:rFonts w:ascii="Times New Roman" w:eastAsia="Times New Roman" w:hAnsi="Times New Roman" w:cs="Times New Roman"/>
          <w:color w:val="000000"/>
          <w:sz w:val="28"/>
          <w:szCs w:val="28"/>
          <w:u w:val="none"/>
          <w:lang w:eastAsia="ru-RU" w:bidi="ru-RU"/>
        </w:rPr>
        <w:t>, «Содействие занятости населения Камчатского края», «Развитие рынка труда и содействие занятости населения</w:t>
      </w:r>
      <w:r w:rsidR="00704797" w:rsidRPr="00E17973">
        <w:rPr>
          <w:rFonts w:ascii="Times New Roman" w:hAnsi="Times New Roman" w:cs="Times New Roman"/>
          <w:sz w:val="28"/>
          <w:szCs w:val="28"/>
          <w:u w:val="none"/>
        </w:rPr>
        <w:t> </w:t>
      </w:r>
      <w:r w:rsidRPr="007B5C7B">
        <w:rPr>
          <w:rFonts w:ascii="Times New Roman" w:eastAsia="Times New Roman" w:hAnsi="Times New Roman" w:cs="Times New Roman"/>
          <w:color w:val="000000"/>
          <w:sz w:val="28"/>
          <w:szCs w:val="28"/>
          <w:u w:val="none"/>
          <w:lang w:eastAsia="ru-RU" w:bidi="ru-RU"/>
        </w:rPr>
        <w:t>Хабаровского края», «Развитие рынка труда в Калужской области», «Содействие занятости населения Сахалинской области на 2014-2020 годы», «Содействие занятости населения Свердловской области до 2020 года», «Содействие занятости населения Санкт-Петербурга», «Социальная защита, охрана труда и содействие занятости населения в г. Севастополе на 2017-2022 годы» и другие.</w:t>
      </w:r>
    </w:p>
    <w:p w:rsidR="0028064A" w:rsidRPr="007B5C7B" w:rsidRDefault="0028064A" w:rsidP="0028064A">
      <w:pPr>
        <w:pStyle w:val="Style13"/>
        <w:shd w:val="clear" w:color="auto" w:fill="auto"/>
        <w:spacing w:line="312" w:lineRule="auto"/>
        <w:ind w:firstLine="709"/>
        <w:jc w:val="both"/>
        <w:rPr>
          <w:rFonts w:ascii="Times New Roman" w:hAnsi="Times New Roman" w:cs="Times New Roman"/>
          <w:sz w:val="28"/>
          <w:szCs w:val="28"/>
          <w:u w:val="none"/>
        </w:rPr>
      </w:pPr>
      <w:r w:rsidRPr="007B5C7B">
        <w:rPr>
          <w:rFonts w:ascii="Times New Roman" w:eastAsia="Times New Roman" w:hAnsi="Times New Roman" w:cs="Times New Roman"/>
          <w:color w:val="000000"/>
          <w:sz w:val="28"/>
          <w:szCs w:val="28"/>
          <w:u w:val="none"/>
          <w:lang w:eastAsia="ru-RU" w:bidi="ru-RU"/>
        </w:rPr>
        <w:t xml:space="preserve">В рамках государственной программы Костромской области «Содействие занятости населения Костромской области» центрами занятости во взаимодействии с комиссиями по делам несовершеннолетних и защите их прав, органами внутренних дел, администрациями муниципальных образований в 2020 году в свободное от учебы время трудоустроено 6 157 подростков, в числе 3 328 </w:t>
      </w:r>
      <w:r w:rsidR="00A37540">
        <w:rPr>
          <w:rFonts w:ascii="Times New Roman" w:eastAsia="Times New Roman" w:hAnsi="Times New Roman" w:cs="Times New Roman"/>
          <w:color w:val="000000"/>
          <w:sz w:val="28"/>
          <w:szCs w:val="28"/>
          <w:u w:val="none"/>
          <w:lang w:eastAsia="ru-RU" w:bidi="ru-RU"/>
        </w:rPr>
        <w:t>–</w:t>
      </w:r>
      <w:r w:rsidRPr="007B5C7B">
        <w:rPr>
          <w:rFonts w:ascii="Times New Roman" w:eastAsia="Times New Roman" w:hAnsi="Times New Roman" w:cs="Times New Roman"/>
          <w:color w:val="000000"/>
          <w:sz w:val="28"/>
          <w:szCs w:val="28"/>
          <w:u w:val="none"/>
          <w:lang w:eastAsia="ru-RU" w:bidi="ru-RU"/>
        </w:rPr>
        <w:t xml:space="preserve"> находящихся в трудной жизненной ситуации (54% от общего числа трудоустроенных подростков), </w:t>
      </w:r>
      <w:r w:rsidR="00A37540">
        <w:rPr>
          <w:rFonts w:ascii="Times New Roman" w:eastAsia="Times New Roman" w:hAnsi="Times New Roman" w:cs="Times New Roman"/>
          <w:color w:val="000000"/>
          <w:sz w:val="28"/>
          <w:szCs w:val="28"/>
          <w:u w:val="none"/>
          <w:lang w:eastAsia="ru-RU" w:bidi="ru-RU"/>
        </w:rPr>
        <w:t>включая</w:t>
      </w:r>
      <w:r w:rsidRPr="007B5C7B">
        <w:rPr>
          <w:rFonts w:ascii="Times New Roman" w:eastAsia="Times New Roman" w:hAnsi="Times New Roman" w:cs="Times New Roman"/>
          <w:color w:val="000000"/>
          <w:sz w:val="28"/>
          <w:szCs w:val="28"/>
          <w:u w:val="none"/>
          <w:lang w:eastAsia="ru-RU" w:bidi="ru-RU"/>
        </w:rPr>
        <w:t xml:space="preserve"> 403 </w:t>
      </w:r>
      <w:r w:rsidR="00704797">
        <w:rPr>
          <w:rFonts w:ascii="Times New Roman" w:eastAsia="Times New Roman" w:hAnsi="Times New Roman" w:cs="Times New Roman"/>
          <w:color w:val="000000"/>
          <w:sz w:val="28"/>
          <w:szCs w:val="28"/>
          <w:u w:val="none"/>
          <w:lang w:eastAsia="ru-RU" w:bidi="ru-RU"/>
        </w:rPr>
        <w:t xml:space="preserve">– </w:t>
      </w:r>
      <w:r w:rsidRPr="007B5C7B">
        <w:rPr>
          <w:rFonts w:ascii="Times New Roman" w:eastAsia="Times New Roman" w:hAnsi="Times New Roman" w:cs="Times New Roman"/>
          <w:color w:val="000000"/>
          <w:sz w:val="28"/>
          <w:szCs w:val="28"/>
          <w:u w:val="none"/>
          <w:lang w:eastAsia="ru-RU" w:bidi="ru-RU"/>
        </w:rPr>
        <w:t>состоящих на профилактическом учете в полиции.</w:t>
      </w:r>
    </w:p>
    <w:p w:rsidR="0028064A" w:rsidRPr="007B5C7B" w:rsidRDefault="0028064A" w:rsidP="0028064A">
      <w:pPr>
        <w:pStyle w:val="Style13"/>
        <w:shd w:val="clear" w:color="auto" w:fill="auto"/>
        <w:spacing w:line="312" w:lineRule="auto"/>
        <w:ind w:firstLine="709"/>
        <w:jc w:val="both"/>
        <w:rPr>
          <w:rFonts w:ascii="Times New Roman" w:hAnsi="Times New Roman" w:cs="Times New Roman"/>
          <w:sz w:val="28"/>
          <w:szCs w:val="28"/>
          <w:u w:val="none"/>
        </w:rPr>
      </w:pPr>
      <w:r w:rsidRPr="007B5C7B">
        <w:rPr>
          <w:rFonts w:ascii="Times New Roman" w:eastAsia="Times New Roman" w:hAnsi="Times New Roman" w:cs="Times New Roman"/>
          <w:color w:val="000000"/>
          <w:sz w:val="28"/>
          <w:szCs w:val="28"/>
          <w:u w:val="none"/>
          <w:lang w:eastAsia="ru-RU" w:bidi="ru-RU"/>
        </w:rPr>
        <w:t>В Хабаровском крае трудоустроено 2,6 тыс. человек в возрасте от 14 до 18 лет, в том числе 926 несовершеннолетних, находящихся в трудной жизненной ситуации, состоящих на различных видах профилактического учета.</w:t>
      </w:r>
    </w:p>
    <w:p w:rsidR="0028064A" w:rsidRPr="007B5C7B" w:rsidRDefault="0028064A" w:rsidP="0028064A">
      <w:pPr>
        <w:pStyle w:val="Style13"/>
        <w:shd w:val="clear" w:color="auto" w:fill="auto"/>
        <w:spacing w:line="312" w:lineRule="auto"/>
        <w:ind w:firstLine="709"/>
        <w:jc w:val="both"/>
        <w:rPr>
          <w:rFonts w:ascii="Times New Roman" w:hAnsi="Times New Roman" w:cs="Times New Roman"/>
          <w:sz w:val="28"/>
          <w:szCs w:val="28"/>
          <w:u w:val="none"/>
        </w:rPr>
      </w:pPr>
      <w:r w:rsidRPr="007B5C7B">
        <w:rPr>
          <w:rFonts w:ascii="Times New Roman" w:eastAsia="Times New Roman" w:hAnsi="Times New Roman" w:cs="Times New Roman"/>
          <w:color w:val="000000"/>
          <w:sz w:val="28"/>
          <w:szCs w:val="28"/>
          <w:u w:val="none"/>
          <w:lang w:eastAsia="ru-RU" w:bidi="ru-RU"/>
        </w:rPr>
        <w:t>Подростки работали по таким профессиям как разнорабочий, подсобный рабочий, рабочий по благоустройству населенных пунктов, комплексному обслуживанию и ремонту зданий, курьер, дворник, кастелянша, вожатый, слесарь механосборочных работ, дизайнер компьютерной графики.</w:t>
      </w:r>
    </w:p>
    <w:p w:rsidR="0028064A" w:rsidRPr="007B5C7B" w:rsidRDefault="0028064A" w:rsidP="0028064A">
      <w:pPr>
        <w:pStyle w:val="Style13"/>
        <w:shd w:val="clear" w:color="auto" w:fill="auto"/>
        <w:spacing w:line="312" w:lineRule="auto"/>
        <w:ind w:firstLine="709"/>
        <w:jc w:val="both"/>
        <w:rPr>
          <w:rFonts w:ascii="Times New Roman" w:hAnsi="Times New Roman" w:cs="Times New Roman"/>
          <w:sz w:val="28"/>
          <w:szCs w:val="28"/>
          <w:u w:val="none"/>
        </w:rPr>
      </w:pPr>
      <w:r w:rsidRPr="007B5C7B">
        <w:rPr>
          <w:rFonts w:ascii="Times New Roman" w:eastAsia="Times New Roman" w:hAnsi="Times New Roman" w:cs="Times New Roman"/>
          <w:color w:val="000000"/>
          <w:sz w:val="28"/>
          <w:szCs w:val="28"/>
          <w:u w:val="none"/>
          <w:lang w:eastAsia="ru-RU" w:bidi="ru-RU"/>
        </w:rPr>
        <w:t>Кроме того, подростки принимали участие в благоустройстве мемориалов, памятников и обелисков воинской славы, в подготовке и проведении культурно</w:t>
      </w:r>
      <w:r w:rsidR="00A37540">
        <w:rPr>
          <w:rFonts w:ascii="Times New Roman" w:eastAsia="Times New Roman" w:hAnsi="Times New Roman" w:cs="Times New Roman"/>
          <w:color w:val="000000"/>
          <w:sz w:val="28"/>
          <w:szCs w:val="28"/>
          <w:u w:val="none"/>
          <w:lang w:eastAsia="ru-RU" w:bidi="ru-RU"/>
        </w:rPr>
        <w:t>-</w:t>
      </w:r>
      <w:r w:rsidRPr="007B5C7B">
        <w:rPr>
          <w:rFonts w:ascii="Times New Roman" w:eastAsia="Times New Roman" w:hAnsi="Times New Roman" w:cs="Times New Roman"/>
          <w:color w:val="000000"/>
          <w:sz w:val="28"/>
          <w:szCs w:val="28"/>
          <w:u w:val="none"/>
          <w:lang w:eastAsia="ru-RU" w:bidi="ru-RU"/>
        </w:rPr>
        <w:t>массовых молодежных мероприятий, оказывали помощь ветеранам Великой Отечественной войны, семьям погибших воинов, пенсионерам.</w:t>
      </w:r>
    </w:p>
    <w:p w:rsidR="0028064A" w:rsidRPr="007B5C7B" w:rsidRDefault="0028064A" w:rsidP="0028064A">
      <w:pPr>
        <w:pStyle w:val="Style13"/>
        <w:shd w:val="clear" w:color="auto" w:fill="auto"/>
        <w:spacing w:line="312" w:lineRule="auto"/>
        <w:ind w:firstLine="709"/>
        <w:jc w:val="both"/>
        <w:rPr>
          <w:rFonts w:ascii="Times New Roman" w:hAnsi="Times New Roman" w:cs="Times New Roman"/>
          <w:sz w:val="28"/>
          <w:szCs w:val="28"/>
          <w:u w:val="none"/>
        </w:rPr>
      </w:pPr>
      <w:r w:rsidRPr="007B5C7B">
        <w:rPr>
          <w:rFonts w:ascii="Times New Roman" w:eastAsia="Times New Roman" w:hAnsi="Times New Roman" w:cs="Times New Roman"/>
          <w:color w:val="000000"/>
          <w:sz w:val="28"/>
          <w:szCs w:val="28"/>
          <w:u w:val="none"/>
          <w:lang w:eastAsia="ru-RU" w:bidi="ru-RU"/>
        </w:rPr>
        <w:t>В Орловской области в целях профессиональной ориентации, ознакомления с рынком образовательных услуг, востребованными профессиями среди несовершеннолетних, состоящих на профилактическом учете в органах внутренних дел, распространялись подготовленные службами занятости буклеты, информационные листки «Выпускнику школы», «Выбираем рабочую профессию», «Новые профессии», «Профессиональная ориентация и профессиональное обучение безработных граждан», «Организация временного трудоустройства несовершеннолетних граждан в возрасте от 14 до 18 лет».</w:t>
      </w:r>
    </w:p>
    <w:p w:rsidR="0028064A" w:rsidRPr="007B5C7B" w:rsidRDefault="0028064A" w:rsidP="0028064A">
      <w:pPr>
        <w:pStyle w:val="Style13"/>
        <w:shd w:val="clear" w:color="auto" w:fill="auto"/>
        <w:spacing w:line="312" w:lineRule="auto"/>
        <w:ind w:firstLine="709"/>
        <w:jc w:val="both"/>
        <w:rPr>
          <w:rFonts w:ascii="Times New Roman" w:hAnsi="Times New Roman" w:cs="Times New Roman"/>
          <w:sz w:val="28"/>
          <w:szCs w:val="28"/>
          <w:u w:val="none"/>
        </w:rPr>
      </w:pPr>
      <w:r w:rsidRPr="007B5C7B">
        <w:rPr>
          <w:rFonts w:ascii="Times New Roman" w:eastAsia="Times New Roman" w:hAnsi="Times New Roman" w:cs="Times New Roman"/>
          <w:color w:val="000000"/>
          <w:sz w:val="28"/>
          <w:szCs w:val="28"/>
          <w:u w:val="none"/>
          <w:lang w:eastAsia="ru-RU" w:bidi="ru-RU"/>
        </w:rPr>
        <w:t>Во всех центрах занятости была организована работа прямой телефонной линии «Ориентир» для подростков и их родителей, по которой можно было получить сведения о рынке труда, востребованных профессиях, трудоустройстве во время каникул и в свободное от учебы время, помощь в выборе профессии.</w:t>
      </w:r>
    </w:p>
    <w:p w:rsidR="0028064A" w:rsidRPr="007B5C7B" w:rsidRDefault="0028064A" w:rsidP="00A37540">
      <w:pPr>
        <w:pStyle w:val="Style13"/>
        <w:shd w:val="clear" w:color="auto" w:fill="auto"/>
        <w:spacing w:line="312" w:lineRule="auto"/>
        <w:ind w:firstLine="709"/>
        <w:jc w:val="both"/>
        <w:rPr>
          <w:rFonts w:ascii="Times New Roman" w:hAnsi="Times New Roman" w:cs="Times New Roman"/>
          <w:sz w:val="28"/>
          <w:szCs w:val="28"/>
          <w:u w:val="none"/>
        </w:rPr>
      </w:pPr>
      <w:r w:rsidRPr="007B5C7B">
        <w:rPr>
          <w:rFonts w:ascii="Times New Roman" w:eastAsia="Times New Roman" w:hAnsi="Times New Roman" w:cs="Times New Roman"/>
          <w:color w:val="000000"/>
          <w:sz w:val="28"/>
          <w:szCs w:val="28"/>
          <w:u w:val="none"/>
          <w:lang w:eastAsia="ru-RU" w:bidi="ru-RU"/>
        </w:rPr>
        <w:t>В Красноярском крае в 2020 году реализован флагманский проект «Мы развиваем», объединивший в себе проекты, действ</w:t>
      </w:r>
      <w:r w:rsidR="00A37540">
        <w:rPr>
          <w:rFonts w:ascii="Times New Roman" w:eastAsia="Times New Roman" w:hAnsi="Times New Roman" w:cs="Times New Roman"/>
          <w:color w:val="000000"/>
          <w:sz w:val="28"/>
          <w:szCs w:val="28"/>
          <w:u w:val="none"/>
          <w:lang w:eastAsia="ru-RU" w:bidi="ru-RU"/>
        </w:rPr>
        <w:t>овавшие</w:t>
      </w:r>
      <w:r w:rsidRPr="007B5C7B">
        <w:rPr>
          <w:rFonts w:ascii="Times New Roman" w:eastAsia="Times New Roman" w:hAnsi="Times New Roman" w:cs="Times New Roman"/>
          <w:color w:val="000000"/>
          <w:sz w:val="28"/>
          <w:szCs w:val="28"/>
          <w:u w:val="none"/>
          <w:lang w:eastAsia="ru-RU" w:bidi="ru-RU"/>
        </w:rPr>
        <w:t xml:space="preserve"> в 2019 году </w:t>
      </w:r>
      <w:r w:rsidRPr="007B5C7B">
        <w:rPr>
          <w:rStyle w:val="CharStyle37"/>
          <w:rFonts w:ascii="Times New Roman" w:hAnsi="Times New Roman"/>
          <w:sz w:val="28"/>
          <w:szCs w:val="28"/>
        </w:rPr>
        <w:t>(«Красноярский краевой студенческий отряд», «Моя территория» и «Российский союз сельской молодежи</w:t>
      </w:r>
      <w:r w:rsidRPr="007B5C7B">
        <w:rPr>
          <w:rStyle w:val="CharStyle38"/>
          <w:rFonts w:ascii="Times New Roman" w:hAnsi="Times New Roman"/>
          <w:sz w:val="28"/>
          <w:szCs w:val="28"/>
        </w:rPr>
        <w:t>»),</w:t>
      </w:r>
      <w:r w:rsidRPr="007B5C7B">
        <w:rPr>
          <w:rFonts w:ascii="Times New Roman" w:eastAsia="Times New Roman" w:hAnsi="Times New Roman" w:cs="Times New Roman"/>
          <w:color w:val="000000"/>
          <w:sz w:val="28"/>
          <w:szCs w:val="28"/>
          <w:u w:val="none"/>
          <w:lang w:eastAsia="ru-RU" w:bidi="ru-RU"/>
        </w:rPr>
        <w:t xml:space="preserve"> направленный на профессиональную ориентацию и содействие профессиональному развитию молодежи, повышению ее профессиональной конкурентоспособности, содействию ее карьерным устремлениям.</w:t>
      </w:r>
      <w:r w:rsidR="00704797" w:rsidRPr="00E17973">
        <w:rPr>
          <w:rFonts w:ascii="Times New Roman" w:hAnsi="Times New Roman" w:cs="Times New Roman"/>
          <w:sz w:val="28"/>
          <w:szCs w:val="28"/>
          <w:u w:val="none"/>
        </w:rPr>
        <w:t> </w:t>
      </w:r>
      <w:r w:rsidRPr="007B5C7B">
        <w:rPr>
          <w:rFonts w:ascii="Times New Roman" w:eastAsia="Times New Roman" w:hAnsi="Times New Roman" w:cs="Times New Roman"/>
          <w:color w:val="000000"/>
          <w:sz w:val="28"/>
          <w:szCs w:val="28"/>
          <w:u w:val="none"/>
          <w:lang w:eastAsia="ru-RU" w:bidi="ru-RU"/>
        </w:rPr>
        <w:t xml:space="preserve">В рамках проекта проведено 731 мероприятие, участниками которых стали 29 984 молодых человека в возрасте от 14 до 30 лет, в том числе </w:t>
      </w:r>
      <w:r w:rsidR="00A37540" w:rsidRPr="007B5C7B">
        <w:rPr>
          <w:rFonts w:ascii="Times New Roman" w:eastAsia="Times New Roman" w:hAnsi="Times New Roman" w:cs="Times New Roman"/>
          <w:color w:val="000000"/>
          <w:sz w:val="28"/>
          <w:szCs w:val="28"/>
          <w:u w:val="none"/>
          <w:lang w:eastAsia="ru-RU" w:bidi="ru-RU"/>
        </w:rPr>
        <w:t>335</w:t>
      </w:r>
      <w:r w:rsidR="00704797" w:rsidRPr="00E17973">
        <w:rPr>
          <w:rFonts w:ascii="Times New Roman" w:hAnsi="Times New Roman" w:cs="Times New Roman"/>
          <w:sz w:val="28"/>
          <w:szCs w:val="28"/>
          <w:u w:val="none"/>
        </w:rPr>
        <w:t> </w:t>
      </w:r>
      <w:r w:rsidRPr="007B5C7B">
        <w:rPr>
          <w:rFonts w:ascii="Times New Roman" w:eastAsia="Times New Roman" w:hAnsi="Times New Roman" w:cs="Times New Roman"/>
          <w:color w:val="000000"/>
          <w:sz w:val="28"/>
          <w:szCs w:val="28"/>
          <w:u w:val="none"/>
          <w:lang w:eastAsia="ru-RU" w:bidi="ru-RU"/>
        </w:rPr>
        <w:t>находящихся</w:t>
      </w:r>
      <w:r w:rsidR="00A37540">
        <w:rPr>
          <w:rFonts w:ascii="Times New Roman" w:eastAsia="Times New Roman" w:hAnsi="Times New Roman" w:cs="Times New Roman"/>
          <w:color w:val="000000"/>
          <w:sz w:val="28"/>
          <w:szCs w:val="28"/>
          <w:u w:val="none"/>
          <w:lang w:eastAsia="ru-RU" w:bidi="ru-RU"/>
        </w:rPr>
        <w:t xml:space="preserve"> в социально опасном положении</w:t>
      </w:r>
      <w:r w:rsidRPr="007B5C7B">
        <w:rPr>
          <w:rFonts w:ascii="Times New Roman" w:eastAsia="Times New Roman" w:hAnsi="Times New Roman" w:cs="Times New Roman"/>
          <w:color w:val="000000"/>
          <w:sz w:val="28"/>
          <w:szCs w:val="28"/>
          <w:u w:val="none"/>
          <w:lang w:eastAsia="ru-RU" w:bidi="ru-RU"/>
        </w:rPr>
        <w:t xml:space="preserve">, </w:t>
      </w:r>
      <w:r w:rsidR="00A37540" w:rsidRPr="007B5C7B">
        <w:rPr>
          <w:rFonts w:ascii="Times New Roman" w:eastAsia="Times New Roman" w:hAnsi="Times New Roman" w:cs="Times New Roman"/>
          <w:color w:val="000000"/>
          <w:sz w:val="28"/>
          <w:szCs w:val="28"/>
          <w:u w:val="none"/>
          <w:lang w:eastAsia="ru-RU" w:bidi="ru-RU"/>
        </w:rPr>
        <w:t>630</w:t>
      </w:r>
      <w:r w:rsidR="00704797" w:rsidRPr="00E17973">
        <w:rPr>
          <w:rFonts w:ascii="Times New Roman" w:hAnsi="Times New Roman" w:cs="Times New Roman"/>
          <w:sz w:val="28"/>
          <w:szCs w:val="28"/>
          <w:u w:val="none"/>
        </w:rPr>
        <w:t> </w:t>
      </w:r>
      <w:r w:rsidR="00704797">
        <w:rPr>
          <w:rFonts w:ascii="Times New Roman" w:hAnsi="Times New Roman" w:cs="Times New Roman"/>
          <w:sz w:val="28"/>
          <w:szCs w:val="28"/>
          <w:u w:val="none"/>
        </w:rPr>
        <w:t>с</w:t>
      </w:r>
      <w:r w:rsidRPr="007B5C7B">
        <w:rPr>
          <w:rFonts w:ascii="Times New Roman" w:eastAsia="Times New Roman" w:hAnsi="Times New Roman" w:cs="Times New Roman"/>
          <w:color w:val="000000"/>
          <w:sz w:val="28"/>
          <w:szCs w:val="28"/>
          <w:u w:val="none"/>
          <w:lang w:eastAsia="ru-RU" w:bidi="ru-RU"/>
        </w:rPr>
        <w:t>остоя</w:t>
      </w:r>
      <w:r w:rsidR="00A37540">
        <w:rPr>
          <w:rFonts w:ascii="Times New Roman" w:eastAsia="Times New Roman" w:hAnsi="Times New Roman" w:cs="Times New Roman"/>
          <w:color w:val="000000"/>
          <w:sz w:val="28"/>
          <w:szCs w:val="28"/>
          <w:u w:val="none"/>
          <w:lang w:eastAsia="ru-RU" w:bidi="ru-RU"/>
        </w:rPr>
        <w:t>щих на профилактических учетах</w:t>
      </w:r>
      <w:r w:rsidRPr="007B5C7B">
        <w:rPr>
          <w:rFonts w:ascii="Times New Roman" w:eastAsia="Times New Roman" w:hAnsi="Times New Roman" w:cs="Times New Roman"/>
          <w:color w:val="000000"/>
          <w:sz w:val="28"/>
          <w:szCs w:val="28"/>
          <w:u w:val="none"/>
          <w:lang w:eastAsia="ru-RU" w:bidi="ru-RU"/>
        </w:rPr>
        <w:t>.</w:t>
      </w:r>
    </w:p>
    <w:p w:rsidR="0028064A" w:rsidRPr="007B5C7B" w:rsidRDefault="0028064A" w:rsidP="00A37540">
      <w:pPr>
        <w:pStyle w:val="Style13"/>
        <w:shd w:val="clear" w:color="auto" w:fill="auto"/>
        <w:spacing w:line="312" w:lineRule="auto"/>
        <w:ind w:firstLine="709"/>
        <w:jc w:val="both"/>
        <w:rPr>
          <w:rFonts w:ascii="Times New Roman" w:hAnsi="Times New Roman" w:cs="Times New Roman"/>
          <w:sz w:val="28"/>
          <w:szCs w:val="28"/>
          <w:u w:val="none"/>
        </w:rPr>
      </w:pPr>
      <w:r w:rsidRPr="007B5C7B">
        <w:rPr>
          <w:rFonts w:ascii="Times New Roman" w:eastAsia="Times New Roman" w:hAnsi="Times New Roman" w:cs="Times New Roman"/>
          <w:color w:val="000000"/>
          <w:sz w:val="28"/>
          <w:szCs w:val="28"/>
          <w:u w:val="none"/>
          <w:lang w:eastAsia="ru-RU" w:bidi="ru-RU"/>
        </w:rPr>
        <w:t>Кроме того, в 2020 году продолжена реализация проекта «Трудовые отряды старшеклассников Красноярского края», наиболее востребованн</w:t>
      </w:r>
      <w:r w:rsidR="00A37540">
        <w:rPr>
          <w:rFonts w:ascii="Times New Roman" w:eastAsia="Times New Roman" w:hAnsi="Times New Roman" w:cs="Times New Roman"/>
          <w:color w:val="000000"/>
          <w:sz w:val="28"/>
          <w:szCs w:val="28"/>
          <w:u w:val="none"/>
          <w:lang w:eastAsia="ru-RU" w:bidi="ru-RU"/>
        </w:rPr>
        <w:t>ого</w:t>
      </w:r>
      <w:r w:rsidRPr="007B5C7B">
        <w:rPr>
          <w:rFonts w:ascii="Times New Roman" w:eastAsia="Times New Roman" w:hAnsi="Times New Roman" w:cs="Times New Roman"/>
          <w:color w:val="000000"/>
          <w:sz w:val="28"/>
          <w:szCs w:val="28"/>
          <w:u w:val="none"/>
          <w:lang w:eastAsia="ru-RU" w:bidi="ru-RU"/>
        </w:rPr>
        <w:t xml:space="preserve"> в благоустройстве городов и поселков края, восстановлении детских площадок, обучении пенсионеров компьютерной грамотности, оказании социальной помощи пожилым людям, ветеранам Великой Отечественной войны, работе в архивных фондах.</w:t>
      </w:r>
      <w:r w:rsidR="00CC6BDE" w:rsidRPr="00E17973">
        <w:rPr>
          <w:rFonts w:ascii="Times New Roman" w:hAnsi="Times New Roman" w:cs="Times New Roman"/>
          <w:sz w:val="28"/>
          <w:szCs w:val="28"/>
          <w:u w:val="none"/>
        </w:rPr>
        <w:t> </w:t>
      </w:r>
      <w:r w:rsidRPr="007B5C7B">
        <w:rPr>
          <w:rFonts w:ascii="Times New Roman" w:eastAsia="Times New Roman" w:hAnsi="Times New Roman" w:cs="Times New Roman"/>
          <w:color w:val="000000"/>
          <w:sz w:val="28"/>
          <w:szCs w:val="28"/>
          <w:u w:val="none"/>
          <w:lang w:eastAsia="ru-RU" w:bidi="ru-RU"/>
        </w:rPr>
        <w:t xml:space="preserve">Всего </w:t>
      </w:r>
      <w:r w:rsidR="00A37540">
        <w:rPr>
          <w:rFonts w:ascii="Times New Roman" w:eastAsia="Times New Roman" w:hAnsi="Times New Roman" w:cs="Times New Roman"/>
          <w:color w:val="000000"/>
          <w:sz w:val="28"/>
          <w:szCs w:val="28"/>
          <w:u w:val="none"/>
          <w:lang w:eastAsia="ru-RU" w:bidi="ru-RU"/>
        </w:rPr>
        <w:t xml:space="preserve">в рамках проекта </w:t>
      </w:r>
      <w:r w:rsidRPr="007B5C7B">
        <w:rPr>
          <w:rFonts w:ascii="Times New Roman" w:eastAsia="Times New Roman" w:hAnsi="Times New Roman" w:cs="Times New Roman"/>
          <w:color w:val="000000"/>
          <w:sz w:val="28"/>
          <w:szCs w:val="28"/>
          <w:u w:val="none"/>
          <w:lang w:eastAsia="ru-RU" w:bidi="ru-RU"/>
        </w:rPr>
        <w:t xml:space="preserve">трудоустроено </w:t>
      </w:r>
      <w:r w:rsidR="00CC6BDE">
        <w:rPr>
          <w:rFonts w:ascii="Times New Roman" w:eastAsia="Times New Roman" w:hAnsi="Times New Roman" w:cs="Times New Roman"/>
          <w:color w:val="000000"/>
          <w:sz w:val="28"/>
          <w:szCs w:val="28"/>
          <w:u w:val="none"/>
          <w:lang w:eastAsia="ru-RU" w:bidi="ru-RU"/>
        </w:rPr>
        <w:br/>
      </w:r>
      <w:r w:rsidRPr="007B5C7B">
        <w:rPr>
          <w:rFonts w:ascii="Times New Roman" w:eastAsia="Times New Roman" w:hAnsi="Times New Roman" w:cs="Times New Roman"/>
          <w:color w:val="000000"/>
          <w:sz w:val="28"/>
          <w:szCs w:val="28"/>
          <w:u w:val="none"/>
          <w:lang w:eastAsia="ru-RU" w:bidi="ru-RU"/>
        </w:rPr>
        <w:t>4 120 несовершеннолетних в возрасте от 14 до 18 лет из 51 муниципального образования края. Приоритетное право трудоустройства предоставлялось подросткам, состоящим на учетах в субъектах системы профилактики</w:t>
      </w:r>
      <w:r w:rsidR="003A0E88">
        <w:rPr>
          <w:rFonts w:ascii="Times New Roman" w:eastAsia="Times New Roman" w:hAnsi="Times New Roman" w:cs="Times New Roman"/>
          <w:color w:val="000000"/>
          <w:sz w:val="28"/>
          <w:szCs w:val="28"/>
          <w:u w:val="none"/>
          <w:lang w:eastAsia="ru-RU" w:bidi="ru-RU"/>
        </w:rPr>
        <w:t xml:space="preserve"> </w:t>
      </w:r>
      <w:r w:rsidR="003A0E88" w:rsidRPr="00D86A49">
        <w:rPr>
          <w:rFonts w:ascii="Times New Roman" w:hAnsi="Times New Roman" w:cs="Times New Roman"/>
          <w:sz w:val="28"/>
          <w:szCs w:val="28"/>
          <w:u w:val="none"/>
        </w:rPr>
        <w:t>безнадзорности и правонарушений несовершеннолетних</w:t>
      </w:r>
      <w:r w:rsidRPr="007B5C7B">
        <w:rPr>
          <w:rFonts w:ascii="Times New Roman" w:eastAsia="Times New Roman" w:hAnsi="Times New Roman" w:cs="Times New Roman"/>
          <w:color w:val="000000"/>
          <w:sz w:val="28"/>
          <w:szCs w:val="28"/>
          <w:u w:val="none"/>
          <w:lang w:eastAsia="ru-RU" w:bidi="ru-RU"/>
        </w:rPr>
        <w:t>, численность которых составила 2 034.</w:t>
      </w:r>
    </w:p>
    <w:p w:rsidR="0028064A" w:rsidRPr="007B5C7B" w:rsidRDefault="0028064A" w:rsidP="0028064A">
      <w:pPr>
        <w:pStyle w:val="Style13"/>
        <w:shd w:val="clear" w:color="auto" w:fill="auto"/>
        <w:spacing w:line="312" w:lineRule="auto"/>
        <w:ind w:firstLine="709"/>
        <w:jc w:val="both"/>
        <w:rPr>
          <w:rFonts w:ascii="Times New Roman" w:hAnsi="Times New Roman" w:cs="Times New Roman"/>
          <w:sz w:val="28"/>
          <w:szCs w:val="28"/>
          <w:u w:val="none"/>
        </w:rPr>
      </w:pPr>
      <w:r w:rsidRPr="007B5C7B">
        <w:rPr>
          <w:rFonts w:ascii="Times New Roman" w:eastAsia="Times New Roman" w:hAnsi="Times New Roman" w:cs="Times New Roman"/>
          <w:color w:val="000000"/>
          <w:sz w:val="28"/>
          <w:szCs w:val="28"/>
          <w:u w:val="none"/>
          <w:lang w:eastAsia="ru-RU" w:bidi="ru-RU"/>
        </w:rPr>
        <w:t>Особое внимание уделяется организации летней занятости несовершеннолетних, находящихся в трудной жизненной ситуации, в том числе состоящих на профилактическом учете в органах внутренних дел.</w:t>
      </w:r>
    </w:p>
    <w:p w:rsidR="0028064A" w:rsidRPr="007B5C7B" w:rsidRDefault="0028064A" w:rsidP="0028064A">
      <w:pPr>
        <w:pStyle w:val="Style13"/>
        <w:shd w:val="clear" w:color="auto" w:fill="auto"/>
        <w:spacing w:line="312" w:lineRule="auto"/>
        <w:ind w:firstLine="709"/>
        <w:jc w:val="both"/>
        <w:rPr>
          <w:rFonts w:ascii="Times New Roman" w:hAnsi="Times New Roman" w:cs="Times New Roman"/>
          <w:sz w:val="28"/>
          <w:szCs w:val="28"/>
          <w:u w:val="none"/>
        </w:rPr>
      </w:pPr>
      <w:r w:rsidRPr="007B5C7B">
        <w:rPr>
          <w:rFonts w:ascii="Times New Roman" w:eastAsia="Times New Roman" w:hAnsi="Times New Roman" w:cs="Times New Roman"/>
          <w:color w:val="000000"/>
          <w:sz w:val="28"/>
          <w:szCs w:val="28"/>
          <w:u w:val="none"/>
          <w:lang w:eastAsia="ru-RU" w:bidi="ru-RU"/>
        </w:rPr>
        <w:t xml:space="preserve">В летний период 2020 года в Свердловской области было трудоустроено 668 подучетных подростков, из них постоянно </w:t>
      </w:r>
      <w:r w:rsidR="00A37540">
        <w:rPr>
          <w:rFonts w:ascii="Times New Roman" w:eastAsia="Times New Roman" w:hAnsi="Times New Roman" w:cs="Times New Roman"/>
          <w:color w:val="000000"/>
          <w:sz w:val="28"/>
          <w:szCs w:val="28"/>
          <w:u w:val="none"/>
          <w:lang w:eastAsia="ru-RU" w:bidi="ru-RU"/>
        </w:rPr>
        <w:t>–</w:t>
      </w:r>
      <w:r w:rsidRPr="007B5C7B">
        <w:rPr>
          <w:rFonts w:ascii="Times New Roman" w:eastAsia="Times New Roman" w:hAnsi="Times New Roman" w:cs="Times New Roman"/>
          <w:color w:val="000000"/>
          <w:sz w:val="28"/>
          <w:szCs w:val="28"/>
          <w:u w:val="none"/>
          <w:lang w:eastAsia="ru-RU" w:bidi="ru-RU"/>
        </w:rPr>
        <w:t xml:space="preserve"> 38, в том числе в «трудовые отряды мэра», лагеря труда и отдыха </w:t>
      </w:r>
      <w:r w:rsidR="00A37540">
        <w:rPr>
          <w:rFonts w:ascii="Times New Roman" w:eastAsia="Times New Roman" w:hAnsi="Times New Roman" w:cs="Times New Roman"/>
          <w:color w:val="000000"/>
          <w:sz w:val="28"/>
          <w:szCs w:val="28"/>
          <w:u w:val="none"/>
          <w:lang w:eastAsia="ru-RU" w:bidi="ru-RU"/>
        </w:rPr>
        <w:t>–</w:t>
      </w:r>
      <w:r w:rsidRPr="007B5C7B">
        <w:rPr>
          <w:rFonts w:ascii="Times New Roman" w:eastAsia="Times New Roman" w:hAnsi="Times New Roman" w:cs="Times New Roman"/>
          <w:color w:val="000000"/>
          <w:sz w:val="28"/>
          <w:szCs w:val="28"/>
          <w:u w:val="none"/>
          <w:lang w:eastAsia="ru-RU" w:bidi="ru-RU"/>
        </w:rPr>
        <w:t xml:space="preserve"> 89 подростков.</w:t>
      </w:r>
    </w:p>
    <w:p w:rsidR="0028064A" w:rsidRPr="007B5C7B" w:rsidRDefault="0028064A" w:rsidP="0028064A">
      <w:pPr>
        <w:pStyle w:val="Style13"/>
        <w:shd w:val="clear" w:color="auto" w:fill="auto"/>
        <w:spacing w:line="312" w:lineRule="auto"/>
        <w:ind w:firstLine="709"/>
        <w:jc w:val="both"/>
        <w:rPr>
          <w:rFonts w:ascii="Times New Roman" w:hAnsi="Times New Roman" w:cs="Times New Roman"/>
          <w:sz w:val="28"/>
          <w:szCs w:val="28"/>
          <w:u w:val="none"/>
        </w:rPr>
      </w:pPr>
      <w:r w:rsidRPr="007B5C7B">
        <w:rPr>
          <w:rFonts w:ascii="Times New Roman" w:eastAsia="Times New Roman" w:hAnsi="Times New Roman" w:cs="Times New Roman"/>
          <w:color w:val="000000"/>
          <w:sz w:val="28"/>
          <w:szCs w:val="28"/>
          <w:u w:val="none"/>
          <w:lang w:eastAsia="ru-RU" w:bidi="ru-RU"/>
        </w:rPr>
        <w:t>В целях обеспечения дополнительных гарантий занятости молодежи, нуждающейся в социальной защите и испытывающей трудности в трудоустройстве, в ряде субъектов Российской Федерации разработана</w:t>
      </w:r>
      <w:r w:rsidR="00CC6BDE" w:rsidRPr="00E17973">
        <w:rPr>
          <w:rFonts w:ascii="Times New Roman" w:hAnsi="Times New Roman" w:cs="Times New Roman"/>
          <w:sz w:val="28"/>
          <w:szCs w:val="28"/>
          <w:u w:val="none"/>
        </w:rPr>
        <w:t> </w:t>
      </w:r>
      <w:r w:rsidRPr="007B5C7B">
        <w:rPr>
          <w:rFonts w:ascii="Times New Roman" w:eastAsia="Times New Roman" w:hAnsi="Times New Roman" w:cs="Times New Roman"/>
          <w:color w:val="000000"/>
          <w:sz w:val="28"/>
          <w:szCs w:val="28"/>
          <w:u w:val="none"/>
          <w:lang w:eastAsia="ru-RU" w:bidi="ru-RU"/>
        </w:rPr>
        <w:t>система квотирования рабочих мест для подростков, достигших четырнадцатилетнего возраста.</w:t>
      </w:r>
    </w:p>
    <w:p w:rsidR="0028064A" w:rsidRPr="007B5C7B" w:rsidRDefault="0028064A" w:rsidP="0012293D">
      <w:pPr>
        <w:pStyle w:val="Style13"/>
        <w:shd w:val="clear" w:color="auto" w:fill="auto"/>
        <w:spacing w:line="312" w:lineRule="auto"/>
        <w:ind w:firstLine="709"/>
        <w:jc w:val="both"/>
        <w:rPr>
          <w:rFonts w:ascii="Times New Roman" w:hAnsi="Times New Roman" w:cs="Times New Roman"/>
          <w:sz w:val="28"/>
          <w:szCs w:val="28"/>
          <w:u w:val="none"/>
        </w:rPr>
      </w:pPr>
      <w:r w:rsidRPr="007B5C7B">
        <w:rPr>
          <w:rFonts w:ascii="Times New Roman" w:eastAsia="Times New Roman" w:hAnsi="Times New Roman" w:cs="Times New Roman"/>
          <w:color w:val="000000"/>
          <w:sz w:val="28"/>
          <w:szCs w:val="28"/>
          <w:u w:val="none"/>
          <w:lang w:eastAsia="ru-RU" w:bidi="ru-RU"/>
        </w:rPr>
        <w:t xml:space="preserve">В соответствии с Законом Иркутской области от 6 марта 2014 г. </w:t>
      </w:r>
      <w:r w:rsidR="00CC6BDE">
        <w:rPr>
          <w:rFonts w:ascii="Times New Roman" w:eastAsia="Times New Roman" w:hAnsi="Times New Roman" w:cs="Times New Roman"/>
          <w:color w:val="000000"/>
          <w:sz w:val="28"/>
          <w:szCs w:val="28"/>
          <w:u w:val="none"/>
          <w:lang w:eastAsia="ru-RU" w:bidi="ru-RU"/>
        </w:rPr>
        <w:br/>
      </w:r>
      <w:r w:rsidRPr="007B5C7B">
        <w:rPr>
          <w:rFonts w:ascii="Times New Roman" w:eastAsia="Times New Roman" w:hAnsi="Times New Roman" w:cs="Times New Roman"/>
          <w:color w:val="000000"/>
          <w:sz w:val="28"/>
          <w:szCs w:val="28"/>
          <w:u w:val="none"/>
          <w:lang w:eastAsia="ru-RU" w:bidi="ru-RU"/>
        </w:rPr>
        <w:t>№</w:t>
      </w:r>
      <w:r w:rsidR="00CC6BDE">
        <w:rPr>
          <w:rFonts w:ascii="Times New Roman" w:eastAsia="Times New Roman" w:hAnsi="Times New Roman" w:cs="Times New Roman"/>
          <w:color w:val="000000"/>
          <w:sz w:val="28"/>
          <w:szCs w:val="28"/>
          <w:u w:val="none"/>
          <w:lang w:eastAsia="ru-RU" w:bidi="ru-RU"/>
        </w:rPr>
        <w:t xml:space="preserve"> </w:t>
      </w:r>
      <w:r w:rsidRPr="007B5C7B">
        <w:rPr>
          <w:rFonts w:ascii="Times New Roman" w:eastAsia="Times New Roman" w:hAnsi="Times New Roman" w:cs="Times New Roman"/>
          <w:color w:val="000000"/>
          <w:sz w:val="28"/>
          <w:szCs w:val="28"/>
          <w:u w:val="none"/>
          <w:lang w:eastAsia="ru-RU" w:bidi="ru-RU"/>
        </w:rPr>
        <w:t>22-03 «О квотировании рабочих мест для несовершеннолетних» в регионе для подростков предусмотрено выделение рабочих мест.</w:t>
      </w:r>
      <w:r w:rsidR="0039056F" w:rsidRPr="00E17973">
        <w:rPr>
          <w:rFonts w:ascii="Times New Roman" w:hAnsi="Times New Roman" w:cs="Times New Roman"/>
          <w:sz w:val="28"/>
          <w:szCs w:val="28"/>
          <w:u w:val="none"/>
        </w:rPr>
        <w:t> </w:t>
      </w:r>
      <w:r w:rsidRPr="007B5C7B">
        <w:rPr>
          <w:rFonts w:ascii="Times New Roman" w:eastAsia="Times New Roman" w:hAnsi="Times New Roman" w:cs="Times New Roman"/>
          <w:color w:val="000000"/>
          <w:sz w:val="28"/>
          <w:szCs w:val="28"/>
          <w:u w:val="none"/>
          <w:lang w:eastAsia="ru-RU" w:bidi="ru-RU"/>
        </w:rPr>
        <w:t>Организациям с численностью более 100 человек установлена квота в размере одного процента для лиц, не достигших восемнадцатилетнего возраста.</w:t>
      </w:r>
      <w:r w:rsidR="0039056F" w:rsidRPr="00E17973">
        <w:rPr>
          <w:rFonts w:ascii="Times New Roman" w:hAnsi="Times New Roman" w:cs="Times New Roman"/>
          <w:sz w:val="28"/>
          <w:szCs w:val="28"/>
          <w:u w:val="none"/>
        </w:rPr>
        <w:t> </w:t>
      </w:r>
      <w:r w:rsidRPr="007B5C7B">
        <w:rPr>
          <w:rFonts w:ascii="Times New Roman" w:eastAsia="Times New Roman" w:hAnsi="Times New Roman" w:cs="Times New Roman"/>
          <w:color w:val="000000"/>
          <w:sz w:val="28"/>
          <w:szCs w:val="28"/>
          <w:u w:val="none"/>
          <w:lang w:eastAsia="ru-RU" w:bidi="ru-RU"/>
        </w:rPr>
        <w:t>По состоянию на 1 января 2021 года в области осуществляют деятельность 858 таких организаций, 471 из которых обязана квотировать рабочие места для трудоустройства несовершеннолетних.</w:t>
      </w:r>
      <w:r w:rsidR="0039056F" w:rsidRPr="00E17973">
        <w:rPr>
          <w:rFonts w:ascii="Times New Roman" w:hAnsi="Times New Roman" w:cs="Times New Roman"/>
          <w:sz w:val="28"/>
          <w:szCs w:val="28"/>
          <w:u w:val="none"/>
        </w:rPr>
        <w:t> </w:t>
      </w:r>
      <w:r w:rsidRPr="007B5C7B">
        <w:rPr>
          <w:rFonts w:ascii="Times New Roman" w:eastAsia="Times New Roman" w:hAnsi="Times New Roman" w:cs="Times New Roman"/>
          <w:color w:val="000000"/>
          <w:sz w:val="28"/>
          <w:szCs w:val="28"/>
          <w:u w:val="none"/>
          <w:lang w:eastAsia="ru-RU" w:bidi="ru-RU"/>
        </w:rPr>
        <w:t>Численность подростков, работающих на квотируемых рабочих местах, составила 263 человека.</w:t>
      </w:r>
      <w:r w:rsidR="0039056F" w:rsidRPr="00E17973">
        <w:rPr>
          <w:rFonts w:ascii="Times New Roman" w:hAnsi="Times New Roman" w:cs="Times New Roman"/>
          <w:sz w:val="28"/>
          <w:szCs w:val="28"/>
          <w:u w:val="none"/>
        </w:rPr>
        <w:t> </w:t>
      </w:r>
      <w:r w:rsidRPr="007B5C7B">
        <w:rPr>
          <w:rFonts w:ascii="Times New Roman" w:eastAsia="Times New Roman" w:hAnsi="Times New Roman" w:cs="Times New Roman"/>
          <w:color w:val="000000"/>
          <w:sz w:val="28"/>
          <w:szCs w:val="28"/>
          <w:u w:val="none"/>
          <w:lang w:eastAsia="ru-RU" w:bidi="ru-RU"/>
        </w:rPr>
        <w:t>По направлениям Центров занятости населения для трудоустройства на квотируемые рабочие места трудоустроены 119 человек в возрасте от 16 до 18 лет.</w:t>
      </w:r>
    </w:p>
    <w:p w:rsidR="0028064A" w:rsidRPr="007B5C7B" w:rsidRDefault="0028064A" w:rsidP="0012293D">
      <w:pPr>
        <w:pStyle w:val="Style13"/>
        <w:shd w:val="clear" w:color="auto" w:fill="auto"/>
        <w:spacing w:line="312" w:lineRule="auto"/>
        <w:ind w:firstLine="709"/>
        <w:jc w:val="both"/>
        <w:rPr>
          <w:rFonts w:ascii="Times New Roman" w:hAnsi="Times New Roman" w:cs="Times New Roman"/>
          <w:sz w:val="28"/>
          <w:szCs w:val="28"/>
          <w:u w:val="none"/>
        </w:rPr>
      </w:pPr>
      <w:r w:rsidRPr="007B5C7B">
        <w:rPr>
          <w:rFonts w:ascii="Times New Roman" w:eastAsia="Times New Roman" w:hAnsi="Times New Roman" w:cs="Times New Roman"/>
          <w:color w:val="000000"/>
          <w:sz w:val="28"/>
          <w:szCs w:val="28"/>
          <w:u w:val="none"/>
          <w:lang w:eastAsia="ru-RU" w:bidi="ru-RU"/>
        </w:rPr>
        <w:t xml:space="preserve">В соответствии с Законом Республики Татарстан от 24 июля 2006 г. </w:t>
      </w:r>
      <w:r w:rsidR="0012293D">
        <w:rPr>
          <w:rFonts w:ascii="Times New Roman" w:eastAsia="Times New Roman" w:hAnsi="Times New Roman" w:cs="Times New Roman"/>
          <w:color w:val="000000"/>
          <w:sz w:val="28"/>
          <w:szCs w:val="28"/>
          <w:u w:val="none"/>
          <w:lang w:eastAsia="ru-RU" w:bidi="ru-RU"/>
        </w:rPr>
        <w:br/>
      </w:r>
      <w:r w:rsidRPr="007B5C7B">
        <w:rPr>
          <w:rFonts w:ascii="Times New Roman" w:eastAsia="Times New Roman" w:hAnsi="Times New Roman" w:cs="Times New Roman"/>
          <w:color w:val="000000"/>
          <w:sz w:val="28"/>
          <w:szCs w:val="28"/>
          <w:u w:val="none"/>
          <w:lang w:eastAsia="ru-RU" w:bidi="ru-RU"/>
        </w:rPr>
        <w:t>№ 60-ЗРТ «О квотировании и резервировании рабочих мест для инвалидов и граждан, особо нуждающихся в социальной защите» квота рабочих мест определяется в центрах занятости населения в каждом муниципальном образовании республики.</w:t>
      </w:r>
      <w:r w:rsidR="0039056F" w:rsidRPr="00E17973">
        <w:rPr>
          <w:rFonts w:ascii="Times New Roman" w:hAnsi="Times New Roman" w:cs="Times New Roman"/>
          <w:sz w:val="28"/>
          <w:szCs w:val="28"/>
          <w:u w:val="none"/>
        </w:rPr>
        <w:t> </w:t>
      </w:r>
      <w:r w:rsidRPr="007B5C7B">
        <w:rPr>
          <w:rFonts w:ascii="Times New Roman" w:eastAsia="Times New Roman" w:hAnsi="Times New Roman" w:cs="Times New Roman"/>
          <w:color w:val="000000"/>
          <w:sz w:val="28"/>
          <w:szCs w:val="28"/>
          <w:u w:val="none"/>
          <w:lang w:eastAsia="ru-RU" w:bidi="ru-RU"/>
        </w:rPr>
        <w:t>По направлению органов внутренних дел помощь в трудоустройстве оказана 143 несовершеннолетним, состоящим на учете</w:t>
      </w:r>
      <w:r w:rsidR="0012293D" w:rsidRPr="0012293D">
        <w:rPr>
          <w:rFonts w:ascii="Times New Roman" w:eastAsia="Calibri" w:hAnsi="Times New Roman" w:cs="Times New Roman"/>
          <w:sz w:val="28"/>
          <w:szCs w:val="28"/>
          <w:u w:val="none"/>
        </w:rPr>
        <w:t> </w:t>
      </w:r>
      <w:r w:rsidR="00932AE0">
        <w:rPr>
          <w:rStyle w:val="CharStyle37"/>
          <w:rFonts w:ascii="Times New Roman" w:hAnsi="Times New Roman"/>
          <w:sz w:val="28"/>
          <w:szCs w:val="28"/>
        </w:rPr>
        <w:br/>
      </w:r>
      <w:r w:rsidR="0012293D" w:rsidRPr="007B5C7B">
        <w:rPr>
          <w:rStyle w:val="CharStyle37"/>
          <w:rFonts w:ascii="Times New Roman" w:hAnsi="Times New Roman"/>
          <w:sz w:val="28"/>
          <w:szCs w:val="28"/>
        </w:rPr>
        <w:t xml:space="preserve">(2019 </w:t>
      </w:r>
      <w:r w:rsidR="0012293D" w:rsidRPr="007B5C7B">
        <w:rPr>
          <w:rStyle w:val="CharStyle38"/>
          <w:rFonts w:ascii="Times New Roman" w:hAnsi="Times New Roman"/>
          <w:sz w:val="28"/>
          <w:szCs w:val="28"/>
        </w:rPr>
        <w:t xml:space="preserve">г. </w:t>
      </w:r>
      <w:r w:rsidR="0012293D">
        <w:rPr>
          <w:rStyle w:val="CharStyle38"/>
          <w:rFonts w:ascii="Times New Roman" w:hAnsi="Times New Roman"/>
          <w:sz w:val="28"/>
          <w:szCs w:val="28"/>
        </w:rPr>
        <w:t>–</w:t>
      </w:r>
      <w:r w:rsidR="0039056F" w:rsidRPr="00E17973">
        <w:rPr>
          <w:rFonts w:ascii="Times New Roman" w:hAnsi="Times New Roman" w:cs="Times New Roman"/>
          <w:sz w:val="28"/>
          <w:szCs w:val="28"/>
          <w:u w:val="none"/>
        </w:rPr>
        <w:t> </w:t>
      </w:r>
      <w:r w:rsidR="0012293D" w:rsidRPr="007B5C7B">
        <w:rPr>
          <w:rStyle w:val="CharStyle37"/>
          <w:rFonts w:ascii="Times New Roman" w:hAnsi="Times New Roman"/>
          <w:sz w:val="28"/>
          <w:szCs w:val="28"/>
        </w:rPr>
        <w:t>228</w:t>
      </w:r>
      <w:r w:rsidR="0012293D">
        <w:rPr>
          <w:rStyle w:val="CharStyle37"/>
          <w:rFonts w:ascii="Times New Roman" w:hAnsi="Times New Roman"/>
          <w:sz w:val="28"/>
          <w:szCs w:val="28"/>
        </w:rPr>
        <w:t xml:space="preserve"> несовершеннолетним</w:t>
      </w:r>
      <w:r w:rsidR="0012293D" w:rsidRPr="007B5C7B">
        <w:rPr>
          <w:rFonts w:ascii="Times New Roman" w:eastAsia="Times New Roman" w:hAnsi="Times New Roman" w:cs="Times New Roman"/>
          <w:color w:val="000000"/>
          <w:sz w:val="28"/>
          <w:szCs w:val="28"/>
          <w:u w:val="none"/>
          <w:lang w:eastAsia="ru-RU" w:bidi="ru-RU"/>
        </w:rPr>
        <w:t>)</w:t>
      </w:r>
      <w:r w:rsidRPr="007B5C7B">
        <w:rPr>
          <w:rFonts w:ascii="Times New Roman" w:eastAsia="Times New Roman" w:hAnsi="Times New Roman" w:cs="Times New Roman"/>
          <w:color w:val="000000"/>
          <w:sz w:val="28"/>
          <w:szCs w:val="28"/>
          <w:u w:val="none"/>
          <w:lang w:eastAsia="ru-RU" w:bidi="ru-RU"/>
        </w:rPr>
        <w:t xml:space="preserve">, в том числе </w:t>
      </w:r>
      <w:r w:rsidR="0012293D" w:rsidRPr="007B5C7B">
        <w:rPr>
          <w:rFonts w:ascii="Times New Roman" w:eastAsia="Times New Roman" w:hAnsi="Times New Roman" w:cs="Times New Roman"/>
          <w:color w:val="000000"/>
          <w:sz w:val="28"/>
          <w:szCs w:val="28"/>
          <w:u w:val="none"/>
          <w:lang w:eastAsia="ru-RU" w:bidi="ru-RU"/>
        </w:rPr>
        <w:t xml:space="preserve">ранее </w:t>
      </w:r>
      <w:r w:rsidR="0012293D">
        <w:rPr>
          <w:rFonts w:ascii="Times New Roman" w:eastAsia="Times New Roman" w:hAnsi="Times New Roman" w:cs="Times New Roman"/>
          <w:color w:val="000000"/>
          <w:sz w:val="28"/>
          <w:szCs w:val="28"/>
          <w:u w:val="none"/>
          <w:lang w:eastAsia="ru-RU" w:bidi="ru-RU"/>
        </w:rPr>
        <w:t xml:space="preserve">9 </w:t>
      </w:r>
      <w:r w:rsidR="0012293D" w:rsidRPr="007B5C7B">
        <w:rPr>
          <w:rFonts w:ascii="Times New Roman" w:eastAsia="Times New Roman" w:hAnsi="Times New Roman" w:cs="Times New Roman"/>
          <w:color w:val="000000"/>
          <w:sz w:val="28"/>
          <w:szCs w:val="28"/>
          <w:u w:val="none"/>
          <w:lang w:eastAsia="ru-RU" w:bidi="ru-RU"/>
        </w:rPr>
        <w:t xml:space="preserve">судимым, освобожденным из мест лишения свободы </w:t>
      </w:r>
      <w:r w:rsidRPr="007B5C7B">
        <w:rPr>
          <w:rStyle w:val="CharStyle37"/>
          <w:rFonts w:ascii="Times New Roman" w:hAnsi="Times New Roman"/>
          <w:sz w:val="28"/>
          <w:szCs w:val="28"/>
        </w:rPr>
        <w:t xml:space="preserve">(2019 </w:t>
      </w:r>
      <w:r w:rsidRPr="007B5C7B">
        <w:rPr>
          <w:rStyle w:val="CharStyle38"/>
          <w:rFonts w:ascii="Times New Roman" w:hAnsi="Times New Roman"/>
          <w:sz w:val="28"/>
          <w:szCs w:val="28"/>
        </w:rPr>
        <w:t xml:space="preserve">г. </w:t>
      </w:r>
      <w:r w:rsidR="0012293D">
        <w:rPr>
          <w:rStyle w:val="CharStyle38"/>
          <w:rFonts w:ascii="Times New Roman" w:hAnsi="Times New Roman"/>
          <w:sz w:val="28"/>
          <w:szCs w:val="28"/>
        </w:rPr>
        <w:t>–</w:t>
      </w:r>
      <w:r w:rsidR="0039056F" w:rsidRPr="00E17973">
        <w:rPr>
          <w:rFonts w:ascii="Times New Roman" w:hAnsi="Times New Roman" w:cs="Times New Roman"/>
          <w:sz w:val="28"/>
          <w:szCs w:val="28"/>
          <w:u w:val="none"/>
        </w:rPr>
        <w:t> </w:t>
      </w:r>
      <w:r w:rsidRPr="007B5C7B">
        <w:rPr>
          <w:rStyle w:val="CharStyle37"/>
          <w:rFonts w:ascii="Times New Roman" w:hAnsi="Times New Roman"/>
          <w:sz w:val="28"/>
          <w:szCs w:val="28"/>
        </w:rPr>
        <w:t>24</w:t>
      </w:r>
      <w:r w:rsidR="0012293D">
        <w:rPr>
          <w:rStyle w:val="CharStyle37"/>
          <w:rFonts w:ascii="Times New Roman" w:hAnsi="Times New Roman"/>
          <w:sz w:val="28"/>
          <w:szCs w:val="28"/>
        </w:rPr>
        <w:t xml:space="preserve"> несовершеннолетним</w:t>
      </w:r>
      <w:r w:rsidRPr="007B5C7B">
        <w:rPr>
          <w:rStyle w:val="CharStyle37"/>
          <w:rFonts w:ascii="Times New Roman" w:hAnsi="Times New Roman"/>
          <w:sz w:val="28"/>
          <w:szCs w:val="28"/>
        </w:rPr>
        <w:t>)</w:t>
      </w:r>
      <w:r w:rsidRPr="007B5C7B">
        <w:rPr>
          <w:rFonts w:ascii="Times New Roman" w:eastAsia="Times New Roman" w:hAnsi="Times New Roman" w:cs="Times New Roman"/>
          <w:color w:val="000000"/>
          <w:sz w:val="28"/>
          <w:szCs w:val="28"/>
          <w:u w:val="none"/>
          <w:lang w:eastAsia="ru-RU" w:bidi="ru-RU"/>
        </w:rPr>
        <w:t>.</w:t>
      </w:r>
    </w:p>
    <w:p w:rsidR="0028064A" w:rsidRPr="007B5C7B" w:rsidRDefault="0028064A" w:rsidP="0028064A">
      <w:pPr>
        <w:pStyle w:val="Style13"/>
        <w:shd w:val="clear" w:color="auto" w:fill="auto"/>
        <w:spacing w:line="312" w:lineRule="auto"/>
        <w:ind w:firstLine="709"/>
        <w:jc w:val="both"/>
        <w:rPr>
          <w:rFonts w:ascii="Times New Roman" w:hAnsi="Times New Roman" w:cs="Times New Roman"/>
          <w:sz w:val="28"/>
          <w:szCs w:val="28"/>
          <w:u w:val="none"/>
        </w:rPr>
      </w:pPr>
      <w:r w:rsidRPr="007B5C7B">
        <w:rPr>
          <w:rFonts w:ascii="Times New Roman" w:eastAsia="Times New Roman" w:hAnsi="Times New Roman" w:cs="Times New Roman"/>
          <w:color w:val="000000"/>
          <w:sz w:val="28"/>
          <w:szCs w:val="28"/>
          <w:u w:val="none"/>
          <w:lang w:eastAsia="ru-RU" w:bidi="ru-RU"/>
        </w:rPr>
        <w:t xml:space="preserve">В рамках реализации Закона Забайкальского края от 12 июля 2011 г. </w:t>
      </w:r>
      <w:r w:rsidR="009F0D85">
        <w:rPr>
          <w:rFonts w:ascii="Times New Roman" w:eastAsia="Times New Roman" w:hAnsi="Times New Roman" w:cs="Times New Roman"/>
          <w:color w:val="000000"/>
          <w:sz w:val="28"/>
          <w:szCs w:val="28"/>
          <w:u w:val="none"/>
          <w:lang w:eastAsia="ru-RU" w:bidi="ru-RU"/>
        </w:rPr>
        <w:br/>
      </w:r>
      <w:r w:rsidRPr="007B5C7B">
        <w:rPr>
          <w:rFonts w:ascii="Times New Roman" w:eastAsia="Times New Roman" w:hAnsi="Times New Roman" w:cs="Times New Roman"/>
          <w:color w:val="000000"/>
          <w:sz w:val="28"/>
          <w:szCs w:val="28"/>
          <w:u w:val="none"/>
          <w:lang w:eastAsia="ru-RU" w:bidi="ru-RU"/>
        </w:rPr>
        <w:t xml:space="preserve">№ </w:t>
      </w:r>
      <w:r w:rsidRPr="007B5C7B">
        <w:rPr>
          <w:rFonts w:ascii="Times New Roman" w:eastAsia="Times New Roman" w:hAnsi="Times New Roman" w:cs="Times New Roman"/>
          <w:color w:val="000000"/>
          <w:sz w:val="28"/>
          <w:szCs w:val="28"/>
          <w:u w:val="none"/>
          <w:lang w:bidi="en-US"/>
        </w:rPr>
        <w:t>36-33</w:t>
      </w:r>
      <w:r w:rsidRPr="007B5C7B">
        <w:rPr>
          <w:rFonts w:ascii="Times New Roman" w:eastAsia="Times New Roman" w:hAnsi="Times New Roman" w:cs="Times New Roman"/>
          <w:color w:val="000000"/>
          <w:sz w:val="28"/>
          <w:szCs w:val="28"/>
          <w:u w:val="none"/>
          <w:lang w:val="en-US" w:bidi="en-US"/>
        </w:rPr>
        <w:t>K</w:t>
      </w:r>
      <w:r w:rsidR="009F0D85" w:rsidRPr="00E17973">
        <w:rPr>
          <w:rFonts w:ascii="Times New Roman" w:hAnsi="Times New Roman" w:cs="Times New Roman"/>
          <w:sz w:val="28"/>
          <w:szCs w:val="28"/>
          <w:u w:val="none"/>
        </w:rPr>
        <w:t> </w:t>
      </w:r>
      <w:r w:rsidRPr="007B5C7B">
        <w:rPr>
          <w:rFonts w:ascii="Times New Roman" w:eastAsia="Times New Roman" w:hAnsi="Times New Roman" w:cs="Times New Roman"/>
          <w:color w:val="000000"/>
          <w:sz w:val="28"/>
          <w:szCs w:val="28"/>
          <w:u w:val="none"/>
          <w:lang w:eastAsia="ru-RU" w:bidi="ru-RU"/>
        </w:rPr>
        <w:t>«О квотировании рабочих мест для отдельных категорий несовершеннолетних граждан» в течение 2020 года заключено 120 договоров о квотировании рабочих мест на 161 рабочее место, трудоустроено в счет установленной квоты 22 подростка.</w:t>
      </w:r>
    </w:p>
    <w:p w:rsidR="0028064A" w:rsidRPr="007B5C7B" w:rsidRDefault="0028064A" w:rsidP="0028064A">
      <w:pPr>
        <w:pStyle w:val="Style13"/>
        <w:shd w:val="clear" w:color="auto" w:fill="auto"/>
        <w:spacing w:line="312" w:lineRule="auto"/>
        <w:ind w:firstLine="709"/>
        <w:jc w:val="both"/>
        <w:rPr>
          <w:rFonts w:ascii="Times New Roman" w:hAnsi="Times New Roman" w:cs="Times New Roman"/>
          <w:sz w:val="28"/>
          <w:szCs w:val="28"/>
          <w:u w:val="none"/>
        </w:rPr>
      </w:pPr>
      <w:r w:rsidRPr="007B5C7B">
        <w:rPr>
          <w:rFonts w:ascii="Times New Roman" w:eastAsia="Times New Roman" w:hAnsi="Times New Roman" w:cs="Times New Roman"/>
          <w:color w:val="000000"/>
          <w:sz w:val="28"/>
          <w:szCs w:val="28"/>
          <w:u w:val="none"/>
          <w:lang w:eastAsia="ru-RU" w:bidi="ru-RU"/>
        </w:rPr>
        <w:t>К проведению профилактической работы с подростками, состоящими на учете в органах внутренних дел, привлекаются служители церкви.</w:t>
      </w:r>
    </w:p>
    <w:p w:rsidR="00B95E06" w:rsidRDefault="0028064A" w:rsidP="009F0D85">
      <w:pPr>
        <w:pStyle w:val="Style2"/>
        <w:shd w:val="clear" w:color="auto" w:fill="auto"/>
        <w:spacing w:after="0" w:line="312" w:lineRule="auto"/>
        <w:ind w:firstLine="709"/>
        <w:jc w:val="both"/>
        <w:rPr>
          <w:rFonts w:ascii="Times New Roman" w:hAnsi="Times New Roman" w:cs="Times New Roman"/>
          <w:sz w:val="28"/>
          <w:szCs w:val="28"/>
          <w:shd w:val="clear" w:color="auto" w:fill="FFFFFF"/>
        </w:rPr>
      </w:pPr>
      <w:r w:rsidRPr="007B5C7B">
        <w:rPr>
          <w:rFonts w:ascii="Times New Roman" w:hAnsi="Times New Roman" w:cs="Times New Roman"/>
          <w:sz w:val="28"/>
          <w:szCs w:val="28"/>
          <w:shd w:val="clear" w:color="auto" w:fill="FFFFFF"/>
        </w:rPr>
        <w:t>Так, в рамках соглашения между УМВД России по Владимирской области и Православной религиозной организацией Владимирской Епархии Русской Православной Церкви от 17 июля 2012 г. № 853 несовершеннолетних трудоустраивают на строительстве и восс</w:t>
      </w:r>
      <w:r w:rsidR="009F0D85">
        <w:rPr>
          <w:rFonts w:ascii="Times New Roman" w:hAnsi="Times New Roman" w:cs="Times New Roman"/>
          <w:sz w:val="28"/>
          <w:szCs w:val="28"/>
          <w:shd w:val="clear" w:color="auto" w:fill="FFFFFF"/>
        </w:rPr>
        <w:t>тановлении православных храмов.</w:t>
      </w:r>
    </w:p>
    <w:p w:rsidR="00C34827" w:rsidRPr="009F0D85" w:rsidRDefault="00C34827" w:rsidP="009F0D85">
      <w:pPr>
        <w:pStyle w:val="Style2"/>
        <w:shd w:val="clear" w:color="auto" w:fill="auto"/>
        <w:spacing w:after="0" w:line="312" w:lineRule="auto"/>
        <w:ind w:firstLine="709"/>
        <w:jc w:val="both"/>
        <w:rPr>
          <w:rFonts w:ascii="Times New Roman" w:hAnsi="Times New Roman" w:cs="Times New Roman"/>
          <w:sz w:val="28"/>
          <w:szCs w:val="28"/>
          <w:shd w:val="clear" w:color="auto" w:fill="FFFFFF"/>
        </w:rPr>
      </w:pPr>
    </w:p>
    <w:p w:rsidR="00D03A4F" w:rsidRDefault="00D03A4F" w:rsidP="00B95E06">
      <w:pPr>
        <w:spacing w:after="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Дополнительное профессиональное образование, профессиональное обучение родителей</w:t>
      </w:r>
      <w:r w:rsidR="009F0D85">
        <w:rPr>
          <w:rFonts w:ascii="Times New Roman" w:eastAsia="Times New Roman" w:hAnsi="Times New Roman" w:cs="Times New Roman"/>
          <w:b/>
          <w:sz w:val="28"/>
          <w:szCs w:val="28"/>
          <w:lang w:eastAsia="ru-RU"/>
        </w:rPr>
        <w:t xml:space="preserve"> с детьми дошкольного возраста, </w:t>
      </w:r>
      <w:r w:rsidR="009F0D85">
        <w:rPr>
          <w:rFonts w:ascii="Times New Roman" w:eastAsia="Times New Roman" w:hAnsi="Times New Roman" w:cs="Times New Roman"/>
          <w:b/>
          <w:sz w:val="28"/>
          <w:szCs w:val="28"/>
          <w:lang w:eastAsia="ru-RU"/>
        </w:rPr>
        <w:br/>
      </w:r>
      <w:r w:rsidRPr="00D03A4F">
        <w:rPr>
          <w:rFonts w:ascii="Times New Roman" w:eastAsia="Times New Roman" w:hAnsi="Times New Roman" w:cs="Times New Roman"/>
          <w:b/>
          <w:sz w:val="28"/>
          <w:szCs w:val="28"/>
          <w:lang w:eastAsia="ru-RU"/>
        </w:rPr>
        <w:t>в том числе мно</w:t>
      </w:r>
      <w:r w:rsidR="006B1AE4">
        <w:rPr>
          <w:rFonts w:ascii="Times New Roman" w:eastAsia="Times New Roman" w:hAnsi="Times New Roman" w:cs="Times New Roman"/>
          <w:b/>
          <w:sz w:val="28"/>
          <w:szCs w:val="28"/>
          <w:lang w:eastAsia="ru-RU"/>
        </w:rPr>
        <w:t>годетных родителей и родителей,</w:t>
      </w:r>
      <w:r w:rsidR="006B1AE4">
        <w:rPr>
          <w:rFonts w:ascii="Times New Roman" w:eastAsia="Times New Roman" w:hAnsi="Times New Roman" w:cs="Times New Roman"/>
          <w:b/>
          <w:sz w:val="28"/>
          <w:szCs w:val="28"/>
          <w:lang w:eastAsia="ru-RU"/>
        </w:rPr>
        <w:br/>
      </w:r>
      <w:r w:rsidRPr="00D03A4F">
        <w:rPr>
          <w:rFonts w:ascii="Times New Roman" w:eastAsia="Times New Roman" w:hAnsi="Times New Roman" w:cs="Times New Roman"/>
          <w:b/>
          <w:sz w:val="28"/>
          <w:szCs w:val="28"/>
          <w:lang w:eastAsia="ru-RU"/>
        </w:rPr>
        <w:t>имеющих детей-инвалидов</w:t>
      </w:r>
    </w:p>
    <w:p w:rsidR="007536DB" w:rsidRDefault="007536DB" w:rsidP="00B95E06">
      <w:pPr>
        <w:spacing w:after="0"/>
        <w:ind w:firstLine="709"/>
        <w:jc w:val="center"/>
        <w:rPr>
          <w:rFonts w:ascii="Times New Roman" w:eastAsia="Times New Roman" w:hAnsi="Times New Roman" w:cs="Times New Roman"/>
          <w:b/>
          <w:sz w:val="28"/>
          <w:szCs w:val="28"/>
          <w:lang w:eastAsia="ru-RU"/>
        </w:rPr>
      </w:pPr>
    </w:p>
    <w:p w:rsidR="007536DB" w:rsidRPr="008260DB" w:rsidRDefault="007536DB" w:rsidP="007536DB">
      <w:pPr>
        <w:pStyle w:val="aff8"/>
        <w:spacing w:line="312" w:lineRule="auto"/>
        <w:ind w:firstLine="709"/>
        <w:jc w:val="both"/>
        <w:rPr>
          <w:sz w:val="28"/>
          <w:szCs w:val="28"/>
        </w:rPr>
      </w:pPr>
      <w:r w:rsidRPr="008260DB">
        <w:rPr>
          <w:sz w:val="28"/>
          <w:szCs w:val="28"/>
        </w:rPr>
        <w:t xml:space="preserve">Всего в органы службы занятости населения субъектов Российской Федерации в 2020 году обратилось в поиске подходящей работы 7 395,7 тыс. человек, из них </w:t>
      </w:r>
      <w:r w:rsidR="00AE4839" w:rsidRPr="008260DB">
        <w:rPr>
          <w:sz w:val="28"/>
          <w:szCs w:val="28"/>
        </w:rPr>
        <w:t>2 916,4 тыс.</w:t>
      </w:r>
      <w:r w:rsidR="009F0D85" w:rsidRPr="009F0D85">
        <w:rPr>
          <w:sz w:val="28"/>
          <w:szCs w:val="28"/>
        </w:rPr>
        <w:t xml:space="preserve"> </w:t>
      </w:r>
      <w:r w:rsidR="009F0D85" w:rsidRPr="00E17973">
        <w:rPr>
          <w:sz w:val="28"/>
          <w:szCs w:val="28"/>
        </w:rPr>
        <w:t> </w:t>
      </w:r>
      <w:r w:rsidRPr="008260DB">
        <w:rPr>
          <w:sz w:val="28"/>
          <w:szCs w:val="28"/>
        </w:rPr>
        <w:t>родителей, воспиты</w:t>
      </w:r>
      <w:r w:rsidR="00AE4839">
        <w:rPr>
          <w:sz w:val="28"/>
          <w:szCs w:val="28"/>
        </w:rPr>
        <w:t xml:space="preserve">вающих несовершеннолетних детей, </w:t>
      </w:r>
      <w:r w:rsidRPr="008260DB">
        <w:rPr>
          <w:sz w:val="28"/>
          <w:szCs w:val="28"/>
        </w:rPr>
        <w:t xml:space="preserve">или 39,4% от общего количества </w:t>
      </w:r>
      <w:r w:rsidR="00AE4839">
        <w:rPr>
          <w:sz w:val="28"/>
          <w:szCs w:val="28"/>
        </w:rPr>
        <w:t xml:space="preserve">обратившихся в поиске работы </w:t>
      </w:r>
      <w:r w:rsidR="005C56C5">
        <w:rPr>
          <w:sz w:val="28"/>
          <w:szCs w:val="28"/>
        </w:rPr>
        <w:br/>
      </w:r>
      <w:r w:rsidR="00AE4839">
        <w:rPr>
          <w:sz w:val="28"/>
          <w:szCs w:val="28"/>
        </w:rPr>
        <w:t>(2019 г.– 780,7 тыс. человек или 21,1%),</w:t>
      </w:r>
      <w:r w:rsidR="009F0D85" w:rsidRPr="00E17973">
        <w:rPr>
          <w:sz w:val="28"/>
          <w:szCs w:val="28"/>
        </w:rPr>
        <w:t> </w:t>
      </w:r>
      <w:r w:rsidR="00AE4839">
        <w:rPr>
          <w:sz w:val="28"/>
          <w:szCs w:val="28"/>
        </w:rPr>
        <w:t>в</w:t>
      </w:r>
      <w:r w:rsidRPr="008260DB">
        <w:rPr>
          <w:sz w:val="28"/>
          <w:szCs w:val="28"/>
        </w:rPr>
        <w:t xml:space="preserve"> том числе: </w:t>
      </w:r>
      <w:r w:rsidR="00AE4839" w:rsidRPr="008260DB">
        <w:rPr>
          <w:sz w:val="28"/>
          <w:szCs w:val="28"/>
        </w:rPr>
        <w:t xml:space="preserve">284,5 тыс. </w:t>
      </w:r>
      <w:r w:rsidR="00AE4839">
        <w:rPr>
          <w:sz w:val="28"/>
          <w:szCs w:val="28"/>
        </w:rPr>
        <w:t xml:space="preserve">многодетных родителей, </w:t>
      </w:r>
      <w:r w:rsidR="00AE4839" w:rsidRPr="008260DB">
        <w:rPr>
          <w:sz w:val="28"/>
          <w:szCs w:val="28"/>
        </w:rPr>
        <w:t xml:space="preserve">38,8 тыс. </w:t>
      </w:r>
      <w:r w:rsidRPr="008260DB">
        <w:rPr>
          <w:sz w:val="28"/>
          <w:szCs w:val="28"/>
        </w:rPr>
        <w:t xml:space="preserve">одиноких родителей, </w:t>
      </w:r>
      <w:r w:rsidR="00AE4839" w:rsidRPr="008260DB">
        <w:rPr>
          <w:sz w:val="28"/>
          <w:szCs w:val="28"/>
        </w:rPr>
        <w:t xml:space="preserve">2,1 тыс. </w:t>
      </w:r>
      <w:r w:rsidRPr="008260DB">
        <w:rPr>
          <w:sz w:val="28"/>
          <w:szCs w:val="28"/>
        </w:rPr>
        <w:t>роди</w:t>
      </w:r>
      <w:r w:rsidR="00245107">
        <w:rPr>
          <w:sz w:val="28"/>
          <w:szCs w:val="28"/>
        </w:rPr>
        <w:t>телей, имеющих детей-инвалидов.</w:t>
      </w:r>
    </w:p>
    <w:p w:rsidR="007536DB" w:rsidRPr="008260DB" w:rsidRDefault="007536DB" w:rsidP="007536DB">
      <w:pPr>
        <w:pStyle w:val="aff8"/>
        <w:spacing w:line="312" w:lineRule="auto"/>
        <w:ind w:firstLine="709"/>
        <w:jc w:val="both"/>
        <w:rPr>
          <w:sz w:val="28"/>
          <w:szCs w:val="28"/>
        </w:rPr>
      </w:pPr>
      <w:r w:rsidRPr="008260DB">
        <w:rPr>
          <w:sz w:val="28"/>
          <w:szCs w:val="28"/>
        </w:rPr>
        <w:t xml:space="preserve">Трудоустроено 706,7 тысяч родителей, воспитывающих несовершеннолетних детей (24,2% от обратившихся родителей), в том числе: 57,2 тыс. многодетных родителей, </w:t>
      </w:r>
      <w:r w:rsidR="00AE4839" w:rsidRPr="008260DB">
        <w:rPr>
          <w:sz w:val="28"/>
          <w:szCs w:val="28"/>
        </w:rPr>
        <w:t xml:space="preserve">14,8 тыс. </w:t>
      </w:r>
      <w:r w:rsidRPr="008260DB">
        <w:rPr>
          <w:sz w:val="28"/>
          <w:szCs w:val="28"/>
        </w:rPr>
        <w:t xml:space="preserve">одиноких родителей, </w:t>
      </w:r>
      <w:r w:rsidR="00AE4839" w:rsidRPr="008260DB">
        <w:rPr>
          <w:sz w:val="28"/>
          <w:szCs w:val="28"/>
        </w:rPr>
        <w:t>806</w:t>
      </w:r>
      <w:r w:rsidRPr="008260DB">
        <w:rPr>
          <w:sz w:val="28"/>
          <w:szCs w:val="28"/>
        </w:rPr>
        <w:t>родителей, имеющих детей-инвалидов.</w:t>
      </w:r>
    </w:p>
    <w:p w:rsidR="007536DB" w:rsidRPr="008260DB" w:rsidRDefault="007536DB" w:rsidP="007536DB">
      <w:pPr>
        <w:pStyle w:val="aff8"/>
        <w:spacing w:line="312" w:lineRule="auto"/>
        <w:ind w:firstLine="709"/>
        <w:jc w:val="both"/>
        <w:rPr>
          <w:sz w:val="28"/>
          <w:szCs w:val="28"/>
        </w:rPr>
      </w:pPr>
      <w:r w:rsidRPr="008260DB">
        <w:rPr>
          <w:sz w:val="28"/>
          <w:szCs w:val="28"/>
        </w:rPr>
        <w:t xml:space="preserve">Дополнительное профессиональное образование (профессиональная подготовка, переподготовка, повышение квалификации), в том числе по направлению органов службы занятости получили 71,3 тыс. родителей, воспитывающих несовершеннолетних детей, в том числе: </w:t>
      </w:r>
      <w:r w:rsidR="00AE4839" w:rsidRPr="008260DB">
        <w:rPr>
          <w:sz w:val="28"/>
          <w:szCs w:val="28"/>
        </w:rPr>
        <w:t xml:space="preserve">7,2 тыс. </w:t>
      </w:r>
      <w:r w:rsidR="00AE4839">
        <w:rPr>
          <w:sz w:val="28"/>
          <w:szCs w:val="28"/>
        </w:rPr>
        <w:t>многодетных родителей</w:t>
      </w:r>
      <w:r w:rsidRPr="008260DB">
        <w:rPr>
          <w:sz w:val="28"/>
          <w:szCs w:val="28"/>
        </w:rPr>
        <w:t xml:space="preserve">, </w:t>
      </w:r>
      <w:r w:rsidR="00AE4839" w:rsidRPr="008260DB">
        <w:rPr>
          <w:sz w:val="28"/>
          <w:szCs w:val="28"/>
        </w:rPr>
        <w:t xml:space="preserve">2,4 тыс. </w:t>
      </w:r>
      <w:r w:rsidRPr="008260DB">
        <w:rPr>
          <w:sz w:val="28"/>
          <w:szCs w:val="28"/>
        </w:rPr>
        <w:t xml:space="preserve">одиноких родителей, </w:t>
      </w:r>
      <w:r w:rsidR="00AE4839" w:rsidRPr="008260DB">
        <w:rPr>
          <w:sz w:val="28"/>
          <w:szCs w:val="28"/>
        </w:rPr>
        <w:t>112</w:t>
      </w:r>
      <w:r w:rsidR="005C56C5" w:rsidRPr="008260DB">
        <w:rPr>
          <w:sz w:val="28"/>
          <w:szCs w:val="28"/>
        </w:rPr>
        <w:t> </w:t>
      </w:r>
      <w:r w:rsidRPr="008260DB">
        <w:rPr>
          <w:sz w:val="28"/>
          <w:szCs w:val="28"/>
        </w:rPr>
        <w:t>родителей, имеющих детей-инвалидов. Трудоустроено после профессионального обучения 14,1 тыс. родителей, воспитывающих несовершеннолетних детей.</w:t>
      </w:r>
    </w:p>
    <w:p w:rsidR="007536DB" w:rsidRPr="008260DB" w:rsidRDefault="007536DB" w:rsidP="007536DB">
      <w:pPr>
        <w:pStyle w:val="aff8"/>
        <w:spacing w:line="312" w:lineRule="auto"/>
        <w:ind w:firstLine="709"/>
        <w:jc w:val="both"/>
        <w:rPr>
          <w:sz w:val="28"/>
          <w:szCs w:val="28"/>
        </w:rPr>
      </w:pPr>
      <w:r w:rsidRPr="008260DB">
        <w:rPr>
          <w:sz w:val="28"/>
          <w:szCs w:val="28"/>
        </w:rPr>
        <w:t>На конец 2020 года на учете в органах службы занятости населения на учете состояло 1 322,9 тыс. родителей, воспитывающих несовершеннолетних детей или 44,3% от общей численности граждан, состоящих на учете (на конец 2019 г</w:t>
      </w:r>
      <w:r w:rsidR="00AE4839">
        <w:rPr>
          <w:sz w:val="28"/>
          <w:szCs w:val="28"/>
        </w:rPr>
        <w:t>.</w:t>
      </w:r>
      <w:r w:rsidRPr="008260DB">
        <w:rPr>
          <w:sz w:val="28"/>
          <w:szCs w:val="28"/>
        </w:rPr>
        <w:t xml:space="preserve"> – 224,0 тыс. </w:t>
      </w:r>
      <w:r w:rsidR="00AE4839">
        <w:rPr>
          <w:sz w:val="28"/>
          <w:szCs w:val="28"/>
        </w:rPr>
        <w:t>родителей</w:t>
      </w:r>
      <w:r w:rsidRPr="008260DB">
        <w:rPr>
          <w:sz w:val="28"/>
          <w:szCs w:val="28"/>
        </w:rPr>
        <w:t xml:space="preserve">), в том числе: </w:t>
      </w:r>
      <w:r w:rsidR="00AE4839" w:rsidRPr="008260DB">
        <w:rPr>
          <w:sz w:val="28"/>
          <w:szCs w:val="28"/>
        </w:rPr>
        <w:t xml:space="preserve">138,6 тыс. </w:t>
      </w:r>
      <w:r w:rsidRPr="008260DB">
        <w:rPr>
          <w:sz w:val="28"/>
          <w:szCs w:val="28"/>
        </w:rPr>
        <w:t xml:space="preserve">многодетных родителей, </w:t>
      </w:r>
      <w:r w:rsidR="00AE4839" w:rsidRPr="008260DB">
        <w:rPr>
          <w:sz w:val="28"/>
          <w:szCs w:val="28"/>
        </w:rPr>
        <w:t xml:space="preserve">13,5 тыс. </w:t>
      </w:r>
      <w:r w:rsidRPr="008260DB">
        <w:rPr>
          <w:sz w:val="28"/>
          <w:szCs w:val="28"/>
        </w:rPr>
        <w:t xml:space="preserve">одиноких родителей, </w:t>
      </w:r>
      <w:r w:rsidR="00AE4839" w:rsidRPr="008260DB">
        <w:rPr>
          <w:sz w:val="28"/>
          <w:szCs w:val="28"/>
        </w:rPr>
        <w:t>652</w:t>
      </w:r>
      <w:r w:rsidR="00AF54A2" w:rsidRPr="008260DB">
        <w:rPr>
          <w:sz w:val="28"/>
          <w:szCs w:val="28"/>
        </w:rPr>
        <w:t> </w:t>
      </w:r>
      <w:r w:rsidRPr="008260DB">
        <w:rPr>
          <w:sz w:val="28"/>
          <w:szCs w:val="28"/>
        </w:rPr>
        <w:t>родител</w:t>
      </w:r>
      <w:r w:rsidR="00AE4839">
        <w:rPr>
          <w:sz w:val="28"/>
          <w:szCs w:val="28"/>
        </w:rPr>
        <w:t>я, имеющих детей-инвалидов</w:t>
      </w:r>
      <w:r w:rsidRPr="008260DB">
        <w:rPr>
          <w:sz w:val="28"/>
          <w:szCs w:val="28"/>
        </w:rPr>
        <w:t xml:space="preserve">. </w:t>
      </w:r>
    </w:p>
    <w:p w:rsidR="007536DB" w:rsidRDefault="007536DB" w:rsidP="00EE5DB7">
      <w:pPr>
        <w:pStyle w:val="aff8"/>
        <w:spacing w:line="312" w:lineRule="auto"/>
        <w:ind w:firstLine="709"/>
        <w:jc w:val="both"/>
        <w:rPr>
          <w:sz w:val="28"/>
          <w:szCs w:val="28"/>
        </w:rPr>
      </w:pPr>
      <w:r w:rsidRPr="008260DB">
        <w:rPr>
          <w:sz w:val="28"/>
          <w:szCs w:val="28"/>
        </w:rPr>
        <w:t xml:space="preserve">В качестве безработных граждан на конец 2020 года </w:t>
      </w:r>
      <w:r w:rsidR="0048758C">
        <w:rPr>
          <w:sz w:val="28"/>
          <w:szCs w:val="28"/>
        </w:rPr>
        <w:t xml:space="preserve">на учете </w:t>
      </w:r>
      <w:r w:rsidRPr="008260DB">
        <w:rPr>
          <w:sz w:val="28"/>
          <w:szCs w:val="28"/>
        </w:rPr>
        <w:t>состояло 1 261,1 тыс. родителей, воспитывающих несовершеннолетних детей (н</w:t>
      </w:r>
      <w:r w:rsidR="00EE5DB7">
        <w:rPr>
          <w:sz w:val="28"/>
          <w:szCs w:val="28"/>
        </w:rPr>
        <w:t>а конец 2019 г</w:t>
      </w:r>
      <w:r w:rsidR="00213570">
        <w:rPr>
          <w:sz w:val="28"/>
          <w:szCs w:val="28"/>
        </w:rPr>
        <w:t>.</w:t>
      </w:r>
      <w:r w:rsidR="00EE5DB7">
        <w:rPr>
          <w:sz w:val="28"/>
          <w:szCs w:val="28"/>
        </w:rPr>
        <w:t xml:space="preserve"> – 204,2 тыс. родителей</w:t>
      </w:r>
      <w:r w:rsidRPr="008260DB">
        <w:rPr>
          <w:sz w:val="28"/>
          <w:szCs w:val="28"/>
        </w:rPr>
        <w:t xml:space="preserve">), в том числе: </w:t>
      </w:r>
      <w:r w:rsidR="00EE5DB7" w:rsidRPr="003411A7">
        <w:rPr>
          <w:sz w:val="28"/>
          <w:szCs w:val="28"/>
        </w:rPr>
        <w:t>132,3</w:t>
      </w:r>
      <w:r w:rsidR="009F0D85" w:rsidRPr="003411A7">
        <w:rPr>
          <w:sz w:val="28"/>
          <w:szCs w:val="28"/>
        </w:rPr>
        <w:t xml:space="preserve"> </w:t>
      </w:r>
      <w:r w:rsidR="003411A7" w:rsidRPr="003411A7">
        <w:rPr>
          <w:sz w:val="28"/>
          <w:szCs w:val="28"/>
        </w:rPr>
        <w:t xml:space="preserve">тыс. </w:t>
      </w:r>
      <w:r w:rsidRPr="003411A7">
        <w:rPr>
          <w:sz w:val="28"/>
          <w:szCs w:val="28"/>
        </w:rPr>
        <w:t>многодетных родителей,</w:t>
      </w:r>
      <w:r w:rsidRPr="008260DB">
        <w:rPr>
          <w:sz w:val="28"/>
          <w:szCs w:val="28"/>
        </w:rPr>
        <w:t xml:space="preserve"> </w:t>
      </w:r>
      <w:r w:rsidR="00EE5DB7" w:rsidRPr="008260DB">
        <w:rPr>
          <w:sz w:val="28"/>
          <w:szCs w:val="28"/>
        </w:rPr>
        <w:t xml:space="preserve">13,1 тыс. </w:t>
      </w:r>
      <w:r w:rsidRPr="008260DB">
        <w:rPr>
          <w:sz w:val="28"/>
          <w:szCs w:val="28"/>
        </w:rPr>
        <w:t xml:space="preserve">одиноких родителей, </w:t>
      </w:r>
      <w:r w:rsidR="00EE5DB7">
        <w:rPr>
          <w:sz w:val="28"/>
          <w:szCs w:val="28"/>
        </w:rPr>
        <w:t xml:space="preserve">601 </w:t>
      </w:r>
      <w:r w:rsidRPr="008260DB">
        <w:rPr>
          <w:sz w:val="28"/>
          <w:szCs w:val="28"/>
        </w:rPr>
        <w:t>родител</w:t>
      </w:r>
      <w:r w:rsidR="00EE5DB7">
        <w:rPr>
          <w:sz w:val="28"/>
          <w:szCs w:val="28"/>
        </w:rPr>
        <w:t>ь</w:t>
      </w:r>
      <w:r w:rsidRPr="008260DB">
        <w:rPr>
          <w:sz w:val="28"/>
          <w:szCs w:val="28"/>
        </w:rPr>
        <w:t>, имеющи</w:t>
      </w:r>
      <w:r w:rsidR="00EE5DB7">
        <w:rPr>
          <w:sz w:val="28"/>
          <w:szCs w:val="28"/>
        </w:rPr>
        <w:t>й</w:t>
      </w:r>
      <w:r w:rsidRPr="008260DB">
        <w:rPr>
          <w:sz w:val="28"/>
          <w:szCs w:val="28"/>
        </w:rPr>
        <w:t xml:space="preserve"> детей-инвалидов.</w:t>
      </w:r>
    </w:p>
    <w:p w:rsidR="00AD1211" w:rsidRPr="00EE5DB7" w:rsidRDefault="00AD1211" w:rsidP="00EE5DB7">
      <w:pPr>
        <w:pStyle w:val="aff8"/>
        <w:spacing w:line="312" w:lineRule="auto"/>
        <w:ind w:firstLine="709"/>
        <w:jc w:val="both"/>
        <w:rPr>
          <w:sz w:val="28"/>
          <w:szCs w:val="28"/>
        </w:rPr>
      </w:pPr>
    </w:p>
    <w:p w:rsidR="00B95E06" w:rsidRDefault="00B95E06" w:rsidP="00B95E06">
      <w:pPr>
        <w:spacing w:after="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Содействие совмещению родителями приносящей доход деятельности с выполнением семейных обязанностей, в том числе путем развития форм присмотра и ухода за детьми</w:t>
      </w:r>
    </w:p>
    <w:p w:rsidR="00B95E06" w:rsidRDefault="00B95E06" w:rsidP="00B95E06">
      <w:pPr>
        <w:spacing w:after="0"/>
        <w:ind w:firstLine="709"/>
        <w:jc w:val="center"/>
        <w:rPr>
          <w:rFonts w:ascii="Times New Roman" w:eastAsia="Times New Roman" w:hAnsi="Times New Roman" w:cs="Times New Roman"/>
          <w:b/>
          <w:sz w:val="28"/>
          <w:szCs w:val="28"/>
          <w:lang w:eastAsia="ru-RU"/>
        </w:rPr>
      </w:pPr>
    </w:p>
    <w:p w:rsidR="003068BF" w:rsidRPr="003068BF" w:rsidRDefault="003068BF" w:rsidP="003068BF">
      <w:pPr>
        <w:pStyle w:val="Style2"/>
        <w:shd w:val="clear" w:color="auto" w:fill="auto"/>
        <w:spacing w:after="0" w:line="312" w:lineRule="auto"/>
        <w:ind w:firstLine="709"/>
        <w:jc w:val="both"/>
        <w:rPr>
          <w:rFonts w:ascii="Times New Roman" w:hAnsi="Times New Roman" w:cs="Times New Roman"/>
          <w:sz w:val="28"/>
          <w:szCs w:val="28"/>
        </w:rPr>
      </w:pPr>
      <w:r w:rsidRPr="003068BF">
        <w:rPr>
          <w:rStyle w:val="CharStyle3"/>
          <w:rFonts w:ascii="Times New Roman" w:hAnsi="Times New Roman" w:cs="Times New Roman"/>
          <w:color w:val="000000"/>
          <w:sz w:val="28"/>
          <w:szCs w:val="28"/>
        </w:rPr>
        <w:t xml:space="preserve">В 2020 году в рамках федерального проекта «Содействие занятости женщин </w:t>
      </w:r>
      <w:r w:rsidR="00B95E06">
        <w:rPr>
          <w:rStyle w:val="CharStyle3"/>
          <w:rFonts w:ascii="Times New Roman" w:hAnsi="Times New Roman" w:cs="Times New Roman"/>
          <w:color w:val="000000"/>
          <w:sz w:val="28"/>
          <w:szCs w:val="28"/>
        </w:rPr>
        <w:t>–</w:t>
      </w:r>
      <w:r w:rsidRPr="003068BF">
        <w:rPr>
          <w:rStyle w:val="CharStyle3"/>
          <w:rFonts w:ascii="Times New Roman" w:hAnsi="Times New Roman" w:cs="Times New Roman"/>
          <w:color w:val="000000"/>
          <w:sz w:val="28"/>
          <w:szCs w:val="28"/>
        </w:rPr>
        <w:t xml:space="preserve"> создание условий дошкольного образования для детей в возрасте до трех лет» (далее </w:t>
      </w:r>
      <w:r w:rsidR="00B95E06">
        <w:rPr>
          <w:rStyle w:val="CharStyle3"/>
          <w:rFonts w:ascii="Times New Roman" w:hAnsi="Times New Roman" w:cs="Times New Roman"/>
          <w:color w:val="000000"/>
          <w:sz w:val="28"/>
          <w:szCs w:val="28"/>
        </w:rPr>
        <w:t>по тексту подраздела –</w:t>
      </w:r>
      <w:r w:rsidRPr="003068BF">
        <w:rPr>
          <w:rStyle w:val="CharStyle3"/>
          <w:rFonts w:ascii="Times New Roman" w:hAnsi="Times New Roman" w:cs="Times New Roman"/>
          <w:color w:val="000000"/>
          <w:sz w:val="28"/>
          <w:szCs w:val="28"/>
        </w:rPr>
        <w:t xml:space="preserve"> федеральный проект) реализовывались мероприятия по профессиональному обучению и дополнительному профессиональному образованию женщин, воспитывающих детей дошкольного возраста, а также женщин, находящихся в отпуске по уходу за ребенком в возрасте до трех лет.</w:t>
      </w:r>
    </w:p>
    <w:p w:rsidR="003068BF" w:rsidRPr="003068BF" w:rsidRDefault="003068BF" w:rsidP="003068BF">
      <w:pPr>
        <w:pStyle w:val="Style2"/>
        <w:shd w:val="clear" w:color="auto" w:fill="auto"/>
        <w:spacing w:after="0" w:line="312" w:lineRule="auto"/>
        <w:ind w:firstLine="709"/>
        <w:jc w:val="both"/>
        <w:rPr>
          <w:rFonts w:ascii="Times New Roman" w:hAnsi="Times New Roman" w:cs="Times New Roman"/>
          <w:sz w:val="28"/>
          <w:szCs w:val="28"/>
        </w:rPr>
      </w:pPr>
      <w:r w:rsidRPr="003068BF">
        <w:rPr>
          <w:rStyle w:val="CharStyle3"/>
          <w:rFonts w:ascii="Times New Roman" w:hAnsi="Times New Roman" w:cs="Times New Roman"/>
          <w:color w:val="000000"/>
          <w:sz w:val="28"/>
          <w:szCs w:val="28"/>
        </w:rPr>
        <w:t>Целью указанного проекта являлось обеспечение возможности для женщин, воспитывающих детей дошкольного возраста, совмещать трудовую деятельность с семейными обязанностями, в том числе за счет повышения доступности дошкольного образования для детей в возрасте до трех лет, а также стимулирования создания дополнительных мест в группах кратковременного пребывания детей дошкольного возраста.</w:t>
      </w:r>
    </w:p>
    <w:p w:rsidR="003068BF" w:rsidRPr="003068BF" w:rsidRDefault="003068BF" w:rsidP="003068BF">
      <w:pPr>
        <w:pStyle w:val="Style2"/>
        <w:shd w:val="clear" w:color="auto" w:fill="auto"/>
        <w:spacing w:after="0" w:line="312" w:lineRule="auto"/>
        <w:ind w:firstLine="709"/>
        <w:jc w:val="both"/>
        <w:rPr>
          <w:rFonts w:ascii="Times New Roman" w:hAnsi="Times New Roman" w:cs="Times New Roman"/>
          <w:sz w:val="28"/>
          <w:szCs w:val="28"/>
        </w:rPr>
      </w:pPr>
      <w:r w:rsidRPr="003068BF">
        <w:rPr>
          <w:rStyle w:val="CharStyle3"/>
          <w:rFonts w:ascii="Times New Roman" w:hAnsi="Times New Roman" w:cs="Times New Roman"/>
          <w:color w:val="000000"/>
          <w:sz w:val="28"/>
          <w:szCs w:val="28"/>
        </w:rPr>
        <w:t>В части создания условий для женщин с семейными обязанностями, позволяющих в наибольшей степени соблюсти баланс между работой и воспитанием ребенка, в 2020 году была актуальна организация профессионального обучения и дополнительного профессионального образования в связи с необходимостью смены сферы профессиональной деятельности, профессии, освоения дополнительных профессиональных навыков перед возвращением к трудовой деятельности после отпуска по уходу за ребенком. Указанное мероприятие предполагало возможность для женщин пройти по направлению органов службы занятости профессиональное обучение и вернуться к трудовой деятельности на прежнее рабочее место (актуализировав профессиональные знания и навыки), либо трудоустроиться на место работы, наиболее подходящее для совмещения с обязанностями по воспитанию ребенка.</w:t>
      </w:r>
    </w:p>
    <w:p w:rsidR="003068BF" w:rsidRPr="003068BF" w:rsidRDefault="003068BF" w:rsidP="003068BF">
      <w:pPr>
        <w:pStyle w:val="Style2"/>
        <w:shd w:val="clear" w:color="auto" w:fill="auto"/>
        <w:spacing w:after="0" w:line="312" w:lineRule="auto"/>
        <w:ind w:firstLine="709"/>
        <w:jc w:val="both"/>
        <w:rPr>
          <w:rFonts w:ascii="Times New Roman" w:hAnsi="Times New Roman" w:cs="Times New Roman"/>
          <w:sz w:val="28"/>
          <w:szCs w:val="28"/>
        </w:rPr>
      </w:pPr>
      <w:r w:rsidRPr="003068BF">
        <w:rPr>
          <w:rStyle w:val="CharStyle3"/>
          <w:rFonts w:ascii="Times New Roman" w:hAnsi="Times New Roman" w:cs="Times New Roman"/>
          <w:color w:val="000000"/>
          <w:sz w:val="28"/>
          <w:szCs w:val="28"/>
        </w:rPr>
        <w:t>Реализация мероприятий федерального проекта способствовала повышению конкурентоспособности на рынке труда и профессиональной мобильности, развитию занятости женщин, имеющих детей, и обеспечила возможность совмещать трудовую занятость с семейными обязанностями.</w:t>
      </w:r>
    </w:p>
    <w:p w:rsidR="003068BF" w:rsidRPr="003068BF" w:rsidRDefault="003068BF" w:rsidP="003068BF">
      <w:pPr>
        <w:pStyle w:val="Style2"/>
        <w:shd w:val="clear" w:color="auto" w:fill="auto"/>
        <w:spacing w:after="0" w:line="312" w:lineRule="auto"/>
        <w:ind w:firstLine="709"/>
        <w:jc w:val="both"/>
        <w:rPr>
          <w:rFonts w:ascii="Times New Roman" w:hAnsi="Times New Roman" w:cs="Times New Roman"/>
          <w:sz w:val="28"/>
          <w:szCs w:val="28"/>
        </w:rPr>
      </w:pPr>
      <w:r w:rsidRPr="003068BF">
        <w:rPr>
          <w:rStyle w:val="CharStyle3"/>
          <w:rFonts w:ascii="Times New Roman" w:hAnsi="Times New Roman" w:cs="Times New Roman"/>
          <w:color w:val="000000"/>
          <w:sz w:val="28"/>
          <w:szCs w:val="28"/>
        </w:rPr>
        <w:t>Для женщин с семейной нагрузкой государство создает условия, позволяющие в наибольшей степени соблюсти баланс между работой и воспитанием ребенка, в том числе путем организации профессионального обучения и дополнительного образования в связи с необходимостью смены сферы профессиональной деятельности, профессии, освоения дополнительных профессиональных навыков в целях совмещения трудовой деятельности с семейными обязанностями.</w:t>
      </w:r>
    </w:p>
    <w:p w:rsidR="003068BF" w:rsidRPr="003068BF" w:rsidRDefault="003068BF" w:rsidP="00B95E06">
      <w:pPr>
        <w:pStyle w:val="Style2"/>
        <w:shd w:val="clear" w:color="auto" w:fill="auto"/>
        <w:tabs>
          <w:tab w:val="right" w:pos="9355"/>
        </w:tabs>
        <w:spacing w:after="0" w:line="312" w:lineRule="auto"/>
        <w:ind w:firstLine="709"/>
        <w:jc w:val="both"/>
        <w:rPr>
          <w:rStyle w:val="CharStyle3"/>
          <w:rFonts w:ascii="Times New Roman" w:hAnsi="Times New Roman" w:cs="Times New Roman"/>
          <w:color w:val="000000"/>
          <w:sz w:val="28"/>
          <w:szCs w:val="28"/>
        </w:rPr>
      </w:pPr>
      <w:r w:rsidRPr="003068BF">
        <w:rPr>
          <w:rStyle w:val="CharStyle3"/>
          <w:rFonts w:ascii="Times New Roman" w:hAnsi="Times New Roman" w:cs="Times New Roman"/>
          <w:color w:val="000000"/>
          <w:sz w:val="28"/>
          <w:szCs w:val="28"/>
        </w:rPr>
        <w:t>В условиях ограничительных мер, связанных с распространением</w:t>
      </w:r>
      <w:r w:rsidR="009F0D85" w:rsidRPr="00E17973">
        <w:rPr>
          <w:rFonts w:ascii="Times New Roman" w:hAnsi="Times New Roman" w:cs="Times New Roman"/>
          <w:sz w:val="28"/>
          <w:szCs w:val="28"/>
        </w:rPr>
        <w:t> </w:t>
      </w:r>
      <w:r w:rsidRPr="003068BF">
        <w:rPr>
          <w:rStyle w:val="CharStyle3"/>
          <w:rFonts w:ascii="Times New Roman" w:hAnsi="Times New Roman" w:cs="Times New Roman"/>
          <w:color w:val="000000"/>
          <w:sz w:val="28"/>
          <w:szCs w:val="28"/>
        </w:rPr>
        <w:t>новой коронавирусной инфекции (</w:t>
      </w:r>
      <w:r w:rsidRPr="003068BF">
        <w:rPr>
          <w:rStyle w:val="CharStyle3"/>
          <w:rFonts w:ascii="Times New Roman" w:hAnsi="Times New Roman" w:cs="Times New Roman"/>
          <w:color w:val="000000"/>
          <w:sz w:val="28"/>
          <w:szCs w:val="28"/>
          <w:lang w:val="en-US"/>
        </w:rPr>
        <w:t>COVID</w:t>
      </w:r>
      <w:r w:rsidRPr="003068BF">
        <w:rPr>
          <w:rStyle w:val="CharStyle3"/>
          <w:rFonts w:ascii="Times New Roman" w:hAnsi="Times New Roman" w:cs="Times New Roman"/>
          <w:color w:val="000000"/>
          <w:sz w:val="28"/>
          <w:szCs w:val="28"/>
        </w:rPr>
        <w:t>-19), организация учебного процесса осуществлялась с использованием дистанционной формы обучения по тем направлениям, где это возможно.</w:t>
      </w:r>
    </w:p>
    <w:p w:rsidR="003068BF" w:rsidRPr="003068BF" w:rsidRDefault="003068BF" w:rsidP="003068BF">
      <w:pPr>
        <w:pStyle w:val="Style2"/>
        <w:shd w:val="clear" w:color="auto" w:fill="auto"/>
        <w:spacing w:after="0" w:line="312" w:lineRule="auto"/>
        <w:ind w:firstLine="709"/>
        <w:jc w:val="both"/>
        <w:rPr>
          <w:rFonts w:ascii="Times New Roman" w:hAnsi="Times New Roman" w:cs="Times New Roman"/>
          <w:color w:val="000000"/>
          <w:sz w:val="28"/>
          <w:szCs w:val="28"/>
        </w:rPr>
      </w:pPr>
      <w:r w:rsidRPr="003068BF">
        <w:rPr>
          <w:rStyle w:val="CharStyle3"/>
          <w:rFonts w:ascii="Times New Roman" w:hAnsi="Times New Roman" w:cs="Times New Roman"/>
          <w:color w:val="000000"/>
          <w:sz w:val="28"/>
          <w:szCs w:val="28"/>
        </w:rPr>
        <w:t xml:space="preserve">Повышение квалификации осуществлялось по имеющимся у женщин профессиям (специальностям), переподготовка </w:t>
      </w:r>
      <w:r w:rsidR="00B95E06">
        <w:rPr>
          <w:rStyle w:val="CharStyle3"/>
          <w:rFonts w:ascii="Times New Roman" w:hAnsi="Times New Roman" w:cs="Times New Roman"/>
          <w:color w:val="000000"/>
          <w:sz w:val="28"/>
          <w:szCs w:val="28"/>
        </w:rPr>
        <w:t>–</w:t>
      </w:r>
      <w:r w:rsidRPr="003068BF">
        <w:rPr>
          <w:rStyle w:val="CharStyle3"/>
          <w:rFonts w:ascii="Times New Roman" w:hAnsi="Times New Roman" w:cs="Times New Roman"/>
          <w:color w:val="000000"/>
          <w:sz w:val="28"/>
          <w:szCs w:val="28"/>
        </w:rPr>
        <w:t xml:space="preserve"> по профессиям, востребованным на локальных рынках труда, или в соответствии с требованиями конкретного работодателя под гарантированное трудоустройство.</w:t>
      </w:r>
    </w:p>
    <w:p w:rsidR="003068BF" w:rsidRPr="003068BF" w:rsidRDefault="003068BF" w:rsidP="003068BF">
      <w:pPr>
        <w:pStyle w:val="Style2"/>
        <w:shd w:val="clear" w:color="auto" w:fill="auto"/>
        <w:spacing w:after="0" w:line="312" w:lineRule="auto"/>
        <w:ind w:firstLine="709"/>
        <w:jc w:val="both"/>
        <w:rPr>
          <w:rFonts w:ascii="Times New Roman" w:hAnsi="Times New Roman" w:cs="Times New Roman"/>
          <w:sz w:val="28"/>
          <w:szCs w:val="28"/>
        </w:rPr>
      </w:pPr>
      <w:r w:rsidRPr="003068BF">
        <w:rPr>
          <w:rStyle w:val="CharStyle3"/>
          <w:rFonts w:ascii="Times New Roman" w:hAnsi="Times New Roman" w:cs="Times New Roman"/>
          <w:color w:val="000000"/>
          <w:sz w:val="28"/>
          <w:szCs w:val="28"/>
        </w:rPr>
        <w:t>Обучение проводилось по различным профессиям, специальностям с учетом уровня образования и профессиональной квалификации женщин, их практического опыта, сложности осваиваемых профессий (специальностей).</w:t>
      </w:r>
    </w:p>
    <w:p w:rsidR="003068BF" w:rsidRPr="003068BF" w:rsidRDefault="003068BF" w:rsidP="003068BF">
      <w:pPr>
        <w:pStyle w:val="Style2"/>
        <w:shd w:val="clear" w:color="auto" w:fill="auto"/>
        <w:spacing w:after="0" w:line="312" w:lineRule="auto"/>
        <w:ind w:firstLine="709"/>
        <w:jc w:val="both"/>
        <w:rPr>
          <w:rFonts w:ascii="Times New Roman" w:hAnsi="Times New Roman" w:cs="Times New Roman"/>
          <w:sz w:val="28"/>
          <w:szCs w:val="28"/>
        </w:rPr>
      </w:pPr>
      <w:r w:rsidRPr="003068BF">
        <w:rPr>
          <w:rStyle w:val="CharStyle3"/>
          <w:rFonts w:ascii="Times New Roman" w:hAnsi="Times New Roman" w:cs="Times New Roman"/>
          <w:color w:val="000000"/>
          <w:sz w:val="28"/>
          <w:szCs w:val="28"/>
        </w:rPr>
        <w:t xml:space="preserve">Несмотря на введенные ограничительные меры, по итогам 2020 года завершили профессиональное обучение или получили дополнительное профессиональное образование 34 896 женщин. Из числа завершивших обучение 24 532 женщины приступили к трудовой деятельности после прохождения обучения, из них 19,5 тыс. человек </w:t>
      </w:r>
      <w:r w:rsidR="00B95E06">
        <w:rPr>
          <w:rStyle w:val="CharStyle3"/>
          <w:rFonts w:ascii="Times New Roman" w:hAnsi="Times New Roman" w:cs="Times New Roman"/>
          <w:color w:val="000000"/>
          <w:sz w:val="28"/>
          <w:szCs w:val="28"/>
        </w:rPr>
        <w:t>–</w:t>
      </w:r>
      <w:r>
        <w:rPr>
          <w:rStyle w:val="CharStyle3"/>
          <w:rFonts w:ascii="Times New Roman" w:hAnsi="Times New Roman" w:cs="Times New Roman"/>
          <w:color w:val="000000"/>
          <w:sz w:val="28"/>
          <w:szCs w:val="28"/>
        </w:rPr>
        <w:t>вышедшие</w:t>
      </w:r>
      <w:r w:rsidRPr="003068BF">
        <w:rPr>
          <w:rStyle w:val="CharStyle3"/>
          <w:rFonts w:ascii="Times New Roman" w:hAnsi="Times New Roman" w:cs="Times New Roman"/>
          <w:color w:val="000000"/>
          <w:sz w:val="28"/>
          <w:szCs w:val="28"/>
        </w:rPr>
        <w:t xml:space="preserve"> из отпуска по уходу за ребенком в возрасте до трех лет.</w:t>
      </w:r>
    </w:p>
    <w:p w:rsidR="003068BF" w:rsidRPr="003068BF" w:rsidRDefault="003068BF" w:rsidP="003068BF">
      <w:pPr>
        <w:pStyle w:val="Style2"/>
        <w:shd w:val="clear" w:color="auto" w:fill="auto"/>
        <w:spacing w:after="0" w:line="312" w:lineRule="auto"/>
        <w:ind w:firstLine="709"/>
        <w:jc w:val="both"/>
        <w:rPr>
          <w:rFonts w:ascii="Times New Roman" w:hAnsi="Times New Roman" w:cs="Times New Roman"/>
          <w:sz w:val="28"/>
          <w:szCs w:val="28"/>
        </w:rPr>
      </w:pPr>
      <w:r w:rsidRPr="003068BF">
        <w:rPr>
          <w:rStyle w:val="CharStyle3"/>
          <w:rFonts w:ascii="Times New Roman" w:hAnsi="Times New Roman" w:cs="Times New Roman"/>
          <w:color w:val="000000"/>
          <w:sz w:val="28"/>
          <w:szCs w:val="28"/>
        </w:rPr>
        <w:t>Доля приступивших к трудовой деятельности в общей численности прошед</w:t>
      </w:r>
      <w:r w:rsidRPr="001E4DA9">
        <w:rPr>
          <w:rStyle w:val="CharStyle14"/>
          <w:rFonts w:ascii="Times New Roman" w:hAnsi="Times New Roman" w:cs="Times New Roman"/>
          <w:color w:val="000000"/>
          <w:sz w:val="28"/>
          <w:szCs w:val="28"/>
          <w:u w:val="none"/>
        </w:rPr>
        <w:t>ши</w:t>
      </w:r>
      <w:r w:rsidRPr="003068BF">
        <w:rPr>
          <w:rStyle w:val="CharStyle3"/>
          <w:rFonts w:ascii="Times New Roman" w:hAnsi="Times New Roman" w:cs="Times New Roman"/>
          <w:color w:val="000000"/>
          <w:sz w:val="28"/>
          <w:szCs w:val="28"/>
        </w:rPr>
        <w:t xml:space="preserve">х переобучение </w:t>
      </w:r>
      <w:r w:rsidR="00B95E06">
        <w:rPr>
          <w:rStyle w:val="CharStyle3"/>
          <w:rFonts w:ascii="Times New Roman" w:hAnsi="Times New Roman" w:cs="Times New Roman"/>
          <w:color w:val="000000"/>
          <w:sz w:val="28"/>
          <w:szCs w:val="28"/>
        </w:rPr>
        <w:t>и повышение квалификации женщин</w:t>
      </w:r>
      <w:r w:rsidRPr="003068BF">
        <w:rPr>
          <w:rStyle w:val="CharStyle3"/>
          <w:rFonts w:ascii="Times New Roman" w:hAnsi="Times New Roman" w:cs="Times New Roman"/>
          <w:color w:val="000000"/>
          <w:sz w:val="28"/>
          <w:szCs w:val="28"/>
        </w:rPr>
        <w:t xml:space="preserve"> указанных категорий составила 70,3%.</w:t>
      </w:r>
    </w:p>
    <w:p w:rsidR="007536DB" w:rsidRPr="00E617ED" w:rsidRDefault="003068BF" w:rsidP="00E617ED">
      <w:pPr>
        <w:pStyle w:val="Style2"/>
        <w:shd w:val="clear" w:color="auto" w:fill="auto"/>
        <w:spacing w:after="0" w:line="312" w:lineRule="auto"/>
        <w:ind w:firstLine="709"/>
        <w:jc w:val="both"/>
        <w:rPr>
          <w:rFonts w:ascii="Times New Roman" w:hAnsi="Times New Roman" w:cs="Times New Roman"/>
          <w:color w:val="000000"/>
          <w:sz w:val="28"/>
          <w:szCs w:val="28"/>
          <w:shd w:val="clear" w:color="auto" w:fill="FFFFFF"/>
        </w:rPr>
      </w:pPr>
      <w:r w:rsidRPr="003068BF">
        <w:rPr>
          <w:rStyle w:val="CharStyle3"/>
          <w:rFonts w:ascii="Times New Roman" w:hAnsi="Times New Roman" w:cs="Times New Roman"/>
          <w:color w:val="000000"/>
          <w:sz w:val="28"/>
          <w:szCs w:val="28"/>
        </w:rPr>
        <w:t>В целях восстановления рынка труда с 2021 года в рамках федерального проекта «Содействие занятости» национального проекта «Демография» расширена категория учас</w:t>
      </w:r>
      <w:r w:rsidR="00B95E06">
        <w:rPr>
          <w:rStyle w:val="CharStyle3"/>
          <w:rFonts w:ascii="Times New Roman" w:hAnsi="Times New Roman" w:cs="Times New Roman"/>
          <w:color w:val="000000"/>
          <w:sz w:val="28"/>
          <w:szCs w:val="28"/>
        </w:rPr>
        <w:t xml:space="preserve">тников мероприятий по обучению – </w:t>
      </w:r>
      <w:r w:rsidRPr="003068BF">
        <w:rPr>
          <w:rStyle w:val="CharStyle3"/>
          <w:rFonts w:ascii="Times New Roman" w:hAnsi="Times New Roman" w:cs="Times New Roman"/>
          <w:color w:val="000000"/>
          <w:sz w:val="28"/>
          <w:szCs w:val="28"/>
        </w:rPr>
        <w:t>пройти профессиональное обучение и получить дополнительное профессиональное образование смогут граждане, ищущие работу и обратившихся в органы службы занятости, включая безработных граждан. Кроме того, профессиональное обучение могут пройти и женщины, находящиеся в отпуске по уходу за ребенком в возрасте до трех лет, женщины, не состоящие в трудовых отношениях и имеющие детей дошкольного возраста. Мероприятия по профессиональному обучению и переподготовке граждан, в том числе женщин указанных категорий, реализуются с целью расширения возможности их трудоустройства, сокращения периода поиска работы и обеспечения наиболее качественной занятости, а также повышения конкурентоспособности на рынке труда.</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color w:val="000000"/>
          <w:sz w:val="28"/>
          <w:szCs w:val="28"/>
          <w:lang w:eastAsia="ru-RU" w:bidi="ru-RU"/>
        </w:rPr>
      </w:pP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pgSz w:w="11906" w:h="16838"/>
          <w:pgMar w:top="1134" w:right="850" w:bottom="1134" w:left="1701" w:header="708" w:footer="708" w:gutter="0"/>
          <w:cols w:space="708"/>
          <w:docGrid w:linePitch="360"/>
        </w:sectPr>
      </w:pPr>
    </w:p>
    <w:p w:rsidR="00D03A4F" w:rsidRPr="00D03A4F" w:rsidRDefault="00D03A4F" w:rsidP="00D03A4F">
      <w:pPr>
        <w:shd w:val="clear" w:color="auto" w:fill="FFFFFF"/>
        <w:spacing w:after="120" w:line="312"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 xml:space="preserve">9. ПРОФИЛАКТИКА СЕМЕЙНОГО НЕБЛАГОПОЛУЧИЯ, СОЦИАЛЬНОГО СИРОТСТВА И ЖЕСТОКОГО ОБРАЩЕНИЯ </w:t>
      </w:r>
      <w:r w:rsidRPr="00D03A4F">
        <w:rPr>
          <w:rFonts w:ascii="Times New Roman" w:eastAsia="Times New Roman" w:hAnsi="Times New Roman" w:cs="Times New Roman"/>
          <w:b/>
          <w:sz w:val="28"/>
          <w:szCs w:val="28"/>
          <w:lang w:eastAsia="ru-RU"/>
        </w:rPr>
        <w:br/>
        <w:t>С ДЕТЬМИ</w:t>
      </w:r>
    </w:p>
    <w:p w:rsidR="00D03A4F" w:rsidRDefault="00D03A4F" w:rsidP="00D03A4F">
      <w:pPr>
        <w:shd w:val="clear" w:color="auto" w:fill="FFFFFF"/>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Развитие системы социального обслуживания семьи и детей</w:t>
      </w:r>
    </w:p>
    <w:p w:rsidR="00012ECF" w:rsidRPr="00012ECF" w:rsidRDefault="00012ECF" w:rsidP="00012ECF">
      <w:pPr>
        <w:pStyle w:val="Style40"/>
        <w:shd w:val="clear" w:color="auto" w:fill="auto"/>
        <w:spacing w:line="312" w:lineRule="auto"/>
        <w:ind w:firstLine="720"/>
        <w:jc w:val="both"/>
        <w:rPr>
          <w:rFonts w:ascii="Times New Roman" w:hAnsi="Times New Roman" w:cs="Times New Roman"/>
        </w:rPr>
      </w:pPr>
      <w:r w:rsidRPr="00012ECF">
        <w:rPr>
          <w:rStyle w:val="CharStyle5"/>
          <w:rFonts w:ascii="Times New Roman" w:hAnsi="Times New Roman" w:cs="Times New Roman"/>
          <w:color w:val="000000"/>
        </w:rPr>
        <w:t>Согласно данным федеральной статистической отчетности, в 2020 г. число организаций социального обслуживания семьи и детей в субъектах Российской Федерации составило 2 730 единиц, в том числе:</w:t>
      </w:r>
    </w:p>
    <w:p w:rsidR="00012ECF" w:rsidRPr="00012ECF" w:rsidRDefault="00012ECF" w:rsidP="00012ECF">
      <w:pPr>
        <w:pStyle w:val="Style40"/>
        <w:shd w:val="clear" w:color="auto" w:fill="auto"/>
        <w:spacing w:line="312" w:lineRule="auto"/>
        <w:ind w:firstLine="720"/>
        <w:jc w:val="both"/>
        <w:rPr>
          <w:rFonts w:ascii="Times New Roman" w:hAnsi="Times New Roman" w:cs="Times New Roman"/>
        </w:rPr>
      </w:pPr>
      <w:r w:rsidRPr="00012ECF">
        <w:rPr>
          <w:rStyle w:val="CharStyle5"/>
          <w:rFonts w:ascii="Times New Roman" w:hAnsi="Times New Roman" w:cs="Times New Roman"/>
          <w:color w:val="000000"/>
        </w:rPr>
        <w:t>584 социально-реабилитационных центра для несовершеннолетних;</w:t>
      </w:r>
    </w:p>
    <w:p w:rsidR="00012ECF" w:rsidRPr="00012ECF" w:rsidRDefault="00012ECF" w:rsidP="00012ECF">
      <w:pPr>
        <w:pStyle w:val="Style40"/>
        <w:shd w:val="clear" w:color="auto" w:fill="auto"/>
        <w:spacing w:line="312" w:lineRule="auto"/>
        <w:ind w:firstLine="720"/>
        <w:jc w:val="both"/>
        <w:rPr>
          <w:rFonts w:ascii="Times New Roman" w:hAnsi="Times New Roman" w:cs="Times New Roman"/>
        </w:rPr>
      </w:pPr>
      <w:r w:rsidRPr="00012ECF">
        <w:rPr>
          <w:rStyle w:val="CharStyle5"/>
          <w:rFonts w:ascii="Times New Roman" w:hAnsi="Times New Roman" w:cs="Times New Roman"/>
          <w:color w:val="000000"/>
        </w:rPr>
        <w:t>247 центров социальной помощи семье и детям;</w:t>
      </w:r>
    </w:p>
    <w:p w:rsidR="00012ECF" w:rsidRPr="00012ECF" w:rsidRDefault="00012ECF" w:rsidP="00012ECF">
      <w:pPr>
        <w:pStyle w:val="Style40"/>
        <w:shd w:val="clear" w:color="auto" w:fill="auto"/>
        <w:spacing w:line="312" w:lineRule="auto"/>
        <w:ind w:firstLine="720"/>
        <w:jc w:val="both"/>
        <w:rPr>
          <w:rFonts w:ascii="Times New Roman" w:hAnsi="Times New Roman" w:cs="Times New Roman"/>
        </w:rPr>
      </w:pPr>
      <w:r w:rsidRPr="00012ECF">
        <w:rPr>
          <w:rStyle w:val="CharStyle5"/>
          <w:rFonts w:ascii="Times New Roman" w:hAnsi="Times New Roman" w:cs="Times New Roman"/>
          <w:color w:val="000000"/>
        </w:rPr>
        <w:t>64 социальных приюта для детей и подростков;</w:t>
      </w:r>
    </w:p>
    <w:p w:rsidR="00012ECF" w:rsidRPr="00012ECF" w:rsidRDefault="00012ECF" w:rsidP="00012ECF">
      <w:pPr>
        <w:pStyle w:val="Style40"/>
        <w:shd w:val="clear" w:color="auto" w:fill="auto"/>
        <w:spacing w:line="312" w:lineRule="auto"/>
        <w:ind w:firstLine="720"/>
        <w:jc w:val="both"/>
        <w:rPr>
          <w:rFonts w:ascii="Times New Roman" w:hAnsi="Times New Roman" w:cs="Times New Roman"/>
        </w:rPr>
      </w:pPr>
      <w:r w:rsidRPr="00012ECF">
        <w:rPr>
          <w:rStyle w:val="CharStyle5"/>
          <w:rFonts w:ascii="Times New Roman" w:hAnsi="Times New Roman" w:cs="Times New Roman"/>
          <w:color w:val="000000"/>
        </w:rPr>
        <w:t xml:space="preserve">210 реабилитационных центров для детей и подростков с </w:t>
      </w:r>
      <w:r w:rsidR="008B3929">
        <w:rPr>
          <w:rStyle w:val="CharStyle5"/>
          <w:rFonts w:ascii="Times New Roman" w:hAnsi="Times New Roman" w:cs="Times New Roman"/>
          <w:color w:val="000000"/>
        </w:rPr>
        <w:t>ОВЗ</w:t>
      </w:r>
      <w:r w:rsidRPr="00012ECF">
        <w:rPr>
          <w:rStyle w:val="CharStyle5"/>
          <w:rFonts w:ascii="Times New Roman" w:hAnsi="Times New Roman" w:cs="Times New Roman"/>
          <w:color w:val="000000"/>
        </w:rPr>
        <w:t>;</w:t>
      </w:r>
    </w:p>
    <w:p w:rsidR="00012ECF" w:rsidRPr="00012ECF" w:rsidRDefault="00012ECF" w:rsidP="00012ECF">
      <w:pPr>
        <w:pStyle w:val="Style40"/>
        <w:shd w:val="clear" w:color="auto" w:fill="auto"/>
        <w:spacing w:line="312" w:lineRule="auto"/>
        <w:ind w:firstLine="720"/>
        <w:jc w:val="both"/>
        <w:rPr>
          <w:rFonts w:ascii="Times New Roman" w:hAnsi="Times New Roman" w:cs="Times New Roman"/>
        </w:rPr>
      </w:pPr>
      <w:r w:rsidRPr="00012ECF">
        <w:rPr>
          <w:rStyle w:val="CharStyle5"/>
          <w:rFonts w:ascii="Times New Roman" w:hAnsi="Times New Roman" w:cs="Times New Roman"/>
          <w:color w:val="000000"/>
        </w:rPr>
        <w:t>883 комплексных центр</w:t>
      </w:r>
      <w:r w:rsidR="00E617ED">
        <w:rPr>
          <w:rStyle w:val="CharStyle5"/>
          <w:rFonts w:ascii="Times New Roman" w:hAnsi="Times New Roman" w:cs="Times New Roman"/>
          <w:color w:val="000000"/>
        </w:rPr>
        <w:t>а</w:t>
      </w:r>
      <w:r w:rsidRPr="00012ECF">
        <w:rPr>
          <w:rStyle w:val="CharStyle5"/>
          <w:rFonts w:ascii="Times New Roman" w:hAnsi="Times New Roman" w:cs="Times New Roman"/>
          <w:color w:val="000000"/>
        </w:rPr>
        <w:t xml:space="preserve"> социального обслуживания населения;</w:t>
      </w:r>
    </w:p>
    <w:p w:rsidR="00012ECF" w:rsidRPr="00012ECF" w:rsidRDefault="00012ECF" w:rsidP="00012ECF">
      <w:pPr>
        <w:pStyle w:val="Style40"/>
        <w:shd w:val="clear" w:color="auto" w:fill="auto"/>
        <w:spacing w:line="312" w:lineRule="auto"/>
        <w:ind w:firstLine="720"/>
        <w:jc w:val="both"/>
        <w:rPr>
          <w:rFonts w:ascii="Times New Roman" w:hAnsi="Times New Roman" w:cs="Times New Roman"/>
        </w:rPr>
      </w:pPr>
      <w:r w:rsidRPr="00012ECF">
        <w:rPr>
          <w:rStyle w:val="CharStyle5"/>
          <w:rFonts w:ascii="Times New Roman" w:hAnsi="Times New Roman" w:cs="Times New Roman"/>
          <w:color w:val="000000"/>
        </w:rPr>
        <w:t>13 кризисных центров для женщин;</w:t>
      </w:r>
    </w:p>
    <w:p w:rsidR="00012ECF" w:rsidRPr="00012ECF" w:rsidRDefault="00012ECF" w:rsidP="00012ECF">
      <w:pPr>
        <w:pStyle w:val="Style40"/>
        <w:shd w:val="clear" w:color="auto" w:fill="auto"/>
        <w:spacing w:line="312" w:lineRule="auto"/>
        <w:ind w:firstLine="720"/>
        <w:jc w:val="both"/>
        <w:rPr>
          <w:rFonts w:ascii="Times New Roman" w:hAnsi="Times New Roman" w:cs="Times New Roman"/>
        </w:rPr>
      </w:pPr>
      <w:r w:rsidRPr="00012ECF">
        <w:rPr>
          <w:rStyle w:val="CharStyle5"/>
          <w:rFonts w:ascii="Times New Roman" w:hAnsi="Times New Roman" w:cs="Times New Roman"/>
          <w:color w:val="000000"/>
        </w:rPr>
        <w:t>128 центров помощи детям, оставшимся без попечения родителей;</w:t>
      </w:r>
    </w:p>
    <w:p w:rsidR="00012ECF" w:rsidRPr="00012ECF" w:rsidRDefault="00012ECF" w:rsidP="00012ECF">
      <w:pPr>
        <w:pStyle w:val="Style40"/>
        <w:shd w:val="clear" w:color="auto" w:fill="auto"/>
        <w:spacing w:line="312" w:lineRule="auto"/>
        <w:ind w:firstLine="720"/>
        <w:jc w:val="both"/>
        <w:rPr>
          <w:rFonts w:ascii="Times New Roman" w:hAnsi="Times New Roman" w:cs="Times New Roman"/>
        </w:rPr>
      </w:pPr>
      <w:r w:rsidRPr="00012ECF">
        <w:rPr>
          <w:rStyle w:val="CharStyle5"/>
          <w:rFonts w:ascii="Times New Roman" w:hAnsi="Times New Roman" w:cs="Times New Roman"/>
          <w:color w:val="000000"/>
        </w:rPr>
        <w:t>8 центров психолого-педагогической помощи населению;</w:t>
      </w:r>
    </w:p>
    <w:p w:rsidR="00012ECF" w:rsidRPr="00012ECF" w:rsidRDefault="00012ECF" w:rsidP="00012ECF">
      <w:pPr>
        <w:pStyle w:val="Style40"/>
        <w:shd w:val="clear" w:color="auto" w:fill="auto"/>
        <w:spacing w:line="312" w:lineRule="auto"/>
        <w:ind w:firstLine="720"/>
        <w:jc w:val="both"/>
        <w:rPr>
          <w:rFonts w:ascii="Times New Roman" w:hAnsi="Times New Roman" w:cs="Times New Roman"/>
        </w:rPr>
      </w:pPr>
      <w:r w:rsidRPr="00012ECF">
        <w:rPr>
          <w:rStyle w:val="CharStyle5"/>
          <w:rFonts w:ascii="Times New Roman" w:hAnsi="Times New Roman" w:cs="Times New Roman"/>
          <w:color w:val="000000"/>
        </w:rPr>
        <w:t>2 центра экстренной психологической помощи по телефону;</w:t>
      </w:r>
    </w:p>
    <w:p w:rsidR="00012ECF" w:rsidRPr="00012ECF" w:rsidRDefault="00012ECF" w:rsidP="00012ECF">
      <w:pPr>
        <w:pStyle w:val="Style40"/>
        <w:shd w:val="clear" w:color="auto" w:fill="auto"/>
        <w:spacing w:line="312" w:lineRule="auto"/>
        <w:ind w:firstLine="720"/>
        <w:jc w:val="both"/>
        <w:rPr>
          <w:rFonts w:ascii="Times New Roman" w:hAnsi="Times New Roman" w:cs="Times New Roman"/>
        </w:rPr>
      </w:pPr>
      <w:r w:rsidRPr="00012ECF">
        <w:rPr>
          <w:rStyle w:val="CharStyle5"/>
          <w:rFonts w:ascii="Times New Roman" w:hAnsi="Times New Roman" w:cs="Times New Roman"/>
          <w:color w:val="000000"/>
        </w:rPr>
        <w:t>433 отделения по работе с семьей и детьми в центрах социального обслуживания населения;</w:t>
      </w:r>
    </w:p>
    <w:p w:rsidR="00012ECF" w:rsidRPr="00012ECF" w:rsidRDefault="00012ECF" w:rsidP="00012ECF">
      <w:pPr>
        <w:pStyle w:val="Style40"/>
        <w:shd w:val="clear" w:color="auto" w:fill="auto"/>
        <w:spacing w:line="312" w:lineRule="auto"/>
        <w:ind w:firstLine="720"/>
        <w:jc w:val="both"/>
        <w:rPr>
          <w:rFonts w:ascii="Times New Roman" w:hAnsi="Times New Roman" w:cs="Times New Roman"/>
        </w:rPr>
      </w:pPr>
      <w:r w:rsidRPr="00012ECF">
        <w:rPr>
          <w:rStyle w:val="CharStyle5"/>
          <w:rFonts w:ascii="Times New Roman" w:hAnsi="Times New Roman" w:cs="Times New Roman"/>
          <w:color w:val="000000"/>
        </w:rPr>
        <w:t>158 других учреждений социального обслуживания.</w:t>
      </w:r>
    </w:p>
    <w:p w:rsidR="00012ECF" w:rsidRPr="00012ECF" w:rsidRDefault="00012ECF" w:rsidP="00012ECF">
      <w:pPr>
        <w:pStyle w:val="Style40"/>
        <w:shd w:val="clear" w:color="auto" w:fill="auto"/>
        <w:spacing w:line="312" w:lineRule="auto"/>
        <w:ind w:firstLine="720"/>
        <w:jc w:val="both"/>
        <w:rPr>
          <w:rFonts w:ascii="Times New Roman" w:hAnsi="Times New Roman" w:cs="Times New Roman"/>
        </w:rPr>
      </w:pPr>
      <w:r w:rsidRPr="00012ECF">
        <w:rPr>
          <w:rStyle w:val="CharStyle5"/>
          <w:rFonts w:ascii="Times New Roman" w:hAnsi="Times New Roman" w:cs="Times New Roman"/>
          <w:color w:val="000000"/>
        </w:rPr>
        <w:t>В организациях социального обслуживания семьи и детей насчитывалось 1352 стационарных отделения и 731 отделение дневного пребывания;</w:t>
      </w:r>
    </w:p>
    <w:p w:rsidR="00012ECF" w:rsidRPr="00012ECF" w:rsidRDefault="00012ECF" w:rsidP="00012ECF">
      <w:pPr>
        <w:pStyle w:val="Style40"/>
        <w:shd w:val="clear" w:color="auto" w:fill="auto"/>
        <w:spacing w:line="312" w:lineRule="auto"/>
        <w:ind w:firstLine="720"/>
        <w:jc w:val="both"/>
        <w:rPr>
          <w:rFonts w:ascii="Times New Roman" w:hAnsi="Times New Roman" w:cs="Times New Roman"/>
        </w:rPr>
      </w:pPr>
      <w:r w:rsidRPr="00012ECF">
        <w:rPr>
          <w:rStyle w:val="CharStyle5"/>
          <w:rFonts w:ascii="Times New Roman" w:hAnsi="Times New Roman" w:cs="Times New Roman"/>
          <w:color w:val="000000"/>
        </w:rPr>
        <w:t>в качестве структурных подразделений работало:</w:t>
      </w:r>
    </w:p>
    <w:p w:rsidR="00012ECF" w:rsidRPr="00012ECF" w:rsidRDefault="00E617ED" w:rsidP="00012ECF">
      <w:pPr>
        <w:pStyle w:val="Style40"/>
        <w:shd w:val="clear" w:color="auto" w:fill="auto"/>
        <w:spacing w:line="312" w:lineRule="auto"/>
        <w:ind w:firstLine="720"/>
        <w:jc w:val="both"/>
        <w:rPr>
          <w:rFonts w:ascii="Times New Roman" w:hAnsi="Times New Roman" w:cs="Times New Roman"/>
        </w:rPr>
      </w:pPr>
      <w:r>
        <w:rPr>
          <w:rStyle w:val="CharStyle5"/>
          <w:rFonts w:ascii="Times New Roman" w:hAnsi="Times New Roman" w:cs="Times New Roman"/>
          <w:color w:val="000000"/>
        </w:rPr>
        <w:t xml:space="preserve">- </w:t>
      </w:r>
      <w:r w:rsidR="00012ECF" w:rsidRPr="00012ECF">
        <w:rPr>
          <w:rStyle w:val="CharStyle5"/>
          <w:rFonts w:ascii="Times New Roman" w:hAnsi="Times New Roman" w:cs="Times New Roman"/>
          <w:color w:val="000000"/>
        </w:rPr>
        <w:t>324 семейных воспитательных группы;</w:t>
      </w:r>
    </w:p>
    <w:p w:rsidR="00012ECF" w:rsidRPr="00012ECF" w:rsidRDefault="00E617ED" w:rsidP="00012ECF">
      <w:pPr>
        <w:pStyle w:val="Style40"/>
        <w:shd w:val="clear" w:color="auto" w:fill="auto"/>
        <w:spacing w:line="312" w:lineRule="auto"/>
        <w:ind w:firstLine="720"/>
        <w:jc w:val="both"/>
        <w:rPr>
          <w:rFonts w:ascii="Times New Roman" w:hAnsi="Times New Roman" w:cs="Times New Roman"/>
        </w:rPr>
      </w:pPr>
      <w:r>
        <w:rPr>
          <w:rStyle w:val="CharStyle5"/>
          <w:rFonts w:ascii="Times New Roman" w:hAnsi="Times New Roman" w:cs="Times New Roman"/>
          <w:color w:val="000000"/>
        </w:rPr>
        <w:t xml:space="preserve">- </w:t>
      </w:r>
      <w:r w:rsidR="00012ECF" w:rsidRPr="00012ECF">
        <w:rPr>
          <w:rStyle w:val="CharStyle5"/>
          <w:rFonts w:ascii="Times New Roman" w:hAnsi="Times New Roman" w:cs="Times New Roman"/>
          <w:color w:val="000000"/>
        </w:rPr>
        <w:t xml:space="preserve">737 отделений реабилитации для детей с </w:t>
      </w:r>
      <w:r w:rsidR="008B3929">
        <w:rPr>
          <w:rStyle w:val="CharStyle5"/>
          <w:rFonts w:ascii="Times New Roman" w:hAnsi="Times New Roman" w:cs="Times New Roman"/>
          <w:color w:val="000000"/>
        </w:rPr>
        <w:t>ОВЗ</w:t>
      </w:r>
      <w:r w:rsidR="00012ECF" w:rsidRPr="00012ECF">
        <w:rPr>
          <w:rStyle w:val="CharStyle5"/>
          <w:rFonts w:ascii="Times New Roman" w:hAnsi="Times New Roman" w:cs="Times New Roman"/>
          <w:color w:val="000000"/>
        </w:rPr>
        <w:t>;</w:t>
      </w:r>
    </w:p>
    <w:p w:rsidR="00012ECF" w:rsidRPr="00012ECF" w:rsidRDefault="00E617ED" w:rsidP="00012ECF">
      <w:pPr>
        <w:pStyle w:val="Style40"/>
        <w:shd w:val="clear" w:color="auto" w:fill="auto"/>
        <w:spacing w:line="312" w:lineRule="auto"/>
        <w:ind w:firstLine="720"/>
        <w:jc w:val="both"/>
        <w:rPr>
          <w:rFonts w:ascii="Times New Roman" w:hAnsi="Times New Roman" w:cs="Times New Roman"/>
        </w:rPr>
      </w:pPr>
      <w:r>
        <w:rPr>
          <w:rStyle w:val="CharStyle5"/>
          <w:rFonts w:ascii="Times New Roman" w:hAnsi="Times New Roman" w:cs="Times New Roman"/>
          <w:color w:val="000000"/>
        </w:rPr>
        <w:t xml:space="preserve">- </w:t>
      </w:r>
      <w:r w:rsidR="00012ECF" w:rsidRPr="00012ECF">
        <w:rPr>
          <w:rStyle w:val="CharStyle5"/>
          <w:rFonts w:ascii="Times New Roman" w:hAnsi="Times New Roman" w:cs="Times New Roman"/>
          <w:color w:val="000000"/>
        </w:rPr>
        <w:t>862 отделения профилактики безнадзорности несовершеннолетних.</w:t>
      </w:r>
    </w:p>
    <w:p w:rsidR="008B3929" w:rsidRDefault="00012ECF" w:rsidP="008B3929">
      <w:pPr>
        <w:pStyle w:val="Style40"/>
        <w:shd w:val="clear" w:color="auto" w:fill="auto"/>
        <w:spacing w:line="312" w:lineRule="auto"/>
        <w:ind w:firstLine="720"/>
        <w:jc w:val="both"/>
        <w:rPr>
          <w:rStyle w:val="CharStyle5"/>
          <w:rFonts w:ascii="Times New Roman" w:hAnsi="Times New Roman" w:cs="Times New Roman"/>
          <w:color w:val="000000"/>
        </w:rPr>
      </w:pPr>
      <w:r w:rsidRPr="00012ECF">
        <w:rPr>
          <w:rStyle w:val="CharStyle5"/>
          <w:rFonts w:ascii="Times New Roman" w:hAnsi="Times New Roman" w:cs="Times New Roman"/>
          <w:color w:val="000000"/>
        </w:rPr>
        <w:t>Численность работников социальных служб, оказывающих помощь семьям, женщинам и детям, в 2020 г. составила 139,8 тыс. человек, в том числе 81,4 тыс. специалистов. Повышение квалификации в 2020 г. прошли 27,5 тыс. специалистов.</w:t>
      </w:r>
    </w:p>
    <w:p w:rsidR="008B3929" w:rsidRDefault="008B3929" w:rsidP="008B3929">
      <w:pPr>
        <w:pStyle w:val="Style40"/>
        <w:shd w:val="clear" w:color="auto" w:fill="auto"/>
        <w:spacing w:line="312" w:lineRule="auto"/>
        <w:ind w:firstLine="720"/>
        <w:jc w:val="both"/>
        <w:rPr>
          <w:rStyle w:val="CharStyle5"/>
          <w:rFonts w:ascii="Times New Roman" w:hAnsi="Times New Roman" w:cs="Times New Roman"/>
          <w:color w:val="000000"/>
        </w:rPr>
      </w:pPr>
    </w:p>
    <w:p w:rsidR="008B3929" w:rsidRPr="008B3929" w:rsidRDefault="008B3929" w:rsidP="008B3929">
      <w:pPr>
        <w:pStyle w:val="Style40"/>
        <w:shd w:val="clear" w:color="auto" w:fill="auto"/>
        <w:spacing w:line="312" w:lineRule="auto"/>
        <w:ind w:firstLine="720"/>
        <w:jc w:val="both"/>
        <w:rPr>
          <w:rFonts w:ascii="Times New Roman" w:hAnsi="Times New Roman" w:cs="Times New Roman"/>
          <w:color w:val="000000"/>
          <w:shd w:val="clear" w:color="auto" w:fill="FFFFFF"/>
        </w:rPr>
      </w:pPr>
    </w:p>
    <w:p w:rsidR="00D03A4F" w:rsidRDefault="00D03A4F" w:rsidP="00D03A4F">
      <w:pPr>
        <w:shd w:val="clear" w:color="auto" w:fill="FFFFFF"/>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Предоставление социальных услуг семьям, имеющим детей, и детям, в том числе находящимся в социально опасном положении</w:t>
      </w:r>
    </w:p>
    <w:p w:rsidR="00012ECF" w:rsidRPr="00012ECF" w:rsidRDefault="00E617ED" w:rsidP="00E617ED">
      <w:pPr>
        <w:pStyle w:val="Style40"/>
        <w:shd w:val="clear" w:color="auto" w:fill="auto"/>
        <w:spacing w:line="312" w:lineRule="auto"/>
        <w:ind w:firstLine="709"/>
        <w:jc w:val="both"/>
        <w:rPr>
          <w:rFonts w:ascii="Times New Roman" w:hAnsi="Times New Roman" w:cs="Times New Roman"/>
        </w:rPr>
      </w:pPr>
      <w:r>
        <w:rPr>
          <w:rStyle w:val="CharStyle5"/>
          <w:rFonts w:ascii="Times New Roman" w:hAnsi="Times New Roman" w:cs="Times New Roman"/>
          <w:color w:val="000000"/>
        </w:rPr>
        <w:t>С</w:t>
      </w:r>
      <w:r w:rsidRPr="00012ECF">
        <w:rPr>
          <w:rStyle w:val="CharStyle5"/>
          <w:rFonts w:ascii="Times New Roman" w:hAnsi="Times New Roman" w:cs="Times New Roman"/>
          <w:color w:val="000000"/>
        </w:rPr>
        <w:t>оциальные услуги в 202</w:t>
      </w:r>
      <w:r w:rsidR="0022152E">
        <w:rPr>
          <w:rStyle w:val="CharStyle5"/>
          <w:rFonts w:ascii="Times New Roman" w:hAnsi="Times New Roman" w:cs="Times New Roman"/>
          <w:color w:val="000000"/>
        </w:rPr>
        <w:t>0 г. были предоставлены 2,6 млн</w:t>
      </w:r>
      <w:r w:rsidRPr="00012ECF">
        <w:rPr>
          <w:rStyle w:val="CharStyle5"/>
          <w:rFonts w:ascii="Times New Roman" w:hAnsi="Times New Roman" w:cs="Times New Roman"/>
          <w:color w:val="000000"/>
        </w:rPr>
        <w:t xml:space="preserve"> семей</w:t>
      </w:r>
      <w:r w:rsidR="00012ECF" w:rsidRPr="00012ECF">
        <w:rPr>
          <w:rStyle w:val="CharStyle5"/>
          <w:rFonts w:ascii="Times New Roman" w:hAnsi="Times New Roman" w:cs="Times New Roman"/>
          <w:color w:val="000000"/>
        </w:rPr>
        <w:t>, в том ч</w:t>
      </w:r>
      <w:r w:rsidR="009F0D85">
        <w:rPr>
          <w:rStyle w:val="CharStyle5"/>
          <w:rFonts w:ascii="Times New Roman" w:hAnsi="Times New Roman" w:cs="Times New Roman"/>
          <w:color w:val="000000"/>
        </w:rPr>
        <w:t>исле 242,4 тыс. семей с детьми-</w:t>
      </w:r>
      <w:r w:rsidR="00012ECF" w:rsidRPr="00012ECF">
        <w:rPr>
          <w:rStyle w:val="CharStyle5"/>
          <w:rFonts w:ascii="Times New Roman" w:hAnsi="Times New Roman" w:cs="Times New Roman"/>
          <w:color w:val="000000"/>
        </w:rPr>
        <w:t>инвалидами.</w:t>
      </w:r>
      <w:r w:rsidR="007874E2" w:rsidRPr="00E17973">
        <w:rPr>
          <w:rFonts w:ascii="Times New Roman" w:hAnsi="Times New Roman" w:cs="Times New Roman"/>
        </w:rPr>
        <w:t> </w:t>
      </w:r>
      <w:r w:rsidR="00012ECF" w:rsidRPr="00012ECF">
        <w:rPr>
          <w:rStyle w:val="CharStyle5"/>
          <w:rFonts w:ascii="Times New Roman" w:hAnsi="Times New Roman" w:cs="Times New Roman"/>
          <w:color w:val="000000"/>
        </w:rPr>
        <w:t>На социальном патронаже (постоянном сопровождении семьи с детьми, нуждающейся в социальном обслуживании) в 2020 г. находилось 366,6 тыс. семей.</w:t>
      </w:r>
    </w:p>
    <w:p w:rsidR="00012ECF" w:rsidRPr="00012ECF" w:rsidRDefault="00012ECF" w:rsidP="00012ECF">
      <w:pPr>
        <w:pStyle w:val="Style40"/>
        <w:shd w:val="clear" w:color="auto" w:fill="auto"/>
        <w:spacing w:line="312" w:lineRule="auto"/>
        <w:ind w:firstLine="709"/>
        <w:jc w:val="both"/>
        <w:rPr>
          <w:rFonts w:ascii="Times New Roman" w:hAnsi="Times New Roman" w:cs="Times New Roman"/>
        </w:rPr>
      </w:pPr>
      <w:r w:rsidRPr="00012ECF">
        <w:rPr>
          <w:rStyle w:val="CharStyle5"/>
          <w:rFonts w:ascii="Times New Roman" w:hAnsi="Times New Roman" w:cs="Times New Roman"/>
          <w:color w:val="000000"/>
        </w:rPr>
        <w:t>В 2020 году численность несовершеннолетних, получивших социальную реабилитацию в стационарных условиях, составила 118 тыс. человек.</w:t>
      </w:r>
    </w:p>
    <w:p w:rsidR="00012ECF" w:rsidRDefault="00012ECF" w:rsidP="00012ECF">
      <w:pPr>
        <w:pStyle w:val="Style40"/>
        <w:shd w:val="clear" w:color="auto" w:fill="auto"/>
        <w:spacing w:line="312" w:lineRule="auto"/>
        <w:ind w:firstLine="709"/>
        <w:jc w:val="both"/>
        <w:rPr>
          <w:rStyle w:val="CharStyle5"/>
          <w:rFonts w:ascii="Times New Roman" w:hAnsi="Times New Roman" w:cs="Times New Roman"/>
          <w:color w:val="000000"/>
        </w:rPr>
      </w:pPr>
      <w:r w:rsidRPr="00012ECF">
        <w:rPr>
          <w:rStyle w:val="CharStyle5"/>
          <w:rFonts w:ascii="Times New Roman" w:hAnsi="Times New Roman" w:cs="Times New Roman"/>
          <w:color w:val="000000"/>
        </w:rPr>
        <w:t>В 2020 г. число детей, вернувшихся в родные семьи после пребывания в организациях социального обслуживания, составило 61,5 тыс. человек или 52,1% от общего числа детей, прошед</w:t>
      </w:r>
      <w:r w:rsidRPr="00012ECF">
        <w:rPr>
          <w:rStyle w:val="CharStyle16"/>
          <w:rFonts w:ascii="Times New Roman" w:hAnsi="Times New Roman" w:cs="Times New Roman"/>
          <w:color w:val="000000"/>
          <w:sz w:val="28"/>
          <w:szCs w:val="28"/>
          <w:u w:val="none"/>
        </w:rPr>
        <w:t>ши</w:t>
      </w:r>
      <w:r w:rsidRPr="00012ECF">
        <w:rPr>
          <w:rStyle w:val="CharStyle5"/>
          <w:rFonts w:ascii="Times New Roman" w:hAnsi="Times New Roman" w:cs="Times New Roman"/>
          <w:color w:val="000000"/>
        </w:rPr>
        <w:t>х реабилитацию.</w:t>
      </w:r>
    </w:p>
    <w:p w:rsidR="00BD6D1A" w:rsidRPr="00496A7C" w:rsidRDefault="00BD6D1A" w:rsidP="00BD6D1A">
      <w:pPr>
        <w:tabs>
          <w:tab w:val="num" w:pos="0"/>
        </w:tabs>
        <w:spacing w:after="0" w:line="312" w:lineRule="auto"/>
        <w:ind w:firstLine="709"/>
        <w:jc w:val="both"/>
        <w:rPr>
          <w:rFonts w:ascii="Times New Roman" w:eastAsia="Times New Roman" w:hAnsi="Times New Roman" w:cs="Times New Roman"/>
          <w:sz w:val="28"/>
          <w:szCs w:val="28"/>
          <w:lang w:eastAsia="ru-RU"/>
        </w:rPr>
      </w:pPr>
      <w:r w:rsidRPr="00154286">
        <w:rPr>
          <w:rFonts w:ascii="Times New Roman" w:eastAsia="Times New Roman" w:hAnsi="Times New Roman" w:cs="Times New Roman"/>
          <w:sz w:val="28"/>
          <w:szCs w:val="28"/>
          <w:lang w:eastAsia="ru-RU"/>
        </w:rPr>
        <w:t>В 2020 году в 23 субъектах Российской Федерации</w:t>
      </w:r>
      <w:r w:rsidR="007874E2" w:rsidRPr="00E17973">
        <w:rPr>
          <w:rFonts w:ascii="Times New Roman" w:hAnsi="Times New Roman" w:cs="Times New Roman"/>
          <w:sz w:val="28"/>
          <w:szCs w:val="28"/>
        </w:rPr>
        <w:t> </w:t>
      </w:r>
      <w:r w:rsidRPr="00496A7C">
        <w:rPr>
          <w:rFonts w:ascii="Times New Roman" w:eastAsia="Times New Roman" w:hAnsi="Times New Roman" w:cs="Times New Roman"/>
          <w:sz w:val="28"/>
          <w:szCs w:val="28"/>
          <w:lang w:eastAsia="ru-RU"/>
        </w:rPr>
        <w:t xml:space="preserve">при поддержке Фонда </w:t>
      </w:r>
      <w:r>
        <w:rPr>
          <w:rFonts w:ascii="Times New Roman" w:eastAsia="Times New Roman" w:hAnsi="Times New Roman" w:cs="Times New Roman"/>
          <w:sz w:val="28"/>
          <w:szCs w:val="28"/>
          <w:lang w:eastAsia="ru-RU"/>
        </w:rPr>
        <w:t xml:space="preserve">поддержки детей, находящихся в трудной жизненной ситуации, </w:t>
      </w:r>
      <w:r w:rsidRPr="00496A7C">
        <w:rPr>
          <w:rFonts w:ascii="Times New Roman" w:eastAsia="Times New Roman" w:hAnsi="Times New Roman" w:cs="Times New Roman"/>
          <w:sz w:val="28"/>
          <w:szCs w:val="28"/>
          <w:lang w:eastAsia="ru-RU"/>
        </w:rPr>
        <w:t xml:space="preserve">проведена </w:t>
      </w:r>
      <w:r w:rsidRPr="00154286">
        <w:rPr>
          <w:rFonts w:ascii="Times New Roman" w:eastAsia="Times New Roman" w:hAnsi="Times New Roman" w:cs="Times New Roman"/>
          <w:sz w:val="28"/>
          <w:szCs w:val="28"/>
          <w:lang w:eastAsia="ru-RU"/>
        </w:rPr>
        <w:t xml:space="preserve">работа по внедрению современных </w:t>
      </w:r>
      <w:r>
        <w:rPr>
          <w:rFonts w:ascii="Times New Roman" w:eastAsia="Times New Roman" w:hAnsi="Times New Roman" w:cs="Times New Roman"/>
          <w:sz w:val="28"/>
          <w:szCs w:val="28"/>
          <w:lang w:eastAsia="ru-RU"/>
        </w:rPr>
        <w:t>технологий</w:t>
      </w:r>
      <w:r w:rsidRPr="00154286">
        <w:rPr>
          <w:rFonts w:ascii="Times New Roman" w:eastAsia="Times New Roman" w:hAnsi="Times New Roman" w:cs="Times New Roman"/>
          <w:sz w:val="28"/>
          <w:szCs w:val="28"/>
          <w:lang w:eastAsia="ru-RU"/>
        </w:rPr>
        <w:t xml:space="preserve"> профилактики и преодоления различных видов угроз безопасности детей, приводящих к потере детского населения.</w:t>
      </w:r>
      <w:r w:rsidRPr="009B6A14">
        <w:rPr>
          <w:rFonts w:ascii="Times New Roman" w:hAnsi="Times New Roman" w:cs="Times New Roman"/>
          <w:color w:val="000000"/>
          <w:sz w:val="28"/>
          <w:szCs w:val="28"/>
        </w:rPr>
        <w:t> </w:t>
      </w:r>
      <w:r>
        <w:rPr>
          <w:rFonts w:ascii="Times New Roman" w:eastAsia="Times New Roman" w:hAnsi="Times New Roman" w:cs="Times New Roman"/>
          <w:sz w:val="28"/>
          <w:szCs w:val="28"/>
          <w:lang w:eastAsia="ru-RU"/>
        </w:rPr>
        <w:t>К</w:t>
      </w:r>
      <w:r w:rsidR="007874E2" w:rsidRPr="00E17973">
        <w:rPr>
          <w:rFonts w:ascii="Times New Roman" w:hAnsi="Times New Roman" w:cs="Times New Roman"/>
          <w:sz w:val="28"/>
          <w:szCs w:val="28"/>
        </w:rPr>
        <w:t> </w:t>
      </w:r>
      <w:r w:rsidRPr="00154286">
        <w:rPr>
          <w:rFonts w:ascii="Times New Roman" w:eastAsia="Times New Roman" w:hAnsi="Times New Roman" w:cs="Times New Roman"/>
          <w:sz w:val="28"/>
          <w:szCs w:val="28"/>
          <w:lang w:eastAsia="ru-RU"/>
        </w:rPr>
        <w:t xml:space="preserve">реализации </w:t>
      </w:r>
      <w:r w:rsidRPr="00496A7C">
        <w:rPr>
          <w:rFonts w:ascii="Times New Roman" w:eastAsia="Times New Roman" w:hAnsi="Times New Roman" w:cs="Times New Roman"/>
          <w:sz w:val="28"/>
          <w:szCs w:val="28"/>
          <w:lang w:eastAsia="ru-RU"/>
        </w:rPr>
        <w:t>рег</w:t>
      </w:r>
      <w:r>
        <w:rPr>
          <w:rFonts w:ascii="Times New Roman" w:eastAsia="Times New Roman" w:hAnsi="Times New Roman" w:cs="Times New Roman"/>
          <w:sz w:val="28"/>
          <w:szCs w:val="28"/>
          <w:lang w:eastAsia="ru-RU"/>
        </w:rPr>
        <w:t>и</w:t>
      </w:r>
      <w:r w:rsidRPr="00496A7C">
        <w:rPr>
          <w:rFonts w:ascii="Times New Roman" w:eastAsia="Times New Roman" w:hAnsi="Times New Roman" w:cs="Times New Roman"/>
          <w:sz w:val="28"/>
          <w:szCs w:val="28"/>
          <w:lang w:eastAsia="ru-RU"/>
        </w:rPr>
        <w:t xml:space="preserve">ональных </w:t>
      </w:r>
      <w:r w:rsidRPr="00154286">
        <w:rPr>
          <w:rFonts w:ascii="Times New Roman" w:eastAsia="Times New Roman" w:hAnsi="Times New Roman" w:cs="Times New Roman"/>
          <w:sz w:val="28"/>
          <w:szCs w:val="28"/>
          <w:lang w:eastAsia="ru-RU"/>
        </w:rPr>
        <w:t>комплексов мер было привлечено около 3,1 тыс. организаций разно</w:t>
      </w:r>
      <w:r w:rsidRPr="00496A7C">
        <w:rPr>
          <w:rFonts w:ascii="Times New Roman" w:eastAsia="Times New Roman" w:hAnsi="Times New Roman" w:cs="Times New Roman"/>
          <w:sz w:val="28"/>
          <w:szCs w:val="28"/>
          <w:lang w:eastAsia="ru-RU"/>
        </w:rPr>
        <w:t>й ведомственной принадлежности на территории 490 муниципальных образований. Создано около 150 новых служб.</w:t>
      </w:r>
    </w:p>
    <w:p w:rsidR="00BD6D1A" w:rsidRPr="00496A7C" w:rsidRDefault="00BD6D1A" w:rsidP="00BD6D1A">
      <w:pPr>
        <w:tabs>
          <w:tab w:val="num" w:pos="0"/>
        </w:tabs>
        <w:spacing w:after="0" w:line="312" w:lineRule="auto"/>
        <w:ind w:firstLine="709"/>
        <w:jc w:val="both"/>
        <w:rPr>
          <w:rFonts w:ascii="Times New Roman" w:eastAsia="Times New Roman" w:hAnsi="Times New Roman" w:cs="Times New Roman"/>
          <w:sz w:val="28"/>
          <w:szCs w:val="28"/>
          <w:lang w:eastAsia="ru-RU"/>
        </w:rPr>
      </w:pPr>
      <w:r w:rsidRPr="00496A7C">
        <w:rPr>
          <w:rFonts w:ascii="Times New Roman" w:eastAsia="Times New Roman" w:hAnsi="Times New Roman" w:cs="Times New Roman"/>
          <w:sz w:val="28"/>
          <w:szCs w:val="28"/>
          <w:lang w:eastAsia="ru-RU"/>
        </w:rPr>
        <w:t xml:space="preserve">Помощь получили более 17,9 тыс. детей, пострадавших от жестокого обращения и преступных посягательств, в том числе сексуального характера. </w:t>
      </w:r>
    </w:p>
    <w:p w:rsidR="00BD6D1A" w:rsidRPr="00496A7C" w:rsidRDefault="00BD6D1A" w:rsidP="00BD6D1A">
      <w:pPr>
        <w:tabs>
          <w:tab w:val="num" w:pos="0"/>
        </w:tabs>
        <w:spacing w:after="0" w:line="312" w:lineRule="auto"/>
        <w:ind w:firstLine="709"/>
        <w:jc w:val="both"/>
        <w:rPr>
          <w:rFonts w:ascii="Times New Roman" w:eastAsia="Times New Roman" w:hAnsi="Times New Roman" w:cs="Times New Roman"/>
          <w:sz w:val="28"/>
          <w:szCs w:val="28"/>
          <w:lang w:eastAsia="ru-RU"/>
        </w:rPr>
      </w:pPr>
      <w:r w:rsidRPr="00496A7C">
        <w:rPr>
          <w:rFonts w:ascii="Times New Roman" w:eastAsia="Times New Roman" w:hAnsi="Times New Roman" w:cs="Times New Roman"/>
          <w:sz w:val="28"/>
          <w:szCs w:val="28"/>
          <w:lang w:eastAsia="ru-RU"/>
        </w:rPr>
        <w:t xml:space="preserve">Реализованы программы коррекции психоэмоционального состояния более 13,7 тыс. несовершеннолетних, проявляющих насилие по отношению к другим детям; проведена работа по преодолению (снижению) у детей болезненных внутренних переживаний, связанных с негативным эмоциональным опытом; созданы условия для пролонгированного социально-психологического сопровождения детей и подготовки их к конструктивному преодолению жизненных кризисов. </w:t>
      </w:r>
    </w:p>
    <w:p w:rsidR="00BD6D1A" w:rsidRPr="001F5473" w:rsidRDefault="00BD6D1A" w:rsidP="00BD6D1A">
      <w:pPr>
        <w:tabs>
          <w:tab w:val="num" w:pos="0"/>
        </w:tabs>
        <w:spacing w:after="0" w:line="312" w:lineRule="auto"/>
        <w:ind w:firstLine="709"/>
        <w:jc w:val="both"/>
        <w:rPr>
          <w:rFonts w:ascii="Times New Roman" w:eastAsia="Times New Roman" w:hAnsi="Times New Roman" w:cs="Times New Roman"/>
          <w:sz w:val="28"/>
          <w:szCs w:val="28"/>
          <w:lang w:eastAsia="ru-RU"/>
        </w:rPr>
      </w:pPr>
      <w:r w:rsidRPr="001F5473">
        <w:rPr>
          <w:rFonts w:ascii="Times New Roman" w:eastAsia="Times New Roman" w:hAnsi="Times New Roman" w:cs="Times New Roman"/>
          <w:sz w:val="28"/>
          <w:szCs w:val="28"/>
          <w:lang w:eastAsia="ru-RU"/>
        </w:rPr>
        <w:t>Реализованы специализированные программы, направленные на социальную реинтеграцию, психологическую реабилитацию более 174 тыс. родителей и несовершеннолетних, пострадавших от жестокого обращения и преступных посягательств.</w:t>
      </w:r>
    </w:p>
    <w:p w:rsidR="00BD6D1A" w:rsidRDefault="00BD6D1A" w:rsidP="00BD6D1A">
      <w:pPr>
        <w:spacing w:after="0" w:line="312"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поддержке Фонда поддержки детей, находящихся в трудной жизненной ситуации, в</w:t>
      </w:r>
      <w:r w:rsidR="007874E2">
        <w:rPr>
          <w:rFonts w:ascii="Times New Roman" w:hAnsi="Times New Roman" w:cs="Times New Roman"/>
          <w:sz w:val="28"/>
          <w:szCs w:val="28"/>
        </w:rPr>
        <w:t xml:space="preserve"> 32 субъектах </w:t>
      </w:r>
      <w:r w:rsidRPr="00154286">
        <w:rPr>
          <w:rFonts w:ascii="Times New Roman" w:hAnsi="Times New Roman" w:cs="Times New Roman"/>
          <w:sz w:val="28"/>
          <w:szCs w:val="28"/>
        </w:rPr>
        <w:t xml:space="preserve">Российской Федерации реализованы </w:t>
      </w:r>
      <w:r>
        <w:rPr>
          <w:rFonts w:ascii="Times New Roman" w:hAnsi="Times New Roman" w:cs="Times New Roman"/>
          <w:sz w:val="28"/>
          <w:szCs w:val="28"/>
        </w:rPr>
        <w:t>меры</w:t>
      </w:r>
      <w:r w:rsidRPr="00154286">
        <w:rPr>
          <w:rFonts w:ascii="Times New Roman" w:hAnsi="Times New Roman" w:cs="Times New Roman"/>
          <w:sz w:val="28"/>
          <w:szCs w:val="28"/>
        </w:rPr>
        <w:t>, включающие оказание экстренной помощи, обеспечение условий для временного пребывания (проживания) беременных женщин, матере</w:t>
      </w:r>
      <w:r>
        <w:rPr>
          <w:rFonts w:ascii="Times New Roman" w:hAnsi="Times New Roman" w:cs="Times New Roman"/>
          <w:sz w:val="28"/>
          <w:szCs w:val="28"/>
        </w:rPr>
        <w:t xml:space="preserve">й с несовершеннолетними детьми: </w:t>
      </w:r>
      <w:r w:rsidRPr="00154286">
        <w:rPr>
          <w:rFonts w:ascii="Times New Roman" w:hAnsi="Times New Roman" w:cs="Times New Roman"/>
          <w:sz w:val="28"/>
          <w:szCs w:val="28"/>
        </w:rPr>
        <w:t>созданы отделения, социальные гостини</w:t>
      </w:r>
      <w:r>
        <w:rPr>
          <w:rFonts w:ascii="Times New Roman" w:hAnsi="Times New Roman" w:cs="Times New Roman"/>
          <w:sz w:val="28"/>
          <w:szCs w:val="28"/>
        </w:rPr>
        <w:t>цы, пункты проката оборудования,</w:t>
      </w:r>
      <w:r w:rsidRPr="00154286">
        <w:rPr>
          <w:rFonts w:ascii="Times New Roman" w:hAnsi="Times New Roman" w:cs="Times New Roman"/>
          <w:sz w:val="28"/>
          <w:szCs w:val="28"/>
        </w:rPr>
        <w:t xml:space="preserve"> и их социальное сопровождение. Социальную поддержку получили более 2 тыс. женщин с детьми.</w:t>
      </w:r>
    </w:p>
    <w:p w:rsidR="00BD6D1A" w:rsidRPr="00BD6D1A" w:rsidRDefault="00BD6D1A" w:rsidP="00BD6D1A">
      <w:pPr>
        <w:spacing w:line="240" w:lineRule="auto"/>
        <w:ind w:right="-1" w:firstLine="709"/>
        <w:contextualSpacing/>
        <w:jc w:val="both"/>
        <w:rPr>
          <w:rFonts w:ascii="Times New Roman" w:hAnsi="Times New Roman" w:cs="Times New Roman"/>
          <w:sz w:val="28"/>
          <w:szCs w:val="28"/>
        </w:rPr>
      </w:pPr>
    </w:p>
    <w:p w:rsidR="00D03A4F" w:rsidRDefault="00D03A4F" w:rsidP="00D03A4F">
      <w:pPr>
        <w:shd w:val="clear" w:color="auto" w:fill="FFFFFF"/>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Предоставление социальных услуг семьям, имеющим детей-инвалидов</w:t>
      </w:r>
    </w:p>
    <w:p w:rsidR="00A75492" w:rsidRDefault="00A75492" w:rsidP="007D3121">
      <w:pPr>
        <w:spacing w:after="0" w:line="312" w:lineRule="auto"/>
        <w:ind w:firstLine="709"/>
        <w:contextualSpacing/>
        <w:jc w:val="both"/>
        <w:rPr>
          <w:rFonts w:ascii="Times New Roman" w:hAnsi="Times New Roman" w:cs="Times New Roman"/>
          <w:sz w:val="28"/>
          <w:szCs w:val="28"/>
        </w:rPr>
      </w:pPr>
      <w:r w:rsidRPr="00AB4B3A">
        <w:rPr>
          <w:rFonts w:ascii="Times New Roman" w:hAnsi="Times New Roman" w:cs="Times New Roman"/>
          <w:sz w:val="28"/>
          <w:szCs w:val="28"/>
        </w:rPr>
        <w:t>В 2020 году при поддержке Фонда поддержки детей, находящихся в трудной жизненной ситуации, в 22</w:t>
      </w:r>
      <w:r>
        <w:rPr>
          <w:rFonts w:ascii="Times New Roman" w:hAnsi="Times New Roman" w:cs="Times New Roman"/>
          <w:sz w:val="28"/>
          <w:szCs w:val="28"/>
        </w:rPr>
        <w:t xml:space="preserve"> субъектах Российской Федерации</w:t>
      </w:r>
      <w:r w:rsidR="000B7892" w:rsidRPr="00E17973">
        <w:rPr>
          <w:rFonts w:ascii="Times New Roman" w:hAnsi="Times New Roman" w:cs="Times New Roman"/>
          <w:sz w:val="28"/>
          <w:szCs w:val="28"/>
        </w:rPr>
        <w:t> </w:t>
      </w:r>
      <w:r w:rsidRPr="00AB4B3A">
        <w:rPr>
          <w:rFonts w:ascii="Times New Roman" w:hAnsi="Times New Roman" w:cs="Times New Roman"/>
          <w:sz w:val="28"/>
          <w:szCs w:val="28"/>
        </w:rPr>
        <w:t xml:space="preserve">проведена работа по внедрению стационарозамещающих технологий социального обслуживания детей-инвалидов и детей с </w:t>
      </w:r>
      <w:r w:rsidR="00BD6D1A">
        <w:rPr>
          <w:rFonts w:ascii="Times New Roman" w:hAnsi="Times New Roman" w:cs="Times New Roman"/>
          <w:sz w:val="28"/>
          <w:szCs w:val="28"/>
        </w:rPr>
        <w:t>ОВЗ, благодаря чему</w:t>
      </w:r>
      <w:r w:rsidR="000B7892" w:rsidRPr="00E17973">
        <w:rPr>
          <w:rFonts w:ascii="Times New Roman" w:hAnsi="Times New Roman" w:cs="Times New Roman"/>
          <w:sz w:val="28"/>
          <w:szCs w:val="28"/>
        </w:rPr>
        <w:t> </w:t>
      </w:r>
      <w:r w:rsidR="00BD6D1A">
        <w:rPr>
          <w:rFonts w:ascii="Times New Roman" w:hAnsi="Times New Roman" w:cs="Times New Roman"/>
          <w:sz w:val="28"/>
          <w:szCs w:val="28"/>
        </w:rPr>
        <w:t>с</w:t>
      </w:r>
      <w:r w:rsidRPr="00AB4B3A">
        <w:rPr>
          <w:rFonts w:ascii="Times New Roman" w:hAnsi="Times New Roman" w:cs="Times New Roman"/>
          <w:sz w:val="28"/>
          <w:szCs w:val="28"/>
        </w:rPr>
        <w:t xml:space="preserve">оциальные услуги получили 18,6 тыс. детей-инвалидов и детей с </w:t>
      </w:r>
      <w:r w:rsidR="00BD6D1A">
        <w:rPr>
          <w:rFonts w:ascii="Times New Roman" w:hAnsi="Times New Roman" w:cs="Times New Roman"/>
          <w:sz w:val="28"/>
          <w:szCs w:val="28"/>
        </w:rPr>
        <w:t>ОВЗ</w:t>
      </w:r>
      <w:r w:rsidRPr="00AB4B3A">
        <w:rPr>
          <w:rFonts w:ascii="Times New Roman" w:hAnsi="Times New Roman" w:cs="Times New Roman"/>
          <w:sz w:val="28"/>
          <w:szCs w:val="28"/>
        </w:rPr>
        <w:t>.</w:t>
      </w:r>
    </w:p>
    <w:p w:rsidR="00A75492" w:rsidRPr="00841EE0" w:rsidRDefault="00A75492" w:rsidP="007D3121">
      <w:pPr>
        <w:spacing w:after="0" w:line="312" w:lineRule="auto"/>
        <w:ind w:firstLine="709"/>
        <w:contextualSpacing/>
        <w:jc w:val="both"/>
        <w:rPr>
          <w:rFonts w:ascii="Times New Roman" w:hAnsi="Times New Roman" w:cs="Times New Roman"/>
          <w:sz w:val="28"/>
          <w:szCs w:val="28"/>
        </w:rPr>
      </w:pPr>
      <w:r w:rsidRPr="00841EE0">
        <w:rPr>
          <w:rFonts w:ascii="Times New Roman" w:hAnsi="Times New Roman" w:cs="Times New Roman"/>
          <w:sz w:val="28"/>
          <w:szCs w:val="28"/>
        </w:rPr>
        <w:t>В рамках комплексов мер на основе межведом</w:t>
      </w:r>
      <w:r>
        <w:rPr>
          <w:rFonts w:ascii="Times New Roman" w:hAnsi="Times New Roman" w:cs="Times New Roman"/>
          <w:sz w:val="28"/>
          <w:szCs w:val="28"/>
        </w:rPr>
        <w:t>ственного подхода обеспечено</w:t>
      </w:r>
      <w:r w:rsidRPr="00841EE0">
        <w:rPr>
          <w:rFonts w:ascii="Times New Roman" w:hAnsi="Times New Roman" w:cs="Times New Roman"/>
          <w:sz w:val="28"/>
          <w:szCs w:val="28"/>
        </w:rPr>
        <w:t>:</w:t>
      </w:r>
    </w:p>
    <w:p w:rsidR="00A75492" w:rsidRPr="00841EE0" w:rsidRDefault="00A75492" w:rsidP="007D3121">
      <w:pPr>
        <w:spacing w:after="0" w:line="312" w:lineRule="auto"/>
        <w:ind w:firstLine="709"/>
        <w:contextualSpacing/>
        <w:jc w:val="both"/>
        <w:rPr>
          <w:rFonts w:ascii="Times New Roman" w:hAnsi="Times New Roman" w:cs="Times New Roman"/>
          <w:sz w:val="28"/>
          <w:szCs w:val="28"/>
        </w:rPr>
      </w:pPr>
      <w:r w:rsidRPr="00841EE0">
        <w:rPr>
          <w:rFonts w:ascii="Times New Roman" w:hAnsi="Times New Roman" w:cs="Times New Roman"/>
          <w:sz w:val="28"/>
          <w:szCs w:val="28"/>
        </w:rPr>
        <w:t xml:space="preserve">оказание помощи семьям, воспитывающим детей-инвалидов и детей с ограниченными возможностями здоровья, по месту их проживания («Междисциплинарная бригада», «Интеграционный консультант»); </w:t>
      </w:r>
    </w:p>
    <w:p w:rsidR="00A75492" w:rsidRPr="00841EE0" w:rsidRDefault="00A75492" w:rsidP="007D3121">
      <w:pPr>
        <w:spacing w:after="0" w:line="312" w:lineRule="auto"/>
        <w:ind w:firstLine="709"/>
        <w:contextualSpacing/>
        <w:jc w:val="both"/>
        <w:rPr>
          <w:rFonts w:ascii="Times New Roman" w:hAnsi="Times New Roman" w:cs="Times New Roman"/>
          <w:sz w:val="28"/>
          <w:szCs w:val="28"/>
        </w:rPr>
      </w:pPr>
      <w:r w:rsidRPr="00841EE0">
        <w:rPr>
          <w:rFonts w:ascii="Times New Roman" w:hAnsi="Times New Roman" w:cs="Times New Roman"/>
          <w:sz w:val="28"/>
          <w:szCs w:val="28"/>
        </w:rPr>
        <w:t>разработка и реализация комплекса реабилитационных мероприятий в домашних условиях («Домашний микрореабилитационный центр (ДМРЦ)», «Реабилитация на дому»);</w:t>
      </w:r>
    </w:p>
    <w:p w:rsidR="00A75492" w:rsidRPr="00841EE0" w:rsidRDefault="00A75492" w:rsidP="007D3121">
      <w:pPr>
        <w:spacing w:after="0" w:line="312" w:lineRule="auto"/>
        <w:ind w:firstLine="709"/>
        <w:contextualSpacing/>
        <w:jc w:val="both"/>
        <w:rPr>
          <w:rFonts w:ascii="Times New Roman" w:hAnsi="Times New Roman" w:cs="Times New Roman"/>
          <w:sz w:val="28"/>
          <w:szCs w:val="28"/>
        </w:rPr>
      </w:pPr>
      <w:r w:rsidRPr="00841EE0">
        <w:rPr>
          <w:rFonts w:ascii="Times New Roman" w:hAnsi="Times New Roman" w:cs="Times New Roman"/>
          <w:sz w:val="28"/>
          <w:szCs w:val="28"/>
        </w:rPr>
        <w:t>организация проживания молодых людей с инвалидностью малыми группами с сопровождением специалистов («Сопровождаемое проживание»);</w:t>
      </w:r>
    </w:p>
    <w:p w:rsidR="00A75492" w:rsidRPr="00841EE0" w:rsidRDefault="00A75492" w:rsidP="007D3121">
      <w:pPr>
        <w:spacing w:after="0" w:line="312" w:lineRule="auto"/>
        <w:ind w:firstLine="709"/>
        <w:contextualSpacing/>
        <w:jc w:val="both"/>
        <w:rPr>
          <w:rFonts w:ascii="Times New Roman" w:hAnsi="Times New Roman" w:cs="Times New Roman"/>
          <w:sz w:val="28"/>
          <w:szCs w:val="28"/>
        </w:rPr>
      </w:pPr>
      <w:r w:rsidRPr="00841EE0">
        <w:rPr>
          <w:rFonts w:ascii="Times New Roman" w:hAnsi="Times New Roman" w:cs="Times New Roman"/>
          <w:sz w:val="28"/>
          <w:szCs w:val="28"/>
        </w:rPr>
        <w:t>предоставление детям-инвалидам и детям с ограниченными возможностями здоровья технических средств реабилитации, не предусмотренных федеральным перечнем («Пункты проката реабилитационного, игрового, развивающего, другого оборудования»);</w:t>
      </w:r>
    </w:p>
    <w:p w:rsidR="00A75492" w:rsidRPr="00AB4B3A" w:rsidRDefault="00A75492" w:rsidP="007D3121">
      <w:pPr>
        <w:spacing w:after="0" w:line="312" w:lineRule="auto"/>
        <w:ind w:firstLine="709"/>
        <w:contextualSpacing/>
        <w:jc w:val="both"/>
        <w:rPr>
          <w:rFonts w:ascii="Times New Roman" w:hAnsi="Times New Roman" w:cs="Times New Roman"/>
          <w:sz w:val="28"/>
          <w:szCs w:val="28"/>
        </w:rPr>
      </w:pPr>
      <w:r w:rsidRPr="00841EE0">
        <w:rPr>
          <w:rFonts w:ascii="Times New Roman" w:hAnsi="Times New Roman" w:cs="Times New Roman"/>
          <w:sz w:val="28"/>
          <w:szCs w:val="28"/>
        </w:rPr>
        <w:t>разработка и реализация программ обучения членов семей, в которых имеются дети-инвалиды, предусматривающих психолого-педагогическое и правовое обучение, обучение подбору и использованию технических средств реабилитации, реабилитационным навыкам, а также навыкам осуществления реабилитационных мероприятий и навыкам ухода за детьми-инвалидами, общению с ними (в том числе с применением дистанционной формы специализированного обучения и поддержки) («Школа реабилитации и ухода», другое).</w:t>
      </w:r>
    </w:p>
    <w:p w:rsidR="00A75492" w:rsidRDefault="00A75492" w:rsidP="007D3121">
      <w:pPr>
        <w:spacing w:after="0" w:line="312" w:lineRule="auto"/>
        <w:ind w:firstLine="709"/>
        <w:contextualSpacing/>
        <w:jc w:val="both"/>
        <w:rPr>
          <w:rFonts w:ascii="Times New Roman" w:hAnsi="Times New Roman" w:cs="Times New Roman"/>
          <w:sz w:val="28"/>
          <w:szCs w:val="28"/>
        </w:rPr>
      </w:pPr>
      <w:r w:rsidRPr="00AB4B3A">
        <w:rPr>
          <w:rFonts w:ascii="Times New Roman" w:hAnsi="Times New Roman" w:cs="Times New Roman"/>
          <w:sz w:val="28"/>
          <w:szCs w:val="28"/>
        </w:rPr>
        <w:t>Более 1500 детей с тяжелыми множественными нарушениями развития получили помощь в рамках индивидуально ориентированных программ развивающего ухода, в том числе с использованием средств альтернативной и дополнительной коммуникации (из них 560 детей воспитываются в детских домах-интернатах для умственно отсталых детей</w:t>
      </w:r>
      <w:r w:rsidR="00BD6D1A">
        <w:rPr>
          <w:rFonts w:ascii="Times New Roman" w:hAnsi="Times New Roman" w:cs="Times New Roman"/>
          <w:sz w:val="28"/>
          <w:szCs w:val="28"/>
        </w:rPr>
        <w:t>)</w:t>
      </w:r>
      <w:r w:rsidRPr="00AB4B3A">
        <w:rPr>
          <w:rFonts w:ascii="Times New Roman" w:hAnsi="Times New Roman" w:cs="Times New Roman"/>
          <w:sz w:val="28"/>
          <w:szCs w:val="28"/>
        </w:rPr>
        <w:t xml:space="preserve">. </w:t>
      </w:r>
    </w:p>
    <w:p w:rsidR="00A75492" w:rsidRPr="00144357" w:rsidRDefault="00A75492" w:rsidP="007D3121">
      <w:pPr>
        <w:spacing w:after="0" w:line="312" w:lineRule="auto"/>
        <w:ind w:firstLine="709"/>
        <w:contextualSpacing/>
        <w:jc w:val="both"/>
        <w:rPr>
          <w:rFonts w:ascii="Times New Roman" w:hAnsi="Times New Roman" w:cs="Times New Roman"/>
          <w:sz w:val="28"/>
          <w:szCs w:val="28"/>
        </w:rPr>
      </w:pPr>
      <w:r w:rsidRPr="00144357">
        <w:rPr>
          <w:rFonts w:ascii="Times New Roman" w:hAnsi="Times New Roman" w:cs="Times New Roman"/>
          <w:sz w:val="28"/>
          <w:szCs w:val="28"/>
        </w:rPr>
        <w:t xml:space="preserve">В 2020 году при грантовой поддержке Фонда </w:t>
      </w:r>
      <w:r w:rsidR="00BD6D1A">
        <w:rPr>
          <w:rFonts w:ascii="Times New Roman" w:hAnsi="Times New Roman" w:cs="Times New Roman"/>
          <w:sz w:val="28"/>
          <w:szCs w:val="28"/>
        </w:rPr>
        <w:t xml:space="preserve">поддержки детей, находящихся в трудной жизненной ситуации, </w:t>
      </w:r>
      <w:r w:rsidRPr="00144357">
        <w:rPr>
          <w:rFonts w:ascii="Times New Roman" w:hAnsi="Times New Roman" w:cs="Times New Roman"/>
          <w:sz w:val="28"/>
          <w:szCs w:val="28"/>
        </w:rPr>
        <w:t>в 25 субъектах Российской Федерации</w:t>
      </w:r>
      <w:r w:rsidR="000B7892" w:rsidRPr="00E17973">
        <w:rPr>
          <w:rFonts w:ascii="Times New Roman" w:hAnsi="Times New Roman" w:cs="Times New Roman"/>
          <w:sz w:val="28"/>
          <w:szCs w:val="28"/>
        </w:rPr>
        <w:t> </w:t>
      </w:r>
      <w:r>
        <w:rPr>
          <w:rFonts w:ascii="Times New Roman" w:hAnsi="Times New Roman" w:cs="Times New Roman"/>
          <w:sz w:val="28"/>
          <w:szCs w:val="28"/>
        </w:rPr>
        <w:t>обеспечено тиражирование</w:t>
      </w:r>
      <w:r w:rsidRPr="00144357">
        <w:rPr>
          <w:rFonts w:ascii="Times New Roman" w:hAnsi="Times New Roman" w:cs="Times New Roman"/>
          <w:sz w:val="28"/>
          <w:szCs w:val="28"/>
        </w:rPr>
        <w:t xml:space="preserve"> эфф</w:t>
      </w:r>
      <w:r>
        <w:rPr>
          <w:rFonts w:ascii="Times New Roman" w:hAnsi="Times New Roman" w:cs="Times New Roman"/>
          <w:sz w:val="28"/>
          <w:szCs w:val="28"/>
        </w:rPr>
        <w:t xml:space="preserve">ективных практик </w:t>
      </w:r>
      <w:r w:rsidRPr="00144357">
        <w:rPr>
          <w:rFonts w:ascii="Times New Roman" w:hAnsi="Times New Roman" w:cs="Times New Roman"/>
          <w:sz w:val="28"/>
          <w:szCs w:val="28"/>
        </w:rPr>
        <w:t xml:space="preserve">активной поддержки родителей </w:t>
      </w:r>
      <w:r>
        <w:rPr>
          <w:rFonts w:ascii="Times New Roman" w:hAnsi="Times New Roman" w:cs="Times New Roman"/>
          <w:sz w:val="28"/>
          <w:szCs w:val="28"/>
        </w:rPr>
        <w:t xml:space="preserve">(законных представителей) </w:t>
      </w:r>
      <w:r w:rsidRPr="00144357">
        <w:rPr>
          <w:rFonts w:ascii="Times New Roman" w:hAnsi="Times New Roman" w:cs="Times New Roman"/>
          <w:sz w:val="28"/>
          <w:szCs w:val="28"/>
        </w:rPr>
        <w:t xml:space="preserve">детей-инвалидов и детей с </w:t>
      </w:r>
      <w:r w:rsidR="00BD6D1A">
        <w:rPr>
          <w:rFonts w:ascii="Times New Roman" w:hAnsi="Times New Roman" w:cs="Times New Roman"/>
          <w:sz w:val="28"/>
          <w:szCs w:val="28"/>
        </w:rPr>
        <w:t>ОВЗ</w:t>
      </w:r>
      <w:r w:rsidRPr="00144357">
        <w:rPr>
          <w:rFonts w:ascii="Times New Roman" w:hAnsi="Times New Roman" w:cs="Times New Roman"/>
          <w:sz w:val="28"/>
          <w:szCs w:val="28"/>
        </w:rPr>
        <w:t>.</w:t>
      </w:r>
    </w:p>
    <w:p w:rsidR="00A75492" w:rsidRPr="00841EE0" w:rsidRDefault="00A75492" w:rsidP="007D3121">
      <w:pPr>
        <w:spacing w:after="0" w:line="312" w:lineRule="auto"/>
        <w:ind w:firstLine="709"/>
        <w:contextualSpacing/>
        <w:jc w:val="both"/>
        <w:rPr>
          <w:rFonts w:ascii="Times New Roman" w:eastAsia="Times New Roman" w:hAnsi="Times New Roman" w:cs="Times New Roman"/>
          <w:sz w:val="28"/>
          <w:szCs w:val="28"/>
          <w:u w:color="000000"/>
          <w:bdr w:val="nil"/>
          <w:lang w:eastAsia="ru-RU"/>
        </w:rPr>
      </w:pPr>
      <w:r w:rsidRPr="00144357">
        <w:rPr>
          <w:rFonts w:ascii="Times New Roman" w:hAnsi="Times New Roman" w:cs="Times New Roman"/>
          <w:sz w:val="28"/>
          <w:szCs w:val="28"/>
        </w:rPr>
        <w:t xml:space="preserve">Оказана поддержка более чем 25,3 тыс. семьям, воспитывающим </w:t>
      </w:r>
      <w:r w:rsidR="00DA0F52">
        <w:rPr>
          <w:rFonts w:ascii="Times New Roman" w:hAnsi="Times New Roman" w:cs="Times New Roman"/>
          <w:sz w:val="28"/>
          <w:szCs w:val="28"/>
        </w:rPr>
        <w:br/>
      </w:r>
      <w:r w:rsidRPr="00144357">
        <w:rPr>
          <w:rFonts w:ascii="Times New Roman" w:hAnsi="Times New Roman" w:cs="Times New Roman"/>
          <w:sz w:val="28"/>
          <w:szCs w:val="28"/>
        </w:rPr>
        <w:t xml:space="preserve">детей-инвалидов и детей с </w:t>
      </w:r>
      <w:r w:rsidR="005C178D">
        <w:rPr>
          <w:rFonts w:ascii="Times New Roman" w:hAnsi="Times New Roman" w:cs="Times New Roman"/>
          <w:sz w:val="28"/>
          <w:szCs w:val="28"/>
        </w:rPr>
        <w:t>ОВЗ:</w:t>
      </w:r>
      <w:r w:rsidR="000B7892" w:rsidRPr="00E17973">
        <w:rPr>
          <w:rFonts w:ascii="Times New Roman" w:hAnsi="Times New Roman" w:cs="Times New Roman"/>
          <w:sz w:val="28"/>
          <w:szCs w:val="28"/>
        </w:rPr>
        <w:t> </w:t>
      </w:r>
      <w:r w:rsidRPr="00EC7CE1">
        <w:rPr>
          <w:rFonts w:ascii="Times New Roman" w:eastAsia="Calibri" w:hAnsi="Times New Roman" w:cs="Times New Roman"/>
          <w:sz w:val="28"/>
          <w:szCs w:val="28"/>
          <w:u w:color="000000"/>
          <w:bdr w:val="nil"/>
          <w:lang w:eastAsia="ru-RU"/>
        </w:rPr>
        <w:t xml:space="preserve">созданы </w:t>
      </w:r>
      <w:r w:rsidRPr="00EC7CE1">
        <w:rPr>
          <w:rFonts w:ascii="Times New Roman" w:eastAsia="Times New Roman" w:hAnsi="Times New Roman" w:cs="Times New Roman"/>
          <w:sz w:val="28"/>
          <w:szCs w:val="28"/>
          <w:u w:color="000000"/>
          <w:bdr w:val="nil"/>
          <w:lang w:eastAsia="ru-RU"/>
        </w:rPr>
        <w:t>службы социального сопровождения семей, службы поддерживающей помощи («Передышка», «Няня на час», «Социальная няня», группы по уходу и присмотру за детьми-инвалидами в период занятости родителей, пункты проката оборудования), группы взаимопомощи родителей; разработаны и реализованы программы обучения, программы выходного дня и/или специальных реабилитационные программы для всей семьи, включая обоих родителей (законных представителей), здоровых братьев и сестер, а также специализированные программы помощи замещающим семьям</w:t>
      </w:r>
      <w:r>
        <w:rPr>
          <w:rFonts w:ascii="Times New Roman" w:eastAsia="Times New Roman" w:hAnsi="Times New Roman" w:cs="Times New Roman"/>
          <w:sz w:val="28"/>
          <w:szCs w:val="28"/>
          <w:u w:color="000000"/>
          <w:bdr w:val="nil"/>
          <w:lang w:eastAsia="ru-RU"/>
        </w:rPr>
        <w:t>;</w:t>
      </w:r>
      <w:r w:rsidRPr="00EC7CE1">
        <w:rPr>
          <w:rFonts w:ascii="Times New Roman" w:eastAsia="Times New Roman" w:hAnsi="Times New Roman" w:cs="Times New Roman"/>
          <w:sz w:val="28"/>
          <w:szCs w:val="28"/>
          <w:u w:color="000000"/>
          <w:bdr w:val="nil"/>
          <w:lang w:eastAsia="ru-RU"/>
        </w:rPr>
        <w:t xml:space="preserve"> и другое</w:t>
      </w:r>
      <w:r>
        <w:rPr>
          <w:rFonts w:ascii="Times New Roman" w:eastAsia="Times New Roman" w:hAnsi="Times New Roman" w:cs="Times New Roman"/>
          <w:sz w:val="28"/>
          <w:szCs w:val="28"/>
          <w:u w:color="000000"/>
          <w:bdr w:val="nil"/>
          <w:lang w:eastAsia="ru-RU"/>
        </w:rPr>
        <w:t>)</w:t>
      </w:r>
      <w:r w:rsidRPr="00EC7CE1">
        <w:rPr>
          <w:rFonts w:ascii="Times New Roman" w:eastAsia="Times New Roman" w:hAnsi="Times New Roman" w:cs="Times New Roman"/>
          <w:sz w:val="28"/>
          <w:szCs w:val="28"/>
          <w:u w:color="000000"/>
          <w:bdr w:val="nil"/>
          <w:lang w:eastAsia="ru-RU"/>
        </w:rPr>
        <w:t>.</w:t>
      </w:r>
    </w:p>
    <w:p w:rsidR="00A75492" w:rsidRPr="008B0EE1" w:rsidRDefault="00A75492" w:rsidP="007D3121">
      <w:pPr>
        <w:spacing w:after="0" w:line="312" w:lineRule="auto"/>
        <w:ind w:firstLine="709"/>
        <w:contextualSpacing/>
        <w:jc w:val="both"/>
        <w:rPr>
          <w:rFonts w:ascii="Times New Roman" w:hAnsi="Times New Roman" w:cs="Times New Roman"/>
          <w:sz w:val="28"/>
          <w:szCs w:val="28"/>
        </w:rPr>
      </w:pPr>
      <w:r w:rsidRPr="008B0EE1">
        <w:rPr>
          <w:rFonts w:ascii="Times New Roman" w:hAnsi="Times New Roman" w:cs="Times New Roman"/>
          <w:sz w:val="28"/>
          <w:szCs w:val="28"/>
        </w:rPr>
        <w:t xml:space="preserve">Фондом </w:t>
      </w:r>
      <w:r w:rsidR="005C178D">
        <w:rPr>
          <w:rFonts w:ascii="Times New Roman" w:hAnsi="Times New Roman" w:cs="Times New Roman"/>
          <w:sz w:val="28"/>
          <w:szCs w:val="28"/>
        </w:rPr>
        <w:t xml:space="preserve">поддержки детей, находящихся в трудной жизненной ситуации, </w:t>
      </w:r>
      <w:r w:rsidRPr="008B0EE1">
        <w:rPr>
          <w:rFonts w:ascii="Times New Roman" w:hAnsi="Times New Roman" w:cs="Times New Roman"/>
          <w:sz w:val="28"/>
          <w:szCs w:val="28"/>
        </w:rPr>
        <w:t>в партнерстве с органами исполнительной власти Алтайского края, Архангельской, Кемеровской области – Кузбасса, Курганской и Тамбовской областей при поддержке Минтруда России и Минпросвещения России реализован пилотный проект по формированию единой региональной системы взаимодействия между органами исполнительной власти, организациями и семьями, воспитывающими детей с ментальными нарушениями, в том числе с синдромом Дауна.</w:t>
      </w:r>
    </w:p>
    <w:p w:rsidR="00A75492" w:rsidRPr="008B0EE1" w:rsidRDefault="00A75492" w:rsidP="007D3121">
      <w:pPr>
        <w:spacing w:after="0" w:line="312" w:lineRule="auto"/>
        <w:ind w:firstLine="709"/>
        <w:contextualSpacing/>
        <w:jc w:val="both"/>
        <w:rPr>
          <w:rFonts w:ascii="Times New Roman" w:hAnsi="Times New Roman" w:cs="Times New Roman"/>
          <w:sz w:val="28"/>
          <w:szCs w:val="28"/>
        </w:rPr>
      </w:pPr>
      <w:r w:rsidRPr="008B0EE1">
        <w:rPr>
          <w:rFonts w:ascii="Times New Roman" w:hAnsi="Times New Roman" w:cs="Times New Roman"/>
          <w:sz w:val="28"/>
          <w:szCs w:val="28"/>
        </w:rPr>
        <w:t xml:space="preserve">В ходе пилотного проекта созданы новые электронные ресурсы с целью повышения информированности семей об имеющихся возможностях поддержки (сайты, мобильные приложения с функциями навигаторов </w:t>
      </w:r>
      <w:r w:rsidR="005C178D">
        <w:rPr>
          <w:rFonts w:ascii="Times New Roman" w:hAnsi="Times New Roman" w:cs="Times New Roman"/>
          <w:sz w:val="28"/>
          <w:szCs w:val="28"/>
        </w:rPr>
        <w:t>(дорожных карт), проведен</w:t>
      </w:r>
      <w:r w:rsidRPr="008B0EE1">
        <w:rPr>
          <w:rFonts w:ascii="Times New Roman" w:hAnsi="Times New Roman" w:cs="Times New Roman"/>
          <w:sz w:val="28"/>
          <w:szCs w:val="28"/>
        </w:rPr>
        <w:t xml:space="preserve"> мониторинг потребностей семей, внедрены эффективные формы взаимодействия с родителями (проектные семинары, фокус-группы, коммуникативные площадки, лагерь родительского актива и другое), оказана поддержка родительским сообществам, проработаны подходы к обеспечению преемственности оказываемой помощи, обеспечена методическая поддержка специалистов и родителей (законных представителей).</w:t>
      </w:r>
    </w:p>
    <w:p w:rsidR="00A75492" w:rsidRPr="00A75492" w:rsidRDefault="005C178D" w:rsidP="007D3121">
      <w:pPr>
        <w:spacing w:after="0" w:line="312"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рамках проводимой работы п</w:t>
      </w:r>
      <w:r w:rsidR="00A75492" w:rsidRPr="008B0EE1">
        <w:rPr>
          <w:rFonts w:ascii="Times New Roman" w:hAnsi="Times New Roman" w:cs="Times New Roman"/>
          <w:sz w:val="28"/>
          <w:szCs w:val="28"/>
        </w:rPr>
        <w:t>оддержк</w:t>
      </w:r>
      <w:r w:rsidR="000B7892">
        <w:rPr>
          <w:rFonts w:ascii="Times New Roman" w:hAnsi="Times New Roman" w:cs="Times New Roman"/>
          <w:sz w:val="28"/>
          <w:szCs w:val="28"/>
        </w:rPr>
        <w:t>у получили</w:t>
      </w:r>
      <w:r w:rsidR="00A75492" w:rsidRPr="008B0EE1">
        <w:rPr>
          <w:rFonts w:ascii="Times New Roman" w:hAnsi="Times New Roman" w:cs="Times New Roman"/>
          <w:sz w:val="28"/>
          <w:szCs w:val="28"/>
        </w:rPr>
        <w:t xml:space="preserve"> 3</w:t>
      </w:r>
      <w:r w:rsidR="000B7892" w:rsidRPr="00E17973">
        <w:rPr>
          <w:rFonts w:ascii="Times New Roman" w:hAnsi="Times New Roman" w:cs="Times New Roman"/>
          <w:sz w:val="28"/>
          <w:szCs w:val="28"/>
        </w:rPr>
        <w:t> </w:t>
      </w:r>
      <w:r w:rsidR="00A75492" w:rsidRPr="008B0EE1">
        <w:rPr>
          <w:rFonts w:ascii="Times New Roman" w:hAnsi="Times New Roman" w:cs="Times New Roman"/>
          <w:sz w:val="28"/>
          <w:szCs w:val="28"/>
        </w:rPr>
        <w:t>490 сем</w:t>
      </w:r>
      <w:r w:rsidR="000B7892">
        <w:rPr>
          <w:rFonts w:ascii="Times New Roman" w:hAnsi="Times New Roman" w:cs="Times New Roman"/>
          <w:sz w:val="28"/>
          <w:szCs w:val="28"/>
        </w:rPr>
        <w:t>ей</w:t>
      </w:r>
      <w:r w:rsidR="00A75492" w:rsidRPr="008B0EE1">
        <w:rPr>
          <w:rFonts w:ascii="Times New Roman" w:hAnsi="Times New Roman" w:cs="Times New Roman"/>
          <w:sz w:val="28"/>
          <w:szCs w:val="28"/>
        </w:rPr>
        <w:t xml:space="preserve">, </w:t>
      </w:r>
      <w:r>
        <w:rPr>
          <w:rFonts w:ascii="Times New Roman" w:hAnsi="Times New Roman" w:cs="Times New Roman"/>
          <w:sz w:val="28"/>
          <w:szCs w:val="28"/>
        </w:rPr>
        <w:t>воспитывающи</w:t>
      </w:r>
      <w:r w:rsidR="000B7892">
        <w:rPr>
          <w:rFonts w:ascii="Times New Roman" w:hAnsi="Times New Roman" w:cs="Times New Roman"/>
          <w:sz w:val="28"/>
          <w:szCs w:val="28"/>
        </w:rPr>
        <w:t>х</w:t>
      </w:r>
      <w:r>
        <w:rPr>
          <w:rFonts w:ascii="Times New Roman" w:hAnsi="Times New Roman" w:cs="Times New Roman"/>
          <w:sz w:val="28"/>
          <w:szCs w:val="28"/>
        </w:rPr>
        <w:t xml:space="preserve"> </w:t>
      </w:r>
      <w:r w:rsidR="00A75492" w:rsidRPr="008B0EE1">
        <w:rPr>
          <w:rFonts w:ascii="Times New Roman" w:hAnsi="Times New Roman" w:cs="Times New Roman"/>
          <w:sz w:val="28"/>
          <w:szCs w:val="28"/>
        </w:rPr>
        <w:t>3</w:t>
      </w:r>
      <w:r w:rsidR="000B7892">
        <w:rPr>
          <w:rFonts w:ascii="Times New Roman" w:hAnsi="Times New Roman" w:cs="Times New Roman"/>
          <w:sz w:val="28"/>
          <w:szCs w:val="28"/>
        </w:rPr>
        <w:t xml:space="preserve"> </w:t>
      </w:r>
      <w:r w:rsidR="00A75492" w:rsidRPr="008B0EE1">
        <w:rPr>
          <w:rFonts w:ascii="Times New Roman" w:hAnsi="Times New Roman" w:cs="Times New Roman"/>
          <w:sz w:val="28"/>
          <w:szCs w:val="28"/>
        </w:rPr>
        <w:t xml:space="preserve">500 </w:t>
      </w:r>
      <w:r>
        <w:rPr>
          <w:rFonts w:ascii="Times New Roman" w:hAnsi="Times New Roman" w:cs="Times New Roman"/>
          <w:sz w:val="28"/>
          <w:szCs w:val="28"/>
        </w:rPr>
        <w:t>детей с ментальными нарушениями</w:t>
      </w:r>
      <w:r w:rsidR="00A75492" w:rsidRPr="008B0EE1">
        <w:rPr>
          <w:rFonts w:ascii="Times New Roman" w:hAnsi="Times New Roman" w:cs="Times New Roman"/>
          <w:sz w:val="28"/>
          <w:szCs w:val="28"/>
        </w:rPr>
        <w:t xml:space="preserve">. </w:t>
      </w:r>
    </w:p>
    <w:p w:rsidR="00D03A4F" w:rsidRDefault="00D03A4F" w:rsidP="00D03A4F">
      <w:pPr>
        <w:shd w:val="clear" w:color="auto" w:fill="FFFFFF"/>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Развитие социального патроната в отношении семей, находящихся в социально опасном положении</w:t>
      </w:r>
    </w:p>
    <w:p w:rsidR="001E4DA9" w:rsidRPr="001E4DA9" w:rsidRDefault="001E4DA9" w:rsidP="001E4DA9">
      <w:pPr>
        <w:spacing w:after="0" w:line="312" w:lineRule="auto"/>
        <w:ind w:firstLine="709"/>
        <w:jc w:val="both"/>
        <w:rPr>
          <w:rFonts w:ascii="Times New Roman" w:hAnsi="Times New Roman" w:cs="Times New Roman"/>
          <w:sz w:val="28"/>
          <w:szCs w:val="28"/>
        </w:rPr>
      </w:pPr>
      <w:r w:rsidRPr="001E4DA9">
        <w:rPr>
          <w:rFonts w:ascii="Times New Roman" w:hAnsi="Times New Roman" w:cs="Times New Roman"/>
          <w:sz w:val="28"/>
          <w:szCs w:val="28"/>
        </w:rPr>
        <w:t>Законодательство Российской Федерации в соответствии с международными нормами гарантирует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 ответственность за их развитие, заботу об их здоровье, физическом, психическом, духовном и нравственном развитии.</w:t>
      </w:r>
    </w:p>
    <w:p w:rsidR="001E4DA9" w:rsidRPr="001E4DA9" w:rsidRDefault="001E4DA9" w:rsidP="001E4DA9">
      <w:pPr>
        <w:spacing w:after="0" w:line="312" w:lineRule="auto"/>
        <w:ind w:firstLine="709"/>
        <w:jc w:val="both"/>
        <w:rPr>
          <w:rFonts w:ascii="Times New Roman" w:hAnsi="Times New Roman" w:cs="Times New Roman"/>
          <w:sz w:val="28"/>
          <w:szCs w:val="28"/>
        </w:rPr>
      </w:pPr>
      <w:r w:rsidRPr="001E4DA9">
        <w:rPr>
          <w:rFonts w:ascii="Times New Roman" w:hAnsi="Times New Roman" w:cs="Times New Roman"/>
          <w:sz w:val="28"/>
          <w:szCs w:val="28"/>
        </w:rPr>
        <w:t>Федеральными и региональными органами государственной власти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w:t>
      </w:r>
    </w:p>
    <w:p w:rsidR="001E4DA9" w:rsidRPr="001E4DA9" w:rsidRDefault="001E4DA9" w:rsidP="001E4DA9">
      <w:pPr>
        <w:spacing w:after="0" w:line="312" w:lineRule="auto"/>
        <w:ind w:firstLine="709"/>
        <w:jc w:val="both"/>
        <w:rPr>
          <w:rFonts w:ascii="Times New Roman" w:hAnsi="Times New Roman" w:cs="Times New Roman"/>
          <w:sz w:val="28"/>
          <w:szCs w:val="28"/>
        </w:rPr>
      </w:pPr>
      <w:r w:rsidRPr="001E4DA9">
        <w:rPr>
          <w:rFonts w:ascii="Times New Roman" w:hAnsi="Times New Roman" w:cs="Times New Roman"/>
          <w:sz w:val="28"/>
          <w:szCs w:val="28"/>
        </w:rPr>
        <w:t>Проблемы семейного неблагополучия, асоциального поведения родителе</w:t>
      </w:r>
      <w:r w:rsidR="005D121B">
        <w:rPr>
          <w:rFonts w:ascii="Times New Roman" w:hAnsi="Times New Roman" w:cs="Times New Roman"/>
          <w:sz w:val="28"/>
          <w:szCs w:val="28"/>
        </w:rPr>
        <w:t xml:space="preserve">й, жесткого обращения с детьми </w:t>
      </w:r>
      <w:r w:rsidRPr="001E4DA9">
        <w:rPr>
          <w:rFonts w:ascii="Times New Roman" w:hAnsi="Times New Roman" w:cs="Times New Roman"/>
          <w:sz w:val="28"/>
          <w:szCs w:val="28"/>
        </w:rPr>
        <w:t>приводят к тому, что дети 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 во всех его проявлениях, в том числе случаев, когда семьи оказываются в крайне сложном мате</w:t>
      </w:r>
      <w:r w:rsidR="00275049">
        <w:rPr>
          <w:rFonts w:ascii="Times New Roman" w:hAnsi="Times New Roman" w:cs="Times New Roman"/>
          <w:sz w:val="28"/>
          <w:szCs w:val="28"/>
        </w:rPr>
        <w:t xml:space="preserve">риальном положении, и оказанию </w:t>
      </w:r>
      <w:r w:rsidRPr="001E4DA9">
        <w:rPr>
          <w:rFonts w:ascii="Times New Roman" w:hAnsi="Times New Roman" w:cs="Times New Roman"/>
          <w:sz w:val="28"/>
          <w:szCs w:val="28"/>
        </w:rPr>
        <w:t>им своевременной помощи.</w:t>
      </w:r>
    </w:p>
    <w:p w:rsidR="007D3121" w:rsidRPr="001E4DA9" w:rsidRDefault="001E4DA9" w:rsidP="001E4DA9">
      <w:pPr>
        <w:spacing w:after="0" w:line="312" w:lineRule="auto"/>
        <w:ind w:firstLine="709"/>
        <w:jc w:val="both"/>
        <w:rPr>
          <w:rFonts w:ascii="Times New Roman" w:hAnsi="Times New Roman" w:cs="Times New Roman"/>
          <w:sz w:val="28"/>
          <w:szCs w:val="28"/>
        </w:rPr>
      </w:pPr>
      <w:r w:rsidRPr="001E4DA9">
        <w:rPr>
          <w:rFonts w:ascii="Times New Roman" w:hAnsi="Times New Roman" w:cs="Times New Roman"/>
          <w:sz w:val="28"/>
          <w:szCs w:val="28"/>
        </w:rPr>
        <w:t>В 2020 году во всех субъектах Российской Федерации продолжена реализация межведомственных комплексов дополнительных мер, направленных на совершенствование эффективности работы организаций и органов системы профилактики</w:t>
      </w:r>
      <w:r w:rsidR="003A0E88">
        <w:rPr>
          <w:rFonts w:ascii="Times New Roman" w:hAnsi="Times New Roman" w:cs="Times New Roman"/>
          <w:sz w:val="28"/>
          <w:szCs w:val="28"/>
        </w:rPr>
        <w:t xml:space="preserve"> </w:t>
      </w:r>
      <w:r w:rsidR="003A0E88" w:rsidRPr="00D86A49">
        <w:rPr>
          <w:rFonts w:ascii="Times New Roman" w:hAnsi="Times New Roman" w:cs="Times New Roman"/>
          <w:sz w:val="28"/>
          <w:szCs w:val="28"/>
        </w:rPr>
        <w:t>безнадзорности и правонарушений несовершеннолетних</w:t>
      </w:r>
      <w:r w:rsidR="003A0E88">
        <w:rPr>
          <w:rFonts w:ascii="Times New Roman" w:hAnsi="Times New Roman" w:cs="Times New Roman"/>
          <w:sz w:val="28"/>
          <w:szCs w:val="28"/>
        </w:rPr>
        <w:t xml:space="preserve">, </w:t>
      </w:r>
      <w:r w:rsidRPr="001E4DA9">
        <w:rPr>
          <w:rFonts w:ascii="Times New Roman" w:hAnsi="Times New Roman" w:cs="Times New Roman"/>
          <w:sz w:val="28"/>
          <w:szCs w:val="28"/>
        </w:rPr>
        <w:t>принятых на 2018-2022 годы.</w:t>
      </w:r>
    </w:p>
    <w:p w:rsidR="00D03A4F" w:rsidRDefault="00D03A4F" w:rsidP="00D03A4F">
      <w:pPr>
        <w:shd w:val="clear" w:color="auto" w:fill="FFFFFF"/>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Устройство детей-сирот, детей, оставшихся без попечения родителей, на воспитание в семьи</w:t>
      </w:r>
    </w:p>
    <w:p w:rsidR="007D3121" w:rsidRPr="003D52A2" w:rsidRDefault="003D52A2" w:rsidP="003D52A2">
      <w:pPr>
        <w:pBdr>
          <w:bottom w:val="single" w:sz="6" w:space="31" w:color="FFFFFF"/>
        </w:pBdr>
        <w:spacing w:after="0" w:line="312" w:lineRule="auto"/>
        <w:ind w:firstLine="709"/>
        <w:jc w:val="both"/>
        <w:rPr>
          <w:rFonts w:ascii="Times New Roman" w:hAnsi="Times New Roman" w:cs="Times New Roman"/>
          <w:sz w:val="28"/>
          <w:szCs w:val="28"/>
        </w:rPr>
      </w:pPr>
      <w:r w:rsidRPr="003D52A2">
        <w:rPr>
          <w:rFonts w:ascii="Times New Roman" w:hAnsi="Times New Roman" w:cs="Times New Roman"/>
          <w:sz w:val="28"/>
          <w:szCs w:val="28"/>
        </w:rPr>
        <w:t xml:space="preserve">В </w:t>
      </w:r>
      <w:r w:rsidR="00C61CFE">
        <w:rPr>
          <w:rFonts w:ascii="Times New Roman" w:hAnsi="Times New Roman" w:cs="Times New Roman"/>
          <w:sz w:val="28"/>
          <w:szCs w:val="28"/>
        </w:rPr>
        <w:t>2020 году</w:t>
      </w:r>
      <w:r w:rsidRPr="003D52A2">
        <w:rPr>
          <w:rFonts w:ascii="Times New Roman" w:hAnsi="Times New Roman" w:cs="Times New Roman"/>
          <w:sz w:val="28"/>
          <w:szCs w:val="28"/>
        </w:rPr>
        <w:t xml:space="preserve"> федеральными и региональными органами государственной власти последовательно </w:t>
      </w:r>
      <w:r w:rsidR="003264CF">
        <w:rPr>
          <w:rFonts w:ascii="Times New Roman" w:hAnsi="Times New Roman" w:cs="Times New Roman"/>
          <w:sz w:val="28"/>
          <w:szCs w:val="28"/>
        </w:rPr>
        <w:t>реализ</w:t>
      </w:r>
      <w:r w:rsidR="00C61CFE">
        <w:rPr>
          <w:rFonts w:ascii="Times New Roman" w:hAnsi="Times New Roman" w:cs="Times New Roman"/>
          <w:sz w:val="28"/>
          <w:szCs w:val="28"/>
        </w:rPr>
        <w:t>овывались</w:t>
      </w:r>
      <w:r w:rsidR="003264CF">
        <w:rPr>
          <w:rFonts w:ascii="Times New Roman" w:hAnsi="Times New Roman" w:cs="Times New Roman"/>
          <w:sz w:val="28"/>
          <w:szCs w:val="28"/>
        </w:rPr>
        <w:t xml:space="preserve"> меры, направленные </w:t>
      </w:r>
      <w:r w:rsidRPr="003D52A2">
        <w:rPr>
          <w:rFonts w:ascii="Times New Roman" w:hAnsi="Times New Roman" w:cs="Times New Roman"/>
          <w:sz w:val="28"/>
          <w:szCs w:val="28"/>
        </w:rPr>
        <w:t>на поддержку института семьи, усиление ее воспитательного потенциала, совершенствование системы работы в сфере опеки и попечительства в отношении несовершеннолетних граждан.</w:t>
      </w:r>
      <w:r w:rsidR="000B7892" w:rsidRPr="00E17973">
        <w:rPr>
          <w:rFonts w:ascii="Times New Roman" w:hAnsi="Times New Roman" w:cs="Times New Roman"/>
          <w:sz w:val="28"/>
          <w:szCs w:val="28"/>
        </w:rPr>
        <w:t> </w:t>
      </w:r>
      <w:r w:rsidRPr="003D52A2">
        <w:rPr>
          <w:rFonts w:ascii="Times New Roman" w:hAnsi="Times New Roman" w:cs="Times New Roman"/>
          <w:sz w:val="28"/>
          <w:szCs w:val="28"/>
        </w:rPr>
        <w:t>В течение 2020 года органами власти всех уровней приняты и реализованы решения, направленные на сокращение численности вновь выявляемых детей-сирот и детей, оставшихся без попечения родителей, а также детей-сирот и детей, оставшихся без попечения родителей, находящихся под надзором в организациях</w:t>
      </w:r>
      <w:r w:rsidR="003264CF" w:rsidRPr="009B6A14">
        <w:rPr>
          <w:rFonts w:ascii="Times New Roman" w:hAnsi="Times New Roman" w:cs="Times New Roman"/>
          <w:color w:val="000000"/>
          <w:sz w:val="28"/>
          <w:szCs w:val="28"/>
        </w:rPr>
        <w:t> </w:t>
      </w:r>
      <w:r w:rsidRPr="003D52A2">
        <w:rPr>
          <w:rFonts w:ascii="Times New Roman" w:hAnsi="Times New Roman" w:cs="Times New Roman"/>
          <w:sz w:val="28"/>
          <w:szCs w:val="28"/>
        </w:rPr>
        <w:t>детей-сирот и детей, оставшихся без попечения родителей,</w:t>
      </w:r>
      <w:r w:rsidR="000B7892" w:rsidRPr="000B7892">
        <w:rPr>
          <w:rFonts w:ascii="Times New Roman" w:hAnsi="Times New Roman" w:cs="Times New Roman"/>
          <w:sz w:val="28"/>
          <w:szCs w:val="28"/>
        </w:rPr>
        <w:t xml:space="preserve"> </w:t>
      </w:r>
      <w:r w:rsidR="000B7892" w:rsidRPr="00E17973">
        <w:rPr>
          <w:rFonts w:ascii="Times New Roman" w:hAnsi="Times New Roman" w:cs="Times New Roman"/>
          <w:sz w:val="28"/>
          <w:szCs w:val="28"/>
        </w:rPr>
        <w:t> </w:t>
      </w:r>
      <w:r w:rsidRPr="003D52A2">
        <w:rPr>
          <w:rFonts w:ascii="Times New Roman" w:hAnsi="Times New Roman" w:cs="Times New Roman"/>
          <w:sz w:val="28"/>
          <w:szCs w:val="28"/>
        </w:rPr>
        <w:t>посредством совершенствования</w:t>
      </w:r>
      <w:r w:rsidR="003264CF" w:rsidRPr="009B6A14">
        <w:rPr>
          <w:rFonts w:ascii="Times New Roman" w:hAnsi="Times New Roman" w:cs="Times New Roman"/>
          <w:color w:val="000000"/>
          <w:sz w:val="28"/>
          <w:szCs w:val="28"/>
        </w:rPr>
        <w:t> </w:t>
      </w:r>
      <w:r w:rsidRPr="003D52A2">
        <w:rPr>
          <w:rFonts w:ascii="Times New Roman" w:hAnsi="Times New Roman" w:cs="Times New Roman"/>
          <w:sz w:val="28"/>
          <w:szCs w:val="28"/>
        </w:rPr>
        <w:t>порядка устройства детей-сирот и детей,</w:t>
      </w:r>
      <w:r w:rsidR="003264CF" w:rsidRPr="009B6A14">
        <w:rPr>
          <w:rFonts w:ascii="Times New Roman" w:hAnsi="Times New Roman" w:cs="Times New Roman"/>
          <w:color w:val="000000"/>
          <w:sz w:val="28"/>
          <w:szCs w:val="28"/>
        </w:rPr>
        <w:t> </w:t>
      </w:r>
      <w:r w:rsidR="00566830">
        <w:rPr>
          <w:rFonts w:ascii="Times New Roman" w:hAnsi="Times New Roman" w:cs="Times New Roman"/>
          <w:sz w:val="28"/>
          <w:szCs w:val="28"/>
        </w:rPr>
        <w:t xml:space="preserve">оставшихся </w:t>
      </w:r>
      <w:r w:rsidRPr="003D52A2">
        <w:rPr>
          <w:rFonts w:ascii="Times New Roman" w:hAnsi="Times New Roman" w:cs="Times New Roman"/>
          <w:sz w:val="28"/>
          <w:szCs w:val="28"/>
        </w:rPr>
        <w:t>без попечения родителей, на воспитание в семьи, мер защиты прав и законных интересов детей, находящихся на воспитании в замещающих</w:t>
      </w:r>
      <w:r w:rsidR="003264CF" w:rsidRPr="009B6A14">
        <w:rPr>
          <w:rFonts w:ascii="Times New Roman" w:hAnsi="Times New Roman" w:cs="Times New Roman"/>
          <w:color w:val="000000"/>
          <w:sz w:val="28"/>
          <w:szCs w:val="28"/>
        </w:rPr>
        <w:t> </w:t>
      </w:r>
      <w:r w:rsidRPr="003D52A2">
        <w:rPr>
          <w:rFonts w:ascii="Times New Roman" w:hAnsi="Times New Roman" w:cs="Times New Roman"/>
          <w:sz w:val="28"/>
          <w:szCs w:val="28"/>
        </w:rPr>
        <w:t>семьях, совершенствования</w:t>
      </w:r>
      <w:r w:rsidR="003264CF" w:rsidRPr="009B6A14">
        <w:rPr>
          <w:rFonts w:ascii="Times New Roman" w:hAnsi="Times New Roman" w:cs="Times New Roman"/>
          <w:color w:val="000000"/>
          <w:sz w:val="28"/>
          <w:szCs w:val="28"/>
        </w:rPr>
        <w:t> </w:t>
      </w:r>
      <w:r w:rsidRPr="003D52A2">
        <w:rPr>
          <w:rFonts w:ascii="Times New Roman" w:hAnsi="Times New Roman" w:cs="Times New Roman"/>
          <w:sz w:val="28"/>
          <w:szCs w:val="28"/>
        </w:rPr>
        <w:t>деятельности органов опеки и попечительства.</w:t>
      </w:r>
    </w:p>
    <w:p w:rsidR="003D52A2" w:rsidRPr="003D52A2" w:rsidRDefault="003D52A2" w:rsidP="003D52A2">
      <w:pPr>
        <w:pBdr>
          <w:bottom w:val="single" w:sz="6" w:space="31" w:color="FFFFFF"/>
        </w:pBdr>
        <w:spacing w:after="0" w:line="312" w:lineRule="auto"/>
        <w:ind w:firstLine="709"/>
        <w:jc w:val="both"/>
        <w:rPr>
          <w:rFonts w:ascii="Times New Roman" w:hAnsi="Times New Roman" w:cs="Times New Roman"/>
          <w:sz w:val="28"/>
          <w:szCs w:val="28"/>
        </w:rPr>
      </w:pPr>
      <w:r w:rsidRPr="003D52A2">
        <w:rPr>
          <w:rFonts w:ascii="Times New Roman" w:hAnsi="Times New Roman" w:cs="Times New Roman"/>
          <w:sz w:val="28"/>
          <w:szCs w:val="28"/>
        </w:rPr>
        <w:t xml:space="preserve">Реализация в 2020 году указанных решений способствовала сокращению </w:t>
      </w:r>
      <w:r w:rsidR="00052F6C" w:rsidRPr="003D52A2">
        <w:rPr>
          <w:rFonts w:ascii="Times New Roman" w:hAnsi="Times New Roman" w:cs="Times New Roman"/>
          <w:sz w:val="28"/>
          <w:szCs w:val="28"/>
        </w:rPr>
        <w:t>с 44,4 тыс. до 41,8 тыс.</w:t>
      </w:r>
      <w:r w:rsidR="00AB1FE9" w:rsidRPr="00E17973">
        <w:rPr>
          <w:rFonts w:ascii="Times New Roman" w:hAnsi="Times New Roman" w:cs="Times New Roman"/>
          <w:sz w:val="28"/>
          <w:szCs w:val="28"/>
        </w:rPr>
        <w:t> </w:t>
      </w:r>
      <w:r w:rsidRPr="003D52A2">
        <w:rPr>
          <w:rFonts w:ascii="Times New Roman" w:hAnsi="Times New Roman" w:cs="Times New Roman"/>
          <w:sz w:val="28"/>
          <w:szCs w:val="28"/>
        </w:rPr>
        <w:t xml:space="preserve">детей, стоящих на учете в государственном </w:t>
      </w:r>
      <w:r w:rsidR="003264CF">
        <w:rPr>
          <w:rFonts w:ascii="Times New Roman" w:hAnsi="Times New Roman" w:cs="Times New Roman"/>
          <w:sz w:val="28"/>
          <w:szCs w:val="28"/>
        </w:rPr>
        <w:t xml:space="preserve">банке данных о детях, </w:t>
      </w:r>
      <w:r w:rsidR="00052F6C">
        <w:rPr>
          <w:rFonts w:ascii="Times New Roman" w:hAnsi="Times New Roman" w:cs="Times New Roman"/>
          <w:sz w:val="28"/>
          <w:szCs w:val="28"/>
        </w:rPr>
        <w:t xml:space="preserve">или </w:t>
      </w:r>
      <w:r w:rsidR="003264CF">
        <w:rPr>
          <w:rFonts w:ascii="Times New Roman" w:hAnsi="Times New Roman" w:cs="Times New Roman"/>
          <w:sz w:val="28"/>
          <w:szCs w:val="28"/>
        </w:rPr>
        <w:t xml:space="preserve">на 7,3% </w:t>
      </w:r>
      <w:r w:rsidR="00052F6C">
        <w:rPr>
          <w:rFonts w:ascii="Times New Roman" w:hAnsi="Times New Roman" w:cs="Times New Roman"/>
          <w:sz w:val="28"/>
          <w:szCs w:val="28"/>
        </w:rPr>
        <w:t>(</w:t>
      </w:r>
      <w:r w:rsidRPr="003D52A2">
        <w:rPr>
          <w:rFonts w:ascii="Times New Roman" w:hAnsi="Times New Roman" w:cs="Times New Roman"/>
          <w:sz w:val="28"/>
          <w:szCs w:val="28"/>
        </w:rPr>
        <w:t>2019 г</w:t>
      </w:r>
      <w:r w:rsidR="00052F6C">
        <w:rPr>
          <w:rFonts w:ascii="Times New Roman" w:hAnsi="Times New Roman" w:cs="Times New Roman"/>
          <w:sz w:val="28"/>
          <w:szCs w:val="28"/>
        </w:rPr>
        <w:t>. – на 6</w:t>
      </w:r>
      <w:r w:rsidRPr="003D52A2">
        <w:rPr>
          <w:rFonts w:ascii="Times New Roman" w:hAnsi="Times New Roman" w:cs="Times New Roman"/>
          <w:sz w:val="28"/>
          <w:szCs w:val="28"/>
        </w:rPr>
        <w:t>%,</w:t>
      </w:r>
      <w:r w:rsidR="00052F6C" w:rsidRPr="009B6A14">
        <w:rPr>
          <w:rFonts w:ascii="Times New Roman" w:hAnsi="Times New Roman" w:cs="Times New Roman"/>
          <w:color w:val="000000"/>
          <w:sz w:val="28"/>
          <w:szCs w:val="28"/>
        </w:rPr>
        <w:t> </w:t>
      </w:r>
      <w:r w:rsidR="00052F6C">
        <w:rPr>
          <w:rFonts w:ascii="Times New Roman" w:hAnsi="Times New Roman" w:cs="Times New Roman"/>
          <w:sz w:val="28"/>
          <w:szCs w:val="28"/>
        </w:rPr>
        <w:t>с 47,2 тыс. до 44,4 тыс. детей</w:t>
      </w:r>
      <w:r w:rsidR="00B85789">
        <w:rPr>
          <w:rFonts w:ascii="Times New Roman" w:hAnsi="Times New Roman" w:cs="Times New Roman"/>
          <w:sz w:val="28"/>
          <w:szCs w:val="28"/>
        </w:rPr>
        <w:t>;</w:t>
      </w:r>
      <w:r w:rsidRPr="003D52A2">
        <w:rPr>
          <w:rFonts w:ascii="Times New Roman" w:hAnsi="Times New Roman" w:cs="Times New Roman"/>
          <w:sz w:val="28"/>
          <w:szCs w:val="28"/>
        </w:rPr>
        <w:t xml:space="preserve"> 2018 г</w:t>
      </w:r>
      <w:r w:rsidR="00B85789">
        <w:rPr>
          <w:rFonts w:ascii="Times New Roman" w:hAnsi="Times New Roman" w:cs="Times New Roman"/>
          <w:sz w:val="28"/>
          <w:szCs w:val="28"/>
        </w:rPr>
        <w:t>. – на 6</w:t>
      </w:r>
      <w:r w:rsidRPr="003D52A2">
        <w:rPr>
          <w:rFonts w:ascii="Times New Roman" w:hAnsi="Times New Roman" w:cs="Times New Roman"/>
          <w:sz w:val="28"/>
          <w:szCs w:val="28"/>
        </w:rPr>
        <w:t>%,</w:t>
      </w:r>
      <w:r w:rsidR="00B85789" w:rsidRPr="009B6A14">
        <w:rPr>
          <w:rFonts w:ascii="Times New Roman" w:hAnsi="Times New Roman" w:cs="Times New Roman"/>
          <w:color w:val="000000"/>
          <w:sz w:val="28"/>
          <w:szCs w:val="28"/>
        </w:rPr>
        <w:t> </w:t>
      </w:r>
      <w:r w:rsidRPr="003D52A2">
        <w:rPr>
          <w:rFonts w:ascii="Times New Roman" w:hAnsi="Times New Roman" w:cs="Times New Roman"/>
          <w:sz w:val="28"/>
          <w:szCs w:val="28"/>
        </w:rPr>
        <w:t>с 50,2 тыс. до 47,2 тыс. детей).</w:t>
      </w:r>
    </w:p>
    <w:p w:rsidR="003D52A2" w:rsidRPr="003D52A2" w:rsidRDefault="003D52A2" w:rsidP="00B85789">
      <w:pPr>
        <w:pBdr>
          <w:bottom w:val="single" w:sz="6" w:space="31" w:color="FFFFFF"/>
        </w:pBdr>
        <w:spacing w:after="0" w:line="312" w:lineRule="auto"/>
        <w:ind w:firstLine="709"/>
        <w:jc w:val="both"/>
        <w:rPr>
          <w:rFonts w:ascii="Times New Roman" w:hAnsi="Times New Roman" w:cs="Times New Roman"/>
          <w:sz w:val="28"/>
          <w:szCs w:val="28"/>
        </w:rPr>
      </w:pPr>
      <w:r w:rsidRPr="003D52A2">
        <w:rPr>
          <w:rFonts w:ascii="Times New Roman" w:hAnsi="Times New Roman" w:cs="Times New Roman"/>
          <w:sz w:val="28"/>
          <w:szCs w:val="28"/>
        </w:rPr>
        <w:t>В 2020 году выявлено 43 395 детей, что на</w:t>
      </w:r>
      <w:r w:rsidR="00B85789">
        <w:rPr>
          <w:rFonts w:ascii="Times New Roman" w:hAnsi="Times New Roman" w:cs="Times New Roman"/>
          <w:sz w:val="28"/>
          <w:szCs w:val="28"/>
        </w:rPr>
        <w:t xml:space="preserve"> 7,3 % меньше, чем в 2019 году (</w:t>
      </w:r>
      <w:r w:rsidRPr="003D52A2">
        <w:rPr>
          <w:rFonts w:ascii="Times New Roman" w:hAnsi="Times New Roman" w:cs="Times New Roman"/>
          <w:sz w:val="28"/>
          <w:szCs w:val="28"/>
        </w:rPr>
        <w:t>2019 г</w:t>
      </w:r>
      <w:r w:rsidR="00B85789">
        <w:rPr>
          <w:rFonts w:ascii="Times New Roman" w:hAnsi="Times New Roman" w:cs="Times New Roman"/>
          <w:sz w:val="28"/>
          <w:szCs w:val="28"/>
        </w:rPr>
        <w:t>. – 46 803 человек;</w:t>
      </w:r>
      <w:r w:rsidRPr="003D52A2">
        <w:rPr>
          <w:rFonts w:ascii="Times New Roman" w:hAnsi="Times New Roman" w:cs="Times New Roman"/>
          <w:sz w:val="28"/>
          <w:szCs w:val="28"/>
        </w:rPr>
        <w:t xml:space="preserve"> 2018 г</w:t>
      </w:r>
      <w:r w:rsidR="00B85789">
        <w:rPr>
          <w:rFonts w:ascii="Times New Roman" w:hAnsi="Times New Roman" w:cs="Times New Roman"/>
          <w:sz w:val="28"/>
          <w:szCs w:val="28"/>
        </w:rPr>
        <w:t xml:space="preserve">. – 48 290 человек). </w:t>
      </w:r>
      <w:r w:rsidRPr="003D52A2">
        <w:rPr>
          <w:rFonts w:ascii="Times New Roman" w:hAnsi="Times New Roman" w:cs="Times New Roman"/>
          <w:sz w:val="28"/>
          <w:szCs w:val="28"/>
        </w:rPr>
        <w:t>Устроено в семьи 45 708 детей, чт</w:t>
      </w:r>
      <w:r w:rsidR="00B85789">
        <w:rPr>
          <w:rFonts w:ascii="Times New Roman" w:hAnsi="Times New Roman" w:cs="Times New Roman"/>
          <w:sz w:val="28"/>
          <w:szCs w:val="28"/>
        </w:rPr>
        <w:t>о на 9,2% меньше по сравнению с 2019 годом (</w:t>
      </w:r>
      <w:r w:rsidRPr="003D52A2">
        <w:rPr>
          <w:rFonts w:ascii="Times New Roman" w:hAnsi="Times New Roman" w:cs="Times New Roman"/>
          <w:sz w:val="28"/>
          <w:szCs w:val="28"/>
        </w:rPr>
        <w:t>2019 г</w:t>
      </w:r>
      <w:r w:rsidR="00B85789">
        <w:rPr>
          <w:rFonts w:ascii="Times New Roman" w:hAnsi="Times New Roman" w:cs="Times New Roman"/>
          <w:sz w:val="28"/>
          <w:szCs w:val="28"/>
        </w:rPr>
        <w:t xml:space="preserve">. – 50 357 человек; </w:t>
      </w:r>
      <w:r w:rsidRPr="003D52A2">
        <w:rPr>
          <w:rFonts w:ascii="Times New Roman" w:hAnsi="Times New Roman" w:cs="Times New Roman"/>
          <w:sz w:val="28"/>
          <w:szCs w:val="28"/>
        </w:rPr>
        <w:t>2018 г</w:t>
      </w:r>
      <w:r w:rsidR="00B85789">
        <w:rPr>
          <w:rFonts w:ascii="Times New Roman" w:hAnsi="Times New Roman" w:cs="Times New Roman"/>
          <w:sz w:val="28"/>
          <w:szCs w:val="28"/>
        </w:rPr>
        <w:t>.</w:t>
      </w:r>
      <w:r w:rsidRPr="003D52A2">
        <w:rPr>
          <w:rFonts w:ascii="Times New Roman" w:hAnsi="Times New Roman" w:cs="Times New Roman"/>
          <w:sz w:val="28"/>
          <w:szCs w:val="28"/>
        </w:rPr>
        <w:t xml:space="preserve"> – 52 754 человек).</w:t>
      </w:r>
      <w:r w:rsidR="00AB1FE9" w:rsidRPr="00E17973">
        <w:rPr>
          <w:rFonts w:ascii="Times New Roman" w:hAnsi="Times New Roman" w:cs="Times New Roman"/>
          <w:sz w:val="28"/>
          <w:szCs w:val="28"/>
        </w:rPr>
        <w:t> </w:t>
      </w:r>
      <w:r w:rsidRPr="003D52A2">
        <w:rPr>
          <w:rFonts w:ascii="Times New Roman" w:hAnsi="Times New Roman" w:cs="Times New Roman"/>
          <w:sz w:val="28"/>
          <w:szCs w:val="28"/>
        </w:rPr>
        <w:t>При этом передано в семьи на 5,</w:t>
      </w:r>
      <w:r w:rsidR="00B85789">
        <w:rPr>
          <w:rFonts w:ascii="Times New Roman" w:hAnsi="Times New Roman" w:cs="Times New Roman"/>
          <w:sz w:val="28"/>
          <w:szCs w:val="28"/>
        </w:rPr>
        <w:t>3% детей больше, чем выявлено (</w:t>
      </w:r>
      <w:r w:rsidRPr="003D52A2">
        <w:rPr>
          <w:rFonts w:ascii="Times New Roman" w:hAnsi="Times New Roman" w:cs="Times New Roman"/>
          <w:sz w:val="28"/>
          <w:szCs w:val="28"/>
        </w:rPr>
        <w:t>2019 г</w:t>
      </w:r>
      <w:r w:rsidR="00B85789">
        <w:rPr>
          <w:rFonts w:ascii="Times New Roman" w:hAnsi="Times New Roman" w:cs="Times New Roman"/>
          <w:sz w:val="28"/>
          <w:szCs w:val="28"/>
        </w:rPr>
        <w:t>. – на 7,6%;</w:t>
      </w:r>
      <w:r w:rsidRPr="003D52A2">
        <w:rPr>
          <w:rFonts w:ascii="Times New Roman" w:hAnsi="Times New Roman" w:cs="Times New Roman"/>
          <w:sz w:val="28"/>
          <w:szCs w:val="28"/>
        </w:rPr>
        <w:t xml:space="preserve"> 2018 г</w:t>
      </w:r>
      <w:r w:rsidR="00B85789">
        <w:rPr>
          <w:rFonts w:ascii="Times New Roman" w:hAnsi="Times New Roman" w:cs="Times New Roman"/>
          <w:sz w:val="28"/>
          <w:szCs w:val="28"/>
        </w:rPr>
        <w:t>. – на 9,2</w:t>
      </w:r>
      <w:r w:rsidRPr="003D52A2">
        <w:rPr>
          <w:rFonts w:ascii="Times New Roman" w:hAnsi="Times New Roman" w:cs="Times New Roman"/>
          <w:sz w:val="28"/>
          <w:szCs w:val="28"/>
        </w:rPr>
        <w:t>% больше).</w:t>
      </w:r>
    </w:p>
    <w:p w:rsidR="003D52A2" w:rsidRPr="003D52A2" w:rsidRDefault="003D52A2" w:rsidP="003D52A2">
      <w:pPr>
        <w:pBdr>
          <w:bottom w:val="single" w:sz="6" w:space="31" w:color="FFFFFF"/>
        </w:pBdr>
        <w:spacing w:after="0" w:line="312" w:lineRule="auto"/>
        <w:ind w:firstLine="709"/>
        <w:jc w:val="both"/>
        <w:rPr>
          <w:rFonts w:ascii="Times New Roman" w:hAnsi="Times New Roman" w:cs="Times New Roman"/>
          <w:sz w:val="28"/>
          <w:szCs w:val="28"/>
        </w:rPr>
      </w:pPr>
      <w:r w:rsidRPr="003D52A2">
        <w:rPr>
          <w:rFonts w:ascii="Times New Roman" w:hAnsi="Times New Roman" w:cs="Times New Roman"/>
          <w:sz w:val="28"/>
          <w:szCs w:val="28"/>
        </w:rPr>
        <w:t>В 2020 году общая численность д</w:t>
      </w:r>
      <w:r w:rsidR="001B7B06">
        <w:rPr>
          <w:rFonts w:ascii="Times New Roman" w:hAnsi="Times New Roman" w:cs="Times New Roman"/>
          <w:sz w:val="28"/>
          <w:szCs w:val="28"/>
        </w:rPr>
        <w:t xml:space="preserve">етей-сирот и детей, оставшихся </w:t>
      </w:r>
      <w:r w:rsidRPr="003D52A2">
        <w:rPr>
          <w:rFonts w:ascii="Times New Roman" w:hAnsi="Times New Roman" w:cs="Times New Roman"/>
          <w:sz w:val="28"/>
          <w:szCs w:val="28"/>
        </w:rPr>
        <w:t>без попечения родителей, учтенных на конец отчетного года в субъектах Российской Федерац</w:t>
      </w:r>
      <w:r w:rsidR="00B85789">
        <w:rPr>
          <w:rFonts w:ascii="Times New Roman" w:hAnsi="Times New Roman" w:cs="Times New Roman"/>
          <w:sz w:val="28"/>
          <w:szCs w:val="28"/>
        </w:rPr>
        <w:t>ии, составляла 406 138 детей (</w:t>
      </w:r>
      <w:r w:rsidRPr="003D52A2">
        <w:rPr>
          <w:rFonts w:ascii="Times New Roman" w:hAnsi="Times New Roman" w:cs="Times New Roman"/>
          <w:sz w:val="28"/>
          <w:szCs w:val="28"/>
        </w:rPr>
        <w:t>2019 г</w:t>
      </w:r>
      <w:r w:rsidR="00B85789">
        <w:rPr>
          <w:rFonts w:ascii="Times New Roman" w:hAnsi="Times New Roman" w:cs="Times New Roman"/>
          <w:sz w:val="28"/>
          <w:szCs w:val="28"/>
        </w:rPr>
        <w:t xml:space="preserve">. – 423 047; </w:t>
      </w:r>
      <w:r w:rsidR="00AB1FE9">
        <w:rPr>
          <w:rFonts w:ascii="Times New Roman" w:hAnsi="Times New Roman" w:cs="Times New Roman"/>
          <w:sz w:val="28"/>
          <w:szCs w:val="28"/>
        </w:rPr>
        <w:br/>
      </w:r>
      <w:r w:rsidR="00B85789">
        <w:rPr>
          <w:rFonts w:ascii="Times New Roman" w:hAnsi="Times New Roman" w:cs="Times New Roman"/>
          <w:sz w:val="28"/>
          <w:szCs w:val="28"/>
        </w:rPr>
        <w:t>2018 г.</w:t>
      </w:r>
      <w:r w:rsidRPr="003D52A2">
        <w:rPr>
          <w:rFonts w:ascii="Times New Roman" w:hAnsi="Times New Roman" w:cs="Times New Roman"/>
          <w:sz w:val="28"/>
          <w:szCs w:val="28"/>
        </w:rPr>
        <w:t xml:space="preserve"> – 436 345), из них 364 311 детей-сирот находились на воспитании в </w:t>
      </w:r>
      <w:r w:rsidR="00B85789">
        <w:rPr>
          <w:rFonts w:ascii="Times New Roman" w:hAnsi="Times New Roman" w:cs="Times New Roman"/>
          <w:sz w:val="28"/>
          <w:szCs w:val="28"/>
        </w:rPr>
        <w:t>семьях, что составляло 89,7% (</w:t>
      </w:r>
      <w:r w:rsidRPr="003D52A2">
        <w:rPr>
          <w:rFonts w:ascii="Times New Roman" w:hAnsi="Times New Roman" w:cs="Times New Roman"/>
          <w:sz w:val="28"/>
          <w:szCs w:val="28"/>
        </w:rPr>
        <w:t>2019 г</w:t>
      </w:r>
      <w:r w:rsidR="00B85789">
        <w:rPr>
          <w:rFonts w:ascii="Times New Roman" w:hAnsi="Times New Roman" w:cs="Times New Roman"/>
          <w:sz w:val="28"/>
          <w:szCs w:val="28"/>
        </w:rPr>
        <w:t xml:space="preserve">. – 378 450, что составляло 89,5%; </w:t>
      </w:r>
      <w:r w:rsidR="00F74CEC">
        <w:rPr>
          <w:rFonts w:ascii="Times New Roman" w:hAnsi="Times New Roman" w:cs="Times New Roman"/>
          <w:sz w:val="28"/>
          <w:szCs w:val="28"/>
        </w:rPr>
        <w:br/>
      </w:r>
      <w:r w:rsidRPr="003D52A2">
        <w:rPr>
          <w:rFonts w:ascii="Times New Roman" w:hAnsi="Times New Roman" w:cs="Times New Roman"/>
          <w:sz w:val="28"/>
          <w:szCs w:val="28"/>
        </w:rPr>
        <w:t>2018 г</w:t>
      </w:r>
      <w:r w:rsidR="00B85789">
        <w:rPr>
          <w:rFonts w:ascii="Times New Roman" w:hAnsi="Times New Roman" w:cs="Times New Roman"/>
          <w:sz w:val="28"/>
          <w:szCs w:val="28"/>
        </w:rPr>
        <w:t>. – 388 763, что составляло 89,3</w:t>
      </w:r>
      <w:r w:rsidRPr="003D52A2">
        <w:rPr>
          <w:rFonts w:ascii="Times New Roman" w:hAnsi="Times New Roman" w:cs="Times New Roman"/>
          <w:sz w:val="28"/>
          <w:szCs w:val="28"/>
        </w:rPr>
        <w:t>%)</w:t>
      </w:r>
      <w:r w:rsidR="00B85789">
        <w:rPr>
          <w:rFonts w:ascii="Times New Roman" w:hAnsi="Times New Roman" w:cs="Times New Roman"/>
          <w:sz w:val="28"/>
          <w:szCs w:val="28"/>
        </w:rPr>
        <w:t>.</w:t>
      </w:r>
    </w:p>
    <w:p w:rsidR="003D52A2" w:rsidRPr="003D52A2" w:rsidRDefault="003D52A2" w:rsidP="003D52A2">
      <w:pPr>
        <w:pBdr>
          <w:bottom w:val="single" w:sz="6" w:space="31" w:color="FFFFFF"/>
        </w:pBdr>
        <w:spacing w:after="0" w:line="312" w:lineRule="auto"/>
        <w:ind w:firstLine="709"/>
        <w:jc w:val="both"/>
        <w:rPr>
          <w:rFonts w:ascii="Times New Roman" w:hAnsi="Times New Roman" w:cs="Times New Roman"/>
          <w:sz w:val="28"/>
          <w:szCs w:val="28"/>
        </w:rPr>
      </w:pPr>
      <w:r w:rsidRPr="003D52A2">
        <w:rPr>
          <w:rFonts w:ascii="Times New Roman" w:hAnsi="Times New Roman" w:cs="Times New Roman"/>
          <w:sz w:val="28"/>
          <w:szCs w:val="28"/>
        </w:rPr>
        <w:t>В конце 2020 года 908 организаций</w:t>
      </w:r>
      <w:r w:rsidR="007F6DAF" w:rsidRPr="009B6A14">
        <w:rPr>
          <w:rFonts w:ascii="Times New Roman" w:hAnsi="Times New Roman" w:cs="Times New Roman"/>
          <w:color w:val="000000"/>
          <w:sz w:val="28"/>
          <w:szCs w:val="28"/>
        </w:rPr>
        <w:t> </w:t>
      </w:r>
      <w:r w:rsidRPr="003D52A2">
        <w:rPr>
          <w:rFonts w:ascii="Times New Roman" w:hAnsi="Times New Roman" w:cs="Times New Roman"/>
          <w:sz w:val="28"/>
          <w:szCs w:val="28"/>
        </w:rPr>
        <w:t>осущес</w:t>
      </w:r>
      <w:r w:rsidR="007F6DAF">
        <w:rPr>
          <w:rFonts w:ascii="Times New Roman" w:hAnsi="Times New Roman" w:cs="Times New Roman"/>
          <w:sz w:val="28"/>
          <w:szCs w:val="28"/>
        </w:rPr>
        <w:t xml:space="preserve">твляли полномочие органа опеки </w:t>
      </w:r>
      <w:r w:rsidRPr="003D52A2">
        <w:rPr>
          <w:rFonts w:ascii="Times New Roman" w:hAnsi="Times New Roman" w:cs="Times New Roman"/>
          <w:sz w:val="28"/>
          <w:szCs w:val="28"/>
        </w:rPr>
        <w:t>и попечительства по подготовке граждан, выра</w:t>
      </w:r>
      <w:r w:rsidR="007F6DAF">
        <w:rPr>
          <w:rFonts w:ascii="Times New Roman" w:hAnsi="Times New Roman" w:cs="Times New Roman"/>
          <w:sz w:val="28"/>
          <w:szCs w:val="28"/>
        </w:rPr>
        <w:t xml:space="preserve">зивших желание стать опекунами </w:t>
      </w:r>
      <w:r w:rsidRPr="003D52A2">
        <w:rPr>
          <w:rFonts w:ascii="Times New Roman" w:hAnsi="Times New Roman" w:cs="Times New Roman"/>
          <w:sz w:val="28"/>
          <w:szCs w:val="28"/>
        </w:rPr>
        <w:t>или попечителями либо принять детей, остав</w:t>
      </w:r>
      <w:r w:rsidR="007F6DAF">
        <w:rPr>
          <w:rFonts w:ascii="Times New Roman" w:hAnsi="Times New Roman" w:cs="Times New Roman"/>
          <w:sz w:val="28"/>
          <w:szCs w:val="28"/>
        </w:rPr>
        <w:t xml:space="preserve">шихся без попечения родителей, </w:t>
      </w:r>
      <w:r w:rsidRPr="003D52A2">
        <w:rPr>
          <w:rFonts w:ascii="Times New Roman" w:hAnsi="Times New Roman" w:cs="Times New Roman"/>
          <w:sz w:val="28"/>
          <w:szCs w:val="28"/>
        </w:rPr>
        <w:t>в семью на воспитание в иных установленных семей</w:t>
      </w:r>
      <w:r w:rsidR="007F6DAF">
        <w:rPr>
          <w:rFonts w:ascii="Times New Roman" w:hAnsi="Times New Roman" w:cs="Times New Roman"/>
          <w:sz w:val="28"/>
          <w:szCs w:val="28"/>
        </w:rPr>
        <w:t>ным законодательством формах (</w:t>
      </w:r>
      <w:r w:rsidRPr="003D52A2">
        <w:rPr>
          <w:rFonts w:ascii="Times New Roman" w:hAnsi="Times New Roman" w:cs="Times New Roman"/>
          <w:sz w:val="28"/>
          <w:szCs w:val="28"/>
        </w:rPr>
        <w:t>2019 г</w:t>
      </w:r>
      <w:r w:rsidR="007F6DAF">
        <w:rPr>
          <w:rFonts w:ascii="Times New Roman" w:hAnsi="Times New Roman" w:cs="Times New Roman"/>
          <w:sz w:val="28"/>
          <w:szCs w:val="28"/>
        </w:rPr>
        <w:t>. – 906 организаций;</w:t>
      </w:r>
      <w:r w:rsidRPr="003D52A2">
        <w:rPr>
          <w:rFonts w:ascii="Times New Roman" w:hAnsi="Times New Roman" w:cs="Times New Roman"/>
          <w:sz w:val="28"/>
          <w:szCs w:val="28"/>
        </w:rPr>
        <w:t xml:space="preserve"> 2018 г</w:t>
      </w:r>
      <w:r w:rsidR="007F6DAF">
        <w:rPr>
          <w:rFonts w:ascii="Times New Roman" w:hAnsi="Times New Roman" w:cs="Times New Roman"/>
          <w:sz w:val="28"/>
          <w:szCs w:val="28"/>
        </w:rPr>
        <w:t>.</w:t>
      </w:r>
      <w:r w:rsidRPr="003D52A2">
        <w:rPr>
          <w:rFonts w:ascii="Times New Roman" w:hAnsi="Times New Roman" w:cs="Times New Roman"/>
          <w:sz w:val="28"/>
          <w:szCs w:val="28"/>
        </w:rPr>
        <w:t xml:space="preserve"> – 861 организация), 3</w:t>
      </w:r>
      <w:r w:rsidR="002C16B8">
        <w:rPr>
          <w:rFonts w:ascii="Times New Roman" w:hAnsi="Times New Roman" w:cs="Times New Roman"/>
          <w:sz w:val="28"/>
          <w:szCs w:val="28"/>
        </w:rPr>
        <w:t xml:space="preserve"> </w:t>
      </w:r>
      <w:r w:rsidRPr="003D52A2">
        <w:rPr>
          <w:rFonts w:ascii="Times New Roman" w:hAnsi="Times New Roman" w:cs="Times New Roman"/>
          <w:sz w:val="28"/>
          <w:szCs w:val="28"/>
        </w:rPr>
        <w:t>123 организаций предоставляли медицинскую, психологическую, педагогическую, юридическую, социальную помощь, не отно</w:t>
      </w:r>
      <w:r w:rsidR="007F6DAF">
        <w:rPr>
          <w:rFonts w:ascii="Times New Roman" w:hAnsi="Times New Roman" w:cs="Times New Roman"/>
          <w:sz w:val="28"/>
          <w:szCs w:val="28"/>
        </w:rPr>
        <w:t>сящуюся к социальным услугам (</w:t>
      </w:r>
      <w:r w:rsidRPr="003D52A2">
        <w:rPr>
          <w:rFonts w:ascii="Times New Roman" w:hAnsi="Times New Roman" w:cs="Times New Roman"/>
          <w:sz w:val="28"/>
          <w:szCs w:val="28"/>
        </w:rPr>
        <w:t>2019 г</w:t>
      </w:r>
      <w:r w:rsidR="007F6DAF">
        <w:rPr>
          <w:rFonts w:ascii="Times New Roman" w:hAnsi="Times New Roman" w:cs="Times New Roman"/>
          <w:sz w:val="28"/>
          <w:szCs w:val="28"/>
        </w:rPr>
        <w:t xml:space="preserve">. – 3 047 организаций; </w:t>
      </w:r>
      <w:r w:rsidR="002C16B8">
        <w:rPr>
          <w:rFonts w:ascii="Times New Roman" w:hAnsi="Times New Roman" w:cs="Times New Roman"/>
          <w:sz w:val="28"/>
          <w:szCs w:val="28"/>
        </w:rPr>
        <w:br/>
      </w:r>
      <w:r w:rsidR="007F6DAF">
        <w:rPr>
          <w:rFonts w:ascii="Times New Roman" w:hAnsi="Times New Roman" w:cs="Times New Roman"/>
          <w:sz w:val="28"/>
          <w:szCs w:val="28"/>
        </w:rPr>
        <w:t>2018 г.</w:t>
      </w:r>
      <w:r w:rsidRPr="003D52A2">
        <w:rPr>
          <w:rFonts w:ascii="Times New Roman" w:hAnsi="Times New Roman" w:cs="Times New Roman"/>
          <w:sz w:val="28"/>
          <w:szCs w:val="28"/>
        </w:rPr>
        <w:t xml:space="preserve"> – 3</w:t>
      </w:r>
      <w:r w:rsidR="002C16B8">
        <w:rPr>
          <w:rFonts w:ascii="Times New Roman" w:hAnsi="Times New Roman" w:cs="Times New Roman"/>
          <w:sz w:val="28"/>
          <w:szCs w:val="28"/>
        </w:rPr>
        <w:t xml:space="preserve"> </w:t>
      </w:r>
      <w:r w:rsidRPr="003D52A2">
        <w:rPr>
          <w:rFonts w:ascii="Times New Roman" w:hAnsi="Times New Roman" w:cs="Times New Roman"/>
          <w:sz w:val="28"/>
          <w:szCs w:val="28"/>
        </w:rPr>
        <w:t>860 организаций).</w:t>
      </w:r>
    </w:p>
    <w:p w:rsidR="003D52A2" w:rsidRPr="003D52A2" w:rsidRDefault="003D52A2" w:rsidP="007F6DAF">
      <w:pPr>
        <w:pBdr>
          <w:bottom w:val="single" w:sz="6" w:space="31" w:color="FFFFFF"/>
        </w:pBdr>
        <w:spacing w:after="0" w:line="312" w:lineRule="auto"/>
        <w:ind w:firstLine="709"/>
        <w:jc w:val="both"/>
        <w:rPr>
          <w:rFonts w:ascii="Times New Roman" w:hAnsi="Times New Roman" w:cs="Times New Roman"/>
          <w:sz w:val="28"/>
          <w:szCs w:val="28"/>
        </w:rPr>
      </w:pPr>
      <w:r w:rsidRPr="003D52A2">
        <w:rPr>
          <w:rFonts w:ascii="Times New Roman" w:hAnsi="Times New Roman" w:cs="Times New Roman"/>
          <w:sz w:val="28"/>
          <w:szCs w:val="28"/>
        </w:rPr>
        <w:t xml:space="preserve">В целях исключения возможности передачи детей в семьи граждан, которые не могут быть усыновителями, опекунами </w:t>
      </w:r>
      <w:r w:rsidR="007F6DAF">
        <w:rPr>
          <w:rFonts w:ascii="Times New Roman" w:hAnsi="Times New Roman" w:cs="Times New Roman"/>
          <w:sz w:val="28"/>
          <w:szCs w:val="28"/>
        </w:rPr>
        <w:t xml:space="preserve">и попечителями, в соответствии </w:t>
      </w:r>
      <w:r w:rsidRPr="003D52A2">
        <w:rPr>
          <w:rFonts w:ascii="Times New Roman" w:hAnsi="Times New Roman" w:cs="Times New Roman"/>
          <w:sz w:val="28"/>
          <w:szCs w:val="28"/>
        </w:rPr>
        <w:t>с Федеральным</w:t>
      </w:r>
      <w:r w:rsidR="007F6DAF" w:rsidRPr="009B6A14">
        <w:rPr>
          <w:rFonts w:ascii="Times New Roman" w:hAnsi="Times New Roman" w:cs="Times New Roman"/>
          <w:color w:val="000000"/>
          <w:sz w:val="28"/>
          <w:szCs w:val="28"/>
        </w:rPr>
        <w:t> </w:t>
      </w:r>
      <w:r w:rsidRPr="003D52A2">
        <w:rPr>
          <w:rFonts w:ascii="Times New Roman" w:hAnsi="Times New Roman" w:cs="Times New Roman"/>
          <w:sz w:val="28"/>
          <w:szCs w:val="28"/>
        </w:rPr>
        <w:t>законом от 2 августа 2019 г.</w:t>
      </w:r>
      <w:r w:rsidR="007F6DAF">
        <w:rPr>
          <w:rFonts w:ascii="Times New Roman" w:hAnsi="Times New Roman" w:cs="Times New Roman"/>
          <w:sz w:val="28"/>
          <w:szCs w:val="28"/>
        </w:rPr>
        <w:t xml:space="preserve"> № 319-ФЗ </w:t>
      </w:r>
      <w:r w:rsidR="002C16B8">
        <w:rPr>
          <w:rFonts w:ascii="Times New Roman" w:hAnsi="Times New Roman" w:cs="Times New Roman"/>
          <w:sz w:val="28"/>
          <w:szCs w:val="28"/>
        </w:rPr>
        <w:br/>
      </w:r>
      <w:r w:rsidR="007F6DAF">
        <w:rPr>
          <w:rFonts w:ascii="Times New Roman" w:hAnsi="Times New Roman" w:cs="Times New Roman"/>
          <w:sz w:val="28"/>
          <w:szCs w:val="28"/>
        </w:rPr>
        <w:t xml:space="preserve">«О внесении изменений </w:t>
      </w:r>
      <w:r w:rsidRPr="003D52A2">
        <w:rPr>
          <w:rFonts w:ascii="Times New Roman" w:hAnsi="Times New Roman" w:cs="Times New Roman"/>
          <w:sz w:val="28"/>
          <w:szCs w:val="28"/>
        </w:rPr>
        <w:t>в Семейный кодекс Российско</w:t>
      </w:r>
      <w:r w:rsidR="007F6DAF">
        <w:rPr>
          <w:rFonts w:ascii="Times New Roman" w:hAnsi="Times New Roman" w:cs="Times New Roman"/>
          <w:sz w:val="28"/>
          <w:szCs w:val="28"/>
        </w:rPr>
        <w:t xml:space="preserve">й Федерации и Федеральный закон </w:t>
      </w:r>
      <w:r w:rsidRPr="003D52A2">
        <w:rPr>
          <w:rFonts w:ascii="Times New Roman" w:hAnsi="Times New Roman" w:cs="Times New Roman"/>
          <w:sz w:val="28"/>
          <w:szCs w:val="28"/>
        </w:rPr>
        <w:t>«О государственном банке данных о детях, оставшихся без попечения родителей»</w:t>
      </w:r>
      <w:r w:rsidR="007F6DAF">
        <w:rPr>
          <w:rFonts w:ascii="Times New Roman" w:hAnsi="Times New Roman" w:cs="Times New Roman"/>
          <w:sz w:val="28"/>
          <w:szCs w:val="28"/>
        </w:rPr>
        <w:t xml:space="preserve"> с</w:t>
      </w:r>
      <w:r w:rsidRPr="003D52A2">
        <w:rPr>
          <w:rFonts w:ascii="Times New Roman" w:hAnsi="Times New Roman" w:cs="Times New Roman"/>
          <w:sz w:val="28"/>
          <w:szCs w:val="28"/>
        </w:rPr>
        <w:t xml:space="preserve"> 1 января 2020 года</w:t>
      </w:r>
      <w:r w:rsidR="007F6DAF" w:rsidRPr="009B6A14">
        <w:rPr>
          <w:rFonts w:ascii="Times New Roman" w:hAnsi="Times New Roman" w:cs="Times New Roman"/>
          <w:color w:val="000000"/>
          <w:sz w:val="28"/>
          <w:szCs w:val="28"/>
        </w:rPr>
        <w:t> </w:t>
      </w:r>
      <w:r w:rsidRPr="003D52A2">
        <w:rPr>
          <w:rFonts w:ascii="Times New Roman" w:hAnsi="Times New Roman" w:cs="Times New Roman"/>
          <w:sz w:val="28"/>
          <w:szCs w:val="28"/>
        </w:rPr>
        <w:t>ведется федеральный реестр лиц, лишенных родительских прав или ограниченных</w:t>
      </w:r>
      <w:r w:rsidR="007F6DAF" w:rsidRPr="009B6A14">
        <w:rPr>
          <w:rFonts w:ascii="Times New Roman" w:hAnsi="Times New Roman" w:cs="Times New Roman"/>
          <w:color w:val="000000"/>
          <w:sz w:val="28"/>
          <w:szCs w:val="28"/>
        </w:rPr>
        <w:t> </w:t>
      </w:r>
      <w:r w:rsidRPr="003D52A2">
        <w:rPr>
          <w:rFonts w:ascii="Times New Roman" w:hAnsi="Times New Roman" w:cs="Times New Roman"/>
          <w:sz w:val="28"/>
          <w:szCs w:val="28"/>
        </w:rPr>
        <w:t>в род</w:t>
      </w:r>
      <w:r w:rsidR="007F6DAF">
        <w:rPr>
          <w:rFonts w:ascii="Times New Roman" w:hAnsi="Times New Roman" w:cs="Times New Roman"/>
          <w:sz w:val="28"/>
          <w:szCs w:val="28"/>
        </w:rPr>
        <w:t xml:space="preserve">ительских правах, отстраненных </w:t>
      </w:r>
      <w:r w:rsidRPr="003D52A2">
        <w:rPr>
          <w:rFonts w:ascii="Times New Roman" w:hAnsi="Times New Roman" w:cs="Times New Roman"/>
          <w:sz w:val="28"/>
          <w:szCs w:val="28"/>
        </w:rPr>
        <w:t>от обязанностей опекуна (попечителя) за ненадлежащее выполнение возложенных на них законом обязанностей.</w:t>
      </w:r>
    </w:p>
    <w:p w:rsidR="007F6DAF" w:rsidRDefault="00D03A4F" w:rsidP="007F6DAF">
      <w:pPr>
        <w:shd w:val="clear" w:color="auto" w:fill="FFFFFF"/>
        <w:spacing w:after="0" w:line="312"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Устройство детей в организации для детей-сирот и детей, оставшихся без попечения родителей</w:t>
      </w:r>
    </w:p>
    <w:p w:rsidR="00121E3E" w:rsidRPr="00D03A4F" w:rsidRDefault="00121E3E" w:rsidP="00121E3E">
      <w:pPr>
        <w:widowControl w:val="0"/>
        <w:spacing w:after="0" w:line="418" w:lineRule="exact"/>
        <w:ind w:left="20" w:right="20" w:firstLine="720"/>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В целях приведения деятельности организаций для детей-сирот и детей, оставшихся без попечения родителей, в соответствие с требованиями постановления Правительства Российск</w:t>
      </w:r>
      <w:r w:rsidR="00925A80">
        <w:rPr>
          <w:rFonts w:ascii="Times New Roman" w:eastAsia="Times New Roman" w:hAnsi="Times New Roman" w:cs="Times New Roman"/>
          <w:color w:val="000000"/>
          <w:sz w:val="28"/>
          <w:szCs w:val="28"/>
          <w:lang w:eastAsia="ru-RU" w:bidi="ru-RU"/>
        </w:rPr>
        <w:t xml:space="preserve">ой Федерации от 24 мая 2014 г. </w:t>
      </w:r>
      <w:r w:rsidRPr="00D03A4F">
        <w:rPr>
          <w:rFonts w:ascii="Times New Roman" w:eastAsia="Times New Roman" w:hAnsi="Times New Roman" w:cs="Times New Roman"/>
          <w:color w:val="000000"/>
          <w:sz w:val="28"/>
          <w:szCs w:val="28"/>
          <w:lang w:eastAsia="ru-RU" w:bidi="ru-RU"/>
        </w:rPr>
        <w:t xml:space="preserve">№ 481 «О деятельности организаций для детей-сирот и детей, оставшихся без попечения родителей, и об устройстве в них детей, оставшихся без попечения родителей» (далее – постановление Правительства Российской </w:t>
      </w:r>
      <w:r w:rsidR="007F6DAF">
        <w:rPr>
          <w:rFonts w:ascii="Times New Roman" w:eastAsia="Times New Roman" w:hAnsi="Times New Roman" w:cs="Times New Roman"/>
          <w:color w:val="000000"/>
          <w:sz w:val="28"/>
          <w:szCs w:val="28"/>
          <w:lang w:eastAsia="ru-RU" w:bidi="ru-RU"/>
        </w:rPr>
        <w:t xml:space="preserve">Федерации </w:t>
      </w:r>
      <w:r w:rsidRPr="00D03A4F">
        <w:rPr>
          <w:rFonts w:ascii="Times New Roman" w:eastAsia="Times New Roman" w:hAnsi="Times New Roman" w:cs="Times New Roman"/>
          <w:color w:val="000000"/>
          <w:sz w:val="28"/>
          <w:szCs w:val="28"/>
          <w:lang w:eastAsia="ru-RU" w:bidi="ru-RU"/>
        </w:rPr>
        <w:t xml:space="preserve">от 24 мая 2014 г. № 481) в субъектах Российской Федерации продолжается начавшийся в 2015 году процесс реструктуризации и реформирования сети организаций для детей-сирот и детей, оставшихся без попечения родителей. </w:t>
      </w:r>
    </w:p>
    <w:p w:rsidR="00121E3E" w:rsidRPr="00D03A4F" w:rsidRDefault="00121E3E" w:rsidP="00121E3E">
      <w:pPr>
        <w:widowControl w:val="0"/>
        <w:spacing w:after="0" w:line="418" w:lineRule="exact"/>
        <w:ind w:left="20" w:right="20" w:firstLine="720"/>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По итогам мониторинга</w:t>
      </w:r>
      <w:r w:rsidR="00492713">
        <w:rPr>
          <w:rFonts w:ascii="Times New Roman" w:eastAsia="Times New Roman" w:hAnsi="Times New Roman" w:cs="Times New Roman"/>
          <w:color w:val="000000"/>
          <w:sz w:val="28"/>
          <w:szCs w:val="28"/>
          <w:lang w:eastAsia="ru-RU" w:bidi="ru-RU"/>
        </w:rPr>
        <w:t>,</w:t>
      </w:r>
      <w:r w:rsidR="00B059B1" w:rsidRPr="00E17973">
        <w:rPr>
          <w:rFonts w:ascii="Times New Roman" w:hAnsi="Times New Roman" w:cs="Times New Roman"/>
          <w:sz w:val="28"/>
          <w:szCs w:val="28"/>
        </w:rPr>
        <w:t> </w:t>
      </w:r>
      <w:r>
        <w:rPr>
          <w:rFonts w:ascii="Times New Roman" w:eastAsia="Times New Roman" w:hAnsi="Times New Roman" w:cs="Times New Roman"/>
          <w:color w:val="000000"/>
          <w:sz w:val="28"/>
          <w:szCs w:val="28"/>
          <w:lang w:eastAsia="ru-RU" w:bidi="ru-RU"/>
        </w:rPr>
        <w:t>на конец 2020 года</w:t>
      </w:r>
      <w:r w:rsidRPr="00D03A4F">
        <w:rPr>
          <w:rFonts w:ascii="Times New Roman" w:eastAsia="Times New Roman" w:hAnsi="Times New Roman" w:cs="Times New Roman"/>
          <w:color w:val="000000"/>
          <w:sz w:val="28"/>
          <w:szCs w:val="28"/>
          <w:lang w:eastAsia="ru-RU" w:bidi="ru-RU"/>
        </w:rPr>
        <w:t xml:space="preserve"> функционировало </w:t>
      </w:r>
      <w:r>
        <w:rPr>
          <w:rFonts w:ascii="Times New Roman" w:eastAsia="Times New Roman" w:hAnsi="Times New Roman" w:cs="Times New Roman"/>
          <w:color w:val="000000"/>
          <w:sz w:val="28"/>
          <w:szCs w:val="28"/>
          <w:lang w:eastAsia="ru-RU" w:bidi="ru-RU"/>
        </w:rPr>
        <w:t xml:space="preserve">1 198 </w:t>
      </w:r>
      <w:r w:rsidRPr="00D03A4F">
        <w:rPr>
          <w:rFonts w:ascii="Times New Roman" w:eastAsia="Times New Roman" w:hAnsi="Times New Roman" w:cs="Times New Roman"/>
          <w:color w:val="000000"/>
          <w:sz w:val="28"/>
          <w:szCs w:val="28"/>
          <w:lang w:eastAsia="ru-RU" w:bidi="ru-RU"/>
        </w:rPr>
        <w:t>организаций для детей-сирот и детей, оставшихся без попечения родителей (</w:t>
      </w:r>
      <w:r>
        <w:rPr>
          <w:rFonts w:ascii="Times New Roman" w:eastAsia="Times New Roman" w:hAnsi="Times New Roman" w:cs="Times New Roman"/>
          <w:color w:val="000000"/>
          <w:sz w:val="28"/>
          <w:szCs w:val="28"/>
          <w:lang w:eastAsia="ru-RU" w:bidi="ru-RU"/>
        </w:rPr>
        <w:t xml:space="preserve">2019 г. – </w:t>
      </w:r>
      <w:r w:rsidRPr="00D03A4F">
        <w:rPr>
          <w:rFonts w:ascii="Times New Roman" w:eastAsia="Times New Roman" w:hAnsi="Times New Roman" w:cs="Times New Roman"/>
          <w:color w:val="000000"/>
          <w:sz w:val="28"/>
          <w:szCs w:val="28"/>
          <w:lang w:eastAsia="ru-RU" w:bidi="ru-RU"/>
        </w:rPr>
        <w:t xml:space="preserve">1 200 </w:t>
      </w:r>
      <w:r>
        <w:rPr>
          <w:rFonts w:ascii="Times New Roman" w:eastAsia="Times New Roman" w:hAnsi="Times New Roman" w:cs="Times New Roman"/>
          <w:color w:val="000000"/>
          <w:sz w:val="28"/>
          <w:szCs w:val="28"/>
          <w:lang w:eastAsia="ru-RU" w:bidi="ru-RU"/>
        </w:rPr>
        <w:t xml:space="preserve">организаций; </w:t>
      </w:r>
      <w:r w:rsidRPr="00D03A4F">
        <w:rPr>
          <w:rFonts w:ascii="Times New Roman" w:eastAsia="Times New Roman" w:hAnsi="Times New Roman" w:cs="Times New Roman"/>
          <w:color w:val="000000"/>
          <w:sz w:val="28"/>
          <w:szCs w:val="28"/>
          <w:lang w:eastAsia="ru-RU" w:bidi="ru-RU"/>
        </w:rPr>
        <w:t xml:space="preserve">2018 г. – 1 341 организация), из них </w:t>
      </w:r>
      <w:r>
        <w:rPr>
          <w:rFonts w:ascii="Times New Roman" w:eastAsia="Times New Roman" w:hAnsi="Times New Roman" w:cs="Times New Roman"/>
          <w:color w:val="000000"/>
          <w:sz w:val="28"/>
          <w:szCs w:val="28"/>
          <w:lang w:eastAsia="ru-RU" w:bidi="ru-RU"/>
        </w:rPr>
        <w:t>487</w:t>
      </w:r>
      <w:r w:rsidRPr="00D03A4F">
        <w:rPr>
          <w:rFonts w:ascii="Times New Roman" w:eastAsia="Times New Roman" w:hAnsi="Times New Roman" w:cs="Times New Roman"/>
          <w:color w:val="000000"/>
          <w:sz w:val="28"/>
          <w:szCs w:val="28"/>
          <w:lang w:eastAsia="ru-RU" w:bidi="ru-RU"/>
        </w:rPr>
        <w:t xml:space="preserve"> организаци</w:t>
      </w:r>
      <w:r>
        <w:rPr>
          <w:rFonts w:ascii="Times New Roman" w:eastAsia="Times New Roman" w:hAnsi="Times New Roman" w:cs="Times New Roman"/>
          <w:color w:val="000000"/>
          <w:sz w:val="28"/>
          <w:szCs w:val="28"/>
          <w:lang w:eastAsia="ru-RU" w:bidi="ru-RU"/>
        </w:rPr>
        <w:t>й</w:t>
      </w:r>
      <w:r w:rsidRPr="00D03A4F">
        <w:rPr>
          <w:rFonts w:ascii="Times New Roman" w:eastAsia="Times New Roman" w:hAnsi="Times New Roman" w:cs="Times New Roman"/>
          <w:color w:val="000000"/>
          <w:sz w:val="28"/>
          <w:szCs w:val="28"/>
          <w:lang w:eastAsia="ru-RU" w:bidi="ru-RU"/>
        </w:rPr>
        <w:t xml:space="preserve"> находятся в ведении органа исполнительной власти субъекта Российской Федерации в сфере образования (</w:t>
      </w:r>
      <w:r>
        <w:rPr>
          <w:rFonts w:ascii="Times New Roman" w:eastAsia="Times New Roman" w:hAnsi="Times New Roman" w:cs="Times New Roman"/>
          <w:color w:val="000000"/>
          <w:sz w:val="28"/>
          <w:szCs w:val="28"/>
          <w:lang w:eastAsia="ru-RU" w:bidi="ru-RU"/>
        </w:rPr>
        <w:t xml:space="preserve">2019 г. – 542 организации; </w:t>
      </w:r>
      <w:r w:rsidR="00925A80">
        <w:rPr>
          <w:rFonts w:ascii="Times New Roman" w:eastAsia="Times New Roman" w:hAnsi="Times New Roman" w:cs="Times New Roman"/>
          <w:color w:val="000000"/>
          <w:sz w:val="28"/>
          <w:szCs w:val="28"/>
          <w:lang w:eastAsia="ru-RU" w:bidi="ru-RU"/>
        </w:rPr>
        <w:br/>
      </w:r>
      <w:r w:rsidRPr="00D03A4F">
        <w:rPr>
          <w:rFonts w:ascii="Times New Roman" w:eastAsia="Times New Roman" w:hAnsi="Times New Roman" w:cs="Times New Roman"/>
          <w:color w:val="000000"/>
          <w:sz w:val="28"/>
          <w:szCs w:val="28"/>
          <w:lang w:eastAsia="ru-RU" w:bidi="ru-RU"/>
        </w:rPr>
        <w:t>2018 г. – 459 организаций), 5</w:t>
      </w:r>
      <w:r>
        <w:rPr>
          <w:rFonts w:ascii="Times New Roman" w:eastAsia="Times New Roman" w:hAnsi="Times New Roman" w:cs="Times New Roman"/>
          <w:color w:val="000000"/>
          <w:sz w:val="28"/>
          <w:szCs w:val="28"/>
          <w:lang w:eastAsia="ru-RU" w:bidi="ru-RU"/>
        </w:rPr>
        <w:t>63</w:t>
      </w:r>
      <w:r w:rsidRPr="00D03A4F">
        <w:rPr>
          <w:rFonts w:ascii="Times New Roman" w:eastAsia="Times New Roman" w:hAnsi="Times New Roman" w:cs="Times New Roman"/>
          <w:color w:val="000000"/>
          <w:sz w:val="28"/>
          <w:szCs w:val="28"/>
          <w:lang w:eastAsia="ru-RU" w:bidi="ru-RU"/>
        </w:rPr>
        <w:t xml:space="preserve"> организаци</w:t>
      </w:r>
      <w:r>
        <w:rPr>
          <w:rFonts w:ascii="Times New Roman" w:eastAsia="Times New Roman" w:hAnsi="Times New Roman" w:cs="Times New Roman"/>
          <w:color w:val="000000"/>
          <w:sz w:val="28"/>
          <w:szCs w:val="28"/>
          <w:lang w:eastAsia="ru-RU" w:bidi="ru-RU"/>
        </w:rPr>
        <w:t>и</w:t>
      </w:r>
      <w:r w:rsidRPr="00D03A4F">
        <w:rPr>
          <w:rFonts w:ascii="Times New Roman" w:eastAsia="Times New Roman" w:hAnsi="Times New Roman" w:cs="Times New Roman"/>
          <w:color w:val="000000"/>
          <w:sz w:val="28"/>
          <w:szCs w:val="28"/>
          <w:lang w:eastAsia="ru-RU" w:bidi="ru-RU"/>
        </w:rPr>
        <w:t xml:space="preserve"> – в ведении органа исполнительной власти субъекта Российской Федерации в сфере социального обслуживания (</w:t>
      </w:r>
      <w:r>
        <w:rPr>
          <w:rFonts w:ascii="Times New Roman" w:eastAsia="Times New Roman" w:hAnsi="Times New Roman" w:cs="Times New Roman"/>
          <w:color w:val="000000"/>
          <w:sz w:val="28"/>
          <w:szCs w:val="28"/>
          <w:lang w:eastAsia="ru-RU" w:bidi="ru-RU"/>
        </w:rPr>
        <w:t xml:space="preserve">2019 г. – 505 организаций; </w:t>
      </w:r>
      <w:r w:rsidRPr="00D03A4F">
        <w:rPr>
          <w:rFonts w:ascii="Times New Roman" w:eastAsia="Times New Roman" w:hAnsi="Times New Roman" w:cs="Times New Roman"/>
          <w:color w:val="000000"/>
          <w:sz w:val="28"/>
          <w:szCs w:val="28"/>
          <w:lang w:eastAsia="ru-RU" w:bidi="ru-RU"/>
        </w:rPr>
        <w:t>2018 г. –</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color w:val="000000"/>
          <w:sz w:val="28"/>
          <w:szCs w:val="28"/>
          <w:lang w:eastAsia="ru-RU" w:bidi="ru-RU"/>
        </w:rPr>
        <w:t>695 организаций), 1</w:t>
      </w:r>
      <w:r w:rsidR="00807618">
        <w:rPr>
          <w:rFonts w:ascii="Times New Roman" w:eastAsia="Times New Roman" w:hAnsi="Times New Roman" w:cs="Times New Roman"/>
          <w:color w:val="000000"/>
          <w:sz w:val="28"/>
          <w:szCs w:val="28"/>
          <w:lang w:eastAsia="ru-RU" w:bidi="ru-RU"/>
        </w:rPr>
        <w:t>38</w:t>
      </w:r>
      <w:r w:rsidRPr="00D03A4F">
        <w:rPr>
          <w:rFonts w:ascii="Times New Roman" w:eastAsia="Times New Roman" w:hAnsi="Times New Roman" w:cs="Times New Roman"/>
          <w:color w:val="000000"/>
          <w:sz w:val="28"/>
          <w:szCs w:val="28"/>
          <w:lang w:eastAsia="ru-RU" w:bidi="ru-RU"/>
        </w:rPr>
        <w:t xml:space="preserve"> организаци</w:t>
      </w:r>
      <w:r w:rsidR="00807618">
        <w:rPr>
          <w:rFonts w:ascii="Times New Roman" w:eastAsia="Times New Roman" w:hAnsi="Times New Roman" w:cs="Times New Roman"/>
          <w:color w:val="000000"/>
          <w:sz w:val="28"/>
          <w:szCs w:val="28"/>
          <w:lang w:eastAsia="ru-RU" w:bidi="ru-RU"/>
        </w:rPr>
        <w:t>й</w:t>
      </w:r>
      <w:r w:rsidRPr="00D03A4F">
        <w:rPr>
          <w:rFonts w:ascii="Times New Roman" w:eastAsia="Times New Roman" w:hAnsi="Times New Roman" w:cs="Times New Roman"/>
          <w:color w:val="000000"/>
          <w:sz w:val="28"/>
          <w:szCs w:val="28"/>
          <w:lang w:eastAsia="ru-RU" w:bidi="ru-RU"/>
        </w:rPr>
        <w:t xml:space="preserve"> – в ведении органа исполнительной власти субъекта Российской Федерации в сфере здравоохранения (</w:t>
      </w:r>
      <w:r w:rsidR="00807618">
        <w:rPr>
          <w:rFonts w:ascii="Times New Roman" w:eastAsia="Times New Roman" w:hAnsi="Times New Roman" w:cs="Times New Roman"/>
          <w:color w:val="000000"/>
          <w:sz w:val="28"/>
          <w:szCs w:val="28"/>
          <w:lang w:eastAsia="ru-RU" w:bidi="ru-RU"/>
        </w:rPr>
        <w:t xml:space="preserve">2019 г. – 141 организация; </w:t>
      </w:r>
      <w:r w:rsidRPr="00D03A4F">
        <w:rPr>
          <w:rFonts w:ascii="Times New Roman" w:eastAsia="Times New Roman" w:hAnsi="Times New Roman" w:cs="Times New Roman"/>
          <w:color w:val="000000"/>
          <w:sz w:val="28"/>
          <w:szCs w:val="28"/>
          <w:lang w:eastAsia="ru-RU" w:bidi="ru-RU"/>
        </w:rPr>
        <w:t>2018 г. – 148 организаций), 1</w:t>
      </w:r>
      <w:r w:rsidR="00807618">
        <w:rPr>
          <w:rFonts w:ascii="Times New Roman" w:eastAsia="Times New Roman" w:hAnsi="Times New Roman" w:cs="Times New Roman"/>
          <w:color w:val="000000"/>
          <w:sz w:val="28"/>
          <w:szCs w:val="28"/>
          <w:lang w:eastAsia="ru-RU" w:bidi="ru-RU"/>
        </w:rPr>
        <w:t>0</w:t>
      </w:r>
      <w:r w:rsidRPr="00D03A4F">
        <w:rPr>
          <w:rFonts w:ascii="Times New Roman" w:eastAsia="Times New Roman" w:hAnsi="Times New Roman" w:cs="Times New Roman"/>
          <w:color w:val="000000"/>
          <w:sz w:val="28"/>
          <w:szCs w:val="28"/>
          <w:lang w:eastAsia="ru-RU" w:bidi="ru-RU"/>
        </w:rPr>
        <w:t xml:space="preserve"> – некоммерческие организации (</w:t>
      </w:r>
      <w:r w:rsidR="00807618">
        <w:rPr>
          <w:rFonts w:ascii="Times New Roman" w:eastAsia="Times New Roman" w:hAnsi="Times New Roman" w:cs="Times New Roman"/>
          <w:color w:val="000000"/>
          <w:sz w:val="28"/>
          <w:szCs w:val="28"/>
          <w:lang w:eastAsia="ru-RU" w:bidi="ru-RU"/>
        </w:rPr>
        <w:t xml:space="preserve">2019 г. – 12 организаций; </w:t>
      </w:r>
      <w:r w:rsidRPr="00D03A4F">
        <w:rPr>
          <w:rFonts w:ascii="Times New Roman" w:eastAsia="Times New Roman" w:hAnsi="Times New Roman" w:cs="Times New Roman"/>
          <w:color w:val="000000"/>
          <w:sz w:val="28"/>
          <w:szCs w:val="28"/>
          <w:lang w:eastAsia="ru-RU" w:bidi="ru-RU"/>
        </w:rPr>
        <w:t>2018 г. – 12 организаций).</w:t>
      </w:r>
    </w:p>
    <w:p w:rsidR="00121E3E" w:rsidRPr="00D03A4F" w:rsidRDefault="00121E3E" w:rsidP="00121E3E">
      <w:pPr>
        <w:widowControl w:val="0"/>
        <w:spacing w:after="0" w:line="418" w:lineRule="exact"/>
        <w:ind w:left="20" w:right="20" w:firstLine="720"/>
        <w:jc w:val="both"/>
        <w:rPr>
          <w:rFonts w:ascii="Times New Roman" w:eastAsia="Times New Roman" w:hAnsi="Times New Roman" w:cs="Times New Roman"/>
          <w:color w:val="000000"/>
          <w:sz w:val="28"/>
          <w:szCs w:val="28"/>
          <w:lang w:eastAsia="ru-RU" w:bidi="ru-RU"/>
        </w:rPr>
      </w:pPr>
      <w:r w:rsidRPr="00D03A4F">
        <w:rPr>
          <w:rFonts w:ascii="Times New Roman" w:eastAsia="Times New Roman" w:hAnsi="Times New Roman" w:cs="Times New Roman"/>
          <w:color w:val="000000"/>
          <w:sz w:val="28"/>
          <w:szCs w:val="28"/>
          <w:lang w:eastAsia="ru-RU" w:bidi="ru-RU"/>
        </w:rPr>
        <w:t>Общее число воспитанников со</w:t>
      </w:r>
      <w:r>
        <w:rPr>
          <w:rFonts w:ascii="Times New Roman" w:eastAsia="Times New Roman" w:hAnsi="Times New Roman" w:cs="Times New Roman"/>
          <w:color w:val="000000"/>
          <w:sz w:val="28"/>
          <w:szCs w:val="28"/>
          <w:lang w:eastAsia="ru-RU" w:bidi="ru-RU"/>
        </w:rPr>
        <w:t xml:space="preserve">ставило </w:t>
      </w:r>
      <w:r w:rsidR="00807618">
        <w:rPr>
          <w:rFonts w:ascii="Times New Roman" w:eastAsia="Times New Roman" w:hAnsi="Times New Roman" w:cs="Times New Roman"/>
          <w:color w:val="000000"/>
          <w:sz w:val="28"/>
          <w:szCs w:val="28"/>
          <w:lang w:eastAsia="ru-RU" w:bidi="ru-RU"/>
        </w:rPr>
        <w:t xml:space="preserve">55,2 тыс. детей (2019 г. – </w:t>
      </w:r>
      <w:r>
        <w:rPr>
          <w:rFonts w:ascii="Times New Roman" w:eastAsia="Times New Roman" w:hAnsi="Times New Roman" w:cs="Times New Roman"/>
          <w:color w:val="000000"/>
          <w:sz w:val="28"/>
          <w:szCs w:val="28"/>
          <w:lang w:eastAsia="ru-RU" w:bidi="ru-RU"/>
        </w:rPr>
        <w:t>56,2 тыс. детей</w:t>
      </w:r>
      <w:r w:rsidR="00807618">
        <w:rPr>
          <w:rFonts w:ascii="Times New Roman" w:eastAsia="Times New Roman" w:hAnsi="Times New Roman" w:cs="Times New Roman"/>
          <w:color w:val="000000"/>
          <w:sz w:val="28"/>
          <w:szCs w:val="28"/>
          <w:lang w:eastAsia="ru-RU" w:bidi="ru-RU"/>
        </w:rPr>
        <w:t xml:space="preserve">), из них </w:t>
      </w:r>
      <w:r w:rsidR="00DF5D94">
        <w:rPr>
          <w:rFonts w:ascii="Times New Roman" w:eastAsia="Times New Roman" w:hAnsi="Times New Roman" w:cs="Times New Roman"/>
          <w:color w:val="000000"/>
          <w:sz w:val="28"/>
          <w:szCs w:val="28"/>
          <w:lang w:eastAsia="ru-RU" w:bidi="ru-RU"/>
        </w:rPr>
        <w:t>37,4 тыс. детей</w:t>
      </w:r>
      <w:r w:rsidRPr="00D03A4F">
        <w:rPr>
          <w:rFonts w:ascii="Times New Roman" w:eastAsia="Times New Roman" w:hAnsi="Times New Roman" w:cs="Times New Roman"/>
          <w:color w:val="000000"/>
          <w:sz w:val="28"/>
          <w:szCs w:val="28"/>
          <w:lang w:eastAsia="ru-RU" w:bidi="ru-RU"/>
        </w:rPr>
        <w:t>-сирот и детей, оставшихся без попечения родителей, находящихся под надзором</w:t>
      </w:r>
      <w:r w:rsidR="00DF5D94">
        <w:rPr>
          <w:rFonts w:ascii="Times New Roman" w:eastAsia="Times New Roman" w:hAnsi="Times New Roman" w:cs="Times New Roman"/>
          <w:color w:val="000000"/>
          <w:sz w:val="28"/>
          <w:szCs w:val="28"/>
          <w:lang w:eastAsia="ru-RU" w:bidi="ru-RU"/>
        </w:rPr>
        <w:t xml:space="preserve"> (2019 г. – </w:t>
      </w:r>
      <w:r w:rsidR="00DF5D94" w:rsidRPr="00D03A4F">
        <w:rPr>
          <w:rFonts w:ascii="Times New Roman" w:eastAsia="Times New Roman" w:hAnsi="Times New Roman" w:cs="Times New Roman"/>
          <w:color w:val="000000"/>
          <w:sz w:val="28"/>
          <w:szCs w:val="28"/>
          <w:lang w:eastAsia="ru-RU" w:bidi="ru-RU"/>
        </w:rPr>
        <w:t>39,2 тыс. детей</w:t>
      </w:r>
      <w:r w:rsidR="00DF5D94">
        <w:rPr>
          <w:rFonts w:ascii="Times New Roman" w:eastAsia="Times New Roman" w:hAnsi="Times New Roman" w:cs="Times New Roman"/>
          <w:color w:val="000000"/>
          <w:sz w:val="28"/>
          <w:szCs w:val="28"/>
          <w:lang w:eastAsia="ru-RU" w:bidi="ru-RU"/>
        </w:rPr>
        <w:t>)</w:t>
      </w:r>
      <w:r w:rsidRPr="00D03A4F">
        <w:rPr>
          <w:rFonts w:ascii="Times New Roman" w:eastAsia="Times New Roman" w:hAnsi="Times New Roman" w:cs="Times New Roman"/>
          <w:color w:val="000000"/>
          <w:sz w:val="28"/>
          <w:szCs w:val="28"/>
          <w:lang w:eastAsia="ru-RU" w:bidi="ru-RU"/>
        </w:rPr>
        <w:t>.</w:t>
      </w:r>
    </w:p>
    <w:p w:rsidR="007D3121" w:rsidRDefault="004F7B2A" w:rsidP="00121E3E">
      <w:pPr>
        <w:widowControl w:val="0"/>
        <w:spacing w:after="0" w:line="418" w:lineRule="exact"/>
        <w:ind w:left="20" w:right="20"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Ежегодно проводятся общественно </w:t>
      </w:r>
      <w:r w:rsidR="00596FE6">
        <w:rPr>
          <w:rFonts w:ascii="Times New Roman" w:eastAsia="Times New Roman" w:hAnsi="Times New Roman" w:cs="Times New Roman"/>
          <w:color w:val="000000"/>
          <w:sz w:val="28"/>
          <w:szCs w:val="28"/>
          <w:lang w:eastAsia="ru-RU" w:bidi="ru-RU"/>
        </w:rPr>
        <w:t>значимые мероприятия в сфере защиты прав и законных интересов детей-сирот и детей, оставшихся без попечения родителей.</w:t>
      </w:r>
    </w:p>
    <w:p w:rsidR="00596FE6" w:rsidRPr="00596FE6" w:rsidRDefault="00596FE6" w:rsidP="00121E3E">
      <w:pPr>
        <w:widowControl w:val="0"/>
        <w:spacing w:after="0" w:line="418" w:lineRule="exact"/>
        <w:ind w:left="20" w:right="20" w:firstLine="72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Для специалистов сферы защиты прав детей проведены </w:t>
      </w:r>
      <w:r>
        <w:rPr>
          <w:rFonts w:ascii="Times New Roman" w:eastAsia="Times New Roman" w:hAnsi="Times New Roman" w:cs="Times New Roman"/>
          <w:color w:val="000000"/>
          <w:sz w:val="28"/>
          <w:szCs w:val="28"/>
          <w:lang w:val="en-US" w:eastAsia="ru-RU" w:bidi="ru-RU"/>
        </w:rPr>
        <w:t>VIII</w:t>
      </w:r>
      <w:r w:rsidR="00B059B1" w:rsidRPr="00E17973">
        <w:rPr>
          <w:rFonts w:ascii="Times New Roman" w:hAnsi="Times New Roman" w:cs="Times New Roman"/>
          <w:sz w:val="28"/>
          <w:szCs w:val="28"/>
        </w:rPr>
        <w:t> </w:t>
      </w:r>
      <w:r>
        <w:rPr>
          <w:rFonts w:ascii="Times New Roman" w:eastAsia="Times New Roman" w:hAnsi="Times New Roman" w:cs="Times New Roman"/>
          <w:color w:val="000000"/>
          <w:sz w:val="28"/>
          <w:szCs w:val="28"/>
          <w:lang w:eastAsia="ru-RU" w:bidi="ru-RU"/>
        </w:rPr>
        <w:t>Съезд руководителей организаций для детей-сирот и детей, оставшихся без попечения родителей, и Всероссийской совещание руководителей органов опеки и попечительства в отношении несовершеннолетних граждан.</w:t>
      </w:r>
    </w:p>
    <w:p w:rsidR="00051462" w:rsidRDefault="00D03A4F" w:rsidP="00FE6984">
      <w:pPr>
        <w:shd w:val="clear" w:color="auto" w:fill="FFFFFF"/>
        <w:spacing w:before="240" w:after="240"/>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Деятельность органов внутренних дел по профилактике семейного неблагополучия</w:t>
      </w:r>
      <w:r w:rsidR="00FE6984">
        <w:rPr>
          <w:rFonts w:ascii="Times New Roman" w:eastAsia="Times New Roman" w:hAnsi="Times New Roman" w:cs="Times New Roman"/>
          <w:b/>
          <w:sz w:val="28"/>
          <w:szCs w:val="28"/>
          <w:lang w:eastAsia="ru-RU"/>
        </w:rPr>
        <w:t xml:space="preserve"> и жестокого обращения с детьми</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Государственная семейная политика в Российской Федерации представляет собой систему задач и мер, направленных на поддержку, укрепление и защиту семьи как фундаментальной основы российского общества, сохранение традиционных семейных ценностей, повышение роли семьи в жизни общества, повышение авторитета родительства в семье и обществе, профилактику и преодоление семейного неблагополучия, улучшение условий и повышение качества жизни семей.</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Принимались меры по совершенствованию законодательства в сфере опеки и попечительства, защиты прав детей-сирот и детей, остав</w:t>
      </w:r>
      <w:r w:rsidRPr="00C77B7B">
        <w:rPr>
          <w:rStyle w:val="CharStyle23"/>
          <w:rFonts w:eastAsiaTheme="minorHAnsi"/>
          <w:sz w:val="28"/>
          <w:szCs w:val="28"/>
          <w:u w:val="none"/>
        </w:rPr>
        <w:t>ши</w:t>
      </w:r>
      <w:r w:rsidRPr="00C77B7B">
        <w:rPr>
          <w:rFonts w:ascii="Times New Roman" w:hAnsi="Times New Roman" w:cs="Times New Roman"/>
          <w:sz w:val="28"/>
          <w:szCs w:val="28"/>
          <w:u w:val="none"/>
        </w:rPr>
        <w:t>хся без попечения родителей, в том числе проживающих в замещающих семьях.</w:t>
      </w:r>
    </w:p>
    <w:p w:rsidR="00C77B7B" w:rsidRPr="00C77B7B" w:rsidRDefault="00C77B7B" w:rsidP="00483324">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Федеральным законом от 8 июня 2020 г. № 178-ФЗ</w:t>
      </w:r>
      <w:r w:rsidR="00B059B1" w:rsidRPr="00E17973">
        <w:rPr>
          <w:rFonts w:ascii="Times New Roman" w:hAnsi="Times New Roman" w:cs="Times New Roman"/>
          <w:sz w:val="28"/>
          <w:szCs w:val="28"/>
          <w:u w:val="none"/>
        </w:rPr>
        <w:t> </w:t>
      </w:r>
      <w:r w:rsidR="00483324" w:rsidRPr="00483324">
        <w:rPr>
          <w:rFonts w:ascii="Times New Roman" w:hAnsi="Times New Roman" w:cs="Times New Roman"/>
          <w:sz w:val="28"/>
          <w:szCs w:val="28"/>
          <w:u w:val="none"/>
        </w:rPr>
        <w:t>«О внесении изменения в статью 1 Федерального закона «Об основных гарантиях прав ребенка в Российской Федерации»</w:t>
      </w:r>
      <w:r w:rsidR="00B059B1" w:rsidRPr="00E17973">
        <w:rPr>
          <w:rFonts w:ascii="Times New Roman" w:hAnsi="Times New Roman" w:cs="Times New Roman"/>
          <w:sz w:val="28"/>
          <w:szCs w:val="28"/>
          <w:u w:val="none"/>
        </w:rPr>
        <w:t> </w:t>
      </w:r>
      <w:r w:rsidRPr="00C77B7B">
        <w:rPr>
          <w:rFonts w:ascii="Times New Roman" w:hAnsi="Times New Roman" w:cs="Times New Roman"/>
          <w:sz w:val="28"/>
          <w:szCs w:val="28"/>
          <w:u w:val="none"/>
        </w:rPr>
        <w:t>перечень категорий детей, находящихся в трудной жизненной ситуации, используемый для целей применения Федерального закона от 24 июля 1998 г. № 124-ФЗ «Об основных гарантиях прав ребенка в Российской Федерации», дополнен категорией «дети-сироты».</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В целях реализации норм Федерального закона от 2 августа 2019 г. №</w:t>
      </w:r>
      <w:r w:rsidR="00483324" w:rsidRPr="00483324">
        <w:rPr>
          <w:rFonts w:ascii="Times New Roman" w:hAnsi="Times New Roman" w:cs="Times New Roman"/>
          <w:color w:val="000000"/>
          <w:sz w:val="28"/>
          <w:szCs w:val="28"/>
          <w:u w:val="none"/>
        </w:rPr>
        <w:t> </w:t>
      </w:r>
      <w:r w:rsidRPr="00C77B7B">
        <w:rPr>
          <w:rFonts w:ascii="Times New Roman" w:hAnsi="Times New Roman" w:cs="Times New Roman"/>
          <w:sz w:val="28"/>
          <w:szCs w:val="28"/>
          <w:u w:val="none"/>
        </w:rPr>
        <w:t xml:space="preserve">319-ФЗ </w:t>
      </w:r>
      <w:r w:rsidR="00483324" w:rsidRPr="00483324">
        <w:rPr>
          <w:rFonts w:ascii="Times New Roman" w:hAnsi="Times New Roman" w:cs="Times New Roman"/>
          <w:sz w:val="28"/>
          <w:szCs w:val="28"/>
          <w:u w:val="none"/>
        </w:rPr>
        <w:t>«О внесении изменений в Семейный кодекс Российской Федерации и Федеральный закон «О государственном банке данных о детях, оставшихся без попечения родителей»</w:t>
      </w:r>
      <w:r w:rsidR="00483324">
        <w:rPr>
          <w:rFonts w:ascii="Times New Roman" w:hAnsi="Times New Roman" w:cs="Times New Roman"/>
          <w:sz w:val="28"/>
          <w:szCs w:val="28"/>
          <w:u w:val="none"/>
        </w:rPr>
        <w:t>, как уже отмечалось ранее,</w:t>
      </w:r>
      <w:r w:rsidR="00B059B1" w:rsidRPr="00E17973">
        <w:rPr>
          <w:rFonts w:ascii="Times New Roman" w:hAnsi="Times New Roman" w:cs="Times New Roman"/>
          <w:sz w:val="28"/>
          <w:szCs w:val="28"/>
          <w:u w:val="none"/>
        </w:rPr>
        <w:t> </w:t>
      </w:r>
      <w:r w:rsidRPr="00C77B7B">
        <w:rPr>
          <w:rFonts w:ascii="Times New Roman" w:hAnsi="Times New Roman" w:cs="Times New Roman"/>
          <w:sz w:val="28"/>
          <w:szCs w:val="28"/>
          <w:u w:val="none"/>
        </w:rPr>
        <w:t>приказом Минпросвещения России от 15 июня 2020 г. № 300 введен в действие новый порядок формирования, ведения и использования государственного банка данных о детях, ост</w:t>
      </w:r>
      <w:r w:rsidR="00483324">
        <w:rPr>
          <w:rFonts w:ascii="Times New Roman" w:hAnsi="Times New Roman" w:cs="Times New Roman"/>
          <w:sz w:val="28"/>
          <w:szCs w:val="28"/>
          <w:u w:val="none"/>
        </w:rPr>
        <w:t>авшихся без попечения родителей.</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 xml:space="preserve">Продолжена деятельность по реализации поручения Президента Российской Федерации </w:t>
      </w:r>
      <w:r w:rsidR="00B059B1">
        <w:rPr>
          <w:rFonts w:ascii="Times New Roman" w:hAnsi="Times New Roman" w:cs="Times New Roman"/>
          <w:sz w:val="28"/>
          <w:szCs w:val="28"/>
          <w:u w:val="none"/>
        </w:rPr>
        <w:t xml:space="preserve">В.В. Путина </w:t>
      </w:r>
      <w:r w:rsidRPr="00C77B7B">
        <w:rPr>
          <w:rFonts w:ascii="Times New Roman" w:hAnsi="Times New Roman" w:cs="Times New Roman"/>
          <w:sz w:val="28"/>
          <w:szCs w:val="28"/>
          <w:u w:val="none"/>
        </w:rPr>
        <w:t xml:space="preserve">от 3 сентября 2017 г. № Пр-1738 в части разработки межведомственной рабочей группой, сформированной на площадке </w:t>
      </w:r>
      <w:r w:rsidR="00483324">
        <w:rPr>
          <w:rFonts w:ascii="Times New Roman" w:hAnsi="Times New Roman" w:cs="Times New Roman"/>
          <w:sz w:val="28"/>
          <w:szCs w:val="28"/>
          <w:u w:val="none"/>
        </w:rPr>
        <w:t>Минпросвещения России</w:t>
      </w:r>
      <w:r w:rsidRPr="00C77B7B">
        <w:rPr>
          <w:rFonts w:ascii="Times New Roman" w:hAnsi="Times New Roman" w:cs="Times New Roman"/>
          <w:sz w:val="28"/>
          <w:szCs w:val="28"/>
          <w:u w:val="none"/>
        </w:rPr>
        <w:t xml:space="preserve"> с участием представителей заинтересованных федеральных органов исполнительной власти, а также общественных организаций и правозащитников, проекта федерального закона «О внесении изменений в отдельные законодательные акты Российской Федерации по вопросам защиты прав детей».</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Усилия государства в 2020 году были направлены на урегулирование проблем межведомственного механизма экстренного реагирования при выявлении фактов нахождения несовершеннолетних в обстановке, угрожающей их жизни и здоровью, в рамках реализации поручения Заместителя Председателя Правит</w:t>
      </w:r>
      <w:r w:rsidR="00483324">
        <w:rPr>
          <w:rFonts w:ascii="Times New Roman" w:hAnsi="Times New Roman" w:cs="Times New Roman"/>
          <w:sz w:val="28"/>
          <w:szCs w:val="28"/>
          <w:u w:val="none"/>
        </w:rPr>
        <w:t xml:space="preserve">ельства Российской Федерации </w:t>
      </w:r>
      <w:r w:rsidR="00B059B1">
        <w:rPr>
          <w:rFonts w:ascii="Times New Roman" w:hAnsi="Times New Roman" w:cs="Times New Roman"/>
          <w:sz w:val="28"/>
          <w:szCs w:val="28"/>
          <w:u w:val="none"/>
        </w:rPr>
        <w:br/>
      </w:r>
      <w:r w:rsidR="00483324">
        <w:rPr>
          <w:rFonts w:ascii="Times New Roman" w:hAnsi="Times New Roman" w:cs="Times New Roman"/>
          <w:sz w:val="28"/>
          <w:szCs w:val="28"/>
          <w:u w:val="none"/>
        </w:rPr>
        <w:t>Т.</w:t>
      </w:r>
      <w:r w:rsidRPr="00C77B7B">
        <w:rPr>
          <w:rFonts w:ascii="Times New Roman" w:hAnsi="Times New Roman" w:cs="Times New Roman"/>
          <w:sz w:val="28"/>
          <w:szCs w:val="28"/>
          <w:u w:val="none"/>
        </w:rPr>
        <w:t xml:space="preserve">А. </w:t>
      </w:r>
      <w:r w:rsidR="00483324">
        <w:rPr>
          <w:rFonts w:ascii="Times New Roman" w:hAnsi="Times New Roman" w:cs="Times New Roman"/>
          <w:sz w:val="28"/>
          <w:szCs w:val="28"/>
          <w:u w:val="none"/>
        </w:rPr>
        <w:t>Голиковой от 10 декабря 2020 г</w:t>
      </w:r>
      <w:r w:rsidRPr="00C77B7B">
        <w:rPr>
          <w:rFonts w:ascii="Times New Roman" w:hAnsi="Times New Roman" w:cs="Times New Roman"/>
          <w:sz w:val="28"/>
          <w:szCs w:val="28"/>
          <w:u w:val="none"/>
        </w:rPr>
        <w:t>.</w:t>
      </w:r>
      <w:r w:rsidR="00483324">
        <w:rPr>
          <w:rFonts w:ascii="Times New Roman" w:hAnsi="Times New Roman" w:cs="Times New Roman"/>
          <w:sz w:val="28"/>
          <w:szCs w:val="28"/>
          <w:u w:val="none"/>
        </w:rPr>
        <w:t xml:space="preserve"> №</w:t>
      </w:r>
      <w:r w:rsidR="00B059B1" w:rsidRPr="00E17973">
        <w:rPr>
          <w:rFonts w:ascii="Times New Roman" w:hAnsi="Times New Roman" w:cs="Times New Roman"/>
          <w:sz w:val="28"/>
          <w:szCs w:val="28"/>
          <w:u w:val="none"/>
        </w:rPr>
        <w:t> </w:t>
      </w:r>
      <w:r w:rsidRPr="00C77B7B">
        <w:rPr>
          <w:rFonts w:ascii="Times New Roman" w:hAnsi="Times New Roman" w:cs="Times New Roman"/>
          <w:sz w:val="28"/>
          <w:szCs w:val="28"/>
          <w:u w:val="none"/>
        </w:rPr>
        <w:t>ТГ-П8-16256.</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Кроме того, данная проблематика прорабатывается на площадке созданной решением подкомитета по гражданскому праву и семейному праву Комитета Совета Федерации Федерального Собрания Российской Федерации по конституционному законодательству и государственному строительству от 30 ноября 2020 года межведомственной рабочей группы с участием представителей заинтересованных федеральных органов исполнительной власти в целях выработки консолидированной позиции по проекту федерального закона о поправках в Семейный кодекс Российской Федерации.</w:t>
      </w:r>
    </w:p>
    <w:p w:rsidR="00C77B7B" w:rsidRPr="00C77B7B" w:rsidRDefault="00C77B7B" w:rsidP="00483324">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В 2020 году обновлено Положение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w:t>
      </w:r>
      <w:r w:rsidR="00D16F01" w:rsidRPr="00D16F01">
        <w:rPr>
          <w:rFonts w:ascii="Times New Roman" w:hAnsi="Times New Roman" w:cs="Times New Roman"/>
          <w:sz w:val="28"/>
          <w:szCs w:val="28"/>
          <w:u w:val="none"/>
        </w:rPr>
        <w:t xml:space="preserve"> </w:t>
      </w:r>
      <w:r w:rsidR="00D16F01" w:rsidRPr="00E17973">
        <w:rPr>
          <w:rFonts w:ascii="Times New Roman" w:hAnsi="Times New Roman" w:cs="Times New Roman"/>
          <w:sz w:val="28"/>
          <w:szCs w:val="28"/>
          <w:u w:val="none"/>
        </w:rPr>
        <w:t> </w:t>
      </w:r>
      <w:r w:rsidRPr="00C77B7B">
        <w:rPr>
          <w:rFonts w:ascii="Times New Roman" w:hAnsi="Times New Roman" w:cs="Times New Roman"/>
          <w:sz w:val="28"/>
          <w:szCs w:val="28"/>
          <w:u w:val="none"/>
        </w:rPr>
        <w:t>Предусмотрено направление представительствами сведений о кандидатах в усыновители для подбора ребенка на усыновление, а также данных об иностранной организации, осуществляющей деятельность по усыновлению детей на территории Российской Федерации, в орган исполнительной власти субъекта Российской Федерации, который, в свою очередь, обеспечивает предоставление информации в Минпросвещения России.</w:t>
      </w:r>
      <w:r w:rsidR="00D16F01" w:rsidRPr="00E17973">
        <w:rPr>
          <w:rFonts w:ascii="Times New Roman" w:hAnsi="Times New Roman" w:cs="Times New Roman"/>
          <w:sz w:val="28"/>
          <w:szCs w:val="28"/>
          <w:u w:val="none"/>
        </w:rPr>
        <w:t> </w:t>
      </w:r>
      <w:r w:rsidRPr="00C77B7B">
        <w:rPr>
          <w:rFonts w:ascii="Times New Roman" w:hAnsi="Times New Roman" w:cs="Times New Roman"/>
          <w:sz w:val="28"/>
          <w:szCs w:val="28"/>
          <w:u w:val="none"/>
        </w:rPr>
        <w:t>Увеличен срок действия рекомендательного письма компетентного органа государства, выдавшего лицензию (или другой документ) или осуществляющего контроль за деятельностью иностранной некоммерческой организации, о возможности осуществления деятельности по усыновлению до 3 лет.</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 xml:space="preserve">Профилактика семейного неблагополучия, как один из основных факторов, способствующих повышению уровня защищенности детей, является ведущим приоритетным направлением деятельности </w:t>
      </w:r>
      <w:r w:rsidR="00483324">
        <w:rPr>
          <w:rFonts w:ascii="Times New Roman" w:hAnsi="Times New Roman" w:cs="Times New Roman"/>
          <w:sz w:val="28"/>
          <w:szCs w:val="28"/>
          <w:u w:val="none"/>
        </w:rPr>
        <w:t>МВД России</w:t>
      </w:r>
      <w:r w:rsidRPr="00C77B7B">
        <w:rPr>
          <w:rFonts w:ascii="Times New Roman" w:hAnsi="Times New Roman" w:cs="Times New Roman"/>
          <w:sz w:val="28"/>
          <w:szCs w:val="28"/>
          <w:u w:val="none"/>
        </w:rPr>
        <w:t xml:space="preserve"> и его территориальных органов.</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 xml:space="preserve">По-прежнему более половины преступлений в отношении несовершеннолетних совершается их родителями или иными законными представителями (2020 г. </w:t>
      </w:r>
      <w:r w:rsidR="002704F8">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52,6%; 2019 г. </w:t>
      </w:r>
      <w:r w:rsidR="002704F8">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55,1%; 2018 г. </w:t>
      </w:r>
      <w:r w:rsidR="002704F8">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54,9%).</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 xml:space="preserve">На фоне сокращения их количества (2020 г. </w:t>
      </w:r>
      <w:r w:rsidR="002704F8">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47 514; 2019 г. </w:t>
      </w:r>
      <w:r w:rsidR="002704F8">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54 720; 2018 г. </w:t>
      </w:r>
      <w:r w:rsidR="00115A05">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52 780), в том числе особо тяжких (2020 г. </w:t>
      </w:r>
      <w:r w:rsidR="00115A05">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956; 2019 г. </w:t>
      </w:r>
      <w:r w:rsidR="00115A05">
        <w:rPr>
          <w:rFonts w:ascii="Times New Roman" w:hAnsi="Times New Roman" w:cs="Times New Roman"/>
          <w:sz w:val="28"/>
          <w:szCs w:val="28"/>
          <w:u w:val="none"/>
        </w:rPr>
        <w:t>–</w:t>
      </w:r>
      <w:r w:rsidR="00D16F01">
        <w:rPr>
          <w:rFonts w:ascii="Times New Roman" w:hAnsi="Times New Roman" w:cs="Times New Roman"/>
          <w:sz w:val="28"/>
          <w:szCs w:val="28"/>
          <w:u w:val="none"/>
        </w:rPr>
        <w:t xml:space="preserve"> 957; </w:t>
      </w:r>
      <w:r w:rsidR="00D16F01">
        <w:rPr>
          <w:rFonts w:ascii="Times New Roman" w:hAnsi="Times New Roman" w:cs="Times New Roman"/>
          <w:sz w:val="28"/>
          <w:szCs w:val="28"/>
          <w:u w:val="none"/>
        </w:rPr>
        <w:br/>
      </w:r>
      <w:r w:rsidRPr="00C77B7B">
        <w:rPr>
          <w:rFonts w:ascii="Times New Roman" w:hAnsi="Times New Roman" w:cs="Times New Roman"/>
          <w:sz w:val="28"/>
          <w:szCs w:val="28"/>
          <w:u w:val="none"/>
        </w:rPr>
        <w:t xml:space="preserve">2018 г. </w:t>
      </w:r>
      <w:r w:rsidR="00115A05">
        <w:rPr>
          <w:rFonts w:ascii="Times New Roman" w:hAnsi="Times New Roman" w:cs="Times New Roman"/>
          <w:sz w:val="28"/>
          <w:szCs w:val="28"/>
          <w:u w:val="none"/>
        </w:rPr>
        <w:t>–</w:t>
      </w:r>
      <w:r w:rsidR="00D16F01" w:rsidRPr="00E17973">
        <w:rPr>
          <w:rFonts w:ascii="Times New Roman" w:hAnsi="Times New Roman" w:cs="Times New Roman"/>
          <w:sz w:val="28"/>
          <w:szCs w:val="28"/>
          <w:u w:val="none"/>
        </w:rPr>
        <w:t> </w:t>
      </w:r>
      <w:r w:rsidR="00115A05">
        <w:rPr>
          <w:rFonts w:ascii="Times New Roman" w:hAnsi="Times New Roman" w:cs="Times New Roman"/>
          <w:sz w:val="28"/>
          <w:szCs w:val="28"/>
          <w:u w:val="none"/>
        </w:rPr>
        <w:t>1</w:t>
      </w:r>
      <w:r w:rsidRPr="00C77B7B">
        <w:rPr>
          <w:rFonts w:ascii="Times New Roman" w:hAnsi="Times New Roman" w:cs="Times New Roman"/>
          <w:sz w:val="28"/>
          <w:szCs w:val="28"/>
          <w:u w:val="none"/>
        </w:rPr>
        <w:t xml:space="preserve"> 012), средней тяжести (2020 г. </w:t>
      </w:r>
      <w:r w:rsidR="00115A05">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274; 2019 г. </w:t>
      </w:r>
      <w:r w:rsidR="00115A05">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327; 2018 г. </w:t>
      </w:r>
      <w:r w:rsidR="00115A05">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261), небольшой тяжести (2020 г. </w:t>
      </w:r>
      <w:r w:rsidR="00115A05">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45 850; 2019 г. </w:t>
      </w:r>
      <w:r w:rsidR="00115A05">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53 015; 2018 г. </w:t>
      </w:r>
      <w:r w:rsidR="00115A05">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51 122), возросло число тяжких преступлений (2020 г. </w:t>
      </w:r>
      <w:r w:rsidR="00115A05">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w:t>
      </w:r>
      <w:r w:rsidR="00585121">
        <w:rPr>
          <w:rFonts w:ascii="Times New Roman" w:hAnsi="Times New Roman" w:cs="Times New Roman"/>
          <w:sz w:val="28"/>
          <w:szCs w:val="28"/>
          <w:u w:val="none"/>
        </w:rPr>
        <w:t>434</w:t>
      </w:r>
      <w:r w:rsidRPr="00C77B7B">
        <w:rPr>
          <w:rFonts w:ascii="Times New Roman" w:hAnsi="Times New Roman" w:cs="Times New Roman"/>
          <w:sz w:val="28"/>
          <w:szCs w:val="28"/>
          <w:u w:val="none"/>
        </w:rPr>
        <w:t xml:space="preserve">; 2019 г. </w:t>
      </w:r>
      <w:r w:rsidR="00115A05">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421; </w:t>
      </w:r>
      <w:r w:rsidR="00D16F01">
        <w:rPr>
          <w:rFonts w:ascii="Times New Roman" w:hAnsi="Times New Roman" w:cs="Times New Roman"/>
          <w:sz w:val="28"/>
          <w:szCs w:val="28"/>
          <w:u w:val="none"/>
        </w:rPr>
        <w:br/>
      </w:r>
      <w:r w:rsidRPr="00C77B7B">
        <w:rPr>
          <w:rFonts w:ascii="Times New Roman" w:hAnsi="Times New Roman" w:cs="Times New Roman"/>
          <w:sz w:val="28"/>
          <w:szCs w:val="28"/>
          <w:u w:val="none"/>
        </w:rPr>
        <w:t xml:space="preserve">2018 г. </w:t>
      </w:r>
      <w:r w:rsidR="00115A05">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385).</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 xml:space="preserve">Положительная динамика зарегистрирована по преступлениям, совершенным опекунами (2020 г. </w:t>
      </w:r>
      <w:r w:rsidR="00AB262B">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40; 2019 г. </w:t>
      </w:r>
      <w:r w:rsidR="00AB262B">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43; 2018 г. </w:t>
      </w:r>
      <w:r w:rsidR="00AB262B">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36) и попечителями (2020 г. </w:t>
      </w:r>
      <w:r w:rsidR="00AB262B">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0; 2019 г. </w:t>
      </w:r>
      <w:r w:rsidR="00AB262B">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3; 2018 г. </w:t>
      </w:r>
      <w:r w:rsidR="00AB262B">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4).</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 xml:space="preserve">В 2020 году потерпевшими признаны 94 881 несовершеннолетний </w:t>
      </w:r>
      <w:r w:rsidR="00B52B72">
        <w:rPr>
          <w:rFonts w:ascii="Times New Roman" w:hAnsi="Times New Roman" w:cs="Times New Roman"/>
          <w:sz w:val="28"/>
          <w:szCs w:val="28"/>
          <w:u w:val="none"/>
        </w:rPr>
        <w:br/>
      </w:r>
      <w:r w:rsidRPr="00C77B7B">
        <w:rPr>
          <w:rFonts w:ascii="Times New Roman" w:hAnsi="Times New Roman" w:cs="Times New Roman"/>
          <w:sz w:val="28"/>
          <w:szCs w:val="28"/>
          <w:u w:val="none"/>
        </w:rPr>
        <w:t xml:space="preserve">(2019 г. </w:t>
      </w:r>
      <w:r w:rsidR="00AB262B">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107 571; 2018 г. </w:t>
      </w:r>
      <w:r w:rsidR="00AB262B">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106 779).</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 xml:space="preserve">Удалось повысить безопасность наиболее незащищенных категорий детей, не допустив увеличения числа ставших жертвами преступлений </w:t>
      </w:r>
      <w:r w:rsidR="00B52B72">
        <w:rPr>
          <w:rFonts w:ascii="Times New Roman" w:hAnsi="Times New Roman" w:cs="Times New Roman"/>
          <w:sz w:val="28"/>
          <w:szCs w:val="28"/>
          <w:u w:val="none"/>
        </w:rPr>
        <w:br/>
        <w:t>детей-</w:t>
      </w:r>
      <w:r w:rsidRPr="00C77B7B">
        <w:rPr>
          <w:rFonts w:ascii="Times New Roman" w:hAnsi="Times New Roman" w:cs="Times New Roman"/>
          <w:sz w:val="28"/>
          <w:szCs w:val="28"/>
          <w:u w:val="none"/>
        </w:rPr>
        <w:t xml:space="preserve">сирот (2020 г. </w:t>
      </w:r>
      <w:r w:rsidR="00144699">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304; 2019 г. </w:t>
      </w:r>
      <w:r w:rsidR="00144699">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360; 2018 г. </w:t>
      </w:r>
      <w:r w:rsidR="00144699">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222) и детей, остав</w:t>
      </w:r>
      <w:r w:rsidRPr="00C77B7B">
        <w:rPr>
          <w:rStyle w:val="CharStyle23"/>
          <w:rFonts w:eastAsiaTheme="minorHAnsi"/>
          <w:sz w:val="28"/>
          <w:szCs w:val="28"/>
          <w:u w:val="none"/>
        </w:rPr>
        <w:t>ши</w:t>
      </w:r>
      <w:r w:rsidRPr="00C77B7B">
        <w:rPr>
          <w:rFonts w:ascii="Times New Roman" w:hAnsi="Times New Roman" w:cs="Times New Roman"/>
          <w:sz w:val="28"/>
          <w:szCs w:val="28"/>
          <w:u w:val="none"/>
        </w:rPr>
        <w:t xml:space="preserve">хся без попечения родителей (2020 г. </w:t>
      </w:r>
      <w:r w:rsidR="00144699">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3 105; 2019 г. </w:t>
      </w:r>
      <w:r w:rsidR="00144699">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3 847; 2018 г. </w:t>
      </w:r>
      <w:r w:rsidR="00144699">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3 563).</w:t>
      </w:r>
    </w:p>
    <w:p w:rsidR="00C77B7B" w:rsidRPr="00C77B7B" w:rsidRDefault="00C77B7B" w:rsidP="00144699">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В этой связи органами внутренних дел на постоянной основе проводится профилактическая работа в отношении родителей (иных законных представителей несовершеннолетних), не исполняющих обязанности по воспитанию детей.</w:t>
      </w:r>
      <w:r w:rsidR="00D16F01" w:rsidRPr="00E17973">
        <w:rPr>
          <w:rFonts w:ascii="Times New Roman" w:hAnsi="Times New Roman" w:cs="Times New Roman"/>
          <w:sz w:val="28"/>
          <w:szCs w:val="28"/>
          <w:u w:val="none"/>
        </w:rPr>
        <w:t> </w:t>
      </w:r>
      <w:r w:rsidRPr="00C77B7B">
        <w:rPr>
          <w:rFonts w:ascii="Times New Roman" w:hAnsi="Times New Roman" w:cs="Times New Roman"/>
          <w:sz w:val="28"/>
          <w:szCs w:val="28"/>
          <w:u w:val="none"/>
        </w:rPr>
        <w:t xml:space="preserve">На конец 2020 года на учете в органах внутренних дел состояло 128 090 родителей или иных законных представителей несовершеннолетних данной категории (2019 г. </w:t>
      </w:r>
      <w:r w:rsidR="00144699">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127 004; 2018 г. </w:t>
      </w:r>
      <w:r w:rsidR="00144699">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127 850).</w:t>
      </w:r>
    </w:p>
    <w:p w:rsidR="00C77B7B" w:rsidRPr="00C77B7B" w:rsidRDefault="00C77B7B" w:rsidP="007D3121">
      <w:pPr>
        <w:pStyle w:val="Style9"/>
        <w:shd w:val="clear" w:color="auto" w:fill="auto"/>
        <w:tabs>
          <w:tab w:val="left" w:pos="7863"/>
        </w:tabs>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 xml:space="preserve">К административной ответственности в 2020 году привлечены 480 579 лиц (2019 г. </w:t>
      </w:r>
      <w:r w:rsidR="0062555B">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488 939; 2018 г. </w:t>
      </w:r>
      <w:r w:rsidR="0062555B">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507 620), в том числе за неисполнение обязанностей по воспитанию детей в соответствии с частью 1 статьи 5.35 </w:t>
      </w:r>
      <w:r w:rsidR="0062555B">
        <w:rPr>
          <w:rFonts w:ascii="Times New Roman" w:hAnsi="Times New Roman" w:cs="Times New Roman"/>
          <w:sz w:val="28"/>
          <w:szCs w:val="28"/>
          <w:u w:val="none"/>
        </w:rPr>
        <w:t>КоАП РФ</w:t>
      </w:r>
      <w:r w:rsidR="00D16F01" w:rsidRPr="00E17973">
        <w:rPr>
          <w:rFonts w:ascii="Times New Roman" w:hAnsi="Times New Roman" w:cs="Times New Roman"/>
          <w:sz w:val="28"/>
          <w:szCs w:val="28"/>
          <w:u w:val="none"/>
        </w:rPr>
        <w:t> </w:t>
      </w:r>
      <w:r w:rsidR="0062555B">
        <w:rPr>
          <w:rFonts w:ascii="Times New Roman" w:hAnsi="Times New Roman" w:cs="Times New Roman"/>
          <w:sz w:val="28"/>
          <w:szCs w:val="28"/>
          <w:u w:val="none"/>
        </w:rPr>
        <w:t>–</w:t>
      </w:r>
      <w:r w:rsidR="0062555B" w:rsidRPr="0062555B">
        <w:rPr>
          <w:rFonts w:ascii="Times New Roman" w:hAnsi="Times New Roman" w:cs="Times New Roman"/>
          <w:color w:val="000000"/>
          <w:sz w:val="28"/>
          <w:szCs w:val="28"/>
          <w:u w:val="none"/>
        </w:rPr>
        <w:t> </w:t>
      </w:r>
      <w:r w:rsidRPr="00C77B7B">
        <w:rPr>
          <w:rFonts w:ascii="Times New Roman" w:hAnsi="Times New Roman" w:cs="Times New Roman"/>
          <w:sz w:val="28"/>
          <w:szCs w:val="28"/>
          <w:u w:val="none"/>
        </w:rPr>
        <w:t xml:space="preserve">438 494 лица(2019 г. </w:t>
      </w:r>
      <w:r w:rsidR="0062555B">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436 005; 2018 г. </w:t>
      </w:r>
      <w:r w:rsidR="0062555B">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454 635), за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в соответствии с частью 2 статьи 6.10 КоАП</w:t>
      </w:r>
      <w:r w:rsidR="0062555B">
        <w:rPr>
          <w:rFonts w:ascii="Times New Roman" w:hAnsi="Times New Roman" w:cs="Times New Roman"/>
          <w:sz w:val="28"/>
          <w:szCs w:val="28"/>
          <w:u w:val="none"/>
        </w:rPr>
        <w:t xml:space="preserve"> РФ</w:t>
      </w:r>
      <w:r w:rsidR="00E018B4" w:rsidRPr="00E17973">
        <w:rPr>
          <w:rFonts w:ascii="Times New Roman" w:hAnsi="Times New Roman" w:cs="Times New Roman"/>
          <w:sz w:val="28"/>
          <w:szCs w:val="28"/>
          <w:u w:val="none"/>
        </w:rPr>
        <w:t> </w:t>
      </w:r>
      <w:r w:rsidR="0062555B">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568 (2019 г. </w:t>
      </w:r>
      <w:r w:rsidR="0062555B">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539; 2018 г. </w:t>
      </w:r>
      <w:r w:rsidR="0062555B">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507), за вовлечение несовершеннолетнего в процесс потребления табака в соответствии с частью 2 статьи 6.23 КоАП</w:t>
      </w:r>
      <w:r w:rsidR="0062555B">
        <w:rPr>
          <w:rFonts w:ascii="Times New Roman" w:hAnsi="Times New Roman" w:cs="Times New Roman"/>
          <w:sz w:val="28"/>
          <w:szCs w:val="28"/>
          <w:u w:val="none"/>
        </w:rPr>
        <w:t xml:space="preserve"> РФ</w:t>
      </w:r>
      <w:r w:rsidR="00E018B4" w:rsidRPr="00E17973">
        <w:rPr>
          <w:rFonts w:ascii="Times New Roman" w:hAnsi="Times New Roman" w:cs="Times New Roman"/>
          <w:sz w:val="28"/>
          <w:szCs w:val="28"/>
          <w:u w:val="none"/>
        </w:rPr>
        <w:t> </w:t>
      </w:r>
      <w:r w:rsidR="00E018B4">
        <w:rPr>
          <w:rFonts w:ascii="Times New Roman" w:hAnsi="Times New Roman" w:cs="Times New Roman"/>
          <w:sz w:val="28"/>
          <w:szCs w:val="28"/>
          <w:u w:val="none"/>
        </w:rPr>
        <w:t xml:space="preserve"> </w:t>
      </w:r>
      <w:r w:rsidR="0062555B">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260 (2019 г. </w:t>
      </w:r>
      <w:r w:rsidR="0062555B">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247; 2018 г. </w:t>
      </w:r>
      <w:r w:rsidR="0062555B">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242).</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 xml:space="preserve">В отношении родителей или иных законных представителей, не исполняющих обязанности по воспитанию несовершеннолетних, допускающих жестокое обращение с детьми, в 2020 году возбуждено 1 288 уголовных дел по признакам преступлений, предусмотренных статьей 156 </w:t>
      </w:r>
      <w:r w:rsidR="0062555B">
        <w:rPr>
          <w:rFonts w:ascii="Times New Roman" w:hAnsi="Times New Roman" w:cs="Times New Roman"/>
          <w:sz w:val="28"/>
          <w:szCs w:val="28"/>
          <w:u w:val="none"/>
        </w:rPr>
        <w:t>УК РФ</w:t>
      </w:r>
      <w:r w:rsidRPr="00C77B7B">
        <w:rPr>
          <w:rFonts w:ascii="Times New Roman" w:hAnsi="Times New Roman" w:cs="Times New Roman"/>
          <w:sz w:val="28"/>
          <w:szCs w:val="28"/>
          <w:u w:val="none"/>
        </w:rPr>
        <w:t xml:space="preserve"> (2019 г. </w:t>
      </w:r>
      <w:r w:rsidR="0062555B">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1</w:t>
      </w:r>
      <w:r w:rsidR="00E018B4">
        <w:rPr>
          <w:rFonts w:ascii="Times New Roman" w:hAnsi="Times New Roman" w:cs="Times New Roman"/>
          <w:sz w:val="28"/>
          <w:szCs w:val="28"/>
          <w:u w:val="none"/>
        </w:rPr>
        <w:t> </w:t>
      </w:r>
      <w:r w:rsidRPr="00C77B7B">
        <w:rPr>
          <w:rFonts w:ascii="Times New Roman" w:hAnsi="Times New Roman" w:cs="Times New Roman"/>
          <w:sz w:val="28"/>
          <w:szCs w:val="28"/>
          <w:u w:val="none"/>
        </w:rPr>
        <w:t>491</w:t>
      </w:r>
      <w:r w:rsidR="00E018B4">
        <w:rPr>
          <w:rFonts w:ascii="Times New Roman" w:hAnsi="Times New Roman" w:cs="Times New Roman"/>
          <w:sz w:val="28"/>
          <w:szCs w:val="28"/>
          <w:u w:val="none"/>
        </w:rPr>
        <w:t xml:space="preserve"> дело</w:t>
      </w:r>
      <w:r w:rsidRPr="00C77B7B">
        <w:rPr>
          <w:rFonts w:ascii="Times New Roman" w:hAnsi="Times New Roman" w:cs="Times New Roman"/>
          <w:sz w:val="28"/>
          <w:szCs w:val="28"/>
          <w:u w:val="none"/>
        </w:rPr>
        <w:t xml:space="preserve">; 2018 г. </w:t>
      </w:r>
      <w:r w:rsidR="0062555B">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1</w:t>
      </w:r>
      <w:r w:rsidR="00E018B4">
        <w:rPr>
          <w:rFonts w:ascii="Times New Roman" w:hAnsi="Times New Roman" w:cs="Times New Roman"/>
          <w:sz w:val="28"/>
          <w:szCs w:val="28"/>
          <w:u w:val="none"/>
        </w:rPr>
        <w:t> </w:t>
      </w:r>
      <w:r w:rsidRPr="00C77B7B">
        <w:rPr>
          <w:rFonts w:ascii="Times New Roman" w:hAnsi="Times New Roman" w:cs="Times New Roman"/>
          <w:sz w:val="28"/>
          <w:szCs w:val="28"/>
          <w:u w:val="none"/>
        </w:rPr>
        <w:t>579</w:t>
      </w:r>
      <w:r w:rsidR="00E018B4">
        <w:rPr>
          <w:rFonts w:ascii="Times New Roman" w:hAnsi="Times New Roman" w:cs="Times New Roman"/>
          <w:sz w:val="28"/>
          <w:szCs w:val="28"/>
          <w:u w:val="none"/>
        </w:rPr>
        <w:t xml:space="preserve"> дел</w:t>
      </w:r>
      <w:r w:rsidRPr="00C77B7B">
        <w:rPr>
          <w:rFonts w:ascii="Times New Roman" w:hAnsi="Times New Roman" w:cs="Times New Roman"/>
          <w:sz w:val="28"/>
          <w:szCs w:val="28"/>
          <w:u w:val="none"/>
        </w:rPr>
        <w:t>).</w:t>
      </w:r>
    </w:p>
    <w:p w:rsidR="00C77B7B" w:rsidRPr="00C77B7B" w:rsidRDefault="00C77B7B" w:rsidP="0062555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Крайней мерой реагирования в случае злостного уклонения от исполнения родительских обязанностей является лишение родительских прав.</w:t>
      </w:r>
      <w:r w:rsidR="00E018B4" w:rsidRPr="00E17973">
        <w:rPr>
          <w:rFonts w:ascii="Times New Roman" w:hAnsi="Times New Roman" w:cs="Times New Roman"/>
          <w:sz w:val="28"/>
          <w:szCs w:val="28"/>
          <w:u w:val="none"/>
        </w:rPr>
        <w:t> </w:t>
      </w:r>
      <w:r w:rsidRPr="00C77B7B">
        <w:rPr>
          <w:rFonts w:ascii="Times New Roman" w:hAnsi="Times New Roman" w:cs="Times New Roman"/>
          <w:sz w:val="28"/>
          <w:szCs w:val="28"/>
          <w:u w:val="none"/>
        </w:rPr>
        <w:t xml:space="preserve">В 2020 году по материалам, подготовленным с участием органов внутренних дел, родительских прав лишены 3 932 лица (2019 г. </w:t>
      </w:r>
      <w:r w:rsidR="007D3121">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4</w:t>
      </w:r>
      <w:r w:rsidR="00E018B4">
        <w:rPr>
          <w:rFonts w:ascii="Times New Roman" w:hAnsi="Times New Roman" w:cs="Times New Roman"/>
          <w:sz w:val="28"/>
          <w:szCs w:val="28"/>
          <w:u w:val="none"/>
        </w:rPr>
        <w:t xml:space="preserve"> </w:t>
      </w:r>
      <w:r w:rsidRPr="00C77B7B">
        <w:rPr>
          <w:rFonts w:ascii="Times New Roman" w:hAnsi="Times New Roman" w:cs="Times New Roman"/>
          <w:sz w:val="28"/>
          <w:szCs w:val="28"/>
          <w:u w:val="none"/>
        </w:rPr>
        <w:t>791;</w:t>
      </w:r>
      <w:r w:rsidR="00ED7EC5">
        <w:rPr>
          <w:rFonts w:ascii="Times New Roman" w:hAnsi="Times New Roman" w:cs="Times New Roman"/>
          <w:sz w:val="28"/>
          <w:szCs w:val="28"/>
          <w:u w:val="none"/>
        </w:rPr>
        <w:br/>
      </w:r>
      <w:r w:rsidR="00E018B4" w:rsidRPr="00E17973">
        <w:rPr>
          <w:rFonts w:ascii="Times New Roman" w:hAnsi="Times New Roman" w:cs="Times New Roman"/>
          <w:sz w:val="28"/>
          <w:szCs w:val="28"/>
          <w:u w:val="none"/>
        </w:rPr>
        <w:t> </w:t>
      </w:r>
      <w:r w:rsidRPr="00C77B7B">
        <w:rPr>
          <w:rFonts w:ascii="Times New Roman" w:hAnsi="Times New Roman" w:cs="Times New Roman"/>
          <w:sz w:val="28"/>
          <w:szCs w:val="28"/>
          <w:u w:val="none"/>
        </w:rPr>
        <w:t>2018</w:t>
      </w:r>
      <w:r w:rsidR="00E018B4" w:rsidRPr="00E17973">
        <w:rPr>
          <w:rFonts w:ascii="Times New Roman" w:hAnsi="Times New Roman" w:cs="Times New Roman"/>
          <w:sz w:val="28"/>
          <w:szCs w:val="28"/>
          <w:u w:val="none"/>
        </w:rPr>
        <w:t> </w:t>
      </w:r>
      <w:r w:rsidRPr="00C77B7B">
        <w:rPr>
          <w:rFonts w:ascii="Times New Roman" w:hAnsi="Times New Roman" w:cs="Times New Roman"/>
          <w:sz w:val="28"/>
          <w:szCs w:val="28"/>
          <w:u w:val="none"/>
        </w:rPr>
        <w:t xml:space="preserve">г. </w:t>
      </w:r>
      <w:r w:rsidR="0062555B">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5 154).</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Мероприятия по профилактике семейного неблагополучия и жестокого обращения с детьми носят комплексный характер и осуществляются органами внутренних дел во взаимодействии с субъектами системы профилактики безнадзорности и правонарушений несовершеннолетних.</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К примеру, на протяжении более шести лет в Краснодарском крае реализуются постановления краевой комиссии по делам несовершеннолетних и защите их прав от 24 октября 2014 г. №</w:t>
      </w:r>
      <w:r w:rsidR="0062555B" w:rsidRPr="0062555B">
        <w:rPr>
          <w:rFonts w:ascii="Times New Roman" w:hAnsi="Times New Roman" w:cs="Times New Roman"/>
          <w:color w:val="000000"/>
          <w:sz w:val="28"/>
          <w:szCs w:val="28"/>
          <w:u w:val="none"/>
        </w:rPr>
        <w:t> </w:t>
      </w:r>
      <w:r w:rsidRPr="00C77B7B">
        <w:rPr>
          <w:rFonts w:ascii="Times New Roman" w:hAnsi="Times New Roman" w:cs="Times New Roman"/>
          <w:sz w:val="28"/>
          <w:szCs w:val="28"/>
          <w:u w:val="none"/>
        </w:rPr>
        <w:t>3/8 «Об утверждении порядка межведомственного взаимодействия при возникновении чрезвычайного происшествия с несовершеннолетним» и от 24 октября 2014 г. №</w:t>
      </w:r>
      <w:r w:rsidR="0062555B" w:rsidRPr="0062555B">
        <w:rPr>
          <w:rFonts w:ascii="Times New Roman" w:hAnsi="Times New Roman" w:cs="Times New Roman"/>
          <w:color w:val="000000"/>
          <w:sz w:val="28"/>
          <w:szCs w:val="28"/>
          <w:u w:val="none"/>
        </w:rPr>
        <w:t> </w:t>
      </w:r>
      <w:r w:rsidRPr="00C77B7B">
        <w:rPr>
          <w:rFonts w:ascii="Times New Roman" w:hAnsi="Times New Roman" w:cs="Times New Roman"/>
          <w:sz w:val="28"/>
          <w:szCs w:val="28"/>
          <w:u w:val="none"/>
        </w:rPr>
        <w:t xml:space="preserve">3/9 </w:t>
      </w:r>
      <w:r w:rsidR="00E018B4">
        <w:rPr>
          <w:rFonts w:ascii="Times New Roman" w:hAnsi="Times New Roman" w:cs="Times New Roman"/>
          <w:sz w:val="28"/>
          <w:szCs w:val="28"/>
          <w:u w:val="none"/>
        </w:rPr>
        <w:br/>
      </w:r>
      <w:r w:rsidRPr="00C77B7B">
        <w:rPr>
          <w:rFonts w:ascii="Times New Roman" w:hAnsi="Times New Roman" w:cs="Times New Roman"/>
          <w:sz w:val="28"/>
          <w:szCs w:val="28"/>
          <w:u w:val="none"/>
        </w:rPr>
        <w:t>«Об утверждении порядка по раннему выявлению детского и семейного неблагополучия на территории Краснодарского края».</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 xml:space="preserve">В целях совершенствования деятельности по выявлению и пресечению фактов ненадлежащего исполнения обязанностей родителями и заменяющими их лицами по уходу, воспитанию и содержанию несовершеннолетних, создания условий для эффективной защиты детей от жестокого обращения и иных преступных посягательств со стороны взрослых, организации обмена информацией, свидетельствующей о таких фактах, на территории Забайкальского края действует совместный приказ прокуратуры Забайкальского края, УМВД России по Забайкальскому краю, Министерства здравоохранения, Министерства образования, науки и молодежной политики, Министерства социальной защиты населения Забайкальского края </w:t>
      </w:r>
      <w:r w:rsidR="00ED7EC5">
        <w:rPr>
          <w:rFonts w:ascii="Times New Roman" w:hAnsi="Times New Roman" w:cs="Times New Roman"/>
          <w:sz w:val="28"/>
          <w:szCs w:val="28"/>
          <w:u w:val="none"/>
        </w:rPr>
        <w:br/>
      </w:r>
      <w:r w:rsidRPr="00C77B7B">
        <w:rPr>
          <w:rFonts w:ascii="Times New Roman" w:hAnsi="Times New Roman" w:cs="Times New Roman"/>
          <w:sz w:val="28"/>
          <w:szCs w:val="28"/>
          <w:u w:val="none"/>
        </w:rPr>
        <w:t>от 19 декабря 2017 г. № 129/537/19/70/26/624/40/2090.</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 xml:space="preserve">Работа с неблагополучными семьями в Калужской области организована в соответствии с утвержденным постановлением региональной комиссии </w:t>
      </w:r>
      <w:r w:rsidR="009A162F">
        <w:rPr>
          <w:rFonts w:ascii="Times New Roman" w:hAnsi="Times New Roman" w:cs="Times New Roman"/>
          <w:sz w:val="28"/>
          <w:szCs w:val="28"/>
          <w:u w:val="none"/>
        </w:rPr>
        <w:t>по делам несовершеннолетних и защите их прав</w:t>
      </w:r>
      <w:r w:rsidR="005122F8">
        <w:rPr>
          <w:rFonts w:ascii="Times New Roman" w:hAnsi="Times New Roman" w:cs="Times New Roman"/>
          <w:sz w:val="28"/>
          <w:szCs w:val="28"/>
          <w:u w:val="none"/>
        </w:rPr>
        <w:t xml:space="preserve"> </w:t>
      </w:r>
      <w:r w:rsidRPr="00C77B7B">
        <w:rPr>
          <w:rFonts w:ascii="Times New Roman" w:hAnsi="Times New Roman" w:cs="Times New Roman"/>
          <w:sz w:val="28"/>
          <w:szCs w:val="28"/>
          <w:u w:val="none"/>
        </w:rPr>
        <w:t>от 6 июля 2018 г. № 9 Порядком взаимодействия органов и учреждений системы профилактики безнадзорности и правонарушений несовершеннолетних при выявлении, учете и организации индивидуальной профилактической работы с беспризорными, безнадзорными несовершеннолетними, а также несовершеннолетними и семьями, находящимися в социально опасном положении.</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В субъектах Российской Федерации накоплен опыт реализации инновационных социальных программ, направленных на организацию работы по своевременному выявлению семейного неблагополучия, в том числе на его ранних стадиях, установлению семей, оказавшихся в трудной жизненной ситуации, профилактике социального сиротства.</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Программно-целевой метод обеспечивает высокий уровень межведомственной координации, является инструментом выработки эффективных способов решения проблемы семейного неблагополучия, а также социальной поддержки и улучшения положения детей.</w:t>
      </w:r>
    </w:p>
    <w:p w:rsidR="00C77B7B" w:rsidRPr="00C77B7B" w:rsidRDefault="00C77B7B" w:rsidP="0062555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Названные задачи эффективно реализуются в рамках областной целевой программы «Семья и дети Ярослави</w:t>
      </w:r>
      <w:r w:rsidR="007D3121">
        <w:rPr>
          <w:rFonts w:ascii="Times New Roman" w:hAnsi="Times New Roman" w:cs="Times New Roman"/>
          <w:sz w:val="28"/>
          <w:szCs w:val="28"/>
          <w:u w:val="none"/>
        </w:rPr>
        <w:t>и</w:t>
      </w:r>
      <w:r w:rsidRPr="00C77B7B">
        <w:rPr>
          <w:rFonts w:ascii="Times New Roman" w:hAnsi="Times New Roman" w:cs="Times New Roman"/>
          <w:sz w:val="28"/>
          <w:szCs w:val="28"/>
          <w:u w:val="none"/>
        </w:rPr>
        <w:t>» на 2016-2021 годы.</w:t>
      </w:r>
      <w:r w:rsidR="00E018B4" w:rsidRPr="00E17973">
        <w:rPr>
          <w:rFonts w:ascii="Times New Roman" w:hAnsi="Times New Roman" w:cs="Times New Roman"/>
          <w:sz w:val="28"/>
          <w:szCs w:val="28"/>
          <w:u w:val="none"/>
        </w:rPr>
        <w:t> </w:t>
      </w:r>
      <w:r w:rsidRPr="00C77B7B">
        <w:rPr>
          <w:rFonts w:ascii="Times New Roman" w:hAnsi="Times New Roman" w:cs="Times New Roman"/>
          <w:sz w:val="28"/>
          <w:szCs w:val="28"/>
          <w:u w:val="none"/>
        </w:rPr>
        <w:t xml:space="preserve">К примеру, в 2020 году проведены областные мероприятия, направленные на пропаганду семейных ценностей, ответственного родительства, в том числе фотоконкурс «В объективе </w:t>
      </w:r>
      <w:r w:rsidR="0062555B">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Семья», губернаторские елки для детей из многодетных, неполных, малоимущих семей, детей-инвалидов, детей-сирот и детей, остав</w:t>
      </w:r>
      <w:r w:rsidRPr="00C77B7B">
        <w:rPr>
          <w:rStyle w:val="CharStyle23"/>
          <w:rFonts w:eastAsiaTheme="minorHAnsi"/>
          <w:sz w:val="28"/>
          <w:szCs w:val="28"/>
          <w:u w:val="none"/>
        </w:rPr>
        <w:t>ши</w:t>
      </w:r>
      <w:r w:rsidRPr="00C77B7B">
        <w:rPr>
          <w:rFonts w:ascii="Times New Roman" w:hAnsi="Times New Roman" w:cs="Times New Roman"/>
          <w:sz w:val="28"/>
          <w:szCs w:val="28"/>
          <w:u w:val="none"/>
        </w:rPr>
        <w:t xml:space="preserve">хся без попечения родителей, с общим охватом более </w:t>
      </w:r>
      <w:r w:rsidR="00E018B4">
        <w:rPr>
          <w:rFonts w:ascii="Times New Roman" w:hAnsi="Times New Roman" w:cs="Times New Roman"/>
          <w:sz w:val="28"/>
          <w:szCs w:val="28"/>
          <w:u w:val="none"/>
        </w:rPr>
        <w:br/>
      </w:r>
      <w:r w:rsidRPr="00C77B7B">
        <w:rPr>
          <w:rFonts w:ascii="Times New Roman" w:hAnsi="Times New Roman" w:cs="Times New Roman"/>
          <w:sz w:val="28"/>
          <w:szCs w:val="28"/>
          <w:u w:val="none"/>
        </w:rPr>
        <w:t>10 тыс. семей с несовершеннолетними детьми. Действуют областные семейные клубы: социально-реабилитационный клуб для семей с детьми-инвалидами «Шаг навстречу» и досугово-образовательный клуб для замещающих семей «Семья друзей», основной целью которых является привлечение детей и их родителей (законных представителей) к активному и равному участию в культурной жизни области, раскрытию творческого потенциала семьи, налаживанию детско-родительских отношений.</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Кроме того, за счет средств областной программы 216 семьям, находящимся в трудной жизненной ситуации, воспитывающим несовершеннолетних детей, а также 2 семьям, в которых одновременно родились 3 детей, оказана адресная материал</w:t>
      </w:r>
      <w:r w:rsidR="00AF47B4">
        <w:rPr>
          <w:rFonts w:ascii="Times New Roman" w:hAnsi="Times New Roman" w:cs="Times New Roman"/>
          <w:sz w:val="28"/>
          <w:szCs w:val="28"/>
          <w:u w:val="none"/>
        </w:rPr>
        <w:t>ьная помощь на сумму 18,668 млн</w:t>
      </w:r>
      <w:r w:rsidRPr="00C77B7B">
        <w:rPr>
          <w:rFonts w:ascii="Times New Roman" w:hAnsi="Times New Roman" w:cs="Times New Roman"/>
          <w:sz w:val="28"/>
          <w:szCs w:val="28"/>
          <w:u w:val="none"/>
        </w:rPr>
        <w:t xml:space="preserve"> рублей.</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В целях обеспечения семьям и детям Калужской области дифференцированной поддержки, доступности и качества социального обслуживания, повышения привлекательности имиджа семьи с детьми как показателя стабильности и успешности общества, формирования ценностей семьи, ребенка, ответственного родительства, института семейного устройства детей-сирот и детей, остав</w:t>
      </w:r>
      <w:r w:rsidRPr="00C77B7B">
        <w:rPr>
          <w:rStyle w:val="CharStyle23"/>
          <w:rFonts w:eastAsiaTheme="minorHAnsi"/>
          <w:sz w:val="28"/>
          <w:szCs w:val="28"/>
          <w:u w:val="none"/>
        </w:rPr>
        <w:t>ши</w:t>
      </w:r>
      <w:r w:rsidRPr="00C77B7B">
        <w:rPr>
          <w:rFonts w:ascii="Times New Roman" w:hAnsi="Times New Roman" w:cs="Times New Roman"/>
          <w:sz w:val="28"/>
          <w:szCs w:val="28"/>
          <w:u w:val="none"/>
        </w:rPr>
        <w:t>хся без попечения родителей, реализуется государственная программа «Семья и дети Калужской области», объем финансирования которой на 2019-2024 годы составляет 18,604 млрд руб</w:t>
      </w:r>
      <w:r w:rsidR="00A23EE3">
        <w:rPr>
          <w:rFonts w:ascii="Times New Roman" w:hAnsi="Times New Roman" w:cs="Times New Roman"/>
          <w:sz w:val="28"/>
          <w:szCs w:val="28"/>
          <w:u w:val="none"/>
        </w:rPr>
        <w:t>лей</w:t>
      </w:r>
      <w:r w:rsidRPr="00C77B7B">
        <w:rPr>
          <w:rFonts w:ascii="Times New Roman" w:hAnsi="Times New Roman" w:cs="Times New Roman"/>
          <w:sz w:val="28"/>
          <w:szCs w:val="28"/>
          <w:u w:val="none"/>
        </w:rPr>
        <w:t>.</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Большое внимание уделяется оздоровлению семей, лечению от алкогольной и наркотической зависимостей родителей, их социально-трудовой реабилитации в рамках мероприятия «Профилактика социального сиротства, безнадзорности и правонарушений несовершеннолетних в учреждениях социального обслуживания семьи и детей» государственной программы Республики Саха (Якутия) «Социальная поддержка граждан в Республике Саха (Якутия) на 2020-2024 годы». В 2020 году помощь оказана 583 гражданам.</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В рамках подпрограммы «Профилактика и преодоление семейного и детского неблагополучия» государственной программы «Семья и дети Камчатки» реализуются мероприятия, направленные на модернизацию учреждений, работающих с семьями и подростками; разработку, апробацию и внедрение новых методов и технологий работы; организацию реабилитационного и содержательного досуга несовершеннолетних, вовлечение в общественно-полезную деятельность; информационное и методическое обеспечение социальных инноваций (обобщение и распространение опыта работы).</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 xml:space="preserve">Мероприятия программы носят разноплановый характер и предусматривают проведение различных социальных конкурсов, антинаркотических и антиалкогольных массовых мероприятий и акций, обеспечение работы детского телефона доверия, издание и распространение справочно-информационных бюллетеней, памяток, брошюр, создание цикла теле- и радиопередач, изготовление и размещение социальной рекламы, оснащение организаций социального обслуживания оборудованием для организации </w:t>
      </w:r>
      <w:r w:rsidR="007D24CD">
        <w:rPr>
          <w:rFonts w:ascii="Times New Roman" w:hAnsi="Times New Roman" w:cs="Times New Roman"/>
          <w:sz w:val="28"/>
          <w:szCs w:val="28"/>
          <w:u w:val="none"/>
        </w:rPr>
        <w:t>досуга, укрепление материально-</w:t>
      </w:r>
      <w:r w:rsidRPr="00C77B7B">
        <w:rPr>
          <w:rFonts w:ascii="Times New Roman" w:hAnsi="Times New Roman" w:cs="Times New Roman"/>
          <w:sz w:val="28"/>
          <w:szCs w:val="28"/>
          <w:u w:val="none"/>
        </w:rPr>
        <w:t>технической базы организаций, работающих с детьми. В 2020 году на реализацию п</w:t>
      </w:r>
      <w:r w:rsidR="006207DE">
        <w:rPr>
          <w:rFonts w:ascii="Times New Roman" w:hAnsi="Times New Roman" w:cs="Times New Roman"/>
          <w:sz w:val="28"/>
          <w:szCs w:val="28"/>
          <w:u w:val="none"/>
        </w:rPr>
        <w:t>рограммы израсходовано 6,72 млн</w:t>
      </w:r>
      <w:r w:rsidRPr="00C77B7B">
        <w:rPr>
          <w:rFonts w:ascii="Times New Roman" w:hAnsi="Times New Roman" w:cs="Times New Roman"/>
          <w:sz w:val="28"/>
          <w:szCs w:val="28"/>
          <w:u w:val="none"/>
        </w:rPr>
        <w:t xml:space="preserve"> руб</w:t>
      </w:r>
      <w:r w:rsidR="003A53C8">
        <w:rPr>
          <w:rFonts w:ascii="Times New Roman" w:hAnsi="Times New Roman" w:cs="Times New Roman"/>
          <w:sz w:val="28"/>
          <w:szCs w:val="28"/>
          <w:u w:val="none"/>
        </w:rPr>
        <w:t>лей</w:t>
      </w:r>
      <w:r w:rsidRPr="00C77B7B">
        <w:rPr>
          <w:rFonts w:ascii="Times New Roman" w:hAnsi="Times New Roman" w:cs="Times New Roman"/>
          <w:sz w:val="28"/>
          <w:szCs w:val="28"/>
          <w:u w:val="none"/>
        </w:rPr>
        <w:t>.</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Для обеспечения взаимодействия органов местного самоуправления, общественных объединений, научных и других организаций при осуществлении деятельности по поддержке семей и детей, находящихся в трудной жизненной ситуации, в отдельных регионах Российской Федерации сформированы соответствующие координирующие органы.</w:t>
      </w:r>
    </w:p>
    <w:p w:rsidR="00C77B7B" w:rsidRPr="00C77B7B" w:rsidRDefault="00C77B7B" w:rsidP="003A53C8">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 xml:space="preserve">Положительно зарекомендовал себя многолетний опыт работы созданного Указом Губернатора Иркутской области от 14 июня 2011 г. </w:t>
      </w:r>
      <w:r w:rsidR="00E018B4">
        <w:rPr>
          <w:rFonts w:ascii="Times New Roman" w:hAnsi="Times New Roman" w:cs="Times New Roman"/>
          <w:sz w:val="28"/>
          <w:szCs w:val="28"/>
          <w:u w:val="none"/>
        </w:rPr>
        <w:br/>
      </w:r>
      <w:r w:rsidRPr="00C77B7B">
        <w:rPr>
          <w:rFonts w:ascii="Times New Roman" w:hAnsi="Times New Roman" w:cs="Times New Roman"/>
          <w:sz w:val="28"/>
          <w:szCs w:val="28"/>
          <w:u w:val="none"/>
        </w:rPr>
        <w:t>№ 153-уг Координационного совета при Губернаторе по вопросам профилактики социального сиротства, предотвращения жестокого обращения с детьми на территории региона.</w:t>
      </w:r>
      <w:r w:rsidR="00E018B4" w:rsidRPr="00E17973">
        <w:rPr>
          <w:rFonts w:ascii="Times New Roman" w:hAnsi="Times New Roman" w:cs="Times New Roman"/>
          <w:sz w:val="28"/>
          <w:szCs w:val="28"/>
          <w:u w:val="none"/>
        </w:rPr>
        <w:t> </w:t>
      </w:r>
      <w:r w:rsidRPr="00C77B7B">
        <w:rPr>
          <w:rFonts w:ascii="Times New Roman" w:hAnsi="Times New Roman" w:cs="Times New Roman"/>
          <w:sz w:val="28"/>
          <w:szCs w:val="28"/>
          <w:u w:val="none"/>
        </w:rPr>
        <w:t>Деятельность Координационного совета по семейной и демографической политике, социальной поддержке и улучшению положения детей Курской области, а также созданных во всех муниципальных образованиях координационных советов по оказанию помощи семьям с детьми, находящимся в трудной жизненной ситуации и нуждающимся в социальной поддержке, позволяет обеспечить предоставление необходимой социальной помощи семьям и детям указанной категории, сопровождение семей до выхода из кризисной ситуации.</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По сигналам о детском неблагополучии в 2020 году координационными советами индивидуальная профилактическая работа организована в отношении 2 878 таких семей, проведено более 6 тыс. профилактических бесед, оказано содействие в лечении от алкогольной зависимости 216 гражданам, трудоустроено 316 родителей, в защиту прав детей подано 104 иска в судебные органы, принято участие в более 3 тыс. судебных заседаниях по вопросам семьи и детей.</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На основе межведомственного взаимодействия разрабатываются и реализуются комплексные планы мероприятий в данной области.</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Эффективным механизмом оказания помощи детям и родителям, разрешения семейных конфликтов, экстренного реагирования на случаи насилия и жестокого обращения с детьми является созданный в 2010 году Фондом поддержки детей, находящихся в трудной жизненной ситуации, Единый общероссийский детский телефон доверия 8-800-2000-122.</w:t>
      </w:r>
    </w:p>
    <w:p w:rsidR="00C77B7B" w:rsidRPr="00C77B7B" w:rsidRDefault="00C77B7B" w:rsidP="003A53C8">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 xml:space="preserve">Так, в Астраханской области действующей на базе ГСКУ АО «Областной социально-реабилитационный центр для несовершеннолетних «Исток» службой «Детский телефон доверия» в 2020 году рассмотрено 5 200 обращений, в том числе связанных с нарушением прав детей (2019 г. </w:t>
      </w:r>
      <w:r w:rsidR="003A53C8">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8 543; 2018 г. </w:t>
      </w:r>
      <w:r w:rsidR="003A53C8">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14 517).</w:t>
      </w:r>
      <w:r w:rsidR="00786A00" w:rsidRPr="00E17973">
        <w:rPr>
          <w:rFonts w:ascii="Times New Roman" w:hAnsi="Times New Roman" w:cs="Times New Roman"/>
          <w:sz w:val="28"/>
          <w:szCs w:val="28"/>
          <w:u w:val="none"/>
        </w:rPr>
        <w:t> </w:t>
      </w:r>
      <w:r w:rsidRPr="00C77B7B">
        <w:rPr>
          <w:rFonts w:ascii="Times New Roman" w:hAnsi="Times New Roman" w:cs="Times New Roman"/>
          <w:sz w:val="28"/>
          <w:szCs w:val="28"/>
          <w:u w:val="none"/>
        </w:rPr>
        <w:t xml:space="preserve">В Брянской области в 2020 году на телефон доверия поступило 6,5 тыс. обращений (2019 г. </w:t>
      </w:r>
      <w:r w:rsidR="003A53C8">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7 486; 2018 г. </w:t>
      </w:r>
      <w:r w:rsidR="003A53C8">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8</w:t>
      </w:r>
      <w:r w:rsidR="003A53C8">
        <w:rPr>
          <w:rFonts w:ascii="Times New Roman" w:hAnsi="Times New Roman" w:cs="Times New Roman"/>
          <w:sz w:val="28"/>
          <w:szCs w:val="28"/>
          <w:u w:val="none"/>
        </w:rPr>
        <w:t xml:space="preserve"> 438</w:t>
      </w:r>
      <w:r w:rsidRPr="00C77B7B">
        <w:rPr>
          <w:rFonts w:ascii="Times New Roman" w:hAnsi="Times New Roman" w:cs="Times New Roman"/>
          <w:sz w:val="28"/>
          <w:szCs w:val="28"/>
          <w:u w:val="none"/>
        </w:rPr>
        <w:t xml:space="preserve">), преобладающее большинство обратившихся </w:t>
      </w:r>
      <w:r w:rsidR="003A53C8">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дети и подростки (2020 г. </w:t>
      </w:r>
      <w:r w:rsidR="003A53C8">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3 257; </w:t>
      </w:r>
      <w:r w:rsidR="00B307A2">
        <w:rPr>
          <w:rFonts w:ascii="Times New Roman" w:hAnsi="Times New Roman" w:cs="Times New Roman"/>
          <w:sz w:val="28"/>
          <w:szCs w:val="28"/>
          <w:u w:val="none"/>
        </w:rPr>
        <w:br/>
      </w:r>
      <w:r w:rsidRPr="00C77B7B">
        <w:rPr>
          <w:rFonts w:ascii="Times New Roman" w:hAnsi="Times New Roman" w:cs="Times New Roman"/>
          <w:sz w:val="28"/>
          <w:szCs w:val="28"/>
          <w:u w:val="none"/>
        </w:rPr>
        <w:t xml:space="preserve">2019 г. </w:t>
      </w:r>
      <w:r w:rsidR="003A53C8">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3 559; 2018 г. </w:t>
      </w:r>
      <w:r w:rsidR="00524415">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5 082).</w:t>
      </w:r>
    </w:p>
    <w:p w:rsidR="00C77B7B" w:rsidRPr="00C77B7B" w:rsidRDefault="00524415" w:rsidP="00C77B7B">
      <w:pPr>
        <w:pStyle w:val="Style9"/>
        <w:shd w:val="clear" w:color="auto" w:fill="auto"/>
        <w:spacing w:after="0" w:line="312" w:lineRule="auto"/>
        <w:ind w:firstLine="709"/>
        <w:rPr>
          <w:rFonts w:ascii="Times New Roman" w:hAnsi="Times New Roman" w:cs="Times New Roman"/>
          <w:sz w:val="28"/>
          <w:szCs w:val="28"/>
          <w:u w:val="none"/>
        </w:rPr>
      </w:pPr>
      <w:r>
        <w:rPr>
          <w:rFonts w:ascii="Times New Roman" w:hAnsi="Times New Roman" w:cs="Times New Roman"/>
          <w:sz w:val="28"/>
          <w:szCs w:val="28"/>
          <w:u w:val="none"/>
        </w:rPr>
        <w:t>МВД России</w:t>
      </w:r>
      <w:r w:rsidR="00C77B7B" w:rsidRPr="00C77B7B">
        <w:rPr>
          <w:rFonts w:ascii="Times New Roman" w:hAnsi="Times New Roman" w:cs="Times New Roman"/>
          <w:sz w:val="28"/>
          <w:szCs w:val="28"/>
          <w:u w:val="none"/>
        </w:rPr>
        <w:t xml:space="preserve"> ежегодно организуется проведение в территориальных органах МВД России Общероссийской социальной акции «Полиция на страже детства», приуроченной к Международному дню детского телефона доверия, нацеленной на профилактику семейного неблагополучия, оказание помощи и поддержки детям, находящимся в трудной жизненной ситуации.</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Каждое поступившее на детский телефон доверия обращение принимается к рассмотрению. Обратившимся по телефону гражданам даются разъяснения по вопросам, касающимся правовых аспектов регулирования детско-родительских, семейных и иных отношений, в отдельных случаях - оказывается экстренная психологическая и другая помощь с привлечением компетентных специалистов субъектов системы профилактики.</w:t>
      </w:r>
    </w:p>
    <w:p w:rsidR="00C77B7B" w:rsidRPr="00C77B7B" w:rsidRDefault="00C77B7B" w:rsidP="00524415">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Подразделениями по делам несовершеннолетних</w:t>
      </w:r>
      <w:r w:rsidR="00786A00" w:rsidRPr="00E17973">
        <w:rPr>
          <w:rFonts w:ascii="Times New Roman" w:hAnsi="Times New Roman" w:cs="Times New Roman"/>
          <w:sz w:val="28"/>
          <w:szCs w:val="28"/>
          <w:u w:val="none"/>
        </w:rPr>
        <w:t> </w:t>
      </w:r>
      <w:r w:rsidRPr="00C77B7B">
        <w:rPr>
          <w:rFonts w:ascii="Times New Roman" w:hAnsi="Times New Roman" w:cs="Times New Roman"/>
          <w:sz w:val="28"/>
          <w:szCs w:val="28"/>
          <w:u w:val="none"/>
        </w:rPr>
        <w:t>УМВД России по Ярославской области в 2020 году организована благотворительная акция «Вирус добра», направленная на сбор и доставку продуктов питания для детей из семей, находящихся в сложной жизненной ситуации, в том числе в связи с распространением новой коронавирусной инфекции.</w:t>
      </w:r>
      <w:r w:rsidR="00786A00" w:rsidRPr="00E17973">
        <w:rPr>
          <w:rFonts w:ascii="Times New Roman" w:hAnsi="Times New Roman" w:cs="Times New Roman"/>
          <w:sz w:val="28"/>
          <w:szCs w:val="28"/>
          <w:u w:val="none"/>
        </w:rPr>
        <w:t> </w:t>
      </w:r>
      <w:r w:rsidRPr="00C77B7B">
        <w:rPr>
          <w:rFonts w:ascii="Times New Roman" w:hAnsi="Times New Roman" w:cs="Times New Roman"/>
          <w:sz w:val="28"/>
          <w:szCs w:val="28"/>
          <w:u w:val="none"/>
        </w:rPr>
        <w:t>Региональной общественной организацией по содействию в поиске пропавших детей и взрослых «ЯрСпас» создан оперативный штаб по координации помощи семьям с детьми, организована «горячая линия», на которую поступали обращения, нуждающихся в помощи, и тех, кто хочет помочь.</w:t>
      </w:r>
      <w:r w:rsidR="00786A00" w:rsidRPr="00E17973">
        <w:rPr>
          <w:rFonts w:ascii="Times New Roman" w:hAnsi="Times New Roman" w:cs="Times New Roman"/>
          <w:sz w:val="28"/>
          <w:szCs w:val="28"/>
          <w:u w:val="none"/>
        </w:rPr>
        <w:t> </w:t>
      </w:r>
      <w:r w:rsidRPr="00C77B7B">
        <w:rPr>
          <w:rFonts w:ascii="Times New Roman" w:hAnsi="Times New Roman" w:cs="Times New Roman"/>
          <w:sz w:val="28"/>
          <w:szCs w:val="28"/>
          <w:u w:val="none"/>
        </w:rPr>
        <w:t>Сотрудниками органов внутренних дел во взаимодействии с волонтерами «ЯрСпаса» сформированные продуктовые наборы адресно переданы в нуждающиеся семьи. Помощь оказана 553 семьям, воспитывающим 1 341 ребенка.</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Успешному решению задач по раннему выявлению семей, находящихся в трудной жизненной ситуации, качественному проведению с ними индивидуальной профилактической работы с привлечением всех субъектов системы профилактики с целью предупреждения девиантного поведения несовершеннолетних способствует создание во многих субъектах Российской Федерации банка данных таких детей и семей</w:t>
      </w:r>
      <w:r w:rsidR="00524415">
        <w:rPr>
          <w:rFonts w:ascii="Times New Roman" w:hAnsi="Times New Roman" w:cs="Times New Roman"/>
          <w:sz w:val="28"/>
          <w:szCs w:val="28"/>
          <w:u w:val="none"/>
        </w:rPr>
        <w:t xml:space="preserve"> (далее по тексту подраздела – банк данных)</w:t>
      </w:r>
      <w:r w:rsidRPr="00C77B7B">
        <w:rPr>
          <w:rFonts w:ascii="Times New Roman" w:hAnsi="Times New Roman" w:cs="Times New Roman"/>
          <w:sz w:val="28"/>
          <w:szCs w:val="28"/>
          <w:u w:val="none"/>
        </w:rPr>
        <w:t>.</w:t>
      </w:r>
    </w:p>
    <w:p w:rsidR="00524415" w:rsidRDefault="00C77B7B" w:rsidP="00524415">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Например, в Архангельской области Банк данных формируется на протяжении более 10 лет в соответствии с постановлением Правительства Архангельской области от 7 декабря 2010 г. № 373-пп «Об утверждении Положения о формировании, ведении и использовании единого областного банка данных о несовершеннолетних и семьях, находящихся в социально опасном положении, и Порядка взаимодействия органов и учреждений системы профилактики безнадзорности и правонарушений несовершеннолетних по выявлению, учету и организации индивидуальной профилактической работы в отношении несовершеннолетних и семей, находящихся в социально опасном положении, на территории Архангельской области».</w:t>
      </w:r>
    </w:p>
    <w:p w:rsidR="00C77B7B" w:rsidRPr="00C77B7B" w:rsidRDefault="00C77B7B" w:rsidP="00524415">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 xml:space="preserve">Благодаря системной работе субъектов системы профилактики за последние три года сократилось количество выявленных семей, находящихся в социально опасном положении (2020 г. </w:t>
      </w:r>
      <w:r w:rsidR="00524415">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745; 2019 г. </w:t>
      </w:r>
      <w:r w:rsidR="00524415">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625; 2018 г. </w:t>
      </w:r>
      <w:r w:rsidR="00524415">
        <w:rPr>
          <w:rFonts w:ascii="Times New Roman" w:hAnsi="Times New Roman" w:cs="Times New Roman"/>
          <w:sz w:val="28"/>
          <w:szCs w:val="28"/>
          <w:u w:val="none"/>
        </w:rPr>
        <w:t>–</w:t>
      </w:r>
      <w:r w:rsidR="00524415" w:rsidRPr="0062555B">
        <w:rPr>
          <w:rFonts w:ascii="Times New Roman" w:hAnsi="Times New Roman" w:cs="Times New Roman"/>
          <w:color w:val="000000"/>
          <w:sz w:val="28"/>
          <w:szCs w:val="28"/>
          <w:u w:val="none"/>
        </w:rPr>
        <w:t> </w:t>
      </w:r>
      <w:r w:rsidRPr="00C77B7B">
        <w:rPr>
          <w:rFonts w:ascii="Times New Roman" w:hAnsi="Times New Roman" w:cs="Times New Roman"/>
          <w:sz w:val="28"/>
          <w:szCs w:val="28"/>
          <w:u w:val="none"/>
        </w:rPr>
        <w:t xml:space="preserve">768), и фактов жестокого обращения с детьми (2020 г. </w:t>
      </w:r>
      <w:r w:rsidR="00524415">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38; 2019 г. </w:t>
      </w:r>
      <w:r w:rsidR="00524415">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60; 2018 г. </w:t>
      </w:r>
      <w:r w:rsidR="00524415">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37).</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Наиболее эффективной формой реализации межведомственного взаимодействия в сфере защиты детей от насилия стало проведение совместных специализированных мероприятий.</w:t>
      </w:r>
    </w:p>
    <w:p w:rsidR="00C77B7B" w:rsidRPr="00C77B7B" w:rsidRDefault="00C77B7B" w:rsidP="00524415">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Так, в Алтайском крае ежегодно проходят профилактические мероприятия, нацеленные на своевременное выявление детей, проживающих в неблагоприятных семейных условиях, попавших в трудную жизненную ситуацию. В октябре 2020 года в ходе межведомственной профилактической операции «Малыш» обследовано 3 694 семьи «группы риска», воспитывающих детей до 6 лет, выявлено и поставлено на учет 46 семей, находящихся в социально опасном положении, к административной ответственности, в том числе за ненадлежащее исполнение о</w:t>
      </w:r>
      <w:r w:rsidR="00786A00">
        <w:rPr>
          <w:rFonts w:ascii="Times New Roman" w:hAnsi="Times New Roman" w:cs="Times New Roman"/>
          <w:sz w:val="28"/>
          <w:szCs w:val="28"/>
          <w:u w:val="none"/>
        </w:rPr>
        <w:t>бязанностей по воспитанию детей</w:t>
      </w:r>
      <w:r w:rsidRPr="00C77B7B">
        <w:rPr>
          <w:rFonts w:ascii="Times New Roman" w:hAnsi="Times New Roman" w:cs="Times New Roman"/>
          <w:sz w:val="28"/>
          <w:szCs w:val="28"/>
          <w:u w:val="none"/>
        </w:rPr>
        <w:t xml:space="preserve"> привлечены 164 родителя, направлено на лечение к наркологу 156 родителей.</w:t>
      </w:r>
      <w:r w:rsidR="00786A00" w:rsidRPr="00E17973">
        <w:rPr>
          <w:rFonts w:ascii="Times New Roman" w:hAnsi="Times New Roman" w:cs="Times New Roman"/>
          <w:sz w:val="28"/>
          <w:szCs w:val="28"/>
          <w:u w:val="none"/>
        </w:rPr>
        <w:t> </w:t>
      </w:r>
      <w:r w:rsidRPr="00C77B7B">
        <w:rPr>
          <w:rFonts w:ascii="Times New Roman" w:hAnsi="Times New Roman" w:cs="Times New Roman"/>
          <w:sz w:val="28"/>
          <w:szCs w:val="28"/>
          <w:u w:val="none"/>
        </w:rPr>
        <w:t>В ходе проведения операции 2 828 семьям оказана адресная поддержка, включая обеспечение финансовой помощи на общую сумму 254,1 тыс. руб</w:t>
      </w:r>
      <w:r w:rsidR="00524415">
        <w:rPr>
          <w:rFonts w:ascii="Times New Roman" w:hAnsi="Times New Roman" w:cs="Times New Roman"/>
          <w:sz w:val="28"/>
          <w:szCs w:val="28"/>
          <w:u w:val="none"/>
        </w:rPr>
        <w:t>лей</w:t>
      </w:r>
      <w:r w:rsidRPr="00C77B7B">
        <w:rPr>
          <w:rFonts w:ascii="Times New Roman" w:hAnsi="Times New Roman" w:cs="Times New Roman"/>
          <w:sz w:val="28"/>
          <w:szCs w:val="28"/>
          <w:u w:val="none"/>
        </w:rPr>
        <w:t xml:space="preserve"> (115 семей), проведение консультаций (2 787 семей), выдачу продуктовых наборов (131 семья), одежды и обуви (273 семьи).</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В Амурской области в целях предупреждения совершения преступлений в отношении несовершеннолетних, профилактики семейного неблагополучия, выявления родителей, не исполняющих обязанности по содержанию и воспитанию детей, отрицательно влияющих на их поведение, либо жестоко обращающихся с ними, в ноябре 2020 года в детских учреждениях области организована целевая профилактическая операция «Нет насилию!», в рамках которой проведены анкетирование по выявлению фактов жестокого обращения в отношении несовершеннолетних, конкурс детских рисунков «Дети против жестокости», рейды, беседы, консультации с родителями «Как не стать жертвой преступления», «Насилие в семье: виды, формы, последствия», «Административная и уголовная ответственность за совершение противоправных деяний в отношении несовершеннолетних».</w:t>
      </w:r>
    </w:p>
    <w:p w:rsidR="00C77B7B" w:rsidRPr="00C77B7B" w:rsidRDefault="00C77B7B" w:rsidP="00524415">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В период проведения целевой профилактический операции «Нет насилию!» состоялась акция «Синяя лента»</w:t>
      </w:r>
      <w:r w:rsidR="00524415">
        <w:rPr>
          <w:rFonts w:ascii="Times New Roman" w:hAnsi="Times New Roman" w:cs="Times New Roman"/>
          <w:sz w:val="28"/>
          <w:szCs w:val="28"/>
          <w:u w:val="none"/>
        </w:rPr>
        <w:t xml:space="preserve">, напоминающая </w:t>
      </w:r>
      <w:r w:rsidRPr="00C77B7B">
        <w:rPr>
          <w:rFonts w:ascii="Times New Roman" w:hAnsi="Times New Roman" w:cs="Times New Roman"/>
          <w:sz w:val="28"/>
          <w:szCs w:val="28"/>
          <w:u w:val="none"/>
        </w:rPr>
        <w:t xml:space="preserve">взрослым о том, что детей нужно защищать и оберегать от любого посягательства на их жизнь и здоровье, </w:t>
      </w:r>
      <w:r w:rsidR="00290FE9">
        <w:rPr>
          <w:rFonts w:ascii="Times New Roman" w:hAnsi="Times New Roman" w:cs="Times New Roman"/>
          <w:sz w:val="28"/>
          <w:szCs w:val="28"/>
          <w:u w:val="none"/>
        </w:rPr>
        <w:t xml:space="preserve">которая </w:t>
      </w:r>
      <w:r w:rsidRPr="00C77B7B">
        <w:rPr>
          <w:rFonts w:ascii="Times New Roman" w:hAnsi="Times New Roman" w:cs="Times New Roman"/>
          <w:sz w:val="28"/>
          <w:szCs w:val="28"/>
          <w:u w:val="none"/>
        </w:rPr>
        <w:t>проводится уже четвертый раз.</w:t>
      </w:r>
      <w:r w:rsidR="00786A00" w:rsidRPr="00E17973">
        <w:rPr>
          <w:rFonts w:ascii="Times New Roman" w:hAnsi="Times New Roman" w:cs="Times New Roman"/>
          <w:sz w:val="28"/>
          <w:szCs w:val="28"/>
          <w:u w:val="none"/>
        </w:rPr>
        <w:t> </w:t>
      </w:r>
      <w:r w:rsidRPr="00C77B7B">
        <w:rPr>
          <w:rFonts w:ascii="Times New Roman" w:hAnsi="Times New Roman" w:cs="Times New Roman"/>
          <w:sz w:val="28"/>
          <w:szCs w:val="28"/>
          <w:u w:val="none"/>
        </w:rPr>
        <w:t>В 2020 году ее участниками стали 910 человек, 496 из которых дети.</w:t>
      </w:r>
    </w:p>
    <w:p w:rsidR="00C77B7B" w:rsidRPr="00C77B7B" w:rsidRDefault="00C77B7B" w:rsidP="00524415">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В Республике Коми с родителями из семей, в которых имели место факты насилия в отношении детей, на базе 22 учреждений социального обслуживания населения реализуется аудиовизуальная технология по профилактике жестокого обращения с несовершеннолетними «Детство без слез». Суть технологии заключается в создании и закреплении у родителей на эмоциональном уровне крайне негативного отношения к любым проявлениям физического или психологического насилия над детьми посредством аудиовоздействия. В 2020 году технология применялась в отношении 1 178 человек.</w:t>
      </w:r>
      <w:r w:rsidR="00786A00" w:rsidRPr="00E17973">
        <w:rPr>
          <w:rFonts w:ascii="Times New Roman" w:hAnsi="Times New Roman" w:cs="Times New Roman"/>
          <w:sz w:val="28"/>
          <w:szCs w:val="28"/>
          <w:u w:val="none"/>
        </w:rPr>
        <w:t> </w:t>
      </w:r>
      <w:r w:rsidRPr="00C77B7B">
        <w:rPr>
          <w:rFonts w:ascii="Times New Roman" w:hAnsi="Times New Roman" w:cs="Times New Roman"/>
          <w:sz w:val="28"/>
          <w:szCs w:val="28"/>
          <w:u w:val="none"/>
        </w:rPr>
        <w:t>Также в 9 соц</w:t>
      </w:r>
      <w:r w:rsidR="00786A00">
        <w:rPr>
          <w:rFonts w:ascii="Times New Roman" w:hAnsi="Times New Roman" w:cs="Times New Roman"/>
          <w:sz w:val="28"/>
          <w:szCs w:val="28"/>
          <w:u w:val="none"/>
        </w:rPr>
        <w:t xml:space="preserve">иальных </w:t>
      </w:r>
      <w:r w:rsidRPr="00C77B7B">
        <w:rPr>
          <w:rFonts w:ascii="Times New Roman" w:hAnsi="Times New Roman" w:cs="Times New Roman"/>
          <w:sz w:val="28"/>
          <w:szCs w:val="28"/>
          <w:u w:val="none"/>
        </w:rPr>
        <w:t xml:space="preserve">учреждениях продолжена реализация технологии «Ремень </w:t>
      </w:r>
      <w:r w:rsidR="00524415">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брюкам, разговор </w:t>
      </w:r>
      <w:r w:rsidR="00524415">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ребенку», направленная на предотвращение жестокого обращения с несовершеннолетними, оптимизацию детско-родительских отношений, комплексное сопровождение семей с детьми, пострадавшими от семейного насилия. В 2020 году ее участниками стали 326 несовершеннолетних и 86 родителей (законных представителей).</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 xml:space="preserve">Для своевременного принятия мер реагирования по фактам неблагополучной обстановки в семьях, имеющих несовершеннолетних детей, нарушения их прав и законных интересов в ряде субъектов Российской Федерации нарабатывается опыт взаимодействия органов внутренних дел с </w:t>
      </w:r>
      <w:r w:rsidR="00786A00">
        <w:rPr>
          <w:rFonts w:ascii="Times New Roman" w:hAnsi="Times New Roman" w:cs="Times New Roman"/>
          <w:sz w:val="28"/>
          <w:szCs w:val="28"/>
          <w:u w:val="none"/>
        </w:rPr>
        <w:t>комиссиями по делам несовершеннолетних и защите их прав</w:t>
      </w:r>
      <w:r w:rsidRPr="00C77B7B">
        <w:rPr>
          <w:rFonts w:ascii="Times New Roman" w:hAnsi="Times New Roman" w:cs="Times New Roman"/>
          <w:sz w:val="28"/>
          <w:szCs w:val="28"/>
          <w:u w:val="none"/>
        </w:rPr>
        <w:t>, органами и учреждениями здравоохранения (женскими консультациями, детскими поликлиниками, травматологическими пунктами), образования, социальной защиты населения. Создаются межведомственные службы, способные в оперативном режиме оказать помощь семьям и детям, оказавшимся в трудной жизненной ситуации.</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 xml:space="preserve">Например, в Липецкой области действуют «социальные патрули с участием представителей </w:t>
      </w:r>
      <w:r w:rsidR="00786A00">
        <w:rPr>
          <w:rFonts w:ascii="Times New Roman" w:hAnsi="Times New Roman" w:cs="Times New Roman"/>
          <w:sz w:val="28"/>
          <w:szCs w:val="28"/>
          <w:u w:val="none"/>
        </w:rPr>
        <w:t>комиссий по делам несовершеннолетних и защите их прав</w:t>
      </w:r>
      <w:r w:rsidRPr="00C77B7B">
        <w:rPr>
          <w:rFonts w:ascii="Times New Roman" w:hAnsi="Times New Roman" w:cs="Times New Roman"/>
          <w:sz w:val="28"/>
          <w:szCs w:val="28"/>
          <w:u w:val="none"/>
        </w:rPr>
        <w:t>, органов социальной защиты населения, опеки и попечительства, которые коллегиально посещают семьи с детьми, в том числе находящиеся в трудной жизненной ситуации.</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 xml:space="preserve">Аналогичные службы экстренного реагирования функционируют в Республике Коми, Краснодарском, Хабаровском краях, Владимирской, Курганской, Омской, Тюменской областях, Ханты-Мансийском автономном округе </w:t>
      </w:r>
      <w:r w:rsidR="008F50A1">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Югре и во многих других субъектах Российской Федерации.</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 xml:space="preserve">В ряде регионов Российской Федерации, в частности в Республике Алтай, Красноярском, Приморском, Хабаровском краях, Владимирской, Томской областях, применяются технологии создания мобильных социальных служб «Мобильная лаборатория», «Социальный автобус», «Мобильный экспресс», «Игровой автобус </w:t>
      </w:r>
      <w:r w:rsidR="008F50A1">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д</w:t>
      </w:r>
      <w:r w:rsidR="008F50A1">
        <w:rPr>
          <w:rFonts w:ascii="Times New Roman" w:hAnsi="Times New Roman" w:cs="Times New Roman"/>
          <w:sz w:val="28"/>
          <w:szCs w:val="28"/>
          <w:u w:val="none"/>
        </w:rPr>
        <w:t>о</w:t>
      </w:r>
      <w:r w:rsidRPr="00C77B7B">
        <w:rPr>
          <w:rFonts w:ascii="Times New Roman" w:hAnsi="Times New Roman" w:cs="Times New Roman"/>
          <w:sz w:val="28"/>
          <w:szCs w:val="28"/>
          <w:u w:val="none"/>
        </w:rPr>
        <w:t>ступная помощь семье и детям», «Мобильная бригада», «Скорая социальная служба», нацеленных на обеспечение доступности социальных услуг в отдаленных населенных пунктах со слаборазвитой инфраструктурой и транспортным обеспечением, служба сопровождения семей, страдающих алкогольной зависимостью.</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 xml:space="preserve">Во многих регионах Российской Федерации, например, Республике Татарстан, Камчатском крае, Брянской, Владимирской, Омской, Тюменской и Ярославской областях, Ханты-Мансийском автономном округе </w:t>
      </w:r>
      <w:r w:rsidR="008F50A1">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Югре реализуется проект «Социальная участковая служба», который позволяет оперативно решать вопросы, возникающие при выявлении семей на ранних стадиях неблагополучия, и осуществлять комплексный подход к оказанию семье помощи по выходу ее из трудной жизненной ситуации.</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Например, в Новгородской области мобильной службой «Скорая семейная помощь» в 2020 году проведено 1 062 плановых выезда и 228 экстренных. Специалистами службы обследовано 1 648 семей, в которых проживает 3 509 детей.</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В Алтайском крае в комплексном центре социального обслуживания населения города Бийска организована выездная мобильная группа детской правовой службы «Точка опоры», которая работает на территории шести районов (Быстроистокский, Зональный, Красногорский, Петропавловский, Солтонский и город Белокуриха).</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В Астраханской области продолжилось развитие службы мобильных бригад с участием священнослужителей Ахтубинской, Астраханской и Камызякской Епархий. В 2020 году организовано 339 выездов, которыми охвачены 2 708 взрослых и 4 989 детей.</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Важным направлением деятельности в сфере профилактики семейного неблагополучия и жестокого обращения с детьми является оказание помощи жертвам семейно-бытового насилия.</w:t>
      </w:r>
    </w:p>
    <w:p w:rsidR="00C77B7B" w:rsidRPr="00C77B7B" w:rsidRDefault="00C77B7B" w:rsidP="002F5310">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Например, в Красноярском крае для оказания помощи матерям с детьми, попавшим в сложную жизненную ситуацию либо подвергшимся жестокому обращению в семье, на базе краевых государственных бюджетных учреждений социального обслуживания «Центр семьи «Березовский», «Центр семьи «Шарыповский», «Центр семьи «Ачинский», «Красноярский центр социального обслуживания населения «Родник» функционируют социальные (кризисные) гостиницы на 70 мест.</w:t>
      </w:r>
      <w:r w:rsidR="00786A00" w:rsidRPr="00E17973">
        <w:rPr>
          <w:rFonts w:ascii="Times New Roman" w:hAnsi="Times New Roman" w:cs="Times New Roman"/>
          <w:sz w:val="28"/>
          <w:szCs w:val="28"/>
          <w:u w:val="none"/>
        </w:rPr>
        <w:t> </w:t>
      </w:r>
      <w:r w:rsidRPr="00C77B7B">
        <w:rPr>
          <w:rFonts w:ascii="Times New Roman" w:hAnsi="Times New Roman" w:cs="Times New Roman"/>
          <w:sz w:val="28"/>
          <w:szCs w:val="28"/>
          <w:u w:val="none"/>
        </w:rPr>
        <w:t>В течение 2020 года социальную помощь в кризисных гостиницах получили 75 несовершеннолетних, 91 женщина и 34 мужчины.</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 xml:space="preserve">В г. Курске в действующей с 2011 года МБУСОН «Социальная гостиная для оказания помощи женщинам с детьми, оказавшимся в трудной жизненной ситуации», целью работы которой является предоставление возможности временного проживания женщинам с детьми, беременным женщинам с детьми, оказавшимся в трудной жизненной ситуации, без средств к существованию, юным матерям с детьми и несовершеннолетним беременным, оказавшимся без попечения и средств </w:t>
      </w:r>
      <w:r w:rsidR="00786A00">
        <w:rPr>
          <w:rFonts w:ascii="Times New Roman" w:hAnsi="Times New Roman" w:cs="Times New Roman"/>
          <w:sz w:val="28"/>
          <w:szCs w:val="28"/>
          <w:u w:val="none"/>
        </w:rPr>
        <w:t>к существованию. В</w:t>
      </w:r>
      <w:r w:rsidRPr="00C77B7B">
        <w:rPr>
          <w:rFonts w:ascii="Times New Roman" w:hAnsi="Times New Roman" w:cs="Times New Roman"/>
          <w:sz w:val="28"/>
          <w:szCs w:val="28"/>
          <w:u w:val="none"/>
        </w:rPr>
        <w:t xml:space="preserve"> 2020 году </w:t>
      </w:r>
      <w:r w:rsidR="00786A00">
        <w:rPr>
          <w:rFonts w:ascii="Times New Roman" w:hAnsi="Times New Roman" w:cs="Times New Roman"/>
          <w:sz w:val="28"/>
          <w:szCs w:val="28"/>
          <w:u w:val="none"/>
        </w:rPr>
        <w:t xml:space="preserve">в указанной гостиной </w:t>
      </w:r>
      <w:r w:rsidRPr="00C77B7B">
        <w:rPr>
          <w:rFonts w:ascii="Times New Roman" w:hAnsi="Times New Roman" w:cs="Times New Roman"/>
          <w:sz w:val="28"/>
          <w:szCs w:val="28"/>
          <w:u w:val="none"/>
        </w:rPr>
        <w:t xml:space="preserve">временно проживали 22 женщины с детьми, профилактической работой специалистов вне стационара охвачено 315 семей с детьми, из них 131 семья находится на постоянном патронаже, предоставлены консультации юриста </w:t>
      </w:r>
      <w:r w:rsidR="008F50A1">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1</w:t>
      </w:r>
      <w:r w:rsidR="00786A00">
        <w:rPr>
          <w:rFonts w:ascii="Times New Roman" w:hAnsi="Times New Roman" w:cs="Times New Roman"/>
          <w:sz w:val="28"/>
          <w:szCs w:val="28"/>
          <w:u w:val="none"/>
        </w:rPr>
        <w:t> 306</w:t>
      </w:r>
      <w:r w:rsidRPr="00C77B7B">
        <w:rPr>
          <w:rFonts w:ascii="Times New Roman" w:hAnsi="Times New Roman" w:cs="Times New Roman"/>
          <w:sz w:val="28"/>
          <w:szCs w:val="28"/>
          <w:u w:val="none"/>
        </w:rPr>
        <w:t xml:space="preserve">, психолога </w:t>
      </w:r>
      <w:r w:rsidR="008F50A1">
        <w:rPr>
          <w:rFonts w:ascii="Times New Roman" w:hAnsi="Times New Roman" w:cs="Times New Roman"/>
          <w:sz w:val="28"/>
          <w:szCs w:val="28"/>
          <w:u w:val="none"/>
        </w:rPr>
        <w:t>–</w:t>
      </w:r>
      <w:r w:rsidRPr="00C77B7B">
        <w:rPr>
          <w:rFonts w:ascii="Times New Roman" w:hAnsi="Times New Roman" w:cs="Times New Roman"/>
          <w:sz w:val="28"/>
          <w:szCs w:val="28"/>
          <w:u w:val="none"/>
        </w:rPr>
        <w:t xml:space="preserve"> 1 006.</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Наряду с этим, на базе социальной гостиной свою деятельность осуществляет психологический женский клуб «Луч надежды». С января 2020 года реализуется проект «Семейная гостиная».</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В 2020 году в Иркутской области в благотворительном фонде «Оберег» оборудованы 2 отделения временного проживания (пребывания) детей и женщин с детьми, пострадавших от насилия в семье или оказавшихся в социально-опасном положении вследствие угрозы насилия или жестокого обращения. Проведено оснащение 2-х учреждений социального обслуживания оборудованием и мебелью для создания кризисных квартир для временного проживания (пребывания) детей и женщин с детьми, пострадавших от насилия в семье или оказавшихся в социально</w:t>
      </w:r>
      <w:r w:rsidR="00786A00">
        <w:rPr>
          <w:rFonts w:ascii="Times New Roman" w:hAnsi="Times New Roman" w:cs="Times New Roman"/>
          <w:sz w:val="28"/>
          <w:szCs w:val="28"/>
          <w:u w:val="none"/>
        </w:rPr>
        <w:t>-</w:t>
      </w:r>
      <w:r w:rsidRPr="00C77B7B">
        <w:rPr>
          <w:rFonts w:ascii="Times New Roman" w:hAnsi="Times New Roman" w:cs="Times New Roman"/>
          <w:sz w:val="28"/>
          <w:szCs w:val="28"/>
          <w:u w:val="none"/>
        </w:rPr>
        <w:t>опасном положении вследствие угрозы насилия или жестокого обращения.</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Решению задач по сохранению кровной семьи, профилактике социального сиротства способствует оказание медицинской помощи семьям, где родители страдают алкоголизмом и наркоманией.</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Свою эффективность в социально-реабилитационном восстановлении зависимых от алкоголя пациентов в отдельных субъектах Российской Федерации показала программа «Точка трезвости».</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В Вологодской области продолжена реализация начатой в сентябре 2019 года программы «Точка трезвости», направленной на реабилитацию лиц с алкогольной зависимостью. Целевой группой являются родители (матери), находящиеся на грани лишения родительских прав в связи с алкогольной зависимостью. Лечение проводится на базе двух областных наркологических диспансеров № 1 и № 2 курсами до полугода и включает в себя комплекс методик по психоэмоциальному воздействию и применение новейших фармакологических разработок. В настоящее время в этой программе участвуют 25 человек.</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В областном наркологическом диспансере № 1 внедрена и успешно реализуется модель комплексной медико-психолого-социальной реабилитации родителей, злоупотребляющих психоактивными веществами («НЕзависимый родитель»).</w:t>
      </w:r>
    </w:p>
    <w:p w:rsidR="00C77B7B" w:rsidRPr="00C77B7B" w:rsidRDefault="00C77B7B" w:rsidP="00A87B18">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Министерством социальной защиты населения и Министерством здравоохранения Хабаровского края продолжена работа по выполнению плана совместных мероприятий по оказанию социально-медицинской помощи семьям с детьми, страдающим от алкогольной зависимости. За отчетный период помощь получили 450 человек.</w:t>
      </w:r>
      <w:r w:rsidR="000E2D5B" w:rsidRPr="00E17973">
        <w:rPr>
          <w:rFonts w:ascii="Times New Roman" w:hAnsi="Times New Roman" w:cs="Times New Roman"/>
          <w:sz w:val="28"/>
          <w:szCs w:val="28"/>
          <w:u w:val="none"/>
        </w:rPr>
        <w:t> </w:t>
      </w:r>
      <w:r w:rsidRPr="00C77B7B">
        <w:rPr>
          <w:rFonts w:ascii="Times New Roman" w:hAnsi="Times New Roman" w:cs="Times New Roman"/>
          <w:sz w:val="28"/>
          <w:szCs w:val="28"/>
          <w:u w:val="none"/>
        </w:rPr>
        <w:t xml:space="preserve">Дальнейшее сопровождения таких семей осуществляется специализированными службами, в которых действуют группы помощи и объединяющие родителей </w:t>
      </w:r>
      <w:r w:rsidR="00FD34DD">
        <w:rPr>
          <w:rFonts w:ascii="Times New Roman" w:hAnsi="Times New Roman" w:cs="Times New Roman"/>
          <w:sz w:val="28"/>
          <w:szCs w:val="28"/>
          <w:u w:val="none"/>
        </w:rPr>
        <w:t xml:space="preserve">в </w:t>
      </w:r>
      <w:r w:rsidRPr="00C77B7B">
        <w:rPr>
          <w:rFonts w:ascii="Times New Roman" w:hAnsi="Times New Roman" w:cs="Times New Roman"/>
          <w:sz w:val="28"/>
          <w:szCs w:val="28"/>
          <w:u w:val="none"/>
        </w:rPr>
        <w:t>клубы по интересам.</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В отдельных субъектах Российской Федерации (Республике Бурятия, Удмуртской Республике, Чукотском автономном округе) особое внимание уделяется поддержке малоимущих граждан и семей, которая осуществляется посредством предоставления государственной социальной помощи на основании социальных контрактов.</w:t>
      </w:r>
    </w:p>
    <w:p w:rsidR="00C77B7B" w:rsidRPr="00C77B7B" w:rsidRDefault="00C77B7B" w:rsidP="00C77B7B">
      <w:pPr>
        <w:pStyle w:val="Style9"/>
        <w:shd w:val="clear" w:color="auto" w:fill="auto"/>
        <w:spacing w:after="0" w:line="312" w:lineRule="auto"/>
        <w:ind w:firstLine="709"/>
        <w:rPr>
          <w:rFonts w:ascii="Times New Roman" w:hAnsi="Times New Roman" w:cs="Times New Roman"/>
          <w:sz w:val="28"/>
          <w:szCs w:val="28"/>
          <w:u w:val="none"/>
        </w:rPr>
      </w:pPr>
      <w:r w:rsidRPr="00C77B7B">
        <w:rPr>
          <w:rFonts w:ascii="Times New Roman" w:hAnsi="Times New Roman" w:cs="Times New Roman"/>
          <w:sz w:val="28"/>
          <w:szCs w:val="28"/>
          <w:u w:val="none"/>
        </w:rPr>
        <w:t xml:space="preserve">Например, в Чукотском автономном округе с 2014 года реализуется пилотный проект, направленный на оказание государственной социальной помощи на основе социального контракта в виде предоставления социального пособия (ежемесячного или единовременного) и социальных услуг на срок от трех месяцев до одного года. Ежемесячная помощь оказывается в размере </w:t>
      </w:r>
      <w:r w:rsidR="00702B9A">
        <w:rPr>
          <w:rFonts w:ascii="Times New Roman" w:hAnsi="Times New Roman" w:cs="Times New Roman"/>
          <w:sz w:val="28"/>
          <w:szCs w:val="28"/>
          <w:u w:val="none"/>
        </w:rPr>
        <w:br/>
      </w:r>
      <w:r w:rsidRPr="00C77B7B">
        <w:rPr>
          <w:rFonts w:ascii="Times New Roman" w:hAnsi="Times New Roman" w:cs="Times New Roman"/>
          <w:sz w:val="28"/>
          <w:szCs w:val="28"/>
          <w:u w:val="none"/>
        </w:rPr>
        <w:t>4 тыс. рублей, размер единовременного социального пособия семье определяется с учетом мероприятий, предусмотренных социальным контрактом (до 50 тыс. рублей на семью).</w:t>
      </w:r>
    </w:p>
    <w:p w:rsidR="00C77B7B" w:rsidRPr="00C77B7B" w:rsidRDefault="00C77B7B" w:rsidP="00C77B7B">
      <w:pPr>
        <w:pStyle w:val="Style9"/>
        <w:shd w:val="clear" w:color="auto" w:fill="auto"/>
        <w:spacing w:after="56"/>
        <w:ind w:left="20" w:right="20" w:firstLine="700"/>
      </w:pPr>
    </w:p>
    <w:p w:rsidR="00051462" w:rsidRDefault="00D03A4F" w:rsidP="00FE6984">
      <w:pPr>
        <w:widowControl w:val="0"/>
        <w:tabs>
          <w:tab w:val="left" w:pos="3735"/>
          <w:tab w:val="center" w:pos="5420"/>
          <w:tab w:val="left" w:pos="7177"/>
          <w:tab w:val="right" w:pos="10202"/>
        </w:tabs>
        <w:spacing w:after="0" w:line="240"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Деятельность органов опеки и попечительства, органов, осуществляющих управление в сфере образования, здравоохранения, социальной защиты населен</w:t>
      </w:r>
      <w:r w:rsidR="00051462">
        <w:rPr>
          <w:rFonts w:ascii="Times New Roman" w:eastAsia="Times New Roman" w:hAnsi="Times New Roman" w:cs="Times New Roman"/>
          <w:b/>
          <w:sz w:val="28"/>
          <w:szCs w:val="28"/>
          <w:lang w:eastAsia="ru-RU"/>
        </w:rPr>
        <w:t>ия, и органов по делам молодежи</w:t>
      </w:r>
      <w:r w:rsidR="00051462">
        <w:rPr>
          <w:rFonts w:ascii="Times New Roman" w:eastAsia="Times New Roman" w:hAnsi="Times New Roman" w:cs="Times New Roman"/>
          <w:b/>
          <w:sz w:val="28"/>
          <w:szCs w:val="28"/>
          <w:lang w:eastAsia="ru-RU"/>
        </w:rPr>
        <w:br/>
      </w:r>
      <w:r w:rsidRPr="00D03A4F">
        <w:rPr>
          <w:rFonts w:ascii="Times New Roman" w:eastAsia="Times New Roman" w:hAnsi="Times New Roman" w:cs="Times New Roman"/>
          <w:b/>
          <w:sz w:val="28"/>
          <w:szCs w:val="28"/>
          <w:lang w:eastAsia="ru-RU"/>
        </w:rPr>
        <w:t>по профилактике семейного неблагополучия и жестокого обраще</w:t>
      </w:r>
      <w:r w:rsidR="00051462">
        <w:rPr>
          <w:rFonts w:ascii="Times New Roman" w:eastAsia="Times New Roman" w:hAnsi="Times New Roman" w:cs="Times New Roman"/>
          <w:b/>
          <w:sz w:val="28"/>
          <w:szCs w:val="28"/>
          <w:lang w:eastAsia="ru-RU"/>
        </w:rPr>
        <w:t>ния</w:t>
      </w:r>
      <w:r w:rsidR="00051462">
        <w:rPr>
          <w:rFonts w:ascii="Times New Roman" w:eastAsia="Times New Roman" w:hAnsi="Times New Roman" w:cs="Times New Roman"/>
          <w:b/>
          <w:sz w:val="28"/>
          <w:szCs w:val="28"/>
          <w:lang w:eastAsia="ru-RU"/>
        </w:rPr>
        <w:br/>
      </w:r>
      <w:r w:rsidRPr="00D03A4F">
        <w:rPr>
          <w:rFonts w:ascii="Times New Roman" w:eastAsia="Times New Roman" w:hAnsi="Times New Roman" w:cs="Times New Roman"/>
          <w:b/>
          <w:sz w:val="28"/>
          <w:szCs w:val="28"/>
          <w:lang w:eastAsia="ru-RU"/>
        </w:rPr>
        <w:t>с детьми</w:t>
      </w:r>
    </w:p>
    <w:p w:rsidR="008A6325" w:rsidRPr="008A6325" w:rsidRDefault="008A6325" w:rsidP="008A6325">
      <w:pPr>
        <w:widowControl w:val="0"/>
        <w:tabs>
          <w:tab w:val="left" w:pos="3735"/>
          <w:tab w:val="center" w:pos="5420"/>
          <w:tab w:val="left" w:pos="7177"/>
          <w:tab w:val="right" w:pos="10202"/>
        </w:tabs>
        <w:spacing w:after="0" w:line="312" w:lineRule="auto"/>
        <w:ind w:firstLine="709"/>
        <w:jc w:val="both"/>
        <w:rPr>
          <w:rFonts w:ascii="Times New Roman" w:eastAsia="Times New Roman" w:hAnsi="Times New Roman" w:cs="Times New Roman"/>
          <w:b/>
          <w:sz w:val="28"/>
          <w:szCs w:val="28"/>
          <w:lang w:eastAsia="ru-RU"/>
        </w:rPr>
      </w:pPr>
    </w:p>
    <w:p w:rsidR="008A6325" w:rsidRDefault="008A6325" w:rsidP="008A6325">
      <w:pPr>
        <w:widowControl w:val="0"/>
        <w:tabs>
          <w:tab w:val="left" w:pos="3735"/>
          <w:tab w:val="center" w:pos="5420"/>
          <w:tab w:val="left" w:pos="7177"/>
          <w:tab w:val="right" w:pos="10202"/>
        </w:tabs>
        <w:spacing w:after="0" w:line="312" w:lineRule="auto"/>
        <w:ind w:firstLine="709"/>
        <w:jc w:val="both"/>
        <w:rPr>
          <w:rFonts w:ascii="Times New Roman" w:hAnsi="Times New Roman" w:cs="Times New Roman"/>
          <w:sz w:val="28"/>
          <w:szCs w:val="28"/>
        </w:rPr>
      </w:pPr>
      <w:r w:rsidRPr="008A6325">
        <w:rPr>
          <w:rFonts w:ascii="Times New Roman" w:hAnsi="Times New Roman" w:cs="Times New Roman"/>
          <w:sz w:val="28"/>
          <w:szCs w:val="28"/>
        </w:rPr>
        <w:t>Минпросвещения России совместно с органами исполнительной власти субъектов Российской Федерации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 в том числе по профилактике социального сиротства, жестокого обращения с детьми и оказанию помощи детям, по</w:t>
      </w:r>
      <w:r>
        <w:rPr>
          <w:rFonts w:ascii="Times New Roman" w:hAnsi="Times New Roman" w:cs="Times New Roman"/>
          <w:sz w:val="28"/>
          <w:szCs w:val="28"/>
        </w:rPr>
        <w:t>двергшимся жестокому обращению.</w:t>
      </w:r>
    </w:p>
    <w:p w:rsidR="00E93C05" w:rsidRDefault="008A6325" w:rsidP="008A6325">
      <w:pPr>
        <w:widowControl w:val="0"/>
        <w:tabs>
          <w:tab w:val="left" w:pos="3735"/>
          <w:tab w:val="center" w:pos="5420"/>
          <w:tab w:val="left" w:pos="7177"/>
          <w:tab w:val="right" w:pos="10202"/>
        </w:tabs>
        <w:spacing w:after="0" w:line="312" w:lineRule="auto"/>
        <w:ind w:firstLine="709"/>
        <w:jc w:val="both"/>
        <w:rPr>
          <w:rFonts w:ascii="Times New Roman" w:hAnsi="Times New Roman" w:cs="Times New Roman"/>
          <w:sz w:val="28"/>
          <w:szCs w:val="28"/>
        </w:rPr>
      </w:pPr>
      <w:r w:rsidRPr="008A6325">
        <w:rPr>
          <w:rFonts w:ascii="Times New Roman" w:hAnsi="Times New Roman" w:cs="Times New Roman"/>
          <w:sz w:val="28"/>
          <w:szCs w:val="28"/>
        </w:rPr>
        <w:t>Неблагоприятная санитарно-эпидемиологическая обстановка, вызванная распространением новой корон</w:t>
      </w:r>
      <w:r w:rsidR="003E28F8">
        <w:rPr>
          <w:rFonts w:ascii="Times New Roman" w:hAnsi="Times New Roman" w:cs="Times New Roman"/>
          <w:sz w:val="28"/>
          <w:szCs w:val="28"/>
        </w:rPr>
        <w:t>а</w:t>
      </w:r>
      <w:r w:rsidRPr="008A6325">
        <w:rPr>
          <w:rFonts w:ascii="Times New Roman" w:hAnsi="Times New Roman" w:cs="Times New Roman"/>
          <w:sz w:val="28"/>
          <w:szCs w:val="28"/>
        </w:rPr>
        <w:t xml:space="preserve">вирусной инфекции </w:t>
      </w:r>
      <w:r w:rsidR="003E28F8">
        <w:rPr>
          <w:rFonts w:ascii="Times New Roman" w:hAnsi="Times New Roman" w:cs="Times New Roman"/>
          <w:sz w:val="28"/>
          <w:szCs w:val="28"/>
        </w:rPr>
        <w:t>(</w:t>
      </w:r>
      <w:r w:rsidRPr="008A6325">
        <w:rPr>
          <w:rFonts w:ascii="Times New Roman" w:hAnsi="Times New Roman" w:cs="Times New Roman"/>
          <w:sz w:val="28"/>
          <w:szCs w:val="28"/>
        </w:rPr>
        <w:t>COVID-19</w:t>
      </w:r>
      <w:r w:rsidR="003E28F8">
        <w:rPr>
          <w:rFonts w:ascii="Times New Roman" w:hAnsi="Times New Roman" w:cs="Times New Roman"/>
          <w:sz w:val="28"/>
          <w:szCs w:val="28"/>
        </w:rPr>
        <w:t>)</w:t>
      </w:r>
      <w:r w:rsidRPr="008A6325">
        <w:rPr>
          <w:rFonts w:ascii="Times New Roman" w:hAnsi="Times New Roman" w:cs="Times New Roman"/>
          <w:sz w:val="28"/>
          <w:szCs w:val="28"/>
        </w:rPr>
        <w:t xml:space="preserve">, стала одним из самых серьезных вызовов за последнее время. </w:t>
      </w:r>
    </w:p>
    <w:p w:rsidR="00E93C05" w:rsidRDefault="008A6325" w:rsidP="008A6325">
      <w:pPr>
        <w:widowControl w:val="0"/>
        <w:tabs>
          <w:tab w:val="left" w:pos="3735"/>
          <w:tab w:val="center" w:pos="5420"/>
          <w:tab w:val="left" w:pos="7177"/>
          <w:tab w:val="right" w:pos="10202"/>
        </w:tabs>
        <w:spacing w:after="0" w:line="312" w:lineRule="auto"/>
        <w:ind w:firstLine="709"/>
        <w:jc w:val="both"/>
        <w:rPr>
          <w:rFonts w:ascii="Times New Roman" w:hAnsi="Times New Roman" w:cs="Times New Roman"/>
          <w:sz w:val="28"/>
          <w:szCs w:val="28"/>
        </w:rPr>
      </w:pPr>
      <w:r w:rsidRPr="008A6325">
        <w:rPr>
          <w:rFonts w:ascii="Times New Roman" w:hAnsi="Times New Roman" w:cs="Times New Roman"/>
          <w:sz w:val="28"/>
          <w:szCs w:val="28"/>
        </w:rPr>
        <w:t xml:space="preserve">При этом ограничительные меры стимулировали распространение альтернативных форматов деятельности профильных специалистов. Так, распространение получили практика перевода в дистанционный формат подготовки и отбора кандидатов в приемные родители, организации знакомств и общения с воспитанниками; временного размещения воспитанников в семьях сотрудников учреждений, широкого круга родственников, волонтеров, а также в семьи граждан, стоящих на учете органов опеки и попечительства. </w:t>
      </w:r>
    </w:p>
    <w:p w:rsidR="003E28F8" w:rsidRDefault="008A6325" w:rsidP="008A6325">
      <w:pPr>
        <w:widowControl w:val="0"/>
        <w:tabs>
          <w:tab w:val="left" w:pos="3735"/>
          <w:tab w:val="center" w:pos="5420"/>
          <w:tab w:val="left" w:pos="7177"/>
          <w:tab w:val="right" w:pos="10202"/>
        </w:tabs>
        <w:spacing w:after="0" w:line="312" w:lineRule="auto"/>
        <w:ind w:firstLine="709"/>
        <w:jc w:val="both"/>
        <w:rPr>
          <w:rFonts w:ascii="Times New Roman" w:hAnsi="Times New Roman" w:cs="Times New Roman"/>
          <w:sz w:val="28"/>
          <w:szCs w:val="28"/>
        </w:rPr>
      </w:pPr>
      <w:r w:rsidRPr="008A6325">
        <w:rPr>
          <w:rFonts w:ascii="Times New Roman" w:hAnsi="Times New Roman" w:cs="Times New Roman"/>
          <w:sz w:val="28"/>
          <w:szCs w:val="28"/>
        </w:rPr>
        <w:t xml:space="preserve">В целом пандемия и ввод ограничительных мер в очередной раз актуализировали важность межведомственного взаимодействия и активизации разнообразных ресурсов для поддержки семей, использования адресного и индивидуального подхода. </w:t>
      </w:r>
    </w:p>
    <w:p w:rsidR="00E93C05" w:rsidRDefault="008A6325" w:rsidP="008A6325">
      <w:pPr>
        <w:widowControl w:val="0"/>
        <w:tabs>
          <w:tab w:val="left" w:pos="3735"/>
          <w:tab w:val="center" w:pos="5420"/>
          <w:tab w:val="left" w:pos="7177"/>
          <w:tab w:val="right" w:pos="10202"/>
        </w:tabs>
        <w:spacing w:after="0" w:line="312" w:lineRule="auto"/>
        <w:ind w:firstLine="709"/>
        <w:jc w:val="both"/>
        <w:rPr>
          <w:rFonts w:ascii="Times New Roman" w:hAnsi="Times New Roman" w:cs="Times New Roman"/>
          <w:sz w:val="28"/>
          <w:szCs w:val="28"/>
        </w:rPr>
      </w:pPr>
      <w:r w:rsidRPr="008A6325">
        <w:rPr>
          <w:rFonts w:ascii="Times New Roman" w:hAnsi="Times New Roman" w:cs="Times New Roman"/>
          <w:sz w:val="28"/>
          <w:szCs w:val="28"/>
        </w:rPr>
        <w:t>Минпросвещения России в течение 2020 года обеспечена деятельность субъектов Российской Федерации по проведению в образовательных организациях профилактической работы с обучающимися, нацеленной на предупреждение аддиктивного и суицидального поведения нес</w:t>
      </w:r>
      <w:r>
        <w:rPr>
          <w:rFonts w:ascii="Times New Roman" w:hAnsi="Times New Roman" w:cs="Times New Roman"/>
          <w:sz w:val="28"/>
          <w:szCs w:val="28"/>
        </w:rPr>
        <w:t xml:space="preserve">овершеннолетних, формирование </w:t>
      </w:r>
      <w:r w:rsidRPr="008A6325">
        <w:rPr>
          <w:rFonts w:ascii="Times New Roman" w:hAnsi="Times New Roman" w:cs="Times New Roman"/>
          <w:sz w:val="28"/>
          <w:szCs w:val="28"/>
        </w:rPr>
        <w:t>у них положительных нравственных качеств, принципов здорового образ</w:t>
      </w:r>
      <w:r w:rsidR="00F4288B">
        <w:rPr>
          <w:rFonts w:ascii="Times New Roman" w:hAnsi="Times New Roman" w:cs="Times New Roman"/>
          <w:sz w:val="28"/>
          <w:szCs w:val="28"/>
        </w:rPr>
        <w:t>а жизни, осознанного поведения.</w:t>
      </w:r>
    </w:p>
    <w:p w:rsidR="003E28F8" w:rsidRDefault="008A6325" w:rsidP="008A6325">
      <w:pPr>
        <w:widowControl w:val="0"/>
        <w:tabs>
          <w:tab w:val="left" w:pos="3735"/>
          <w:tab w:val="center" w:pos="5420"/>
          <w:tab w:val="left" w:pos="7177"/>
          <w:tab w:val="right" w:pos="10202"/>
        </w:tabs>
        <w:spacing w:after="0" w:line="312" w:lineRule="auto"/>
        <w:ind w:firstLine="709"/>
        <w:jc w:val="both"/>
        <w:rPr>
          <w:rFonts w:ascii="Times New Roman" w:hAnsi="Times New Roman" w:cs="Times New Roman"/>
          <w:sz w:val="28"/>
          <w:szCs w:val="28"/>
        </w:rPr>
      </w:pPr>
      <w:r w:rsidRPr="008A6325">
        <w:rPr>
          <w:rFonts w:ascii="Times New Roman" w:hAnsi="Times New Roman" w:cs="Times New Roman"/>
          <w:sz w:val="28"/>
          <w:szCs w:val="28"/>
        </w:rPr>
        <w:t>В адрес заместителей руководителей высших органов исполнительной власти субъектов Российской Федерации и председателей комиссий по делам несовершеннолетних и защите их прав направлены методические рекомендации по разработке межведомственных программ субъектов Российской Федерации по профилактике суицидального поведения у несовершеннолетних, в которых содержатся, в том числе предложения по определению целей, задач, исполнителей, а также содержания, объема и целевых показателей эффективности реализации указан</w:t>
      </w:r>
      <w:r w:rsidR="00FD2373">
        <w:rPr>
          <w:rFonts w:ascii="Times New Roman" w:hAnsi="Times New Roman" w:cs="Times New Roman"/>
          <w:sz w:val="28"/>
          <w:szCs w:val="28"/>
        </w:rPr>
        <w:t>ной межведомственной программы.</w:t>
      </w:r>
    </w:p>
    <w:p w:rsidR="00E93C05" w:rsidRDefault="008A6325" w:rsidP="008A6325">
      <w:pPr>
        <w:widowControl w:val="0"/>
        <w:tabs>
          <w:tab w:val="left" w:pos="3735"/>
          <w:tab w:val="center" w:pos="5420"/>
          <w:tab w:val="left" w:pos="7177"/>
          <w:tab w:val="right" w:pos="10202"/>
        </w:tabs>
        <w:spacing w:after="0" w:line="312" w:lineRule="auto"/>
        <w:ind w:firstLine="709"/>
        <w:jc w:val="both"/>
        <w:rPr>
          <w:rFonts w:ascii="Times New Roman" w:hAnsi="Times New Roman" w:cs="Times New Roman"/>
          <w:sz w:val="28"/>
          <w:szCs w:val="28"/>
        </w:rPr>
      </w:pPr>
      <w:r w:rsidRPr="008A6325">
        <w:rPr>
          <w:rFonts w:ascii="Times New Roman" w:hAnsi="Times New Roman" w:cs="Times New Roman"/>
          <w:sz w:val="28"/>
          <w:szCs w:val="28"/>
        </w:rPr>
        <w:t>Минпросвещения России в адрес органов исполнительной власти субъектов Российской Федерации направлены методические рекомендации для педагогов</w:t>
      </w:r>
      <w:r w:rsidR="003E28F8">
        <w:rPr>
          <w:rFonts w:ascii="Times New Roman" w:hAnsi="Times New Roman" w:cs="Times New Roman"/>
          <w:sz w:val="28"/>
          <w:szCs w:val="28"/>
        </w:rPr>
        <w:t>-</w:t>
      </w:r>
      <w:r w:rsidRPr="008A6325">
        <w:rPr>
          <w:rFonts w:ascii="Times New Roman" w:hAnsi="Times New Roman" w:cs="Times New Roman"/>
          <w:sz w:val="28"/>
          <w:szCs w:val="28"/>
        </w:rPr>
        <w:t>психологов и социальных педагогов по работе с родителями обучающихся образовательных организаций по формированию культуры профилактики суицидальног</w:t>
      </w:r>
      <w:r w:rsidR="00FD2373">
        <w:rPr>
          <w:rFonts w:ascii="Times New Roman" w:hAnsi="Times New Roman" w:cs="Times New Roman"/>
          <w:sz w:val="28"/>
          <w:szCs w:val="28"/>
        </w:rPr>
        <w:t>о поведения несовершеннолетних.</w:t>
      </w:r>
    </w:p>
    <w:p w:rsidR="00E93C05" w:rsidRDefault="008A6325" w:rsidP="008A6325">
      <w:pPr>
        <w:widowControl w:val="0"/>
        <w:tabs>
          <w:tab w:val="left" w:pos="3735"/>
          <w:tab w:val="center" w:pos="5420"/>
          <w:tab w:val="left" w:pos="7177"/>
          <w:tab w:val="right" w:pos="10202"/>
        </w:tabs>
        <w:spacing w:after="0" w:line="312" w:lineRule="auto"/>
        <w:ind w:firstLine="709"/>
        <w:jc w:val="both"/>
        <w:rPr>
          <w:rFonts w:ascii="Times New Roman" w:hAnsi="Times New Roman" w:cs="Times New Roman"/>
          <w:sz w:val="28"/>
          <w:szCs w:val="28"/>
        </w:rPr>
      </w:pPr>
      <w:r w:rsidRPr="008A6325">
        <w:rPr>
          <w:rFonts w:ascii="Times New Roman" w:hAnsi="Times New Roman" w:cs="Times New Roman"/>
          <w:sz w:val="28"/>
          <w:szCs w:val="28"/>
        </w:rPr>
        <w:t xml:space="preserve">Также разработана и размещена в открытом доступе памятка для родителей по вопросам выявления ранних признаков суицидального поведения у несовершеннолетних «Памятка для родителей. Быть чуткими к подростку! Как предотвратить беду?». </w:t>
      </w:r>
    </w:p>
    <w:p w:rsidR="00E93C05" w:rsidRDefault="00967F5C" w:rsidP="008A6325">
      <w:pPr>
        <w:widowControl w:val="0"/>
        <w:tabs>
          <w:tab w:val="left" w:pos="3735"/>
          <w:tab w:val="center" w:pos="5420"/>
          <w:tab w:val="left" w:pos="7177"/>
          <w:tab w:val="right" w:pos="10202"/>
        </w:tabs>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Как уже отмечалось ранее, в</w:t>
      </w:r>
      <w:r w:rsidR="008A6325" w:rsidRPr="008A6325">
        <w:rPr>
          <w:rFonts w:ascii="Times New Roman" w:hAnsi="Times New Roman" w:cs="Times New Roman"/>
          <w:sz w:val="28"/>
          <w:szCs w:val="28"/>
        </w:rPr>
        <w:t xml:space="preserve"> 2020 году во всех субъектах Российской Федерации была продолжена реализация межведомственных комплексов дополнительных мер, направленных на совершенствование эффективности работы организаций и органов системы профилактики безнадзорности и правонарушений несовершеннолетних</w:t>
      </w:r>
      <w:r w:rsidR="00E93C05">
        <w:rPr>
          <w:rFonts w:ascii="Times New Roman" w:hAnsi="Times New Roman" w:cs="Times New Roman"/>
          <w:sz w:val="28"/>
          <w:szCs w:val="28"/>
        </w:rPr>
        <w:t>, на 2018-</w:t>
      </w:r>
      <w:r w:rsidR="008A6325" w:rsidRPr="008A6325">
        <w:rPr>
          <w:rFonts w:ascii="Times New Roman" w:hAnsi="Times New Roman" w:cs="Times New Roman"/>
          <w:sz w:val="28"/>
          <w:szCs w:val="28"/>
        </w:rPr>
        <w:t xml:space="preserve">2022 годы, основные мероприятия которых направлены на защиту прав и интересов несовершеннолетних подопечных, находящихся на воспитании в семьях и под надзором в организациях для детей-сирот и детей, оставшихся без попечения родителей. </w:t>
      </w:r>
    </w:p>
    <w:p w:rsidR="00E93C05" w:rsidRDefault="008A6325" w:rsidP="008A6325">
      <w:pPr>
        <w:widowControl w:val="0"/>
        <w:tabs>
          <w:tab w:val="left" w:pos="3735"/>
          <w:tab w:val="center" w:pos="5420"/>
          <w:tab w:val="left" w:pos="7177"/>
          <w:tab w:val="right" w:pos="10202"/>
        </w:tabs>
        <w:spacing w:after="0" w:line="312" w:lineRule="auto"/>
        <w:ind w:firstLine="709"/>
        <w:jc w:val="both"/>
        <w:rPr>
          <w:rFonts w:ascii="Times New Roman" w:hAnsi="Times New Roman" w:cs="Times New Roman"/>
          <w:sz w:val="28"/>
          <w:szCs w:val="28"/>
        </w:rPr>
      </w:pPr>
      <w:r w:rsidRPr="008A6325">
        <w:rPr>
          <w:rFonts w:ascii="Times New Roman" w:hAnsi="Times New Roman" w:cs="Times New Roman"/>
          <w:sz w:val="28"/>
          <w:szCs w:val="28"/>
        </w:rPr>
        <w:t xml:space="preserve">Минпросвещения России, Минтрудом России, МВД России и Минздравом России направлено совместное письмо в адрес высших исполнительных органов государственной власти субъектов Российской Федерации о необходимости принятия исчерпывающих мер, направленных на исключение необоснованной госпитализации несовершеннолетних перед их помещением в организации для детей-сирот и детей, оставшихся без попечения родителей и специализированные учреждения для несовершеннолетних, нуждающихся в социальной реабилитации. </w:t>
      </w:r>
    </w:p>
    <w:p w:rsidR="00E93C05" w:rsidRDefault="008A6325" w:rsidP="008A6325">
      <w:pPr>
        <w:widowControl w:val="0"/>
        <w:tabs>
          <w:tab w:val="left" w:pos="3735"/>
          <w:tab w:val="center" w:pos="5420"/>
          <w:tab w:val="left" w:pos="7177"/>
          <w:tab w:val="right" w:pos="10202"/>
        </w:tabs>
        <w:spacing w:after="0" w:line="312" w:lineRule="auto"/>
        <w:ind w:firstLine="709"/>
        <w:jc w:val="both"/>
        <w:rPr>
          <w:rFonts w:ascii="Times New Roman" w:hAnsi="Times New Roman" w:cs="Times New Roman"/>
          <w:sz w:val="28"/>
          <w:szCs w:val="28"/>
        </w:rPr>
      </w:pPr>
      <w:r w:rsidRPr="008A6325">
        <w:rPr>
          <w:rFonts w:ascii="Times New Roman" w:hAnsi="Times New Roman" w:cs="Times New Roman"/>
          <w:sz w:val="28"/>
          <w:szCs w:val="28"/>
        </w:rPr>
        <w:t>В рамках реализации утвержденного 27 декабря 2019 года Минпросвещения России, Минтрудом России и Минздравом России Плана мероприятий («дорожной карты») по реализации мер, направленных на профилактику социального сиротства на период до 2021 года, в целях дифференциации выявления причин социального сиротства обновлена форма федерального статистического наблюдения № 103-РИК «Сведения о выявлении и устройстве детей-сирот и детей, оставшихся без попечения родителей» (приказ Росстата от 19 января 2021 г. № 7). Кроме того, осуществлена работа по составлению (формированию) распределенного реестра на базе портала Десятилетия детства Минпросвещения России и тиражированию управленческих и социальных практик с доказанной эффективностью, направленных на профила</w:t>
      </w:r>
      <w:r w:rsidR="00FD71CB">
        <w:rPr>
          <w:rFonts w:ascii="Times New Roman" w:hAnsi="Times New Roman" w:cs="Times New Roman"/>
          <w:sz w:val="28"/>
          <w:szCs w:val="28"/>
        </w:rPr>
        <w:t>ктику семейного неблагополучия.</w:t>
      </w:r>
    </w:p>
    <w:p w:rsidR="0058060C" w:rsidRDefault="008A6325" w:rsidP="008A6325">
      <w:pPr>
        <w:widowControl w:val="0"/>
        <w:tabs>
          <w:tab w:val="left" w:pos="3735"/>
          <w:tab w:val="center" w:pos="5420"/>
          <w:tab w:val="left" w:pos="7177"/>
          <w:tab w:val="right" w:pos="10202"/>
        </w:tabs>
        <w:spacing w:after="0" w:line="312" w:lineRule="auto"/>
        <w:ind w:firstLine="709"/>
        <w:jc w:val="both"/>
        <w:rPr>
          <w:rFonts w:ascii="Times New Roman" w:hAnsi="Times New Roman" w:cs="Times New Roman"/>
          <w:sz w:val="28"/>
          <w:szCs w:val="28"/>
        </w:rPr>
      </w:pPr>
      <w:r w:rsidRPr="008A6325">
        <w:rPr>
          <w:rFonts w:ascii="Times New Roman" w:hAnsi="Times New Roman" w:cs="Times New Roman"/>
          <w:sz w:val="28"/>
          <w:szCs w:val="28"/>
        </w:rPr>
        <w:t>В целях оказания помощи специалистам, работающим с семьями с детьми и занимающимся проблемой профилактики социального сиротства, Минпросвещения России разработана Технологическая карта по организации работы с родителями, лишенными родительских прав, а также ограниченными в родительских правах, направленной на восстановление или отмену ограничения их в родительских правах. Технологическая карта представляет собой примерный алгоритм мероприятий по реинтеграции ребенка в кровную семью, который предлагается использовать при организации работы, в том числе в случаях оставления родителями своего ребенка в родильном доме (отделении) либо иной медицинской организации, образовательной организации, организации социального обслуживания или аналогичной организации, а также в случаях отбывания родителями наказания в учреждениях, исполняющих наказание в виде лишения свободы. Технологическая карта направлена в субъекты Российской Федерации для дальнейшего руководства в работе.</w:t>
      </w:r>
    </w:p>
    <w:p w:rsidR="00EC4073" w:rsidRDefault="008A6325" w:rsidP="008A6325">
      <w:pPr>
        <w:widowControl w:val="0"/>
        <w:tabs>
          <w:tab w:val="left" w:pos="3735"/>
          <w:tab w:val="center" w:pos="5420"/>
          <w:tab w:val="left" w:pos="7177"/>
          <w:tab w:val="right" w:pos="10202"/>
        </w:tabs>
        <w:spacing w:after="0" w:line="312" w:lineRule="auto"/>
        <w:ind w:firstLine="709"/>
        <w:jc w:val="both"/>
        <w:rPr>
          <w:rFonts w:ascii="Times New Roman" w:hAnsi="Times New Roman" w:cs="Times New Roman"/>
          <w:sz w:val="28"/>
          <w:szCs w:val="28"/>
        </w:rPr>
      </w:pPr>
      <w:r w:rsidRPr="008A6325">
        <w:rPr>
          <w:rFonts w:ascii="Times New Roman" w:hAnsi="Times New Roman" w:cs="Times New Roman"/>
          <w:sz w:val="28"/>
          <w:szCs w:val="28"/>
        </w:rPr>
        <w:t>Численность детей, в отношении которых лишены родительских прав оба или единственный родитель, в 2020 году по сравнению с 2019 годом сократилась на 15% и составила 18 622 человека. В 2020 году по сравнению с 2019 годом на 12% уменьшилась численность детей, у которых ограничены в правах оба родителя или единственный родитель (</w:t>
      </w:r>
      <w:r w:rsidR="00EC4073" w:rsidRPr="008A6325">
        <w:rPr>
          <w:rFonts w:ascii="Times New Roman" w:hAnsi="Times New Roman" w:cs="Times New Roman"/>
          <w:sz w:val="28"/>
          <w:szCs w:val="28"/>
        </w:rPr>
        <w:t>2020 г</w:t>
      </w:r>
      <w:r w:rsidR="00EC4073">
        <w:rPr>
          <w:rFonts w:ascii="Times New Roman" w:hAnsi="Times New Roman" w:cs="Times New Roman"/>
          <w:sz w:val="28"/>
          <w:szCs w:val="28"/>
        </w:rPr>
        <w:t>.</w:t>
      </w:r>
      <w:r w:rsidR="00EC4073" w:rsidRPr="008A6325">
        <w:rPr>
          <w:rFonts w:ascii="Times New Roman" w:hAnsi="Times New Roman" w:cs="Times New Roman"/>
          <w:sz w:val="28"/>
          <w:szCs w:val="28"/>
        </w:rPr>
        <w:t xml:space="preserve"> – 7 728 человек</w:t>
      </w:r>
      <w:r w:rsidR="00EC4073">
        <w:rPr>
          <w:rFonts w:ascii="Times New Roman" w:hAnsi="Times New Roman" w:cs="Times New Roman"/>
          <w:sz w:val="28"/>
          <w:szCs w:val="28"/>
        </w:rPr>
        <w:t>;</w:t>
      </w:r>
      <w:r w:rsidR="005C4D14">
        <w:rPr>
          <w:rFonts w:ascii="Times New Roman" w:hAnsi="Times New Roman" w:cs="Times New Roman"/>
          <w:sz w:val="28"/>
          <w:szCs w:val="28"/>
        </w:rPr>
        <w:br/>
      </w:r>
      <w:r w:rsidRPr="008A6325">
        <w:rPr>
          <w:rFonts w:ascii="Times New Roman" w:hAnsi="Times New Roman" w:cs="Times New Roman"/>
          <w:sz w:val="28"/>
          <w:szCs w:val="28"/>
        </w:rPr>
        <w:t>2019 г</w:t>
      </w:r>
      <w:r w:rsidR="00EC4073">
        <w:rPr>
          <w:rFonts w:ascii="Times New Roman" w:hAnsi="Times New Roman" w:cs="Times New Roman"/>
          <w:sz w:val="28"/>
          <w:szCs w:val="28"/>
        </w:rPr>
        <w:t>.</w:t>
      </w:r>
      <w:r w:rsidRPr="008A6325">
        <w:rPr>
          <w:rFonts w:ascii="Times New Roman" w:hAnsi="Times New Roman" w:cs="Times New Roman"/>
          <w:sz w:val="28"/>
          <w:szCs w:val="28"/>
        </w:rPr>
        <w:t xml:space="preserve"> – 8 739 человек). </w:t>
      </w:r>
    </w:p>
    <w:p w:rsidR="00EC4073" w:rsidRDefault="008A6325" w:rsidP="008A6325">
      <w:pPr>
        <w:widowControl w:val="0"/>
        <w:tabs>
          <w:tab w:val="left" w:pos="3735"/>
          <w:tab w:val="center" w:pos="5420"/>
          <w:tab w:val="left" w:pos="7177"/>
          <w:tab w:val="right" w:pos="10202"/>
        </w:tabs>
        <w:spacing w:after="0" w:line="312" w:lineRule="auto"/>
        <w:ind w:firstLine="709"/>
        <w:jc w:val="both"/>
        <w:rPr>
          <w:rFonts w:ascii="Times New Roman" w:hAnsi="Times New Roman" w:cs="Times New Roman"/>
          <w:sz w:val="28"/>
          <w:szCs w:val="28"/>
        </w:rPr>
      </w:pPr>
      <w:r w:rsidRPr="008A6325">
        <w:rPr>
          <w:rFonts w:ascii="Times New Roman" w:hAnsi="Times New Roman" w:cs="Times New Roman"/>
          <w:sz w:val="28"/>
          <w:szCs w:val="28"/>
        </w:rPr>
        <w:t xml:space="preserve">Также за 2020 год </w:t>
      </w:r>
      <w:r w:rsidR="00FB360D" w:rsidRPr="008A6325">
        <w:rPr>
          <w:rFonts w:ascii="Times New Roman" w:hAnsi="Times New Roman" w:cs="Times New Roman"/>
          <w:sz w:val="28"/>
          <w:szCs w:val="28"/>
        </w:rPr>
        <w:t xml:space="preserve">на 10% </w:t>
      </w:r>
      <w:r w:rsidRPr="008A6325">
        <w:rPr>
          <w:rFonts w:ascii="Times New Roman" w:hAnsi="Times New Roman" w:cs="Times New Roman"/>
          <w:sz w:val="28"/>
          <w:szCs w:val="28"/>
        </w:rPr>
        <w:t xml:space="preserve">сократилась численность детей, отобранных у родителей при непосредственной угрозе их жизни или здоровью, в порядке, предусмотренном статьей 77 Семейного кодекса Российской Федерации, и составила 1 772 человека. </w:t>
      </w:r>
    </w:p>
    <w:p w:rsidR="00A4072F" w:rsidRDefault="008A6325" w:rsidP="008A6325">
      <w:pPr>
        <w:widowControl w:val="0"/>
        <w:tabs>
          <w:tab w:val="left" w:pos="3735"/>
          <w:tab w:val="center" w:pos="5420"/>
          <w:tab w:val="left" w:pos="7177"/>
          <w:tab w:val="right" w:pos="10202"/>
        </w:tabs>
        <w:spacing w:after="0" w:line="312" w:lineRule="auto"/>
        <w:ind w:firstLine="709"/>
        <w:jc w:val="both"/>
        <w:rPr>
          <w:rFonts w:ascii="Times New Roman" w:hAnsi="Times New Roman" w:cs="Times New Roman"/>
          <w:sz w:val="28"/>
          <w:szCs w:val="28"/>
        </w:rPr>
      </w:pPr>
      <w:r w:rsidRPr="008A6325">
        <w:rPr>
          <w:rFonts w:ascii="Times New Roman" w:hAnsi="Times New Roman" w:cs="Times New Roman"/>
          <w:sz w:val="28"/>
          <w:szCs w:val="28"/>
        </w:rPr>
        <w:t>Таким образом, учитывая положительную динамику, принимаемые Правительством Российской Федерации и органами исполнительной власти субъектов Российской Федерации меры обеспечивают поэтапное решение задач по сохранению кровной семьи, а в случае, если это п</w:t>
      </w:r>
      <w:r w:rsidR="00FB360D">
        <w:rPr>
          <w:rFonts w:ascii="Times New Roman" w:hAnsi="Times New Roman" w:cs="Times New Roman"/>
          <w:sz w:val="28"/>
          <w:szCs w:val="28"/>
        </w:rPr>
        <w:t xml:space="preserve">ротиворечит интересам ребенка, </w:t>
      </w:r>
      <w:r w:rsidRPr="008A6325">
        <w:rPr>
          <w:rFonts w:ascii="Times New Roman" w:hAnsi="Times New Roman" w:cs="Times New Roman"/>
          <w:sz w:val="28"/>
          <w:szCs w:val="28"/>
        </w:rPr>
        <w:t>по устройств</w:t>
      </w:r>
      <w:r w:rsidR="00A4072F">
        <w:rPr>
          <w:rFonts w:ascii="Times New Roman" w:hAnsi="Times New Roman" w:cs="Times New Roman"/>
          <w:sz w:val="28"/>
          <w:szCs w:val="28"/>
        </w:rPr>
        <w:t>у на воспитание в другую семью.</w:t>
      </w:r>
    </w:p>
    <w:p w:rsidR="00A4072F" w:rsidRDefault="008A6325" w:rsidP="00FB360D">
      <w:pPr>
        <w:widowControl w:val="0"/>
        <w:tabs>
          <w:tab w:val="left" w:pos="3735"/>
          <w:tab w:val="center" w:pos="5420"/>
          <w:tab w:val="left" w:pos="7177"/>
          <w:tab w:val="right" w:pos="10202"/>
        </w:tabs>
        <w:spacing w:after="0" w:line="312" w:lineRule="auto"/>
        <w:ind w:firstLine="709"/>
        <w:jc w:val="both"/>
        <w:rPr>
          <w:rFonts w:ascii="Times New Roman" w:hAnsi="Times New Roman" w:cs="Times New Roman"/>
          <w:sz w:val="28"/>
          <w:szCs w:val="28"/>
        </w:rPr>
      </w:pPr>
      <w:r w:rsidRPr="008A6325">
        <w:rPr>
          <w:rFonts w:ascii="Times New Roman" w:hAnsi="Times New Roman" w:cs="Times New Roman"/>
          <w:sz w:val="28"/>
          <w:szCs w:val="28"/>
        </w:rPr>
        <w:t>Благодаря принятым решениям, по итогам 2020 года количество случаев жестокого обращения с детьми-сиротами сократилось на 37% по сравнению с данными по итогам 2019 года (</w:t>
      </w:r>
      <w:r w:rsidR="00A4072F">
        <w:rPr>
          <w:rFonts w:ascii="Times New Roman" w:hAnsi="Times New Roman" w:cs="Times New Roman"/>
          <w:sz w:val="28"/>
          <w:szCs w:val="28"/>
        </w:rPr>
        <w:t>2020 г. – 44; 2019 г. –</w:t>
      </w:r>
      <w:r w:rsidRPr="008A6325">
        <w:rPr>
          <w:rFonts w:ascii="Times New Roman" w:hAnsi="Times New Roman" w:cs="Times New Roman"/>
          <w:sz w:val="28"/>
          <w:szCs w:val="28"/>
        </w:rPr>
        <w:t xml:space="preserve"> 70</w:t>
      </w:r>
      <w:r w:rsidR="00A4072F">
        <w:rPr>
          <w:rFonts w:ascii="Times New Roman" w:hAnsi="Times New Roman" w:cs="Times New Roman"/>
          <w:sz w:val="28"/>
          <w:szCs w:val="28"/>
        </w:rPr>
        <w:t>)</w:t>
      </w:r>
      <w:r w:rsidRPr="008A6325">
        <w:rPr>
          <w:rFonts w:ascii="Times New Roman" w:hAnsi="Times New Roman" w:cs="Times New Roman"/>
          <w:sz w:val="28"/>
          <w:szCs w:val="28"/>
        </w:rPr>
        <w:t xml:space="preserve">. </w:t>
      </w:r>
    </w:p>
    <w:p w:rsidR="00F16BF1" w:rsidRDefault="008A6325" w:rsidP="008A6325">
      <w:pPr>
        <w:widowControl w:val="0"/>
        <w:tabs>
          <w:tab w:val="left" w:pos="3735"/>
          <w:tab w:val="center" w:pos="5420"/>
          <w:tab w:val="left" w:pos="7177"/>
          <w:tab w:val="right" w:pos="10202"/>
        </w:tabs>
        <w:spacing w:after="0" w:line="312" w:lineRule="auto"/>
        <w:ind w:firstLine="709"/>
        <w:jc w:val="both"/>
        <w:rPr>
          <w:rFonts w:ascii="Times New Roman" w:hAnsi="Times New Roman" w:cs="Times New Roman"/>
          <w:sz w:val="28"/>
          <w:szCs w:val="28"/>
        </w:rPr>
      </w:pPr>
      <w:r w:rsidRPr="008A6325">
        <w:rPr>
          <w:rFonts w:ascii="Times New Roman" w:hAnsi="Times New Roman" w:cs="Times New Roman"/>
          <w:sz w:val="28"/>
          <w:szCs w:val="28"/>
        </w:rPr>
        <w:t xml:space="preserve">В 2020 году в Минпросвещения России создана межведомственная рабочая группа по разработке концепции совершенствования деятельности органов опеки и попечительства в отношении несовершеннолетних граждан, в состав которой вошли представители Аппарата Уполномоченного при Президенте Российской Федерации по правам ребенка, Комитета Совета Федерации по науке, образованию и культуре, Комитета Государственной Думы по вопросам семьи, женщин и детей, Минтруда России, </w:t>
      </w:r>
      <w:r w:rsidR="00B823FE">
        <w:rPr>
          <w:rFonts w:ascii="Times New Roman" w:hAnsi="Times New Roman" w:cs="Times New Roman"/>
          <w:sz w:val="28"/>
          <w:szCs w:val="28"/>
        </w:rPr>
        <w:br/>
      </w:r>
      <w:r w:rsidRPr="008A6325">
        <w:rPr>
          <w:rFonts w:ascii="Times New Roman" w:hAnsi="Times New Roman" w:cs="Times New Roman"/>
          <w:sz w:val="28"/>
          <w:szCs w:val="28"/>
        </w:rPr>
        <w:t>АНО «Агентство стратегических инициатив по продвижению новых проектов», других заинтересованных фед</w:t>
      </w:r>
      <w:r w:rsidR="00A4072F">
        <w:rPr>
          <w:rFonts w:ascii="Times New Roman" w:hAnsi="Times New Roman" w:cs="Times New Roman"/>
          <w:sz w:val="28"/>
          <w:szCs w:val="28"/>
        </w:rPr>
        <w:t>еральных органов исполнительной</w:t>
      </w:r>
      <w:r w:rsidRPr="008A6325">
        <w:rPr>
          <w:rFonts w:ascii="Times New Roman" w:hAnsi="Times New Roman" w:cs="Times New Roman"/>
          <w:sz w:val="28"/>
          <w:szCs w:val="28"/>
        </w:rPr>
        <w:t xml:space="preserve"> власти, органов исполнительной власти субъектов Российской Федерации и некоммерческих организаций. </w:t>
      </w:r>
    </w:p>
    <w:p w:rsidR="00F16BF1" w:rsidRDefault="008A6325" w:rsidP="008A6325">
      <w:pPr>
        <w:widowControl w:val="0"/>
        <w:tabs>
          <w:tab w:val="left" w:pos="3735"/>
          <w:tab w:val="center" w:pos="5420"/>
          <w:tab w:val="left" w:pos="7177"/>
          <w:tab w:val="right" w:pos="10202"/>
        </w:tabs>
        <w:spacing w:after="0" w:line="312" w:lineRule="auto"/>
        <w:ind w:firstLine="709"/>
        <w:jc w:val="both"/>
        <w:rPr>
          <w:rFonts w:ascii="Times New Roman" w:hAnsi="Times New Roman" w:cs="Times New Roman"/>
          <w:sz w:val="28"/>
          <w:szCs w:val="28"/>
        </w:rPr>
      </w:pPr>
      <w:r w:rsidRPr="008A6325">
        <w:rPr>
          <w:rFonts w:ascii="Times New Roman" w:hAnsi="Times New Roman" w:cs="Times New Roman"/>
          <w:sz w:val="28"/>
          <w:szCs w:val="28"/>
        </w:rPr>
        <w:t xml:space="preserve">Разрабатываемой концепцией совершенствования деятельности органов опеки и попечительства в отношении несовершеннолетних граждан предполагается, в том числе формирование единой терминологии с учетом международных стандартов и ратифицированных Российской Федерации международных конвенций в области защиты прав детей и семьи; проведение ревизии полномочий органов опеки и попечительства и их классификация; отграничение полномочия в сфере опеки и попечительства от иных полномочий в сфере защиты прав несовершеннолетних или касающихся реализации их прав, которые должны находиться в компетенции иных органов власти или организаций; исключение формирования хаотичного и постоянно расширяющегося перечня полномочий органов опеки и попечительства; расширение перечня полномочий, которые органы опеки и попечительства могут передавать уполномоченным организациям (образовательным, медицинским организациям, организациям, оказывающим социальные услуги). </w:t>
      </w:r>
    </w:p>
    <w:p w:rsidR="006A7B61" w:rsidRDefault="008A6325" w:rsidP="008A6325">
      <w:pPr>
        <w:widowControl w:val="0"/>
        <w:tabs>
          <w:tab w:val="left" w:pos="3735"/>
          <w:tab w:val="center" w:pos="5420"/>
          <w:tab w:val="left" w:pos="7177"/>
          <w:tab w:val="right" w:pos="10202"/>
        </w:tabs>
        <w:spacing w:after="0" w:line="312" w:lineRule="auto"/>
        <w:ind w:firstLine="709"/>
        <w:jc w:val="both"/>
        <w:rPr>
          <w:rFonts w:ascii="Times New Roman" w:hAnsi="Times New Roman" w:cs="Times New Roman"/>
          <w:sz w:val="28"/>
          <w:szCs w:val="28"/>
        </w:rPr>
      </w:pPr>
      <w:r w:rsidRPr="008A6325">
        <w:rPr>
          <w:rFonts w:ascii="Times New Roman" w:hAnsi="Times New Roman" w:cs="Times New Roman"/>
          <w:sz w:val="28"/>
          <w:szCs w:val="28"/>
        </w:rPr>
        <w:t>Кроме того, данная задача решается в ходе реализации Плана мероприятий («дорожной карты») по переходу до 2024 года к единой модели подчиненности организаций для детей-сирот и детей, оставшихся без попечения родителей и органов опеки и попечительства в</w:t>
      </w:r>
      <w:r w:rsidR="006A7B61">
        <w:rPr>
          <w:rFonts w:ascii="Times New Roman" w:hAnsi="Times New Roman" w:cs="Times New Roman"/>
          <w:sz w:val="28"/>
          <w:szCs w:val="28"/>
        </w:rPr>
        <w:t xml:space="preserve"> субъектах Российской Федерации</w:t>
      </w:r>
      <w:r w:rsidRPr="008A6325">
        <w:rPr>
          <w:rFonts w:ascii="Times New Roman" w:hAnsi="Times New Roman" w:cs="Times New Roman"/>
          <w:sz w:val="28"/>
          <w:szCs w:val="28"/>
        </w:rPr>
        <w:t xml:space="preserve">, утвержденной Минпросвещения России, Минтрудом России и Минздравом России в 2020 году. </w:t>
      </w:r>
    </w:p>
    <w:p w:rsidR="006A7B61" w:rsidRDefault="008A6325" w:rsidP="008A6325">
      <w:pPr>
        <w:widowControl w:val="0"/>
        <w:tabs>
          <w:tab w:val="left" w:pos="3735"/>
          <w:tab w:val="center" w:pos="5420"/>
          <w:tab w:val="left" w:pos="7177"/>
          <w:tab w:val="right" w:pos="10202"/>
        </w:tabs>
        <w:spacing w:after="0" w:line="312" w:lineRule="auto"/>
        <w:ind w:firstLine="709"/>
        <w:jc w:val="both"/>
        <w:rPr>
          <w:rFonts w:ascii="Times New Roman" w:hAnsi="Times New Roman" w:cs="Times New Roman"/>
          <w:sz w:val="28"/>
          <w:szCs w:val="28"/>
        </w:rPr>
      </w:pPr>
      <w:r w:rsidRPr="008A6325">
        <w:rPr>
          <w:rFonts w:ascii="Times New Roman" w:hAnsi="Times New Roman" w:cs="Times New Roman"/>
          <w:sz w:val="28"/>
          <w:szCs w:val="28"/>
        </w:rPr>
        <w:t xml:space="preserve">Реализация мероприятий данной «дорожной карты» позволит, в том числе: </w:t>
      </w:r>
    </w:p>
    <w:p w:rsidR="006A7B61" w:rsidRDefault="008A6325" w:rsidP="008A6325">
      <w:pPr>
        <w:widowControl w:val="0"/>
        <w:tabs>
          <w:tab w:val="left" w:pos="3735"/>
          <w:tab w:val="center" w:pos="5420"/>
          <w:tab w:val="left" w:pos="7177"/>
          <w:tab w:val="right" w:pos="10202"/>
        </w:tabs>
        <w:spacing w:after="0" w:line="312" w:lineRule="auto"/>
        <w:ind w:firstLine="709"/>
        <w:jc w:val="both"/>
        <w:rPr>
          <w:rFonts w:ascii="Times New Roman" w:hAnsi="Times New Roman" w:cs="Times New Roman"/>
          <w:sz w:val="28"/>
          <w:szCs w:val="28"/>
        </w:rPr>
      </w:pPr>
      <w:r w:rsidRPr="008A6325">
        <w:rPr>
          <w:rFonts w:ascii="Times New Roman" w:hAnsi="Times New Roman" w:cs="Times New Roman"/>
          <w:sz w:val="28"/>
          <w:szCs w:val="28"/>
        </w:rPr>
        <w:t xml:space="preserve">наиболее эффективно обеспечивать выработку и реализацию единой государственной политики региона в сфере защиты прав и законных интересов детей-сирот и детей, оставшихся без попечения родителей, в том числе помещенных под надзор организаций для детей-сирот и детей, оставшихся без попечения родителей; </w:t>
      </w:r>
    </w:p>
    <w:p w:rsidR="006A7B61" w:rsidRDefault="008A6325" w:rsidP="008A6325">
      <w:pPr>
        <w:widowControl w:val="0"/>
        <w:tabs>
          <w:tab w:val="left" w:pos="3735"/>
          <w:tab w:val="center" w:pos="5420"/>
          <w:tab w:val="left" w:pos="7177"/>
          <w:tab w:val="right" w:pos="10202"/>
        </w:tabs>
        <w:spacing w:after="0" w:line="312" w:lineRule="auto"/>
        <w:ind w:firstLine="709"/>
        <w:jc w:val="both"/>
        <w:rPr>
          <w:rFonts w:ascii="Times New Roman" w:hAnsi="Times New Roman" w:cs="Times New Roman"/>
          <w:sz w:val="28"/>
          <w:szCs w:val="28"/>
        </w:rPr>
      </w:pPr>
      <w:r w:rsidRPr="008A6325">
        <w:rPr>
          <w:rFonts w:ascii="Times New Roman" w:hAnsi="Times New Roman" w:cs="Times New Roman"/>
          <w:sz w:val="28"/>
          <w:szCs w:val="28"/>
        </w:rPr>
        <w:t>обеспечить управление всеми организациями для детей-сирот и детей, оставшихся без попечения родителей, в том числе организациями, осуществляющими сопровождение детей-сирот и лиц из их числа, через единый орган исполнительной власти субъекта Российской Федерации, осуществляющий полномочия в сфере опеки и попечительства в отношении несовершеннолетних граждан</w:t>
      </w:r>
      <w:r w:rsidR="006A7B61">
        <w:rPr>
          <w:rFonts w:ascii="Times New Roman" w:hAnsi="Times New Roman" w:cs="Times New Roman"/>
          <w:sz w:val="28"/>
          <w:szCs w:val="28"/>
        </w:rPr>
        <w:t>.</w:t>
      </w:r>
    </w:p>
    <w:p w:rsidR="008A6325" w:rsidRPr="008A6325" w:rsidRDefault="008A6325" w:rsidP="008A6325">
      <w:pPr>
        <w:widowControl w:val="0"/>
        <w:tabs>
          <w:tab w:val="left" w:pos="3735"/>
          <w:tab w:val="center" w:pos="5420"/>
          <w:tab w:val="left" w:pos="7177"/>
          <w:tab w:val="right" w:pos="10202"/>
        </w:tabs>
        <w:spacing w:after="0" w:line="312" w:lineRule="auto"/>
        <w:ind w:firstLine="709"/>
        <w:jc w:val="both"/>
        <w:rPr>
          <w:rFonts w:ascii="Times New Roman" w:eastAsia="Times New Roman" w:hAnsi="Times New Roman" w:cs="Times New Roman"/>
          <w:b/>
          <w:sz w:val="28"/>
          <w:szCs w:val="28"/>
          <w:lang w:eastAsia="ru-RU"/>
        </w:rPr>
      </w:pPr>
      <w:r w:rsidRPr="008A6325">
        <w:rPr>
          <w:rFonts w:ascii="Times New Roman" w:hAnsi="Times New Roman" w:cs="Times New Roman"/>
          <w:sz w:val="28"/>
          <w:szCs w:val="28"/>
        </w:rPr>
        <w:t>Реализация мероприятий указанной «дорожной карты» приведет к более эффективному управлению организациями для детей-сирот и детей, оставшихся без попечения родителей, в том числе организациями, осуществляющими сопровождение детей-сирот и лиц из их числа, последовательной реабилитационной работе с ребенком на разных этапах жизни, отсутствию необходимости перевода детей при достижении определенного возраста из одного учреждения в другое.</w:t>
      </w:r>
    </w:p>
    <w:p w:rsidR="00D03A4F" w:rsidRPr="00D03A4F" w:rsidRDefault="00D03A4F" w:rsidP="00051462">
      <w:pPr>
        <w:shd w:val="clear" w:color="auto" w:fill="FFFFFF"/>
        <w:spacing w:before="240" w:after="240" w:line="240"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Деятельность комис</w:t>
      </w:r>
      <w:r w:rsidR="00051462">
        <w:rPr>
          <w:rFonts w:ascii="Times New Roman" w:eastAsia="Times New Roman" w:hAnsi="Times New Roman" w:cs="Times New Roman"/>
          <w:b/>
          <w:sz w:val="28"/>
          <w:szCs w:val="28"/>
          <w:lang w:eastAsia="ru-RU"/>
        </w:rPr>
        <w:t>сий по делам несовершеннолетних</w:t>
      </w:r>
      <w:r w:rsidR="00051462">
        <w:rPr>
          <w:rFonts w:ascii="Times New Roman" w:eastAsia="Times New Roman" w:hAnsi="Times New Roman" w:cs="Times New Roman"/>
          <w:b/>
          <w:sz w:val="28"/>
          <w:szCs w:val="28"/>
          <w:lang w:eastAsia="ru-RU"/>
        </w:rPr>
        <w:br/>
      </w:r>
      <w:r w:rsidRPr="00D03A4F">
        <w:rPr>
          <w:rFonts w:ascii="Times New Roman" w:eastAsia="Times New Roman" w:hAnsi="Times New Roman" w:cs="Times New Roman"/>
          <w:b/>
          <w:sz w:val="28"/>
          <w:szCs w:val="28"/>
          <w:lang w:eastAsia="ru-RU"/>
        </w:rPr>
        <w:t>и защите их прав</w:t>
      </w:r>
    </w:p>
    <w:p w:rsidR="00530795" w:rsidRPr="00530795" w:rsidRDefault="00530795" w:rsidP="00530795">
      <w:pPr>
        <w:pBdr>
          <w:bottom w:val="single" w:sz="6" w:space="31" w:color="FFFFFF"/>
        </w:pBdr>
        <w:spacing w:after="0" w:line="312" w:lineRule="auto"/>
        <w:ind w:firstLine="709"/>
        <w:jc w:val="both"/>
        <w:rPr>
          <w:rFonts w:ascii="Times New Roman" w:hAnsi="Times New Roman" w:cs="Times New Roman"/>
          <w:sz w:val="28"/>
          <w:szCs w:val="28"/>
        </w:rPr>
      </w:pPr>
      <w:r w:rsidRPr="00530795">
        <w:rPr>
          <w:rFonts w:ascii="Times New Roman" w:hAnsi="Times New Roman" w:cs="Times New Roman"/>
          <w:sz w:val="28"/>
          <w:szCs w:val="28"/>
        </w:rPr>
        <w:t xml:space="preserve">Одна из основных задач комиссии по делам несовершеннолетних и защите их прав – координация деятельности органов и учреждений системы профилактики </w:t>
      </w:r>
      <w:r w:rsidR="00AB73EE">
        <w:rPr>
          <w:rFonts w:ascii="Times New Roman" w:hAnsi="Times New Roman" w:cs="Times New Roman"/>
          <w:sz w:val="28"/>
          <w:szCs w:val="28"/>
        </w:rPr>
        <w:t>безнадзорности и правонарушений</w:t>
      </w:r>
      <w:r w:rsidR="00AF2F33">
        <w:rPr>
          <w:rFonts w:ascii="Times New Roman" w:hAnsi="Times New Roman" w:cs="Times New Roman"/>
          <w:sz w:val="28"/>
          <w:szCs w:val="28"/>
        </w:rPr>
        <w:t xml:space="preserve"> несовершеннолетних</w:t>
      </w:r>
      <w:r w:rsidRPr="00530795">
        <w:rPr>
          <w:rFonts w:ascii="Times New Roman" w:hAnsi="Times New Roman" w:cs="Times New Roman"/>
          <w:sz w:val="28"/>
          <w:szCs w:val="28"/>
        </w:rPr>
        <w:t>, объединение усилий по предупреждению противоправного и антиобщественного поведения несовершеннолетних, выявлению и устранению причин и условий, способствующих этому поведению, по обеспечению защиты прав и законных интересов несовершеннолетних.</w:t>
      </w:r>
    </w:p>
    <w:p w:rsidR="00530795" w:rsidRPr="00530795" w:rsidRDefault="00530795" w:rsidP="00530795">
      <w:pPr>
        <w:pBdr>
          <w:bottom w:val="single" w:sz="6" w:space="31" w:color="FFFFFF"/>
        </w:pBdr>
        <w:spacing w:after="0" w:line="312" w:lineRule="auto"/>
        <w:ind w:firstLine="709"/>
        <w:jc w:val="both"/>
        <w:rPr>
          <w:rFonts w:ascii="Times New Roman" w:hAnsi="Times New Roman" w:cs="Times New Roman"/>
          <w:sz w:val="28"/>
          <w:szCs w:val="28"/>
          <w:lang w:bidi="ru-RU"/>
        </w:rPr>
      </w:pPr>
      <w:r w:rsidRPr="00530795">
        <w:rPr>
          <w:rFonts w:ascii="Times New Roman" w:hAnsi="Times New Roman" w:cs="Times New Roman"/>
          <w:sz w:val="28"/>
          <w:szCs w:val="28"/>
          <w:lang w:bidi="ru-RU"/>
        </w:rPr>
        <w:t>По итогам 2020 года в Российской Федерации действует 2</w:t>
      </w:r>
      <w:r w:rsidR="00B823FE">
        <w:rPr>
          <w:rFonts w:ascii="Times New Roman" w:hAnsi="Times New Roman" w:cs="Times New Roman"/>
          <w:sz w:val="28"/>
          <w:szCs w:val="28"/>
          <w:lang w:bidi="ru-RU"/>
        </w:rPr>
        <w:t xml:space="preserve"> </w:t>
      </w:r>
      <w:r w:rsidRPr="00530795">
        <w:rPr>
          <w:rFonts w:ascii="Times New Roman" w:hAnsi="Times New Roman" w:cs="Times New Roman"/>
          <w:sz w:val="28"/>
          <w:szCs w:val="28"/>
          <w:lang w:bidi="ru-RU"/>
        </w:rPr>
        <w:t>836 комиссий по делам несовершеннолетних и защите их прав, в том числе 85 региональных и 2</w:t>
      </w:r>
      <w:r w:rsidR="00B823FE">
        <w:rPr>
          <w:rFonts w:ascii="Times New Roman" w:hAnsi="Times New Roman" w:cs="Times New Roman"/>
          <w:sz w:val="28"/>
          <w:szCs w:val="28"/>
          <w:lang w:bidi="ru-RU"/>
        </w:rPr>
        <w:t xml:space="preserve"> </w:t>
      </w:r>
      <w:r w:rsidRPr="00530795">
        <w:rPr>
          <w:rFonts w:ascii="Times New Roman" w:hAnsi="Times New Roman" w:cs="Times New Roman"/>
          <w:sz w:val="28"/>
          <w:szCs w:val="28"/>
          <w:lang w:bidi="ru-RU"/>
        </w:rPr>
        <w:t xml:space="preserve">751 – территориальная </w:t>
      </w:r>
      <w:r w:rsidR="007B1784">
        <w:rPr>
          <w:rFonts w:ascii="Times New Roman" w:hAnsi="Times New Roman" w:cs="Times New Roman"/>
          <w:sz w:val="28"/>
          <w:szCs w:val="28"/>
          <w:lang w:bidi="ru-RU"/>
        </w:rPr>
        <w:t>(</w:t>
      </w:r>
      <w:r w:rsidRPr="00530795">
        <w:rPr>
          <w:rFonts w:ascii="Times New Roman" w:hAnsi="Times New Roman" w:cs="Times New Roman"/>
          <w:sz w:val="28"/>
          <w:szCs w:val="28"/>
          <w:lang w:bidi="ru-RU"/>
        </w:rPr>
        <w:t>2019 г</w:t>
      </w:r>
      <w:r w:rsidR="007B1784">
        <w:rPr>
          <w:rFonts w:ascii="Times New Roman" w:hAnsi="Times New Roman" w:cs="Times New Roman"/>
          <w:sz w:val="28"/>
          <w:szCs w:val="28"/>
          <w:lang w:bidi="ru-RU"/>
        </w:rPr>
        <w:t>.</w:t>
      </w:r>
      <w:r w:rsidRPr="00530795">
        <w:rPr>
          <w:rFonts w:ascii="Times New Roman" w:hAnsi="Times New Roman" w:cs="Times New Roman"/>
          <w:sz w:val="28"/>
          <w:szCs w:val="28"/>
          <w:lang w:bidi="ru-RU"/>
        </w:rPr>
        <w:t xml:space="preserve"> – 2</w:t>
      </w:r>
      <w:r w:rsidR="007B1784">
        <w:rPr>
          <w:rFonts w:ascii="Times New Roman" w:hAnsi="Times New Roman" w:cs="Times New Roman"/>
          <w:sz w:val="28"/>
          <w:szCs w:val="28"/>
          <w:lang w:bidi="ru-RU"/>
        </w:rPr>
        <w:t xml:space="preserve"> 839 комиссий, в том числе </w:t>
      </w:r>
      <w:r w:rsidRPr="00530795">
        <w:rPr>
          <w:rFonts w:ascii="Times New Roman" w:hAnsi="Times New Roman" w:cs="Times New Roman"/>
          <w:sz w:val="28"/>
          <w:szCs w:val="28"/>
          <w:lang w:bidi="ru-RU"/>
        </w:rPr>
        <w:t>85 региональных, 2</w:t>
      </w:r>
      <w:r w:rsidR="00B823FE">
        <w:rPr>
          <w:rFonts w:ascii="Times New Roman" w:hAnsi="Times New Roman" w:cs="Times New Roman"/>
          <w:sz w:val="28"/>
          <w:szCs w:val="28"/>
          <w:lang w:bidi="ru-RU"/>
        </w:rPr>
        <w:t xml:space="preserve"> </w:t>
      </w:r>
      <w:r w:rsidRPr="00530795">
        <w:rPr>
          <w:rFonts w:ascii="Times New Roman" w:hAnsi="Times New Roman" w:cs="Times New Roman"/>
          <w:sz w:val="28"/>
          <w:szCs w:val="28"/>
          <w:lang w:bidi="ru-RU"/>
        </w:rPr>
        <w:t xml:space="preserve">754 </w:t>
      </w:r>
      <w:r w:rsidR="007B1784">
        <w:rPr>
          <w:rFonts w:ascii="Times New Roman" w:hAnsi="Times New Roman" w:cs="Times New Roman"/>
          <w:sz w:val="28"/>
          <w:szCs w:val="28"/>
          <w:lang w:bidi="ru-RU"/>
        </w:rPr>
        <w:t xml:space="preserve">территориальных (муниципальных); </w:t>
      </w:r>
      <w:r w:rsidRPr="00530795">
        <w:rPr>
          <w:rFonts w:ascii="Times New Roman" w:hAnsi="Times New Roman" w:cs="Times New Roman"/>
          <w:sz w:val="28"/>
          <w:szCs w:val="28"/>
          <w:lang w:bidi="ru-RU"/>
        </w:rPr>
        <w:t>2018 г</w:t>
      </w:r>
      <w:r w:rsidR="007B1784">
        <w:rPr>
          <w:rFonts w:ascii="Times New Roman" w:hAnsi="Times New Roman" w:cs="Times New Roman"/>
          <w:sz w:val="28"/>
          <w:szCs w:val="28"/>
          <w:lang w:bidi="ru-RU"/>
        </w:rPr>
        <w:t>.</w:t>
      </w:r>
      <w:r w:rsidRPr="00530795">
        <w:rPr>
          <w:rFonts w:ascii="Times New Roman" w:hAnsi="Times New Roman" w:cs="Times New Roman"/>
          <w:sz w:val="28"/>
          <w:szCs w:val="28"/>
          <w:lang w:bidi="ru-RU"/>
        </w:rPr>
        <w:t xml:space="preserve"> – 2</w:t>
      </w:r>
      <w:r w:rsidR="007B1784">
        <w:rPr>
          <w:rFonts w:ascii="Times New Roman" w:hAnsi="Times New Roman" w:cs="Times New Roman"/>
          <w:sz w:val="28"/>
          <w:szCs w:val="28"/>
          <w:lang w:bidi="ru-RU"/>
        </w:rPr>
        <w:t xml:space="preserve"> 676 комиссий, в том числе </w:t>
      </w:r>
      <w:r w:rsidRPr="00530795">
        <w:rPr>
          <w:rFonts w:ascii="Times New Roman" w:hAnsi="Times New Roman" w:cs="Times New Roman"/>
          <w:sz w:val="28"/>
          <w:szCs w:val="28"/>
          <w:lang w:bidi="ru-RU"/>
        </w:rPr>
        <w:t>85 региональных, 2</w:t>
      </w:r>
      <w:r w:rsidR="00B823FE">
        <w:rPr>
          <w:rFonts w:ascii="Times New Roman" w:hAnsi="Times New Roman" w:cs="Times New Roman"/>
          <w:sz w:val="28"/>
          <w:szCs w:val="28"/>
          <w:lang w:bidi="ru-RU"/>
        </w:rPr>
        <w:t xml:space="preserve"> </w:t>
      </w:r>
      <w:r w:rsidRPr="00530795">
        <w:rPr>
          <w:rFonts w:ascii="Times New Roman" w:hAnsi="Times New Roman" w:cs="Times New Roman"/>
          <w:sz w:val="28"/>
          <w:szCs w:val="28"/>
          <w:lang w:bidi="ru-RU"/>
        </w:rPr>
        <w:t>591 территориальных (муниципальных)). Деятельность указанных комиссий обеспечивают 5</w:t>
      </w:r>
      <w:r w:rsidR="00B823FE">
        <w:rPr>
          <w:rFonts w:ascii="Times New Roman" w:hAnsi="Times New Roman" w:cs="Times New Roman"/>
          <w:sz w:val="28"/>
          <w:szCs w:val="28"/>
          <w:lang w:bidi="ru-RU"/>
        </w:rPr>
        <w:t xml:space="preserve"> </w:t>
      </w:r>
      <w:r w:rsidRPr="00530795">
        <w:rPr>
          <w:rFonts w:ascii="Times New Roman" w:hAnsi="Times New Roman" w:cs="Times New Roman"/>
          <w:sz w:val="28"/>
          <w:szCs w:val="28"/>
          <w:lang w:bidi="ru-RU"/>
        </w:rPr>
        <w:t>542 сотрудника, из них:</w:t>
      </w:r>
      <w:r w:rsidR="00B823FE" w:rsidRPr="00E17973">
        <w:rPr>
          <w:rFonts w:ascii="Times New Roman" w:hAnsi="Times New Roman" w:cs="Times New Roman"/>
          <w:sz w:val="28"/>
          <w:szCs w:val="28"/>
        </w:rPr>
        <w:t> </w:t>
      </w:r>
      <w:r w:rsidRPr="00530795">
        <w:rPr>
          <w:rFonts w:ascii="Times New Roman" w:hAnsi="Times New Roman" w:cs="Times New Roman"/>
          <w:sz w:val="28"/>
          <w:szCs w:val="28"/>
          <w:lang w:bidi="ru-RU"/>
        </w:rPr>
        <w:t>в региональных комиссиях – 202 специалиста, в территориа</w:t>
      </w:r>
      <w:r w:rsidR="007B1784">
        <w:rPr>
          <w:rFonts w:ascii="Times New Roman" w:hAnsi="Times New Roman" w:cs="Times New Roman"/>
          <w:sz w:val="28"/>
          <w:szCs w:val="28"/>
          <w:lang w:bidi="ru-RU"/>
        </w:rPr>
        <w:t>льных (муниципальных) – 5</w:t>
      </w:r>
      <w:r w:rsidR="00B823FE">
        <w:rPr>
          <w:rFonts w:ascii="Times New Roman" w:hAnsi="Times New Roman" w:cs="Times New Roman"/>
          <w:sz w:val="28"/>
          <w:szCs w:val="28"/>
          <w:lang w:bidi="ru-RU"/>
        </w:rPr>
        <w:t xml:space="preserve"> </w:t>
      </w:r>
      <w:r w:rsidR="007B1784">
        <w:rPr>
          <w:rFonts w:ascii="Times New Roman" w:hAnsi="Times New Roman" w:cs="Times New Roman"/>
          <w:sz w:val="28"/>
          <w:szCs w:val="28"/>
          <w:lang w:bidi="ru-RU"/>
        </w:rPr>
        <w:t>340 (2019 г.</w:t>
      </w:r>
      <w:r w:rsidRPr="00530795">
        <w:rPr>
          <w:rFonts w:ascii="Times New Roman" w:hAnsi="Times New Roman" w:cs="Times New Roman"/>
          <w:sz w:val="28"/>
          <w:szCs w:val="28"/>
          <w:lang w:bidi="ru-RU"/>
        </w:rPr>
        <w:t xml:space="preserve"> –</w:t>
      </w:r>
      <w:r w:rsidR="007B1784" w:rsidRPr="0062555B">
        <w:rPr>
          <w:rFonts w:ascii="Times New Roman" w:hAnsi="Times New Roman" w:cs="Times New Roman"/>
          <w:color w:val="000000"/>
          <w:sz w:val="28"/>
          <w:szCs w:val="28"/>
        </w:rPr>
        <w:t> </w:t>
      </w:r>
      <w:r w:rsidRPr="00530795">
        <w:rPr>
          <w:rFonts w:ascii="Times New Roman" w:hAnsi="Times New Roman" w:cs="Times New Roman"/>
          <w:sz w:val="28"/>
          <w:szCs w:val="28"/>
          <w:lang w:bidi="ru-RU"/>
        </w:rPr>
        <w:t>5</w:t>
      </w:r>
      <w:r w:rsidR="00B823FE">
        <w:rPr>
          <w:rFonts w:ascii="Times New Roman" w:hAnsi="Times New Roman" w:cs="Times New Roman"/>
          <w:sz w:val="28"/>
          <w:szCs w:val="28"/>
          <w:lang w:bidi="ru-RU"/>
        </w:rPr>
        <w:t xml:space="preserve"> </w:t>
      </w:r>
      <w:r w:rsidRPr="00530795">
        <w:rPr>
          <w:rFonts w:ascii="Times New Roman" w:hAnsi="Times New Roman" w:cs="Times New Roman"/>
          <w:sz w:val="28"/>
          <w:szCs w:val="28"/>
          <w:lang w:bidi="ru-RU"/>
        </w:rPr>
        <w:t xml:space="preserve">320 </w:t>
      </w:r>
      <w:r w:rsidR="007B1784">
        <w:rPr>
          <w:rFonts w:ascii="Times New Roman" w:hAnsi="Times New Roman" w:cs="Times New Roman"/>
          <w:sz w:val="28"/>
          <w:szCs w:val="28"/>
          <w:lang w:bidi="ru-RU"/>
        </w:rPr>
        <w:t>сотрудников, из них в</w:t>
      </w:r>
      <w:r w:rsidRPr="00530795">
        <w:rPr>
          <w:rFonts w:ascii="Times New Roman" w:hAnsi="Times New Roman" w:cs="Times New Roman"/>
          <w:sz w:val="28"/>
          <w:szCs w:val="28"/>
          <w:lang w:bidi="ru-RU"/>
        </w:rPr>
        <w:t xml:space="preserve"> региональных комиссиях – 192;</w:t>
      </w:r>
      <w:r w:rsidR="00B823FE" w:rsidRPr="00E17973">
        <w:rPr>
          <w:rFonts w:ascii="Times New Roman" w:hAnsi="Times New Roman" w:cs="Times New Roman"/>
          <w:sz w:val="28"/>
          <w:szCs w:val="28"/>
        </w:rPr>
        <w:t> </w:t>
      </w:r>
      <w:r w:rsidRPr="00530795">
        <w:rPr>
          <w:rFonts w:ascii="Times New Roman" w:hAnsi="Times New Roman" w:cs="Times New Roman"/>
          <w:sz w:val="28"/>
          <w:szCs w:val="28"/>
          <w:lang w:bidi="ru-RU"/>
        </w:rPr>
        <w:t>территориал</w:t>
      </w:r>
      <w:r w:rsidR="007B1784">
        <w:rPr>
          <w:rFonts w:ascii="Times New Roman" w:hAnsi="Times New Roman" w:cs="Times New Roman"/>
          <w:sz w:val="28"/>
          <w:szCs w:val="28"/>
          <w:lang w:bidi="ru-RU"/>
        </w:rPr>
        <w:t xml:space="preserve">ьных (муниципальных) – </w:t>
      </w:r>
      <w:r w:rsidR="005C4D14">
        <w:rPr>
          <w:rFonts w:ascii="Times New Roman" w:hAnsi="Times New Roman" w:cs="Times New Roman"/>
          <w:sz w:val="28"/>
          <w:szCs w:val="28"/>
          <w:lang w:bidi="ru-RU"/>
        </w:rPr>
        <w:br/>
      </w:r>
      <w:r w:rsidR="007B1784">
        <w:rPr>
          <w:rFonts w:ascii="Times New Roman" w:hAnsi="Times New Roman" w:cs="Times New Roman"/>
          <w:sz w:val="28"/>
          <w:szCs w:val="28"/>
          <w:lang w:bidi="ru-RU"/>
        </w:rPr>
        <w:t>5</w:t>
      </w:r>
      <w:r w:rsidR="00B823FE">
        <w:rPr>
          <w:rFonts w:ascii="Times New Roman" w:hAnsi="Times New Roman" w:cs="Times New Roman"/>
          <w:sz w:val="28"/>
          <w:szCs w:val="28"/>
          <w:lang w:bidi="ru-RU"/>
        </w:rPr>
        <w:t xml:space="preserve"> </w:t>
      </w:r>
      <w:r w:rsidR="007B1784">
        <w:rPr>
          <w:rFonts w:ascii="Times New Roman" w:hAnsi="Times New Roman" w:cs="Times New Roman"/>
          <w:sz w:val="28"/>
          <w:szCs w:val="28"/>
          <w:lang w:bidi="ru-RU"/>
        </w:rPr>
        <w:t xml:space="preserve">128); </w:t>
      </w:r>
      <w:r w:rsidRPr="00530795">
        <w:rPr>
          <w:rFonts w:ascii="Times New Roman" w:hAnsi="Times New Roman" w:cs="Times New Roman"/>
          <w:sz w:val="28"/>
          <w:szCs w:val="28"/>
          <w:lang w:bidi="ru-RU"/>
        </w:rPr>
        <w:t>2018 г</w:t>
      </w:r>
      <w:r w:rsidR="007B1784">
        <w:rPr>
          <w:rFonts w:ascii="Times New Roman" w:hAnsi="Times New Roman" w:cs="Times New Roman"/>
          <w:sz w:val="28"/>
          <w:szCs w:val="28"/>
          <w:lang w:bidi="ru-RU"/>
        </w:rPr>
        <w:t>.</w:t>
      </w:r>
      <w:r w:rsidRPr="00530795">
        <w:rPr>
          <w:rFonts w:ascii="Times New Roman" w:hAnsi="Times New Roman" w:cs="Times New Roman"/>
          <w:sz w:val="28"/>
          <w:szCs w:val="28"/>
          <w:lang w:bidi="ru-RU"/>
        </w:rPr>
        <w:t xml:space="preserve"> –</w:t>
      </w:r>
      <w:r w:rsidR="00B823FE" w:rsidRPr="00E17973">
        <w:rPr>
          <w:rFonts w:ascii="Times New Roman" w:hAnsi="Times New Roman" w:cs="Times New Roman"/>
          <w:sz w:val="28"/>
          <w:szCs w:val="28"/>
        </w:rPr>
        <w:t> </w:t>
      </w:r>
      <w:r w:rsidRPr="00530795">
        <w:rPr>
          <w:rFonts w:ascii="Times New Roman" w:hAnsi="Times New Roman" w:cs="Times New Roman"/>
          <w:sz w:val="28"/>
          <w:szCs w:val="28"/>
          <w:lang w:bidi="ru-RU"/>
        </w:rPr>
        <w:t>5 236 сотрудников</w:t>
      </w:r>
      <w:r w:rsidR="007B1784">
        <w:rPr>
          <w:rFonts w:ascii="Times New Roman" w:hAnsi="Times New Roman" w:cs="Times New Roman"/>
          <w:sz w:val="28"/>
          <w:szCs w:val="28"/>
          <w:lang w:bidi="ru-RU"/>
        </w:rPr>
        <w:t xml:space="preserve">, из них </w:t>
      </w:r>
      <w:r w:rsidRPr="00530795">
        <w:rPr>
          <w:rFonts w:ascii="Times New Roman" w:hAnsi="Times New Roman" w:cs="Times New Roman"/>
          <w:sz w:val="28"/>
          <w:szCs w:val="28"/>
          <w:lang w:bidi="ru-RU"/>
        </w:rPr>
        <w:t>в региональных комиссиях – 182; территориальных (муниципальных) – 5</w:t>
      </w:r>
      <w:r w:rsidR="00B823FE">
        <w:rPr>
          <w:rFonts w:ascii="Times New Roman" w:hAnsi="Times New Roman" w:cs="Times New Roman"/>
          <w:sz w:val="28"/>
          <w:szCs w:val="28"/>
          <w:lang w:bidi="ru-RU"/>
        </w:rPr>
        <w:t xml:space="preserve"> </w:t>
      </w:r>
      <w:r w:rsidRPr="00530795">
        <w:rPr>
          <w:rFonts w:ascii="Times New Roman" w:hAnsi="Times New Roman" w:cs="Times New Roman"/>
          <w:sz w:val="28"/>
          <w:szCs w:val="28"/>
          <w:lang w:bidi="ru-RU"/>
        </w:rPr>
        <w:t>054).</w:t>
      </w:r>
    </w:p>
    <w:p w:rsidR="00530795" w:rsidRPr="00530795" w:rsidRDefault="00530795" w:rsidP="00530795">
      <w:pPr>
        <w:pBdr>
          <w:bottom w:val="single" w:sz="6" w:space="31" w:color="FFFFFF"/>
        </w:pBdr>
        <w:spacing w:after="0" w:line="312" w:lineRule="auto"/>
        <w:ind w:firstLine="709"/>
        <w:jc w:val="both"/>
        <w:rPr>
          <w:rFonts w:ascii="Times New Roman" w:hAnsi="Times New Roman" w:cs="Times New Roman"/>
          <w:sz w:val="28"/>
          <w:szCs w:val="28"/>
          <w:lang w:bidi="ru-RU"/>
        </w:rPr>
      </w:pPr>
      <w:r w:rsidRPr="00530795">
        <w:rPr>
          <w:rFonts w:ascii="Times New Roman" w:hAnsi="Times New Roman" w:cs="Times New Roman"/>
          <w:sz w:val="28"/>
          <w:szCs w:val="28"/>
          <w:lang w:bidi="ru-RU"/>
        </w:rPr>
        <w:t>В 2020</w:t>
      </w:r>
      <w:r w:rsidR="007B1784" w:rsidRPr="0062555B">
        <w:rPr>
          <w:rFonts w:ascii="Times New Roman" w:hAnsi="Times New Roman" w:cs="Times New Roman"/>
          <w:color w:val="000000"/>
          <w:sz w:val="28"/>
          <w:szCs w:val="28"/>
        </w:rPr>
        <w:t> </w:t>
      </w:r>
      <w:r w:rsidRPr="00530795">
        <w:rPr>
          <w:rFonts w:ascii="Times New Roman" w:hAnsi="Times New Roman" w:cs="Times New Roman"/>
          <w:sz w:val="28"/>
          <w:szCs w:val="28"/>
          <w:lang w:bidi="ru-RU"/>
        </w:rPr>
        <w:t>году проведено 3 заседания Правительственной комиссии по делам несовершеннолетних и защите их прав</w:t>
      </w:r>
      <w:r>
        <w:rPr>
          <w:rFonts w:ascii="Times New Roman" w:hAnsi="Times New Roman" w:cs="Times New Roman"/>
          <w:sz w:val="28"/>
          <w:szCs w:val="28"/>
          <w:lang w:bidi="ru-RU"/>
        </w:rPr>
        <w:t xml:space="preserve">, </w:t>
      </w:r>
      <w:r w:rsidRPr="00530795">
        <w:rPr>
          <w:rFonts w:ascii="Times New Roman" w:hAnsi="Times New Roman" w:cs="Times New Roman"/>
          <w:sz w:val="28"/>
          <w:szCs w:val="28"/>
          <w:lang w:bidi="ru-RU"/>
        </w:rPr>
        <w:t xml:space="preserve">на которых рассмотрены следующие вопросы: </w:t>
      </w:r>
    </w:p>
    <w:p w:rsidR="00530795" w:rsidRPr="00530795" w:rsidRDefault="00530795" w:rsidP="00530795">
      <w:pPr>
        <w:pBdr>
          <w:bottom w:val="single" w:sz="6" w:space="31" w:color="FFFFFF"/>
        </w:pBdr>
        <w:spacing w:after="0" w:line="312" w:lineRule="auto"/>
        <w:ind w:firstLine="709"/>
        <w:jc w:val="both"/>
        <w:rPr>
          <w:rFonts w:ascii="Times New Roman" w:hAnsi="Times New Roman" w:cs="Times New Roman"/>
          <w:sz w:val="28"/>
          <w:szCs w:val="28"/>
          <w:lang w:bidi="ru-RU"/>
        </w:rPr>
      </w:pPr>
      <w:r w:rsidRPr="00530795">
        <w:rPr>
          <w:rFonts w:ascii="Times New Roman" w:hAnsi="Times New Roman" w:cs="Times New Roman"/>
          <w:sz w:val="28"/>
          <w:szCs w:val="28"/>
          <w:lang w:bidi="ru-RU"/>
        </w:rPr>
        <w:t xml:space="preserve">о мерах по профилактике новых видов подростковой токсикомании </w:t>
      </w:r>
      <w:r w:rsidRPr="00530795">
        <w:rPr>
          <w:rFonts w:ascii="Times New Roman" w:hAnsi="Times New Roman" w:cs="Times New Roman"/>
          <w:sz w:val="28"/>
          <w:szCs w:val="28"/>
          <w:lang w:bidi="ru-RU"/>
        </w:rPr>
        <w:br/>
        <w:t>и формах предотвращения их распространения;</w:t>
      </w:r>
    </w:p>
    <w:p w:rsidR="00530795" w:rsidRPr="00530795" w:rsidRDefault="00530795" w:rsidP="00530795">
      <w:pPr>
        <w:pBdr>
          <w:bottom w:val="single" w:sz="6" w:space="31" w:color="FFFFFF"/>
        </w:pBdr>
        <w:spacing w:after="0" w:line="312" w:lineRule="auto"/>
        <w:ind w:firstLine="709"/>
        <w:jc w:val="both"/>
        <w:rPr>
          <w:rFonts w:ascii="Times New Roman" w:hAnsi="Times New Roman" w:cs="Times New Roman"/>
          <w:sz w:val="28"/>
          <w:szCs w:val="28"/>
          <w:lang w:bidi="ru-RU"/>
        </w:rPr>
      </w:pPr>
      <w:r w:rsidRPr="00530795">
        <w:rPr>
          <w:rFonts w:ascii="Times New Roman" w:hAnsi="Times New Roman" w:cs="Times New Roman"/>
          <w:sz w:val="28"/>
          <w:szCs w:val="28"/>
          <w:lang w:bidi="ru-RU"/>
        </w:rPr>
        <w:t>о принимаемых мерах для защиты прав несовершеннолетних, не обучающихся в образовательных организациях;</w:t>
      </w:r>
    </w:p>
    <w:p w:rsidR="00530795" w:rsidRPr="00530795" w:rsidRDefault="00530795" w:rsidP="00530795">
      <w:pPr>
        <w:pBdr>
          <w:bottom w:val="single" w:sz="6" w:space="31" w:color="FFFFFF"/>
        </w:pBdr>
        <w:spacing w:after="0" w:line="312" w:lineRule="auto"/>
        <w:ind w:firstLine="709"/>
        <w:jc w:val="both"/>
        <w:rPr>
          <w:rFonts w:ascii="Times New Roman" w:hAnsi="Times New Roman" w:cs="Times New Roman"/>
          <w:sz w:val="28"/>
          <w:szCs w:val="28"/>
          <w:lang w:bidi="ru-RU"/>
        </w:rPr>
      </w:pPr>
      <w:r w:rsidRPr="00530795">
        <w:rPr>
          <w:rFonts w:ascii="Times New Roman" w:hAnsi="Times New Roman" w:cs="Times New Roman"/>
          <w:sz w:val="28"/>
          <w:szCs w:val="28"/>
          <w:lang w:bidi="ru-RU"/>
        </w:rPr>
        <w:t>о реализации комплекса мер до 2020 года по совершенствованию системы профилактики суицида среди несовершеннолетних;</w:t>
      </w:r>
    </w:p>
    <w:p w:rsidR="00530795" w:rsidRPr="00530795" w:rsidRDefault="00530795" w:rsidP="00530795">
      <w:pPr>
        <w:pBdr>
          <w:bottom w:val="single" w:sz="6" w:space="31" w:color="FFFFFF"/>
        </w:pBdr>
        <w:spacing w:after="0" w:line="312" w:lineRule="auto"/>
        <w:ind w:firstLine="709"/>
        <w:jc w:val="both"/>
        <w:rPr>
          <w:rFonts w:ascii="Times New Roman" w:hAnsi="Times New Roman" w:cs="Times New Roman"/>
          <w:sz w:val="28"/>
          <w:szCs w:val="28"/>
          <w:lang w:bidi="ru-RU"/>
        </w:rPr>
      </w:pPr>
      <w:r w:rsidRPr="00530795">
        <w:rPr>
          <w:rFonts w:ascii="Times New Roman" w:hAnsi="Times New Roman" w:cs="Times New Roman"/>
          <w:sz w:val="28"/>
          <w:szCs w:val="28"/>
          <w:lang w:bidi="ru-RU"/>
        </w:rPr>
        <w:t xml:space="preserve">о совершенствовании законодательства Российской Федерации </w:t>
      </w:r>
      <w:r w:rsidRPr="00530795">
        <w:rPr>
          <w:rFonts w:ascii="Times New Roman" w:hAnsi="Times New Roman" w:cs="Times New Roman"/>
          <w:sz w:val="28"/>
          <w:szCs w:val="28"/>
          <w:lang w:bidi="ru-RU"/>
        </w:rPr>
        <w:br/>
        <w:t>по вопросам профилактики безнадзорности и правонарушений несовершеннолетних, систематизации и консолидации нормативных правовых актов, регулирующих отношения в указанной сфере;</w:t>
      </w:r>
    </w:p>
    <w:p w:rsidR="00530795" w:rsidRDefault="00530795" w:rsidP="00530795">
      <w:pPr>
        <w:pBdr>
          <w:bottom w:val="single" w:sz="6" w:space="31" w:color="FFFFFF"/>
        </w:pBdr>
        <w:spacing w:after="0" w:line="312" w:lineRule="auto"/>
        <w:ind w:firstLine="709"/>
        <w:jc w:val="both"/>
        <w:rPr>
          <w:rFonts w:ascii="Times New Roman" w:hAnsi="Times New Roman" w:cs="Times New Roman"/>
          <w:sz w:val="28"/>
          <w:szCs w:val="28"/>
          <w:lang w:bidi="ru-RU"/>
        </w:rPr>
      </w:pPr>
      <w:r w:rsidRPr="00530795">
        <w:rPr>
          <w:rFonts w:ascii="Times New Roman" w:hAnsi="Times New Roman" w:cs="Times New Roman"/>
          <w:sz w:val="28"/>
          <w:szCs w:val="28"/>
          <w:lang w:bidi="ru-RU"/>
        </w:rPr>
        <w:t xml:space="preserve">о совершенствовании деятельности органов и организаций </w:t>
      </w:r>
      <w:r w:rsidRPr="00530795">
        <w:rPr>
          <w:rFonts w:ascii="Times New Roman" w:hAnsi="Times New Roman" w:cs="Times New Roman"/>
          <w:sz w:val="28"/>
          <w:szCs w:val="28"/>
          <w:lang w:bidi="ru-RU"/>
        </w:rPr>
        <w:br/>
        <w:t>по предупреждению нарушения прав несовершеннолетних в информационно-телекоммуникационной сети «Интернет»;</w:t>
      </w:r>
    </w:p>
    <w:p w:rsidR="00530795" w:rsidRPr="00530795" w:rsidRDefault="00530795" w:rsidP="00530795">
      <w:pPr>
        <w:pBdr>
          <w:bottom w:val="single" w:sz="6" w:space="31" w:color="FFFFFF"/>
        </w:pBdr>
        <w:spacing w:after="0" w:line="312" w:lineRule="auto"/>
        <w:ind w:firstLine="709"/>
        <w:jc w:val="both"/>
        <w:rPr>
          <w:rFonts w:ascii="Times New Roman" w:hAnsi="Times New Roman" w:cs="Times New Roman"/>
          <w:sz w:val="28"/>
          <w:szCs w:val="28"/>
          <w:lang w:bidi="ru-RU"/>
        </w:rPr>
      </w:pPr>
      <w:r w:rsidRPr="00530795">
        <w:rPr>
          <w:rFonts w:ascii="Times New Roman" w:hAnsi="Times New Roman" w:cs="Times New Roman"/>
          <w:sz w:val="28"/>
          <w:szCs w:val="28"/>
          <w:lang w:bidi="ru-RU"/>
        </w:rPr>
        <w:t>о мерах по предупреждению распрост</w:t>
      </w:r>
      <w:r>
        <w:rPr>
          <w:rFonts w:ascii="Times New Roman" w:hAnsi="Times New Roman" w:cs="Times New Roman"/>
          <w:sz w:val="28"/>
          <w:szCs w:val="28"/>
          <w:lang w:bidi="ru-RU"/>
        </w:rPr>
        <w:t xml:space="preserve">ранения деструктивных движений </w:t>
      </w:r>
      <w:r w:rsidRPr="00530795">
        <w:rPr>
          <w:rFonts w:ascii="Times New Roman" w:hAnsi="Times New Roman" w:cs="Times New Roman"/>
          <w:sz w:val="28"/>
          <w:szCs w:val="28"/>
          <w:lang w:bidi="ru-RU"/>
        </w:rPr>
        <w:t>и криминальных субкультур среди несовершеннолетних;</w:t>
      </w:r>
    </w:p>
    <w:p w:rsidR="00530795" w:rsidRPr="00530795" w:rsidRDefault="00530795" w:rsidP="00530795">
      <w:pPr>
        <w:pBdr>
          <w:bottom w:val="single" w:sz="6" w:space="31" w:color="FFFFFF"/>
        </w:pBdr>
        <w:spacing w:after="0" w:line="312" w:lineRule="auto"/>
        <w:ind w:firstLine="709"/>
        <w:jc w:val="both"/>
        <w:rPr>
          <w:rFonts w:ascii="Times New Roman" w:hAnsi="Times New Roman" w:cs="Times New Roman"/>
          <w:sz w:val="28"/>
          <w:szCs w:val="28"/>
          <w:lang w:bidi="ru-RU"/>
        </w:rPr>
      </w:pPr>
      <w:r w:rsidRPr="00530795">
        <w:rPr>
          <w:rFonts w:ascii="Times New Roman" w:hAnsi="Times New Roman" w:cs="Times New Roman"/>
          <w:sz w:val="28"/>
          <w:szCs w:val="28"/>
          <w:lang w:bidi="ru-RU"/>
        </w:rPr>
        <w:t>о результатах мониторинга практики орг</w:t>
      </w:r>
      <w:r>
        <w:rPr>
          <w:rFonts w:ascii="Times New Roman" w:hAnsi="Times New Roman" w:cs="Times New Roman"/>
          <w:sz w:val="28"/>
          <w:szCs w:val="28"/>
          <w:lang w:bidi="ru-RU"/>
        </w:rPr>
        <w:t xml:space="preserve">анизации деятельности комиссий </w:t>
      </w:r>
      <w:r w:rsidRPr="00530795">
        <w:rPr>
          <w:rFonts w:ascii="Times New Roman" w:hAnsi="Times New Roman" w:cs="Times New Roman"/>
          <w:sz w:val="28"/>
          <w:szCs w:val="28"/>
          <w:lang w:bidi="ru-RU"/>
        </w:rPr>
        <w:t>по делам несовершеннолетних и защите их прав по итогам изучения межведомственными рабочими группами д</w:t>
      </w:r>
      <w:r>
        <w:rPr>
          <w:rFonts w:ascii="Times New Roman" w:hAnsi="Times New Roman" w:cs="Times New Roman"/>
          <w:sz w:val="28"/>
          <w:szCs w:val="28"/>
          <w:lang w:bidi="ru-RU"/>
        </w:rPr>
        <w:t xml:space="preserve">еятельности указанных комиссий </w:t>
      </w:r>
      <w:r w:rsidRPr="00530795">
        <w:rPr>
          <w:rFonts w:ascii="Times New Roman" w:hAnsi="Times New Roman" w:cs="Times New Roman"/>
          <w:sz w:val="28"/>
          <w:szCs w:val="28"/>
          <w:lang w:bidi="ru-RU"/>
        </w:rPr>
        <w:t>и иных органов и учреждений систе</w:t>
      </w:r>
      <w:r>
        <w:rPr>
          <w:rFonts w:ascii="Times New Roman" w:hAnsi="Times New Roman" w:cs="Times New Roman"/>
          <w:sz w:val="28"/>
          <w:szCs w:val="28"/>
          <w:lang w:bidi="ru-RU"/>
        </w:rPr>
        <w:t xml:space="preserve">мы профилактики безнадзорности </w:t>
      </w:r>
      <w:r w:rsidRPr="00530795">
        <w:rPr>
          <w:rFonts w:ascii="Times New Roman" w:hAnsi="Times New Roman" w:cs="Times New Roman"/>
          <w:sz w:val="28"/>
          <w:szCs w:val="28"/>
          <w:lang w:bidi="ru-RU"/>
        </w:rPr>
        <w:t>и правонарушений несовершеннолетних;</w:t>
      </w:r>
    </w:p>
    <w:p w:rsidR="00530795" w:rsidRPr="00530795" w:rsidRDefault="00530795" w:rsidP="00530795">
      <w:pPr>
        <w:pBdr>
          <w:bottom w:val="single" w:sz="6" w:space="31" w:color="FFFFFF"/>
        </w:pBdr>
        <w:spacing w:after="0" w:line="312" w:lineRule="auto"/>
        <w:ind w:firstLine="709"/>
        <w:jc w:val="both"/>
        <w:rPr>
          <w:rFonts w:ascii="Times New Roman" w:hAnsi="Times New Roman" w:cs="Times New Roman"/>
          <w:sz w:val="28"/>
          <w:szCs w:val="28"/>
          <w:lang w:bidi="ru-RU"/>
        </w:rPr>
      </w:pPr>
      <w:r w:rsidRPr="00530795">
        <w:rPr>
          <w:rFonts w:ascii="Times New Roman" w:hAnsi="Times New Roman" w:cs="Times New Roman"/>
          <w:sz w:val="28"/>
          <w:szCs w:val="28"/>
          <w:lang w:bidi="ru-RU"/>
        </w:rPr>
        <w:t xml:space="preserve">о результатах работы Правительственной комиссии по делам несовершеннолетних и защите их прав по итогам 2020 года и плане </w:t>
      </w:r>
      <w:r w:rsidRPr="00530795">
        <w:rPr>
          <w:rFonts w:ascii="Times New Roman" w:hAnsi="Times New Roman" w:cs="Times New Roman"/>
          <w:sz w:val="28"/>
          <w:szCs w:val="28"/>
          <w:lang w:bidi="ru-RU"/>
        </w:rPr>
        <w:br/>
        <w:t>работы на 2021 год.</w:t>
      </w:r>
    </w:p>
    <w:p w:rsidR="00BD5DAD" w:rsidRDefault="00BD5DAD" w:rsidP="00530795">
      <w:pPr>
        <w:pBdr>
          <w:bottom w:val="single" w:sz="6" w:space="31" w:color="FFFFFF"/>
        </w:pBd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совершенствования деятельности комиссий по делам несовершеннолетних и защите их прав постановлением Правительства Российской Федерации от 10 февраля 2020 г. № </w:t>
      </w:r>
      <w:r w:rsidR="00EF17F0">
        <w:rPr>
          <w:rFonts w:ascii="Times New Roman" w:hAnsi="Times New Roman" w:cs="Times New Roman"/>
          <w:sz w:val="28"/>
          <w:szCs w:val="28"/>
        </w:rPr>
        <w:t>120 в Примерное положение о комиссиях по делам несовершеннолетних и защите их прав внесены изменения, устанавливающие приоритет профилактической работы, конкретизированы требования к их составам, в том числе включение в состав комиссий должностных лиц органов (организаций), уполномоченных на принятие соответствующих решений.</w:t>
      </w:r>
    </w:p>
    <w:p w:rsidR="00EF17F0" w:rsidRDefault="00EF17F0" w:rsidP="00530795">
      <w:pPr>
        <w:pBdr>
          <w:bottom w:val="single" w:sz="6" w:space="31" w:color="FFFFFF"/>
        </w:pBdr>
        <w:spacing w:after="0" w:line="31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Примерное положение о комиссиях по делам несовершеннолетних и защите их прав дополнено нормами по совершенствованию организации межведомственного взаимодействия органов и учреждений системы профилактики </w:t>
      </w:r>
      <w:r w:rsidR="00AF2F33">
        <w:rPr>
          <w:rFonts w:ascii="Times New Roman" w:hAnsi="Times New Roman" w:cs="Times New Roman"/>
          <w:sz w:val="28"/>
          <w:szCs w:val="28"/>
        </w:rPr>
        <w:t xml:space="preserve">безнадзорности и правонарушений несовершеннолетних </w:t>
      </w:r>
      <w:r>
        <w:rPr>
          <w:rFonts w:ascii="Times New Roman" w:hAnsi="Times New Roman" w:cs="Times New Roman"/>
          <w:sz w:val="28"/>
          <w:szCs w:val="28"/>
        </w:rPr>
        <w:t>на территории субъекта Российской Федерации в части обмена информацией при выявлении несовершеннолетних с девиантным поведением, организации и проведения индивидуальной профилактической работы в отношении несовершеннолетних, а также конкретизации содержания такой работы, ведения учета несовершеннолетних, в том числе состоящих на различных видах ведомственного учета.</w:t>
      </w:r>
    </w:p>
    <w:p w:rsidR="00530795" w:rsidRPr="00530795" w:rsidRDefault="00530795" w:rsidP="00530795">
      <w:pPr>
        <w:pBdr>
          <w:bottom w:val="single" w:sz="6" w:space="31" w:color="FFFFFF"/>
        </w:pBdr>
        <w:spacing w:after="0" w:line="312" w:lineRule="auto"/>
        <w:ind w:firstLine="709"/>
        <w:jc w:val="both"/>
        <w:rPr>
          <w:rFonts w:ascii="Times New Roman" w:hAnsi="Times New Roman" w:cs="Times New Roman"/>
          <w:sz w:val="28"/>
          <w:szCs w:val="28"/>
        </w:rPr>
      </w:pPr>
      <w:r w:rsidRPr="00530795">
        <w:rPr>
          <w:rFonts w:ascii="Times New Roman" w:hAnsi="Times New Roman" w:cs="Times New Roman"/>
          <w:sz w:val="28"/>
          <w:szCs w:val="28"/>
        </w:rPr>
        <w:t xml:space="preserve">В целях обеспечения возможностей приобретения новых компетенций ответственными секретарями комиссий </w:t>
      </w:r>
      <w:r w:rsidR="00545CDA">
        <w:rPr>
          <w:rFonts w:ascii="Times New Roman" w:hAnsi="Times New Roman" w:cs="Times New Roman"/>
          <w:sz w:val="28"/>
          <w:szCs w:val="28"/>
        </w:rPr>
        <w:t xml:space="preserve">по делам несовершеннолетних и защите их прав субъектов Российской Федерации </w:t>
      </w:r>
      <w:r w:rsidRPr="00530795">
        <w:rPr>
          <w:rFonts w:ascii="Times New Roman" w:hAnsi="Times New Roman" w:cs="Times New Roman"/>
          <w:sz w:val="28"/>
          <w:szCs w:val="28"/>
        </w:rPr>
        <w:t>и специалистами, обеспечивающими деятельность указанных комиссий, Минпросвещения России совместно с ФГБУ «Центр защиты прав и интересов детей» при участии ФГБОУ ВО «Саратовская государственная юридическая академия» организовано проведение двух обучающих вебинаров: по актуальным вопросам правоприменительной практики; а также по вопросам координации проведения индивидуальной профилактической работы с несовершеннолетними, помещенными в специальные учебно-воспитательные учреждения, в которых приняли участие 447 специалистов.</w:t>
      </w:r>
    </w:p>
    <w:p w:rsidR="00530795" w:rsidRPr="00530795" w:rsidRDefault="00530795" w:rsidP="00530795">
      <w:pPr>
        <w:pBdr>
          <w:bottom w:val="single" w:sz="6" w:space="31" w:color="FFFFFF"/>
        </w:pBdr>
        <w:spacing w:after="0" w:line="312" w:lineRule="auto"/>
        <w:ind w:firstLine="709"/>
        <w:jc w:val="both"/>
        <w:rPr>
          <w:rFonts w:ascii="Times New Roman" w:hAnsi="Times New Roman" w:cs="Times New Roman"/>
          <w:sz w:val="28"/>
          <w:szCs w:val="28"/>
        </w:rPr>
      </w:pPr>
      <w:r w:rsidRPr="00530795">
        <w:rPr>
          <w:rFonts w:ascii="Times New Roman" w:hAnsi="Times New Roman" w:cs="Times New Roman"/>
          <w:sz w:val="28"/>
          <w:szCs w:val="28"/>
        </w:rPr>
        <w:t>Ключевые проблемы и эффективные практики, способствующие обновлению формата превентивной деятельности комиссий с учетом рисков и вызовов современной среды, рассмотрены в рамках V</w:t>
      </w:r>
      <w:r w:rsidRPr="00530795">
        <w:rPr>
          <w:rFonts w:ascii="Times New Roman" w:hAnsi="Times New Roman" w:cs="Times New Roman"/>
          <w:sz w:val="28"/>
          <w:szCs w:val="28"/>
          <w:lang w:val="en-US"/>
        </w:rPr>
        <w:t>I</w:t>
      </w:r>
      <w:r w:rsidRPr="00530795">
        <w:rPr>
          <w:rFonts w:ascii="Times New Roman" w:hAnsi="Times New Roman" w:cs="Times New Roman"/>
          <w:sz w:val="28"/>
          <w:szCs w:val="28"/>
        </w:rPr>
        <w:t>I Всероссийского совещания на тему</w:t>
      </w:r>
      <w:r w:rsidR="00A16AF3">
        <w:rPr>
          <w:rFonts w:ascii="Times New Roman" w:hAnsi="Times New Roman" w:cs="Times New Roman"/>
          <w:sz w:val="28"/>
          <w:szCs w:val="28"/>
        </w:rPr>
        <w:t>:</w:t>
      </w:r>
      <w:r w:rsidRPr="00530795">
        <w:rPr>
          <w:rFonts w:ascii="Times New Roman" w:hAnsi="Times New Roman" w:cs="Times New Roman"/>
          <w:sz w:val="28"/>
          <w:szCs w:val="28"/>
        </w:rPr>
        <w:t xml:space="preserve"> «Инновационный подход к развитию системы профилактики безнадзорности и правонарушений несовершеннолетних», в котором приняли участие более 500 человек из 85 субъектов Российской Федерации.</w:t>
      </w:r>
      <w:r w:rsidR="00C32202">
        <w:rPr>
          <w:rFonts w:ascii="Times New Roman" w:hAnsi="Times New Roman" w:cs="Times New Roman"/>
          <w:sz w:val="28"/>
          <w:szCs w:val="28"/>
        </w:rPr>
        <w:t xml:space="preserve"> Опыт профилактической деятельности был представлен Алтайским, Ставропольским и Красноярским краями, Иркутской, Костромской, Курганской, Курской, Липецкой, Московской, Нижегородской, Новосибирской, Оренбургской, Псковской, Ростовской, Свердловской, Тамбовской и Тульской областями, Ямало-Ненецким автономным округом, </w:t>
      </w:r>
      <w:r w:rsidR="00B823FE">
        <w:rPr>
          <w:rFonts w:ascii="Times New Roman" w:hAnsi="Times New Roman" w:cs="Times New Roman"/>
          <w:sz w:val="28"/>
          <w:szCs w:val="28"/>
        </w:rPr>
        <w:br/>
      </w:r>
      <w:r w:rsidR="00C32202">
        <w:rPr>
          <w:rFonts w:ascii="Times New Roman" w:hAnsi="Times New Roman" w:cs="Times New Roman"/>
          <w:sz w:val="28"/>
          <w:szCs w:val="28"/>
        </w:rPr>
        <w:t>г. Севастополем.</w:t>
      </w:r>
    </w:p>
    <w:p w:rsidR="00D03A4F" w:rsidRPr="00530795" w:rsidRDefault="00530795" w:rsidP="00530795">
      <w:pPr>
        <w:pBdr>
          <w:bottom w:val="single" w:sz="6" w:space="31" w:color="FFFFFF"/>
        </w:pBdr>
        <w:spacing w:after="0" w:line="312" w:lineRule="auto"/>
        <w:ind w:firstLine="709"/>
        <w:jc w:val="both"/>
        <w:rPr>
          <w:rFonts w:ascii="Times New Roman" w:hAnsi="Times New Roman" w:cs="Times New Roman"/>
          <w:sz w:val="28"/>
          <w:szCs w:val="28"/>
        </w:rPr>
      </w:pPr>
      <w:r w:rsidRPr="00530795">
        <w:rPr>
          <w:rFonts w:ascii="Times New Roman" w:hAnsi="Times New Roman" w:cs="Times New Roman"/>
          <w:sz w:val="28"/>
          <w:szCs w:val="28"/>
        </w:rPr>
        <w:t>На дискуссионных площадках указанного совещания обсуждались пути реализации приоритетных направлений государственной политики в сфере профилактики</w:t>
      </w:r>
      <w:r w:rsidR="00383907">
        <w:rPr>
          <w:rFonts w:ascii="Times New Roman" w:hAnsi="Times New Roman" w:cs="Times New Roman"/>
          <w:sz w:val="28"/>
          <w:szCs w:val="28"/>
        </w:rPr>
        <w:t xml:space="preserve"> безнадзорности и правонарушений несовершеннолетних</w:t>
      </w:r>
      <w:r w:rsidRPr="00530795">
        <w:rPr>
          <w:rFonts w:ascii="Times New Roman" w:hAnsi="Times New Roman" w:cs="Times New Roman"/>
          <w:sz w:val="28"/>
          <w:szCs w:val="28"/>
        </w:rPr>
        <w:t>; вопросы применения технологий проектной деятельности, предупреждения деструктивного поведения несовершеннолетних; формы организации межведомственного взаимодействия при формировании ведомственных «профилактических учетов» в современном контексте; опыт профилактической деятельности региональных отделений общероссийской общественно-государственной детско-юношеской организации «Российское движение школьников».</w:t>
      </w:r>
    </w:p>
    <w:p w:rsidR="00530795" w:rsidRPr="00530795" w:rsidRDefault="00530795" w:rsidP="00530795">
      <w:pPr>
        <w:pBdr>
          <w:bottom w:val="single" w:sz="6" w:space="31" w:color="FFFFFF"/>
        </w:pBdr>
        <w:spacing w:after="0" w:line="312" w:lineRule="auto"/>
        <w:ind w:firstLine="709"/>
        <w:jc w:val="both"/>
        <w:rPr>
          <w:rFonts w:ascii="Times New Roman" w:hAnsi="Times New Roman" w:cs="Times New Roman"/>
          <w:sz w:val="28"/>
          <w:szCs w:val="28"/>
        </w:rPr>
      </w:pPr>
      <w:r w:rsidRPr="00530795">
        <w:rPr>
          <w:rFonts w:ascii="Times New Roman" w:hAnsi="Times New Roman" w:cs="Times New Roman"/>
          <w:sz w:val="28"/>
          <w:szCs w:val="28"/>
        </w:rPr>
        <w:t>Деятельность по внедрению новых подходов в профилактическую деятельность комиссий</w:t>
      </w:r>
      <w:r w:rsidR="00A16AF3">
        <w:rPr>
          <w:rFonts w:ascii="Times New Roman" w:hAnsi="Times New Roman" w:cs="Times New Roman"/>
          <w:sz w:val="28"/>
          <w:szCs w:val="28"/>
        </w:rPr>
        <w:t xml:space="preserve"> по делам несовершеннолетних и защите их прав</w:t>
      </w:r>
      <w:r w:rsidRPr="00530795">
        <w:rPr>
          <w:rFonts w:ascii="Times New Roman" w:hAnsi="Times New Roman" w:cs="Times New Roman"/>
          <w:sz w:val="28"/>
          <w:szCs w:val="28"/>
        </w:rPr>
        <w:t xml:space="preserve"> опирается на лучшие практики, сохранившие свою актуальность, традиции неравнодушного оперативного решения вопросов оказания помощи ребенку, преодоления неблагополучия семей, работы по предупреждаю асоциального поведения несовершеннолетних.</w:t>
      </w:r>
    </w:p>
    <w:p w:rsidR="00530795" w:rsidRPr="00530795" w:rsidRDefault="00530795" w:rsidP="00530795">
      <w:pPr>
        <w:pBdr>
          <w:bottom w:val="single" w:sz="6" w:space="31" w:color="FFFFFF"/>
        </w:pBdr>
        <w:spacing w:line="360" w:lineRule="auto"/>
        <w:ind w:firstLine="708"/>
        <w:jc w:val="both"/>
        <w:rPr>
          <w:sz w:val="28"/>
          <w:szCs w:val="28"/>
        </w:rPr>
      </w:pP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rsidSect="00944CB1">
          <w:pgSz w:w="11906" w:h="16838"/>
          <w:pgMar w:top="1134" w:right="850" w:bottom="1276" w:left="1701" w:header="708" w:footer="708" w:gutter="0"/>
          <w:cols w:space="708"/>
          <w:docGrid w:linePitch="360"/>
        </w:sectPr>
      </w:pPr>
    </w:p>
    <w:p w:rsidR="00D03A4F" w:rsidRPr="00D03A4F" w:rsidRDefault="00D03A4F" w:rsidP="00D03A4F">
      <w:pPr>
        <w:spacing w:after="0" w:line="240"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10. УКРЕПЛЕНИЕ ИНСТИТУТА СЕМЬИ, ДУХОВНО-НРАВСТВЕННЫХ ТРАДИЦИЙ СЕМЕЙНЫХ ОТНОШЕНИЙ</w:t>
      </w: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pPr>
    </w:p>
    <w:p w:rsidR="000D572E" w:rsidRPr="00D03A4F" w:rsidRDefault="000D572E" w:rsidP="000D572E">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Основополагающими приоритетами государственной семейной политики являются утверждение традиционных семейных ценностей и семейного образа жизни, возрождение и сохранение духовно-нравственных традиций в семейных отношениях и семейном воспитании, создание условий для обеспечения семейного благополучия, ответственного родительства и поддержания социальной устойчивости каждой семьи.</w:t>
      </w:r>
    </w:p>
    <w:p w:rsidR="000D572E" w:rsidRPr="00D03A4F" w:rsidRDefault="000D572E" w:rsidP="000D572E">
      <w:pPr>
        <w:spacing w:after="0" w:line="312" w:lineRule="auto"/>
        <w:ind w:firstLine="709"/>
        <w:jc w:val="both"/>
        <w:rPr>
          <w:rFonts w:ascii="Times New Roman" w:eastAsia="Times New Roman" w:hAnsi="Times New Roman" w:cs="Times New Roman"/>
          <w:sz w:val="28"/>
          <w:szCs w:val="28"/>
          <w:lang w:eastAsia="ru-RU"/>
        </w:rPr>
      </w:pPr>
      <w:r w:rsidRPr="00D03A4F">
        <w:rPr>
          <w:rFonts w:ascii="Times New Roman" w:eastAsia="Times New Roman" w:hAnsi="Times New Roman" w:cs="Times New Roman"/>
          <w:sz w:val="28"/>
          <w:szCs w:val="28"/>
          <w:lang w:eastAsia="ru-RU"/>
        </w:rPr>
        <w:t>Объединение усилий всех уровней государственной власти, некоммерческих организаций, общественных объединений, средств массовой информации, а также граждан является важной составляющей современной семейной и демографической политики.</w:t>
      </w:r>
    </w:p>
    <w:p w:rsidR="003C5DD3" w:rsidRDefault="003C5DD3" w:rsidP="007D3121">
      <w:pPr>
        <w:spacing w:after="0" w:line="312" w:lineRule="auto"/>
        <w:ind w:firstLine="709"/>
        <w:contextualSpacing/>
        <w:jc w:val="both"/>
        <w:rPr>
          <w:rFonts w:ascii="Times New Roman" w:hAnsi="Times New Roman" w:cs="Times New Roman"/>
          <w:sz w:val="28"/>
          <w:szCs w:val="28"/>
        </w:rPr>
      </w:pPr>
      <w:r w:rsidRPr="003C5DD3">
        <w:rPr>
          <w:rFonts w:ascii="Times New Roman" w:hAnsi="Times New Roman" w:cs="Times New Roman"/>
          <w:sz w:val="28"/>
          <w:szCs w:val="28"/>
        </w:rPr>
        <w:t>В течение 2020 года Минпросвещения России проведен ряд общественно-значимых мероприятий, направленных на повышение авторитета семьи в обществе и распространение положительного опыта семейных отношений в семьях, воспитывающих детей-сирот и детей, оставшихся без попечения родителей, распространение опыта семейного воспитания и укрепление традиций совместного творчества детей и родителей, совершенствование взаимоотношений взрослых и детей, развитие механизмов устройства детей-сирот и детей, оставшихся без попечения родителей, на воспитание в семьи гражда</w:t>
      </w:r>
      <w:r>
        <w:rPr>
          <w:rFonts w:ascii="Times New Roman" w:hAnsi="Times New Roman" w:cs="Times New Roman"/>
          <w:sz w:val="28"/>
          <w:szCs w:val="28"/>
        </w:rPr>
        <w:t>н и поддержку замещающих семей.</w:t>
      </w:r>
    </w:p>
    <w:p w:rsidR="007862E8" w:rsidRDefault="003C5DD3" w:rsidP="003C5DD3">
      <w:pPr>
        <w:spacing w:after="0" w:line="312" w:lineRule="auto"/>
        <w:ind w:firstLine="709"/>
        <w:contextualSpacing/>
        <w:jc w:val="both"/>
        <w:rPr>
          <w:rFonts w:ascii="Times New Roman" w:hAnsi="Times New Roman" w:cs="Times New Roman"/>
          <w:sz w:val="28"/>
          <w:szCs w:val="28"/>
        </w:rPr>
      </w:pPr>
      <w:r w:rsidRPr="003C5DD3">
        <w:rPr>
          <w:rFonts w:ascii="Times New Roman" w:hAnsi="Times New Roman" w:cs="Times New Roman"/>
          <w:sz w:val="28"/>
          <w:szCs w:val="28"/>
        </w:rPr>
        <w:t>20 ноября 2020 года состоялась II Всероссийская конференция «Десятилетие детства: достижения, проблемы, перспективы», организованная совместно с руководителями рабочих групп при Координационном совете при Правительстве Российской Федерации по проведению в Российской Федерации Десятилетия детства, на которой были подведены предварительные итоги выполнения Плана основных мероприятий до 2020 года, проводим</w:t>
      </w:r>
      <w:r w:rsidR="00E4517E">
        <w:rPr>
          <w:rFonts w:ascii="Times New Roman" w:hAnsi="Times New Roman" w:cs="Times New Roman"/>
          <w:sz w:val="28"/>
          <w:szCs w:val="28"/>
        </w:rPr>
        <w:t xml:space="preserve">ых в рамках Десятилетия детства, </w:t>
      </w:r>
      <w:r w:rsidRPr="003C5DD3">
        <w:rPr>
          <w:rFonts w:ascii="Times New Roman" w:hAnsi="Times New Roman" w:cs="Times New Roman"/>
          <w:sz w:val="28"/>
          <w:szCs w:val="28"/>
        </w:rPr>
        <w:t xml:space="preserve">и рассмотрены основные направления деятельности на федеральном и региональном уровнях в сфере детства на период до 2027 года. Мероприятие прошло в онлайн-формате и состояло из пленарного заседания и семи тематических секций: «Благополучие семей с детьми», «Сохранение и укрепление здоровья детей в стратегии Десятилетия детства», «Качество жизни детей-инвалидов и детей с ограниченными возможностями здоровья», «Всестороннее развитие, обучение, воспитание детей», «Доказательный подход в сфере детства: практики психологической и социальной помощи с доказанной эффективностью для уязвимых категорий детей», «Профилактика асоциального поведения несовершеннолетних: семья, школа, эффективные практики», «Индустрия для детства: 100 идей в интересах благополучия детства». </w:t>
      </w:r>
    </w:p>
    <w:p w:rsidR="007862E8" w:rsidRDefault="003C5DD3" w:rsidP="003C5DD3">
      <w:pPr>
        <w:spacing w:after="0" w:line="312" w:lineRule="auto"/>
        <w:ind w:firstLine="709"/>
        <w:contextualSpacing/>
        <w:jc w:val="both"/>
        <w:rPr>
          <w:rFonts w:ascii="Times New Roman" w:hAnsi="Times New Roman" w:cs="Times New Roman"/>
          <w:sz w:val="28"/>
          <w:szCs w:val="28"/>
        </w:rPr>
      </w:pPr>
      <w:r w:rsidRPr="003C5DD3">
        <w:rPr>
          <w:rFonts w:ascii="Times New Roman" w:hAnsi="Times New Roman" w:cs="Times New Roman"/>
          <w:sz w:val="28"/>
          <w:szCs w:val="28"/>
        </w:rPr>
        <w:t xml:space="preserve">В конференции приняли участие члены Координационного совета при Правительстве Российской Федерации по проведению в Российской Федерации Десятилетия детства, сенаторы и депутаты палат Федерального Собрания Российской Федерации, представители Общественной палаты Российской Федерации, представители федеральных органов исполнительной власти и органов исполнительной власти субъектов Российской Федерации, некоммерческих организаций, эксперты. </w:t>
      </w:r>
    </w:p>
    <w:p w:rsidR="007862E8" w:rsidRDefault="003C5DD3" w:rsidP="003C5DD3">
      <w:pPr>
        <w:spacing w:after="0" w:line="312" w:lineRule="auto"/>
        <w:ind w:firstLine="709"/>
        <w:contextualSpacing/>
        <w:jc w:val="both"/>
        <w:rPr>
          <w:rFonts w:ascii="Times New Roman" w:hAnsi="Times New Roman" w:cs="Times New Roman"/>
          <w:sz w:val="28"/>
          <w:szCs w:val="28"/>
        </w:rPr>
      </w:pPr>
      <w:r w:rsidRPr="003C5DD3">
        <w:rPr>
          <w:rFonts w:ascii="Times New Roman" w:hAnsi="Times New Roman" w:cs="Times New Roman"/>
          <w:sz w:val="28"/>
          <w:szCs w:val="28"/>
        </w:rPr>
        <w:t xml:space="preserve">27-28 октября 2020 г. Минпросвещения России обеспечило проведение Всероссийского совещания с руководителями органов опеки и попечительства в отношении несовершеннолетних граждан и VIII Всероссийского Съезда руководителей организаций для детей-сирот и детей, оставшихся без попечения родителей, в которых приняли участие более 300 представителей всех субъектов Российской Федерации, федеральных и региональных органов законодательной и исполнительной власти, общественных организаций, а также ведущие эксперты в сфере защиты прав детей-сирот. </w:t>
      </w:r>
    </w:p>
    <w:p w:rsidR="007862E8" w:rsidRDefault="003C5DD3" w:rsidP="003C5DD3">
      <w:pPr>
        <w:spacing w:after="0" w:line="312" w:lineRule="auto"/>
        <w:ind w:firstLine="709"/>
        <w:contextualSpacing/>
        <w:jc w:val="both"/>
        <w:rPr>
          <w:rFonts w:ascii="Times New Roman" w:hAnsi="Times New Roman" w:cs="Times New Roman"/>
          <w:sz w:val="28"/>
          <w:szCs w:val="28"/>
        </w:rPr>
      </w:pPr>
      <w:r w:rsidRPr="003C5DD3">
        <w:rPr>
          <w:rFonts w:ascii="Times New Roman" w:hAnsi="Times New Roman" w:cs="Times New Roman"/>
          <w:sz w:val="28"/>
          <w:szCs w:val="28"/>
        </w:rPr>
        <w:t xml:space="preserve">Ключевыми вопросами указанного Всероссийского совещания и названного VIII Всероссийского являлись: государственная политика в сфере обеспечения качества жизни детей-сирот и детей, оставшихся без попечения родителей, обеспечение их благополучия и защищенности детей, а также сопровождение выпускников организаций для детей-сирот и детей, оставшихся без попечения родителей, в постинтернатный период. </w:t>
      </w:r>
    </w:p>
    <w:p w:rsidR="007862E8" w:rsidRDefault="003C5DD3" w:rsidP="003C5DD3">
      <w:pPr>
        <w:spacing w:after="0" w:line="312" w:lineRule="auto"/>
        <w:ind w:firstLine="709"/>
        <w:contextualSpacing/>
        <w:jc w:val="both"/>
        <w:rPr>
          <w:rFonts w:ascii="Times New Roman" w:hAnsi="Times New Roman" w:cs="Times New Roman"/>
          <w:sz w:val="28"/>
          <w:szCs w:val="28"/>
        </w:rPr>
      </w:pPr>
      <w:r w:rsidRPr="003C5DD3">
        <w:rPr>
          <w:rFonts w:ascii="Times New Roman" w:hAnsi="Times New Roman" w:cs="Times New Roman"/>
          <w:sz w:val="28"/>
          <w:szCs w:val="28"/>
        </w:rPr>
        <w:t>В целях проведения акций по поддержке выпускников организаций для детей</w:t>
      </w:r>
      <w:r w:rsidR="005051B2">
        <w:rPr>
          <w:rFonts w:ascii="Times New Roman" w:hAnsi="Times New Roman" w:cs="Times New Roman"/>
          <w:sz w:val="28"/>
          <w:szCs w:val="28"/>
        </w:rPr>
        <w:t>-</w:t>
      </w:r>
      <w:r w:rsidRPr="003C5DD3">
        <w:rPr>
          <w:rFonts w:ascii="Times New Roman" w:hAnsi="Times New Roman" w:cs="Times New Roman"/>
          <w:sz w:val="28"/>
          <w:szCs w:val="28"/>
        </w:rPr>
        <w:t>сирот и детей, оставшихся без попечения родителей, 1 июня 2020 г. Всероссийской общественной организацией «Содружество выпускников детских домов «Де</w:t>
      </w:r>
      <w:r w:rsidR="005051B2">
        <w:rPr>
          <w:rFonts w:ascii="Times New Roman" w:hAnsi="Times New Roman" w:cs="Times New Roman"/>
          <w:sz w:val="28"/>
          <w:szCs w:val="28"/>
        </w:rPr>
        <w:t>ти всей страны» проведен онлайн-</w:t>
      </w:r>
      <w:r w:rsidRPr="003C5DD3">
        <w:rPr>
          <w:rFonts w:ascii="Times New Roman" w:hAnsi="Times New Roman" w:cs="Times New Roman"/>
          <w:sz w:val="28"/>
          <w:szCs w:val="28"/>
        </w:rPr>
        <w:t xml:space="preserve">марафон «Так просто быть рядом!» в формате «ток-шоу» в режиме реального времени, в ходе которого состоялся открытый диалог между российскими телеведущими и медийными личностями с детьми, воспитывающимися в организациях для детей-сирот и детей, оставшихся без попечения родителей. </w:t>
      </w:r>
    </w:p>
    <w:p w:rsidR="007862E8" w:rsidRDefault="003C5DD3" w:rsidP="003C5DD3">
      <w:pPr>
        <w:spacing w:after="0" w:line="312" w:lineRule="auto"/>
        <w:ind w:firstLine="709"/>
        <w:contextualSpacing/>
        <w:jc w:val="both"/>
        <w:rPr>
          <w:rFonts w:ascii="Times New Roman" w:hAnsi="Times New Roman" w:cs="Times New Roman"/>
          <w:sz w:val="28"/>
          <w:szCs w:val="28"/>
        </w:rPr>
      </w:pPr>
      <w:r w:rsidRPr="003C5DD3">
        <w:rPr>
          <w:rFonts w:ascii="Times New Roman" w:hAnsi="Times New Roman" w:cs="Times New Roman"/>
          <w:sz w:val="28"/>
          <w:szCs w:val="28"/>
        </w:rPr>
        <w:t xml:space="preserve">В рамках определения приоритетов и выработки стратегии развития системы профессионального сопровождения детей-сирот и детей, оставшихся без попечения родителей, в декабре 2020 г. Минпросвещения России проведено Всероссийское совещание по вопросам подготовки лиц, желающих принять ребенка на воспитание в семью, социально-психологического обследования таких лиц, сопровождения замещающих семей, с общим охватом около 2 200 человек. </w:t>
      </w:r>
    </w:p>
    <w:p w:rsidR="007862E8" w:rsidRDefault="003C5DD3" w:rsidP="003C5DD3">
      <w:pPr>
        <w:spacing w:after="0" w:line="312" w:lineRule="auto"/>
        <w:ind w:firstLine="709"/>
        <w:contextualSpacing/>
        <w:jc w:val="both"/>
        <w:rPr>
          <w:rFonts w:ascii="Times New Roman" w:hAnsi="Times New Roman" w:cs="Times New Roman"/>
          <w:sz w:val="28"/>
          <w:szCs w:val="28"/>
        </w:rPr>
      </w:pPr>
      <w:r w:rsidRPr="003C5DD3">
        <w:rPr>
          <w:rFonts w:ascii="Times New Roman" w:hAnsi="Times New Roman" w:cs="Times New Roman"/>
          <w:sz w:val="28"/>
          <w:szCs w:val="28"/>
        </w:rPr>
        <w:t xml:space="preserve">АНО «Центр развития социальных проектов» при содействии Минпросвещения России в 2020 году выступила организатором Форума приемных семей России, проведенного в дистанционном режиме, в котором приняло участие более 2 000 приемных родителей и специалистов из </w:t>
      </w:r>
      <w:r w:rsidR="00D460DF">
        <w:rPr>
          <w:rFonts w:ascii="Times New Roman" w:hAnsi="Times New Roman" w:cs="Times New Roman"/>
          <w:sz w:val="28"/>
          <w:szCs w:val="28"/>
        </w:rPr>
        <w:br/>
      </w:r>
      <w:r w:rsidRPr="003C5DD3">
        <w:rPr>
          <w:rFonts w:ascii="Times New Roman" w:hAnsi="Times New Roman" w:cs="Times New Roman"/>
          <w:sz w:val="28"/>
          <w:szCs w:val="28"/>
        </w:rPr>
        <w:t>72 субъектов Российской Федерации. Ключев</w:t>
      </w:r>
      <w:r w:rsidR="005051B2">
        <w:rPr>
          <w:rFonts w:ascii="Times New Roman" w:hAnsi="Times New Roman" w:cs="Times New Roman"/>
          <w:sz w:val="28"/>
          <w:szCs w:val="28"/>
        </w:rPr>
        <w:t>ой</w:t>
      </w:r>
      <w:r w:rsidRPr="003C5DD3">
        <w:rPr>
          <w:rFonts w:ascii="Times New Roman" w:hAnsi="Times New Roman" w:cs="Times New Roman"/>
          <w:sz w:val="28"/>
          <w:szCs w:val="28"/>
        </w:rPr>
        <w:t xml:space="preserve"> тем</w:t>
      </w:r>
      <w:r w:rsidR="005051B2">
        <w:rPr>
          <w:rFonts w:ascii="Times New Roman" w:hAnsi="Times New Roman" w:cs="Times New Roman"/>
          <w:sz w:val="28"/>
          <w:szCs w:val="28"/>
        </w:rPr>
        <w:t>ой</w:t>
      </w:r>
      <w:r w:rsidRPr="003C5DD3">
        <w:rPr>
          <w:rFonts w:ascii="Times New Roman" w:hAnsi="Times New Roman" w:cs="Times New Roman"/>
          <w:sz w:val="28"/>
          <w:szCs w:val="28"/>
        </w:rPr>
        <w:t xml:space="preserve"> указанного Форума стал</w:t>
      </w:r>
      <w:r w:rsidR="005051B2">
        <w:rPr>
          <w:rFonts w:ascii="Times New Roman" w:hAnsi="Times New Roman" w:cs="Times New Roman"/>
          <w:sz w:val="28"/>
          <w:szCs w:val="28"/>
        </w:rPr>
        <w:t>а ж</w:t>
      </w:r>
      <w:r w:rsidRPr="003C5DD3">
        <w:rPr>
          <w:rFonts w:ascii="Times New Roman" w:hAnsi="Times New Roman" w:cs="Times New Roman"/>
          <w:sz w:val="28"/>
          <w:szCs w:val="28"/>
        </w:rPr>
        <w:t xml:space="preserve">изнь приемной семьи в условиях пандемии: выученные уроки на будущее. </w:t>
      </w:r>
    </w:p>
    <w:p w:rsidR="007862E8" w:rsidRDefault="003C5DD3" w:rsidP="003C5DD3">
      <w:pPr>
        <w:spacing w:after="0" w:line="312" w:lineRule="auto"/>
        <w:ind w:firstLine="709"/>
        <w:contextualSpacing/>
        <w:jc w:val="both"/>
        <w:rPr>
          <w:rFonts w:ascii="Times New Roman" w:hAnsi="Times New Roman" w:cs="Times New Roman"/>
          <w:sz w:val="28"/>
          <w:szCs w:val="28"/>
        </w:rPr>
      </w:pPr>
      <w:r w:rsidRPr="003C5DD3">
        <w:rPr>
          <w:rFonts w:ascii="Times New Roman" w:hAnsi="Times New Roman" w:cs="Times New Roman"/>
          <w:sz w:val="28"/>
          <w:szCs w:val="28"/>
        </w:rPr>
        <w:t xml:space="preserve">Кроме того, АНО «Центр развития социальных проектов» при поддержке Минпросвещения России в рамках реализации проекта, получившего поддержку Фонда президентских грантов, проводит на постоянной основе целевые курсы повышения квалификации по следующим направлениям: «Практическая компетентность в сфере опеки и попечительства в отношении несовершеннолетних: учимся на кейсах» (для руководителей и специалистов органов опеки и попечительства); «Эффективный менеджмент организации для детей-сирот и детей, оставшихся без попечения родителей» (для директоров, заместителей директоров, специалистов организаций для детей-сирот). В указанных курсах повышения квалификации в 2020 году прошло обучение около 200 специалистов. </w:t>
      </w:r>
    </w:p>
    <w:p w:rsidR="007862E8" w:rsidRDefault="003C5DD3" w:rsidP="003C5DD3">
      <w:pPr>
        <w:spacing w:after="0" w:line="312" w:lineRule="auto"/>
        <w:ind w:firstLine="709"/>
        <w:contextualSpacing/>
        <w:jc w:val="both"/>
        <w:rPr>
          <w:rFonts w:ascii="Times New Roman" w:hAnsi="Times New Roman" w:cs="Times New Roman"/>
          <w:sz w:val="28"/>
          <w:szCs w:val="28"/>
        </w:rPr>
      </w:pPr>
      <w:r w:rsidRPr="003C5DD3">
        <w:rPr>
          <w:rFonts w:ascii="Times New Roman" w:hAnsi="Times New Roman" w:cs="Times New Roman"/>
          <w:sz w:val="28"/>
          <w:szCs w:val="28"/>
        </w:rPr>
        <w:t xml:space="preserve">В рамках ежегодного форума «ПРОподростков», организованного Благотворительным фондом «Солнечный город», в 2020 году проведен круглый стол «Визуализация результатов Детство в России через 10 лет глазами взрослых и детей», в котором свое представление об итогах Десятилетия рисовали подростки и родители, включая приемных детей и замещающих родителей, представители профильных министерств и специалисты, а профессиональный художник обобщал это видение и ожидания в постерах. </w:t>
      </w:r>
    </w:p>
    <w:p w:rsidR="003C5DD3" w:rsidRPr="003C5DD3" w:rsidRDefault="003C5DD3" w:rsidP="003C5DD3">
      <w:pPr>
        <w:spacing w:after="0" w:line="312" w:lineRule="auto"/>
        <w:ind w:firstLine="709"/>
        <w:contextualSpacing/>
        <w:jc w:val="both"/>
        <w:rPr>
          <w:rFonts w:ascii="Times New Roman" w:hAnsi="Times New Roman" w:cs="Times New Roman"/>
          <w:sz w:val="28"/>
          <w:szCs w:val="28"/>
        </w:rPr>
      </w:pPr>
      <w:r w:rsidRPr="003C5DD3">
        <w:rPr>
          <w:rFonts w:ascii="Times New Roman" w:hAnsi="Times New Roman" w:cs="Times New Roman"/>
          <w:sz w:val="28"/>
          <w:szCs w:val="28"/>
        </w:rPr>
        <w:t>Тиражирование и распространение успешного опыта регионов в другие субъекты Российской Федерации позволяет обеспечить повышение качества реализации мероприятий</w:t>
      </w:r>
      <w:r w:rsidR="00807700">
        <w:rPr>
          <w:rFonts w:ascii="Times New Roman" w:hAnsi="Times New Roman" w:cs="Times New Roman"/>
          <w:sz w:val="28"/>
          <w:szCs w:val="28"/>
        </w:rPr>
        <w:t>.</w:t>
      </w:r>
    </w:p>
    <w:p w:rsidR="00807700" w:rsidRDefault="005051B2" w:rsidP="00807700">
      <w:pPr>
        <w:spacing w:after="0" w:line="312"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Pr="008C2C5A">
        <w:rPr>
          <w:rFonts w:ascii="Times New Roman" w:eastAsia="Calibri" w:hAnsi="Times New Roman" w:cs="Times New Roman"/>
          <w:sz w:val="28"/>
          <w:szCs w:val="28"/>
        </w:rPr>
        <w:t xml:space="preserve">асштабная работа по </w:t>
      </w:r>
      <w:r>
        <w:rPr>
          <w:rFonts w:ascii="Times New Roman" w:eastAsia="Calibri" w:hAnsi="Times New Roman" w:cs="Times New Roman"/>
          <w:sz w:val="28"/>
          <w:szCs w:val="28"/>
        </w:rPr>
        <w:t>укреплению</w:t>
      </w:r>
      <w:r w:rsidRPr="008C2C5A">
        <w:rPr>
          <w:rFonts w:ascii="Times New Roman" w:eastAsia="Calibri" w:hAnsi="Times New Roman" w:cs="Times New Roman"/>
          <w:sz w:val="28"/>
          <w:szCs w:val="28"/>
        </w:rPr>
        <w:t xml:space="preserve"> в обществе </w:t>
      </w:r>
      <w:r>
        <w:rPr>
          <w:rFonts w:ascii="Times New Roman" w:eastAsia="Calibri" w:hAnsi="Times New Roman" w:cs="Times New Roman"/>
          <w:sz w:val="28"/>
          <w:szCs w:val="28"/>
        </w:rPr>
        <w:t>традиционных семейных ценностей</w:t>
      </w:r>
      <w:r w:rsidRPr="008C2C5A">
        <w:rPr>
          <w:rFonts w:ascii="Times New Roman" w:eastAsia="Calibri" w:hAnsi="Times New Roman" w:cs="Times New Roman"/>
          <w:sz w:val="28"/>
          <w:szCs w:val="28"/>
        </w:rPr>
        <w:t xml:space="preserve"> проводится </w:t>
      </w:r>
      <w:r w:rsidR="00807700" w:rsidRPr="008C2C5A">
        <w:rPr>
          <w:rFonts w:ascii="Times New Roman" w:eastAsia="Calibri" w:hAnsi="Times New Roman" w:cs="Times New Roman"/>
          <w:sz w:val="28"/>
          <w:szCs w:val="28"/>
        </w:rPr>
        <w:t xml:space="preserve">Фондом </w:t>
      </w:r>
      <w:r w:rsidR="00807700" w:rsidRPr="003E2B6F">
        <w:rPr>
          <w:rFonts w:ascii="Times New Roman" w:eastAsia="Calibri" w:hAnsi="Times New Roman" w:cs="Times New Roman"/>
          <w:sz w:val="28"/>
          <w:szCs w:val="28"/>
        </w:rPr>
        <w:t>поддержки детей, находящихся в трудной жизненной ситуации</w:t>
      </w:r>
      <w:r w:rsidR="00807700">
        <w:rPr>
          <w:rFonts w:ascii="Times New Roman" w:eastAsia="Calibri" w:hAnsi="Times New Roman" w:cs="Times New Roman"/>
          <w:sz w:val="28"/>
          <w:szCs w:val="28"/>
        </w:rPr>
        <w:t xml:space="preserve">, </w:t>
      </w:r>
      <w:r w:rsidR="00807700" w:rsidRPr="008C2C5A">
        <w:rPr>
          <w:rFonts w:ascii="Times New Roman" w:eastAsia="Calibri" w:hAnsi="Times New Roman" w:cs="Times New Roman"/>
          <w:sz w:val="28"/>
          <w:szCs w:val="28"/>
        </w:rPr>
        <w:t>при поддержке Минтруда России</w:t>
      </w:r>
      <w:r>
        <w:rPr>
          <w:rFonts w:ascii="Times New Roman" w:eastAsia="Calibri" w:hAnsi="Times New Roman" w:cs="Times New Roman"/>
          <w:sz w:val="28"/>
          <w:szCs w:val="28"/>
        </w:rPr>
        <w:t>.</w:t>
      </w:r>
    </w:p>
    <w:p w:rsidR="00807700" w:rsidRDefault="00807700" w:rsidP="005051B2">
      <w:pPr>
        <w:spacing w:after="0" w:line="312" w:lineRule="auto"/>
        <w:ind w:firstLine="709"/>
        <w:contextualSpacing/>
        <w:jc w:val="both"/>
        <w:rPr>
          <w:rFonts w:ascii="Times New Roman" w:eastAsia="Calibri" w:hAnsi="Times New Roman" w:cs="Times New Roman"/>
          <w:sz w:val="28"/>
          <w:szCs w:val="28"/>
        </w:rPr>
      </w:pPr>
      <w:r w:rsidRPr="008C2C5A">
        <w:rPr>
          <w:rFonts w:ascii="Times New Roman" w:eastAsia="Calibri" w:hAnsi="Times New Roman" w:cs="Times New Roman"/>
          <w:sz w:val="28"/>
          <w:szCs w:val="28"/>
        </w:rPr>
        <w:t xml:space="preserve">Ежегодно </w:t>
      </w:r>
      <w:r>
        <w:rPr>
          <w:rFonts w:ascii="Times New Roman" w:eastAsia="Calibri" w:hAnsi="Times New Roman" w:cs="Times New Roman"/>
          <w:sz w:val="28"/>
          <w:szCs w:val="28"/>
        </w:rPr>
        <w:t>участниками региональных и муниципальных этапов Всероссийского</w:t>
      </w:r>
      <w:r w:rsidRPr="008C2C5A">
        <w:rPr>
          <w:rFonts w:ascii="Times New Roman" w:eastAsia="Calibri" w:hAnsi="Times New Roman" w:cs="Times New Roman"/>
          <w:sz w:val="28"/>
          <w:szCs w:val="28"/>
        </w:rPr>
        <w:t xml:space="preserve"> конкурс</w:t>
      </w:r>
      <w:r>
        <w:rPr>
          <w:rFonts w:ascii="Times New Roman" w:eastAsia="Calibri" w:hAnsi="Times New Roman" w:cs="Times New Roman"/>
          <w:sz w:val="28"/>
          <w:szCs w:val="28"/>
        </w:rPr>
        <w:t>а</w:t>
      </w:r>
      <w:r w:rsidRPr="008C2C5A">
        <w:rPr>
          <w:rFonts w:ascii="Times New Roman" w:eastAsia="Calibri" w:hAnsi="Times New Roman" w:cs="Times New Roman"/>
          <w:sz w:val="28"/>
          <w:szCs w:val="28"/>
        </w:rPr>
        <w:t xml:space="preserve"> «Семья года»</w:t>
      </w:r>
      <w:r>
        <w:rPr>
          <w:rFonts w:ascii="Times New Roman" w:eastAsia="Calibri" w:hAnsi="Times New Roman" w:cs="Times New Roman"/>
          <w:sz w:val="28"/>
          <w:szCs w:val="28"/>
        </w:rPr>
        <w:t xml:space="preserve"> становятся около </w:t>
      </w:r>
      <w:r w:rsidRPr="008C2C5A">
        <w:rPr>
          <w:rFonts w:ascii="Times New Roman" w:eastAsia="Calibri" w:hAnsi="Times New Roman" w:cs="Times New Roman"/>
          <w:sz w:val="28"/>
          <w:szCs w:val="28"/>
        </w:rPr>
        <w:t>3000</w:t>
      </w:r>
      <w:r>
        <w:rPr>
          <w:rFonts w:ascii="Times New Roman" w:eastAsia="Calibri" w:hAnsi="Times New Roman" w:cs="Times New Roman"/>
          <w:sz w:val="28"/>
          <w:szCs w:val="28"/>
        </w:rPr>
        <w:t xml:space="preserve"> с</w:t>
      </w:r>
      <w:r w:rsidR="005051B2">
        <w:rPr>
          <w:rFonts w:ascii="Times New Roman" w:eastAsia="Calibri" w:hAnsi="Times New Roman" w:cs="Times New Roman"/>
          <w:sz w:val="28"/>
          <w:szCs w:val="28"/>
        </w:rPr>
        <w:t>емей.</w:t>
      </w:r>
      <w:r w:rsidR="00D460DF" w:rsidRPr="00E17973">
        <w:rPr>
          <w:rFonts w:ascii="Times New Roman" w:hAnsi="Times New Roman" w:cs="Times New Roman"/>
          <w:sz w:val="28"/>
          <w:szCs w:val="28"/>
        </w:rPr>
        <w:t> </w:t>
      </w:r>
      <w:r w:rsidR="005051B2">
        <w:rPr>
          <w:rFonts w:ascii="Times New Roman" w:eastAsia="Calibri" w:hAnsi="Times New Roman" w:cs="Times New Roman"/>
          <w:sz w:val="28"/>
          <w:szCs w:val="28"/>
        </w:rPr>
        <w:t>З</w:t>
      </w:r>
      <w:r>
        <w:rPr>
          <w:rFonts w:ascii="Times New Roman" w:eastAsia="Calibri" w:hAnsi="Times New Roman" w:cs="Times New Roman"/>
          <w:sz w:val="28"/>
          <w:szCs w:val="28"/>
        </w:rPr>
        <w:t xml:space="preserve">а </w:t>
      </w:r>
      <w:r w:rsidRPr="008C2C5A">
        <w:rPr>
          <w:rFonts w:ascii="Times New Roman" w:eastAsia="Calibri" w:hAnsi="Times New Roman" w:cs="Times New Roman"/>
          <w:sz w:val="28"/>
          <w:szCs w:val="28"/>
        </w:rPr>
        <w:t>5 лет только на федеральном уровне в нем приняло участие более 1600 социально активных семей</w:t>
      </w:r>
      <w:r>
        <w:rPr>
          <w:rFonts w:ascii="Times New Roman" w:eastAsia="Calibri" w:hAnsi="Times New Roman" w:cs="Times New Roman"/>
          <w:sz w:val="28"/>
          <w:szCs w:val="28"/>
        </w:rPr>
        <w:t xml:space="preserve"> с детьми</w:t>
      </w:r>
      <w:r w:rsidRPr="008C2C5A">
        <w:rPr>
          <w:rFonts w:ascii="Times New Roman" w:eastAsia="Calibri" w:hAnsi="Times New Roman" w:cs="Times New Roman"/>
          <w:sz w:val="28"/>
          <w:szCs w:val="28"/>
        </w:rPr>
        <w:t>.</w:t>
      </w:r>
      <w:r w:rsidR="00D460DF" w:rsidRPr="00E17973">
        <w:rPr>
          <w:rFonts w:ascii="Times New Roman" w:hAnsi="Times New Roman" w:cs="Times New Roman"/>
          <w:sz w:val="28"/>
          <w:szCs w:val="28"/>
        </w:rPr>
        <w:t> </w:t>
      </w:r>
      <w:r w:rsidRPr="008C2C5A">
        <w:rPr>
          <w:rFonts w:ascii="Times New Roman" w:eastAsia="Calibri" w:hAnsi="Times New Roman" w:cs="Times New Roman"/>
          <w:sz w:val="28"/>
          <w:szCs w:val="28"/>
        </w:rPr>
        <w:t>Победителями Всероссийского конкурса в 2020 году признаны 89 семей, в том числе по номинациям: «Многодетная семья» – 14 семей, «Молодая семья» – 20 семей, «Сельская семья» –19 семей, «Золотая семья» – 13 семей и «Семья – хранитель традиций» – 23 семьи.</w:t>
      </w:r>
      <w:r>
        <w:rPr>
          <w:rFonts w:ascii="Times New Roman" w:eastAsia="Calibri" w:hAnsi="Times New Roman" w:cs="Times New Roman"/>
          <w:sz w:val="28"/>
          <w:szCs w:val="28"/>
        </w:rPr>
        <w:t xml:space="preserve"> По итогам конкурса издана Национальная книга-летопись о семьях – победителях и участниках конкурса.</w:t>
      </w:r>
      <w:r w:rsidR="00D460DF" w:rsidRPr="00E17973">
        <w:rPr>
          <w:rFonts w:ascii="Times New Roman" w:hAnsi="Times New Roman" w:cs="Times New Roman"/>
          <w:sz w:val="28"/>
          <w:szCs w:val="28"/>
        </w:rPr>
        <w:t> </w:t>
      </w:r>
      <w:r>
        <w:rPr>
          <w:rFonts w:ascii="Times New Roman" w:eastAsia="Calibri" w:hAnsi="Times New Roman" w:cs="Times New Roman"/>
          <w:sz w:val="28"/>
          <w:szCs w:val="28"/>
        </w:rPr>
        <w:t>Объединяя лучшие семьи России, Всероссийский конкурс «Семья года</w:t>
      </w:r>
      <w:r w:rsidR="005051B2">
        <w:rPr>
          <w:rFonts w:ascii="Times New Roman" w:eastAsia="Calibri" w:hAnsi="Times New Roman" w:cs="Times New Roman"/>
          <w:sz w:val="28"/>
          <w:szCs w:val="28"/>
        </w:rPr>
        <w:t>»</w:t>
      </w:r>
      <w:r>
        <w:rPr>
          <w:rFonts w:ascii="Times New Roman" w:eastAsia="Calibri" w:hAnsi="Times New Roman" w:cs="Times New Roman"/>
          <w:sz w:val="28"/>
          <w:szCs w:val="28"/>
        </w:rPr>
        <w:t xml:space="preserve"> служит импульсом для формирования общественного движения социально ответственных семей в поддержку института семьи и ответственного родительства.</w:t>
      </w:r>
    </w:p>
    <w:p w:rsidR="00807700" w:rsidRDefault="00807700" w:rsidP="00807700">
      <w:pPr>
        <w:spacing w:after="0" w:line="312"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 2020 году при поддержке Фонда</w:t>
      </w:r>
      <w:r w:rsidR="005051B2">
        <w:rPr>
          <w:rFonts w:ascii="Times New Roman" w:eastAsia="Calibri" w:hAnsi="Times New Roman" w:cs="Times New Roman"/>
          <w:sz w:val="28"/>
          <w:szCs w:val="28"/>
        </w:rPr>
        <w:t xml:space="preserve"> поддержки детей, находящихся в трудной жизненной ситуации,</w:t>
      </w:r>
      <w:r>
        <w:rPr>
          <w:rFonts w:ascii="Times New Roman" w:eastAsia="Calibri" w:hAnsi="Times New Roman" w:cs="Times New Roman"/>
          <w:sz w:val="28"/>
          <w:szCs w:val="28"/>
        </w:rPr>
        <w:t xml:space="preserve"> стартовал Всероссийский проект «Многодетная Россия» (многодетные-семьи.рф), направленный на популяризацию многодетной семьи и деторождения, поддержку инициатив многодетных семей. </w:t>
      </w:r>
      <w:r w:rsidR="005051B2">
        <w:rPr>
          <w:rFonts w:ascii="Times New Roman" w:eastAsia="Calibri" w:hAnsi="Times New Roman" w:cs="Times New Roman"/>
          <w:sz w:val="28"/>
          <w:szCs w:val="28"/>
        </w:rPr>
        <w:t>В рамках Всероссийского проекта на протяжении года п</w:t>
      </w:r>
      <w:r>
        <w:rPr>
          <w:rFonts w:ascii="Times New Roman" w:eastAsia="Calibri" w:hAnsi="Times New Roman" w:cs="Times New Roman"/>
          <w:sz w:val="28"/>
          <w:szCs w:val="28"/>
        </w:rPr>
        <w:t xml:space="preserve">роведено 5 масштабных социально значимых событий: </w:t>
      </w:r>
      <w:r w:rsidRPr="001C6319">
        <w:rPr>
          <w:rFonts w:ascii="Times New Roman" w:eastAsia="Calibri" w:hAnsi="Times New Roman" w:cs="Times New Roman"/>
          <w:sz w:val="28"/>
          <w:szCs w:val="28"/>
        </w:rPr>
        <w:t>Всер</w:t>
      </w:r>
      <w:r>
        <w:rPr>
          <w:rFonts w:ascii="Times New Roman" w:eastAsia="Calibri" w:hAnsi="Times New Roman" w:cs="Times New Roman"/>
          <w:sz w:val="28"/>
          <w:szCs w:val="28"/>
        </w:rPr>
        <w:t xml:space="preserve">оссийская акция «Крылья ангела», </w:t>
      </w:r>
      <w:r w:rsidRPr="001C6319">
        <w:rPr>
          <w:rFonts w:ascii="Times New Roman" w:eastAsia="Calibri" w:hAnsi="Times New Roman" w:cs="Times New Roman"/>
          <w:sz w:val="28"/>
          <w:szCs w:val="28"/>
        </w:rPr>
        <w:t>Всероссий</w:t>
      </w:r>
      <w:r>
        <w:rPr>
          <w:rFonts w:ascii="Times New Roman" w:eastAsia="Calibri" w:hAnsi="Times New Roman" w:cs="Times New Roman"/>
          <w:sz w:val="28"/>
          <w:szCs w:val="28"/>
        </w:rPr>
        <w:t>ский конкурс «Марафон талантов», Всероссийские фестивали «Папин день»,</w:t>
      </w:r>
      <w:r w:rsidRPr="001C6319">
        <w:rPr>
          <w:rFonts w:ascii="Times New Roman" w:eastAsia="Calibri" w:hAnsi="Times New Roman" w:cs="Times New Roman"/>
          <w:sz w:val="28"/>
          <w:szCs w:val="28"/>
        </w:rPr>
        <w:t xml:space="preserve"> «День матери»</w:t>
      </w:r>
      <w:r>
        <w:rPr>
          <w:rFonts w:ascii="Times New Roman" w:eastAsia="Calibri" w:hAnsi="Times New Roman" w:cs="Times New Roman"/>
          <w:sz w:val="28"/>
          <w:szCs w:val="28"/>
        </w:rPr>
        <w:t xml:space="preserve">, </w:t>
      </w:r>
      <w:r w:rsidRPr="001C6319">
        <w:rPr>
          <w:rFonts w:ascii="Times New Roman" w:eastAsia="Calibri" w:hAnsi="Times New Roman" w:cs="Times New Roman"/>
          <w:sz w:val="28"/>
          <w:szCs w:val="28"/>
        </w:rPr>
        <w:t>Всероссийский конкурс фотографий многодетных семей «От трех до бесконечности»</w:t>
      </w:r>
      <w:r>
        <w:rPr>
          <w:rFonts w:ascii="Times New Roman" w:eastAsia="Calibri" w:hAnsi="Times New Roman" w:cs="Times New Roman"/>
          <w:sz w:val="28"/>
          <w:szCs w:val="28"/>
        </w:rPr>
        <w:t xml:space="preserve">. Участниками </w:t>
      </w:r>
      <w:r w:rsidR="005051B2">
        <w:rPr>
          <w:rFonts w:ascii="Times New Roman" w:eastAsia="Calibri" w:hAnsi="Times New Roman" w:cs="Times New Roman"/>
          <w:sz w:val="28"/>
          <w:szCs w:val="28"/>
        </w:rPr>
        <w:t xml:space="preserve">проекта </w:t>
      </w:r>
      <w:r>
        <w:rPr>
          <w:rFonts w:ascii="Times New Roman" w:eastAsia="Calibri" w:hAnsi="Times New Roman" w:cs="Times New Roman"/>
          <w:sz w:val="28"/>
          <w:szCs w:val="28"/>
        </w:rPr>
        <w:t>стали около</w:t>
      </w:r>
      <w:r w:rsidR="005051B2" w:rsidRPr="0062555B">
        <w:rPr>
          <w:rFonts w:ascii="Times New Roman" w:hAnsi="Times New Roman" w:cs="Times New Roman"/>
          <w:color w:val="000000"/>
          <w:sz w:val="28"/>
          <w:szCs w:val="28"/>
        </w:rPr>
        <w:t> </w:t>
      </w:r>
      <w:r w:rsidRPr="00154286">
        <w:rPr>
          <w:rFonts w:ascii="Times New Roman" w:eastAsia="Calibri" w:hAnsi="Times New Roman" w:cs="Times New Roman"/>
          <w:sz w:val="28"/>
          <w:szCs w:val="28"/>
        </w:rPr>
        <w:t xml:space="preserve">100 тыс. детей </w:t>
      </w:r>
      <w:r>
        <w:rPr>
          <w:rFonts w:ascii="Times New Roman" w:eastAsia="Calibri" w:hAnsi="Times New Roman" w:cs="Times New Roman"/>
          <w:sz w:val="28"/>
          <w:szCs w:val="28"/>
        </w:rPr>
        <w:t>из 85 субъектов Российской Федерации.</w:t>
      </w:r>
    </w:p>
    <w:p w:rsidR="00807700" w:rsidRDefault="005051B2" w:rsidP="00807700">
      <w:pPr>
        <w:spacing w:after="0" w:line="312"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Одним из ключевых И</w:t>
      </w:r>
      <w:r w:rsidRPr="00061CCF">
        <w:rPr>
          <w:rFonts w:ascii="Times New Roman" w:hAnsi="Times New Roman" w:cs="Times New Roman"/>
          <w:sz w:val="28"/>
          <w:szCs w:val="28"/>
        </w:rPr>
        <w:t>нтернет-ресурсов, аккумулирующих информацию о воспитании детей и предоставляющих родителям возможность получить консультацию специалистов</w:t>
      </w:r>
      <w:r>
        <w:rPr>
          <w:rFonts w:ascii="Times New Roman" w:hAnsi="Times New Roman" w:cs="Times New Roman"/>
          <w:sz w:val="28"/>
          <w:szCs w:val="28"/>
        </w:rPr>
        <w:t>, остается</w:t>
      </w:r>
      <w:r w:rsidR="00D460DF" w:rsidRPr="00E17973">
        <w:rPr>
          <w:rFonts w:ascii="Times New Roman" w:hAnsi="Times New Roman" w:cs="Times New Roman"/>
          <w:sz w:val="28"/>
          <w:szCs w:val="28"/>
        </w:rPr>
        <w:t> </w:t>
      </w:r>
      <w:r>
        <w:rPr>
          <w:rFonts w:ascii="Times New Roman" w:hAnsi="Times New Roman" w:cs="Times New Roman"/>
          <w:sz w:val="28"/>
          <w:szCs w:val="28"/>
        </w:rPr>
        <w:t>п</w:t>
      </w:r>
      <w:r w:rsidR="00807700" w:rsidRPr="00061CCF">
        <w:rPr>
          <w:rFonts w:ascii="Times New Roman" w:hAnsi="Times New Roman" w:cs="Times New Roman"/>
          <w:sz w:val="28"/>
          <w:szCs w:val="28"/>
        </w:rPr>
        <w:t xml:space="preserve">ортал «Я-родитель» </w:t>
      </w:r>
      <w:r w:rsidR="003578D1">
        <w:rPr>
          <w:rFonts w:ascii="Times New Roman" w:hAnsi="Times New Roman" w:cs="Times New Roman"/>
          <w:sz w:val="28"/>
          <w:szCs w:val="28"/>
        </w:rPr>
        <w:br/>
      </w:r>
      <w:r w:rsidR="00807700" w:rsidRPr="00061CCF">
        <w:rPr>
          <w:rFonts w:ascii="Times New Roman" w:hAnsi="Times New Roman" w:cs="Times New Roman"/>
          <w:sz w:val="28"/>
          <w:szCs w:val="28"/>
        </w:rPr>
        <w:t>(www.ya-roditel.r</w:t>
      </w:r>
      <w:r>
        <w:rPr>
          <w:rFonts w:ascii="Times New Roman" w:hAnsi="Times New Roman" w:cs="Times New Roman"/>
          <w:sz w:val="28"/>
          <w:szCs w:val="28"/>
        </w:rPr>
        <w:t>u)</w:t>
      </w:r>
      <w:r w:rsidR="00807700" w:rsidRPr="00061CCF">
        <w:rPr>
          <w:rFonts w:ascii="Times New Roman" w:hAnsi="Times New Roman" w:cs="Times New Roman"/>
          <w:sz w:val="28"/>
          <w:szCs w:val="28"/>
        </w:rPr>
        <w:t>.</w:t>
      </w:r>
      <w:r w:rsidR="00807700">
        <w:rPr>
          <w:rFonts w:ascii="Times New Roman" w:hAnsi="Times New Roman" w:cs="Times New Roman"/>
          <w:sz w:val="28"/>
          <w:szCs w:val="28"/>
        </w:rPr>
        <w:t xml:space="preserve"> Портал обеспечивал оказание </w:t>
      </w:r>
      <w:r w:rsidR="00D460DF">
        <w:rPr>
          <w:rFonts w:ascii="Times New Roman" w:hAnsi="Times New Roman" w:cs="Times New Roman"/>
          <w:sz w:val="28"/>
          <w:szCs w:val="28"/>
        </w:rPr>
        <w:t xml:space="preserve">информационной </w:t>
      </w:r>
      <w:r w:rsidR="00807700">
        <w:rPr>
          <w:rFonts w:ascii="Times New Roman" w:hAnsi="Times New Roman" w:cs="Times New Roman"/>
          <w:sz w:val="28"/>
          <w:szCs w:val="28"/>
        </w:rPr>
        <w:t>и методической поддержки родителям и специалистам</w:t>
      </w:r>
      <w:r w:rsidR="00807700" w:rsidRPr="00061CCF">
        <w:rPr>
          <w:rFonts w:ascii="Times New Roman" w:hAnsi="Times New Roman" w:cs="Times New Roman"/>
          <w:sz w:val="28"/>
          <w:szCs w:val="28"/>
        </w:rPr>
        <w:t xml:space="preserve"> по вопросам диалогового воспитания как альтернативы воспитанию с применением жестокости по отношению к детям.</w:t>
      </w:r>
    </w:p>
    <w:p w:rsidR="00807700" w:rsidRPr="00061CCF" w:rsidRDefault="005051B2" w:rsidP="00807700">
      <w:pPr>
        <w:spacing w:after="0" w:line="312"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Портале с</w:t>
      </w:r>
      <w:r w:rsidR="00807700">
        <w:rPr>
          <w:rFonts w:ascii="Times New Roman" w:hAnsi="Times New Roman" w:cs="Times New Roman"/>
          <w:sz w:val="28"/>
          <w:szCs w:val="28"/>
        </w:rPr>
        <w:t xml:space="preserve">оздан специальный раздел </w:t>
      </w:r>
      <w:r w:rsidR="00807700" w:rsidRPr="00061CCF">
        <w:rPr>
          <w:rFonts w:ascii="Times New Roman" w:hAnsi="Times New Roman" w:cs="Times New Roman"/>
          <w:sz w:val="28"/>
          <w:szCs w:val="28"/>
        </w:rPr>
        <w:t>«Помощь родителям в самоизоляции: актуально сегодня», что было продиктовано ситуацией с пандемией COVID-19.</w:t>
      </w:r>
      <w:r w:rsidR="00AA3AE1" w:rsidRPr="00E17973">
        <w:rPr>
          <w:rFonts w:ascii="Times New Roman" w:hAnsi="Times New Roman" w:cs="Times New Roman"/>
          <w:sz w:val="28"/>
          <w:szCs w:val="28"/>
        </w:rPr>
        <w:t> </w:t>
      </w:r>
      <w:r w:rsidR="00807700">
        <w:rPr>
          <w:rFonts w:ascii="Times New Roman" w:hAnsi="Times New Roman" w:cs="Times New Roman"/>
          <w:sz w:val="28"/>
          <w:szCs w:val="28"/>
        </w:rPr>
        <w:t xml:space="preserve">Размещены полезные материалы для проведения досуга семей с детьми, </w:t>
      </w:r>
      <w:r w:rsidR="00807700" w:rsidRPr="00061CCF">
        <w:rPr>
          <w:rFonts w:ascii="Times New Roman" w:hAnsi="Times New Roman" w:cs="Times New Roman"/>
          <w:sz w:val="28"/>
          <w:szCs w:val="28"/>
        </w:rPr>
        <w:t>а также новости, информирующие о важных инициативах и дополнительных возможностях для с</w:t>
      </w:r>
      <w:r>
        <w:rPr>
          <w:rFonts w:ascii="Times New Roman" w:hAnsi="Times New Roman" w:cs="Times New Roman"/>
          <w:sz w:val="28"/>
          <w:szCs w:val="28"/>
        </w:rPr>
        <w:t>емей (выплатах, льготах, онлайн-</w:t>
      </w:r>
      <w:r w:rsidR="00807700" w:rsidRPr="00061CCF">
        <w:rPr>
          <w:rFonts w:ascii="Times New Roman" w:hAnsi="Times New Roman" w:cs="Times New Roman"/>
          <w:sz w:val="28"/>
          <w:szCs w:val="28"/>
        </w:rPr>
        <w:t xml:space="preserve">услугах) на всей территории страны. </w:t>
      </w:r>
    </w:p>
    <w:p w:rsidR="00807700" w:rsidRDefault="00807700" w:rsidP="00F41BA8">
      <w:pPr>
        <w:spacing w:after="0" w:line="312" w:lineRule="auto"/>
        <w:ind w:firstLine="709"/>
        <w:contextualSpacing/>
        <w:jc w:val="both"/>
        <w:rPr>
          <w:rFonts w:ascii="Times New Roman" w:hAnsi="Times New Roman" w:cs="Times New Roman"/>
          <w:sz w:val="28"/>
          <w:szCs w:val="28"/>
        </w:rPr>
      </w:pPr>
      <w:r w:rsidRPr="00061CCF">
        <w:rPr>
          <w:rFonts w:ascii="Times New Roman" w:hAnsi="Times New Roman" w:cs="Times New Roman"/>
          <w:sz w:val="28"/>
          <w:szCs w:val="28"/>
        </w:rPr>
        <w:t xml:space="preserve">Отдельное внимание на портале «Я-родитель» </w:t>
      </w:r>
      <w:r>
        <w:rPr>
          <w:rFonts w:ascii="Times New Roman" w:hAnsi="Times New Roman" w:cs="Times New Roman"/>
          <w:sz w:val="28"/>
          <w:szCs w:val="28"/>
        </w:rPr>
        <w:t>уделено</w:t>
      </w:r>
      <w:r w:rsidRPr="00061CCF">
        <w:rPr>
          <w:rFonts w:ascii="Times New Roman" w:hAnsi="Times New Roman" w:cs="Times New Roman"/>
          <w:sz w:val="28"/>
          <w:szCs w:val="28"/>
        </w:rPr>
        <w:t xml:space="preserve"> методической поддержке специалистов, работающих с семьями с детьми. Специальный раздел «Специалистам» содержит «Методики воспитания», «Обмен опытом», «Исследования» и «Библиотек</w:t>
      </w:r>
      <w:r>
        <w:rPr>
          <w:rFonts w:ascii="Times New Roman" w:hAnsi="Times New Roman" w:cs="Times New Roman"/>
          <w:sz w:val="28"/>
          <w:szCs w:val="28"/>
        </w:rPr>
        <w:t>у профессиональной литературы».</w:t>
      </w:r>
      <w:r w:rsidR="00F41BA8">
        <w:rPr>
          <w:rFonts w:ascii="Times New Roman" w:hAnsi="Times New Roman" w:cs="Times New Roman"/>
          <w:sz w:val="28"/>
          <w:szCs w:val="28"/>
        </w:rPr>
        <w:br/>
      </w:r>
      <w:r w:rsidRPr="00061CCF">
        <w:rPr>
          <w:rFonts w:ascii="Times New Roman" w:hAnsi="Times New Roman" w:cs="Times New Roman"/>
          <w:sz w:val="28"/>
          <w:szCs w:val="28"/>
        </w:rPr>
        <w:t xml:space="preserve">Посещаемость портала </w:t>
      </w:r>
      <w:r>
        <w:rPr>
          <w:rFonts w:ascii="Times New Roman" w:hAnsi="Times New Roman" w:cs="Times New Roman"/>
          <w:sz w:val="28"/>
          <w:szCs w:val="28"/>
        </w:rPr>
        <w:t>в 2020 году составила более</w:t>
      </w:r>
      <w:r w:rsidR="00745E83">
        <w:rPr>
          <w:rFonts w:ascii="Times New Roman" w:hAnsi="Times New Roman" w:cs="Times New Roman"/>
          <w:sz w:val="28"/>
          <w:szCs w:val="28"/>
        </w:rPr>
        <w:t xml:space="preserve"> 4,6 млн</w:t>
      </w:r>
      <w:r w:rsidRPr="00061CCF">
        <w:rPr>
          <w:rFonts w:ascii="Times New Roman" w:hAnsi="Times New Roman" w:cs="Times New Roman"/>
          <w:sz w:val="28"/>
          <w:szCs w:val="28"/>
        </w:rPr>
        <w:t xml:space="preserve"> </w:t>
      </w:r>
      <w:r>
        <w:rPr>
          <w:rFonts w:ascii="Times New Roman" w:hAnsi="Times New Roman" w:cs="Times New Roman"/>
          <w:sz w:val="28"/>
          <w:szCs w:val="28"/>
        </w:rPr>
        <w:t xml:space="preserve">человек. </w:t>
      </w:r>
    </w:p>
    <w:p w:rsidR="00D03A4F" w:rsidRPr="00807700" w:rsidRDefault="00807700" w:rsidP="00807700">
      <w:pPr>
        <w:spacing w:after="0" w:line="312" w:lineRule="auto"/>
        <w:ind w:firstLine="709"/>
        <w:contextualSpacing/>
        <w:jc w:val="both"/>
        <w:rPr>
          <w:rFonts w:ascii="Times New Roman" w:hAnsi="Times New Roman" w:cs="Times New Roman"/>
          <w:sz w:val="28"/>
          <w:szCs w:val="28"/>
        </w:rPr>
      </w:pPr>
      <w:r w:rsidRPr="00097561">
        <w:rPr>
          <w:rFonts w:ascii="Times New Roman" w:hAnsi="Times New Roman" w:cs="Times New Roman"/>
          <w:sz w:val="28"/>
          <w:szCs w:val="28"/>
        </w:rPr>
        <w:t>На продвижение ценностей семьи, ребенка и ответственного родительства были направлены PR-акции</w:t>
      </w:r>
      <w:r>
        <w:rPr>
          <w:rFonts w:ascii="Times New Roman" w:hAnsi="Times New Roman" w:cs="Times New Roman"/>
          <w:sz w:val="28"/>
          <w:szCs w:val="28"/>
        </w:rPr>
        <w:t xml:space="preserve"> (флешмобы, онлайн-лекции, онлайн-конференции, специальные проекты и другое)</w:t>
      </w:r>
      <w:r w:rsidRPr="00097561">
        <w:rPr>
          <w:rFonts w:ascii="Times New Roman" w:hAnsi="Times New Roman" w:cs="Times New Roman"/>
          <w:sz w:val="28"/>
          <w:szCs w:val="28"/>
        </w:rPr>
        <w:t xml:space="preserve">. В </w:t>
      </w:r>
      <w:r>
        <w:rPr>
          <w:rFonts w:ascii="Times New Roman" w:hAnsi="Times New Roman" w:cs="Times New Roman"/>
          <w:sz w:val="28"/>
          <w:szCs w:val="28"/>
        </w:rPr>
        <w:t>связи с неблагоприятной эпидемиологической обстановкой</w:t>
      </w:r>
      <w:r w:rsidRPr="00097561">
        <w:rPr>
          <w:rFonts w:ascii="Times New Roman" w:hAnsi="Times New Roman" w:cs="Times New Roman"/>
          <w:sz w:val="28"/>
          <w:szCs w:val="28"/>
        </w:rPr>
        <w:t xml:space="preserve"> они проходили преимущественно </w:t>
      </w:r>
      <w:r>
        <w:rPr>
          <w:rFonts w:ascii="Times New Roman" w:hAnsi="Times New Roman" w:cs="Times New Roman"/>
          <w:sz w:val="28"/>
          <w:szCs w:val="28"/>
        </w:rPr>
        <w:t>в онлайн</w:t>
      </w:r>
      <w:r w:rsidR="005051B2">
        <w:rPr>
          <w:rFonts w:ascii="Times New Roman" w:hAnsi="Times New Roman" w:cs="Times New Roman"/>
          <w:sz w:val="28"/>
          <w:szCs w:val="28"/>
        </w:rPr>
        <w:t>-</w:t>
      </w:r>
      <w:r>
        <w:rPr>
          <w:rFonts w:ascii="Times New Roman" w:hAnsi="Times New Roman" w:cs="Times New Roman"/>
          <w:sz w:val="28"/>
          <w:szCs w:val="28"/>
        </w:rPr>
        <w:t>формате</w:t>
      </w:r>
      <w:r w:rsidRPr="00097561">
        <w:rPr>
          <w:rFonts w:ascii="Times New Roman" w:hAnsi="Times New Roman" w:cs="Times New Roman"/>
          <w:sz w:val="28"/>
          <w:szCs w:val="28"/>
        </w:rPr>
        <w:t xml:space="preserve">. </w:t>
      </w:r>
      <w:r>
        <w:rPr>
          <w:rFonts w:ascii="Times New Roman" w:hAnsi="Times New Roman" w:cs="Times New Roman"/>
          <w:sz w:val="28"/>
          <w:szCs w:val="28"/>
        </w:rPr>
        <w:t xml:space="preserve">Участниками очных мероприятий стали </w:t>
      </w:r>
      <w:r w:rsidRPr="00097561">
        <w:rPr>
          <w:rFonts w:ascii="Times New Roman" w:hAnsi="Times New Roman" w:cs="Times New Roman"/>
          <w:sz w:val="28"/>
          <w:szCs w:val="28"/>
        </w:rPr>
        <w:t>32 359 человек, медий</w:t>
      </w:r>
      <w:r w:rsidR="00745E83">
        <w:rPr>
          <w:rFonts w:ascii="Times New Roman" w:hAnsi="Times New Roman" w:cs="Times New Roman"/>
          <w:sz w:val="28"/>
          <w:szCs w:val="28"/>
        </w:rPr>
        <w:t>ный охват составил более 29 млн</w:t>
      </w:r>
      <w:r w:rsidRPr="00097561">
        <w:rPr>
          <w:rFonts w:ascii="Times New Roman" w:hAnsi="Times New Roman" w:cs="Times New Roman"/>
          <w:sz w:val="28"/>
          <w:szCs w:val="28"/>
        </w:rPr>
        <w:t xml:space="preserve"> пользователей.</w:t>
      </w:r>
      <w:r w:rsidR="005051B2">
        <w:rPr>
          <w:rFonts w:ascii="Times New Roman" w:hAnsi="Times New Roman" w:cs="Times New Roman"/>
          <w:sz w:val="28"/>
          <w:szCs w:val="28"/>
        </w:rPr>
        <w:t xml:space="preserve"> Актуальными темами стали</w:t>
      </w:r>
      <w:r>
        <w:rPr>
          <w:rFonts w:ascii="Times New Roman" w:hAnsi="Times New Roman" w:cs="Times New Roman"/>
          <w:sz w:val="28"/>
          <w:szCs w:val="28"/>
        </w:rPr>
        <w:t xml:space="preserve"> формирование доверительных отношений между детьми и родителями, значимость родительской поддержки и любви к детям, профилактика жестокого обращения с детьми, возможности разных поколений в воспитательном процессе внутри семьи, профилактика вредных привычек.</w:t>
      </w:r>
    </w:p>
    <w:p w:rsidR="003747E7" w:rsidRPr="003747E7" w:rsidRDefault="003747E7" w:rsidP="003747E7">
      <w:pPr>
        <w:spacing w:after="0" w:line="312" w:lineRule="auto"/>
        <w:ind w:firstLine="567"/>
        <w:contextualSpacing/>
        <w:jc w:val="both"/>
        <w:rPr>
          <w:rFonts w:ascii="Times New Roman" w:hAnsi="Times New Roman" w:cs="Times New Roman"/>
          <w:color w:val="000000" w:themeColor="text1"/>
          <w:sz w:val="28"/>
          <w:szCs w:val="28"/>
        </w:rPr>
      </w:pPr>
      <w:r w:rsidRPr="00D03A4F">
        <w:rPr>
          <w:rFonts w:ascii="Times New Roman" w:eastAsia="Calibri" w:hAnsi="Times New Roman" w:cs="Times New Roman"/>
          <w:color w:val="000000"/>
          <w:sz w:val="28"/>
          <w:szCs w:val="28"/>
          <w:shd w:val="clear" w:color="auto" w:fill="FFFFFF"/>
        </w:rPr>
        <w:t>Формирование у молодежи традиционных семейных ценностей является одним из приоритетных направлений государственной молодежной политики. В этой связи Росмолодежью ежегодно проводится Всероссийский форум молодых семей</w:t>
      </w:r>
      <w:r>
        <w:rPr>
          <w:rFonts w:ascii="Times New Roman" w:eastAsia="Calibri" w:hAnsi="Times New Roman" w:cs="Times New Roman"/>
          <w:color w:val="000000"/>
          <w:sz w:val="28"/>
          <w:szCs w:val="28"/>
          <w:shd w:val="clear" w:color="auto" w:fill="FFFFFF"/>
        </w:rPr>
        <w:t xml:space="preserve"> (далее по тексту подраздела – Всероссийский форум). </w:t>
      </w:r>
      <w:r w:rsidRPr="003747E7">
        <w:rPr>
          <w:rFonts w:ascii="Times New Roman" w:hAnsi="Times New Roman" w:cs="Times New Roman"/>
          <w:color w:val="000000" w:themeColor="text1"/>
          <w:sz w:val="28"/>
          <w:szCs w:val="28"/>
        </w:rPr>
        <w:t>В 2020 году Всероссийский форум прошел в новом онлайн-формате на новой виртуальной образовательной платформе молодаясемья.онлайн</w:t>
      </w:r>
      <w:r>
        <w:rPr>
          <w:rFonts w:ascii="Times New Roman" w:hAnsi="Times New Roman" w:cs="Times New Roman"/>
          <w:color w:val="000000" w:themeColor="text1"/>
          <w:sz w:val="28"/>
          <w:szCs w:val="28"/>
        </w:rPr>
        <w:t xml:space="preserve">. </w:t>
      </w:r>
      <w:r w:rsidRPr="003747E7">
        <w:rPr>
          <w:rFonts w:ascii="Times New Roman" w:hAnsi="Times New Roman" w:cs="Times New Roman"/>
          <w:color w:val="000000" w:themeColor="text1"/>
          <w:sz w:val="28"/>
          <w:szCs w:val="28"/>
        </w:rPr>
        <w:t xml:space="preserve">Программа </w:t>
      </w:r>
      <w:r>
        <w:rPr>
          <w:rFonts w:ascii="Times New Roman" w:hAnsi="Times New Roman" w:cs="Times New Roman"/>
          <w:color w:val="000000" w:themeColor="text1"/>
          <w:sz w:val="28"/>
          <w:szCs w:val="28"/>
        </w:rPr>
        <w:t>Всероссийского ф</w:t>
      </w:r>
      <w:r w:rsidRPr="003747E7">
        <w:rPr>
          <w:rFonts w:ascii="Times New Roman" w:hAnsi="Times New Roman" w:cs="Times New Roman"/>
          <w:color w:val="000000" w:themeColor="text1"/>
          <w:sz w:val="28"/>
          <w:szCs w:val="28"/>
        </w:rPr>
        <w:t>орума прошла по двум</w:t>
      </w:r>
      <w:r w:rsidRPr="003747E7">
        <w:rPr>
          <w:rFonts w:ascii="Times New Roman" w:hAnsi="Times New Roman" w:cs="Times New Roman"/>
          <w:color w:val="000000" w:themeColor="text1"/>
          <w:sz w:val="28"/>
          <w:szCs w:val="28"/>
          <w:highlight w:val="white"/>
        </w:rPr>
        <w:t xml:space="preserve"> трекам </w:t>
      </w:r>
      <w:r>
        <w:rPr>
          <w:rFonts w:ascii="Times New Roman" w:hAnsi="Times New Roman" w:cs="Times New Roman"/>
          <w:color w:val="000000" w:themeColor="text1"/>
          <w:sz w:val="28"/>
          <w:szCs w:val="28"/>
        </w:rPr>
        <w:t xml:space="preserve">– личностному </w:t>
      </w:r>
      <w:r w:rsidRPr="003747E7">
        <w:rPr>
          <w:rFonts w:ascii="Times New Roman" w:hAnsi="Times New Roman" w:cs="Times New Roman"/>
          <w:color w:val="000000" w:themeColor="text1"/>
          <w:sz w:val="28"/>
          <w:szCs w:val="28"/>
        </w:rPr>
        <w:t>и социальному</w:t>
      </w:r>
      <w:r w:rsidRPr="003747E7">
        <w:rPr>
          <w:rFonts w:ascii="Times New Roman" w:hAnsi="Times New Roman" w:cs="Times New Roman"/>
          <w:color w:val="000000" w:themeColor="text1"/>
          <w:sz w:val="28"/>
          <w:szCs w:val="28"/>
          <w:highlight w:val="white"/>
        </w:rPr>
        <w:t xml:space="preserve">. </w:t>
      </w:r>
    </w:p>
    <w:p w:rsidR="003747E7" w:rsidRPr="003747E7" w:rsidRDefault="003747E7" w:rsidP="003747E7">
      <w:pPr>
        <w:spacing w:after="0" w:line="312" w:lineRule="auto"/>
        <w:ind w:firstLine="567"/>
        <w:contextualSpacing/>
        <w:jc w:val="both"/>
        <w:rPr>
          <w:rFonts w:ascii="Times New Roman" w:hAnsi="Times New Roman" w:cs="Times New Roman"/>
          <w:sz w:val="28"/>
          <w:szCs w:val="28"/>
        </w:rPr>
      </w:pPr>
      <w:r w:rsidRPr="003747E7">
        <w:rPr>
          <w:rFonts w:ascii="Times New Roman" w:hAnsi="Times New Roman" w:cs="Times New Roman"/>
          <w:color w:val="000000" w:themeColor="text1"/>
          <w:sz w:val="28"/>
          <w:szCs w:val="28"/>
          <w:highlight w:val="white"/>
        </w:rPr>
        <w:t xml:space="preserve">В рамках личностного трека спикерами были рассмотрены темы семейной психологии, семейного образования, финансовой грамотности и ведения семейного бюджета, также разобраны вопросы конфликтологии взаимоотношений в семье. Помимо этого, экспертами были проведены вебинары и панельные дискуссии, направленные на </w:t>
      </w:r>
      <w:r w:rsidRPr="003747E7">
        <w:rPr>
          <w:rFonts w:ascii="Times New Roman" w:hAnsi="Times New Roman" w:cs="Times New Roman"/>
          <w:color w:val="000000" w:themeColor="text1"/>
          <w:sz w:val="28"/>
          <w:szCs w:val="28"/>
        </w:rPr>
        <w:t>помощь в самореализации</w:t>
      </w:r>
      <w:r w:rsidRPr="003747E7">
        <w:rPr>
          <w:rFonts w:ascii="Times New Roman" w:hAnsi="Times New Roman" w:cs="Times New Roman"/>
          <w:color w:val="000000" w:themeColor="text1"/>
          <w:sz w:val="28"/>
          <w:szCs w:val="28"/>
          <w:highlight w:val="white"/>
        </w:rPr>
        <w:t xml:space="preserve"> молодых родителей. Также в рамках трека состоялось обсуждение на тему</w:t>
      </w:r>
      <w:r>
        <w:rPr>
          <w:rFonts w:ascii="Times New Roman" w:hAnsi="Times New Roman" w:cs="Times New Roman"/>
          <w:color w:val="000000" w:themeColor="text1"/>
          <w:sz w:val="28"/>
          <w:szCs w:val="28"/>
        </w:rPr>
        <w:t xml:space="preserve"> создания семейных событий </w:t>
      </w:r>
      <w:r w:rsidRPr="003747E7">
        <w:rPr>
          <w:rFonts w:ascii="Times New Roman" w:hAnsi="Times New Roman" w:cs="Times New Roman"/>
          <w:color w:val="000000" w:themeColor="text1"/>
          <w:sz w:val="28"/>
          <w:szCs w:val="28"/>
        </w:rPr>
        <w:t xml:space="preserve">и семейных традиций. </w:t>
      </w:r>
    </w:p>
    <w:p w:rsidR="003747E7" w:rsidRPr="003747E7" w:rsidRDefault="003747E7" w:rsidP="003747E7">
      <w:pPr>
        <w:spacing w:after="0" w:line="312" w:lineRule="auto"/>
        <w:ind w:firstLine="567"/>
        <w:contextualSpacing/>
        <w:jc w:val="both"/>
        <w:rPr>
          <w:rFonts w:ascii="Times New Roman" w:hAnsi="Times New Roman" w:cs="Times New Roman"/>
          <w:sz w:val="28"/>
          <w:szCs w:val="28"/>
          <w:highlight w:val="white"/>
        </w:rPr>
      </w:pPr>
      <w:r w:rsidRPr="003747E7">
        <w:rPr>
          <w:rFonts w:ascii="Times New Roman" w:hAnsi="Times New Roman" w:cs="Times New Roman"/>
          <w:color w:val="000000" w:themeColor="text1"/>
          <w:sz w:val="28"/>
          <w:szCs w:val="28"/>
          <w:highlight w:val="white"/>
        </w:rPr>
        <w:t>Социальный т</w:t>
      </w:r>
      <w:r>
        <w:rPr>
          <w:rFonts w:ascii="Times New Roman" w:hAnsi="Times New Roman" w:cs="Times New Roman"/>
          <w:color w:val="000000" w:themeColor="text1"/>
          <w:sz w:val="28"/>
          <w:szCs w:val="28"/>
          <w:highlight w:val="white"/>
        </w:rPr>
        <w:t xml:space="preserve">рек разработан преимущественно </w:t>
      </w:r>
      <w:r w:rsidRPr="003747E7">
        <w:rPr>
          <w:rFonts w:ascii="Times New Roman" w:hAnsi="Times New Roman" w:cs="Times New Roman"/>
          <w:color w:val="000000" w:themeColor="text1"/>
          <w:sz w:val="28"/>
          <w:szCs w:val="28"/>
          <w:highlight w:val="white"/>
        </w:rPr>
        <w:t xml:space="preserve">для руководителей сообществ молодых семей. В рамках трека состоялись обучающие семинары, рассматривающие ценности, смыслы и образы таких сообществ, юридические аспекты деятельности, работу с волонтерами, а также информационные технологии для некоммерческих организаций.  </w:t>
      </w:r>
    </w:p>
    <w:p w:rsidR="003747E7" w:rsidRPr="003747E7" w:rsidRDefault="003747E7" w:rsidP="003747E7">
      <w:pPr>
        <w:spacing w:after="0" w:line="312" w:lineRule="auto"/>
        <w:ind w:firstLine="567"/>
        <w:contextualSpacing/>
        <w:jc w:val="both"/>
        <w:rPr>
          <w:rFonts w:ascii="Times New Roman" w:hAnsi="Times New Roman" w:cs="Times New Roman"/>
          <w:sz w:val="28"/>
          <w:szCs w:val="28"/>
        </w:rPr>
      </w:pPr>
      <w:r w:rsidRPr="003747E7">
        <w:rPr>
          <w:rFonts w:ascii="Times New Roman" w:hAnsi="Times New Roman" w:cs="Times New Roman"/>
          <w:color w:val="000000" w:themeColor="text1"/>
          <w:sz w:val="28"/>
          <w:szCs w:val="28"/>
        </w:rPr>
        <w:t xml:space="preserve">По итогам </w:t>
      </w:r>
      <w:r>
        <w:rPr>
          <w:rFonts w:ascii="Times New Roman" w:hAnsi="Times New Roman" w:cs="Times New Roman"/>
          <w:color w:val="000000" w:themeColor="text1"/>
          <w:sz w:val="28"/>
          <w:szCs w:val="28"/>
        </w:rPr>
        <w:t>Всероссийского ф</w:t>
      </w:r>
      <w:r w:rsidRPr="003747E7">
        <w:rPr>
          <w:rFonts w:ascii="Times New Roman" w:hAnsi="Times New Roman" w:cs="Times New Roman"/>
          <w:color w:val="000000" w:themeColor="text1"/>
          <w:sz w:val="28"/>
          <w:szCs w:val="28"/>
        </w:rPr>
        <w:t>орума онлайн-платформа «Молодая семья онлайн» (далее</w:t>
      </w:r>
      <w:r>
        <w:rPr>
          <w:rFonts w:ascii="Times New Roman" w:hAnsi="Times New Roman" w:cs="Times New Roman"/>
          <w:color w:val="000000" w:themeColor="text1"/>
          <w:sz w:val="28"/>
          <w:szCs w:val="28"/>
        </w:rPr>
        <w:t xml:space="preserve"> по тексту подраздела</w:t>
      </w:r>
      <w:r w:rsidRPr="003747E7">
        <w:rPr>
          <w:rFonts w:ascii="Times New Roman" w:eastAsia="Cambria Math" w:hAnsi="Times New Roman" w:cs="Times New Roman"/>
          <w:color w:val="000000" w:themeColor="text1"/>
          <w:sz w:val="28"/>
          <w:szCs w:val="28"/>
        </w:rPr>
        <w:t>̶</w:t>
      </w:r>
      <w:r w:rsidRPr="003747E7">
        <w:rPr>
          <w:rFonts w:ascii="Times New Roman" w:hAnsi="Times New Roman" w:cs="Times New Roman"/>
          <w:color w:val="000000" w:themeColor="text1"/>
          <w:sz w:val="28"/>
          <w:szCs w:val="28"/>
        </w:rPr>
        <w:t xml:space="preserve"> Платформа) продолжила функционировать в постоянном режиме. На платформе пользователи без регистрации могут получить информацию о </w:t>
      </w:r>
      <w:r>
        <w:rPr>
          <w:rFonts w:ascii="Times New Roman" w:hAnsi="Times New Roman" w:cs="Times New Roman"/>
          <w:color w:val="000000" w:themeColor="text1"/>
          <w:sz w:val="28"/>
          <w:szCs w:val="28"/>
        </w:rPr>
        <w:t xml:space="preserve">мерах государственной поддержки, реализуемых в рамках </w:t>
      </w:r>
      <w:r w:rsidRPr="003747E7">
        <w:rPr>
          <w:rFonts w:ascii="Times New Roman" w:hAnsi="Times New Roman" w:cs="Times New Roman"/>
          <w:color w:val="000000" w:themeColor="text1"/>
          <w:sz w:val="28"/>
          <w:szCs w:val="28"/>
        </w:rPr>
        <w:t>национального проекта «Демография»</w:t>
      </w:r>
      <w:r>
        <w:rPr>
          <w:rFonts w:ascii="Times New Roman" w:hAnsi="Times New Roman" w:cs="Times New Roman"/>
          <w:color w:val="000000" w:themeColor="text1"/>
          <w:sz w:val="28"/>
          <w:szCs w:val="28"/>
        </w:rPr>
        <w:t xml:space="preserve"> для семей с детьми. </w:t>
      </w:r>
      <w:r w:rsidRPr="003747E7">
        <w:rPr>
          <w:rFonts w:ascii="Times New Roman" w:hAnsi="Times New Roman" w:cs="Times New Roman"/>
          <w:color w:val="000000" w:themeColor="text1"/>
          <w:sz w:val="28"/>
          <w:szCs w:val="28"/>
        </w:rPr>
        <w:t>Пользователям также п</w:t>
      </w:r>
      <w:r w:rsidR="0022653B">
        <w:rPr>
          <w:rFonts w:ascii="Times New Roman" w:hAnsi="Times New Roman" w:cs="Times New Roman"/>
          <w:color w:val="000000" w:themeColor="text1"/>
          <w:sz w:val="28"/>
          <w:szCs w:val="28"/>
        </w:rPr>
        <w:t xml:space="preserve">редоставлены открытые вебинары </w:t>
      </w:r>
      <w:r w:rsidRPr="003747E7">
        <w:rPr>
          <w:rFonts w:ascii="Times New Roman" w:hAnsi="Times New Roman" w:cs="Times New Roman"/>
          <w:color w:val="000000" w:themeColor="text1"/>
          <w:sz w:val="28"/>
          <w:szCs w:val="28"/>
        </w:rPr>
        <w:t xml:space="preserve">с психологами, врачами, представителями общественных организаций по наиболее актуальным вопросам семейной жизни. </w:t>
      </w:r>
    </w:p>
    <w:p w:rsidR="003747E7" w:rsidRPr="003747E7" w:rsidRDefault="003747E7" w:rsidP="003747E7">
      <w:pPr>
        <w:spacing w:after="0" w:line="312" w:lineRule="auto"/>
        <w:ind w:firstLine="567"/>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В целях </w:t>
      </w:r>
      <w:r w:rsidRPr="003747E7">
        <w:rPr>
          <w:rFonts w:ascii="Times New Roman" w:hAnsi="Times New Roman" w:cs="Times New Roman"/>
          <w:color w:val="000000" w:themeColor="text1"/>
          <w:sz w:val="28"/>
          <w:szCs w:val="28"/>
        </w:rPr>
        <w:t xml:space="preserve">развития сообщества молодых семей и укрепления института молодой семьи </w:t>
      </w:r>
      <w:r>
        <w:rPr>
          <w:rFonts w:ascii="Times New Roman" w:hAnsi="Times New Roman" w:cs="Times New Roman"/>
          <w:color w:val="000000" w:themeColor="text1"/>
          <w:sz w:val="28"/>
          <w:szCs w:val="28"/>
        </w:rPr>
        <w:t>п</w:t>
      </w:r>
      <w:r w:rsidRPr="003747E7">
        <w:rPr>
          <w:rFonts w:ascii="Times New Roman" w:hAnsi="Times New Roman" w:cs="Times New Roman"/>
          <w:color w:val="000000" w:themeColor="text1"/>
          <w:sz w:val="28"/>
          <w:szCs w:val="28"/>
        </w:rPr>
        <w:t>латформа регулярно дополняется видеокурсами по планированию семьи и рождению детей, содержит механизмы и инструменты работы семейных сообществ, а также карту инфраструктурных объектов поддержки молодой семьи.</w:t>
      </w:r>
    </w:p>
    <w:p w:rsidR="003747E7" w:rsidRPr="003747E7" w:rsidRDefault="003747E7" w:rsidP="003747E7">
      <w:pPr>
        <w:spacing w:after="0" w:line="312" w:lineRule="auto"/>
        <w:ind w:firstLine="567"/>
        <w:contextualSpacing/>
        <w:jc w:val="both"/>
        <w:rPr>
          <w:rFonts w:ascii="Times New Roman" w:hAnsi="Times New Roman" w:cs="Times New Roman"/>
          <w:sz w:val="28"/>
          <w:szCs w:val="28"/>
        </w:rPr>
      </w:pPr>
      <w:r w:rsidRPr="003747E7">
        <w:rPr>
          <w:rFonts w:ascii="Times New Roman" w:hAnsi="Times New Roman" w:cs="Times New Roman"/>
          <w:color w:val="000000" w:themeColor="text1"/>
          <w:sz w:val="28"/>
          <w:szCs w:val="28"/>
          <w:highlight w:val="white"/>
        </w:rPr>
        <w:t>Помимо этого более 2</w:t>
      </w:r>
      <w:r>
        <w:rPr>
          <w:rFonts w:ascii="Times New Roman" w:hAnsi="Times New Roman" w:cs="Times New Roman"/>
          <w:color w:val="000000" w:themeColor="text1"/>
          <w:sz w:val="28"/>
          <w:szCs w:val="28"/>
          <w:highlight w:val="white"/>
        </w:rPr>
        <w:t xml:space="preserve">00 молодых людей подали заявки </w:t>
      </w:r>
      <w:r w:rsidRPr="003747E7">
        <w:rPr>
          <w:rFonts w:ascii="Times New Roman" w:hAnsi="Times New Roman" w:cs="Times New Roman"/>
          <w:color w:val="000000" w:themeColor="text1"/>
          <w:sz w:val="28"/>
          <w:szCs w:val="28"/>
          <w:highlight w:val="white"/>
        </w:rPr>
        <w:t>на участие во Всероссийско</w:t>
      </w:r>
      <w:r>
        <w:rPr>
          <w:rFonts w:ascii="Times New Roman" w:hAnsi="Times New Roman" w:cs="Times New Roman"/>
          <w:color w:val="000000" w:themeColor="text1"/>
          <w:sz w:val="28"/>
          <w:szCs w:val="28"/>
          <w:highlight w:val="white"/>
        </w:rPr>
        <w:t>м конкурсе молодежных проектов</w:t>
      </w:r>
      <w:r w:rsidR="00490177">
        <w:rPr>
          <w:rFonts w:ascii="Times New Roman" w:hAnsi="Times New Roman" w:cs="Times New Roman"/>
          <w:color w:val="000000" w:themeColor="text1"/>
          <w:sz w:val="28"/>
          <w:szCs w:val="28"/>
          <w:highlight w:val="white"/>
        </w:rPr>
        <w:t xml:space="preserve"> </w:t>
      </w:r>
      <w:r>
        <w:rPr>
          <w:rFonts w:ascii="Times New Roman" w:hAnsi="Times New Roman" w:cs="Times New Roman"/>
          <w:color w:val="000000" w:themeColor="text1"/>
          <w:sz w:val="28"/>
          <w:szCs w:val="28"/>
          <w:highlight w:val="white"/>
        </w:rPr>
        <w:t xml:space="preserve">Росмолодежи, </w:t>
      </w:r>
      <w:r w:rsidRPr="003747E7">
        <w:rPr>
          <w:rFonts w:ascii="Times New Roman" w:hAnsi="Times New Roman" w:cs="Times New Roman"/>
          <w:color w:val="000000" w:themeColor="text1"/>
          <w:sz w:val="28"/>
          <w:szCs w:val="28"/>
          <w:highlight w:val="white"/>
        </w:rPr>
        <w:t xml:space="preserve">из которых 185 проектов были допущены экспертами до публичной защиты. К присуждению грантовой поддержки экспертами было рекомендовано 14 проектов из 13 </w:t>
      </w:r>
      <w:r>
        <w:rPr>
          <w:rFonts w:ascii="Times New Roman" w:hAnsi="Times New Roman" w:cs="Times New Roman"/>
          <w:color w:val="000000" w:themeColor="text1"/>
          <w:sz w:val="28"/>
          <w:szCs w:val="28"/>
          <w:highlight w:val="white"/>
        </w:rPr>
        <w:t xml:space="preserve">субъектов Российской Федерации </w:t>
      </w:r>
      <w:r w:rsidRPr="003747E7">
        <w:rPr>
          <w:rFonts w:ascii="Times New Roman" w:hAnsi="Times New Roman" w:cs="Times New Roman"/>
          <w:color w:val="000000" w:themeColor="text1"/>
          <w:sz w:val="28"/>
          <w:szCs w:val="28"/>
          <w:highlight w:val="white"/>
        </w:rPr>
        <w:t>на общую сумму 9 090 000 рублей</w:t>
      </w:r>
      <w:r w:rsidRPr="003747E7">
        <w:rPr>
          <w:rFonts w:ascii="Times New Roman" w:hAnsi="Times New Roman" w:cs="Times New Roman"/>
          <w:color w:val="000000" w:themeColor="text1"/>
          <w:sz w:val="28"/>
          <w:szCs w:val="28"/>
        </w:rPr>
        <w:t>.</w:t>
      </w:r>
    </w:p>
    <w:p w:rsidR="003747E7" w:rsidRPr="003747E7" w:rsidRDefault="003747E7" w:rsidP="003747E7">
      <w:pPr>
        <w:spacing w:after="0" w:line="312" w:lineRule="auto"/>
        <w:ind w:firstLine="567"/>
        <w:contextualSpacing/>
        <w:jc w:val="both"/>
        <w:rPr>
          <w:rFonts w:ascii="Times New Roman" w:hAnsi="Times New Roman" w:cs="Times New Roman"/>
          <w:sz w:val="28"/>
          <w:szCs w:val="28"/>
        </w:rPr>
      </w:pPr>
      <w:r w:rsidRPr="003747E7">
        <w:rPr>
          <w:rFonts w:ascii="Times New Roman" w:hAnsi="Times New Roman" w:cs="Times New Roman"/>
          <w:color w:val="000000" w:themeColor="text1"/>
          <w:sz w:val="28"/>
          <w:szCs w:val="28"/>
        </w:rPr>
        <w:t>Также в рамках рабо</w:t>
      </w:r>
      <w:r w:rsidR="00D460DF">
        <w:rPr>
          <w:rFonts w:ascii="Times New Roman" w:hAnsi="Times New Roman" w:cs="Times New Roman"/>
          <w:color w:val="000000" w:themeColor="text1"/>
          <w:sz w:val="28"/>
          <w:szCs w:val="28"/>
        </w:rPr>
        <w:t xml:space="preserve">ты с молодыми семьями в период </w:t>
      </w:r>
      <w:r w:rsidRPr="003747E7">
        <w:rPr>
          <w:rFonts w:ascii="Times New Roman" w:hAnsi="Times New Roman" w:cs="Times New Roman"/>
          <w:color w:val="000000" w:themeColor="text1"/>
          <w:sz w:val="28"/>
          <w:szCs w:val="28"/>
        </w:rPr>
        <w:t>с 25 по 27 октября 20</w:t>
      </w:r>
      <w:r w:rsidR="00D460DF">
        <w:rPr>
          <w:rFonts w:ascii="Times New Roman" w:hAnsi="Times New Roman" w:cs="Times New Roman"/>
          <w:color w:val="000000" w:themeColor="text1"/>
          <w:sz w:val="28"/>
          <w:szCs w:val="28"/>
        </w:rPr>
        <w:t xml:space="preserve">20 года Росмолодежью совместно </w:t>
      </w:r>
      <w:r w:rsidRPr="003747E7">
        <w:rPr>
          <w:rFonts w:ascii="Times New Roman" w:hAnsi="Times New Roman" w:cs="Times New Roman"/>
          <w:color w:val="000000" w:themeColor="text1"/>
          <w:sz w:val="28"/>
          <w:szCs w:val="28"/>
        </w:rPr>
        <w:t xml:space="preserve">с АНО «Россия – страна возможностей» в онлайн-формате проведен образовательный семинар для специалистов органов государственной власти субъектов Российской Федерации, реализующих государственную молодежную политику, и руководителей клубов молодых семей (далее </w:t>
      </w:r>
      <w:r>
        <w:rPr>
          <w:rFonts w:ascii="Times New Roman" w:hAnsi="Times New Roman" w:cs="Times New Roman"/>
          <w:color w:val="000000" w:themeColor="text1"/>
          <w:sz w:val="28"/>
          <w:szCs w:val="28"/>
        </w:rPr>
        <w:t xml:space="preserve">по тексту подраздела </w:t>
      </w:r>
      <w:r w:rsidRPr="003747E7">
        <w:rPr>
          <w:rFonts w:ascii="Times New Roman" w:hAnsi="Times New Roman" w:cs="Times New Roman"/>
          <w:color w:val="000000" w:themeColor="text1"/>
          <w:sz w:val="28"/>
          <w:szCs w:val="28"/>
        </w:rPr>
        <w:t xml:space="preserve">– Семинар). </w:t>
      </w:r>
    </w:p>
    <w:p w:rsidR="00807700" w:rsidRPr="003747E7" w:rsidRDefault="003747E7" w:rsidP="003747E7">
      <w:pPr>
        <w:spacing w:after="0" w:line="312" w:lineRule="auto"/>
        <w:ind w:firstLine="567"/>
        <w:contextualSpacing/>
        <w:jc w:val="both"/>
        <w:rPr>
          <w:rFonts w:ascii="Times New Roman" w:hAnsi="Times New Roman" w:cs="Times New Roman"/>
          <w:color w:val="000000" w:themeColor="text1"/>
          <w:sz w:val="28"/>
          <w:szCs w:val="28"/>
        </w:rPr>
      </w:pPr>
      <w:r w:rsidRPr="003747E7">
        <w:rPr>
          <w:rFonts w:ascii="Times New Roman" w:hAnsi="Times New Roman" w:cs="Times New Roman"/>
          <w:color w:val="000000" w:themeColor="text1"/>
          <w:sz w:val="28"/>
          <w:szCs w:val="28"/>
        </w:rPr>
        <w:t xml:space="preserve">Программа Семинара нацелена на создание механизмов профессионального взаимодействия органов исполнительной власти субъектов Российской Федерации, реализующих государственную молодежную политику, и руководителей семейных сообществ; вовлечение активных просемейных сообществ в развитие гражданского общества. В </w:t>
      </w:r>
      <w:r>
        <w:rPr>
          <w:rFonts w:ascii="Times New Roman" w:hAnsi="Times New Roman" w:cs="Times New Roman"/>
          <w:color w:val="000000" w:themeColor="text1"/>
          <w:sz w:val="28"/>
          <w:szCs w:val="28"/>
        </w:rPr>
        <w:t xml:space="preserve">работу Семинара были вовлечены </w:t>
      </w:r>
      <w:r w:rsidRPr="003747E7">
        <w:rPr>
          <w:rFonts w:ascii="Times New Roman" w:hAnsi="Times New Roman" w:cs="Times New Roman"/>
          <w:color w:val="000000" w:themeColor="text1"/>
          <w:sz w:val="28"/>
          <w:szCs w:val="28"/>
        </w:rPr>
        <w:t>более 100 участн</w:t>
      </w:r>
      <w:r>
        <w:rPr>
          <w:rFonts w:ascii="Times New Roman" w:hAnsi="Times New Roman" w:cs="Times New Roman"/>
          <w:color w:val="000000" w:themeColor="text1"/>
          <w:sz w:val="28"/>
          <w:szCs w:val="28"/>
        </w:rPr>
        <w:t xml:space="preserve">иков из более чем </w:t>
      </w:r>
      <w:r w:rsidR="00D460DF">
        <w:rPr>
          <w:rFonts w:ascii="Times New Roman" w:hAnsi="Times New Roman" w:cs="Times New Roman"/>
          <w:color w:val="000000" w:themeColor="text1"/>
          <w:sz w:val="28"/>
          <w:szCs w:val="28"/>
        </w:rPr>
        <w:br/>
      </w:r>
      <w:r>
        <w:rPr>
          <w:rFonts w:ascii="Times New Roman" w:hAnsi="Times New Roman" w:cs="Times New Roman"/>
          <w:color w:val="000000" w:themeColor="text1"/>
          <w:sz w:val="28"/>
          <w:szCs w:val="28"/>
        </w:rPr>
        <w:t xml:space="preserve">50 субъектов </w:t>
      </w:r>
      <w:r w:rsidRPr="003747E7">
        <w:rPr>
          <w:rFonts w:ascii="Times New Roman" w:hAnsi="Times New Roman" w:cs="Times New Roman"/>
          <w:color w:val="000000" w:themeColor="text1"/>
          <w:sz w:val="28"/>
          <w:szCs w:val="28"/>
        </w:rPr>
        <w:t xml:space="preserve">Российской Федерации. </w:t>
      </w:r>
      <w:r>
        <w:rPr>
          <w:rFonts w:ascii="Times New Roman" w:hAnsi="Times New Roman" w:cs="Times New Roman"/>
          <w:color w:val="000000" w:themeColor="text1"/>
          <w:sz w:val="28"/>
          <w:szCs w:val="28"/>
        </w:rPr>
        <w:t>Б</w:t>
      </w:r>
      <w:r w:rsidRPr="003747E7">
        <w:rPr>
          <w:rFonts w:ascii="Times New Roman" w:hAnsi="Times New Roman" w:cs="Times New Roman"/>
          <w:color w:val="000000" w:themeColor="text1"/>
          <w:sz w:val="28"/>
          <w:szCs w:val="28"/>
        </w:rPr>
        <w:t>лагодаря осуществлению трансляции на платформе молодаясемья.онлайн к просмотру тренингов и экспертных сессий с ведущими коучами в области менеджмента и развития семейных сообществ смогли присоединиться все желающие.</w:t>
      </w:r>
    </w:p>
    <w:p w:rsidR="003747E7" w:rsidRPr="00D03A4F" w:rsidRDefault="003747E7" w:rsidP="00D03A4F">
      <w:pPr>
        <w:spacing w:after="0"/>
        <w:ind w:firstLine="709"/>
        <w:jc w:val="both"/>
        <w:rPr>
          <w:rFonts w:ascii="Times New Roman" w:eastAsia="Times New Roman" w:hAnsi="Times New Roman" w:cs="Times New Roman"/>
          <w:b/>
          <w:sz w:val="28"/>
          <w:szCs w:val="28"/>
          <w:lang w:eastAsia="ru-RU"/>
        </w:rPr>
      </w:pP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pgSz w:w="11906" w:h="16838"/>
          <w:pgMar w:top="1134" w:right="850" w:bottom="1134" w:left="1701" w:header="708" w:footer="708" w:gutter="0"/>
          <w:cols w:space="708"/>
          <w:docGrid w:linePitch="360"/>
        </w:sectPr>
      </w:pPr>
    </w:p>
    <w:p w:rsidR="00D03A4F" w:rsidRPr="00D03A4F" w:rsidRDefault="00D03A4F" w:rsidP="00D03A4F">
      <w:pPr>
        <w:spacing w:after="0" w:line="240"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 xml:space="preserve">11. ПРОФИЛАКТИКА БЕЗНАДЗОРНОСТИ И ПРАВОНАРУШЕНИЙ НЕСОВЕРШЕННОЛЕТНИХ </w:t>
      </w:r>
    </w:p>
    <w:p w:rsidR="00D03A4F" w:rsidRDefault="00D03A4F" w:rsidP="00D03A4F">
      <w:pPr>
        <w:spacing w:after="240" w:line="240"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И В ОТНОШЕНИИ НЕСОВЕРШЕННОЛЕТНИХ</w:t>
      </w:r>
    </w:p>
    <w:p w:rsidR="00A51FA7" w:rsidRDefault="00A51FA7" w:rsidP="00D03A4F">
      <w:pPr>
        <w:spacing w:after="240" w:line="240" w:lineRule="auto"/>
        <w:ind w:firstLine="709"/>
        <w:jc w:val="center"/>
        <w:rPr>
          <w:rFonts w:ascii="Times New Roman" w:eastAsia="Times New Roman" w:hAnsi="Times New Roman" w:cs="Times New Roman"/>
          <w:b/>
          <w:sz w:val="28"/>
          <w:szCs w:val="28"/>
          <w:lang w:eastAsia="ru-RU"/>
        </w:rPr>
      </w:pP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 xml:space="preserve">В целях обеспечения благополучного и защищенного детства, как одного из национальных приоритетов Российской Федерации, в рамках Десятилетия детства в 2020 году субъектами системы профилактики </w:t>
      </w:r>
      <w:r w:rsidR="00687E54" w:rsidRPr="00687E54">
        <w:rPr>
          <w:rFonts w:ascii="Times New Roman" w:hAnsi="Times New Roman" w:cs="Times New Roman"/>
          <w:sz w:val="28"/>
          <w:szCs w:val="28"/>
          <w:u w:val="none"/>
        </w:rPr>
        <w:t>безнадзорности и правонарушений несовершеннолетних</w:t>
      </w:r>
      <w:r w:rsidR="00687E54" w:rsidRPr="00AD1FAA">
        <w:rPr>
          <w:rFonts w:ascii="Times New Roman" w:eastAsia="Times New Roman" w:hAnsi="Times New Roman" w:cs="Times New Roman"/>
          <w:color w:val="000000"/>
          <w:sz w:val="28"/>
          <w:szCs w:val="28"/>
          <w:u w:val="none"/>
          <w:lang w:eastAsia="ru-RU" w:bidi="ru-RU"/>
        </w:rPr>
        <w:t xml:space="preserve"> </w:t>
      </w:r>
      <w:r w:rsidRPr="00AD1FAA">
        <w:rPr>
          <w:rFonts w:ascii="Times New Roman" w:eastAsia="Times New Roman" w:hAnsi="Times New Roman" w:cs="Times New Roman"/>
          <w:color w:val="000000"/>
          <w:sz w:val="28"/>
          <w:szCs w:val="28"/>
          <w:u w:val="none"/>
          <w:lang w:eastAsia="ru-RU" w:bidi="ru-RU"/>
        </w:rPr>
        <w:t>реализован комплекс организационных, практических мер, направленных на реформирование</w:t>
      </w:r>
      <w:r w:rsidR="00D460DF" w:rsidRPr="00E17973">
        <w:rPr>
          <w:rFonts w:ascii="Times New Roman" w:hAnsi="Times New Roman" w:cs="Times New Roman"/>
          <w:sz w:val="28"/>
          <w:szCs w:val="28"/>
          <w:u w:val="none"/>
        </w:rPr>
        <w:t> </w:t>
      </w:r>
      <w:r w:rsidRPr="00AD1FAA">
        <w:rPr>
          <w:rFonts w:ascii="Times New Roman" w:eastAsia="Times New Roman" w:hAnsi="Times New Roman" w:cs="Times New Roman"/>
          <w:color w:val="000000"/>
          <w:sz w:val="28"/>
          <w:szCs w:val="28"/>
          <w:u w:val="none"/>
          <w:lang w:eastAsia="ru-RU" w:bidi="ru-RU"/>
        </w:rPr>
        <w:t>законодательства Российской Федерации в части защиты прав и интересов детей, совершенствование деятельности органов и учреждений, входящих в систему профилактики безнадзорности и правонарушений несовершеннолетних, создание дружественного к ребенку правосудия, улучшение положения детей в период нахождения в учреждениях уголовно-исполнительной системы и в постпенитенциарный период, предотвращение насилия в отношении несовершеннолетних и реабилитацию детей-жертв насилия.</w:t>
      </w:r>
    </w:p>
    <w:p w:rsidR="00A51FA7" w:rsidRPr="00AD1FAA" w:rsidRDefault="00A51FA7" w:rsidP="00A51D8E">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 xml:space="preserve">Вступил в силу Федеральный закон от 30 декабря 2020 г. № 489-ФЗ </w:t>
      </w:r>
      <w:r w:rsidR="00D460DF">
        <w:rPr>
          <w:rFonts w:ascii="Times New Roman" w:eastAsia="Times New Roman" w:hAnsi="Times New Roman" w:cs="Times New Roman"/>
          <w:color w:val="000000"/>
          <w:sz w:val="28"/>
          <w:szCs w:val="28"/>
          <w:u w:val="none"/>
          <w:lang w:eastAsia="ru-RU" w:bidi="ru-RU"/>
        </w:rPr>
        <w:br/>
      </w:r>
      <w:r w:rsidRPr="00AD1FAA">
        <w:rPr>
          <w:rFonts w:ascii="Times New Roman" w:eastAsia="Times New Roman" w:hAnsi="Times New Roman" w:cs="Times New Roman"/>
          <w:color w:val="000000"/>
          <w:sz w:val="28"/>
          <w:szCs w:val="28"/>
          <w:u w:val="none"/>
          <w:lang w:eastAsia="ru-RU" w:bidi="ru-RU"/>
        </w:rPr>
        <w:t>«О молодежной политике в Российской Федерации», которым урегулированы отношения, возникающие между субъектами, осуществляющими деятельность в сфере молодежной политики в Российской Федерации, определены цели, принципы, основные направления и формы реализации молодежной политики в Российской Федерации.</w:t>
      </w:r>
      <w:r w:rsidR="00D460DF" w:rsidRPr="00E17973">
        <w:rPr>
          <w:rFonts w:ascii="Times New Roman" w:hAnsi="Times New Roman" w:cs="Times New Roman"/>
          <w:sz w:val="28"/>
          <w:szCs w:val="28"/>
          <w:u w:val="none"/>
        </w:rPr>
        <w:t> </w:t>
      </w:r>
      <w:r w:rsidRPr="00AD1FAA">
        <w:rPr>
          <w:rFonts w:ascii="Times New Roman" w:eastAsia="Times New Roman" w:hAnsi="Times New Roman" w:cs="Times New Roman"/>
          <w:color w:val="000000"/>
          <w:sz w:val="28"/>
          <w:szCs w:val="28"/>
          <w:u w:val="none"/>
          <w:lang w:eastAsia="ru-RU" w:bidi="ru-RU"/>
        </w:rPr>
        <w:t>К молодежи, молодым гражданам отнесена социально-демографическая группа лиц в возрасте от 14 до 35 лет включительно, имеющих российское гражданство.</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В целях реализации Стратегии развития воспитания в Российской Федерации на период до 2025 года разработан и утвержден распоряжением Правительства Российской Федерации от 12 ноября 2020 г. № 2945-</w:t>
      </w:r>
      <w:r w:rsidR="00D460DF">
        <w:rPr>
          <w:rFonts w:ascii="Times New Roman" w:eastAsia="Times New Roman" w:hAnsi="Times New Roman" w:cs="Times New Roman"/>
          <w:color w:val="000000"/>
          <w:sz w:val="28"/>
          <w:szCs w:val="28"/>
          <w:u w:val="none"/>
          <w:lang w:eastAsia="ru-RU" w:bidi="ru-RU"/>
        </w:rPr>
        <w:t>р соответствующий план на 2021-</w:t>
      </w:r>
      <w:r w:rsidRPr="00AD1FAA">
        <w:rPr>
          <w:rFonts w:ascii="Times New Roman" w:eastAsia="Times New Roman" w:hAnsi="Times New Roman" w:cs="Times New Roman"/>
          <w:color w:val="000000"/>
          <w:sz w:val="28"/>
          <w:szCs w:val="28"/>
          <w:u w:val="none"/>
          <w:lang w:eastAsia="ru-RU" w:bidi="ru-RU"/>
        </w:rPr>
        <w:t>2025 годы.</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В 2020 году продолжена межведомственная работа по реформированию системы профилактики безнадзорности и правонарушений несовершеннолетних.</w:t>
      </w:r>
    </w:p>
    <w:p w:rsidR="00A51FA7" w:rsidRPr="00AD1FAA" w:rsidRDefault="00A51FA7" w:rsidP="00A51D8E">
      <w:pPr>
        <w:pStyle w:val="Style9"/>
        <w:shd w:val="clear" w:color="auto" w:fill="auto"/>
        <w:tabs>
          <w:tab w:val="left" w:pos="430"/>
          <w:tab w:val="left" w:pos="2986"/>
        </w:tabs>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В 2020 году завершена реализация Конце</w:t>
      </w:r>
      <w:r w:rsidRPr="00AD1FAA">
        <w:rPr>
          <w:rStyle w:val="CharStyle23"/>
          <w:rFonts w:eastAsiaTheme="minorHAnsi"/>
          <w:sz w:val="28"/>
          <w:szCs w:val="28"/>
          <w:u w:val="none"/>
        </w:rPr>
        <w:t>пци</w:t>
      </w:r>
      <w:r w:rsidRPr="00AD1FAA">
        <w:rPr>
          <w:rFonts w:ascii="Times New Roman" w:eastAsia="Times New Roman" w:hAnsi="Times New Roman" w:cs="Times New Roman"/>
          <w:color w:val="000000"/>
          <w:sz w:val="28"/>
          <w:szCs w:val="28"/>
          <w:u w:val="none"/>
          <w:lang w:eastAsia="ru-RU" w:bidi="ru-RU"/>
        </w:rPr>
        <w:t>и развития системы профилактики безнадзорности и правонарушений несовершеннолетних на период до 2020 года, утвержденной распоряжением Правительства Российской Федерации от 22 марта 2017 г. № 520-р</w:t>
      </w:r>
      <w:r w:rsidR="00A51D8E">
        <w:rPr>
          <w:rFonts w:ascii="Times New Roman" w:eastAsia="Times New Roman" w:hAnsi="Times New Roman" w:cs="Times New Roman"/>
          <w:color w:val="000000"/>
          <w:sz w:val="28"/>
          <w:szCs w:val="28"/>
          <w:u w:val="none"/>
          <w:lang w:eastAsia="ru-RU" w:bidi="ru-RU"/>
        </w:rPr>
        <w:t xml:space="preserve"> (далее – Концепция развития системы профилактики)</w:t>
      </w:r>
      <w:r w:rsidRPr="00AD1FAA">
        <w:rPr>
          <w:rFonts w:ascii="Times New Roman" w:eastAsia="Times New Roman" w:hAnsi="Times New Roman" w:cs="Times New Roman"/>
          <w:color w:val="000000"/>
          <w:sz w:val="28"/>
          <w:szCs w:val="28"/>
          <w:u w:val="none"/>
          <w:lang w:eastAsia="ru-RU" w:bidi="ru-RU"/>
        </w:rPr>
        <w:t xml:space="preserve"> совместно с планом мероприятий </w:t>
      </w:r>
      <w:r w:rsidR="001929E1">
        <w:rPr>
          <w:rFonts w:ascii="Times New Roman" w:eastAsia="Times New Roman" w:hAnsi="Times New Roman" w:cs="Times New Roman"/>
          <w:color w:val="000000"/>
          <w:sz w:val="28"/>
          <w:szCs w:val="28"/>
          <w:u w:val="none"/>
          <w:lang w:eastAsia="ru-RU" w:bidi="ru-RU"/>
        </w:rPr>
        <w:br/>
      </w:r>
      <w:r w:rsidRPr="00AD1FAA">
        <w:rPr>
          <w:rFonts w:ascii="Times New Roman" w:eastAsia="Times New Roman" w:hAnsi="Times New Roman" w:cs="Times New Roman"/>
          <w:color w:val="000000"/>
          <w:sz w:val="28"/>
          <w:szCs w:val="28"/>
          <w:u w:val="none"/>
          <w:lang w:eastAsia="ru-RU" w:bidi="ru-RU"/>
        </w:rPr>
        <w:t>на 2017-2020 годы по ее реализации, представляющей собой систему взглядов, принципов и приоритетов в профилактической работе с несовершеннолетними, а также предусматривающей основные направления, фор</w:t>
      </w:r>
      <w:r w:rsidR="00A51D8E">
        <w:rPr>
          <w:rFonts w:ascii="Times New Roman" w:eastAsia="Times New Roman" w:hAnsi="Times New Roman" w:cs="Times New Roman"/>
          <w:color w:val="000000"/>
          <w:sz w:val="28"/>
          <w:szCs w:val="28"/>
          <w:u w:val="none"/>
          <w:lang w:eastAsia="ru-RU" w:bidi="ru-RU"/>
        </w:rPr>
        <w:t xml:space="preserve">мы и методы совершенствования и развития системы </w:t>
      </w:r>
      <w:r w:rsidRPr="00AD1FAA">
        <w:rPr>
          <w:rFonts w:ascii="Times New Roman" w:eastAsia="Times New Roman" w:hAnsi="Times New Roman" w:cs="Times New Roman"/>
          <w:color w:val="000000"/>
          <w:sz w:val="28"/>
          <w:szCs w:val="28"/>
          <w:u w:val="none"/>
          <w:lang w:eastAsia="ru-RU" w:bidi="ru-RU"/>
        </w:rPr>
        <w:t>профилактики безнадзорности и правонарушений</w:t>
      </w:r>
      <w:r w:rsidR="001929E1" w:rsidRPr="00E17973">
        <w:rPr>
          <w:rFonts w:ascii="Times New Roman" w:hAnsi="Times New Roman" w:cs="Times New Roman"/>
          <w:sz w:val="28"/>
          <w:szCs w:val="28"/>
          <w:u w:val="none"/>
        </w:rPr>
        <w:t> </w:t>
      </w:r>
      <w:r w:rsidRPr="00AD1FAA">
        <w:rPr>
          <w:rFonts w:ascii="Times New Roman" w:eastAsia="Times New Roman" w:hAnsi="Times New Roman" w:cs="Times New Roman"/>
          <w:color w:val="000000"/>
          <w:sz w:val="28"/>
          <w:szCs w:val="28"/>
          <w:u w:val="none"/>
          <w:lang w:eastAsia="ru-RU" w:bidi="ru-RU"/>
        </w:rPr>
        <w:t>несовершеннолетних, в целях создания условий для успешной социализации (ресоциализации) несовершеннолетних, формирования у них готовности к саморазвитию, самоопределению и ответственному отношению к своей жизни.</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Усилия государства были направлены на повышение эффективности взаимодействия органов и учреждений системы профилактики</w:t>
      </w:r>
      <w:r w:rsidR="005549B4">
        <w:rPr>
          <w:rFonts w:ascii="Times New Roman" w:eastAsia="Times New Roman" w:hAnsi="Times New Roman" w:cs="Times New Roman"/>
          <w:color w:val="000000"/>
          <w:sz w:val="28"/>
          <w:szCs w:val="28"/>
          <w:u w:val="none"/>
          <w:lang w:eastAsia="ru-RU" w:bidi="ru-RU"/>
        </w:rPr>
        <w:t xml:space="preserve"> </w:t>
      </w:r>
      <w:r w:rsidR="005549B4" w:rsidRPr="005549B4">
        <w:rPr>
          <w:rFonts w:ascii="Times New Roman" w:hAnsi="Times New Roman" w:cs="Times New Roman"/>
          <w:sz w:val="28"/>
          <w:szCs w:val="28"/>
          <w:u w:val="none"/>
        </w:rPr>
        <w:t>безнадзорности и правонарушений несовершеннолетних</w:t>
      </w:r>
      <w:r w:rsidRPr="00AD1FAA">
        <w:rPr>
          <w:rFonts w:ascii="Times New Roman" w:eastAsia="Times New Roman" w:hAnsi="Times New Roman" w:cs="Times New Roman"/>
          <w:color w:val="000000"/>
          <w:sz w:val="28"/>
          <w:szCs w:val="28"/>
          <w:u w:val="none"/>
          <w:lang w:eastAsia="ru-RU" w:bidi="ru-RU"/>
        </w:rPr>
        <w:t>, актуализацию реализуемых механизмов в профилактической работе и выработку новых, а также реформирование действующей нормативной правовой базы.</w:t>
      </w:r>
    </w:p>
    <w:p w:rsidR="00A51FA7" w:rsidRPr="00AD1FAA" w:rsidRDefault="00A51D8E" w:rsidP="00A51D8E">
      <w:pPr>
        <w:pStyle w:val="Style9"/>
        <w:shd w:val="clear" w:color="auto" w:fill="auto"/>
        <w:tabs>
          <w:tab w:val="left" w:pos="2986"/>
        </w:tabs>
        <w:spacing w:after="0" w:line="312" w:lineRule="auto"/>
        <w:ind w:firstLine="709"/>
        <w:rPr>
          <w:rFonts w:ascii="Times New Roman" w:hAnsi="Times New Roman" w:cs="Times New Roman"/>
          <w:sz w:val="28"/>
          <w:szCs w:val="28"/>
          <w:u w:val="none"/>
        </w:rPr>
      </w:pPr>
      <w:r>
        <w:rPr>
          <w:rFonts w:ascii="Times New Roman" w:eastAsia="Times New Roman" w:hAnsi="Times New Roman" w:cs="Times New Roman"/>
          <w:color w:val="000000"/>
          <w:sz w:val="28"/>
          <w:szCs w:val="28"/>
          <w:u w:val="none"/>
          <w:lang w:eastAsia="ru-RU" w:bidi="ru-RU"/>
        </w:rPr>
        <w:t xml:space="preserve">Для дальнейшей </w:t>
      </w:r>
      <w:r w:rsidR="00A51FA7" w:rsidRPr="00AD1FAA">
        <w:rPr>
          <w:rFonts w:ascii="Times New Roman" w:eastAsia="Times New Roman" w:hAnsi="Times New Roman" w:cs="Times New Roman"/>
          <w:color w:val="000000"/>
          <w:sz w:val="28"/>
          <w:szCs w:val="28"/>
          <w:u w:val="none"/>
          <w:lang w:eastAsia="ru-RU" w:bidi="ru-RU"/>
        </w:rPr>
        <w:t>реализации намеченных целей приняты меры по</w:t>
      </w:r>
      <w:r w:rsidR="001929E1" w:rsidRPr="00E17973">
        <w:rPr>
          <w:rFonts w:ascii="Times New Roman" w:hAnsi="Times New Roman" w:cs="Times New Roman"/>
          <w:sz w:val="28"/>
          <w:szCs w:val="28"/>
          <w:u w:val="none"/>
        </w:rPr>
        <w:t> </w:t>
      </w:r>
      <w:r w:rsidR="00A51FA7" w:rsidRPr="00AD1FAA">
        <w:rPr>
          <w:rFonts w:ascii="Times New Roman" w:eastAsia="Times New Roman" w:hAnsi="Times New Roman" w:cs="Times New Roman"/>
          <w:color w:val="000000"/>
          <w:sz w:val="28"/>
          <w:szCs w:val="28"/>
          <w:u w:val="none"/>
          <w:lang w:eastAsia="ru-RU" w:bidi="ru-RU"/>
        </w:rPr>
        <w:t xml:space="preserve">пролонгированию сроков реализации Концепции развития системы профилактики на период до 2025 года путем внесения соответствующих изменений в </w:t>
      </w:r>
      <w:r w:rsidR="007E0411">
        <w:rPr>
          <w:rFonts w:ascii="Times New Roman" w:eastAsia="Times New Roman" w:hAnsi="Times New Roman" w:cs="Times New Roman"/>
          <w:color w:val="000000"/>
          <w:sz w:val="28"/>
          <w:szCs w:val="28"/>
          <w:u w:val="none"/>
          <w:lang w:eastAsia="ru-RU" w:bidi="ru-RU"/>
        </w:rPr>
        <w:t xml:space="preserve">указанную </w:t>
      </w:r>
      <w:r w:rsidR="00A51FA7" w:rsidRPr="00AD1FAA">
        <w:rPr>
          <w:rFonts w:ascii="Times New Roman" w:eastAsia="Times New Roman" w:hAnsi="Times New Roman" w:cs="Times New Roman"/>
          <w:color w:val="000000"/>
          <w:sz w:val="28"/>
          <w:szCs w:val="28"/>
          <w:u w:val="none"/>
          <w:lang w:eastAsia="ru-RU" w:bidi="ru-RU"/>
        </w:rPr>
        <w:t>Конце</w:t>
      </w:r>
      <w:r w:rsidR="00A51FA7" w:rsidRPr="00AD1FAA">
        <w:rPr>
          <w:rStyle w:val="CharStyle23"/>
          <w:rFonts w:eastAsiaTheme="minorHAnsi"/>
          <w:sz w:val="28"/>
          <w:szCs w:val="28"/>
          <w:u w:val="none"/>
        </w:rPr>
        <w:t>пци</w:t>
      </w:r>
      <w:r w:rsidR="00A51FA7" w:rsidRPr="00AD1FAA">
        <w:rPr>
          <w:rFonts w:ascii="Times New Roman" w:eastAsia="Times New Roman" w:hAnsi="Times New Roman" w:cs="Times New Roman"/>
          <w:color w:val="000000"/>
          <w:sz w:val="28"/>
          <w:szCs w:val="28"/>
          <w:u w:val="none"/>
          <w:lang w:eastAsia="ru-RU" w:bidi="ru-RU"/>
        </w:rPr>
        <w:t>ю и утверждения плана мероприятий на 2021-2025 годы по ее выполнению.</w:t>
      </w:r>
    </w:p>
    <w:p w:rsidR="00A51FA7" w:rsidRPr="00AD1FAA" w:rsidRDefault="001C5FD8" w:rsidP="00AD1FAA">
      <w:pPr>
        <w:pStyle w:val="Style9"/>
        <w:shd w:val="clear" w:color="auto" w:fill="auto"/>
        <w:spacing w:after="0" w:line="312" w:lineRule="auto"/>
        <w:ind w:firstLine="709"/>
        <w:rPr>
          <w:rFonts w:ascii="Times New Roman" w:hAnsi="Times New Roman" w:cs="Times New Roman"/>
          <w:sz w:val="28"/>
          <w:szCs w:val="28"/>
          <w:u w:val="none"/>
        </w:rPr>
      </w:pPr>
      <w:r>
        <w:rPr>
          <w:rFonts w:ascii="Times New Roman" w:eastAsia="Times New Roman" w:hAnsi="Times New Roman" w:cs="Times New Roman"/>
          <w:color w:val="000000"/>
          <w:sz w:val="28"/>
          <w:szCs w:val="28"/>
          <w:u w:val="none"/>
          <w:lang w:eastAsia="ru-RU" w:bidi="ru-RU"/>
        </w:rPr>
        <w:t>Протоколом заочного заседания Правительственной комиссии по делам несовершеннолетних и защите их прав от 30 июня 2021 г. № 25 утвержден межведомственный комплекс дополнительных мер по развитию системы профилактики безнадзорности и правонарушений несовершеннолетних на 2020-2021 годы, направленный на устранение недостатков в деятельности органов и учреждений системы профилактики</w:t>
      </w:r>
      <w:r w:rsidR="008A38B4">
        <w:rPr>
          <w:rFonts w:ascii="Times New Roman" w:eastAsia="Times New Roman" w:hAnsi="Times New Roman" w:cs="Times New Roman"/>
          <w:color w:val="000000"/>
          <w:sz w:val="28"/>
          <w:szCs w:val="28"/>
          <w:u w:val="none"/>
          <w:lang w:eastAsia="ru-RU" w:bidi="ru-RU"/>
        </w:rPr>
        <w:t xml:space="preserve"> </w:t>
      </w:r>
      <w:r w:rsidR="008A38B4" w:rsidRPr="008A38B4">
        <w:rPr>
          <w:rFonts w:ascii="Times New Roman" w:hAnsi="Times New Roman" w:cs="Times New Roman"/>
          <w:sz w:val="28"/>
          <w:szCs w:val="28"/>
          <w:u w:val="none"/>
        </w:rPr>
        <w:t>безнадзорности и правонарушений несовершеннолетних</w:t>
      </w:r>
      <w:r>
        <w:rPr>
          <w:rFonts w:ascii="Times New Roman" w:eastAsia="Times New Roman" w:hAnsi="Times New Roman" w:cs="Times New Roman"/>
          <w:color w:val="000000"/>
          <w:sz w:val="28"/>
          <w:szCs w:val="28"/>
          <w:u w:val="none"/>
          <w:lang w:eastAsia="ru-RU" w:bidi="ru-RU"/>
        </w:rPr>
        <w:t>.</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В рамках его реализации при участии заинтересованных ведомств подготовлены и направлены в регионы более 15 материалов рекомендательного, методического, информационно-справочного характера:</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рекомендации, включающие алгоритмы действий для педагогов и родителей</w:t>
      </w:r>
      <w:r w:rsidR="001929E1">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обучающихся по раннему выявлению и реагированию на деструктивное поведение несовершеннолетних, проявляющееся под воздействием информации негативного характера, распространяемой в сети «Интернет»;</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 xml:space="preserve">рекомендации по организации работы классных руководителей, педагогов-психологов, социальных педагогов по профилактике новых видов подростковой токсикомании и употребления </w:t>
      </w:r>
      <w:r w:rsidR="00EA21C1" w:rsidRPr="00AD1FAA">
        <w:rPr>
          <w:rFonts w:ascii="Times New Roman" w:eastAsia="Times New Roman" w:hAnsi="Times New Roman" w:cs="Times New Roman"/>
          <w:color w:val="000000"/>
          <w:sz w:val="28"/>
          <w:szCs w:val="28"/>
          <w:u w:val="none"/>
          <w:lang w:eastAsia="ru-RU" w:bidi="ru-RU"/>
        </w:rPr>
        <w:t>никотинсодержащей</w:t>
      </w:r>
      <w:r w:rsidRPr="00AD1FAA">
        <w:rPr>
          <w:rFonts w:ascii="Times New Roman" w:eastAsia="Times New Roman" w:hAnsi="Times New Roman" w:cs="Times New Roman"/>
          <w:color w:val="000000"/>
          <w:sz w:val="28"/>
          <w:szCs w:val="28"/>
          <w:u w:val="none"/>
          <w:lang w:eastAsia="ru-RU" w:bidi="ru-RU"/>
        </w:rPr>
        <w:t xml:space="preserve"> продукции с учетом возможного обратного эффекта от превентивной деятельности в виде возникновения у ребенка нездорового интереса;</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совместное методическое письмо Минпросвещения России, Минобрнауки России и МВД России об организации межведомственного взаимодействия и обмена информацией между образовательными организациями и органами внутренних дел о несовершеннолетних, в отношении которых проводится индивидуальная профилактическая работа, а также о выявленных несовершеннолетних «группы риска»;</w:t>
      </w:r>
    </w:p>
    <w:p w:rsidR="00A51FA7" w:rsidRPr="00AD1FAA" w:rsidRDefault="00B509E5" w:rsidP="00AD1FAA">
      <w:pPr>
        <w:pStyle w:val="Style9"/>
        <w:shd w:val="clear" w:color="auto" w:fill="auto"/>
        <w:spacing w:after="0" w:line="312" w:lineRule="auto"/>
        <w:ind w:firstLine="709"/>
        <w:rPr>
          <w:rFonts w:ascii="Times New Roman" w:hAnsi="Times New Roman" w:cs="Times New Roman"/>
          <w:sz w:val="28"/>
          <w:szCs w:val="28"/>
          <w:u w:val="none"/>
        </w:rPr>
      </w:pPr>
      <w:r>
        <w:rPr>
          <w:rFonts w:ascii="Times New Roman" w:eastAsia="Times New Roman" w:hAnsi="Times New Roman" w:cs="Times New Roman"/>
          <w:color w:val="000000"/>
          <w:sz w:val="28"/>
          <w:szCs w:val="28"/>
          <w:u w:val="none"/>
          <w:lang w:eastAsia="ru-RU" w:bidi="ru-RU"/>
        </w:rPr>
        <w:t xml:space="preserve">методические </w:t>
      </w:r>
      <w:r w:rsidR="00A51FA7" w:rsidRPr="00AD1FAA">
        <w:rPr>
          <w:rFonts w:ascii="Times New Roman" w:eastAsia="Times New Roman" w:hAnsi="Times New Roman" w:cs="Times New Roman"/>
          <w:color w:val="000000"/>
          <w:sz w:val="28"/>
          <w:szCs w:val="28"/>
          <w:u w:val="none"/>
          <w:lang w:eastAsia="ru-RU" w:bidi="ru-RU"/>
        </w:rPr>
        <w:t>рекомендации, подготовленные по итогам проведения анализа представленных сведений о положительном опыте деятельности региональных систем образования, обеспечивающих позитивное стимулирование образовательных организаций на проведение индивидуальной профилактической работы с обучающимися и их семьями и иные.</w:t>
      </w:r>
    </w:p>
    <w:p w:rsidR="00A51FA7" w:rsidRPr="00AD1FAA" w:rsidRDefault="00A51FA7" w:rsidP="006C0C1D">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В целях совершенствования деятельности в сфере детства принимались меры по обеспечению повышения квалификации специалистов органов и учреждений системы профилактики</w:t>
      </w:r>
      <w:r w:rsidR="00D86A49">
        <w:rPr>
          <w:rFonts w:ascii="Times New Roman" w:eastAsia="Times New Roman" w:hAnsi="Times New Roman" w:cs="Times New Roman"/>
          <w:color w:val="000000"/>
          <w:sz w:val="28"/>
          <w:szCs w:val="28"/>
          <w:u w:val="none"/>
          <w:lang w:eastAsia="ru-RU" w:bidi="ru-RU"/>
        </w:rPr>
        <w:t xml:space="preserve"> </w:t>
      </w:r>
      <w:r w:rsidR="00D86A49" w:rsidRPr="00D86A49">
        <w:rPr>
          <w:rFonts w:ascii="Times New Roman" w:hAnsi="Times New Roman" w:cs="Times New Roman"/>
          <w:sz w:val="28"/>
          <w:szCs w:val="28"/>
          <w:u w:val="none"/>
        </w:rPr>
        <w:t>безнадзорности и правонарушений несовершеннолетних</w:t>
      </w:r>
      <w:r w:rsidRPr="00AD1FAA">
        <w:rPr>
          <w:rFonts w:ascii="Times New Roman" w:eastAsia="Times New Roman" w:hAnsi="Times New Roman" w:cs="Times New Roman"/>
          <w:color w:val="000000"/>
          <w:sz w:val="28"/>
          <w:szCs w:val="28"/>
          <w:u w:val="none"/>
          <w:lang w:eastAsia="ru-RU" w:bidi="ru-RU"/>
        </w:rPr>
        <w:t>.</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 xml:space="preserve">По инициативе Управления Президента Российской Федерации по общественным проектам для консолидации действий, направленных на усиление адресной работы с несовершеннолетними, Минпросвещения России на базе ФГБНУ «Институт изучения детства, семьи и воспитания Российской академии образования» по программе, разработанной АНО «Россия </w:t>
      </w:r>
      <w:r w:rsidR="003D331C">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страна возможностей», организован цикл семинаров-совещаний для специалистов системы профилактики </w:t>
      </w:r>
      <w:r w:rsidR="003212FD" w:rsidRPr="00D86A49">
        <w:rPr>
          <w:rFonts w:ascii="Times New Roman" w:hAnsi="Times New Roman" w:cs="Times New Roman"/>
          <w:sz w:val="28"/>
          <w:szCs w:val="28"/>
          <w:u w:val="none"/>
        </w:rPr>
        <w:t>безнадзорности и правонарушений несовершеннолетних</w:t>
      </w:r>
      <w:r w:rsidR="003212FD" w:rsidRPr="00AD1FAA">
        <w:rPr>
          <w:rFonts w:ascii="Times New Roman" w:eastAsia="Times New Roman" w:hAnsi="Times New Roman" w:cs="Times New Roman"/>
          <w:color w:val="000000"/>
          <w:sz w:val="28"/>
          <w:szCs w:val="28"/>
          <w:u w:val="none"/>
          <w:lang w:eastAsia="ru-RU" w:bidi="ru-RU"/>
        </w:rPr>
        <w:t xml:space="preserve"> </w:t>
      </w:r>
      <w:r w:rsidRPr="00AD1FAA">
        <w:rPr>
          <w:rFonts w:ascii="Times New Roman" w:eastAsia="Times New Roman" w:hAnsi="Times New Roman" w:cs="Times New Roman"/>
          <w:color w:val="000000"/>
          <w:sz w:val="28"/>
          <w:szCs w:val="28"/>
          <w:u w:val="none"/>
          <w:lang w:eastAsia="ru-RU" w:bidi="ru-RU"/>
        </w:rPr>
        <w:t>с общим охватом 700 человек из 30 субъектов Российской Федерации.</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Сохраняют актуальность вопросы совершенствования информационной безопасности детей в целях минимизации рисков десоциализации, развития девиантного и противоправного поведения детей, включая применение насилия и проявление жестокости, совершение действий, представляющих угрозу жизни или здоровью, в том числе причинение вреда своему здоровью, суицид, иные виды противоправного поведения или преступлений.</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Федеральным законом от 30 декабря 2020 г. № 530-Ф3</w:t>
      </w:r>
      <w:r w:rsidR="008C729C" w:rsidRPr="00E17973">
        <w:rPr>
          <w:rFonts w:ascii="Times New Roman" w:hAnsi="Times New Roman" w:cs="Times New Roman"/>
          <w:sz w:val="28"/>
          <w:szCs w:val="28"/>
          <w:u w:val="none"/>
        </w:rPr>
        <w:t> </w:t>
      </w:r>
      <w:r w:rsidR="003D331C" w:rsidRPr="003D331C">
        <w:rPr>
          <w:rFonts w:ascii="Times New Roman" w:eastAsia="Times New Roman" w:hAnsi="Times New Roman" w:cs="Times New Roman"/>
          <w:color w:val="000000"/>
          <w:sz w:val="28"/>
          <w:szCs w:val="28"/>
          <w:u w:val="none"/>
          <w:lang w:eastAsia="ru-RU" w:bidi="ru-RU"/>
        </w:rPr>
        <w:t>«О внесении изменений в Федеральный закон «Об информации, информационных технологиях и о защите информации»</w:t>
      </w:r>
      <w:r w:rsidRPr="00AD1FAA">
        <w:rPr>
          <w:rFonts w:ascii="Times New Roman" w:eastAsia="Times New Roman" w:hAnsi="Times New Roman" w:cs="Times New Roman"/>
          <w:color w:val="000000"/>
          <w:sz w:val="28"/>
          <w:szCs w:val="28"/>
          <w:u w:val="none"/>
          <w:lang w:eastAsia="ru-RU" w:bidi="ru-RU"/>
        </w:rPr>
        <w:t xml:space="preserve"> установлена обязанность владельцев социальных сетей препятствовать распространению в социальных сетях информации в противоправных целях, обеспечивать соблюдение прав и законных интересов граждан и организаций при распространении информации в социальных сетях, осуществлять мониторинг социальных сетей в целях выявления информации, запрещенной к распространению.</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Владелец социальной сети должен разместить в социальной сети правила ее использования и обеспечивать рассмотрение обращений пользователей социальной сети в течение 30 календарных дней со дня их поступления.</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Кроме того, владельцу социальной сети предоставляется возможность обращаться в уполномоченный федеральный орган исполнительной власти для оценки соответствия выявленной в процессе осуществления мониторинга либо полученной в результате рассмотрения обращения информации требованиям законодательства Российской Федерации, в случае если владелец социальной сети не может самостоятельно дать такую оценку.</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Федеральным законом от 30 декабря 2020 г. №</w:t>
      </w:r>
      <w:r w:rsidR="003D331C" w:rsidRPr="003D331C">
        <w:rPr>
          <w:rFonts w:ascii="Times New Roman" w:hAnsi="Times New Roman" w:cs="Times New Roman"/>
          <w:color w:val="000000"/>
          <w:sz w:val="28"/>
          <w:szCs w:val="28"/>
          <w:u w:val="none"/>
        </w:rPr>
        <w:t> </w:t>
      </w:r>
      <w:r w:rsidRPr="00AD1FAA">
        <w:rPr>
          <w:rFonts w:ascii="Times New Roman" w:eastAsia="Times New Roman" w:hAnsi="Times New Roman" w:cs="Times New Roman"/>
          <w:color w:val="000000"/>
          <w:sz w:val="28"/>
          <w:szCs w:val="28"/>
          <w:u w:val="none"/>
          <w:lang w:eastAsia="ru-RU" w:bidi="ru-RU"/>
        </w:rPr>
        <w:t>511-Ф3 введена административная ответственность за нарушение порядка ограничения доступа к информации, информационным ресурсам, доступ к которым подлежит ограничению, порядка удаления указанной информации.</w:t>
      </w:r>
    </w:p>
    <w:p w:rsidR="00A51FA7" w:rsidRPr="00AD1FAA" w:rsidRDefault="00A51FA7" w:rsidP="001F4233">
      <w:pPr>
        <w:pStyle w:val="Style9"/>
        <w:shd w:val="clear" w:color="auto" w:fill="auto"/>
        <w:tabs>
          <w:tab w:val="right" w:pos="5996"/>
          <w:tab w:val="left" w:pos="6202"/>
        </w:tabs>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Так, непринятие провайдером хостинга или иным лицом, обеспечивающим разм</w:t>
      </w:r>
      <w:r w:rsidR="00344D0B">
        <w:rPr>
          <w:rFonts w:ascii="Times New Roman" w:eastAsia="Times New Roman" w:hAnsi="Times New Roman" w:cs="Times New Roman"/>
          <w:color w:val="000000"/>
          <w:sz w:val="28"/>
          <w:szCs w:val="28"/>
          <w:u w:val="none"/>
          <w:lang w:eastAsia="ru-RU" w:bidi="ru-RU"/>
        </w:rPr>
        <w:t xml:space="preserve">ещение информационного ресурса, мер </w:t>
      </w:r>
      <w:r w:rsidRPr="00AD1FAA">
        <w:rPr>
          <w:rFonts w:ascii="Times New Roman" w:eastAsia="Times New Roman" w:hAnsi="Times New Roman" w:cs="Times New Roman"/>
          <w:color w:val="000000"/>
          <w:sz w:val="28"/>
          <w:szCs w:val="28"/>
          <w:u w:val="none"/>
          <w:lang w:eastAsia="ru-RU" w:bidi="ru-RU"/>
        </w:rPr>
        <w:t>по ограничению доступа</w:t>
      </w:r>
      <w:r w:rsidR="00364BDD" w:rsidRPr="00E17973">
        <w:rPr>
          <w:rFonts w:ascii="Times New Roman" w:hAnsi="Times New Roman" w:cs="Times New Roman"/>
          <w:sz w:val="28"/>
          <w:szCs w:val="28"/>
          <w:u w:val="none"/>
        </w:rPr>
        <w:t> </w:t>
      </w:r>
      <w:r w:rsidRPr="00AD1FAA">
        <w:rPr>
          <w:rFonts w:ascii="Times New Roman" w:eastAsia="Times New Roman" w:hAnsi="Times New Roman" w:cs="Times New Roman"/>
          <w:color w:val="000000"/>
          <w:sz w:val="28"/>
          <w:szCs w:val="28"/>
          <w:u w:val="none"/>
          <w:lang w:eastAsia="ru-RU" w:bidi="ru-RU"/>
        </w:rPr>
        <w:t xml:space="preserve">к информации, информационному ресурсу или сайту, если обязанность по принятию таких мер предусмотрена законодательством, влечет по общему правилу наложение административного штрафа на граждан в размере от 50 тыс. до 100 тыс. рублей; на должностных лиц </w:t>
      </w:r>
      <w:r w:rsidR="001F4233">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от 200 тыс. до 400 тыс. рублей; на юридических лиц </w:t>
      </w:r>
      <w:r w:rsidR="001F4233">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от 800 тыс. до 4 млн рублей.</w:t>
      </w:r>
      <w:r w:rsidR="00364BDD" w:rsidRPr="00364BDD">
        <w:rPr>
          <w:rFonts w:ascii="Times New Roman" w:hAnsi="Times New Roman" w:cs="Times New Roman"/>
          <w:sz w:val="28"/>
          <w:szCs w:val="28"/>
          <w:u w:val="none"/>
        </w:rPr>
        <w:t xml:space="preserve"> </w:t>
      </w:r>
      <w:r w:rsidR="00364BDD" w:rsidRPr="00E17973">
        <w:rPr>
          <w:rFonts w:ascii="Times New Roman" w:hAnsi="Times New Roman" w:cs="Times New Roman"/>
          <w:sz w:val="28"/>
          <w:szCs w:val="28"/>
          <w:u w:val="none"/>
        </w:rPr>
        <w:t> </w:t>
      </w:r>
      <w:r w:rsidRPr="00AD1FAA">
        <w:rPr>
          <w:rFonts w:ascii="Times New Roman" w:eastAsia="Times New Roman" w:hAnsi="Times New Roman" w:cs="Times New Roman"/>
          <w:color w:val="000000"/>
          <w:sz w:val="28"/>
          <w:szCs w:val="28"/>
          <w:u w:val="none"/>
          <w:lang w:eastAsia="ru-RU" w:bidi="ru-RU"/>
        </w:rPr>
        <w:t>Неудаление владельцем сайта (информационного ресурса) информации или инте</w:t>
      </w:r>
      <w:r w:rsidR="001F4233">
        <w:rPr>
          <w:rFonts w:ascii="Times New Roman" w:eastAsia="Times New Roman" w:hAnsi="Times New Roman" w:cs="Times New Roman"/>
          <w:color w:val="000000"/>
          <w:sz w:val="28"/>
          <w:szCs w:val="28"/>
          <w:u w:val="none"/>
          <w:lang w:eastAsia="ru-RU" w:bidi="ru-RU"/>
        </w:rPr>
        <w:t xml:space="preserve">рнет-страницы, если обязанность по </w:t>
      </w:r>
      <w:r w:rsidRPr="00AD1FAA">
        <w:rPr>
          <w:rFonts w:ascii="Times New Roman" w:eastAsia="Times New Roman" w:hAnsi="Times New Roman" w:cs="Times New Roman"/>
          <w:color w:val="000000"/>
          <w:sz w:val="28"/>
          <w:szCs w:val="28"/>
          <w:u w:val="none"/>
          <w:lang w:eastAsia="ru-RU" w:bidi="ru-RU"/>
        </w:rPr>
        <w:t>удалению предусмотрена</w:t>
      </w:r>
      <w:r w:rsidR="00364BDD" w:rsidRPr="00E17973">
        <w:rPr>
          <w:rFonts w:ascii="Times New Roman" w:hAnsi="Times New Roman" w:cs="Times New Roman"/>
          <w:sz w:val="28"/>
          <w:szCs w:val="28"/>
          <w:u w:val="none"/>
        </w:rPr>
        <w:t> </w:t>
      </w:r>
      <w:r w:rsidRPr="00AD1FAA">
        <w:rPr>
          <w:rFonts w:ascii="Times New Roman" w:eastAsia="Times New Roman" w:hAnsi="Times New Roman" w:cs="Times New Roman"/>
          <w:color w:val="000000"/>
          <w:sz w:val="28"/>
          <w:szCs w:val="28"/>
          <w:u w:val="none"/>
          <w:lang w:eastAsia="ru-RU" w:bidi="ru-RU"/>
        </w:rPr>
        <w:t xml:space="preserve">законодательством, влечет по общему правилу наложение административного штрафа на граждан в размере от 50 тыс. до 100 тыс. рублей; на должностных лиц </w:t>
      </w:r>
      <w:r w:rsidR="001F4233">
        <w:rPr>
          <w:rFonts w:ascii="Times New Roman" w:eastAsia="Times New Roman" w:hAnsi="Times New Roman" w:cs="Times New Roman"/>
          <w:color w:val="000000"/>
          <w:sz w:val="28"/>
          <w:szCs w:val="28"/>
          <w:u w:val="none"/>
          <w:lang w:eastAsia="ru-RU" w:bidi="ru-RU"/>
        </w:rPr>
        <w:t>–</w:t>
      </w:r>
      <w:r w:rsidR="00364BDD" w:rsidRPr="00E17973">
        <w:rPr>
          <w:rFonts w:ascii="Times New Roman" w:hAnsi="Times New Roman" w:cs="Times New Roman"/>
          <w:sz w:val="28"/>
          <w:szCs w:val="28"/>
          <w:u w:val="none"/>
        </w:rPr>
        <w:t> </w:t>
      </w:r>
      <w:r w:rsidRPr="00AD1FAA">
        <w:rPr>
          <w:rFonts w:ascii="Times New Roman" w:eastAsia="Times New Roman" w:hAnsi="Times New Roman" w:cs="Times New Roman"/>
          <w:color w:val="000000"/>
          <w:sz w:val="28"/>
          <w:szCs w:val="28"/>
          <w:u w:val="none"/>
          <w:lang w:eastAsia="ru-RU" w:bidi="ru-RU"/>
        </w:rPr>
        <w:t xml:space="preserve">от 200 тыс. до 400 тыс. рублей; на юридических лиц </w:t>
      </w:r>
      <w:r w:rsidR="001F4233">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от 800 тыс. до 4 млн</w:t>
      </w:r>
      <w:r w:rsidR="001F4233">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рублей.</w:t>
      </w:r>
    </w:p>
    <w:p w:rsidR="00A51FA7" w:rsidRPr="00AD1FAA" w:rsidRDefault="00A51FA7" w:rsidP="001F4233">
      <w:pPr>
        <w:pStyle w:val="Style9"/>
        <w:shd w:val="clear" w:color="auto" w:fill="auto"/>
        <w:tabs>
          <w:tab w:val="right" w:pos="5996"/>
          <w:tab w:val="left" w:pos="6202"/>
        </w:tabs>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Непринятие провайдером хостинга или иным лицом, обеспечивающим разм</w:t>
      </w:r>
      <w:r w:rsidR="001F4233">
        <w:rPr>
          <w:rFonts w:ascii="Times New Roman" w:eastAsia="Times New Roman" w:hAnsi="Times New Roman" w:cs="Times New Roman"/>
          <w:color w:val="000000"/>
          <w:sz w:val="28"/>
          <w:szCs w:val="28"/>
          <w:u w:val="none"/>
          <w:lang w:eastAsia="ru-RU" w:bidi="ru-RU"/>
        </w:rPr>
        <w:t xml:space="preserve">ещение информационного ресурса, </w:t>
      </w:r>
      <w:r w:rsidRPr="00AD1FAA">
        <w:rPr>
          <w:rFonts w:ascii="Times New Roman" w:eastAsia="Times New Roman" w:hAnsi="Times New Roman" w:cs="Times New Roman"/>
          <w:color w:val="000000"/>
          <w:sz w:val="28"/>
          <w:szCs w:val="28"/>
          <w:u w:val="none"/>
          <w:lang w:eastAsia="ru-RU" w:bidi="ru-RU"/>
        </w:rPr>
        <w:t>мер</w:t>
      </w:r>
      <w:r w:rsidRPr="00AD1FAA">
        <w:rPr>
          <w:rFonts w:ascii="Times New Roman" w:eastAsia="Times New Roman" w:hAnsi="Times New Roman" w:cs="Times New Roman"/>
          <w:color w:val="000000"/>
          <w:sz w:val="28"/>
          <w:szCs w:val="28"/>
          <w:u w:val="none"/>
          <w:lang w:eastAsia="ru-RU" w:bidi="ru-RU"/>
        </w:rPr>
        <w:tab/>
        <w:t>по ограничению доступа</w:t>
      </w:r>
      <w:r w:rsidR="00B263E1" w:rsidRPr="00E17973">
        <w:rPr>
          <w:rFonts w:ascii="Times New Roman" w:hAnsi="Times New Roman" w:cs="Times New Roman"/>
          <w:sz w:val="28"/>
          <w:szCs w:val="28"/>
          <w:u w:val="none"/>
        </w:rPr>
        <w:t> </w:t>
      </w:r>
      <w:r w:rsidRPr="00AD1FAA">
        <w:rPr>
          <w:rFonts w:ascii="Times New Roman" w:eastAsia="Times New Roman" w:hAnsi="Times New Roman" w:cs="Times New Roman"/>
          <w:color w:val="000000"/>
          <w:sz w:val="28"/>
          <w:szCs w:val="28"/>
          <w:u w:val="none"/>
          <w:lang w:eastAsia="ru-RU" w:bidi="ru-RU"/>
        </w:rPr>
        <w:t xml:space="preserve">к информационному ресурсу или сайту, на которых размещена информация, содержащая призывы к экстремистской деятельности, материалы с порнографическими изображениями несовершеннолетних или объявления о привлечении несовершеннолетних в качестве исполнителей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если обязанность по принятию указанных мер предусмотрена законодательством, влечет наложение административного штрафа на граждан в размере от 100 тыс. до 200 тыс. рублей; на должностных лиц </w:t>
      </w:r>
      <w:r w:rsidR="001F4233">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от 400 тыс. до 800 тыс. рублей; на юридических лиц </w:t>
      </w:r>
      <w:r w:rsidR="001F4233">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от 3 млн до 8 млн рублей.</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 xml:space="preserve">Неудаление владельцем сайта или информационного ресурса информации или интернет-страницы, содержащих призывы к экстремистской деятельности, материалы с порнографическими изображениями несовершеннолетних или объявления о привлечении несовершеннолетних в качестве исполнителей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если обязанность по удалению такой информации, интернет-страницы предусмотрена законодательством, влечет наложение административного штрафа на граждан в размере от 100 тыс. до 200 тыс. рублей; на должностных лиц </w:t>
      </w:r>
      <w:r w:rsidR="001F4233">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от 400 тыс. до 800 тыс. рублей; на юридических лиц </w:t>
      </w:r>
      <w:r w:rsidR="001F4233">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от 3 млн до 8 млн рублей.</w:t>
      </w:r>
    </w:p>
    <w:p w:rsidR="00A51FA7" w:rsidRPr="00AD1FAA" w:rsidRDefault="00A51FA7" w:rsidP="00AD1FAA">
      <w:pPr>
        <w:spacing w:after="0" w:line="312" w:lineRule="auto"/>
        <w:ind w:firstLine="709"/>
        <w:jc w:val="both"/>
        <w:rPr>
          <w:rFonts w:ascii="Times New Roman" w:eastAsia="Times New Roman" w:hAnsi="Times New Roman" w:cs="Times New Roman"/>
          <w:color w:val="000000"/>
          <w:sz w:val="28"/>
          <w:szCs w:val="28"/>
          <w:lang w:eastAsia="ru-RU" w:bidi="ru-RU"/>
        </w:rPr>
      </w:pPr>
      <w:r w:rsidRPr="00AD1FAA">
        <w:rPr>
          <w:rFonts w:ascii="Times New Roman" w:eastAsia="Times New Roman" w:hAnsi="Times New Roman" w:cs="Times New Roman"/>
          <w:color w:val="000000"/>
          <w:sz w:val="28"/>
          <w:szCs w:val="28"/>
          <w:lang w:eastAsia="ru-RU" w:bidi="ru-RU"/>
        </w:rPr>
        <w:t>Повышенная административная ответственность предусмотрена за повторное совершение указанных административных правонарушений.</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С целью совершенствования законодательства в сфере охраны здоровья граждан от последствий использования электронных устройств, прозу пирую</w:t>
      </w:r>
      <w:r w:rsidRPr="00AD1FAA">
        <w:rPr>
          <w:rStyle w:val="CharStyle23"/>
          <w:rFonts w:eastAsiaTheme="minorHAnsi"/>
          <w:sz w:val="28"/>
          <w:szCs w:val="28"/>
          <w:u w:val="none"/>
        </w:rPr>
        <w:t>щи</w:t>
      </w:r>
      <w:r w:rsidRPr="00AD1FAA">
        <w:rPr>
          <w:rFonts w:ascii="Times New Roman" w:eastAsia="Times New Roman" w:hAnsi="Times New Roman" w:cs="Times New Roman"/>
          <w:color w:val="000000"/>
          <w:sz w:val="28"/>
          <w:szCs w:val="28"/>
          <w:u w:val="none"/>
          <w:lang w:eastAsia="ru-RU" w:bidi="ru-RU"/>
        </w:rPr>
        <w:t>х аэрозоль, пар или дым в целях их вдыхания пользователем, а также кальянов с учетом рекомендаций Всемирной организации здравоохранения Федеральным законом от 31 июля 2020 г. № 303-Ф3</w:t>
      </w:r>
      <w:r w:rsidR="007E5992" w:rsidRPr="00E17973">
        <w:rPr>
          <w:rFonts w:ascii="Times New Roman" w:hAnsi="Times New Roman" w:cs="Times New Roman"/>
          <w:sz w:val="28"/>
          <w:szCs w:val="28"/>
          <w:u w:val="none"/>
        </w:rPr>
        <w:t> </w:t>
      </w:r>
      <w:r w:rsidRPr="00AD1FAA">
        <w:rPr>
          <w:rFonts w:ascii="Times New Roman" w:eastAsia="Times New Roman" w:hAnsi="Times New Roman" w:cs="Times New Roman"/>
          <w:color w:val="000000"/>
          <w:sz w:val="28"/>
          <w:szCs w:val="28"/>
          <w:u w:val="none"/>
          <w:lang w:eastAsia="ru-RU" w:bidi="ru-RU"/>
        </w:rPr>
        <w:t>внесены изменения в отдельные законодательные акты Российской Федерации.</w:t>
      </w:r>
    </w:p>
    <w:p w:rsidR="00A51FA7" w:rsidRPr="00AD1FAA" w:rsidRDefault="00A51FA7" w:rsidP="001F4233">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 xml:space="preserve">В частности, действие Федерального закона от 23 февраля 2013 г. </w:t>
      </w:r>
      <w:r w:rsidR="007E5992">
        <w:rPr>
          <w:rFonts w:ascii="Times New Roman" w:eastAsia="Times New Roman" w:hAnsi="Times New Roman" w:cs="Times New Roman"/>
          <w:color w:val="000000"/>
          <w:sz w:val="28"/>
          <w:szCs w:val="28"/>
          <w:u w:val="none"/>
          <w:lang w:eastAsia="ru-RU" w:bidi="ru-RU"/>
        </w:rPr>
        <w:br/>
      </w:r>
      <w:r w:rsidRPr="00AD1FAA">
        <w:rPr>
          <w:rFonts w:ascii="Times New Roman" w:eastAsia="Times New Roman" w:hAnsi="Times New Roman" w:cs="Times New Roman"/>
          <w:color w:val="000000"/>
          <w:sz w:val="28"/>
          <w:szCs w:val="28"/>
          <w:u w:val="none"/>
          <w:lang w:eastAsia="ru-RU" w:bidi="ru-RU"/>
        </w:rPr>
        <w:t>№ 15-ФЗ «Об охране здоровья граждан от воздействия окружающего табачного дыма и последствий потребления табака» распространено на никотинсодержащую продукцию.</w:t>
      </w:r>
      <w:r w:rsidR="007E5992" w:rsidRPr="00E17973">
        <w:rPr>
          <w:rFonts w:ascii="Times New Roman" w:hAnsi="Times New Roman" w:cs="Times New Roman"/>
          <w:sz w:val="28"/>
          <w:szCs w:val="28"/>
          <w:u w:val="none"/>
        </w:rPr>
        <w:t> </w:t>
      </w:r>
      <w:r w:rsidRPr="00AD1FAA">
        <w:rPr>
          <w:rFonts w:ascii="Times New Roman" w:eastAsia="Times New Roman" w:hAnsi="Times New Roman" w:cs="Times New Roman"/>
          <w:color w:val="000000"/>
          <w:sz w:val="28"/>
          <w:szCs w:val="28"/>
          <w:u w:val="none"/>
          <w:lang w:eastAsia="ru-RU" w:bidi="ru-RU"/>
        </w:rPr>
        <w:t>Введены понятия «кальян», «никотинсодержащая продукция», «никотинсодержащая жидкость», «пищевая никотинсодержащая продукция», «потребление никотинсодержащей продукции» и «устройства для потребления никотинсодержащей продукции».</w:t>
      </w:r>
    </w:p>
    <w:p w:rsidR="00A51FA7" w:rsidRPr="00AD1FAA" w:rsidRDefault="00A51FA7" w:rsidP="001F4233">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Никотинсодержащей продукцией признаются изделия, не предназначенные для употребления в п</w:t>
      </w:r>
      <w:r w:rsidRPr="00AD1FAA">
        <w:rPr>
          <w:rStyle w:val="CharStyle23"/>
          <w:rFonts w:eastAsiaTheme="minorHAnsi"/>
          <w:sz w:val="28"/>
          <w:szCs w:val="28"/>
          <w:u w:val="none"/>
        </w:rPr>
        <w:t>инт</w:t>
      </w:r>
      <w:r w:rsidRPr="00AD1FAA">
        <w:rPr>
          <w:rFonts w:ascii="Times New Roman" w:eastAsia="Times New Roman" w:hAnsi="Times New Roman" w:cs="Times New Roman"/>
          <w:color w:val="000000"/>
          <w:sz w:val="28"/>
          <w:szCs w:val="28"/>
          <w:u w:val="none"/>
          <w:lang w:eastAsia="ru-RU" w:bidi="ru-RU"/>
        </w:rPr>
        <w:t>у, которые содержат никотин или его производные, включая соли никотина, и предназначены для потребления никотина и его доставки посредством сосания, жевания, нюханья или вдыхания (например, изделия с нагреваемым табаком, растворы, жидкости или гели с содержанием жидкого никотина в объеме не менее 0,1 мг/мл, никотинсодержащая жидкость, порошки, смеси для сосания, жевания, нюханья). К указанной продукции не относятся зарегистрированные медицинские изделия и лекарственные средства, пищевая продукция, содержащая никотин в натуральном виде, и табачные изделия.</w:t>
      </w:r>
      <w:r w:rsidR="00525F42" w:rsidRPr="00E17973">
        <w:rPr>
          <w:rFonts w:ascii="Times New Roman" w:hAnsi="Times New Roman" w:cs="Times New Roman"/>
          <w:sz w:val="28"/>
          <w:szCs w:val="28"/>
          <w:u w:val="none"/>
        </w:rPr>
        <w:t> </w:t>
      </w:r>
      <w:r w:rsidRPr="00AD1FAA">
        <w:rPr>
          <w:rFonts w:ascii="Times New Roman" w:eastAsia="Times New Roman" w:hAnsi="Times New Roman" w:cs="Times New Roman"/>
          <w:color w:val="000000"/>
          <w:sz w:val="28"/>
          <w:szCs w:val="28"/>
          <w:u w:val="none"/>
          <w:lang w:eastAsia="ru-RU" w:bidi="ru-RU"/>
        </w:rPr>
        <w:t>Запрещается курение табака, потребление никотинсодержащей продукции или использование кальянов в помещениях, составляющих общее имущество собственников комнат в коммунальных квартирах, а также в помещениях, предназначенных для предоставления услуг общественного питания.</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Также предусматривается, что органы государственной власти Российской Федерации принимают меры по защите ребенка от рекламы никотинсодержащей продукции. К мероприятиям по охране здоровья обучающихся отнесены профилактика и запрещение потребления никотинсодержащей продукции.</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Запрещается вовлечение несовершеннолетнего в процесс потребления никотинсодержащей продукции, продажа пищевой, жевательной, сосательной и нюхательной никотинсодержащей продукции, продажа несовершеннолетнему никотинсодержащей продукции, кальянов, устройств для потребления никотинсодержащей продукции. Соответствующие изменения внесены в статью 6.23 (Вовлечение несовершеннолетнего в процесс потребления табака или потребления никотинсодержащей продукции), части 2 и 3 статьи 14.53 (Несоблюдение ограничений и нарушение запретов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 КоАП</w:t>
      </w:r>
      <w:r w:rsidR="001F4233">
        <w:rPr>
          <w:rFonts w:ascii="Times New Roman" w:eastAsia="Times New Roman" w:hAnsi="Times New Roman" w:cs="Times New Roman"/>
          <w:color w:val="000000"/>
          <w:sz w:val="28"/>
          <w:szCs w:val="28"/>
          <w:u w:val="none"/>
          <w:lang w:eastAsia="ru-RU" w:bidi="ru-RU"/>
        </w:rPr>
        <w:t xml:space="preserve"> РФ</w:t>
      </w:r>
      <w:r w:rsidRPr="00AD1FAA">
        <w:rPr>
          <w:rFonts w:ascii="Times New Roman" w:eastAsia="Times New Roman" w:hAnsi="Times New Roman" w:cs="Times New Roman"/>
          <w:color w:val="000000"/>
          <w:sz w:val="28"/>
          <w:szCs w:val="28"/>
          <w:u w:val="none"/>
          <w:lang w:eastAsia="ru-RU" w:bidi="ru-RU"/>
        </w:rPr>
        <w:t>.</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К информации, запрещенной для распространения среди детей, отнесена информация, способная вызвать у них желание употребить никотинсодержащую продукцию. Допускаемой к обороту информационной продукцией для детей от 12 лет может быть признана продукция, содержащая оправданное жанром или сюжетом эпизодическое упоминание (без демонстрации) никотинсодержащей продукции, если содержится указание на опасность ее потребления.</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 xml:space="preserve">Кроме того, Федеральным законом от 31 июля 2020 г. </w:t>
      </w:r>
      <w:r w:rsidR="00E44330">
        <w:rPr>
          <w:rFonts w:ascii="Times New Roman" w:eastAsia="Times New Roman" w:hAnsi="Times New Roman" w:cs="Times New Roman"/>
          <w:color w:val="000000"/>
          <w:sz w:val="28"/>
          <w:szCs w:val="28"/>
          <w:u w:val="none"/>
          <w:lang w:eastAsia="ru-RU" w:bidi="ru-RU"/>
        </w:rPr>
        <w:br/>
      </w:r>
      <w:r w:rsidRPr="00AD1FAA">
        <w:rPr>
          <w:rFonts w:ascii="Times New Roman" w:eastAsia="Times New Roman" w:hAnsi="Times New Roman" w:cs="Times New Roman"/>
          <w:color w:val="000000"/>
          <w:sz w:val="28"/>
          <w:szCs w:val="28"/>
          <w:u w:val="none"/>
          <w:lang w:eastAsia="ru-RU" w:bidi="ru-RU"/>
        </w:rPr>
        <w:t>№</w:t>
      </w:r>
      <w:r w:rsidR="005B1FA7" w:rsidRPr="005B1FA7">
        <w:rPr>
          <w:rFonts w:ascii="Times New Roman" w:hAnsi="Times New Roman" w:cs="Times New Roman"/>
          <w:color w:val="000000"/>
          <w:sz w:val="28"/>
          <w:szCs w:val="28"/>
          <w:u w:val="none"/>
        </w:rPr>
        <w:t> </w:t>
      </w:r>
      <w:r w:rsidRPr="00AD1FAA">
        <w:rPr>
          <w:rFonts w:ascii="Times New Roman" w:eastAsia="Times New Roman" w:hAnsi="Times New Roman" w:cs="Times New Roman"/>
          <w:color w:val="000000"/>
          <w:sz w:val="28"/>
          <w:szCs w:val="28"/>
          <w:u w:val="none"/>
          <w:lang w:eastAsia="ru-RU" w:bidi="ru-RU"/>
        </w:rPr>
        <w:t>278-Ф3</w:t>
      </w:r>
      <w:r w:rsidR="00525F42" w:rsidRPr="00E17973">
        <w:rPr>
          <w:rFonts w:ascii="Times New Roman" w:hAnsi="Times New Roman" w:cs="Times New Roman"/>
          <w:sz w:val="28"/>
          <w:szCs w:val="28"/>
          <w:u w:val="none"/>
        </w:rPr>
        <w:t> </w:t>
      </w:r>
      <w:r w:rsidRPr="00AD1FAA">
        <w:rPr>
          <w:rFonts w:ascii="Times New Roman" w:eastAsia="Times New Roman" w:hAnsi="Times New Roman" w:cs="Times New Roman"/>
          <w:color w:val="000000"/>
          <w:sz w:val="28"/>
          <w:szCs w:val="28"/>
          <w:u w:val="none"/>
          <w:lang w:eastAsia="ru-RU" w:bidi="ru-RU"/>
        </w:rPr>
        <w:t>ужесточена административная ответственность за продажу насвая, снюса и иной запрещенной никотинсодержащей продукции.</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 xml:space="preserve">Так, оптовая или розничная продажа насвая, пищевой никотинсодержащей продукции или никотинсодержащей продукции, предназначенной для жевания, сосания или нюханья, а также табака сосательного (снюса) теперь влечет наложение административного штрафа на граждан в размере от 15 тыс. до 20 тыс. рублей (ранее </w:t>
      </w:r>
      <w:r w:rsidR="005B1FA7">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от 2 тыс. до 4 тыс. рублей); на должностных лиц </w:t>
      </w:r>
      <w:r w:rsidR="005B1FA7">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от 30 тыс. до 50 тыс. рублей </w:t>
      </w:r>
      <w:r w:rsidR="00525F42">
        <w:rPr>
          <w:rFonts w:ascii="Times New Roman" w:eastAsia="Times New Roman" w:hAnsi="Times New Roman" w:cs="Times New Roman"/>
          <w:color w:val="000000"/>
          <w:sz w:val="28"/>
          <w:szCs w:val="28"/>
          <w:u w:val="none"/>
          <w:lang w:eastAsia="ru-RU" w:bidi="ru-RU"/>
        </w:rPr>
        <w:br/>
      </w:r>
      <w:r w:rsidRPr="00AD1FAA">
        <w:rPr>
          <w:rFonts w:ascii="Times New Roman" w:eastAsia="Times New Roman" w:hAnsi="Times New Roman" w:cs="Times New Roman"/>
          <w:color w:val="000000"/>
          <w:sz w:val="28"/>
          <w:szCs w:val="28"/>
          <w:u w:val="none"/>
          <w:lang w:eastAsia="ru-RU" w:bidi="ru-RU"/>
        </w:rPr>
        <w:t xml:space="preserve">(ранее </w:t>
      </w:r>
      <w:r w:rsidR="005B1FA7">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от 7 тыс. до 12 тыс. рублей); на юридических лиц </w:t>
      </w:r>
      <w:r w:rsidR="005B1FA7">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от 100 тыс. до 150 тыс. рублей (ранее </w:t>
      </w:r>
      <w:r w:rsidR="005B1FA7">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от 40 тыс. до 60 тыс. рублей).</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 xml:space="preserve">Продажа несовершеннолетнему табачной продукции, табачных изделий, никотинсодержащей продукции, кальянов или устройств для потребления никотинсодержащей продукции теперь влечет наложение административного штрафа на граждан в размере от 20 тыс. до 40 тыс. рублей (ранее </w:t>
      </w:r>
      <w:r w:rsidR="005B1FA7">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от 3 тыс. до 5 тыс. рублей); на должностных лиц </w:t>
      </w:r>
      <w:r w:rsidR="005B1FA7">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от 40 тыс. до 70 тыс. рублей (ранее </w:t>
      </w:r>
      <w:r w:rsidR="005B1FA7">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от 30 тыс. до 50 тыс. рублей); на юридических </w:t>
      </w:r>
      <w:r w:rsidR="00525F42">
        <w:rPr>
          <w:rFonts w:ascii="Times New Roman" w:eastAsia="Times New Roman" w:hAnsi="Times New Roman" w:cs="Times New Roman"/>
          <w:color w:val="000000"/>
          <w:sz w:val="28"/>
          <w:szCs w:val="28"/>
          <w:u w:val="none"/>
          <w:lang w:eastAsia="ru-RU" w:bidi="ru-RU"/>
        </w:rPr>
        <w:br/>
      </w:r>
      <w:r w:rsidRPr="00AD1FAA">
        <w:rPr>
          <w:rFonts w:ascii="Times New Roman" w:eastAsia="Times New Roman" w:hAnsi="Times New Roman" w:cs="Times New Roman"/>
          <w:color w:val="000000"/>
          <w:sz w:val="28"/>
          <w:szCs w:val="28"/>
          <w:u w:val="none"/>
          <w:lang w:eastAsia="ru-RU" w:bidi="ru-RU"/>
        </w:rPr>
        <w:t xml:space="preserve">лиц </w:t>
      </w:r>
      <w:r w:rsidR="005B1FA7">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от 150 тыс. до 300 тыс. рублей (ранее </w:t>
      </w:r>
      <w:r w:rsidR="005B1FA7">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от 100 тыс. до 150 тыс. рублей).</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Значительное внимание в прошедшем году уделено совершенствованию законодательства в сфере обеспечения безопасности детей на дорогах.</w:t>
      </w:r>
    </w:p>
    <w:p w:rsidR="00A51FA7" w:rsidRPr="00AD1FAA" w:rsidRDefault="00A51FA7" w:rsidP="005B1FA7">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 xml:space="preserve">В частности, постановлениями Правительства Российской Федерации </w:t>
      </w:r>
      <w:r w:rsidR="00591F91">
        <w:rPr>
          <w:rFonts w:ascii="Times New Roman" w:eastAsia="Times New Roman" w:hAnsi="Times New Roman" w:cs="Times New Roman"/>
          <w:color w:val="000000"/>
          <w:sz w:val="28"/>
          <w:szCs w:val="28"/>
          <w:u w:val="none"/>
          <w:lang w:eastAsia="ru-RU" w:bidi="ru-RU"/>
        </w:rPr>
        <w:br/>
      </w:r>
      <w:r w:rsidRPr="00AD1FAA">
        <w:rPr>
          <w:rFonts w:ascii="Times New Roman" w:eastAsia="Times New Roman" w:hAnsi="Times New Roman" w:cs="Times New Roman"/>
          <w:color w:val="000000"/>
          <w:sz w:val="28"/>
          <w:szCs w:val="28"/>
          <w:u w:val="none"/>
          <w:lang w:eastAsia="ru-RU" w:bidi="ru-RU"/>
        </w:rPr>
        <w:t>от 23 сентября 2020 г. № 1527 и от 26 октября 2020 г. № 1742 введены новые требования к организованной перевозке группы детей автобусами в городском, пригородном и междугородном сообщении.</w:t>
      </w:r>
      <w:r w:rsidR="00525F42" w:rsidRPr="00E17973">
        <w:rPr>
          <w:rFonts w:ascii="Times New Roman" w:hAnsi="Times New Roman" w:cs="Times New Roman"/>
          <w:sz w:val="28"/>
          <w:szCs w:val="28"/>
          <w:u w:val="none"/>
        </w:rPr>
        <w:t> </w:t>
      </w:r>
      <w:r w:rsidRPr="00AD1FAA">
        <w:rPr>
          <w:rFonts w:ascii="Times New Roman" w:eastAsia="Times New Roman" w:hAnsi="Times New Roman" w:cs="Times New Roman"/>
          <w:color w:val="000000"/>
          <w:sz w:val="28"/>
          <w:szCs w:val="28"/>
          <w:u w:val="none"/>
          <w:lang w:eastAsia="ru-RU" w:bidi="ru-RU"/>
        </w:rPr>
        <w:t>Уточняется, что уведомление об организованной перевозке группы детей в отношении нескольких планируемых организованных перевозок группы детей по одному и тому же маршруту подается до начала первой из указанных в нем перевозок.</w:t>
      </w:r>
    </w:p>
    <w:p w:rsidR="00A51FA7" w:rsidRPr="00AD1FAA" w:rsidRDefault="00A51FA7" w:rsidP="00AD1FAA">
      <w:pPr>
        <w:spacing w:after="0" w:line="312" w:lineRule="auto"/>
        <w:ind w:firstLine="709"/>
        <w:jc w:val="both"/>
        <w:rPr>
          <w:rFonts w:ascii="Times New Roman" w:eastAsia="Times New Roman" w:hAnsi="Times New Roman" w:cs="Times New Roman"/>
          <w:color w:val="000000"/>
          <w:sz w:val="28"/>
          <w:szCs w:val="28"/>
          <w:lang w:eastAsia="ru-RU" w:bidi="ru-RU"/>
        </w:rPr>
      </w:pPr>
      <w:r w:rsidRPr="00AD1FAA">
        <w:rPr>
          <w:rFonts w:ascii="Times New Roman" w:eastAsia="Times New Roman" w:hAnsi="Times New Roman" w:cs="Times New Roman"/>
          <w:color w:val="000000"/>
          <w:sz w:val="28"/>
          <w:szCs w:val="28"/>
          <w:lang w:eastAsia="ru-RU" w:bidi="ru-RU"/>
        </w:rPr>
        <w:t>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автобуса. Допускается назначение одного сопровождающего лица, если г</w:t>
      </w:r>
      <w:r w:rsidR="00525F42">
        <w:rPr>
          <w:rFonts w:ascii="Times New Roman" w:eastAsia="Times New Roman" w:hAnsi="Times New Roman" w:cs="Times New Roman"/>
          <w:color w:val="000000"/>
          <w:sz w:val="28"/>
          <w:szCs w:val="28"/>
          <w:lang w:eastAsia="ru-RU" w:bidi="ru-RU"/>
        </w:rPr>
        <w:t xml:space="preserve">руппа включает 20 и менее детей, </w:t>
      </w:r>
      <w:r w:rsidRPr="00AD1FAA">
        <w:rPr>
          <w:rFonts w:ascii="Times New Roman" w:eastAsia="Times New Roman" w:hAnsi="Times New Roman" w:cs="Times New Roman"/>
          <w:color w:val="000000"/>
          <w:sz w:val="28"/>
          <w:szCs w:val="28"/>
          <w:lang w:eastAsia="ru-RU" w:bidi="ru-RU"/>
        </w:rPr>
        <w:t>и если посадка (высадка) детей осуществляется через одну дверь автобуса.</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Организатор перевозки составляет список лиц помимо водителя (водителей), которым разрешается находиться в автобусе в процессе перевозки, включающий в том числе:</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сопровождающих лиц с указанием их фамилии, имени, отчества (при наличии) и номера контактного телефона;</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медицинского работника с указанием его фамилии, имени, отчества (при наличии) и номера контактного телефона.</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w:t>
      </w:r>
      <w:r w:rsidR="00AD1FAA">
        <w:rPr>
          <w:rFonts w:ascii="Times New Roman" w:eastAsia="Times New Roman" w:hAnsi="Times New Roman" w:cs="Times New Roman"/>
          <w:color w:val="000000"/>
          <w:sz w:val="28"/>
          <w:szCs w:val="28"/>
          <w:u w:val="none"/>
          <w:lang w:eastAsia="ru-RU" w:bidi="ru-RU"/>
        </w:rPr>
        <w:t xml:space="preserve"> (автомобилями) подразделения Г</w:t>
      </w:r>
      <w:r w:rsidRPr="00AD1FAA">
        <w:rPr>
          <w:rFonts w:ascii="Times New Roman" w:eastAsia="Times New Roman" w:hAnsi="Times New Roman" w:cs="Times New Roman"/>
          <w:color w:val="000000"/>
          <w:sz w:val="28"/>
          <w:szCs w:val="28"/>
          <w:u w:val="none"/>
          <w:lang w:eastAsia="ru-RU" w:bidi="ru-RU"/>
        </w:rPr>
        <w:t>осавтоинспекции (при принятии такого решения) или уведомления об организованной перевозке группы детей и список лиц, находящихся в автобусе.</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 xml:space="preserve">Одним из требований к водителям автобусов является стаж работы в качестве водителя транспортного средства категории </w:t>
      </w:r>
      <w:r w:rsidRPr="00AD1FAA">
        <w:rPr>
          <w:rFonts w:ascii="Times New Roman" w:eastAsia="Times New Roman" w:hAnsi="Times New Roman" w:cs="Times New Roman"/>
          <w:color w:val="000000"/>
          <w:sz w:val="28"/>
          <w:szCs w:val="28"/>
          <w:u w:val="none"/>
          <w:lang w:bidi="en-US"/>
        </w:rPr>
        <w:t>«</w:t>
      </w:r>
      <w:r w:rsidRPr="00AD1FAA">
        <w:rPr>
          <w:rFonts w:ascii="Times New Roman" w:eastAsia="Times New Roman" w:hAnsi="Times New Roman" w:cs="Times New Roman"/>
          <w:color w:val="000000"/>
          <w:sz w:val="28"/>
          <w:szCs w:val="28"/>
          <w:u w:val="none"/>
          <w:lang w:val="en-US" w:bidi="en-US"/>
        </w:rPr>
        <w:t>D</w:t>
      </w:r>
      <w:r w:rsidRPr="00AD1FAA">
        <w:rPr>
          <w:rFonts w:ascii="Times New Roman" w:eastAsia="Times New Roman" w:hAnsi="Times New Roman" w:cs="Times New Roman"/>
          <w:color w:val="000000"/>
          <w:sz w:val="28"/>
          <w:szCs w:val="28"/>
          <w:u w:val="none"/>
          <w:lang w:bidi="en-US"/>
        </w:rPr>
        <w:t xml:space="preserve">» </w:t>
      </w:r>
      <w:r w:rsidRPr="00AD1FAA">
        <w:rPr>
          <w:rFonts w:ascii="Times New Roman" w:eastAsia="Times New Roman" w:hAnsi="Times New Roman" w:cs="Times New Roman"/>
          <w:color w:val="000000"/>
          <w:sz w:val="28"/>
          <w:szCs w:val="28"/>
          <w:u w:val="none"/>
          <w:lang w:eastAsia="ru-RU" w:bidi="ru-RU"/>
        </w:rPr>
        <w:t>не менее одного года из последних 2-х лет.</w:t>
      </w:r>
    </w:p>
    <w:p w:rsidR="00A51FA7" w:rsidRPr="00AD1FAA" w:rsidRDefault="00A51FA7" w:rsidP="00CD48B6">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В соответствии с приказом МВД России от 14 сентября 2020 г. № 642</w:t>
      </w:r>
      <w:r w:rsidR="002E6421">
        <w:rPr>
          <w:rFonts w:ascii="Times New Roman" w:eastAsia="Times New Roman" w:hAnsi="Times New Roman" w:cs="Times New Roman"/>
          <w:color w:val="000000"/>
          <w:sz w:val="28"/>
          <w:szCs w:val="28"/>
          <w:u w:val="none"/>
          <w:lang w:eastAsia="ru-RU" w:bidi="ru-RU"/>
        </w:rPr>
        <w:t xml:space="preserve"> </w:t>
      </w:r>
      <w:r w:rsidRPr="00AD1FAA">
        <w:rPr>
          <w:rFonts w:ascii="Times New Roman" w:eastAsia="Times New Roman" w:hAnsi="Times New Roman" w:cs="Times New Roman"/>
          <w:color w:val="000000"/>
          <w:sz w:val="28"/>
          <w:szCs w:val="28"/>
          <w:u w:val="none"/>
          <w:lang w:eastAsia="ru-RU" w:bidi="ru-RU"/>
        </w:rPr>
        <w:t>сокращен срок подачи уведомления об организованной перевозке группы детей автобусами.</w:t>
      </w:r>
      <w:r w:rsidR="002E6421" w:rsidRPr="00E17973">
        <w:rPr>
          <w:rFonts w:ascii="Times New Roman" w:hAnsi="Times New Roman" w:cs="Times New Roman"/>
          <w:sz w:val="28"/>
          <w:szCs w:val="28"/>
          <w:u w:val="none"/>
        </w:rPr>
        <w:t> </w:t>
      </w:r>
      <w:r w:rsidRPr="00AD1FAA">
        <w:rPr>
          <w:rFonts w:ascii="Times New Roman" w:eastAsia="Times New Roman" w:hAnsi="Times New Roman" w:cs="Times New Roman"/>
          <w:color w:val="000000"/>
          <w:sz w:val="28"/>
          <w:szCs w:val="28"/>
          <w:u w:val="none"/>
          <w:lang w:eastAsia="ru-RU" w:bidi="ru-RU"/>
        </w:rPr>
        <w:t xml:space="preserve">Уточняется, что при организованной перевозке группы детей одним или двумя автобусами уведомление подается не позднее </w:t>
      </w:r>
      <w:r w:rsidR="002E6421">
        <w:rPr>
          <w:rFonts w:ascii="Times New Roman" w:eastAsia="Times New Roman" w:hAnsi="Times New Roman" w:cs="Times New Roman"/>
          <w:color w:val="000000"/>
          <w:sz w:val="28"/>
          <w:szCs w:val="28"/>
          <w:u w:val="none"/>
          <w:lang w:eastAsia="ru-RU" w:bidi="ru-RU"/>
        </w:rPr>
        <w:br/>
      </w:r>
      <w:r w:rsidRPr="00AD1FAA">
        <w:rPr>
          <w:rFonts w:ascii="Times New Roman" w:eastAsia="Times New Roman" w:hAnsi="Times New Roman" w:cs="Times New Roman"/>
          <w:color w:val="000000"/>
          <w:sz w:val="28"/>
          <w:szCs w:val="28"/>
          <w:u w:val="none"/>
          <w:lang w:eastAsia="ru-RU" w:bidi="ru-RU"/>
        </w:rPr>
        <w:t xml:space="preserve">48 часов до начала перевозки в междугородном сообщении и не позднее </w:t>
      </w:r>
      <w:r w:rsidR="002E6421">
        <w:rPr>
          <w:rFonts w:ascii="Times New Roman" w:eastAsia="Times New Roman" w:hAnsi="Times New Roman" w:cs="Times New Roman"/>
          <w:color w:val="000000"/>
          <w:sz w:val="28"/>
          <w:szCs w:val="28"/>
          <w:u w:val="none"/>
          <w:lang w:eastAsia="ru-RU" w:bidi="ru-RU"/>
        </w:rPr>
        <w:br/>
      </w:r>
      <w:r w:rsidRPr="00AD1FAA">
        <w:rPr>
          <w:rFonts w:ascii="Times New Roman" w:eastAsia="Times New Roman" w:hAnsi="Times New Roman" w:cs="Times New Roman"/>
          <w:color w:val="000000"/>
          <w:sz w:val="28"/>
          <w:szCs w:val="28"/>
          <w:u w:val="none"/>
          <w:lang w:eastAsia="ru-RU" w:bidi="ru-RU"/>
        </w:rPr>
        <w:t>24 часов до начала перевозки в городском и пригородном сообщениях. Ранее уведомление подавалось не позднее 2-х дней до дня планируемой перевозки.</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Уведомление в отношении нескольких планируемых организованных перевозок групп детей по одному и тому же маршруту подается не позднее 48 часов до начала первой перевозки в междугородном сообщении и не позднее 24 часов до начала первой перевозки в городском и пригородном сообщениях.</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Также расширяется перечень сведений, указываемых в уведомлении, в котором указываются:</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время начала и окончания перевозки;</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номер и дата регистрации лицензии на осуществление перевозок пассажиров и иных лиц автобусами, наименование лицензирующего органа;</w:t>
      </w:r>
    </w:p>
    <w:p w:rsidR="00A51FA7" w:rsidRPr="00AD1FAA" w:rsidRDefault="00A51FA7" w:rsidP="00AD1FAA">
      <w:pPr>
        <w:spacing w:after="0" w:line="312" w:lineRule="auto"/>
        <w:ind w:firstLine="709"/>
        <w:jc w:val="both"/>
        <w:rPr>
          <w:rFonts w:ascii="Times New Roman" w:eastAsia="Times New Roman" w:hAnsi="Times New Roman" w:cs="Times New Roman"/>
          <w:color w:val="000000"/>
          <w:sz w:val="28"/>
          <w:szCs w:val="28"/>
          <w:lang w:eastAsia="ru-RU" w:bidi="ru-RU"/>
        </w:rPr>
      </w:pPr>
      <w:r w:rsidRPr="00AD1FAA">
        <w:rPr>
          <w:rFonts w:ascii="Times New Roman" w:eastAsia="Times New Roman" w:hAnsi="Times New Roman" w:cs="Times New Roman"/>
          <w:color w:val="000000"/>
          <w:sz w:val="28"/>
          <w:szCs w:val="28"/>
          <w:lang w:eastAsia="ru-RU" w:bidi="ru-RU"/>
        </w:rPr>
        <w:t>сведения о маршруте перевозки с указанием пункта отправления, промежуточных пунктов посадки (высадки) (если имеются) детей, работников и физических лиц, участвующих в организованной перевозке группы детей, пункта прибытия, а также мест остановок для приема пищи, кратковременного отдыха, ночного отдыха при многодневных поездках в междугородном сообщении;</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 xml:space="preserve">сведения о стаже работы водителя в качестве водителя транспортного средства категории </w:t>
      </w:r>
      <w:r w:rsidRPr="00AD1FAA">
        <w:rPr>
          <w:rFonts w:ascii="Times New Roman" w:eastAsia="Times New Roman" w:hAnsi="Times New Roman" w:cs="Times New Roman"/>
          <w:color w:val="000000"/>
          <w:sz w:val="28"/>
          <w:szCs w:val="28"/>
          <w:u w:val="none"/>
          <w:lang w:bidi="en-US"/>
        </w:rPr>
        <w:t>«</w:t>
      </w:r>
      <w:r w:rsidRPr="00AD1FAA">
        <w:rPr>
          <w:rFonts w:ascii="Times New Roman" w:eastAsia="Times New Roman" w:hAnsi="Times New Roman" w:cs="Times New Roman"/>
          <w:color w:val="000000"/>
          <w:sz w:val="28"/>
          <w:szCs w:val="28"/>
          <w:u w:val="none"/>
          <w:lang w:val="en-US" w:bidi="en-US"/>
        </w:rPr>
        <w:t>D</w:t>
      </w:r>
      <w:r w:rsidRPr="00AD1FAA">
        <w:rPr>
          <w:rFonts w:ascii="Times New Roman" w:eastAsia="Times New Roman" w:hAnsi="Times New Roman" w:cs="Times New Roman"/>
          <w:color w:val="000000"/>
          <w:sz w:val="28"/>
          <w:szCs w:val="28"/>
          <w:u w:val="none"/>
          <w:lang w:bidi="en-US"/>
        </w:rPr>
        <w:t xml:space="preserve">» </w:t>
      </w:r>
      <w:r w:rsidRPr="00AD1FAA">
        <w:rPr>
          <w:rFonts w:ascii="Times New Roman" w:eastAsia="Times New Roman" w:hAnsi="Times New Roman" w:cs="Times New Roman"/>
          <w:color w:val="000000"/>
          <w:sz w:val="28"/>
          <w:szCs w:val="28"/>
          <w:u w:val="none"/>
          <w:lang w:eastAsia="ru-RU" w:bidi="ru-RU"/>
        </w:rPr>
        <w:t xml:space="preserve">не менее 1 года на дату начала организованной перевозки группы детей из последнего года и одного месяца (ранее - </w:t>
      </w:r>
      <w:r w:rsidR="002E6421">
        <w:rPr>
          <w:rFonts w:ascii="Times New Roman" w:eastAsia="Times New Roman" w:hAnsi="Times New Roman" w:cs="Times New Roman"/>
          <w:color w:val="000000"/>
          <w:sz w:val="28"/>
          <w:szCs w:val="28"/>
          <w:u w:val="none"/>
          <w:lang w:eastAsia="ru-RU" w:bidi="ru-RU"/>
        </w:rPr>
        <w:t>не менее 1 года из последних 3</w:t>
      </w:r>
      <w:r w:rsidRPr="00AD1FAA">
        <w:rPr>
          <w:rFonts w:ascii="Times New Roman" w:eastAsia="Times New Roman" w:hAnsi="Times New Roman" w:cs="Times New Roman"/>
          <w:color w:val="000000"/>
          <w:sz w:val="28"/>
          <w:szCs w:val="28"/>
          <w:u w:val="none"/>
          <w:lang w:eastAsia="ru-RU" w:bidi="ru-RU"/>
        </w:rPr>
        <w:t xml:space="preserve"> календарных лет).</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Руководителем подразделения Госавтоинспекции в течение суток после получения уведомления организуется проверка у владельца автобуса или фрахтовщика действительности лицензии на осуществление деятельности по перевозкам пассажиров и иных лиц автобусами, а также наличия сведений об автобусе в реестре лицензий на официальном сайте лицензирующего органа.</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Одной из актуальных и социально значимых задач, стоящих перед обществом, является поиск путей снижения уровня преступности среди молодежи и повышение эффективности профилактики безнадзорности и правонарушений несовершеннолетних.</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 xml:space="preserve">Согласно статистическим сведениям МВД России, в течение последних 3-х лет подростковая преступность в Российской Федерация сократилась </w:t>
      </w:r>
      <w:r w:rsidR="001C1781">
        <w:rPr>
          <w:rFonts w:ascii="Times New Roman" w:eastAsia="Times New Roman" w:hAnsi="Times New Roman" w:cs="Times New Roman"/>
          <w:color w:val="000000"/>
          <w:sz w:val="28"/>
          <w:szCs w:val="28"/>
          <w:u w:val="none"/>
          <w:lang w:eastAsia="ru-RU" w:bidi="ru-RU"/>
        </w:rPr>
        <w:br/>
      </w:r>
      <w:r w:rsidRPr="00AD1FAA">
        <w:rPr>
          <w:rFonts w:ascii="Times New Roman" w:eastAsia="Times New Roman" w:hAnsi="Times New Roman" w:cs="Times New Roman"/>
          <w:color w:val="000000"/>
          <w:sz w:val="28"/>
          <w:szCs w:val="28"/>
          <w:u w:val="none"/>
          <w:lang w:eastAsia="ru-RU" w:bidi="ru-RU"/>
        </w:rPr>
        <w:t>с 43 553 в 2018 году до 37 771 в 2020 году.</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 xml:space="preserve">В анализируемом периоде снизился удельный вес преступлений, совершенных несовершеннолетними или при их соучастии, в общей структуре преступности (2020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3,7%; 2019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3,9%; 2018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4%).</w:t>
      </w:r>
    </w:p>
    <w:p w:rsidR="00A51FA7" w:rsidRPr="00AD1FAA" w:rsidRDefault="00A51FA7" w:rsidP="00CD48B6">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 xml:space="preserve">Уменьшилось количество тяжких преступлений (2020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7 728; </w:t>
      </w:r>
      <w:r w:rsidR="001C1781">
        <w:rPr>
          <w:rFonts w:ascii="Times New Roman" w:eastAsia="Times New Roman" w:hAnsi="Times New Roman" w:cs="Times New Roman"/>
          <w:color w:val="000000"/>
          <w:sz w:val="28"/>
          <w:szCs w:val="28"/>
          <w:u w:val="none"/>
          <w:lang w:eastAsia="ru-RU" w:bidi="ru-RU"/>
        </w:rPr>
        <w:br/>
      </w:r>
      <w:r w:rsidRPr="00AD1FAA">
        <w:rPr>
          <w:rFonts w:ascii="Times New Roman" w:eastAsia="Times New Roman" w:hAnsi="Times New Roman" w:cs="Times New Roman"/>
          <w:color w:val="000000"/>
          <w:sz w:val="28"/>
          <w:szCs w:val="28"/>
          <w:u w:val="none"/>
          <w:lang w:eastAsia="ru-RU" w:bidi="ru-RU"/>
        </w:rPr>
        <w:t xml:space="preserve">2019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8 010; 2018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7 748), преступлений средней (2020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18 860; </w:t>
      </w:r>
      <w:r w:rsidR="001C1781">
        <w:rPr>
          <w:rFonts w:ascii="Times New Roman" w:eastAsia="Times New Roman" w:hAnsi="Times New Roman" w:cs="Times New Roman"/>
          <w:color w:val="000000"/>
          <w:sz w:val="28"/>
          <w:szCs w:val="28"/>
          <w:u w:val="none"/>
          <w:lang w:eastAsia="ru-RU" w:bidi="ru-RU"/>
        </w:rPr>
        <w:br/>
      </w:r>
      <w:r w:rsidRPr="00AD1FAA">
        <w:rPr>
          <w:rFonts w:ascii="Times New Roman" w:eastAsia="Times New Roman" w:hAnsi="Times New Roman" w:cs="Times New Roman"/>
          <w:color w:val="000000"/>
          <w:sz w:val="28"/>
          <w:szCs w:val="28"/>
          <w:u w:val="none"/>
          <w:lang w:eastAsia="ru-RU" w:bidi="ru-RU"/>
        </w:rPr>
        <w:t xml:space="preserve">2019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21 517;</w:t>
      </w:r>
      <w:r w:rsidR="00CD48B6">
        <w:rPr>
          <w:rFonts w:ascii="Times New Roman" w:eastAsia="Times New Roman" w:hAnsi="Times New Roman" w:cs="Times New Roman"/>
          <w:color w:val="000000"/>
          <w:sz w:val="28"/>
          <w:szCs w:val="28"/>
          <w:u w:val="none"/>
          <w:lang w:eastAsia="ru-RU" w:bidi="ru-RU"/>
        </w:rPr>
        <w:t xml:space="preserve"> 2018 г. – </w:t>
      </w:r>
      <w:r w:rsidRPr="00AD1FAA">
        <w:rPr>
          <w:rFonts w:ascii="Times New Roman" w:eastAsia="Times New Roman" w:hAnsi="Times New Roman" w:cs="Times New Roman"/>
          <w:color w:val="000000"/>
          <w:sz w:val="28"/>
          <w:szCs w:val="28"/>
          <w:u w:val="none"/>
          <w:lang w:eastAsia="ru-RU" w:bidi="ru-RU"/>
        </w:rPr>
        <w:t xml:space="preserve">23 484) и небольшой (2020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9 114; </w:t>
      </w:r>
      <w:r w:rsidR="001C1781">
        <w:rPr>
          <w:rFonts w:ascii="Times New Roman" w:eastAsia="Times New Roman" w:hAnsi="Times New Roman" w:cs="Times New Roman"/>
          <w:color w:val="000000"/>
          <w:sz w:val="28"/>
          <w:szCs w:val="28"/>
          <w:u w:val="none"/>
          <w:lang w:eastAsia="ru-RU" w:bidi="ru-RU"/>
        </w:rPr>
        <w:br/>
      </w:r>
      <w:r w:rsidRPr="00AD1FAA">
        <w:rPr>
          <w:rFonts w:ascii="Times New Roman" w:eastAsia="Times New Roman" w:hAnsi="Times New Roman" w:cs="Times New Roman"/>
          <w:color w:val="000000"/>
          <w:sz w:val="28"/>
          <w:szCs w:val="28"/>
          <w:u w:val="none"/>
          <w:lang w:eastAsia="ru-RU" w:bidi="ru-RU"/>
        </w:rPr>
        <w:t xml:space="preserve">2019 г. </w:t>
      </w:r>
      <w:r w:rsidR="00CD48B6">
        <w:rPr>
          <w:rFonts w:ascii="Times New Roman" w:eastAsia="Times New Roman" w:hAnsi="Times New Roman" w:cs="Times New Roman"/>
          <w:color w:val="000000"/>
          <w:sz w:val="28"/>
          <w:szCs w:val="28"/>
          <w:u w:val="none"/>
          <w:lang w:eastAsia="ru-RU" w:bidi="ru-RU"/>
        </w:rPr>
        <w:t>–</w:t>
      </w:r>
      <w:r w:rsidR="00CD48B6" w:rsidRPr="00CD48B6">
        <w:rPr>
          <w:rFonts w:ascii="Times New Roman" w:hAnsi="Times New Roman" w:cs="Times New Roman"/>
          <w:color w:val="000000"/>
          <w:sz w:val="28"/>
          <w:szCs w:val="28"/>
          <w:u w:val="none"/>
        </w:rPr>
        <w:t> </w:t>
      </w:r>
      <w:r w:rsidRPr="00AD1FAA">
        <w:rPr>
          <w:rFonts w:ascii="Times New Roman" w:eastAsia="Times New Roman" w:hAnsi="Times New Roman" w:cs="Times New Roman"/>
          <w:color w:val="000000"/>
          <w:sz w:val="28"/>
          <w:szCs w:val="28"/>
          <w:u w:val="none"/>
          <w:lang w:eastAsia="ru-RU" w:bidi="ru-RU"/>
        </w:rPr>
        <w:t xml:space="preserve">9 918; 2018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10 353) тяжести. В то же</w:t>
      </w:r>
      <w:r w:rsidR="00F35920">
        <w:rPr>
          <w:rFonts w:ascii="Times New Roman" w:eastAsia="Times New Roman" w:hAnsi="Times New Roman" w:cs="Times New Roman"/>
          <w:color w:val="000000"/>
          <w:sz w:val="28"/>
          <w:szCs w:val="28"/>
          <w:u w:val="none"/>
          <w:lang w:eastAsia="ru-RU" w:bidi="ru-RU"/>
        </w:rPr>
        <w:t xml:space="preserve"> время увеличилось число </w:t>
      </w:r>
      <w:r w:rsidRPr="00AD1FAA">
        <w:rPr>
          <w:rFonts w:ascii="Times New Roman" w:eastAsia="Times New Roman" w:hAnsi="Times New Roman" w:cs="Times New Roman"/>
          <w:color w:val="000000"/>
          <w:sz w:val="28"/>
          <w:szCs w:val="28"/>
          <w:u w:val="none"/>
          <w:lang w:eastAsia="ru-RU" w:bidi="ru-RU"/>
        </w:rPr>
        <w:t xml:space="preserve">особо тяжких преступных деяний (2020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2 069; 2019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2 103; </w:t>
      </w:r>
      <w:r w:rsidR="001C1781">
        <w:rPr>
          <w:rFonts w:ascii="Times New Roman" w:eastAsia="Times New Roman" w:hAnsi="Times New Roman" w:cs="Times New Roman"/>
          <w:color w:val="000000"/>
          <w:sz w:val="28"/>
          <w:szCs w:val="28"/>
          <w:u w:val="none"/>
          <w:lang w:eastAsia="ru-RU" w:bidi="ru-RU"/>
        </w:rPr>
        <w:br/>
      </w:r>
      <w:r w:rsidRPr="00AD1FAA">
        <w:rPr>
          <w:rFonts w:ascii="Times New Roman" w:eastAsia="Times New Roman" w:hAnsi="Times New Roman" w:cs="Times New Roman"/>
          <w:color w:val="000000"/>
          <w:sz w:val="28"/>
          <w:szCs w:val="28"/>
          <w:u w:val="none"/>
          <w:lang w:eastAsia="ru-RU" w:bidi="ru-RU"/>
        </w:rPr>
        <w:t xml:space="preserve">2018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1 968).</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В 2020 году участниками прест</w:t>
      </w:r>
      <w:r w:rsidR="001C1781">
        <w:rPr>
          <w:rFonts w:ascii="Times New Roman" w:eastAsia="Times New Roman" w:hAnsi="Times New Roman" w:cs="Times New Roman"/>
          <w:color w:val="000000"/>
          <w:sz w:val="28"/>
          <w:szCs w:val="28"/>
          <w:u w:val="none"/>
          <w:lang w:eastAsia="ru-RU" w:bidi="ru-RU"/>
        </w:rPr>
        <w:t>уплений стали 33 575 подростков</w:t>
      </w:r>
      <w:r w:rsidR="001C1781">
        <w:rPr>
          <w:rFonts w:ascii="Times New Roman" w:eastAsia="Times New Roman" w:hAnsi="Times New Roman" w:cs="Times New Roman"/>
          <w:color w:val="000000"/>
          <w:sz w:val="28"/>
          <w:szCs w:val="28"/>
          <w:u w:val="none"/>
          <w:lang w:eastAsia="ru-RU" w:bidi="ru-RU"/>
        </w:rPr>
        <w:br/>
      </w:r>
      <w:r w:rsidRPr="00AD1FAA">
        <w:rPr>
          <w:rFonts w:ascii="Times New Roman" w:eastAsia="Times New Roman" w:hAnsi="Times New Roman" w:cs="Times New Roman"/>
          <w:color w:val="000000"/>
          <w:sz w:val="28"/>
          <w:szCs w:val="28"/>
          <w:u w:val="none"/>
          <w:lang w:eastAsia="ru-RU" w:bidi="ru-RU"/>
        </w:rPr>
        <w:t xml:space="preserve">(2019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37 953; 2018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40 860).</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 xml:space="preserve">За последние три года среди несовершеннолетних, совершивших преступления, значительно снизилась доля учащихся образовательных организаций (2020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70,2%; 2019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74%; 2018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73,7%), уменьшился удельный вес подростков, не имеющих постоянного источника дохода </w:t>
      </w:r>
      <w:r w:rsidR="001C1781">
        <w:rPr>
          <w:rFonts w:ascii="Times New Roman" w:eastAsia="Times New Roman" w:hAnsi="Times New Roman" w:cs="Times New Roman"/>
          <w:color w:val="000000"/>
          <w:sz w:val="28"/>
          <w:szCs w:val="28"/>
          <w:u w:val="none"/>
          <w:lang w:eastAsia="ru-RU" w:bidi="ru-RU"/>
        </w:rPr>
        <w:br/>
      </w:r>
      <w:r w:rsidRPr="00AD1FAA">
        <w:rPr>
          <w:rFonts w:ascii="Times New Roman" w:eastAsia="Times New Roman" w:hAnsi="Times New Roman" w:cs="Times New Roman"/>
          <w:color w:val="000000"/>
          <w:sz w:val="28"/>
          <w:szCs w:val="28"/>
          <w:u w:val="none"/>
          <w:lang w:eastAsia="ru-RU" w:bidi="ru-RU"/>
        </w:rPr>
        <w:t xml:space="preserve">(2020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0,6%; 2019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5%; 2018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6,8%).</w:t>
      </w:r>
    </w:p>
    <w:p w:rsidR="00A51FA7" w:rsidRPr="00AD1FAA" w:rsidRDefault="00A51FA7" w:rsidP="00CD48B6">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 xml:space="preserve">Сократилось число лиц, не достигших 18 лет, совершивших преступления в составе группы лиц (2020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659; 2019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795; 2018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824), группы лиц по предварительному сговору (2020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14 961; 2019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16 991; 2018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18 596), в составе организованной группы или преступного сообщества (2020 г. </w:t>
      </w:r>
      <w:r w:rsidR="001C1781">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80;</w:t>
      </w:r>
      <w:r w:rsidR="00CD48B6">
        <w:rPr>
          <w:rFonts w:ascii="Times New Roman" w:eastAsia="Times New Roman" w:hAnsi="Times New Roman" w:cs="Times New Roman"/>
          <w:color w:val="000000"/>
          <w:sz w:val="28"/>
          <w:szCs w:val="28"/>
          <w:u w:val="none"/>
          <w:lang w:eastAsia="ru-RU" w:bidi="ru-RU"/>
        </w:rPr>
        <w:t xml:space="preserve"> 2019 г. – </w:t>
      </w:r>
      <w:r w:rsidRPr="00AD1FAA">
        <w:rPr>
          <w:rFonts w:ascii="Times New Roman" w:eastAsia="Times New Roman" w:hAnsi="Times New Roman" w:cs="Times New Roman"/>
          <w:color w:val="000000"/>
          <w:sz w:val="28"/>
          <w:szCs w:val="28"/>
          <w:u w:val="none"/>
          <w:lang w:eastAsia="ru-RU" w:bidi="ru-RU"/>
        </w:rPr>
        <w:t>96; 2018 г.</w:t>
      </w:r>
      <w:r w:rsidR="00CD48B6" w:rsidRPr="00CD48B6">
        <w:rPr>
          <w:rFonts w:ascii="Times New Roman" w:eastAsia="Times New Roman" w:hAnsi="Times New Roman" w:cs="Times New Roman"/>
          <w:color w:val="000000"/>
          <w:sz w:val="28"/>
          <w:szCs w:val="28"/>
          <w:u w:val="none"/>
          <w:lang w:eastAsia="ru-RU" w:bidi="ru-RU"/>
        </w:rPr>
        <w:t> </w:t>
      </w:r>
      <w:r w:rsidR="00CD48B6">
        <w:rPr>
          <w:rFonts w:ascii="Times New Roman" w:eastAsia="Times New Roman" w:hAnsi="Times New Roman" w:cs="Times New Roman"/>
          <w:color w:val="000000"/>
          <w:sz w:val="28"/>
          <w:szCs w:val="28"/>
          <w:u w:val="none"/>
          <w:lang w:eastAsia="ru-RU" w:bidi="ru-RU"/>
        </w:rPr>
        <w:t>–</w:t>
      </w:r>
      <w:r w:rsidR="00CD48B6" w:rsidRPr="00CD48B6">
        <w:rPr>
          <w:rFonts w:ascii="Times New Roman" w:eastAsia="Times New Roman" w:hAnsi="Times New Roman" w:cs="Times New Roman"/>
          <w:color w:val="000000"/>
          <w:sz w:val="28"/>
          <w:szCs w:val="28"/>
          <w:u w:val="none"/>
          <w:lang w:eastAsia="ru-RU" w:bidi="ru-RU"/>
        </w:rPr>
        <w:t> </w:t>
      </w:r>
      <w:r w:rsidRPr="00AD1FAA">
        <w:rPr>
          <w:rFonts w:ascii="Times New Roman" w:eastAsia="Times New Roman" w:hAnsi="Times New Roman" w:cs="Times New Roman"/>
          <w:color w:val="000000"/>
          <w:sz w:val="28"/>
          <w:szCs w:val="28"/>
          <w:u w:val="none"/>
          <w:lang w:eastAsia="ru-RU" w:bidi="ru-RU"/>
        </w:rPr>
        <w:t>88).</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 xml:space="preserve">Уменьшилось число подростков, которые в момент совершения преступления находились в состоянии алкогольного (2020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4 077; </w:t>
      </w:r>
      <w:r w:rsidR="00D93717">
        <w:rPr>
          <w:rFonts w:ascii="Times New Roman" w:eastAsia="Times New Roman" w:hAnsi="Times New Roman" w:cs="Times New Roman"/>
          <w:color w:val="000000"/>
          <w:sz w:val="28"/>
          <w:szCs w:val="28"/>
          <w:u w:val="none"/>
          <w:lang w:eastAsia="ru-RU" w:bidi="ru-RU"/>
        </w:rPr>
        <w:br/>
      </w:r>
      <w:r w:rsidRPr="00AD1FAA">
        <w:rPr>
          <w:rFonts w:ascii="Times New Roman" w:eastAsia="Times New Roman" w:hAnsi="Times New Roman" w:cs="Times New Roman"/>
          <w:color w:val="000000"/>
          <w:sz w:val="28"/>
          <w:szCs w:val="28"/>
          <w:u w:val="none"/>
          <w:lang w:eastAsia="ru-RU" w:bidi="ru-RU"/>
        </w:rPr>
        <w:t xml:space="preserve">2019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4 417; 2018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4 832), а также наркотического </w:t>
      </w:r>
      <w:r w:rsidR="00CD48B6" w:rsidRPr="00AD1FAA">
        <w:rPr>
          <w:rFonts w:ascii="Times New Roman" w:eastAsia="Times New Roman" w:hAnsi="Times New Roman" w:cs="Times New Roman"/>
          <w:color w:val="000000"/>
          <w:sz w:val="28"/>
          <w:szCs w:val="28"/>
          <w:u w:val="none"/>
          <w:lang w:eastAsia="ru-RU" w:bidi="ru-RU"/>
        </w:rPr>
        <w:t xml:space="preserve">опьянения </w:t>
      </w:r>
      <w:r w:rsidR="001C1781">
        <w:rPr>
          <w:rFonts w:ascii="Times New Roman" w:eastAsia="Times New Roman" w:hAnsi="Times New Roman" w:cs="Times New Roman"/>
          <w:color w:val="000000"/>
          <w:sz w:val="28"/>
          <w:szCs w:val="28"/>
          <w:u w:val="none"/>
          <w:lang w:eastAsia="ru-RU" w:bidi="ru-RU"/>
        </w:rPr>
        <w:br/>
      </w:r>
      <w:r w:rsidRPr="00AD1FAA">
        <w:rPr>
          <w:rFonts w:ascii="Times New Roman" w:eastAsia="Times New Roman" w:hAnsi="Times New Roman" w:cs="Times New Roman"/>
          <w:color w:val="000000"/>
          <w:sz w:val="28"/>
          <w:szCs w:val="28"/>
          <w:u w:val="none"/>
          <w:lang w:eastAsia="ru-RU" w:bidi="ru-RU"/>
        </w:rPr>
        <w:t xml:space="preserve">(2020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91; 2019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98; 2018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164).</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 xml:space="preserve">В целом по Российской Федерации сохраняется тенденция к снижению числа несовершеннолетних, имевших опыт преступной деятельности и вновь совершивших преступления (2020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8 643; 2019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9 357; 2018 г. </w:t>
      </w:r>
      <w:r w:rsidR="00CD48B6">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10 035).</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 xml:space="preserve">Органами внутренних дел совместно с представителями субъектов системы профилактики </w:t>
      </w:r>
      <w:r w:rsidR="00F9315A" w:rsidRPr="00D86A49">
        <w:rPr>
          <w:rFonts w:ascii="Times New Roman" w:hAnsi="Times New Roman" w:cs="Times New Roman"/>
          <w:sz w:val="28"/>
          <w:szCs w:val="28"/>
          <w:u w:val="none"/>
        </w:rPr>
        <w:t>безнадзорности и правонарушений несовершеннолетних</w:t>
      </w:r>
      <w:r w:rsidR="00F9315A" w:rsidRPr="00AD1FAA">
        <w:rPr>
          <w:rFonts w:ascii="Times New Roman" w:eastAsia="Times New Roman" w:hAnsi="Times New Roman" w:cs="Times New Roman"/>
          <w:color w:val="000000"/>
          <w:sz w:val="28"/>
          <w:szCs w:val="28"/>
          <w:u w:val="none"/>
          <w:lang w:eastAsia="ru-RU" w:bidi="ru-RU"/>
        </w:rPr>
        <w:t xml:space="preserve"> </w:t>
      </w:r>
      <w:r w:rsidRPr="00AD1FAA">
        <w:rPr>
          <w:rFonts w:ascii="Times New Roman" w:eastAsia="Times New Roman" w:hAnsi="Times New Roman" w:cs="Times New Roman"/>
          <w:color w:val="000000"/>
          <w:sz w:val="28"/>
          <w:szCs w:val="28"/>
          <w:u w:val="none"/>
          <w:lang w:eastAsia="ru-RU" w:bidi="ru-RU"/>
        </w:rPr>
        <w:t>принимаются меры по выявлению и пресечению правонарушений несовершеннолетних, изъятию с улиц безнадзорных детей, их дальнейшему устройству в учреждения для детей, находящихся в социально опасном положении.</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 xml:space="preserve">В 2020 году в органы внутренних дел доставлено 193 238 несовершеннолетних правонарушителей (2019 г. </w:t>
      </w:r>
      <w:r w:rsidR="00CB5162">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253</w:t>
      </w:r>
      <w:r w:rsidR="00D93717">
        <w:rPr>
          <w:rFonts w:ascii="Times New Roman" w:eastAsia="Times New Roman" w:hAnsi="Times New Roman" w:cs="Times New Roman"/>
          <w:color w:val="000000"/>
          <w:sz w:val="28"/>
          <w:szCs w:val="28"/>
          <w:u w:val="none"/>
          <w:lang w:eastAsia="ru-RU" w:bidi="ru-RU"/>
        </w:rPr>
        <w:t> </w:t>
      </w:r>
      <w:r w:rsidRPr="00AD1FAA">
        <w:rPr>
          <w:rFonts w:ascii="Times New Roman" w:eastAsia="Times New Roman" w:hAnsi="Times New Roman" w:cs="Times New Roman"/>
          <w:color w:val="000000"/>
          <w:sz w:val="28"/>
          <w:szCs w:val="28"/>
          <w:u w:val="none"/>
          <w:lang w:eastAsia="ru-RU" w:bidi="ru-RU"/>
        </w:rPr>
        <w:t>259</w:t>
      </w:r>
      <w:r w:rsidR="00D93717">
        <w:rPr>
          <w:rFonts w:ascii="Times New Roman" w:eastAsia="Times New Roman" w:hAnsi="Times New Roman" w:cs="Times New Roman"/>
          <w:color w:val="000000"/>
          <w:sz w:val="28"/>
          <w:szCs w:val="28"/>
          <w:u w:val="none"/>
          <w:lang w:eastAsia="ru-RU" w:bidi="ru-RU"/>
        </w:rPr>
        <w:t xml:space="preserve"> </w:t>
      </w:r>
      <w:r w:rsidR="001C1781">
        <w:rPr>
          <w:rFonts w:ascii="Times New Roman" w:eastAsia="Times New Roman" w:hAnsi="Times New Roman" w:cs="Times New Roman"/>
          <w:color w:val="000000"/>
          <w:sz w:val="28"/>
          <w:szCs w:val="28"/>
          <w:u w:val="none"/>
          <w:lang w:eastAsia="ru-RU" w:bidi="ru-RU"/>
        </w:rPr>
        <w:t>несовершеннолетних</w:t>
      </w:r>
      <w:r w:rsidRPr="00AD1FAA">
        <w:rPr>
          <w:rFonts w:ascii="Times New Roman" w:eastAsia="Times New Roman" w:hAnsi="Times New Roman" w:cs="Times New Roman"/>
          <w:color w:val="000000"/>
          <w:sz w:val="28"/>
          <w:szCs w:val="28"/>
          <w:u w:val="none"/>
          <w:lang w:eastAsia="ru-RU" w:bidi="ru-RU"/>
        </w:rPr>
        <w:t xml:space="preserve">; 2018 г. </w:t>
      </w:r>
      <w:r w:rsidR="00CB5162">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276</w:t>
      </w:r>
      <w:r w:rsidR="001C1781">
        <w:rPr>
          <w:rFonts w:ascii="Times New Roman" w:eastAsia="Times New Roman" w:hAnsi="Times New Roman" w:cs="Times New Roman"/>
          <w:color w:val="000000"/>
          <w:sz w:val="28"/>
          <w:szCs w:val="28"/>
          <w:u w:val="none"/>
          <w:lang w:eastAsia="ru-RU" w:bidi="ru-RU"/>
        </w:rPr>
        <w:t> </w:t>
      </w:r>
      <w:r w:rsidRPr="00AD1FAA">
        <w:rPr>
          <w:rFonts w:ascii="Times New Roman" w:eastAsia="Times New Roman" w:hAnsi="Times New Roman" w:cs="Times New Roman"/>
          <w:color w:val="000000"/>
          <w:sz w:val="28"/>
          <w:szCs w:val="28"/>
          <w:u w:val="none"/>
          <w:lang w:eastAsia="ru-RU" w:bidi="ru-RU"/>
        </w:rPr>
        <w:t>811</w:t>
      </w:r>
      <w:r w:rsidR="001C1781">
        <w:rPr>
          <w:rFonts w:ascii="Times New Roman" w:eastAsia="Times New Roman" w:hAnsi="Times New Roman" w:cs="Times New Roman"/>
          <w:color w:val="000000"/>
          <w:sz w:val="28"/>
          <w:szCs w:val="28"/>
          <w:u w:val="none"/>
          <w:lang w:eastAsia="ru-RU" w:bidi="ru-RU"/>
        </w:rPr>
        <w:t xml:space="preserve"> несовершеннолетний</w:t>
      </w:r>
      <w:r w:rsidRPr="00AD1FAA">
        <w:rPr>
          <w:rFonts w:ascii="Times New Roman" w:eastAsia="Times New Roman" w:hAnsi="Times New Roman" w:cs="Times New Roman"/>
          <w:color w:val="000000"/>
          <w:sz w:val="28"/>
          <w:szCs w:val="28"/>
          <w:u w:val="none"/>
          <w:lang w:eastAsia="ru-RU" w:bidi="ru-RU"/>
        </w:rPr>
        <w:t xml:space="preserve">), выявлено </w:t>
      </w:r>
      <w:r w:rsidR="001C1781">
        <w:rPr>
          <w:rFonts w:ascii="Times New Roman" w:eastAsia="Times New Roman" w:hAnsi="Times New Roman" w:cs="Times New Roman"/>
          <w:color w:val="000000"/>
          <w:sz w:val="28"/>
          <w:szCs w:val="28"/>
          <w:u w:val="none"/>
          <w:lang w:eastAsia="ru-RU" w:bidi="ru-RU"/>
        </w:rPr>
        <w:br/>
      </w:r>
      <w:r w:rsidRPr="00AD1FAA">
        <w:rPr>
          <w:rFonts w:ascii="Times New Roman" w:eastAsia="Times New Roman" w:hAnsi="Times New Roman" w:cs="Times New Roman"/>
          <w:color w:val="000000"/>
          <w:sz w:val="28"/>
          <w:szCs w:val="28"/>
          <w:u w:val="none"/>
          <w:lang w:eastAsia="ru-RU" w:bidi="ru-RU"/>
        </w:rPr>
        <w:t xml:space="preserve">37 907 безнадзорных детей, нуждающихся в помощи государства </w:t>
      </w:r>
      <w:r w:rsidR="001C1781">
        <w:rPr>
          <w:rFonts w:ascii="Times New Roman" w:eastAsia="Times New Roman" w:hAnsi="Times New Roman" w:cs="Times New Roman"/>
          <w:color w:val="000000"/>
          <w:sz w:val="28"/>
          <w:szCs w:val="28"/>
          <w:u w:val="none"/>
          <w:lang w:eastAsia="ru-RU" w:bidi="ru-RU"/>
        </w:rPr>
        <w:br/>
      </w:r>
      <w:r w:rsidRPr="00AD1FAA">
        <w:rPr>
          <w:rFonts w:ascii="Times New Roman" w:eastAsia="Times New Roman" w:hAnsi="Times New Roman" w:cs="Times New Roman"/>
          <w:color w:val="000000"/>
          <w:sz w:val="28"/>
          <w:szCs w:val="28"/>
          <w:u w:val="none"/>
          <w:lang w:eastAsia="ru-RU" w:bidi="ru-RU"/>
        </w:rPr>
        <w:t xml:space="preserve">(2019 г. </w:t>
      </w:r>
      <w:r w:rsidR="00CB5162">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52 891; 2018 г. </w:t>
      </w:r>
      <w:r w:rsidR="00CB5162">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53 527), из них 26 359 помещены в учреждения системы профилактики безнадзорности и правонарушений несовершеннолетних (2019 г. </w:t>
      </w:r>
      <w:r w:rsidR="00CB5162">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34 809; 2018 г. </w:t>
      </w:r>
      <w:r w:rsidR="00CB5162">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36 032).</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 xml:space="preserve">В целях предупреждения повторных правонарушений органами внутренних дел в прошедшем году на учет поставлено 129 006 подростков (2019 г. </w:t>
      </w:r>
      <w:r w:rsidR="00AF49F2">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144 643; 2018 г. </w:t>
      </w:r>
      <w:r w:rsidR="00AF49F2">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141 366).</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 xml:space="preserve">Согласно статистическим сведениям МВД России, за последние 3 года уменьшилось количество преступлений, совершенных в отношении несовершеннолетних (2020 г. </w:t>
      </w:r>
      <w:r w:rsidR="00AF49F2">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90 374; 2019 г. </w:t>
      </w:r>
      <w:r w:rsidR="00AF49F2">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99 382; 2018 г. </w:t>
      </w:r>
      <w:r w:rsidR="00AF49F2">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96 150), в том числе против жизни и здоровья (2020 г. </w:t>
      </w:r>
      <w:r w:rsidR="00AF49F2">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9 365; 2019 г. </w:t>
      </w:r>
      <w:r w:rsidR="00AF49F2">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9</w:t>
      </w:r>
      <w:r w:rsidR="001C1781">
        <w:rPr>
          <w:rFonts w:ascii="Times New Roman" w:eastAsia="Times New Roman" w:hAnsi="Times New Roman" w:cs="Times New Roman"/>
          <w:color w:val="000000"/>
          <w:sz w:val="28"/>
          <w:szCs w:val="28"/>
          <w:u w:val="none"/>
          <w:lang w:eastAsia="ru-RU" w:bidi="ru-RU"/>
        </w:rPr>
        <w:t xml:space="preserve"> </w:t>
      </w:r>
      <w:r w:rsidRPr="00AD1FAA">
        <w:rPr>
          <w:rFonts w:ascii="Times New Roman" w:eastAsia="Times New Roman" w:hAnsi="Times New Roman" w:cs="Times New Roman"/>
          <w:color w:val="000000"/>
          <w:sz w:val="28"/>
          <w:szCs w:val="28"/>
          <w:u w:val="none"/>
          <w:lang w:eastAsia="ru-RU" w:bidi="ru-RU"/>
        </w:rPr>
        <w:t xml:space="preserve">913; </w:t>
      </w:r>
      <w:r w:rsidR="001C1781">
        <w:rPr>
          <w:rFonts w:ascii="Times New Roman" w:eastAsia="Times New Roman" w:hAnsi="Times New Roman" w:cs="Times New Roman"/>
          <w:color w:val="000000"/>
          <w:sz w:val="28"/>
          <w:szCs w:val="28"/>
          <w:u w:val="none"/>
          <w:lang w:eastAsia="ru-RU" w:bidi="ru-RU"/>
        </w:rPr>
        <w:br/>
      </w:r>
      <w:r w:rsidRPr="00AD1FAA">
        <w:rPr>
          <w:rFonts w:ascii="Times New Roman" w:eastAsia="Times New Roman" w:hAnsi="Times New Roman" w:cs="Times New Roman"/>
          <w:color w:val="000000"/>
          <w:sz w:val="28"/>
          <w:szCs w:val="28"/>
          <w:u w:val="none"/>
          <w:lang w:eastAsia="ru-RU" w:bidi="ru-RU"/>
        </w:rPr>
        <w:t xml:space="preserve">2018 г. </w:t>
      </w:r>
      <w:r w:rsidR="00AF49F2">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10 864), против собственности (2020 г. </w:t>
      </w:r>
      <w:r w:rsidR="00AF49F2">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12 414; 2019 г. </w:t>
      </w:r>
      <w:r w:rsidR="00AF49F2">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13 821; </w:t>
      </w:r>
      <w:r w:rsidR="00D93717">
        <w:rPr>
          <w:rFonts w:ascii="Times New Roman" w:eastAsia="Times New Roman" w:hAnsi="Times New Roman" w:cs="Times New Roman"/>
          <w:color w:val="000000"/>
          <w:sz w:val="28"/>
          <w:szCs w:val="28"/>
          <w:u w:val="none"/>
          <w:lang w:eastAsia="ru-RU" w:bidi="ru-RU"/>
        </w:rPr>
        <w:br/>
      </w:r>
      <w:r w:rsidRPr="00AD1FAA">
        <w:rPr>
          <w:rFonts w:ascii="Times New Roman" w:eastAsia="Times New Roman" w:hAnsi="Times New Roman" w:cs="Times New Roman"/>
          <w:color w:val="000000"/>
          <w:sz w:val="28"/>
          <w:szCs w:val="28"/>
          <w:u w:val="none"/>
          <w:lang w:eastAsia="ru-RU" w:bidi="ru-RU"/>
        </w:rPr>
        <w:t xml:space="preserve">2018 г. </w:t>
      </w:r>
      <w:r w:rsidR="00AF49F2">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10 233).</w:t>
      </w:r>
    </w:p>
    <w:p w:rsidR="00A51FA7" w:rsidRPr="00AD1FAA" w:rsidRDefault="00A51FA7" w:rsidP="00AD1FAA">
      <w:pPr>
        <w:pStyle w:val="Style9"/>
        <w:shd w:val="clear" w:color="auto" w:fill="auto"/>
        <w:spacing w:after="0" w:line="312" w:lineRule="auto"/>
        <w:ind w:firstLine="709"/>
        <w:rPr>
          <w:rFonts w:ascii="Times New Roman" w:hAnsi="Times New Roman" w:cs="Times New Roman"/>
          <w:sz w:val="28"/>
          <w:szCs w:val="28"/>
          <w:u w:val="none"/>
        </w:rPr>
      </w:pPr>
      <w:r w:rsidRPr="00AD1FAA">
        <w:rPr>
          <w:rFonts w:ascii="Times New Roman" w:eastAsia="Times New Roman" w:hAnsi="Times New Roman" w:cs="Times New Roman"/>
          <w:color w:val="000000"/>
          <w:sz w:val="28"/>
          <w:szCs w:val="28"/>
          <w:u w:val="none"/>
          <w:lang w:eastAsia="ru-RU" w:bidi="ru-RU"/>
        </w:rPr>
        <w:t xml:space="preserve">В структуре зарегистрированных преступлений преобладают преступления небольшой тяжести (2020 г. </w:t>
      </w:r>
      <w:r w:rsidR="00EE7761">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66,5%; 2019 г. </w:t>
      </w:r>
      <w:r w:rsidR="00EE7761">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69,3%; 2018 г. </w:t>
      </w:r>
      <w:r w:rsidR="00EE7761">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71,7%).</w:t>
      </w:r>
    </w:p>
    <w:p w:rsidR="00A51FA7" w:rsidRDefault="00A51FA7" w:rsidP="00AD1FAA">
      <w:pPr>
        <w:pStyle w:val="Style9"/>
        <w:shd w:val="clear" w:color="auto" w:fill="auto"/>
        <w:spacing w:after="0" w:line="312" w:lineRule="auto"/>
        <w:ind w:firstLine="709"/>
        <w:rPr>
          <w:rFonts w:ascii="Times New Roman" w:eastAsia="Times New Roman" w:hAnsi="Times New Roman" w:cs="Times New Roman"/>
          <w:color w:val="000000"/>
          <w:sz w:val="28"/>
          <w:szCs w:val="28"/>
          <w:u w:val="none"/>
          <w:lang w:eastAsia="ru-RU" w:bidi="ru-RU"/>
        </w:rPr>
      </w:pPr>
      <w:r w:rsidRPr="00AD1FAA">
        <w:rPr>
          <w:rFonts w:ascii="Times New Roman" w:eastAsia="Times New Roman" w:hAnsi="Times New Roman" w:cs="Times New Roman"/>
          <w:color w:val="000000"/>
          <w:sz w:val="28"/>
          <w:szCs w:val="28"/>
          <w:u w:val="none"/>
          <w:lang w:eastAsia="ru-RU" w:bidi="ru-RU"/>
        </w:rPr>
        <w:t xml:space="preserve">Наименьшая доля преступных деяний в отношении несовершеннолетних относится к категории тяжких (2020 г. </w:t>
      </w:r>
      <w:r w:rsidR="00EE7761">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6,9%; </w:t>
      </w:r>
      <w:r w:rsidR="001C1781">
        <w:rPr>
          <w:rFonts w:ascii="Times New Roman" w:eastAsia="Times New Roman" w:hAnsi="Times New Roman" w:cs="Times New Roman"/>
          <w:color w:val="000000"/>
          <w:sz w:val="28"/>
          <w:szCs w:val="28"/>
          <w:u w:val="none"/>
          <w:lang w:eastAsia="ru-RU" w:bidi="ru-RU"/>
        </w:rPr>
        <w:br/>
      </w:r>
      <w:r w:rsidRPr="00AD1FAA">
        <w:rPr>
          <w:rFonts w:ascii="Times New Roman" w:eastAsia="Times New Roman" w:hAnsi="Times New Roman" w:cs="Times New Roman"/>
          <w:color w:val="000000"/>
          <w:sz w:val="28"/>
          <w:szCs w:val="28"/>
          <w:u w:val="none"/>
          <w:lang w:eastAsia="ru-RU" w:bidi="ru-RU"/>
        </w:rPr>
        <w:t xml:space="preserve">2019 г. </w:t>
      </w:r>
      <w:r w:rsidR="00EE7761">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6,1%; 2018 г. </w:t>
      </w:r>
      <w:r w:rsidR="00EE7761">
        <w:rPr>
          <w:rFonts w:ascii="Times New Roman" w:eastAsia="Times New Roman" w:hAnsi="Times New Roman" w:cs="Times New Roman"/>
          <w:color w:val="000000"/>
          <w:sz w:val="28"/>
          <w:szCs w:val="28"/>
          <w:u w:val="none"/>
          <w:lang w:eastAsia="ru-RU" w:bidi="ru-RU"/>
        </w:rPr>
        <w:t>–</w:t>
      </w:r>
      <w:r w:rsidRPr="00AD1FAA">
        <w:rPr>
          <w:rFonts w:ascii="Times New Roman" w:eastAsia="Times New Roman" w:hAnsi="Times New Roman" w:cs="Times New Roman"/>
          <w:color w:val="000000"/>
          <w:sz w:val="28"/>
          <w:szCs w:val="28"/>
          <w:u w:val="none"/>
          <w:lang w:eastAsia="ru-RU" w:bidi="ru-RU"/>
        </w:rPr>
        <w:t xml:space="preserve"> 6%).</w:t>
      </w:r>
    </w:p>
    <w:p w:rsidR="00EE7761" w:rsidRPr="00AD1FAA" w:rsidRDefault="00EE7761" w:rsidP="00AD1FAA">
      <w:pPr>
        <w:pStyle w:val="Style9"/>
        <w:shd w:val="clear" w:color="auto" w:fill="auto"/>
        <w:spacing w:after="0" w:line="312" w:lineRule="auto"/>
        <w:ind w:firstLine="709"/>
        <w:rPr>
          <w:rFonts w:ascii="Times New Roman" w:hAnsi="Times New Roman" w:cs="Times New Roman"/>
          <w:sz w:val="28"/>
          <w:szCs w:val="28"/>
          <w:u w:val="none"/>
        </w:rPr>
      </w:pPr>
    </w:p>
    <w:p w:rsidR="003D498B" w:rsidRPr="00D03A4F" w:rsidRDefault="003D498B" w:rsidP="003D498B">
      <w:pPr>
        <w:autoSpaceDE w:val="0"/>
        <w:autoSpaceDN w:val="0"/>
        <w:adjustRightInd w:val="0"/>
        <w:spacing w:after="0" w:line="240" w:lineRule="auto"/>
        <w:jc w:val="center"/>
        <w:rPr>
          <w:rFonts w:ascii="Times New Roman" w:eastAsia="Times New Roman" w:hAnsi="Times New Roman" w:cs="Times New Roman"/>
          <w:b/>
          <w:sz w:val="28"/>
          <w:szCs w:val="28"/>
          <w:highlight w:val="yellow"/>
          <w:lang w:eastAsia="ru-RU"/>
        </w:rPr>
      </w:pPr>
      <w:r w:rsidRPr="00D03A4F">
        <w:rPr>
          <w:rFonts w:ascii="Times New Roman" w:eastAsia="Times New Roman" w:hAnsi="Times New Roman" w:cs="Times New Roman"/>
          <w:b/>
          <w:sz w:val="28"/>
          <w:szCs w:val="28"/>
          <w:lang w:eastAsia="ru-RU"/>
        </w:rPr>
        <w:t>Преступления, совершенные в отношении несовершеннолетних</w:t>
      </w:r>
    </w:p>
    <w:p w:rsidR="003D498B" w:rsidRPr="00D03A4F" w:rsidRDefault="003D498B" w:rsidP="003D498B">
      <w:pPr>
        <w:autoSpaceDE w:val="0"/>
        <w:autoSpaceDN w:val="0"/>
        <w:adjustRightInd w:val="0"/>
        <w:spacing w:after="0" w:line="240" w:lineRule="auto"/>
        <w:jc w:val="center"/>
        <w:rPr>
          <w:rFonts w:ascii="Times New Roman" w:eastAsia="Times New Roman" w:hAnsi="Times New Roman" w:cs="Times New Roman"/>
          <w:sz w:val="12"/>
          <w:szCs w:val="12"/>
          <w:highlight w:val="yellow"/>
          <w:lang w:eastAsia="ru-RU"/>
        </w:rP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617"/>
        <w:gridCol w:w="1373"/>
        <w:gridCol w:w="1432"/>
        <w:gridCol w:w="1624"/>
        <w:gridCol w:w="1357"/>
      </w:tblGrid>
      <w:tr w:rsidR="003D498B" w:rsidRPr="00D03A4F" w:rsidTr="003D498B">
        <w:trPr>
          <w:jc w:val="center"/>
        </w:trPr>
        <w:tc>
          <w:tcPr>
            <w:tcW w:w="1034" w:type="pct"/>
            <w:vMerge w:val="restart"/>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highlight w:val="yellow"/>
                <w:lang w:eastAsia="ru-RU"/>
              </w:rPr>
            </w:pPr>
          </w:p>
        </w:tc>
        <w:tc>
          <w:tcPr>
            <w:tcW w:w="871" w:type="pct"/>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8</w:t>
            </w:r>
            <w:r w:rsidRPr="00D03A4F">
              <w:rPr>
                <w:rFonts w:ascii="Times New Roman" w:eastAsia="Times New Roman" w:hAnsi="Times New Roman" w:cs="Times New Roman"/>
                <w:sz w:val="24"/>
                <w:szCs w:val="24"/>
                <w:lang w:eastAsia="ru-RU"/>
              </w:rPr>
              <w:t xml:space="preserve"> год</w:t>
            </w:r>
          </w:p>
        </w:tc>
        <w:tc>
          <w:tcPr>
            <w:tcW w:w="1490" w:type="pct"/>
            <w:gridSpan w:val="2"/>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9</w:t>
            </w:r>
            <w:r w:rsidRPr="00D03A4F">
              <w:rPr>
                <w:rFonts w:ascii="Times New Roman" w:eastAsia="Times New Roman" w:hAnsi="Times New Roman" w:cs="Times New Roman"/>
                <w:sz w:val="24"/>
                <w:szCs w:val="24"/>
                <w:lang w:eastAsia="ru-RU"/>
              </w:rPr>
              <w:t xml:space="preserve"> год</w:t>
            </w:r>
          </w:p>
        </w:tc>
        <w:tc>
          <w:tcPr>
            <w:tcW w:w="1605" w:type="pct"/>
            <w:gridSpan w:val="2"/>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r w:rsidRPr="00D03A4F">
              <w:rPr>
                <w:rFonts w:ascii="Times New Roman" w:eastAsia="Times New Roman" w:hAnsi="Times New Roman" w:cs="Times New Roman"/>
                <w:sz w:val="24"/>
                <w:szCs w:val="24"/>
                <w:lang w:eastAsia="ru-RU"/>
              </w:rPr>
              <w:t xml:space="preserve"> год</w:t>
            </w:r>
          </w:p>
        </w:tc>
      </w:tr>
      <w:tr w:rsidR="003D498B" w:rsidRPr="00D03A4F" w:rsidTr="003D498B">
        <w:trPr>
          <w:jc w:val="center"/>
        </w:trPr>
        <w:tc>
          <w:tcPr>
            <w:tcW w:w="1034" w:type="pct"/>
            <w:vMerge/>
          </w:tcPr>
          <w:p w:rsidR="003D498B" w:rsidRPr="00D03A4F" w:rsidRDefault="003D498B" w:rsidP="003D498B">
            <w:pPr>
              <w:autoSpaceDE w:val="0"/>
              <w:autoSpaceDN w:val="0"/>
              <w:adjustRightInd w:val="0"/>
              <w:spacing w:after="0" w:line="240" w:lineRule="auto"/>
              <w:jc w:val="both"/>
              <w:outlineLvl w:val="0"/>
              <w:rPr>
                <w:rFonts w:ascii="Times New Roman" w:eastAsia="Times New Roman" w:hAnsi="Times New Roman" w:cs="Times New Roman"/>
                <w:sz w:val="24"/>
                <w:szCs w:val="24"/>
                <w:highlight w:val="yellow"/>
                <w:lang w:eastAsia="ru-RU"/>
              </w:rPr>
            </w:pPr>
          </w:p>
        </w:tc>
        <w:tc>
          <w:tcPr>
            <w:tcW w:w="871" w:type="pct"/>
            <w:vAlign w:val="bottom"/>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количество</w:t>
            </w:r>
          </w:p>
        </w:tc>
        <w:tc>
          <w:tcPr>
            <w:tcW w:w="719" w:type="pct"/>
            <w:vAlign w:val="bottom"/>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количество</w:t>
            </w:r>
          </w:p>
        </w:tc>
        <w:tc>
          <w:tcPr>
            <w:tcW w:w="771" w:type="pct"/>
            <w:vAlign w:val="bottom"/>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w:t>
            </w:r>
            <w:r w:rsidRPr="00D03A4F">
              <w:rPr>
                <w:rFonts w:ascii="Times New Roman" w:eastAsia="Times New Roman" w:hAnsi="Times New Roman" w:cs="Times New Roman"/>
                <w:sz w:val="24"/>
                <w:szCs w:val="24"/>
                <w:lang w:val="en-US" w:eastAsia="ru-RU"/>
              </w:rPr>
              <w:t>/</w:t>
            </w:r>
            <w:r w:rsidRPr="00D03A4F">
              <w:rPr>
                <w:rFonts w:ascii="Times New Roman" w:eastAsia="Times New Roman" w:hAnsi="Times New Roman" w:cs="Times New Roman"/>
                <w:sz w:val="24"/>
                <w:szCs w:val="24"/>
                <w:lang w:eastAsia="ru-RU"/>
              </w:rPr>
              <w:t>-)</w:t>
            </w:r>
          </w:p>
        </w:tc>
        <w:tc>
          <w:tcPr>
            <w:tcW w:w="874" w:type="pct"/>
            <w:vAlign w:val="bottom"/>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количество</w:t>
            </w:r>
          </w:p>
        </w:tc>
        <w:tc>
          <w:tcPr>
            <w:tcW w:w="731" w:type="pct"/>
            <w:vAlign w:val="bottom"/>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 (+</w:t>
            </w:r>
            <w:r w:rsidRPr="00D03A4F">
              <w:rPr>
                <w:rFonts w:ascii="Times New Roman" w:eastAsia="Times New Roman" w:hAnsi="Times New Roman" w:cs="Times New Roman"/>
                <w:sz w:val="24"/>
                <w:szCs w:val="24"/>
                <w:lang w:val="en-US" w:eastAsia="ru-RU"/>
              </w:rPr>
              <w:t>/</w:t>
            </w:r>
            <w:r w:rsidRPr="00D03A4F">
              <w:rPr>
                <w:rFonts w:ascii="Times New Roman" w:eastAsia="Times New Roman" w:hAnsi="Times New Roman" w:cs="Times New Roman"/>
                <w:sz w:val="24"/>
                <w:szCs w:val="24"/>
                <w:lang w:eastAsia="ru-RU"/>
              </w:rPr>
              <w:t>-)</w:t>
            </w:r>
          </w:p>
        </w:tc>
      </w:tr>
      <w:tr w:rsidR="003D498B" w:rsidRPr="00D03A4F" w:rsidTr="003D498B">
        <w:trPr>
          <w:jc w:val="center"/>
        </w:trPr>
        <w:tc>
          <w:tcPr>
            <w:tcW w:w="1034" w:type="pct"/>
          </w:tcPr>
          <w:p w:rsidR="003D498B" w:rsidRPr="00D03A4F" w:rsidRDefault="003D498B" w:rsidP="003D498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Всего, в том числе:</w:t>
            </w:r>
          </w:p>
        </w:tc>
        <w:tc>
          <w:tcPr>
            <w:tcW w:w="871" w:type="pct"/>
            <w:vAlign w:val="center"/>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96</w:t>
            </w:r>
            <w:r>
              <w:rPr>
                <w:rFonts w:ascii="Times New Roman" w:eastAsia="Times New Roman" w:hAnsi="Times New Roman" w:cs="Times New Roman"/>
                <w:sz w:val="24"/>
                <w:szCs w:val="24"/>
                <w:lang w:eastAsia="ru-RU"/>
              </w:rPr>
              <w:t> </w:t>
            </w:r>
            <w:r w:rsidRPr="00D03A4F">
              <w:rPr>
                <w:rFonts w:ascii="Times New Roman" w:eastAsia="Times New Roman" w:hAnsi="Times New Roman" w:cs="Times New Roman"/>
                <w:sz w:val="24"/>
                <w:szCs w:val="24"/>
                <w:lang w:eastAsia="ru-RU"/>
              </w:rPr>
              <w:t>150</w:t>
            </w:r>
          </w:p>
        </w:tc>
        <w:tc>
          <w:tcPr>
            <w:tcW w:w="719" w:type="pct"/>
            <w:vAlign w:val="center"/>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99 382</w:t>
            </w:r>
          </w:p>
        </w:tc>
        <w:tc>
          <w:tcPr>
            <w:tcW w:w="771" w:type="pct"/>
            <w:vAlign w:val="center"/>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+3,4</w:t>
            </w:r>
          </w:p>
        </w:tc>
        <w:tc>
          <w:tcPr>
            <w:tcW w:w="874" w:type="pct"/>
            <w:vAlign w:val="center"/>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90 374</w:t>
            </w:r>
          </w:p>
        </w:tc>
        <w:tc>
          <w:tcPr>
            <w:tcW w:w="731" w:type="pct"/>
            <w:vAlign w:val="center"/>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r>
      <w:tr w:rsidR="003D498B" w:rsidRPr="00D03A4F" w:rsidTr="003D498B">
        <w:trPr>
          <w:jc w:val="center"/>
        </w:trPr>
        <w:tc>
          <w:tcPr>
            <w:tcW w:w="1034" w:type="pct"/>
          </w:tcPr>
          <w:p w:rsidR="003D498B" w:rsidRPr="00D03A4F" w:rsidRDefault="003D498B" w:rsidP="003D498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особо тяжкие</w:t>
            </w:r>
          </w:p>
        </w:tc>
        <w:tc>
          <w:tcPr>
            <w:tcW w:w="871" w:type="pct"/>
            <w:vAlign w:val="center"/>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8 526</w:t>
            </w:r>
          </w:p>
        </w:tc>
        <w:tc>
          <w:tcPr>
            <w:tcW w:w="719" w:type="pct"/>
            <w:vAlign w:val="center"/>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8 830</w:t>
            </w:r>
          </w:p>
        </w:tc>
        <w:tc>
          <w:tcPr>
            <w:tcW w:w="771" w:type="pct"/>
            <w:vAlign w:val="center"/>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+3,6</w:t>
            </w:r>
          </w:p>
        </w:tc>
        <w:tc>
          <w:tcPr>
            <w:tcW w:w="874" w:type="pct"/>
            <w:vAlign w:val="center"/>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9 463</w:t>
            </w:r>
          </w:p>
        </w:tc>
        <w:tc>
          <w:tcPr>
            <w:tcW w:w="731" w:type="pct"/>
            <w:vAlign w:val="center"/>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r>
      <w:tr w:rsidR="003D498B" w:rsidRPr="00D03A4F" w:rsidTr="003D498B">
        <w:trPr>
          <w:jc w:val="center"/>
        </w:trPr>
        <w:tc>
          <w:tcPr>
            <w:tcW w:w="1034" w:type="pct"/>
          </w:tcPr>
          <w:p w:rsidR="003D498B" w:rsidRPr="00D03A4F" w:rsidRDefault="003D498B" w:rsidP="003D498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тяжкие</w:t>
            </w:r>
          </w:p>
        </w:tc>
        <w:tc>
          <w:tcPr>
            <w:tcW w:w="871" w:type="pct"/>
            <w:vAlign w:val="center"/>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5 743</w:t>
            </w:r>
          </w:p>
        </w:tc>
        <w:tc>
          <w:tcPr>
            <w:tcW w:w="719" w:type="pct"/>
            <w:vAlign w:val="center"/>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6 095</w:t>
            </w:r>
          </w:p>
        </w:tc>
        <w:tc>
          <w:tcPr>
            <w:tcW w:w="771" w:type="pct"/>
            <w:vAlign w:val="center"/>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+6,1</w:t>
            </w:r>
          </w:p>
        </w:tc>
        <w:tc>
          <w:tcPr>
            <w:tcW w:w="874" w:type="pct"/>
            <w:vAlign w:val="center"/>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6 228</w:t>
            </w:r>
          </w:p>
        </w:tc>
        <w:tc>
          <w:tcPr>
            <w:tcW w:w="731" w:type="pct"/>
            <w:vAlign w:val="center"/>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3D498B" w:rsidRPr="00D03A4F" w:rsidTr="003D498B">
        <w:trPr>
          <w:jc w:val="center"/>
        </w:trPr>
        <w:tc>
          <w:tcPr>
            <w:tcW w:w="1034" w:type="pct"/>
          </w:tcPr>
          <w:p w:rsidR="003D498B" w:rsidRPr="00D03A4F" w:rsidRDefault="003D498B" w:rsidP="003D498B">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средней тяжести</w:t>
            </w:r>
          </w:p>
        </w:tc>
        <w:tc>
          <w:tcPr>
            <w:tcW w:w="871" w:type="pct"/>
            <w:vAlign w:val="center"/>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12 947</w:t>
            </w:r>
          </w:p>
        </w:tc>
        <w:tc>
          <w:tcPr>
            <w:tcW w:w="719" w:type="pct"/>
            <w:vAlign w:val="center"/>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15 559</w:t>
            </w:r>
          </w:p>
        </w:tc>
        <w:tc>
          <w:tcPr>
            <w:tcW w:w="771" w:type="pct"/>
            <w:vAlign w:val="center"/>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+20,2</w:t>
            </w:r>
          </w:p>
        </w:tc>
        <w:tc>
          <w:tcPr>
            <w:tcW w:w="874" w:type="pct"/>
            <w:vAlign w:val="center"/>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14 506</w:t>
            </w:r>
          </w:p>
        </w:tc>
        <w:tc>
          <w:tcPr>
            <w:tcW w:w="731" w:type="pct"/>
            <w:vAlign w:val="center"/>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r>
      <w:tr w:rsidR="003D498B" w:rsidRPr="00D03A4F" w:rsidTr="003D498B">
        <w:trPr>
          <w:jc w:val="center"/>
        </w:trPr>
        <w:tc>
          <w:tcPr>
            <w:tcW w:w="1034" w:type="pct"/>
          </w:tcPr>
          <w:p w:rsidR="003D498B" w:rsidRPr="00D03A4F" w:rsidRDefault="003D498B" w:rsidP="003D498B">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небольшой тяжести</w:t>
            </w:r>
          </w:p>
        </w:tc>
        <w:tc>
          <w:tcPr>
            <w:tcW w:w="871" w:type="pct"/>
            <w:vAlign w:val="center"/>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68 933</w:t>
            </w:r>
          </w:p>
        </w:tc>
        <w:tc>
          <w:tcPr>
            <w:tcW w:w="719" w:type="pct"/>
            <w:vAlign w:val="center"/>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68 898</w:t>
            </w:r>
          </w:p>
        </w:tc>
        <w:tc>
          <w:tcPr>
            <w:tcW w:w="771" w:type="pct"/>
            <w:vAlign w:val="center"/>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D03A4F">
              <w:rPr>
                <w:rFonts w:ascii="Times New Roman" w:eastAsia="Times New Roman" w:hAnsi="Times New Roman" w:cs="Times New Roman"/>
                <w:sz w:val="24"/>
                <w:szCs w:val="24"/>
                <w:lang w:eastAsia="ru-RU"/>
              </w:rPr>
              <w:t>-0,1</w:t>
            </w:r>
          </w:p>
        </w:tc>
        <w:tc>
          <w:tcPr>
            <w:tcW w:w="874" w:type="pct"/>
            <w:vAlign w:val="center"/>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60 079</w:t>
            </w:r>
          </w:p>
        </w:tc>
        <w:tc>
          <w:tcPr>
            <w:tcW w:w="731" w:type="pct"/>
            <w:vAlign w:val="center"/>
          </w:tcPr>
          <w:p w:rsidR="003D498B" w:rsidRPr="00D03A4F" w:rsidRDefault="003D498B" w:rsidP="003D498B">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tc>
      </w:tr>
    </w:tbl>
    <w:p w:rsidR="00A51FA7" w:rsidRDefault="00A51FA7" w:rsidP="003D498B">
      <w:pPr>
        <w:spacing w:after="240" w:line="240" w:lineRule="auto"/>
        <w:rPr>
          <w:rFonts w:ascii="Times New Roman" w:eastAsia="Times New Roman" w:hAnsi="Times New Roman" w:cs="Times New Roman"/>
          <w:color w:val="000000"/>
          <w:sz w:val="28"/>
          <w:szCs w:val="28"/>
          <w:lang w:eastAsia="ru-RU" w:bidi="ru-RU"/>
        </w:rPr>
      </w:pP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За последние три года число детей, ставших жертвами преступлений, сократилось на 11,1% (2020 г. </w:t>
      </w:r>
      <w:r w:rsidR="00EE7761">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94 881; 2019 г. </w:t>
      </w:r>
      <w:r w:rsidR="00EE7761">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107 571; 2018 г. </w:t>
      </w:r>
      <w:r w:rsidR="00EE7761">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106 779).</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При этом ежегодно возрастает количество преступлений против половой неприкосновенности и половой свободы несовершеннолетних </w:t>
      </w:r>
      <w:r w:rsidR="001C1781">
        <w:rPr>
          <w:rFonts w:ascii="Times New Roman" w:eastAsia="Times New Roman" w:hAnsi="Times New Roman" w:cs="Times New Roman"/>
          <w:color w:val="000000"/>
          <w:sz w:val="28"/>
          <w:szCs w:val="28"/>
          <w:u w:val="none"/>
          <w:lang w:eastAsia="ru-RU" w:bidi="ru-RU"/>
        </w:rPr>
        <w:br/>
      </w:r>
      <w:r w:rsidRPr="001E3524">
        <w:rPr>
          <w:rFonts w:ascii="Times New Roman" w:eastAsia="Times New Roman" w:hAnsi="Times New Roman" w:cs="Times New Roman"/>
          <w:color w:val="000000"/>
          <w:sz w:val="28"/>
          <w:szCs w:val="28"/>
          <w:u w:val="none"/>
          <w:lang w:eastAsia="ru-RU" w:bidi="ru-RU"/>
        </w:rPr>
        <w:t xml:space="preserve">(2020 г. </w:t>
      </w:r>
      <w:r w:rsidR="00EE7761">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15 822; 2019 г. </w:t>
      </w:r>
      <w:r w:rsidR="00EE7761">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14 755; 2018 г. </w:t>
      </w:r>
      <w:r w:rsidR="00EE7761">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14 152) и пострадавших от них детей (2020 г. </w:t>
      </w:r>
      <w:r w:rsidR="00EE7761">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11 287; 2019 г. </w:t>
      </w:r>
      <w:r w:rsidR="00EE7761">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11 462; 2018 г. </w:t>
      </w:r>
      <w:r w:rsidR="00EE7761">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11 557).</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Осуществляемый органами внутренних дел административный надзор за лицами, освобожденными из мест лишения свободы, совершившими наиболее общественно опасные деяния, является действенным инструментом предупреждения рецидивной преступности.</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Ежегодно под административный надзор ставится свыше 2 тыс. лиц, освобожденных из мест лишения свободы после отбытия наказания за совершение умышленных преступлений в отношении несовершеннолетних (2020 г. </w:t>
      </w:r>
      <w:r w:rsidR="0048009A">
        <w:rPr>
          <w:rFonts w:ascii="Times New Roman" w:eastAsia="Times New Roman" w:hAnsi="Times New Roman" w:cs="Times New Roman"/>
          <w:color w:val="000000"/>
          <w:sz w:val="28"/>
          <w:szCs w:val="28"/>
          <w:u w:val="none"/>
          <w:lang w:eastAsia="ru-RU" w:bidi="ru-RU"/>
        </w:rPr>
        <w:t>–</w:t>
      </w:r>
      <w:r w:rsidR="0048009A" w:rsidRPr="0048009A">
        <w:rPr>
          <w:rFonts w:ascii="Times New Roman" w:hAnsi="Times New Roman" w:cs="Times New Roman"/>
          <w:color w:val="000000"/>
          <w:sz w:val="28"/>
          <w:szCs w:val="28"/>
          <w:u w:val="none"/>
        </w:rPr>
        <w:t> </w:t>
      </w:r>
      <w:r w:rsidRPr="001E3524">
        <w:rPr>
          <w:rFonts w:ascii="Times New Roman" w:eastAsia="Times New Roman" w:hAnsi="Times New Roman" w:cs="Times New Roman"/>
          <w:color w:val="000000"/>
          <w:sz w:val="28"/>
          <w:szCs w:val="28"/>
          <w:u w:val="none"/>
          <w:lang w:eastAsia="ru-RU" w:bidi="ru-RU"/>
        </w:rPr>
        <w:t xml:space="preserve">2 291; 2019 г. </w:t>
      </w:r>
      <w:r w:rsidR="0048009A">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2 311; 2018 г. </w:t>
      </w:r>
      <w:r w:rsidR="0048009A">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2 487).</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Более 90% из них осуждены за совершение преступлений против половой неприкосновенности и половой свободы несовершеннолетних </w:t>
      </w:r>
      <w:r w:rsidR="001C1781">
        <w:rPr>
          <w:rFonts w:ascii="Times New Roman" w:eastAsia="Times New Roman" w:hAnsi="Times New Roman" w:cs="Times New Roman"/>
          <w:color w:val="000000"/>
          <w:sz w:val="28"/>
          <w:szCs w:val="28"/>
          <w:u w:val="none"/>
          <w:lang w:eastAsia="ru-RU" w:bidi="ru-RU"/>
        </w:rPr>
        <w:br/>
      </w:r>
      <w:r w:rsidRPr="001E3524">
        <w:rPr>
          <w:rFonts w:ascii="Times New Roman" w:eastAsia="Times New Roman" w:hAnsi="Times New Roman" w:cs="Times New Roman"/>
          <w:color w:val="000000"/>
          <w:sz w:val="28"/>
          <w:szCs w:val="28"/>
          <w:u w:val="none"/>
          <w:lang w:eastAsia="ru-RU" w:bidi="ru-RU"/>
        </w:rPr>
        <w:t xml:space="preserve">(2020 г. </w:t>
      </w:r>
      <w:r w:rsidR="0048009A">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2 056; 2019 г. </w:t>
      </w:r>
      <w:r w:rsidR="0048009A">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2 004; 2018 г. </w:t>
      </w:r>
      <w:r w:rsidR="0048009A">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2 260), а также против половой неприкосновенности не достигших четырнадцатилетнего возраста детей, страдающих расстройством сексуального предпочтения (педофилией), не исключающим вменяемости (2020 г. </w:t>
      </w:r>
      <w:r w:rsidR="0048009A">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44; 2019 г. </w:t>
      </w:r>
      <w:r w:rsidR="0048009A">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18; 2018 г. </w:t>
      </w:r>
      <w:r w:rsidR="0048009A">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10).</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Соответственно в последние три года возросло количество лиц названных категорий, состоящих под административным надзором </w:t>
      </w:r>
      <w:r w:rsidR="001C1781">
        <w:rPr>
          <w:rFonts w:ascii="Times New Roman" w:eastAsia="Times New Roman" w:hAnsi="Times New Roman" w:cs="Times New Roman"/>
          <w:color w:val="000000"/>
          <w:sz w:val="28"/>
          <w:szCs w:val="28"/>
          <w:u w:val="none"/>
          <w:lang w:eastAsia="ru-RU" w:bidi="ru-RU"/>
        </w:rPr>
        <w:br/>
      </w:r>
      <w:r w:rsidRPr="001E3524">
        <w:rPr>
          <w:rFonts w:ascii="Times New Roman" w:eastAsia="Times New Roman" w:hAnsi="Times New Roman" w:cs="Times New Roman"/>
          <w:color w:val="000000"/>
          <w:sz w:val="28"/>
          <w:szCs w:val="28"/>
          <w:u w:val="none"/>
          <w:lang w:eastAsia="ru-RU" w:bidi="ru-RU"/>
        </w:rPr>
        <w:t xml:space="preserve">(2020 г. </w:t>
      </w:r>
      <w:r w:rsidR="0048009A">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7 478; 2019 г. </w:t>
      </w:r>
      <w:r w:rsidR="0048009A">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7 450; 2018 г. </w:t>
      </w:r>
      <w:r w:rsidR="0048009A">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7 293).</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Федеральным законом от 24 июня 1999 г. № 120-ФЗ «Об основах системы профилактики безнадзорности и правонарушений несовершеннолетних» в Российской Федерации сформирована система профилактики безнадзорности и правонарушений несовершеннолетних, координирующим органом которой определены </w:t>
      </w:r>
      <w:r w:rsidR="00D617D7">
        <w:rPr>
          <w:rFonts w:ascii="Times New Roman" w:eastAsia="Times New Roman" w:hAnsi="Times New Roman" w:cs="Times New Roman"/>
          <w:color w:val="000000"/>
          <w:sz w:val="28"/>
          <w:szCs w:val="28"/>
          <w:u w:val="none"/>
          <w:lang w:eastAsia="ru-RU" w:bidi="ru-RU"/>
        </w:rPr>
        <w:t>к</w:t>
      </w:r>
      <w:r w:rsidR="0048009A">
        <w:rPr>
          <w:rFonts w:ascii="Times New Roman" w:eastAsia="Times New Roman" w:hAnsi="Times New Roman" w:cs="Times New Roman"/>
          <w:color w:val="000000"/>
          <w:sz w:val="28"/>
          <w:szCs w:val="28"/>
          <w:u w:val="none"/>
          <w:lang w:eastAsia="ru-RU" w:bidi="ru-RU"/>
        </w:rPr>
        <w:t>омиссии по делам несовершеннолетних и защите их прав</w:t>
      </w:r>
      <w:r w:rsidRPr="001E3524">
        <w:rPr>
          <w:rFonts w:ascii="Times New Roman" w:eastAsia="Times New Roman" w:hAnsi="Times New Roman" w:cs="Times New Roman"/>
          <w:color w:val="000000"/>
          <w:sz w:val="28"/>
          <w:szCs w:val="28"/>
          <w:u w:val="none"/>
          <w:lang w:eastAsia="ru-RU" w:bidi="ru-RU"/>
        </w:rPr>
        <w:t>. К решению проблем детства привлекаются общественные институты.</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Например, в целях оказания содействия органам и учреждениям системы профилактики безнадзорности и правонарушений несовершеннолетних в обеспечении защиты прав и законных интересов детей и подростков в Чукотском автономном округе функционируют </w:t>
      </w:r>
      <w:r w:rsidR="00DB2E28">
        <w:rPr>
          <w:rFonts w:ascii="Times New Roman" w:eastAsia="Times New Roman" w:hAnsi="Times New Roman" w:cs="Times New Roman"/>
          <w:color w:val="000000"/>
          <w:sz w:val="28"/>
          <w:szCs w:val="28"/>
          <w:u w:val="none"/>
          <w:lang w:eastAsia="ru-RU" w:bidi="ru-RU"/>
        </w:rPr>
        <w:br/>
      </w:r>
      <w:r w:rsidRPr="001E3524">
        <w:rPr>
          <w:rFonts w:ascii="Times New Roman" w:eastAsia="Times New Roman" w:hAnsi="Times New Roman" w:cs="Times New Roman"/>
          <w:color w:val="000000"/>
          <w:sz w:val="28"/>
          <w:szCs w:val="28"/>
          <w:u w:val="none"/>
          <w:lang w:eastAsia="ru-RU" w:bidi="ru-RU"/>
        </w:rPr>
        <w:t>27 общественных комиссий</w:t>
      </w:r>
      <w:r w:rsidR="000F6383">
        <w:rPr>
          <w:rFonts w:ascii="Times New Roman" w:eastAsia="Times New Roman" w:hAnsi="Times New Roman" w:cs="Times New Roman"/>
          <w:color w:val="000000"/>
          <w:sz w:val="28"/>
          <w:szCs w:val="28"/>
          <w:u w:val="none"/>
          <w:lang w:eastAsia="ru-RU" w:bidi="ru-RU"/>
        </w:rPr>
        <w:t xml:space="preserve"> по делам несовершеннолетних и защите их прав</w:t>
      </w:r>
      <w:r w:rsidRPr="001E3524">
        <w:rPr>
          <w:rFonts w:ascii="Times New Roman" w:eastAsia="Times New Roman" w:hAnsi="Times New Roman" w:cs="Times New Roman"/>
          <w:color w:val="000000"/>
          <w:sz w:val="28"/>
          <w:szCs w:val="28"/>
          <w:u w:val="none"/>
          <w:lang w:eastAsia="ru-RU" w:bidi="ru-RU"/>
        </w:rPr>
        <w:t>, в состав которых входят главы администраций сельских поселений, представители образовательных, медицинских организаций, органов внутренних дел, учреждений социального обслуживания, а также общественности.</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Указанные комиссии помогают муниципальным </w:t>
      </w:r>
      <w:r w:rsidR="00842535" w:rsidRPr="001E3524">
        <w:rPr>
          <w:rFonts w:ascii="Times New Roman" w:eastAsia="Times New Roman" w:hAnsi="Times New Roman" w:cs="Times New Roman"/>
          <w:color w:val="000000"/>
          <w:sz w:val="28"/>
          <w:szCs w:val="28"/>
          <w:u w:val="none"/>
          <w:lang w:eastAsia="ru-RU" w:bidi="ru-RU"/>
        </w:rPr>
        <w:t>комисси</w:t>
      </w:r>
      <w:r w:rsidR="00842535">
        <w:rPr>
          <w:rFonts w:ascii="Times New Roman" w:eastAsia="Times New Roman" w:hAnsi="Times New Roman" w:cs="Times New Roman"/>
          <w:color w:val="000000"/>
          <w:sz w:val="28"/>
          <w:szCs w:val="28"/>
          <w:u w:val="none"/>
          <w:lang w:eastAsia="ru-RU" w:bidi="ru-RU"/>
        </w:rPr>
        <w:t>ям по делам несовершеннолетних и защите их прав</w:t>
      </w:r>
      <w:r w:rsidR="00842535" w:rsidRPr="001E3524">
        <w:rPr>
          <w:rFonts w:ascii="Times New Roman" w:eastAsia="Times New Roman" w:hAnsi="Times New Roman" w:cs="Times New Roman"/>
          <w:color w:val="000000"/>
          <w:sz w:val="28"/>
          <w:szCs w:val="28"/>
          <w:u w:val="none"/>
          <w:lang w:eastAsia="ru-RU" w:bidi="ru-RU"/>
        </w:rPr>
        <w:t xml:space="preserve"> </w:t>
      </w:r>
      <w:r w:rsidRPr="001E3524">
        <w:rPr>
          <w:rFonts w:ascii="Times New Roman" w:eastAsia="Times New Roman" w:hAnsi="Times New Roman" w:cs="Times New Roman"/>
          <w:color w:val="000000"/>
          <w:sz w:val="28"/>
          <w:szCs w:val="28"/>
          <w:u w:val="none"/>
          <w:lang w:eastAsia="ru-RU" w:bidi="ru-RU"/>
        </w:rPr>
        <w:t>округа в работе с семьями с детьми, находящимися в социально опасном положении, трудной жизненной ситуации, своевременном выявлении и предупреждении семейного неблагополучия и социального сиротства, а также в проведении мероприятий профилактического характера.</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Кроме того, на заседаниях общественных комиссий </w:t>
      </w:r>
      <w:r w:rsidR="00755D5E">
        <w:rPr>
          <w:rFonts w:ascii="Times New Roman" w:eastAsia="Times New Roman" w:hAnsi="Times New Roman" w:cs="Times New Roman"/>
          <w:color w:val="000000"/>
          <w:sz w:val="28"/>
          <w:szCs w:val="28"/>
          <w:u w:val="none"/>
          <w:lang w:eastAsia="ru-RU" w:bidi="ru-RU"/>
        </w:rPr>
        <w:t>по делам несовершеннолетних и защите их прав</w:t>
      </w:r>
      <w:r w:rsidR="00755D5E" w:rsidRPr="001E3524">
        <w:rPr>
          <w:rFonts w:ascii="Times New Roman" w:eastAsia="Times New Roman" w:hAnsi="Times New Roman" w:cs="Times New Roman"/>
          <w:color w:val="000000"/>
          <w:sz w:val="28"/>
          <w:szCs w:val="28"/>
          <w:u w:val="none"/>
          <w:lang w:eastAsia="ru-RU" w:bidi="ru-RU"/>
        </w:rPr>
        <w:t xml:space="preserve"> </w:t>
      </w:r>
      <w:r w:rsidRPr="001E3524">
        <w:rPr>
          <w:rFonts w:ascii="Times New Roman" w:eastAsia="Times New Roman" w:hAnsi="Times New Roman" w:cs="Times New Roman"/>
          <w:color w:val="000000"/>
          <w:sz w:val="28"/>
          <w:szCs w:val="28"/>
          <w:u w:val="none"/>
          <w:lang w:eastAsia="ru-RU" w:bidi="ru-RU"/>
        </w:rPr>
        <w:t>проводятся профилактические беседы с родителями, рассматриваются вопросы, связанные с противодействием негативным явлениям в подростковой среде, организацией досуга несовершеннолетних по месту жительства, осуществляются профилактические рейды и акции с участием сотрудников правоохранительных органов, в том числе по местам массового скопления молодежи, семьям, нуждающимся в помощи государства.</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Основой организации профилактической работы в отношении несовершеннолетних, находящихся в конфликте с законом, является реализация различных региональных программ, совместных комплексных планов, предусматривающих мероприятия по профилактике преступлений и правонарушений несовершеннолетних.</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С целью комплексного подхода к координации деятельности органов и учреждений системы профилактики</w:t>
      </w:r>
      <w:r w:rsidR="003B14A6">
        <w:rPr>
          <w:rFonts w:ascii="Times New Roman" w:eastAsia="Times New Roman" w:hAnsi="Times New Roman" w:cs="Times New Roman"/>
          <w:color w:val="000000"/>
          <w:sz w:val="28"/>
          <w:szCs w:val="28"/>
          <w:u w:val="none"/>
          <w:lang w:eastAsia="ru-RU" w:bidi="ru-RU"/>
        </w:rPr>
        <w:t xml:space="preserve"> </w:t>
      </w:r>
      <w:r w:rsidR="003B14A6" w:rsidRPr="00D86A49">
        <w:rPr>
          <w:rFonts w:ascii="Times New Roman" w:hAnsi="Times New Roman" w:cs="Times New Roman"/>
          <w:sz w:val="28"/>
          <w:szCs w:val="28"/>
          <w:u w:val="none"/>
        </w:rPr>
        <w:t>безнадзорности и правонарушений несовершеннолетних</w:t>
      </w:r>
      <w:r w:rsidRPr="001E3524">
        <w:rPr>
          <w:rFonts w:ascii="Times New Roman" w:eastAsia="Times New Roman" w:hAnsi="Times New Roman" w:cs="Times New Roman"/>
          <w:color w:val="000000"/>
          <w:sz w:val="28"/>
          <w:szCs w:val="28"/>
          <w:u w:val="none"/>
          <w:lang w:eastAsia="ru-RU" w:bidi="ru-RU"/>
        </w:rPr>
        <w:t>, направленной на решение проблемы предупреждения безнадзорности и правонарушений несовершеннолетних, их социальной реабилитации в современном обществе в отдельных субъектах Российской Федерации утверждены соответствующие региональные (целевые) программы (Республика Тыва, Чувашская Республика, Красноярский край</w:t>
      </w:r>
      <w:r w:rsidR="00DB2E28" w:rsidRPr="00E17973">
        <w:rPr>
          <w:rFonts w:ascii="Times New Roman" w:hAnsi="Times New Roman" w:cs="Times New Roman"/>
          <w:sz w:val="28"/>
          <w:szCs w:val="28"/>
          <w:u w:val="none"/>
        </w:rPr>
        <w:t> </w:t>
      </w:r>
      <w:r w:rsidRPr="001E3524">
        <w:rPr>
          <w:rFonts w:ascii="Times New Roman" w:eastAsia="Times New Roman" w:hAnsi="Times New Roman" w:cs="Times New Roman"/>
          <w:color w:val="000000"/>
          <w:sz w:val="28"/>
          <w:szCs w:val="28"/>
          <w:u w:val="none"/>
          <w:lang w:eastAsia="ru-RU" w:bidi="ru-RU"/>
        </w:rPr>
        <w:t>и другие субъекты Российской Федерации).</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В отдельных регионах Российской Федерации подпрограммы «Профилактика правонарушений среди несовершеннолетних» реализуются в рамках региональных государственных программ по профилактике преступности, правонарушений, в том числе терроризма, экстремизма и противодействия незаконному обороту наркотических средств, укреплению общественного порядка и общественной безопасности, предупреждению чрезвычайных ситуаций, обеспечению благополучия населения </w:t>
      </w:r>
      <w:r w:rsidR="00DB2E28">
        <w:rPr>
          <w:rFonts w:ascii="Times New Roman" w:eastAsia="Times New Roman" w:hAnsi="Times New Roman" w:cs="Times New Roman"/>
          <w:color w:val="000000"/>
          <w:sz w:val="28"/>
          <w:szCs w:val="28"/>
          <w:u w:val="none"/>
          <w:lang w:eastAsia="ru-RU" w:bidi="ru-RU"/>
        </w:rPr>
        <w:br/>
      </w:r>
      <w:r w:rsidRPr="001E3524">
        <w:rPr>
          <w:rFonts w:ascii="Times New Roman" w:eastAsia="Times New Roman" w:hAnsi="Times New Roman" w:cs="Times New Roman"/>
          <w:color w:val="000000"/>
          <w:sz w:val="28"/>
          <w:szCs w:val="28"/>
          <w:u w:val="none"/>
          <w:lang w:eastAsia="ru-RU" w:bidi="ru-RU"/>
        </w:rPr>
        <w:t>(Кабардино- Балкарская, Удмуртская и Чеченская республики, республики Адыгея, Марий Эл, Саха (Якутия), Алтайский, Красноярский края, Астраханская, Брянская, Белгородская, Волгоградская, Ивановская, Калининградская, Калужская, Кемеровская, Кировская, Ленинградская, Магаданская, Новгородская, Оренбургская, Псковская, Рязанская, Сахалинская, Саратовская, Тамбовская, Томская, Тюменская области, Еврейская автономная область и другие субъекты Российской Федерации);</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региональных программ социального развития, социальной поддержки семей с детьми, социальной поддержки граждан, поддержки материнства и детства (Республики Коми, Северная Осетия-Алания, Пермский край, Архангельская, Астраханская, Вологодская, Новосибирская, Ярославская область, Ханты-Мансийский автономный округ </w:t>
      </w:r>
      <w:r w:rsidR="006827F1">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Югра и другие субъекты Российской Федерации);</w:t>
      </w:r>
    </w:p>
    <w:p w:rsidR="003D498B" w:rsidRPr="001E3524" w:rsidRDefault="006827F1" w:rsidP="006827F1">
      <w:pPr>
        <w:pStyle w:val="Style9"/>
        <w:shd w:val="clear" w:color="auto" w:fill="auto"/>
        <w:tabs>
          <w:tab w:val="left" w:pos="3379"/>
        </w:tabs>
        <w:spacing w:after="0" w:line="312" w:lineRule="auto"/>
        <w:ind w:firstLine="709"/>
        <w:rPr>
          <w:rFonts w:ascii="Times New Roman" w:hAnsi="Times New Roman" w:cs="Times New Roman"/>
          <w:sz w:val="28"/>
          <w:szCs w:val="28"/>
          <w:u w:val="none"/>
        </w:rPr>
      </w:pPr>
      <w:r>
        <w:rPr>
          <w:rFonts w:ascii="Times New Roman" w:eastAsia="Times New Roman" w:hAnsi="Times New Roman" w:cs="Times New Roman"/>
          <w:color w:val="000000"/>
          <w:sz w:val="28"/>
          <w:szCs w:val="28"/>
          <w:u w:val="none"/>
          <w:lang w:eastAsia="ru-RU" w:bidi="ru-RU"/>
        </w:rPr>
        <w:t xml:space="preserve">иных программ: </w:t>
      </w:r>
      <w:r w:rsidR="003D498B" w:rsidRPr="001E3524">
        <w:rPr>
          <w:rFonts w:ascii="Times New Roman" w:eastAsia="Times New Roman" w:hAnsi="Times New Roman" w:cs="Times New Roman"/>
          <w:color w:val="000000"/>
          <w:sz w:val="28"/>
          <w:szCs w:val="28"/>
          <w:u w:val="none"/>
          <w:lang w:eastAsia="ru-RU" w:bidi="ru-RU"/>
        </w:rPr>
        <w:t>государственных программ «Дети Кубани»</w:t>
      </w:r>
      <w:r w:rsidR="00DB2E28" w:rsidRPr="00E17973">
        <w:rPr>
          <w:rFonts w:ascii="Times New Roman" w:hAnsi="Times New Roman" w:cs="Times New Roman"/>
          <w:sz w:val="28"/>
          <w:szCs w:val="28"/>
          <w:u w:val="none"/>
        </w:rPr>
        <w:t> </w:t>
      </w:r>
      <w:r w:rsidR="003D498B" w:rsidRPr="001E3524">
        <w:rPr>
          <w:rFonts w:ascii="Times New Roman" w:eastAsia="Times New Roman" w:hAnsi="Times New Roman" w:cs="Times New Roman"/>
          <w:color w:val="000000"/>
          <w:sz w:val="28"/>
          <w:szCs w:val="28"/>
          <w:u w:val="none"/>
          <w:lang w:eastAsia="ru-RU" w:bidi="ru-RU"/>
        </w:rPr>
        <w:t>(Краснодарский край), «Развитие образования» (Воронежская область), «Завтра начинается сегодня» (Курганская область), подпрограмм «Профилактика асоциального поведения в молодежной среде» и «Молодежь Ленинградской области» государственной программы Ленинградской области «Устойчивое общественное развитие Ленинградской области» (Ленинградская область), целевой программы «Семья и дети Ярослави</w:t>
      </w:r>
      <w:r>
        <w:rPr>
          <w:rFonts w:ascii="Times New Roman" w:eastAsia="Times New Roman" w:hAnsi="Times New Roman" w:cs="Times New Roman"/>
          <w:color w:val="000000"/>
          <w:sz w:val="28"/>
          <w:szCs w:val="28"/>
          <w:u w:val="none"/>
          <w:lang w:eastAsia="ru-RU" w:bidi="ru-RU"/>
        </w:rPr>
        <w:t>и</w:t>
      </w:r>
      <w:r w:rsidR="003D498B" w:rsidRPr="001E3524">
        <w:rPr>
          <w:rFonts w:ascii="Times New Roman" w:eastAsia="Times New Roman" w:hAnsi="Times New Roman" w:cs="Times New Roman"/>
          <w:color w:val="000000"/>
          <w:sz w:val="28"/>
          <w:szCs w:val="28"/>
          <w:u w:val="none"/>
          <w:lang w:eastAsia="ru-RU" w:bidi="ru-RU"/>
        </w:rPr>
        <w:t>» на 2016-2020 годы (Ярославская область).</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 целях исполнения мероприятий, предусмотренных межведомственным комплексом мер, разработаны региональные межведомственные комплексы дополнительных мер по развитию системы профилактики безнадзорности и правонарушений несовершеннолетних; проведены мероприятия, направленные на повышение квалификации специалистов органов и учреждений системы профилактики</w:t>
      </w:r>
      <w:r w:rsidR="003F15CB">
        <w:rPr>
          <w:rFonts w:ascii="Times New Roman" w:eastAsia="Times New Roman" w:hAnsi="Times New Roman" w:cs="Times New Roman"/>
          <w:color w:val="000000"/>
          <w:sz w:val="28"/>
          <w:szCs w:val="28"/>
          <w:u w:val="none"/>
          <w:lang w:eastAsia="ru-RU" w:bidi="ru-RU"/>
        </w:rPr>
        <w:t xml:space="preserve"> </w:t>
      </w:r>
      <w:r w:rsidR="003F15CB" w:rsidRPr="00D86A49">
        <w:rPr>
          <w:rFonts w:ascii="Times New Roman" w:hAnsi="Times New Roman" w:cs="Times New Roman"/>
          <w:sz w:val="28"/>
          <w:szCs w:val="28"/>
          <w:u w:val="none"/>
        </w:rPr>
        <w:t>безнадзорности и правонарушений несовершеннолетних</w:t>
      </w:r>
      <w:r w:rsidRPr="001E3524">
        <w:rPr>
          <w:rFonts w:ascii="Times New Roman" w:eastAsia="Times New Roman" w:hAnsi="Times New Roman" w:cs="Times New Roman"/>
          <w:color w:val="000000"/>
          <w:sz w:val="28"/>
          <w:szCs w:val="28"/>
          <w:u w:val="none"/>
          <w:lang w:eastAsia="ru-RU" w:bidi="ru-RU"/>
        </w:rPr>
        <w:t>; проанализирован опыт деятельности региональных систем образования, обеспечивающих позитивное стимулирование образовательных организаций на проведение индивидуальной профилактической работы и иное.</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Минпросвещения России обобщена поступившая от субъектов Российской Федерации информация о принимаемых мерах по предупреждению деструктивных движений и криминальных субкультур среди несовершеннолетних.</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Так</w:t>
      </w:r>
      <w:r w:rsidR="006827F1">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по сведениям, представленным субъектами Российской Федерации в большинстве регионов (78 регионов) мероприятия по профилактике правонарушений несовершеннолетних, формированию ответственного поведения, чувства патриотизма, толерантного отношения к окружающим реализуются в рамках региональных программ, при этом в 10 субъектах Российской Федерации разработаны тематические программы (подпрограммы): «Противодействие экстремизму и идеологии терроризма в Алтайском крае», «Профилактика терроризма и экстремистской деятельности в Чувашской Республике», «Профилактика правонарушений, терроризма и экстремизма в Амурской области на 2014-2020 годы», «Профилактика терроризма и экстремизма в Сахалинской области».</w:t>
      </w:r>
    </w:p>
    <w:p w:rsidR="003D498B" w:rsidRPr="001E3524" w:rsidRDefault="003D498B" w:rsidP="006827F1">
      <w:pPr>
        <w:pStyle w:val="Style9"/>
        <w:shd w:val="clear" w:color="auto" w:fill="auto"/>
        <w:tabs>
          <w:tab w:val="right" w:pos="9644"/>
        </w:tabs>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Организовано повышение профессионального уровня педагогических работников, работающих с детьми, информирование их о новых деструктивных проявлениях, актуальных рисках и угрозах субъектов Российской Федерации путем проведения курсов повышения квалификации специалистов, работающих с детьми, включающие тематические блоки:</w:t>
      </w:r>
      <w:r w:rsidR="00C17DAD" w:rsidRPr="00E17973">
        <w:rPr>
          <w:rFonts w:ascii="Times New Roman" w:hAnsi="Times New Roman" w:cs="Times New Roman"/>
          <w:sz w:val="28"/>
          <w:szCs w:val="28"/>
          <w:u w:val="none"/>
        </w:rPr>
        <w:t> </w:t>
      </w:r>
      <w:r w:rsidR="00C17DAD" w:rsidRPr="001E3524">
        <w:rPr>
          <w:rFonts w:ascii="Times New Roman" w:eastAsia="Times New Roman" w:hAnsi="Times New Roman" w:cs="Times New Roman"/>
          <w:color w:val="000000"/>
          <w:sz w:val="28"/>
          <w:szCs w:val="28"/>
          <w:u w:val="none"/>
          <w:lang w:eastAsia="ru-RU" w:bidi="ru-RU"/>
        </w:rPr>
        <w:t xml:space="preserve"> </w:t>
      </w:r>
      <w:r w:rsidRPr="001E3524">
        <w:rPr>
          <w:rFonts w:ascii="Times New Roman" w:eastAsia="Times New Roman" w:hAnsi="Times New Roman" w:cs="Times New Roman"/>
          <w:color w:val="000000"/>
          <w:sz w:val="28"/>
          <w:szCs w:val="28"/>
          <w:u w:val="none"/>
          <w:lang w:eastAsia="ru-RU" w:bidi="ru-RU"/>
        </w:rPr>
        <w:t>«Технология</w:t>
      </w:r>
      <w:r w:rsidR="00C17DAD" w:rsidRPr="00E17973">
        <w:rPr>
          <w:rFonts w:ascii="Times New Roman" w:hAnsi="Times New Roman" w:cs="Times New Roman"/>
          <w:sz w:val="28"/>
          <w:szCs w:val="28"/>
          <w:u w:val="none"/>
        </w:rPr>
        <w:t> </w:t>
      </w:r>
      <w:r w:rsidRPr="001E3524">
        <w:rPr>
          <w:rFonts w:ascii="Times New Roman" w:eastAsia="Times New Roman" w:hAnsi="Times New Roman" w:cs="Times New Roman"/>
          <w:color w:val="000000"/>
          <w:sz w:val="28"/>
          <w:szCs w:val="28"/>
          <w:u w:val="none"/>
          <w:lang w:eastAsia="ru-RU" w:bidi="ru-RU"/>
        </w:rPr>
        <w:t>дерадикализации и организация профилактической работы по предупреждению терроризма в образовательных организациях», «Профилактика правонарушений несовершеннолетних и стратегии работы с «трудными» детьми»; обучающих семинаров для кла</w:t>
      </w:r>
      <w:r w:rsidR="00DD1C0E">
        <w:rPr>
          <w:rFonts w:ascii="Times New Roman" w:eastAsia="Times New Roman" w:hAnsi="Times New Roman" w:cs="Times New Roman"/>
          <w:color w:val="000000"/>
          <w:sz w:val="28"/>
          <w:szCs w:val="28"/>
          <w:u w:val="none"/>
          <w:lang w:eastAsia="ru-RU" w:bidi="ru-RU"/>
        </w:rPr>
        <w:t>ссных руководителей, педагогов-</w:t>
      </w:r>
      <w:r w:rsidRPr="001E3524">
        <w:rPr>
          <w:rFonts w:ascii="Times New Roman" w:eastAsia="Times New Roman" w:hAnsi="Times New Roman" w:cs="Times New Roman"/>
          <w:color w:val="000000"/>
          <w:sz w:val="28"/>
          <w:szCs w:val="28"/>
          <w:u w:val="none"/>
          <w:lang w:eastAsia="ru-RU" w:bidi="ru-RU"/>
        </w:rPr>
        <w:t>психологов, социальных педагогов с привлечением узких специалистов, представителей правоохранительных органов, медицинских организаций, а также совещаний по вопросам профилактики «скулшутинга», экстремизма среди несовершеннолетних с участием руководителей, педагогических работников образовательных организаций, представителей антитеррористических комиссий, сотрудников правоохранительных органов.</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 69 субъектах Российской Федерации приняты дополнительные меры по разработке методических рекомендаций, буклетов, памяток, информационных материалов по предупреждению вовлечения детей в экстремистские группы, религиозные секты, например, «Обеспечение безопасности образовательных организаций в случаях возникновения кризисных ситуаций, связанных с вооруженными нападениями (скулшутингом)».</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 целях выявления несовершеннолетних с пониженным иммунитетом к деструктивному воздействию, склонных к агрессии, аддикции, противоправному поведению, суицидальным проявлениям в регионах разрабатываются маркеры деструктивного поведения несовершеннолетних, проводится ежеквартальный анализ динамики показателей (Амурская область), проводятся социологические исследования вовлечения молодежи в деятельность организаций деструктивной направленности (Калужская область).</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Для предупреждения безнадзорности, беспризорности, правонарушений и антиобщественных действий несовершеннолетних, а также выявления и устранения причин и условий, способствующих этому, в большинстве регионов подготовлены и реализуются межведомственные комплексные планы (комплексы мер) по профилактике безнадзорности и правонарушений несовершеннолетних, суицидального поведения, а также наркомании, алкоголизма, других форм аддиктивного поведения; защите прав несовершеннолетних, предупреждению жестокого обращения с детьми, предупреждению детского травматизма.</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Особое внимание при разработке региональных нормативных правовых актов субъектами Российской Федерации уделялось межведомственному взаимодействию.</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К примеру, в Алтайском крае в 2020 году утвержден Комплексный план работы по профилактике безнадзорности и правонарушений несовершеннолетних, защите их прав и законных интересов развитию региональной системы профилактики </w:t>
      </w:r>
      <w:r w:rsidR="00F070BC" w:rsidRPr="00D86A49">
        <w:rPr>
          <w:rFonts w:ascii="Times New Roman" w:hAnsi="Times New Roman" w:cs="Times New Roman"/>
          <w:sz w:val="28"/>
          <w:szCs w:val="28"/>
          <w:u w:val="none"/>
        </w:rPr>
        <w:t>безнадзорности и правонарушений несовершеннолетних</w:t>
      </w:r>
      <w:r w:rsidR="00F070BC" w:rsidRPr="001E3524">
        <w:rPr>
          <w:rFonts w:ascii="Times New Roman" w:eastAsia="Times New Roman" w:hAnsi="Times New Roman" w:cs="Times New Roman"/>
          <w:color w:val="000000"/>
          <w:sz w:val="28"/>
          <w:szCs w:val="28"/>
          <w:u w:val="none"/>
          <w:lang w:eastAsia="ru-RU" w:bidi="ru-RU"/>
        </w:rPr>
        <w:t xml:space="preserve"> </w:t>
      </w:r>
      <w:r w:rsidRPr="001E3524">
        <w:rPr>
          <w:rFonts w:ascii="Times New Roman" w:eastAsia="Times New Roman" w:hAnsi="Times New Roman" w:cs="Times New Roman"/>
          <w:color w:val="000000"/>
          <w:sz w:val="28"/>
          <w:szCs w:val="28"/>
          <w:u w:val="none"/>
          <w:lang w:eastAsia="ru-RU" w:bidi="ru-RU"/>
        </w:rPr>
        <w:t>на 2020-2021 годы, реализован Межведомственный план работы по профилактике антивитального поведения среди несовершеннолетних в Алтайском крае на 2019-2020 годы.</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 целях формирования навыков самостоятельного проживания у воспитанников организаций для детей-сирот, создания условий для их успешной социальной адаптации утвержден Комплекс мер Иркутской области на 2020-2021 годы «Семейное будущее». Объем привлеченного в виде гранта финансирования из средств Фонда поддержки детей, находящихся в трудной жизне</w:t>
      </w:r>
      <w:r w:rsidR="00D7545F">
        <w:rPr>
          <w:rFonts w:ascii="Times New Roman" w:eastAsia="Times New Roman" w:hAnsi="Times New Roman" w:cs="Times New Roman"/>
          <w:color w:val="000000"/>
          <w:sz w:val="28"/>
          <w:szCs w:val="28"/>
          <w:u w:val="none"/>
          <w:lang w:eastAsia="ru-RU" w:bidi="ru-RU"/>
        </w:rPr>
        <w:t>нной ситуации, составил 17 592,</w:t>
      </w:r>
      <w:r w:rsidRPr="001E3524">
        <w:rPr>
          <w:rFonts w:ascii="Times New Roman" w:eastAsia="Times New Roman" w:hAnsi="Times New Roman" w:cs="Times New Roman"/>
          <w:color w:val="000000"/>
          <w:sz w:val="28"/>
          <w:szCs w:val="28"/>
          <w:u w:val="none"/>
          <w:lang w:eastAsia="ru-RU" w:bidi="ru-RU"/>
        </w:rPr>
        <w:t>3 тыс. рублей, из них в 2020 году освоено 6 761,7 тыс. рублей.</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К примеру, в рамках названного комплекса в </w:t>
      </w:r>
      <w:r w:rsidR="00941717">
        <w:rPr>
          <w:rFonts w:ascii="Times New Roman" w:eastAsia="Times New Roman" w:hAnsi="Times New Roman" w:cs="Times New Roman"/>
          <w:color w:val="000000"/>
          <w:sz w:val="28"/>
          <w:szCs w:val="28"/>
          <w:u w:val="none"/>
          <w:lang w:eastAsia="ru-RU" w:bidi="ru-RU"/>
        </w:rPr>
        <w:t>5</w:t>
      </w:r>
      <w:r w:rsidRPr="001E3524">
        <w:rPr>
          <w:rFonts w:ascii="Times New Roman" w:eastAsia="Times New Roman" w:hAnsi="Times New Roman" w:cs="Times New Roman"/>
          <w:color w:val="000000"/>
          <w:sz w:val="28"/>
          <w:szCs w:val="28"/>
          <w:u w:val="none"/>
          <w:lang w:eastAsia="ru-RU" w:bidi="ru-RU"/>
        </w:rPr>
        <w:t xml:space="preserve"> учреждениях социального обслуживания созданы консультативные пункты внедрения технологии наставничества над семьями, находящимися в трудной жизненной ситуации, в </w:t>
      </w:r>
      <w:r w:rsidR="00941717">
        <w:rPr>
          <w:rFonts w:ascii="Times New Roman" w:eastAsia="Times New Roman" w:hAnsi="Times New Roman" w:cs="Times New Roman"/>
          <w:color w:val="000000"/>
          <w:sz w:val="28"/>
          <w:szCs w:val="28"/>
          <w:u w:val="none"/>
          <w:lang w:eastAsia="ru-RU" w:bidi="ru-RU"/>
        </w:rPr>
        <w:t>3</w:t>
      </w:r>
      <w:r w:rsidR="003B53B0" w:rsidRPr="00E17973">
        <w:rPr>
          <w:rFonts w:ascii="Times New Roman" w:hAnsi="Times New Roman" w:cs="Times New Roman"/>
          <w:sz w:val="28"/>
          <w:szCs w:val="28"/>
          <w:u w:val="none"/>
        </w:rPr>
        <w:t> </w:t>
      </w:r>
      <w:r w:rsidR="003B53B0">
        <w:rPr>
          <w:rFonts w:ascii="Times New Roman" w:hAnsi="Times New Roman" w:cs="Times New Roman"/>
          <w:sz w:val="28"/>
          <w:szCs w:val="28"/>
          <w:u w:val="none"/>
        </w:rPr>
        <w:t xml:space="preserve">учреждениях </w:t>
      </w:r>
      <w:r w:rsidR="00DD1C0E">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технологии «Профессиональное кураторство над несовершеннолетними, находящимися в трудной жизненной ситуации», в </w:t>
      </w:r>
      <w:r w:rsidR="00941717">
        <w:rPr>
          <w:rFonts w:ascii="Times New Roman" w:eastAsia="Times New Roman" w:hAnsi="Times New Roman" w:cs="Times New Roman"/>
          <w:color w:val="000000"/>
          <w:sz w:val="28"/>
          <w:szCs w:val="28"/>
          <w:u w:val="none"/>
          <w:lang w:eastAsia="ru-RU" w:bidi="ru-RU"/>
        </w:rPr>
        <w:t xml:space="preserve">15 учреждениях </w:t>
      </w:r>
      <w:r w:rsidR="00DD1C0E">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сформированы межведомственные мобильные выездные бригады.</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Кроме того, 2 учреждения обеспечены мебелью, бытовой техникой, п</w:t>
      </w:r>
      <w:r w:rsidR="00E77084">
        <w:rPr>
          <w:rFonts w:ascii="Times New Roman" w:eastAsia="Times New Roman" w:hAnsi="Times New Roman" w:cs="Times New Roman"/>
          <w:color w:val="000000"/>
          <w:sz w:val="28"/>
          <w:szCs w:val="28"/>
          <w:u w:val="none"/>
          <w:lang w:eastAsia="ru-RU" w:bidi="ru-RU"/>
        </w:rPr>
        <w:t>о</w:t>
      </w:r>
      <w:r w:rsidRPr="001E3524">
        <w:rPr>
          <w:rFonts w:ascii="Times New Roman" w:eastAsia="Times New Roman" w:hAnsi="Times New Roman" w:cs="Times New Roman"/>
          <w:color w:val="000000"/>
          <w:sz w:val="28"/>
          <w:szCs w:val="28"/>
          <w:u w:val="none"/>
          <w:lang w:eastAsia="ru-RU" w:bidi="ru-RU"/>
        </w:rPr>
        <w:t>стельными принадлежностями для открытия кризисных квартир для обеспечения временного проживания малообеспеченных семей с детьми, находящи</w:t>
      </w:r>
      <w:r w:rsidR="00280BAF">
        <w:rPr>
          <w:rFonts w:ascii="Times New Roman" w:eastAsia="Times New Roman" w:hAnsi="Times New Roman" w:cs="Times New Roman"/>
          <w:color w:val="000000"/>
          <w:sz w:val="28"/>
          <w:szCs w:val="28"/>
          <w:u w:val="none"/>
          <w:lang w:eastAsia="ru-RU" w:bidi="ru-RU"/>
        </w:rPr>
        <w:t>х</w:t>
      </w:r>
      <w:r w:rsidRPr="001E3524">
        <w:rPr>
          <w:rFonts w:ascii="Times New Roman" w:eastAsia="Times New Roman" w:hAnsi="Times New Roman" w:cs="Times New Roman"/>
          <w:color w:val="000000"/>
          <w:sz w:val="28"/>
          <w:szCs w:val="28"/>
          <w:u w:val="none"/>
          <w:lang w:eastAsia="ru-RU" w:bidi="ru-RU"/>
        </w:rPr>
        <w:t>ся в т</w:t>
      </w:r>
      <w:r w:rsidR="00941717">
        <w:rPr>
          <w:rFonts w:ascii="Times New Roman" w:eastAsia="Times New Roman" w:hAnsi="Times New Roman" w:cs="Times New Roman"/>
          <w:color w:val="000000"/>
          <w:sz w:val="28"/>
          <w:szCs w:val="28"/>
          <w:u w:val="none"/>
          <w:lang w:eastAsia="ru-RU" w:bidi="ru-RU"/>
        </w:rPr>
        <w:t>рудной жизненной ситуации, в 3</w:t>
      </w:r>
      <w:r w:rsidRPr="001E3524">
        <w:rPr>
          <w:rFonts w:ascii="Times New Roman" w:eastAsia="Times New Roman" w:hAnsi="Times New Roman" w:cs="Times New Roman"/>
          <w:color w:val="000000"/>
          <w:sz w:val="28"/>
          <w:szCs w:val="28"/>
          <w:u w:val="none"/>
          <w:lang w:eastAsia="ru-RU" w:bidi="ru-RU"/>
        </w:rPr>
        <w:t xml:space="preserve"> учреждениях оборудованы группы дневного пребывания для детей из малоимущих семей, 8 учреждений оснащены оборудованием для создания различных мастерских (парикмахерская, вязальная, швейная, обувная).</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Также в Благотворительном фонде «Оберег» созданы парикмахерская, маникюрная и педикюрная мастерские, на базе ОГБУДДО «Учебно</w:t>
      </w:r>
      <w:r w:rsidRPr="001E3524">
        <w:rPr>
          <w:rFonts w:ascii="Times New Roman" w:eastAsia="Times New Roman" w:hAnsi="Times New Roman" w:cs="Times New Roman"/>
          <w:color w:val="000000"/>
          <w:sz w:val="28"/>
          <w:szCs w:val="28"/>
          <w:u w:val="none"/>
          <w:lang w:eastAsia="ru-RU" w:bidi="ru-RU"/>
        </w:rPr>
        <w:softHyphen/>
        <w:t>методический центр развития социального обслуживания» создан ресурсный центр, обеспечивающий формирование банков эффективных технологий оказания социальной помощи малоимущим семьям с детьми, тиражирование технологий.</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Одной из эффективных форм такой работы является проведение специализированных мероприятий на федеральном («Дети России») и региональном уровнях («Несовершеннолетние», «Лидер», «Неформал», «Условник», «Повтор», «Беглец», «Подворотня», «Шанс», «Каникулы», «Ученик», «Забота», «Алкоголь», «АлкоСтоп», «Без наркотиков», «Притон», «Хмель», «Выбери жизнь без наркотиков», «Нет сигарете! Мы за здоровый образ жизни!», «Контакт», «Пульс», «Дети и правопорядок», «Правосознание», «Закон и порядок», «Жить по закону», «Территория безопасности», «Забота о будущем», «Сельский патруль», «Дети улиц», «Улица без нарушений», «Полицейский Дед Мороз», «Опека», «Встреча», «Территория безопасности», «День профилактики», «Наша жизнь </w:t>
      </w:r>
      <w:r w:rsidR="00193D98">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в наших руках!», «Неделя безопасного поведения детей в сети Интернет», «Отчим», «Подросток», «Жилой сектор», «Надзор», «Быт», «Подворье», «Семья», «Безнадзорные дети», «Насильник», «Жизнь без опасности», «Защита детства», «Ночной правопорядок», «Ночной патруль», «Вечерний город», «Детство без обид и унижений», «Остановим насилие против детей», «Помоги пойти учиться» и др.).</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Приоритетом профилактической деятельности является правовое воспитание, формирование здорового образа жизни, предупреждение асоциальных явлений в среде обучающихся несовершеннолетних.</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 рамках реализации федерального проекта «Современная школа» национального проекта «Образование» и в целях формирования единого пространства психологической поддержки во всех образовательных организациях Минпросвещения России в 2020 году разработаны и направлены в субъекты Российской Федерации методические рекомендации по системе функционирования психологических служб в общеобразовательных организациях, которые включают в себя описание целевых групп детей, в отношении которых в общеобразовательных организациях реализуются программы адресной психологической помощи, открытый реестр рекомендуемых программ психологической помощи, открытый реестр психодиагностических методик, вызывающих доверие профессионального сообщества, с описанием минимально необходимых условий и требований их использования (заимствования) и реализации в школе.</w:t>
      </w:r>
    </w:p>
    <w:p w:rsidR="003D498B" w:rsidRDefault="003D498B" w:rsidP="001E3524">
      <w:pPr>
        <w:pStyle w:val="Style9"/>
        <w:shd w:val="clear" w:color="auto" w:fill="auto"/>
        <w:spacing w:after="0" w:line="312" w:lineRule="auto"/>
        <w:ind w:firstLine="709"/>
        <w:rPr>
          <w:rFonts w:ascii="Times New Roman" w:eastAsia="Times New Roman" w:hAnsi="Times New Roman" w:cs="Times New Roman"/>
          <w:color w:val="000000"/>
          <w:sz w:val="28"/>
          <w:szCs w:val="28"/>
          <w:u w:val="none"/>
          <w:lang w:eastAsia="ru-RU" w:bidi="ru-RU"/>
        </w:rPr>
      </w:pPr>
      <w:r w:rsidRPr="001E3524">
        <w:rPr>
          <w:rFonts w:ascii="Times New Roman" w:eastAsia="Times New Roman" w:hAnsi="Times New Roman" w:cs="Times New Roman"/>
          <w:color w:val="000000"/>
          <w:sz w:val="28"/>
          <w:szCs w:val="28"/>
          <w:u w:val="none"/>
          <w:lang w:eastAsia="ru-RU" w:bidi="ru-RU"/>
        </w:rPr>
        <w:t>Согласно данным статистического наблюдения, за последние три года численность педагогов-психологов в системе общего</w:t>
      </w:r>
      <w:r w:rsidR="00DD1C0E">
        <w:rPr>
          <w:rFonts w:ascii="Times New Roman" w:eastAsia="Times New Roman" w:hAnsi="Times New Roman" w:cs="Times New Roman"/>
          <w:color w:val="000000"/>
          <w:sz w:val="28"/>
          <w:szCs w:val="28"/>
          <w:u w:val="none"/>
          <w:lang w:eastAsia="ru-RU" w:bidi="ru-RU"/>
        </w:rPr>
        <w:t xml:space="preserve"> образования увеличилась на 8,6</w:t>
      </w:r>
      <w:r w:rsidRPr="001E3524">
        <w:rPr>
          <w:rFonts w:ascii="Times New Roman" w:eastAsia="Times New Roman" w:hAnsi="Times New Roman" w:cs="Times New Roman"/>
          <w:color w:val="000000"/>
          <w:sz w:val="28"/>
          <w:szCs w:val="28"/>
          <w:u w:val="none"/>
          <w:lang w:eastAsia="ru-RU" w:bidi="ru-RU"/>
        </w:rPr>
        <w:t>% (с 25 557 чел</w:t>
      </w:r>
      <w:r w:rsidR="00DD1C0E">
        <w:rPr>
          <w:rFonts w:ascii="Times New Roman" w:eastAsia="Times New Roman" w:hAnsi="Times New Roman" w:cs="Times New Roman"/>
          <w:color w:val="000000"/>
          <w:sz w:val="28"/>
          <w:szCs w:val="28"/>
          <w:u w:val="none"/>
          <w:lang w:eastAsia="ru-RU" w:bidi="ru-RU"/>
        </w:rPr>
        <w:t>овек</w:t>
      </w:r>
      <w:r w:rsidRPr="001E3524">
        <w:rPr>
          <w:rFonts w:ascii="Times New Roman" w:eastAsia="Times New Roman" w:hAnsi="Times New Roman" w:cs="Times New Roman"/>
          <w:color w:val="000000"/>
          <w:sz w:val="28"/>
          <w:szCs w:val="28"/>
          <w:u w:val="none"/>
          <w:lang w:eastAsia="ru-RU" w:bidi="ru-RU"/>
        </w:rPr>
        <w:t xml:space="preserve"> в 2018/19 учебном году до 27 965 чел</w:t>
      </w:r>
      <w:r w:rsidR="00DD1C0E">
        <w:rPr>
          <w:rFonts w:ascii="Times New Roman" w:eastAsia="Times New Roman" w:hAnsi="Times New Roman" w:cs="Times New Roman"/>
          <w:color w:val="000000"/>
          <w:sz w:val="28"/>
          <w:szCs w:val="28"/>
          <w:u w:val="none"/>
          <w:lang w:eastAsia="ru-RU" w:bidi="ru-RU"/>
        </w:rPr>
        <w:t>овек</w:t>
      </w:r>
      <w:r w:rsidRPr="001E3524">
        <w:rPr>
          <w:rFonts w:ascii="Times New Roman" w:eastAsia="Times New Roman" w:hAnsi="Times New Roman" w:cs="Times New Roman"/>
          <w:color w:val="000000"/>
          <w:sz w:val="28"/>
          <w:szCs w:val="28"/>
          <w:u w:val="none"/>
          <w:lang w:eastAsia="ru-RU" w:bidi="ru-RU"/>
        </w:rPr>
        <w:t xml:space="preserve"> в 2020/21 учебном году).</w:t>
      </w:r>
    </w:p>
    <w:p w:rsidR="00966D42" w:rsidRPr="001E3524" w:rsidRDefault="00966D42" w:rsidP="001E3524">
      <w:pPr>
        <w:pStyle w:val="Style9"/>
        <w:shd w:val="clear" w:color="auto" w:fill="auto"/>
        <w:spacing w:after="0" w:line="312" w:lineRule="auto"/>
        <w:ind w:firstLine="709"/>
        <w:rPr>
          <w:rFonts w:ascii="Times New Roman" w:hAnsi="Times New Roman" w:cs="Times New Roman"/>
          <w:sz w:val="28"/>
          <w:szCs w:val="28"/>
          <w:u w:val="none"/>
        </w:rPr>
      </w:pPr>
      <w:r>
        <w:rPr>
          <w:rFonts w:ascii="Times New Roman" w:eastAsia="Times New Roman" w:hAnsi="Times New Roman" w:cs="Times New Roman"/>
          <w:color w:val="000000"/>
          <w:sz w:val="28"/>
          <w:szCs w:val="28"/>
          <w:u w:val="none"/>
          <w:lang w:eastAsia="ru-RU" w:bidi="ru-RU"/>
        </w:rPr>
        <w:t xml:space="preserve">В целях оптимизации взаимодействия между Минпросвещения России, органами исполнительной власти субъектов Российской Федерации, осуществляющими государственное управление в сфере образования, организациями, осуществляющими образовательную деятельность, центрами психолого-педагогической, медицинской и социальной помощи, профессиональным сообществом педагогов-психологов, </w:t>
      </w:r>
      <w:r w:rsidR="00957873">
        <w:rPr>
          <w:rFonts w:ascii="Times New Roman" w:eastAsia="Times New Roman" w:hAnsi="Times New Roman" w:cs="Times New Roman"/>
          <w:color w:val="000000"/>
          <w:sz w:val="28"/>
          <w:szCs w:val="28"/>
          <w:u w:val="none"/>
          <w:lang w:eastAsia="ru-RU" w:bidi="ru-RU"/>
        </w:rPr>
        <w:t>а также для формирования единого пространства психологического сопровождения в системе образования действует институт главных внештатных педагогов-психологов. Главные внештатные педагоги-психологи осуществляют свою деятельность в каждом субъекте Российской Федерации и в федеральных округах. Осуществляя, в том числе координирующую функцию, главные внештатные педагоги-психологи в субъектах Российской Федерации способствуют формированию единого пространства психологического сопровождения обучающихся в региональном образовательном пространстве.</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Минпросвещения России в 2019 году проведен анализ информации, представленной руководителями органов исполнительной власти субъектов Российской Федерации, осуществляющих государственное управление в сфере образования, о мероприятиях, направленных на просвещение родителей (законных представителей) обучающихся в вопросах особенностей психофизического развития ребенка.</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Представленные сведения свидетельствуют, что в каждом регионе регулярно проводятся мероприятия, адресованные родительской общественности: родительские собрания по темам профилактики зависимостей, деструктивного поведения детей, обеспечения информационной безопасности и формирования ответственного поведения в социальных сетях;</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родительские форумы, клубы «Школа ответственного родителя»; образовательные форумы с возможностью консультирования родителей педагогами-психологами.</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Органами исполнительной власти субъектов Российской Федерации, осуществляющими государственное управление в сфере образования, при участии центров психолого-педагогической, медицинской и социальной помощи, образовательных центров разработаны и направлены в образовательные организации информационные материалы (буклеты, памятки, видеоролики) для родителей (законных представителей) обучающихся по вопросам формирования конструктивных отношений с ребенком, профилактики отклоняющегося поведения.</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Одной из первостепенных задач профилактики является создание благоприятных, гуманных условий для полноценного развития и социализации несовершеннолетних, оказавшихся в трудной жизненной ситуации, находящихся в социально опасном положении или в неблагополучных семьях, в том числе детей и подростков с девиантным поведением, совершивших общественно опасные деяния, освободившихся из мест лишения свободы. Медиация и восстановительный подход являются действенным инструментом для решения задачи профилактики </w:t>
      </w:r>
      <w:r w:rsidR="00E84664" w:rsidRPr="00D86A49">
        <w:rPr>
          <w:rFonts w:ascii="Times New Roman" w:hAnsi="Times New Roman" w:cs="Times New Roman"/>
          <w:sz w:val="28"/>
          <w:szCs w:val="28"/>
          <w:u w:val="none"/>
        </w:rPr>
        <w:t>безнадзорности и правонарушений несовершеннолетних</w:t>
      </w:r>
      <w:r w:rsidR="00E84664" w:rsidRPr="001E3524">
        <w:rPr>
          <w:rFonts w:ascii="Times New Roman" w:eastAsia="Times New Roman" w:hAnsi="Times New Roman" w:cs="Times New Roman"/>
          <w:color w:val="000000"/>
          <w:sz w:val="28"/>
          <w:szCs w:val="28"/>
          <w:u w:val="none"/>
          <w:lang w:eastAsia="ru-RU" w:bidi="ru-RU"/>
        </w:rPr>
        <w:t xml:space="preserve"> </w:t>
      </w:r>
      <w:r w:rsidRPr="001E3524">
        <w:rPr>
          <w:rFonts w:ascii="Times New Roman" w:eastAsia="Times New Roman" w:hAnsi="Times New Roman" w:cs="Times New Roman"/>
          <w:color w:val="000000"/>
          <w:sz w:val="28"/>
          <w:szCs w:val="28"/>
          <w:u w:val="none"/>
          <w:lang w:eastAsia="ru-RU" w:bidi="ru-RU"/>
        </w:rPr>
        <w:t>и коррекции в работе с детьми и подростками.</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 ряде субъектов Российской Федерации медиативные технологии эффективно применяются в центрах временного содержания для несовершеннолетних правонарушителей органов внутренних дел.</w:t>
      </w:r>
    </w:p>
    <w:p w:rsidR="003D498B" w:rsidRPr="001E3524" w:rsidRDefault="003D498B" w:rsidP="00DD1C0E">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Например, сотрудниками ЦВСНП ГУ МВД России по Волгоградской области с 2016 года разработана и активно реализуется Программа челночной восстановительной медиации между несовершеннолетними правонарушителями и пострадавшими от их действий «Письмо обидчика пострадавшему о заглаживании вреда».</w:t>
      </w:r>
      <w:r w:rsidR="00193D98" w:rsidRPr="00E17973">
        <w:rPr>
          <w:rFonts w:ascii="Times New Roman" w:hAnsi="Times New Roman" w:cs="Times New Roman"/>
          <w:sz w:val="28"/>
          <w:szCs w:val="28"/>
          <w:u w:val="none"/>
        </w:rPr>
        <w:t> </w:t>
      </w:r>
      <w:r w:rsidRPr="001E3524">
        <w:rPr>
          <w:rFonts w:ascii="Times New Roman" w:eastAsia="Times New Roman" w:hAnsi="Times New Roman" w:cs="Times New Roman"/>
          <w:color w:val="000000"/>
          <w:sz w:val="28"/>
          <w:szCs w:val="28"/>
          <w:u w:val="none"/>
          <w:lang w:eastAsia="ru-RU" w:bidi="ru-RU"/>
        </w:rPr>
        <w:t xml:space="preserve">Данная работа организована во взаимодействии с территориальными </w:t>
      </w:r>
      <w:r w:rsidR="00CC2E2E">
        <w:rPr>
          <w:rFonts w:ascii="Times New Roman" w:eastAsia="Times New Roman" w:hAnsi="Times New Roman" w:cs="Times New Roman"/>
          <w:color w:val="000000"/>
          <w:sz w:val="28"/>
          <w:szCs w:val="28"/>
          <w:u w:val="none"/>
          <w:lang w:eastAsia="ru-RU" w:bidi="ru-RU"/>
        </w:rPr>
        <w:t>комиссиями по делам несовершеннолетних и защите их прав</w:t>
      </w:r>
      <w:r w:rsidRPr="001E3524">
        <w:rPr>
          <w:rFonts w:ascii="Times New Roman" w:eastAsia="Times New Roman" w:hAnsi="Times New Roman" w:cs="Times New Roman"/>
          <w:color w:val="000000"/>
          <w:sz w:val="28"/>
          <w:szCs w:val="28"/>
          <w:u w:val="none"/>
          <w:lang w:eastAsia="ru-RU" w:bidi="ru-RU"/>
        </w:rPr>
        <w:t xml:space="preserve"> в части рассмотрения письма обидчика к пострадавшему и получения ответа. Во всех случаях достигнуты положительные результаты.</w:t>
      </w:r>
    </w:p>
    <w:p w:rsidR="005F00A9" w:rsidRDefault="003D498B" w:rsidP="005F00A9">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Опыт по реализации профилактических возможностей центров с использованием медиативных технологий получил поддержку в Алтайском и Пермском краях, Липецкой области.</w:t>
      </w:r>
    </w:p>
    <w:p w:rsidR="003D498B" w:rsidRPr="001E3524" w:rsidRDefault="003D498B" w:rsidP="005F00A9">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 субъектах Российской Федерации развиваются технологии создания дружественного к ребенку правосудия.</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Так, в Архангельской области в соответствии с Соглашением о межведомственном сотрудничестве от 21 мая 2019 года осуществляется взаимодействие областного суда, региональных СУ СК России, УМВД России и УФСИН России.</w:t>
      </w:r>
    </w:p>
    <w:p w:rsidR="003D498B" w:rsidRPr="001E3524" w:rsidRDefault="003D498B" w:rsidP="005F00A9">
      <w:pPr>
        <w:pStyle w:val="Style9"/>
        <w:shd w:val="clear" w:color="auto" w:fill="auto"/>
        <w:tabs>
          <w:tab w:val="left" w:pos="4839"/>
        </w:tabs>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Участники Соглашения в своей деятельности руководствуются рядом </w:t>
      </w:r>
      <w:r w:rsidR="005F00A9">
        <w:rPr>
          <w:rFonts w:ascii="Times New Roman" w:eastAsia="Times New Roman" w:hAnsi="Times New Roman" w:cs="Times New Roman"/>
          <w:color w:val="000000"/>
          <w:sz w:val="28"/>
          <w:szCs w:val="28"/>
          <w:u w:val="none"/>
          <w:lang w:eastAsia="ru-RU" w:bidi="ru-RU"/>
        </w:rPr>
        <w:t xml:space="preserve">региональных нормативных актов: </w:t>
      </w:r>
      <w:r w:rsidRPr="001E3524">
        <w:rPr>
          <w:rFonts w:ascii="Times New Roman" w:eastAsia="Times New Roman" w:hAnsi="Times New Roman" w:cs="Times New Roman"/>
          <w:color w:val="000000"/>
          <w:sz w:val="28"/>
          <w:szCs w:val="28"/>
          <w:u w:val="none"/>
          <w:lang w:eastAsia="ru-RU" w:bidi="ru-RU"/>
        </w:rPr>
        <w:t>Порядком взаимодействия субъектов</w:t>
      </w:r>
      <w:r w:rsidR="00193D98" w:rsidRPr="00E17973">
        <w:rPr>
          <w:rFonts w:ascii="Times New Roman" w:hAnsi="Times New Roman" w:cs="Times New Roman"/>
          <w:sz w:val="28"/>
          <w:szCs w:val="28"/>
          <w:u w:val="none"/>
        </w:rPr>
        <w:t> </w:t>
      </w:r>
      <w:r w:rsidRPr="001E3524">
        <w:rPr>
          <w:rFonts w:ascii="Times New Roman" w:eastAsia="Times New Roman" w:hAnsi="Times New Roman" w:cs="Times New Roman"/>
          <w:color w:val="000000"/>
          <w:sz w:val="28"/>
          <w:szCs w:val="28"/>
          <w:u w:val="none"/>
          <w:lang w:eastAsia="ru-RU" w:bidi="ru-RU"/>
        </w:rPr>
        <w:t>программы примирения по материалам об отказе в возбуждении уголовного дела в отношении несовершеннолетнего, совершившего общественно опасное деяние до достижения возраста, с которого наступает уголовная ответственность, Регламентом взаимодействия субъектов программы примирения обвиняемого (подозреваемого) с потерпевшим по уголовным делам в отношении несовершеннолетних, Порядком взаимодействия субъектов программ примирения по делам об административных правонарушениях несовершеннолетних, Порядком взаимодействия субъектов программы примирения по делам об административных правонарушениях и уголовным делам о применении насилия взрослыми в отношении детей в семьях.</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В 2020 году четырьмя учреждениями социального обслуживания Архангельской области и автономной некоммерческой организацией «Центр по работе с гражданами в сложной жизненной ситуации «Доверие» осуществлено досудебное, в период расследования уголовного дела, сопровождение 119 несовершеннолетних, преступивших закон (2019 г. </w:t>
      </w:r>
      <w:r w:rsidR="00061EEE">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179; 2018 г. </w:t>
      </w:r>
      <w:r w:rsidR="00061EEE">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125).</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ГУ МВД России по г. Москве профилактическая работа с лицами, состоящими на профилактическом учете в ИДИ, организована с привлечением специалистов отделения реинтеграции Государственного бюджетного учреждения «Социально-реабилитационный центр для несовершеннолетних «Возрождение» Департамента труда и социальной защиты населения </w:t>
      </w:r>
      <w:r w:rsidR="003769FA">
        <w:rPr>
          <w:rFonts w:ascii="Times New Roman" w:eastAsia="Times New Roman" w:hAnsi="Times New Roman" w:cs="Times New Roman"/>
          <w:color w:val="000000"/>
          <w:sz w:val="28"/>
          <w:szCs w:val="28"/>
          <w:u w:val="none"/>
          <w:lang w:eastAsia="ru-RU" w:bidi="ru-RU"/>
        </w:rPr>
        <w:br/>
      </w:r>
      <w:r w:rsidRPr="001E3524">
        <w:rPr>
          <w:rFonts w:ascii="Times New Roman" w:eastAsia="Times New Roman" w:hAnsi="Times New Roman" w:cs="Times New Roman"/>
          <w:color w:val="000000"/>
          <w:sz w:val="28"/>
          <w:szCs w:val="28"/>
          <w:u w:val="none"/>
          <w:lang w:eastAsia="ru-RU" w:bidi="ru-RU"/>
        </w:rPr>
        <w:t>г. Москвы.</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Центр «Возрождение» осуществляет индивидуальное психолого</w:t>
      </w:r>
      <w:r w:rsidRPr="001E3524">
        <w:rPr>
          <w:rFonts w:ascii="Times New Roman" w:eastAsia="Times New Roman" w:hAnsi="Times New Roman" w:cs="Times New Roman"/>
          <w:color w:val="000000"/>
          <w:sz w:val="28"/>
          <w:szCs w:val="28"/>
          <w:u w:val="none"/>
          <w:lang w:eastAsia="ru-RU" w:bidi="ru-RU"/>
        </w:rPr>
        <w:softHyphen/>
        <w:t>педагогическое, социальное и правовое сопровождение подростков- правонарушителей, в ходе которого проводится:</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полная диагностика личности несовер</w:t>
      </w:r>
      <w:r w:rsidR="00DF7723">
        <w:rPr>
          <w:rFonts w:ascii="Times New Roman" w:eastAsia="Times New Roman" w:hAnsi="Times New Roman" w:cs="Times New Roman"/>
          <w:color w:val="000000"/>
          <w:sz w:val="28"/>
          <w:szCs w:val="28"/>
          <w:u w:val="none"/>
          <w:lang w:eastAsia="ru-RU" w:bidi="ru-RU"/>
        </w:rPr>
        <w:t>шеннолетнего (психолого-медико-</w:t>
      </w:r>
      <w:r w:rsidRPr="001E3524">
        <w:rPr>
          <w:rFonts w:ascii="Times New Roman" w:eastAsia="Times New Roman" w:hAnsi="Times New Roman" w:cs="Times New Roman"/>
          <w:color w:val="000000"/>
          <w:sz w:val="28"/>
          <w:szCs w:val="28"/>
          <w:u w:val="none"/>
          <w:lang w:eastAsia="ru-RU" w:bidi="ru-RU"/>
        </w:rPr>
        <w:t>педагогический консилиум);</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коррекция детско-родительских отношений (индивидуальные и семейные психологические консультации, проведение групповых лекций, индивидуальных бесед, психологических тренингов с родителями по вопросам профилактики безнадзорности и правонарушений несовершеннолетних с целью устранения факторов, им способствующих);</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социально-педагогические занятия;</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привлечение к участию в добровольческом движении путем реализации программ, направленных на развитие духовно-нравственного и патриотического воспитания;</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организация досуга, в том числе семейного (привлечение к социально- одобряемым формам досуга, возможность позитивной самореализации);</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организация профессионального самоопределения (профориентационные тренинги) и занятости несовершеннолетних.</w:t>
      </w:r>
    </w:p>
    <w:p w:rsidR="003D498B" w:rsidRPr="001E3524" w:rsidRDefault="003D498B" w:rsidP="00DF7723">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Кроме того, специалисты центра «Возрождение» привлекаются к работе с лицами, отбывающими наказание в Можайской воспитательной колонии, в контексте программы «Школа подготовки к освобождению».</w:t>
      </w:r>
      <w:r w:rsidR="00193D98" w:rsidRPr="00193D98">
        <w:rPr>
          <w:rFonts w:ascii="Times New Roman" w:hAnsi="Times New Roman" w:cs="Times New Roman"/>
          <w:sz w:val="28"/>
          <w:szCs w:val="28"/>
          <w:u w:val="none"/>
        </w:rPr>
        <w:t xml:space="preserve"> </w:t>
      </w:r>
      <w:r w:rsidR="00193D98" w:rsidRPr="00E17973">
        <w:rPr>
          <w:rFonts w:ascii="Times New Roman" w:hAnsi="Times New Roman" w:cs="Times New Roman"/>
          <w:sz w:val="28"/>
          <w:szCs w:val="28"/>
          <w:u w:val="none"/>
        </w:rPr>
        <w:t> </w:t>
      </w:r>
      <w:r w:rsidRPr="001E3524">
        <w:rPr>
          <w:rFonts w:ascii="Times New Roman" w:eastAsia="Times New Roman" w:hAnsi="Times New Roman" w:cs="Times New Roman"/>
          <w:color w:val="000000"/>
          <w:sz w:val="28"/>
          <w:szCs w:val="28"/>
          <w:u w:val="none"/>
          <w:lang w:eastAsia="ru-RU" w:bidi="ru-RU"/>
        </w:rPr>
        <w:t>Работа по программе начинается не позднее, чем за 6 месяцев до окончания срока лишения свободы. Специалисты дважды в месяц выезжают в колонию для проведения обучающих педагогических и психологических тренингов для воспитанников колонии, проводят индивидуальные беседы, направленные на подготовку к жизни в открытой среде. Работа ведется с семьями заключенных с привлечением местных органов системы профилактики</w:t>
      </w:r>
      <w:r w:rsidR="002A4B6E">
        <w:rPr>
          <w:rFonts w:ascii="Times New Roman" w:eastAsia="Times New Roman" w:hAnsi="Times New Roman" w:cs="Times New Roman"/>
          <w:color w:val="000000"/>
          <w:sz w:val="28"/>
          <w:szCs w:val="28"/>
          <w:u w:val="none"/>
          <w:lang w:eastAsia="ru-RU" w:bidi="ru-RU"/>
        </w:rPr>
        <w:t xml:space="preserve"> </w:t>
      </w:r>
      <w:r w:rsidR="002A4B6E" w:rsidRPr="00D86A49">
        <w:rPr>
          <w:rFonts w:ascii="Times New Roman" w:hAnsi="Times New Roman" w:cs="Times New Roman"/>
          <w:sz w:val="28"/>
          <w:szCs w:val="28"/>
          <w:u w:val="none"/>
        </w:rPr>
        <w:t>безнадзорности и правонарушений несовершеннолетних</w:t>
      </w:r>
      <w:r w:rsidRPr="001E3524">
        <w:rPr>
          <w:rFonts w:ascii="Times New Roman" w:eastAsia="Times New Roman" w:hAnsi="Times New Roman" w:cs="Times New Roman"/>
          <w:color w:val="000000"/>
          <w:sz w:val="28"/>
          <w:szCs w:val="28"/>
          <w:u w:val="none"/>
          <w:lang w:eastAsia="ru-RU" w:bidi="ru-RU"/>
        </w:rPr>
        <w:t>: и некоммерческих организаций.</w:t>
      </w:r>
    </w:p>
    <w:p w:rsidR="003D498B" w:rsidRPr="001E3524" w:rsidRDefault="003D498B" w:rsidP="00DF7723">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Организовано постпенитенциарное сопровождение освобожденных из колоний.</w:t>
      </w:r>
      <w:r w:rsidR="00193D98" w:rsidRPr="00E17973">
        <w:rPr>
          <w:rFonts w:ascii="Times New Roman" w:hAnsi="Times New Roman" w:cs="Times New Roman"/>
          <w:sz w:val="28"/>
          <w:szCs w:val="28"/>
          <w:u w:val="none"/>
        </w:rPr>
        <w:t> </w:t>
      </w:r>
      <w:r w:rsidRPr="001E3524">
        <w:rPr>
          <w:rFonts w:ascii="Times New Roman" w:eastAsia="Times New Roman" w:hAnsi="Times New Roman" w:cs="Times New Roman"/>
          <w:color w:val="000000"/>
          <w:sz w:val="28"/>
          <w:szCs w:val="28"/>
          <w:u w:val="none"/>
          <w:lang w:eastAsia="ru-RU" w:bidi="ru-RU"/>
        </w:rPr>
        <w:t>При этом в целях профилактики правонарушений и ресоциализации участников криминальных ситуаций на базе центра «Возрождение» функционирует Городская служба примирения, в состав которой входят ведущие специалисты восстановительных программ.</w:t>
      </w:r>
      <w:r w:rsidR="00193D98" w:rsidRPr="00E17973">
        <w:rPr>
          <w:rFonts w:ascii="Times New Roman" w:hAnsi="Times New Roman" w:cs="Times New Roman"/>
          <w:sz w:val="28"/>
          <w:szCs w:val="28"/>
          <w:u w:val="none"/>
        </w:rPr>
        <w:t> </w:t>
      </w:r>
      <w:r w:rsidRPr="001E3524">
        <w:rPr>
          <w:rFonts w:ascii="Times New Roman" w:eastAsia="Times New Roman" w:hAnsi="Times New Roman" w:cs="Times New Roman"/>
          <w:color w:val="000000"/>
          <w:sz w:val="28"/>
          <w:szCs w:val="28"/>
          <w:u w:val="none"/>
          <w:lang w:eastAsia="ru-RU" w:bidi="ru-RU"/>
        </w:rPr>
        <w:t>В 2020 году социальную реабилитацию прошли 246 подростков.</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Проекты комплексного индивидуального сопровождения, вступивших в конфликт с законом несовершеннолетних, а также отбывающих наказание в местах лишения свободы, эффективно реализуются и в Республике Алтай, Алтайском, Забайкальском, Пермском краях, Калининградской, Кемеровской, Костромской, Курганской, Липецкой, Тамбовской, Тюменской областях.</w:t>
      </w:r>
    </w:p>
    <w:p w:rsidR="003D498B" w:rsidRPr="001E3524" w:rsidRDefault="003D498B" w:rsidP="00DF7723">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Например, на территории Пермского края подростку, освобожденному из воспитательной колонии, специалистами Центра социальной помощи семье и детям совместно с представителями заинтересованных органов и учреждений системы профилактики </w:t>
      </w:r>
      <w:r w:rsidR="00BF6A59" w:rsidRPr="00D86A49">
        <w:rPr>
          <w:rFonts w:ascii="Times New Roman" w:hAnsi="Times New Roman" w:cs="Times New Roman"/>
          <w:sz w:val="28"/>
          <w:szCs w:val="28"/>
          <w:u w:val="none"/>
        </w:rPr>
        <w:t>безнадзорности и правонарушений несовершеннолетних</w:t>
      </w:r>
      <w:r w:rsidR="00BF6A59" w:rsidRPr="001E3524">
        <w:rPr>
          <w:rFonts w:ascii="Times New Roman" w:eastAsia="Times New Roman" w:hAnsi="Times New Roman" w:cs="Times New Roman"/>
          <w:color w:val="000000"/>
          <w:sz w:val="28"/>
          <w:szCs w:val="28"/>
          <w:u w:val="none"/>
          <w:lang w:eastAsia="ru-RU" w:bidi="ru-RU"/>
        </w:rPr>
        <w:t xml:space="preserve"> </w:t>
      </w:r>
      <w:r w:rsidRPr="001E3524">
        <w:rPr>
          <w:rFonts w:ascii="Times New Roman" w:eastAsia="Times New Roman" w:hAnsi="Times New Roman" w:cs="Times New Roman"/>
          <w:color w:val="000000"/>
          <w:sz w:val="28"/>
          <w:szCs w:val="28"/>
          <w:u w:val="none"/>
          <w:lang w:eastAsia="ru-RU" w:bidi="ru-RU"/>
        </w:rPr>
        <w:t>с учетом его интересов реализуется комплекс мер по трудовому и бытовому устройству, организации досуга, а также по восстановлению документов.</w:t>
      </w:r>
      <w:r w:rsidR="006D6704" w:rsidRPr="00E17973">
        <w:rPr>
          <w:rFonts w:ascii="Times New Roman" w:hAnsi="Times New Roman" w:cs="Times New Roman"/>
          <w:sz w:val="28"/>
          <w:szCs w:val="28"/>
          <w:u w:val="none"/>
        </w:rPr>
        <w:t> </w:t>
      </w:r>
      <w:r w:rsidRPr="001E3524">
        <w:rPr>
          <w:rFonts w:ascii="Times New Roman" w:eastAsia="Times New Roman" w:hAnsi="Times New Roman" w:cs="Times New Roman"/>
          <w:color w:val="000000"/>
          <w:sz w:val="28"/>
          <w:szCs w:val="28"/>
          <w:u w:val="none"/>
          <w:lang w:eastAsia="ru-RU" w:bidi="ru-RU"/>
        </w:rPr>
        <w:t>Кроме того</w:t>
      </w:r>
      <w:r w:rsidR="006D6704">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на каждого такого несовершеннолетнего разрабатывается индивидуальная программа реабилитации с включением мероприятий по работе с подростком.</w:t>
      </w:r>
    </w:p>
    <w:p w:rsidR="003D498B" w:rsidRPr="001E3524" w:rsidRDefault="003D498B" w:rsidP="00776EE1">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При организации досуга ранее судимых несовершеннолетних сотрудниками ЦДЛ основной акцент ставится на их вовлечение в занятия спортом, туризмом, физической культурой.</w:t>
      </w:r>
      <w:r w:rsidR="006D6704" w:rsidRPr="00E17973">
        <w:rPr>
          <w:rFonts w:ascii="Times New Roman" w:hAnsi="Times New Roman" w:cs="Times New Roman"/>
          <w:sz w:val="28"/>
          <w:szCs w:val="28"/>
          <w:u w:val="none"/>
        </w:rPr>
        <w:t> </w:t>
      </w:r>
      <w:r w:rsidRPr="001E3524">
        <w:rPr>
          <w:rFonts w:ascii="Times New Roman" w:eastAsia="Times New Roman" w:hAnsi="Times New Roman" w:cs="Times New Roman"/>
          <w:color w:val="000000"/>
          <w:sz w:val="28"/>
          <w:szCs w:val="28"/>
          <w:u w:val="none"/>
          <w:lang w:eastAsia="ru-RU" w:bidi="ru-RU"/>
        </w:rPr>
        <w:t>Данная работа в крае проводится в рамках реализации проектов «Волшебный мяч», «Краски спорта», инициаторами которых выступает некоммерческая организация «Федерация мини-футбола Пермского края».</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 Ивановской области с 1 июля 2020 года в рамках сотрудничества с Ивановским областным отделением общественной организации ветеранов органов внутренних дел России и внутренних войск России стартовал проект «Будь в форме», ставший победителем конкурса Президентских грантов.</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5F0EA9">
        <w:rPr>
          <w:rFonts w:ascii="Times New Roman" w:eastAsia="Times New Roman" w:hAnsi="Times New Roman" w:cs="Times New Roman"/>
          <w:color w:val="000000"/>
          <w:sz w:val="28"/>
          <w:szCs w:val="28"/>
          <w:u w:val="none"/>
          <w:lang w:eastAsia="ru-RU" w:bidi="ru-RU"/>
        </w:rPr>
        <w:t>Проект направлен на профилактику противоправного поведения, социализацию несовершеннолетних, состоящих на профилактическом учете в ПДН, путем привлечения их к занятиям физической культуры и спорту.</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 2020 году в мероприятиях задействовано 40 подучетных подростков, с которыми дважды в неделю организованы занятия в секциях «Футбол» и «Самбо».</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Одной их эффективных форм профилактики повторных правонарушений и преступлений является развитие института наставничества в органах внутренних дел над несовершеннолетними, состоящими на профилактическом учете в ПДН.</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Так, в Свердловской области по итогам проведения семинара по вопросу «Формы и методы работы шефов-н</w:t>
      </w:r>
      <w:r w:rsidR="006D6704">
        <w:rPr>
          <w:rFonts w:ascii="Times New Roman" w:eastAsia="Times New Roman" w:hAnsi="Times New Roman" w:cs="Times New Roman"/>
          <w:color w:val="000000"/>
          <w:sz w:val="28"/>
          <w:szCs w:val="28"/>
          <w:u w:val="none"/>
          <w:lang w:eastAsia="ru-RU" w:bidi="ru-RU"/>
        </w:rPr>
        <w:t>аставников» (22 ноября 2019 г.</w:t>
      </w:r>
      <w:r w:rsidRPr="001E3524">
        <w:rPr>
          <w:rFonts w:ascii="Times New Roman" w:eastAsia="Times New Roman" w:hAnsi="Times New Roman" w:cs="Times New Roman"/>
          <w:color w:val="000000"/>
          <w:sz w:val="28"/>
          <w:szCs w:val="28"/>
          <w:u w:val="none"/>
          <w:lang w:eastAsia="ru-RU" w:bidi="ru-RU"/>
        </w:rPr>
        <w:t>) региональным ГУ МВД России разработана и направлена для внедрения в деятельность территориальных подразделений Инструкция по организации индивидуальной профилактической работы шефов-наставников.</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 Инструкции изложены цели и задачи наставничества, направления и методы работы шефов, права и обязанности наставников, в том числе по организации свободного времени и досуга, развитию культурных и духовных ценностей, привлечению к занятию спортом, поддержанию связей с семьями подопечных.</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Шефы назначаются из числа сотрудников и руководителей территориальных органов МВД России, способных своими деловыми качествами и личным примером оказать положительное влияние на подучетных подростков.</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Наставники проводят с подростками индивидуальную профилактическую работу, направленную на формирование законопослушного поведения, создание позитивных жизненных установок, направленных на преодоление негативного отношения к окружающему миру и на осознанный отказ от собственных асоциальных проявлений.</w:t>
      </w:r>
    </w:p>
    <w:p w:rsidR="003D498B" w:rsidRPr="001E3524" w:rsidRDefault="003D498B" w:rsidP="005F0EA9">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Сотрудником полиции ОМВД России по г. Березовскому оказано содействие в трудоустройстве подшефного подростка, проживающ</w:t>
      </w:r>
      <w:r w:rsidR="005F0EA9">
        <w:rPr>
          <w:rFonts w:ascii="Times New Roman" w:eastAsia="Times New Roman" w:hAnsi="Times New Roman" w:cs="Times New Roman"/>
          <w:color w:val="000000"/>
          <w:sz w:val="28"/>
          <w:szCs w:val="28"/>
          <w:u w:val="none"/>
          <w:lang w:eastAsia="ru-RU" w:bidi="ru-RU"/>
        </w:rPr>
        <w:t>его</w:t>
      </w:r>
      <w:r w:rsidRPr="001E3524">
        <w:rPr>
          <w:rFonts w:ascii="Times New Roman" w:eastAsia="Times New Roman" w:hAnsi="Times New Roman" w:cs="Times New Roman"/>
          <w:color w:val="000000"/>
          <w:sz w:val="28"/>
          <w:szCs w:val="28"/>
          <w:u w:val="none"/>
          <w:lang w:eastAsia="ru-RU" w:bidi="ru-RU"/>
        </w:rPr>
        <w:t xml:space="preserve"> в малообеспеченной семье.</w:t>
      </w:r>
      <w:r w:rsidR="006D6704" w:rsidRPr="00E17973">
        <w:rPr>
          <w:rFonts w:ascii="Times New Roman" w:hAnsi="Times New Roman" w:cs="Times New Roman"/>
          <w:sz w:val="28"/>
          <w:szCs w:val="28"/>
          <w:u w:val="none"/>
        </w:rPr>
        <w:t> </w:t>
      </w:r>
      <w:r w:rsidRPr="001E3524">
        <w:rPr>
          <w:rFonts w:ascii="Times New Roman" w:eastAsia="Times New Roman" w:hAnsi="Times New Roman" w:cs="Times New Roman"/>
          <w:color w:val="000000"/>
          <w:sz w:val="28"/>
          <w:szCs w:val="28"/>
          <w:u w:val="none"/>
          <w:lang w:eastAsia="ru-RU" w:bidi="ru-RU"/>
        </w:rPr>
        <w:t>В ОМВД России по Артинскому району наставником с целью организации досуговой занятости, развития увлечения подопечного резьбой по дереву приобретены набор специальных инструментов «Зубр» и настольная игра «Русь Великая».</w:t>
      </w:r>
    </w:p>
    <w:p w:rsidR="003D498B" w:rsidRPr="005F0EA9" w:rsidRDefault="003D498B" w:rsidP="006D670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Положительное влияние на профилактику девиантного поведения несовершеннолетних оказывает взаимодействие ГУ МВД России по г. Санкт- Петербургу и Ленинградской области с городским Центром социальных программ и профилактики асоциальных явлений среди молодежи «Контакт», который внедряет на территории северной столицы социальные проекты и программы в сфере профилактики асоциального поведения молодежи, проведению социально</w:t>
      </w:r>
      <w:r w:rsidR="005F0EA9">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воспитательной работы с несовершеннолетними, преступившими закон.</w:t>
      </w:r>
      <w:r w:rsidR="006D6704" w:rsidRPr="00E17973">
        <w:rPr>
          <w:rFonts w:ascii="Times New Roman" w:hAnsi="Times New Roman" w:cs="Times New Roman"/>
          <w:sz w:val="28"/>
          <w:szCs w:val="28"/>
          <w:u w:val="none"/>
        </w:rPr>
        <w:t> </w:t>
      </w:r>
      <w:r w:rsidRPr="005F0EA9">
        <w:rPr>
          <w:rFonts w:ascii="Times New Roman" w:eastAsia="Times New Roman" w:hAnsi="Times New Roman" w:cs="Times New Roman"/>
          <w:color w:val="000000"/>
          <w:sz w:val="28"/>
          <w:szCs w:val="28"/>
          <w:u w:val="none"/>
          <w:lang w:eastAsia="ru-RU" w:bidi="ru-RU"/>
        </w:rPr>
        <w:t>В 2020 году проведено 579 совместных мероприятий. Каждый второй, состоящий на учете в полиции подросток (1 421 из 2 628), патронируется специалистами Центра, которыми оказывается юридическая, психологическая, социальная помощь, а также принимаются меры к трудоустройству несовершеннолетних.</w:t>
      </w:r>
    </w:p>
    <w:p w:rsidR="003D498B" w:rsidRPr="001E3524" w:rsidRDefault="005F0EA9" w:rsidP="001E3524">
      <w:pPr>
        <w:pStyle w:val="Style9"/>
        <w:shd w:val="clear" w:color="auto" w:fill="auto"/>
        <w:spacing w:after="0" w:line="312" w:lineRule="auto"/>
        <w:ind w:firstLine="709"/>
        <w:rPr>
          <w:rFonts w:ascii="Times New Roman" w:hAnsi="Times New Roman" w:cs="Times New Roman"/>
          <w:sz w:val="28"/>
          <w:szCs w:val="28"/>
          <w:u w:val="none"/>
        </w:rPr>
      </w:pPr>
      <w:r>
        <w:rPr>
          <w:rFonts w:ascii="Times New Roman" w:eastAsia="Times New Roman" w:hAnsi="Times New Roman" w:cs="Times New Roman"/>
          <w:color w:val="000000"/>
          <w:sz w:val="28"/>
          <w:szCs w:val="28"/>
          <w:u w:val="none"/>
          <w:lang w:eastAsia="ru-RU" w:bidi="ru-RU"/>
        </w:rPr>
        <w:t xml:space="preserve">МВД России </w:t>
      </w:r>
      <w:r w:rsidR="003D498B" w:rsidRPr="001E3524">
        <w:rPr>
          <w:rFonts w:ascii="Times New Roman" w:eastAsia="Times New Roman" w:hAnsi="Times New Roman" w:cs="Times New Roman"/>
          <w:color w:val="000000"/>
          <w:sz w:val="28"/>
          <w:szCs w:val="28"/>
          <w:u w:val="none"/>
          <w:lang w:eastAsia="ru-RU" w:bidi="ru-RU"/>
        </w:rPr>
        <w:t>совместно с общественными организациями, волонтерскими движениями, благотворительными фондами, научным сообществом проработан вопрос наращивания усилий по вовлечению несовершеннолетних в общественные объединения правоохранительной направленности, иные молодежные и детские объединения, в том числе Общероссийскую общественно-государственную детско-юношескую организацию «Российское движение школьников»</w:t>
      </w:r>
      <w:r w:rsidR="00186852">
        <w:rPr>
          <w:rFonts w:ascii="Times New Roman" w:eastAsia="Times New Roman" w:hAnsi="Times New Roman" w:cs="Times New Roman"/>
          <w:color w:val="000000"/>
          <w:sz w:val="28"/>
          <w:szCs w:val="28"/>
          <w:u w:val="none"/>
          <w:lang w:eastAsia="ru-RU" w:bidi="ru-RU"/>
        </w:rPr>
        <w:t xml:space="preserve"> (далее – РДШ)</w:t>
      </w:r>
      <w:r w:rsidR="003D498B" w:rsidRPr="001E3524">
        <w:rPr>
          <w:rFonts w:ascii="Times New Roman" w:eastAsia="Times New Roman" w:hAnsi="Times New Roman" w:cs="Times New Roman"/>
          <w:color w:val="000000"/>
          <w:sz w:val="28"/>
          <w:szCs w:val="28"/>
          <w:u w:val="none"/>
          <w:lang w:eastAsia="ru-RU" w:bidi="ru-RU"/>
        </w:rPr>
        <w:t>.</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Развитие детских общественных объединений, в том числе правоохранительной направленности, является одной из перспективных форм предупреждения противоправного поведения несовершеннолетних, гражданского, патриотического и гуманитарного воспитания подрастающего поколения.</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МВД России особое внимание уделяется популяризации движения правоохранительной направленности «Юный друг полиции»</w:t>
      </w:r>
      <w:r w:rsidR="006D6704" w:rsidRPr="00E17973">
        <w:rPr>
          <w:rFonts w:ascii="Times New Roman" w:hAnsi="Times New Roman" w:cs="Times New Roman"/>
          <w:sz w:val="28"/>
          <w:szCs w:val="28"/>
          <w:u w:val="none"/>
        </w:rPr>
        <w:t> </w:t>
      </w:r>
      <w:r w:rsidR="005F0EA9" w:rsidRPr="005F0EA9">
        <w:rPr>
          <w:rFonts w:ascii="Times New Roman" w:eastAsia="Times New Roman" w:hAnsi="Times New Roman" w:cs="Times New Roman"/>
          <w:color w:val="000000"/>
          <w:sz w:val="28"/>
          <w:szCs w:val="28"/>
          <w:u w:val="none"/>
          <w:lang w:eastAsia="ru-RU" w:bidi="ru-RU"/>
        </w:rPr>
        <w:t xml:space="preserve">(далее </w:t>
      </w:r>
      <w:r w:rsidR="005F0EA9">
        <w:rPr>
          <w:rFonts w:ascii="Times New Roman" w:eastAsia="Times New Roman" w:hAnsi="Times New Roman" w:cs="Times New Roman"/>
          <w:color w:val="000000"/>
          <w:sz w:val="28"/>
          <w:szCs w:val="28"/>
          <w:u w:val="none"/>
          <w:lang w:eastAsia="ru-RU" w:bidi="ru-RU"/>
        </w:rPr>
        <w:t>– ЮД</w:t>
      </w:r>
      <w:r w:rsidR="00186852">
        <w:rPr>
          <w:rFonts w:ascii="Times New Roman" w:eastAsia="Times New Roman" w:hAnsi="Times New Roman" w:cs="Times New Roman"/>
          <w:color w:val="000000"/>
          <w:sz w:val="28"/>
          <w:szCs w:val="28"/>
          <w:u w:val="none"/>
          <w:lang w:eastAsia="ru-RU" w:bidi="ru-RU"/>
        </w:rPr>
        <w:t>П</w:t>
      </w:r>
      <w:r w:rsidR="005F0EA9">
        <w:rPr>
          <w:rFonts w:ascii="Times New Roman" w:eastAsia="Times New Roman" w:hAnsi="Times New Roman" w:cs="Times New Roman"/>
          <w:color w:val="000000"/>
          <w:sz w:val="28"/>
          <w:szCs w:val="28"/>
          <w:u w:val="none"/>
          <w:lang w:eastAsia="ru-RU" w:bidi="ru-RU"/>
        </w:rPr>
        <w:t>)</w:t>
      </w:r>
      <w:r w:rsidRPr="005F0EA9">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деятельность которого нацелена на профилактику правонарушений, повышение правосознания детей и подростков, развитие у них чувства социальной ответственности, а также на раннюю профессиональную ориентацию.</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 марте 2020 года в территориальные органы МВД России направлен обзор об опыте регионов по организации данного детского движения и уже по итогам 2020 года в участие в ЮД</w:t>
      </w:r>
      <w:r w:rsidR="00186852">
        <w:rPr>
          <w:rFonts w:ascii="Times New Roman" w:eastAsia="Times New Roman" w:hAnsi="Times New Roman" w:cs="Times New Roman"/>
          <w:color w:val="000000"/>
          <w:sz w:val="28"/>
          <w:szCs w:val="28"/>
          <w:u w:val="none"/>
          <w:lang w:eastAsia="ru-RU" w:bidi="ru-RU"/>
        </w:rPr>
        <w:t>П</w:t>
      </w:r>
      <w:r w:rsidRPr="001E3524">
        <w:rPr>
          <w:rFonts w:ascii="Times New Roman" w:eastAsia="Times New Roman" w:hAnsi="Times New Roman" w:cs="Times New Roman"/>
          <w:color w:val="000000"/>
          <w:sz w:val="28"/>
          <w:szCs w:val="28"/>
          <w:u w:val="none"/>
          <w:lang w:eastAsia="ru-RU" w:bidi="ru-RU"/>
        </w:rPr>
        <w:t xml:space="preserve"> было вовлечено свыше 3,3 тыс. несовершеннолетних, состоящих на профилактическом учете в органах внутренних дел.</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Наиболее активно проведена работа в Республике Татарстан (301</w:t>
      </w:r>
      <w:r w:rsidR="005F0EA9">
        <w:rPr>
          <w:rFonts w:ascii="Times New Roman" w:eastAsia="Times New Roman" w:hAnsi="Times New Roman" w:cs="Times New Roman"/>
          <w:color w:val="000000"/>
          <w:sz w:val="28"/>
          <w:szCs w:val="28"/>
          <w:u w:val="none"/>
          <w:lang w:eastAsia="ru-RU" w:bidi="ru-RU"/>
        </w:rPr>
        <w:t xml:space="preserve"> несовершеннолетний</w:t>
      </w:r>
      <w:r w:rsidRPr="001E3524">
        <w:rPr>
          <w:rFonts w:ascii="Times New Roman" w:eastAsia="Times New Roman" w:hAnsi="Times New Roman" w:cs="Times New Roman"/>
          <w:color w:val="000000"/>
          <w:sz w:val="28"/>
          <w:szCs w:val="28"/>
          <w:u w:val="none"/>
          <w:lang w:eastAsia="ru-RU" w:bidi="ru-RU"/>
        </w:rPr>
        <w:t>), Вологодской (476</w:t>
      </w:r>
      <w:r w:rsidR="005F0EA9">
        <w:rPr>
          <w:rFonts w:ascii="Times New Roman" w:eastAsia="Times New Roman" w:hAnsi="Times New Roman" w:cs="Times New Roman"/>
          <w:color w:val="000000"/>
          <w:sz w:val="28"/>
          <w:szCs w:val="28"/>
          <w:u w:val="none"/>
          <w:lang w:eastAsia="ru-RU" w:bidi="ru-RU"/>
        </w:rPr>
        <w:t xml:space="preserve"> несовершеннолетних</w:t>
      </w:r>
      <w:r w:rsidRPr="001E3524">
        <w:rPr>
          <w:rFonts w:ascii="Times New Roman" w:eastAsia="Times New Roman" w:hAnsi="Times New Roman" w:cs="Times New Roman"/>
          <w:color w:val="000000"/>
          <w:sz w:val="28"/>
          <w:szCs w:val="28"/>
          <w:u w:val="none"/>
          <w:lang w:eastAsia="ru-RU" w:bidi="ru-RU"/>
        </w:rPr>
        <w:t>), Кемеровской (100</w:t>
      </w:r>
      <w:r w:rsidR="005F0EA9">
        <w:rPr>
          <w:rFonts w:ascii="Times New Roman" w:eastAsia="Times New Roman" w:hAnsi="Times New Roman" w:cs="Times New Roman"/>
          <w:color w:val="000000"/>
          <w:sz w:val="28"/>
          <w:szCs w:val="28"/>
          <w:u w:val="none"/>
          <w:lang w:eastAsia="ru-RU" w:bidi="ru-RU"/>
        </w:rPr>
        <w:t xml:space="preserve"> несовершеннолетних</w:t>
      </w:r>
      <w:r w:rsidRPr="001E3524">
        <w:rPr>
          <w:rFonts w:ascii="Times New Roman" w:eastAsia="Times New Roman" w:hAnsi="Times New Roman" w:cs="Times New Roman"/>
          <w:color w:val="000000"/>
          <w:sz w:val="28"/>
          <w:szCs w:val="28"/>
          <w:u w:val="none"/>
          <w:lang w:eastAsia="ru-RU" w:bidi="ru-RU"/>
        </w:rPr>
        <w:t>), Московской (690</w:t>
      </w:r>
      <w:r w:rsidR="005F0EA9">
        <w:rPr>
          <w:rFonts w:ascii="Times New Roman" w:eastAsia="Times New Roman" w:hAnsi="Times New Roman" w:cs="Times New Roman"/>
          <w:color w:val="000000"/>
          <w:sz w:val="28"/>
          <w:szCs w:val="28"/>
          <w:u w:val="none"/>
          <w:lang w:eastAsia="ru-RU" w:bidi="ru-RU"/>
        </w:rPr>
        <w:t xml:space="preserve"> несовершеннолетних</w:t>
      </w:r>
      <w:r w:rsidRPr="001E3524">
        <w:rPr>
          <w:rFonts w:ascii="Times New Roman" w:eastAsia="Times New Roman" w:hAnsi="Times New Roman" w:cs="Times New Roman"/>
          <w:color w:val="000000"/>
          <w:sz w:val="28"/>
          <w:szCs w:val="28"/>
          <w:u w:val="none"/>
          <w:lang w:eastAsia="ru-RU" w:bidi="ru-RU"/>
        </w:rPr>
        <w:t>), Ростовской (113</w:t>
      </w:r>
      <w:r w:rsidR="005F0EA9">
        <w:rPr>
          <w:rFonts w:ascii="Times New Roman" w:eastAsia="Times New Roman" w:hAnsi="Times New Roman" w:cs="Times New Roman"/>
          <w:color w:val="000000"/>
          <w:sz w:val="28"/>
          <w:szCs w:val="28"/>
          <w:u w:val="none"/>
          <w:lang w:eastAsia="ru-RU" w:bidi="ru-RU"/>
        </w:rPr>
        <w:t xml:space="preserve"> несовершеннолетних</w:t>
      </w:r>
      <w:r w:rsidRPr="001E3524">
        <w:rPr>
          <w:rFonts w:ascii="Times New Roman" w:eastAsia="Times New Roman" w:hAnsi="Times New Roman" w:cs="Times New Roman"/>
          <w:color w:val="000000"/>
          <w:sz w:val="28"/>
          <w:szCs w:val="28"/>
          <w:u w:val="none"/>
          <w:lang w:eastAsia="ru-RU" w:bidi="ru-RU"/>
        </w:rPr>
        <w:t>), Саратовской (275</w:t>
      </w:r>
      <w:r w:rsidR="00245107">
        <w:rPr>
          <w:rFonts w:ascii="Times New Roman" w:eastAsia="Times New Roman" w:hAnsi="Times New Roman" w:cs="Times New Roman"/>
          <w:color w:val="000000"/>
          <w:sz w:val="28"/>
          <w:szCs w:val="28"/>
          <w:u w:val="none"/>
          <w:lang w:eastAsia="ru-RU" w:bidi="ru-RU"/>
        </w:rPr>
        <w:t xml:space="preserve"> </w:t>
      </w:r>
      <w:r w:rsidR="005F0EA9">
        <w:rPr>
          <w:rFonts w:ascii="Times New Roman" w:eastAsia="Times New Roman" w:hAnsi="Times New Roman" w:cs="Times New Roman"/>
          <w:color w:val="000000"/>
          <w:sz w:val="28"/>
          <w:szCs w:val="28"/>
          <w:u w:val="none"/>
          <w:lang w:eastAsia="ru-RU" w:bidi="ru-RU"/>
        </w:rPr>
        <w:t>несовершеннолетних</w:t>
      </w:r>
      <w:r w:rsidRPr="001E3524">
        <w:rPr>
          <w:rFonts w:ascii="Times New Roman" w:eastAsia="Times New Roman" w:hAnsi="Times New Roman" w:cs="Times New Roman"/>
          <w:color w:val="000000"/>
          <w:sz w:val="28"/>
          <w:szCs w:val="28"/>
          <w:u w:val="none"/>
          <w:lang w:eastAsia="ru-RU" w:bidi="ru-RU"/>
        </w:rPr>
        <w:t>) областях.</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По инициативе УМВД России по Владимирской области мероприятия по созданию и функционированию детских отрядов правоохранительной направленности включены в межведомственный комплекс дополнительных мер по развитию системы профилактики безнадзорности и правонарушений несовершеннолетних.</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 Томской области развиваются отряды правоохранительной направленности «Юный страж порядка», в работе которых принимают участие более 500 человек. Создание таких отрядов предусмотрено на базе общеобразовательных организаций области.</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На текущий период отряды юных полицейских сформированы во всех субъектах Российской Федерации. Перспективным инструментом реализации стратегии воспитания подрастающего поколения на основе традиционных ценностей российского общества является РД</w:t>
      </w:r>
      <w:r w:rsidR="00186852">
        <w:rPr>
          <w:rFonts w:ascii="Times New Roman" w:eastAsia="Times New Roman" w:hAnsi="Times New Roman" w:cs="Times New Roman"/>
          <w:color w:val="000000"/>
          <w:sz w:val="28"/>
          <w:szCs w:val="28"/>
          <w:u w:val="none"/>
          <w:lang w:eastAsia="ru-RU" w:bidi="ru-RU"/>
        </w:rPr>
        <w:t>Ш</w:t>
      </w:r>
      <w:r w:rsidRPr="001E3524">
        <w:rPr>
          <w:rFonts w:ascii="Times New Roman" w:eastAsia="Times New Roman" w:hAnsi="Times New Roman" w:cs="Times New Roman"/>
          <w:color w:val="000000"/>
          <w:sz w:val="28"/>
          <w:szCs w:val="28"/>
          <w:u w:val="none"/>
          <w:lang w:eastAsia="ru-RU" w:bidi="ru-RU"/>
        </w:rPr>
        <w:t>.</w:t>
      </w:r>
    </w:p>
    <w:p w:rsidR="003D498B" w:rsidRPr="001E3524" w:rsidRDefault="003D498B" w:rsidP="00C32BF7">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Вовлечение детей в социальные практики, которые используются в работе Р</w:t>
      </w:r>
      <w:r w:rsidRPr="001E3524">
        <w:rPr>
          <w:rStyle w:val="CharStyle23"/>
          <w:rFonts w:eastAsiaTheme="minorHAnsi"/>
          <w:sz w:val="28"/>
          <w:szCs w:val="28"/>
          <w:u w:val="none"/>
        </w:rPr>
        <w:t>Д</w:t>
      </w:r>
      <w:r w:rsidR="00186852">
        <w:rPr>
          <w:rFonts w:ascii="Times New Roman" w:eastAsia="Times New Roman" w:hAnsi="Times New Roman" w:cs="Times New Roman"/>
          <w:color w:val="000000"/>
          <w:sz w:val="28"/>
          <w:szCs w:val="28"/>
          <w:u w:val="none"/>
          <w:lang w:eastAsia="ru-RU" w:bidi="ru-RU"/>
        </w:rPr>
        <w:t>Ш</w:t>
      </w:r>
      <w:r w:rsidRPr="001E3524">
        <w:rPr>
          <w:rStyle w:val="CharStyle23"/>
          <w:rFonts w:eastAsiaTheme="minorHAnsi"/>
          <w:sz w:val="28"/>
          <w:szCs w:val="28"/>
          <w:u w:val="none"/>
        </w:rPr>
        <w:t>,</w:t>
      </w:r>
      <w:r w:rsidRPr="001E3524">
        <w:rPr>
          <w:rFonts w:ascii="Times New Roman" w:eastAsia="Times New Roman" w:hAnsi="Times New Roman" w:cs="Times New Roman"/>
          <w:color w:val="000000"/>
          <w:sz w:val="28"/>
          <w:szCs w:val="28"/>
          <w:u w:val="none"/>
          <w:lang w:eastAsia="ru-RU" w:bidi="ru-RU"/>
        </w:rPr>
        <w:t xml:space="preserve"> позволяет ребенку проявлять свою активность в положительном русле, тем самым предупреждая социально опасные формы поведения.</w:t>
      </w:r>
      <w:r w:rsidR="006D6704">
        <w:rPr>
          <w:rFonts w:ascii="Times New Roman" w:eastAsia="Times New Roman" w:hAnsi="Times New Roman" w:cs="Times New Roman"/>
          <w:color w:val="000000"/>
          <w:sz w:val="28"/>
          <w:szCs w:val="28"/>
          <w:u w:val="none"/>
          <w:lang w:eastAsia="ru-RU" w:bidi="ru-RU"/>
        </w:rPr>
        <w:t xml:space="preserve"> </w:t>
      </w:r>
      <w:r w:rsidRPr="001E3524">
        <w:rPr>
          <w:rFonts w:ascii="Times New Roman" w:eastAsia="Times New Roman" w:hAnsi="Times New Roman" w:cs="Times New Roman"/>
          <w:color w:val="000000"/>
          <w:sz w:val="28"/>
          <w:szCs w:val="28"/>
          <w:u w:val="none"/>
          <w:lang w:eastAsia="ru-RU" w:bidi="ru-RU"/>
        </w:rPr>
        <w:t>Ресурсные центры РД</w:t>
      </w:r>
      <w:r w:rsidR="00186852">
        <w:rPr>
          <w:rFonts w:ascii="Times New Roman" w:eastAsia="Times New Roman" w:hAnsi="Times New Roman" w:cs="Times New Roman"/>
          <w:color w:val="000000"/>
          <w:sz w:val="28"/>
          <w:szCs w:val="28"/>
          <w:u w:val="none"/>
          <w:lang w:eastAsia="ru-RU" w:bidi="ru-RU"/>
        </w:rPr>
        <w:t>Ш</w:t>
      </w:r>
      <w:r w:rsidRPr="001E3524">
        <w:rPr>
          <w:rFonts w:ascii="Times New Roman" w:eastAsia="Times New Roman" w:hAnsi="Times New Roman" w:cs="Times New Roman"/>
          <w:color w:val="000000"/>
          <w:sz w:val="28"/>
          <w:szCs w:val="28"/>
          <w:u w:val="none"/>
          <w:lang w:eastAsia="ru-RU" w:bidi="ru-RU"/>
        </w:rPr>
        <w:t xml:space="preserve"> созданы в большинстве регионов и данная площадка успешно используется территориальными органами МВД России.</w:t>
      </w:r>
      <w:r w:rsidR="006D6704">
        <w:rPr>
          <w:rFonts w:ascii="Times New Roman" w:eastAsia="Times New Roman" w:hAnsi="Times New Roman" w:cs="Times New Roman"/>
          <w:color w:val="000000"/>
          <w:sz w:val="28"/>
          <w:szCs w:val="28"/>
          <w:u w:val="none"/>
          <w:lang w:eastAsia="ru-RU" w:bidi="ru-RU"/>
        </w:rPr>
        <w:t xml:space="preserve"> </w:t>
      </w:r>
      <w:r w:rsidRPr="001E3524">
        <w:rPr>
          <w:rFonts w:ascii="Times New Roman" w:eastAsia="Times New Roman" w:hAnsi="Times New Roman" w:cs="Times New Roman"/>
          <w:color w:val="000000"/>
          <w:sz w:val="28"/>
          <w:szCs w:val="28"/>
          <w:u w:val="none"/>
          <w:lang w:eastAsia="ru-RU" w:bidi="ru-RU"/>
        </w:rPr>
        <w:t>По итогам 2020 года ряды движения пополнились 3 682 несовершеннолетними, состоящими на учете в органах внутренних дел.</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Большое внимание в работе РД</w:t>
      </w:r>
      <w:r w:rsidR="00186852">
        <w:rPr>
          <w:rFonts w:ascii="Times New Roman" w:eastAsia="Times New Roman" w:hAnsi="Times New Roman" w:cs="Times New Roman"/>
          <w:color w:val="000000"/>
          <w:sz w:val="28"/>
          <w:szCs w:val="28"/>
          <w:u w:val="none"/>
          <w:lang w:eastAsia="ru-RU" w:bidi="ru-RU"/>
        </w:rPr>
        <w:t>Ш</w:t>
      </w:r>
      <w:r w:rsidRPr="001E3524">
        <w:rPr>
          <w:rFonts w:ascii="Times New Roman" w:eastAsia="Times New Roman" w:hAnsi="Times New Roman" w:cs="Times New Roman"/>
          <w:color w:val="000000"/>
          <w:sz w:val="28"/>
          <w:szCs w:val="28"/>
          <w:u w:val="none"/>
          <w:lang w:eastAsia="ru-RU" w:bidi="ru-RU"/>
        </w:rPr>
        <w:t xml:space="preserve"> уделяется военно-патриотическому воспитанию и формированию гражданской ответственности школьников за судьбу страны, укреплению чувства сопричастности к великой истории Отечества, воспитанию гражданина России.</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На территории Ленинградской области 93 школьных объединения входят в состав регионального отделения РД</w:t>
      </w:r>
      <w:r w:rsidR="00186852">
        <w:rPr>
          <w:rFonts w:ascii="Times New Roman" w:eastAsia="Times New Roman" w:hAnsi="Times New Roman" w:cs="Times New Roman"/>
          <w:color w:val="000000"/>
          <w:sz w:val="28"/>
          <w:szCs w:val="28"/>
          <w:u w:val="none"/>
          <w:lang w:eastAsia="ru-RU" w:bidi="ru-RU"/>
        </w:rPr>
        <w:t>Ш</w:t>
      </w:r>
      <w:r w:rsidRPr="001E3524">
        <w:rPr>
          <w:rFonts w:ascii="Times New Roman" w:eastAsia="Times New Roman" w:hAnsi="Times New Roman" w:cs="Times New Roman"/>
          <w:color w:val="000000"/>
          <w:sz w:val="28"/>
          <w:szCs w:val="28"/>
          <w:u w:val="none"/>
          <w:lang w:eastAsia="ru-RU" w:bidi="ru-RU"/>
        </w:rPr>
        <w:t xml:space="preserve">, участниками которого стали более </w:t>
      </w:r>
      <w:r w:rsidR="00C32BF7">
        <w:rPr>
          <w:rFonts w:ascii="Times New Roman" w:eastAsia="Times New Roman" w:hAnsi="Times New Roman" w:cs="Times New Roman"/>
          <w:color w:val="000000"/>
          <w:sz w:val="28"/>
          <w:szCs w:val="28"/>
          <w:u w:val="none"/>
          <w:lang w:eastAsia="ru-RU" w:bidi="ru-RU"/>
        </w:rPr>
        <w:t>1</w:t>
      </w:r>
      <w:r w:rsidRPr="001E3524">
        <w:rPr>
          <w:rFonts w:ascii="Times New Roman" w:eastAsia="Times New Roman" w:hAnsi="Times New Roman" w:cs="Times New Roman"/>
          <w:color w:val="000000"/>
          <w:sz w:val="28"/>
          <w:szCs w:val="28"/>
          <w:u w:val="none"/>
          <w:lang w:eastAsia="ru-RU" w:bidi="ru-RU"/>
        </w:rPr>
        <w:t>4,5 тыс. школьников. Представители РД</w:t>
      </w:r>
      <w:r w:rsidR="00186852">
        <w:rPr>
          <w:rFonts w:ascii="Times New Roman" w:eastAsia="Times New Roman" w:hAnsi="Times New Roman" w:cs="Times New Roman"/>
          <w:color w:val="000000"/>
          <w:sz w:val="28"/>
          <w:szCs w:val="28"/>
          <w:u w:val="none"/>
          <w:lang w:eastAsia="ru-RU" w:bidi="ru-RU"/>
        </w:rPr>
        <w:t>Ш</w:t>
      </w:r>
      <w:r w:rsidRPr="001E3524">
        <w:rPr>
          <w:rFonts w:ascii="Times New Roman" w:eastAsia="Times New Roman" w:hAnsi="Times New Roman" w:cs="Times New Roman"/>
          <w:color w:val="000000"/>
          <w:sz w:val="28"/>
          <w:szCs w:val="28"/>
          <w:u w:val="none"/>
          <w:lang w:eastAsia="ru-RU" w:bidi="ru-RU"/>
        </w:rPr>
        <w:t xml:space="preserve"> участвуют в добровольческой и экологической деятельности, в работе школьных музеев, краеведческих и поисковых мероприятиях, помогают в организации и проведении крупных международных событий.</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Лидирующее положение по количеству вовлеченных в свои ряды подростков занимает Всероссийское военно-патриотическое детско-юношеское общественное движение «Юнармия», с которым МВД России в соответствии с протоколом об основных направлениях взаимодействия </w:t>
      </w:r>
      <w:r w:rsidR="006D6704">
        <w:rPr>
          <w:rFonts w:ascii="Times New Roman" w:eastAsia="Times New Roman" w:hAnsi="Times New Roman" w:cs="Times New Roman"/>
          <w:color w:val="000000"/>
          <w:sz w:val="28"/>
          <w:szCs w:val="28"/>
          <w:u w:val="none"/>
          <w:lang w:eastAsia="ru-RU" w:bidi="ru-RU"/>
        </w:rPr>
        <w:br/>
      </w:r>
      <w:r w:rsidRPr="001E3524">
        <w:rPr>
          <w:rFonts w:ascii="Times New Roman" w:eastAsia="Times New Roman" w:hAnsi="Times New Roman" w:cs="Times New Roman"/>
          <w:color w:val="000000"/>
          <w:sz w:val="28"/>
          <w:szCs w:val="28"/>
          <w:u w:val="none"/>
          <w:lang w:eastAsia="ru-RU" w:bidi="ru-RU"/>
        </w:rPr>
        <w:t>от 28 декабря 2018 года налажено тесное сотрудничество.</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 большинстве регионов территориальными органами МВД России проведена работа по заключению соглашений с местными штабами «Юнармии» о взаимодействии по организации совместных мероприятий в информационной, правовой, военно-патриотической, социальной и спортивной направленности для несовершеннолетних, в том числе состоящих на профилактическом учете в органах внутренних дел.</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По сведениям </w:t>
      </w:r>
      <w:r w:rsidR="006D6704" w:rsidRPr="001E3524">
        <w:rPr>
          <w:rFonts w:ascii="Times New Roman" w:eastAsia="Times New Roman" w:hAnsi="Times New Roman" w:cs="Times New Roman"/>
          <w:color w:val="000000"/>
          <w:sz w:val="28"/>
          <w:szCs w:val="28"/>
          <w:u w:val="none"/>
          <w:lang w:eastAsia="ru-RU" w:bidi="ru-RU"/>
        </w:rPr>
        <w:t>территориальных органов МВД России,</w:t>
      </w:r>
      <w:r w:rsidRPr="001E3524">
        <w:rPr>
          <w:rFonts w:ascii="Times New Roman" w:eastAsia="Times New Roman" w:hAnsi="Times New Roman" w:cs="Times New Roman"/>
          <w:color w:val="000000"/>
          <w:sz w:val="28"/>
          <w:szCs w:val="28"/>
          <w:u w:val="none"/>
          <w:lang w:eastAsia="ru-RU" w:bidi="ru-RU"/>
        </w:rPr>
        <w:t xml:space="preserve"> за истекший год в юнармейское движение вовлечено свыше 12 тыс. (12 621 или 59,6% от общего количества (21 167) вовлеченных в общественные объединения) подучетных подростков. Юнармейцы участвуют в социальных проектах, творческих фестивалях и конкурсах, экологических и гуманитарных акциях, туристических и краеведческих походах по историческим и памятным местам.</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Так, отряды «Юнармии» Ханты-Мансийского автономного</w:t>
      </w:r>
      <w:r w:rsidR="006D6704">
        <w:rPr>
          <w:rFonts w:ascii="Times New Roman" w:eastAsia="Times New Roman" w:hAnsi="Times New Roman" w:cs="Times New Roman"/>
          <w:color w:val="000000"/>
          <w:sz w:val="28"/>
          <w:szCs w:val="28"/>
          <w:u w:val="none"/>
          <w:lang w:eastAsia="ru-RU" w:bidi="ru-RU"/>
        </w:rPr>
        <w:t xml:space="preserve"> округа – </w:t>
      </w:r>
      <w:r w:rsidRPr="001E3524">
        <w:rPr>
          <w:rFonts w:ascii="Times New Roman" w:eastAsia="Times New Roman" w:hAnsi="Times New Roman" w:cs="Times New Roman"/>
          <w:color w:val="000000"/>
          <w:sz w:val="28"/>
          <w:szCs w:val="28"/>
          <w:u w:val="none"/>
          <w:lang w:eastAsia="ru-RU" w:bidi="ru-RU"/>
        </w:rPr>
        <w:t xml:space="preserve">Югры являются активными участниками и организаторами мероприятий, посвященных Дням воинской славы и памятным датам. Подростки участвуют в акциях «Миллион добрых дел», «Помоги пойти учиться», «Письмо солдату», «Юнармеец </w:t>
      </w:r>
      <w:r w:rsidR="006D6704">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Спасатель».</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 Свердловской области в ходе профилактического мероприятия «Комендантский патруль» юнармейцами на территории г. Алапаевска распространялись памятки «Комендантский час», «Личная безопасность», «Поведение на воде».</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 Белгородской области участие в юнармейском движении 134 подучетных (15,4% от общего числа состоящих на профучете), которое в регионе представлено 811 отрядами численностью 18 тыс. подростков, осуществляется посредством встреч сотрудников полиции и представителей «Юнармии» с родителями трудных подростков.</w:t>
      </w:r>
    </w:p>
    <w:p w:rsidR="003D498B" w:rsidRPr="001E3524" w:rsidRDefault="003D498B" w:rsidP="00186852">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Положительно зарекомендовала себя практика организации военно- патриотической занятости подучетных подростков в летний период. Впервые летом 2019 года </w:t>
      </w:r>
      <w:r w:rsidR="00186852">
        <w:rPr>
          <w:rFonts w:ascii="Times New Roman" w:eastAsia="Times New Roman" w:hAnsi="Times New Roman" w:cs="Times New Roman"/>
          <w:color w:val="000000"/>
          <w:sz w:val="28"/>
          <w:szCs w:val="28"/>
          <w:u w:val="none"/>
          <w:lang w:eastAsia="ru-RU" w:bidi="ru-RU"/>
        </w:rPr>
        <w:t>713</w:t>
      </w:r>
      <w:r w:rsidRPr="001E3524">
        <w:rPr>
          <w:rFonts w:ascii="Times New Roman" w:eastAsia="Times New Roman" w:hAnsi="Times New Roman" w:cs="Times New Roman"/>
          <w:color w:val="000000"/>
          <w:sz w:val="28"/>
          <w:szCs w:val="28"/>
          <w:u w:val="none"/>
          <w:lang w:eastAsia="ru-RU" w:bidi="ru-RU"/>
        </w:rPr>
        <w:t xml:space="preserve"> несовершеннолетних приняли участие в летних юнармейских сменах</w:t>
      </w:r>
      <w:r w:rsidR="00186852">
        <w:rPr>
          <w:rFonts w:ascii="Times New Roman" w:eastAsia="Times New Roman" w:hAnsi="Times New Roman" w:cs="Times New Roman"/>
          <w:color w:val="000000"/>
          <w:sz w:val="28"/>
          <w:szCs w:val="28"/>
          <w:u w:val="none"/>
          <w:lang w:eastAsia="ru-RU" w:bidi="ru-RU"/>
        </w:rPr>
        <w:t>, в 2020 году – 134 несовершеннолетних</w:t>
      </w:r>
      <w:r w:rsidRPr="001E3524">
        <w:rPr>
          <w:rFonts w:ascii="Times New Roman" w:eastAsia="Times New Roman" w:hAnsi="Times New Roman" w:cs="Times New Roman"/>
          <w:color w:val="000000"/>
          <w:sz w:val="28"/>
          <w:szCs w:val="28"/>
          <w:u w:val="none"/>
          <w:lang w:eastAsia="ru-RU" w:bidi="ru-RU"/>
        </w:rPr>
        <w:t>.</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В фокусе пристального внимания органов и учреждений системы профилактики </w:t>
      </w:r>
      <w:r w:rsidR="00722B3C" w:rsidRPr="00D86A49">
        <w:rPr>
          <w:rFonts w:ascii="Times New Roman" w:hAnsi="Times New Roman" w:cs="Times New Roman"/>
          <w:sz w:val="28"/>
          <w:szCs w:val="28"/>
          <w:u w:val="none"/>
        </w:rPr>
        <w:t>безнадзорности и правонарушений несовершеннолетних</w:t>
      </w:r>
      <w:r w:rsidR="00722B3C" w:rsidRPr="001E3524">
        <w:rPr>
          <w:rFonts w:ascii="Times New Roman" w:eastAsia="Times New Roman" w:hAnsi="Times New Roman" w:cs="Times New Roman"/>
          <w:color w:val="000000"/>
          <w:sz w:val="28"/>
          <w:szCs w:val="28"/>
          <w:u w:val="none"/>
          <w:lang w:eastAsia="ru-RU" w:bidi="ru-RU"/>
        </w:rPr>
        <w:t xml:space="preserve"> </w:t>
      </w:r>
      <w:r w:rsidRPr="001E3524">
        <w:rPr>
          <w:rFonts w:ascii="Times New Roman" w:eastAsia="Times New Roman" w:hAnsi="Times New Roman" w:cs="Times New Roman"/>
          <w:color w:val="000000"/>
          <w:sz w:val="28"/>
          <w:szCs w:val="28"/>
          <w:u w:val="none"/>
          <w:lang w:eastAsia="ru-RU" w:bidi="ru-RU"/>
        </w:rPr>
        <w:t>формирование культуры безопасности жизнедеятельности детей.</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В целях оказания правовой помощи несовершеннолетним и их родителям, обучения правилам безопасного поведения, профилактики дорожно-транспортного травматизма, негативного влияния информационно-телекоммуникационной сети «Интернет» на официальном сайте </w:t>
      </w:r>
      <w:r w:rsidR="00C32BF7">
        <w:rPr>
          <w:rFonts w:ascii="Times New Roman" w:eastAsia="Times New Roman" w:hAnsi="Times New Roman" w:cs="Times New Roman"/>
          <w:color w:val="000000"/>
          <w:sz w:val="28"/>
          <w:szCs w:val="28"/>
          <w:u w:val="none"/>
          <w:lang w:eastAsia="ru-RU" w:bidi="ru-RU"/>
        </w:rPr>
        <w:t>МВД России</w:t>
      </w:r>
      <w:r w:rsidRPr="001E3524">
        <w:rPr>
          <w:rFonts w:ascii="Times New Roman" w:eastAsia="Times New Roman" w:hAnsi="Times New Roman" w:cs="Times New Roman"/>
          <w:color w:val="000000"/>
          <w:sz w:val="28"/>
          <w:szCs w:val="28"/>
          <w:u w:val="none"/>
          <w:lang w:eastAsia="ru-RU" w:bidi="ru-RU"/>
        </w:rPr>
        <w:t xml:space="preserve"> функционирует «Детская страница» </w:t>
      </w:r>
      <w:r w:rsidR="006D6704">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«Полиция </w:t>
      </w:r>
      <w:r w:rsidR="006D6704">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детям».</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На сайте размещена информация о телефонах горячей линии и служб спасения, представлены такие рубрики, как «Памятки для детей», «Интерактивный проект от Госавтоинспекции», «Пятерка безопасности», «Не дай себя обмануть», «Делай безопасное селфи», «Энциклопедия для детей», «Безопасный Интернет детям», «Новостная рубрика «Правовая помощь детям», «Полицейская Азбука», «МВД России ВКонтакте: игровые приложения».</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 рубрике «Правовая помощь детям» представлена новостная страница «Полиция на страже детства», где регулярно публикуются материалы о профилактических мероприятиях, проводимых сотрудниками органов внутренних дел в детских аудиториях.</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Кроме того, для использования в практической деятельности сотрудников полиции предлагаются методические материалы для организации профилактической работы с несовершеннолетними (памятки, макеты).</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 официальных аккаунтах МВД России в социальных медиа организовано размещение информационного контента (видеороликов, памяток, инфографических материалов), направленных на обеспечение безопасности несовершеннолетних, в том числе:</w:t>
      </w:r>
    </w:p>
    <w:p w:rsidR="003D498B" w:rsidRPr="001E3524" w:rsidRDefault="003D498B" w:rsidP="001E3524">
      <w:pPr>
        <w:spacing w:after="0" w:line="312" w:lineRule="auto"/>
        <w:ind w:firstLine="709"/>
        <w:jc w:val="both"/>
        <w:rPr>
          <w:rFonts w:ascii="Times New Roman" w:eastAsia="Times New Roman" w:hAnsi="Times New Roman" w:cs="Times New Roman"/>
          <w:color w:val="000000"/>
          <w:sz w:val="28"/>
          <w:szCs w:val="28"/>
          <w:lang w:eastAsia="ru-RU" w:bidi="ru-RU"/>
        </w:rPr>
      </w:pPr>
      <w:r w:rsidRPr="001E3524">
        <w:rPr>
          <w:rFonts w:ascii="Times New Roman" w:eastAsia="Times New Roman" w:hAnsi="Times New Roman" w:cs="Times New Roman"/>
          <w:color w:val="000000"/>
          <w:sz w:val="28"/>
          <w:szCs w:val="28"/>
          <w:lang w:eastAsia="ru-RU" w:bidi="ru-RU"/>
        </w:rPr>
        <w:t>памятка, разъясняющая действия в случае пропажи человека, разработанная совместно с Национальным центром помощи пропавшим и пострадавшим детям;</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профилактический видеоролик о правилах безопасного поведения в лесу; видеоролик-победитель конкурса социальной рекламы «Спасем жизнь вместе», предостерегающий детей и подростков от распространения наркотиков;</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профилактический видеоролик о безопасности дорожного движения для детей в преддверии Дня знаний;</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видеоролик с сотрудниками ПДН о важности внимания к детям; тематический имиджевый ролик для соцмедиа, подготовленный ко Дню защиты детей;</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видеоролик о профилактике детского дорожно-транспортного травматизма и гибели детей на дорогах;</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видеоролик по профилактике выпадения детей из окон, подготовленный совместно с телестудией «Петровка, 38».</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Подобные страницы созданы на региональных сайтах территориальных органов МВД России.</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Например, на официальном сайте ГУ МВД России по Красноярскому краю для несовершеннолетних организован проект «Школа полиции», который представлен рубриками «Наш дневник», «Полезно знать», «Выплесни свою боль», «Задай вопрос инспектору по делам несовершеннолетних».</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В целях предупреждения суицидального поведения детей в 2020 году </w:t>
      </w:r>
      <w:r w:rsidR="00615A40">
        <w:rPr>
          <w:rFonts w:ascii="Times New Roman" w:eastAsia="Times New Roman" w:hAnsi="Times New Roman" w:cs="Times New Roman"/>
          <w:color w:val="000000"/>
          <w:sz w:val="28"/>
          <w:szCs w:val="28"/>
          <w:u w:val="none"/>
          <w:lang w:eastAsia="ru-RU" w:bidi="ru-RU"/>
        </w:rPr>
        <w:t>продолжена реализация</w:t>
      </w:r>
      <w:r w:rsidRPr="001E3524">
        <w:rPr>
          <w:rFonts w:ascii="Times New Roman" w:eastAsia="Times New Roman" w:hAnsi="Times New Roman" w:cs="Times New Roman"/>
          <w:color w:val="000000"/>
          <w:sz w:val="28"/>
          <w:szCs w:val="28"/>
          <w:u w:val="none"/>
          <w:lang w:eastAsia="ru-RU" w:bidi="ru-RU"/>
        </w:rPr>
        <w:t xml:space="preserve"> Комплекс</w:t>
      </w:r>
      <w:r w:rsidR="00615A40">
        <w:rPr>
          <w:rFonts w:ascii="Times New Roman" w:eastAsia="Times New Roman" w:hAnsi="Times New Roman" w:cs="Times New Roman"/>
          <w:color w:val="000000"/>
          <w:sz w:val="28"/>
          <w:szCs w:val="28"/>
          <w:u w:val="none"/>
          <w:lang w:eastAsia="ru-RU" w:bidi="ru-RU"/>
        </w:rPr>
        <w:t>а</w:t>
      </w:r>
      <w:r w:rsidRPr="001E3524">
        <w:rPr>
          <w:rFonts w:ascii="Times New Roman" w:eastAsia="Times New Roman" w:hAnsi="Times New Roman" w:cs="Times New Roman"/>
          <w:color w:val="000000"/>
          <w:sz w:val="28"/>
          <w:szCs w:val="28"/>
          <w:u w:val="none"/>
          <w:lang w:eastAsia="ru-RU" w:bidi="ru-RU"/>
        </w:rPr>
        <w:t xml:space="preserve"> мер до 2020 года по совершенствованию системы профилактики суицида среди несовершеннолетних, утвержденный распоряжением Правительства Российской Федерации от 18 сентября 2019 г. № 2098-р</w:t>
      </w:r>
      <w:r w:rsidR="00250E93">
        <w:rPr>
          <w:rFonts w:ascii="Times New Roman" w:eastAsia="Times New Roman" w:hAnsi="Times New Roman" w:cs="Times New Roman"/>
          <w:color w:val="000000"/>
          <w:sz w:val="28"/>
          <w:szCs w:val="28"/>
          <w:u w:val="none"/>
          <w:lang w:eastAsia="ru-RU" w:bidi="ru-RU"/>
        </w:rPr>
        <w:t xml:space="preserve"> (далее – Комплекс мер по совершенствованию системы профилактики суицида).</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Например, в Курганской области разработан и утвержден постановлением региональной </w:t>
      </w:r>
      <w:r w:rsidR="00615A40">
        <w:rPr>
          <w:rFonts w:ascii="Times New Roman" w:eastAsia="Times New Roman" w:hAnsi="Times New Roman" w:cs="Times New Roman"/>
          <w:color w:val="000000"/>
          <w:sz w:val="28"/>
          <w:szCs w:val="28"/>
          <w:u w:val="none"/>
          <w:lang w:eastAsia="ru-RU" w:bidi="ru-RU"/>
        </w:rPr>
        <w:t>комиссии по делам несовершеннолетних и защите их прав</w:t>
      </w:r>
      <w:r w:rsidRPr="001E3524">
        <w:rPr>
          <w:rFonts w:ascii="Times New Roman" w:eastAsia="Times New Roman" w:hAnsi="Times New Roman" w:cs="Times New Roman"/>
          <w:color w:val="000000"/>
          <w:sz w:val="28"/>
          <w:szCs w:val="28"/>
          <w:u w:val="none"/>
          <w:lang w:eastAsia="ru-RU" w:bidi="ru-RU"/>
        </w:rPr>
        <w:t xml:space="preserve"> от 28 мая 2020 г. № 1/285 Примерный регламент межведомственного взаимодействия субъектов системы профилактики безнадзорности и правонарушений несовершеннолетних по выявлению и предупреждению суицидальных проявлений в подростковой среде на территории муниципального образования Курганской области.</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В Республике Мордовия постановлением республиканской комиссии </w:t>
      </w:r>
      <w:r w:rsidR="00615A40">
        <w:rPr>
          <w:rFonts w:ascii="Times New Roman" w:eastAsia="Times New Roman" w:hAnsi="Times New Roman" w:cs="Times New Roman"/>
          <w:color w:val="000000"/>
          <w:sz w:val="28"/>
          <w:szCs w:val="28"/>
          <w:u w:val="none"/>
          <w:lang w:eastAsia="ru-RU" w:bidi="ru-RU"/>
        </w:rPr>
        <w:t>по делам несовершеннолетних и защите их прав</w:t>
      </w:r>
      <w:r w:rsidR="00615A40" w:rsidRPr="001E3524">
        <w:rPr>
          <w:rFonts w:ascii="Times New Roman" w:eastAsia="Times New Roman" w:hAnsi="Times New Roman" w:cs="Times New Roman"/>
          <w:color w:val="000000"/>
          <w:sz w:val="28"/>
          <w:szCs w:val="28"/>
          <w:u w:val="none"/>
          <w:lang w:eastAsia="ru-RU" w:bidi="ru-RU"/>
        </w:rPr>
        <w:t xml:space="preserve"> </w:t>
      </w:r>
      <w:r w:rsidRPr="001E3524">
        <w:rPr>
          <w:rFonts w:ascii="Times New Roman" w:eastAsia="Times New Roman" w:hAnsi="Times New Roman" w:cs="Times New Roman"/>
          <w:color w:val="000000"/>
          <w:sz w:val="28"/>
          <w:szCs w:val="28"/>
          <w:u w:val="none"/>
          <w:lang w:eastAsia="ru-RU" w:bidi="ru-RU"/>
        </w:rPr>
        <w:t>от 18 декабря 2020 г. № 5 утверждены алгоритм действий органов и учреждений системы профилактики безнадзорности и правонарушений несовершеннолетних при выявлении фактов совершения несовершеннолетними суицида и их попыток в Республике Мордовия и методические рекомендации по профилактике суицидального поведения, выявления факторов риска и признаков суицидального поведения среди несовершеннолетних.</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Методическое обеспечение деятельности по выполнению Комплексн</w:t>
      </w:r>
      <w:r w:rsidR="00615A40">
        <w:rPr>
          <w:rFonts w:ascii="Times New Roman" w:eastAsia="Times New Roman" w:hAnsi="Times New Roman" w:cs="Times New Roman"/>
          <w:color w:val="000000"/>
          <w:sz w:val="28"/>
          <w:szCs w:val="28"/>
          <w:u w:val="none"/>
          <w:lang w:eastAsia="ru-RU" w:bidi="ru-RU"/>
        </w:rPr>
        <w:t>ого</w:t>
      </w:r>
      <w:r w:rsidRPr="001E3524">
        <w:rPr>
          <w:rFonts w:ascii="Times New Roman" w:eastAsia="Times New Roman" w:hAnsi="Times New Roman" w:cs="Times New Roman"/>
          <w:color w:val="000000"/>
          <w:sz w:val="28"/>
          <w:szCs w:val="28"/>
          <w:u w:val="none"/>
          <w:lang w:eastAsia="ru-RU" w:bidi="ru-RU"/>
        </w:rPr>
        <w:t xml:space="preserve"> межведомственн</w:t>
      </w:r>
      <w:r w:rsidR="00615A40">
        <w:rPr>
          <w:rFonts w:ascii="Times New Roman" w:eastAsia="Times New Roman" w:hAnsi="Times New Roman" w:cs="Times New Roman"/>
          <w:color w:val="000000"/>
          <w:sz w:val="28"/>
          <w:szCs w:val="28"/>
          <w:u w:val="none"/>
          <w:lang w:eastAsia="ru-RU" w:bidi="ru-RU"/>
        </w:rPr>
        <w:t>ого</w:t>
      </w:r>
      <w:r w:rsidRPr="001E3524">
        <w:rPr>
          <w:rFonts w:ascii="Times New Roman" w:eastAsia="Times New Roman" w:hAnsi="Times New Roman" w:cs="Times New Roman"/>
          <w:color w:val="000000"/>
          <w:sz w:val="28"/>
          <w:szCs w:val="28"/>
          <w:u w:val="none"/>
          <w:lang w:eastAsia="ru-RU" w:bidi="ru-RU"/>
        </w:rPr>
        <w:t xml:space="preserve"> план</w:t>
      </w:r>
      <w:r w:rsidR="00615A40">
        <w:rPr>
          <w:rFonts w:ascii="Times New Roman" w:eastAsia="Times New Roman" w:hAnsi="Times New Roman" w:cs="Times New Roman"/>
          <w:color w:val="000000"/>
          <w:sz w:val="28"/>
          <w:szCs w:val="28"/>
          <w:u w:val="none"/>
          <w:lang w:eastAsia="ru-RU" w:bidi="ru-RU"/>
        </w:rPr>
        <w:t>а</w:t>
      </w:r>
      <w:r w:rsidRPr="001E3524">
        <w:rPr>
          <w:rFonts w:ascii="Times New Roman" w:eastAsia="Times New Roman" w:hAnsi="Times New Roman" w:cs="Times New Roman"/>
          <w:color w:val="000000"/>
          <w:sz w:val="28"/>
          <w:szCs w:val="28"/>
          <w:u w:val="none"/>
          <w:lang w:eastAsia="ru-RU" w:bidi="ru-RU"/>
        </w:rPr>
        <w:t xml:space="preserve"> мероприятий по профилактике суицидального поведения населения в Омской области на 2018-2020 годы осуществляется учебно</w:t>
      </w:r>
      <w:r w:rsidR="00250E93">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методическим центром по работе с родителями кафедры воспитания, дополнительного образования и охраны здоровья Института развития образования.</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В частности, реализуется международный телекоммуникационный проект «Разрабатываем методическое обеспечение формирования жизнестойкости подростков». На сайте Института размещаются материалы, направленные на повышение уровня профессиональной компетентности специалистов, занимающихся профилактической работой в образовательных организациях Омской области (раздел «Открытый социально-образовательный портал», вкладка «Школа специалиста по профилактической работе» </w:t>
      </w:r>
      <w:r w:rsidRPr="001E3524">
        <w:rPr>
          <w:rFonts w:ascii="Times New Roman" w:eastAsia="Times New Roman" w:hAnsi="Times New Roman" w:cs="Times New Roman"/>
          <w:color w:val="000000"/>
          <w:sz w:val="28"/>
          <w:szCs w:val="28"/>
          <w:u w:val="none"/>
          <w:lang w:bidi="en-US"/>
        </w:rPr>
        <w:t>(</w:t>
      </w:r>
      <w:hyperlink r:id="rId21" w:history="1">
        <w:r w:rsidRPr="001E3524">
          <w:rPr>
            <w:rFonts w:ascii="Times New Roman" w:eastAsia="Times New Roman" w:hAnsi="Times New Roman" w:cs="Times New Roman"/>
            <w:color w:val="000000"/>
            <w:sz w:val="28"/>
            <w:szCs w:val="28"/>
            <w:u w:val="none"/>
            <w:lang w:val="en-US" w:bidi="en-US"/>
          </w:rPr>
          <w:t>http</w:t>
        </w:r>
        <w:r w:rsidRPr="001E3524">
          <w:rPr>
            <w:rFonts w:ascii="Times New Roman" w:eastAsia="Times New Roman" w:hAnsi="Times New Roman" w:cs="Times New Roman"/>
            <w:color w:val="000000"/>
            <w:sz w:val="28"/>
            <w:szCs w:val="28"/>
            <w:u w:val="none"/>
            <w:lang w:bidi="en-US"/>
          </w:rPr>
          <w:t>://</w:t>
        </w:r>
        <w:r w:rsidRPr="001E3524">
          <w:rPr>
            <w:rFonts w:ascii="Times New Roman" w:eastAsia="Times New Roman" w:hAnsi="Times New Roman" w:cs="Times New Roman"/>
            <w:color w:val="000000"/>
            <w:sz w:val="28"/>
            <w:szCs w:val="28"/>
            <w:u w:val="none"/>
            <w:lang w:val="en-US" w:bidi="en-US"/>
          </w:rPr>
          <w:t>rid</w:t>
        </w:r>
        <w:r w:rsidRPr="001E3524">
          <w:rPr>
            <w:rFonts w:ascii="Times New Roman" w:eastAsia="Times New Roman" w:hAnsi="Times New Roman" w:cs="Times New Roman"/>
            <w:color w:val="000000"/>
            <w:sz w:val="28"/>
            <w:szCs w:val="28"/>
            <w:u w:val="none"/>
            <w:lang w:bidi="en-US"/>
          </w:rPr>
          <w:t>-</w:t>
        </w:r>
        <w:r w:rsidRPr="001E3524">
          <w:rPr>
            <w:rFonts w:ascii="Times New Roman" w:eastAsia="Times New Roman" w:hAnsi="Times New Roman" w:cs="Times New Roman"/>
            <w:color w:val="000000"/>
            <w:sz w:val="28"/>
            <w:szCs w:val="28"/>
            <w:u w:val="none"/>
            <w:lang w:val="en-US" w:bidi="en-US"/>
          </w:rPr>
          <w:t>omsk</w:t>
        </w:r>
        <w:r w:rsidRPr="001E3524">
          <w:rPr>
            <w:rFonts w:ascii="Times New Roman" w:eastAsia="Times New Roman" w:hAnsi="Times New Roman" w:cs="Times New Roman"/>
            <w:color w:val="000000"/>
            <w:sz w:val="28"/>
            <w:szCs w:val="28"/>
            <w:u w:val="none"/>
            <w:lang w:bidi="en-US"/>
          </w:rPr>
          <w:t>.</w:t>
        </w:r>
        <w:r w:rsidRPr="001E3524">
          <w:rPr>
            <w:rFonts w:ascii="Times New Roman" w:eastAsia="Times New Roman" w:hAnsi="Times New Roman" w:cs="Times New Roman"/>
            <w:color w:val="000000"/>
            <w:sz w:val="28"/>
            <w:szCs w:val="28"/>
            <w:u w:val="none"/>
            <w:lang w:val="en-US" w:bidi="en-US"/>
          </w:rPr>
          <w:t>irooo</w:t>
        </w:r>
      </w:hyperlink>
      <w:r w:rsidR="006D6704">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bidi="en-US"/>
        </w:rPr>
        <w:t>.</w:t>
      </w:r>
      <w:r w:rsidRPr="001E3524">
        <w:rPr>
          <w:rFonts w:ascii="Times New Roman" w:eastAsia="Times New Roman" w:hAnsi="Times New Roman" w:cs="Times New Roman"/>
          <w:color w:val="000000"/>
          <w:sz w:val="28"/>
          <w:szCs w:val="28"/>
          <w:u w:val="none"/>
          <w:lang w:val="en-US" w:bidi="en-US"/>
        </w:rPr>
        <w:t>ru</w:t>
      </w:r>
      <w:r w:rsidRPr="001E3524">
        <w:rPr>
          <w:rFonts w:ascii="Times New Roman" w:eastAsia="Times New Roman" w:hAnsi="Times New Roman" w:cs="Times New Roman"/>
          <w:color w:val="000000"/>
          <w:sz w:val="28"/>
          <w:szCs w:val="28"/>
          <w:u w:val="none"/>
          <w:lang w:bidi="en-US"/>
        </w:rPr>
        <w:t>).</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 Институте развития образования создан и функционирует «Учебно</w:t>
      </w:r>
      <w:r w:rsidRPr="001E3524">
        <w:rPr>
          <w:rFonts w:ascii="Times New Roman" w:eastAsia="Times New Roman" w:hAnsi="Times New Roman" w:cs="Times New Roman"/>
          <w:color w:val="000000"/>
          <w:sz w:val="28"/>
          <w:szCs w:val="28"/>
          <w:u w:val="none"/>
          <w:lang w:eastAsia="ru-RU" w:bidi="ru-RU"/>
        </w:rPr>
        <w:softHyphen/>
        <w:t xml:space="preserve">методический центр психолого-педагогической поддержки и медиативных технологий» </w:t>
      </w:r>
      <w:r w:rsidRPr="001E3524">
        <w:rPr>
          <w:rFonts w:ascii="Times New Roman" w:eastAsia="Times New Roman" w:hAnsi="Times New Roman" w:cs="Times New Roman"/>
          <w:color w:val="000000"/>
          <w:sz w:val="28"/>
          <w:szCs w:val="28"/>
          <w:u w:val="none"/>
          <w:lang w:bidi="en-US"/>
        </w:rPr>
        <w:t>(</w:t>
      </w:r>
      <w:hyperlink r:id="rId22" w:history="1">
        <w:r w:rsidRPr="001E3524">
          <w:rPr>
            <w:rFonts w:ascii="Times New Roman" w:eastAsia="Times New Roman" w:hAnsi="Times New Roman" w:cs="Times New Roman"/>
            <w:color w:val="000000"/>
            <w:sz w:val="28"/>
            <w:szCs w:val="28"/>
            <w:u w:val="none"/>
            <w:lang w:val="en-US" w:bidi="en-US"/>
          </w:rPr>
          <w:t>http</w:t>
        </w:r>
        <w:r w:rsidRPr="001E3524">
          <w:rPr>
            <w:rFonts w:ascii="Times New Roman" w:eastAsia="Times New Roman" w:hAnsi="Times New Roman" w:cs="Times New Roman"/>
            <w:color w:val="000000"/>
            <w:sz w:val="28"/>
            <w:szCs w:val="28"/>
            <w:u w:val="none"/>
            <w:lang w:bidi="en-US"/>
          </w:rPr>
          <w:t>://</w:t>
        </w:r>
        <w:r w:rsidRPr="001E3524">
          <w:rPr>
            <w:rFonts w:ascii="Times New Roman" w:eastAsia="Times New Roman" w:hAnsi="Times New Roman" w:cs="Times New Roman"/>
            <w:color w:val="000000"/>
            <w:sz w:val="28"/>
            <w:szCs w:val="28"/>
            <w:u w:val="none"/>
            <w:lang w:val="en-US" w:bidi="en-US"/>
          </w:rPr>
          <w:t>mediacia</w:t>
        </w:r>
        <w:r w:rsidRPr="001E3524">
          <w:rPr>
            <w:rFonts w:ascii="Times New Roman" w:eastAsia="Times New Roman" w:hAnsi="Times New Roman" w:cs="Times New Roman"/>
            <w:color w:val="000000"/>
            <w:sz w:val="28"/>
            <w:szCs w:val="28"/>
            <w:u w:val="none"/>
            <w:lang w:bidi="en-US"/>
          </w:rPr>
          <w:t>.</w:t>
        </w:r>
        <w:r w:rsidRPr="001E3524">
          <w:rPr>
            <w:rFonts w:ascii="Times New Roman" w:eastAsia="Times New Roman" w:hAnsi="Times New Roman" w:cs="Times New Roman"/>
            <w:color w:val="000000"/>
            <w:sz w:val="28"/>
            <w:szCs w:val="28"/>
            <w:u w:val="none"/>
            <w:lang w:val="en-US" w:bidi="en-US"/>
          </w:rPr>
          <w:t>irooo</w:t>
        </w:r>
        <w:r w:rsidRPr="001E3524">
          <w:rPr>
            <w:rFonts w:ascii="Times New Roman" w:eastAsia="Times New Roman" w:hAnsi="Times New Roman" w:cs="Times New Roman"/>
            <w:color w:val="000000"/>
            <w:sz w:val="28"/>
            <w:szCs w:val="28"/>
            <w:u w:val="none"/>
            <w:lang w:bidi="en-US"/>
          </w:rPr>
          <w:t>.</w:t>
        </w:r>
        <w:r w:rsidRPr="001E3524">
          <w:rPr>
            <w:rFonts w:ascii="Times New Roman" w:eastAsia="Times New Roman" w:hAnsi="Times New Roman" w:cs="Times New Roman"/>
            <w:color w:val="000000"/>
            <w:sz w:val="28"/>
            <w:szCs w:val="28"/>
            <w:u w:val="none"/>
            <w:lang w:val="en-US" w:bidi="en-US"/>
          </w:rPr>
          <w:t>ru</w:t>
        </w:r>
      </w:hyperlink>
      <w:r w:rsidRPr="001E3524">
        <w:rPr>
          <w:rFonts w:ascii="Times New Roman" w:eastAsia="Times New Roman" w:hAnsi="Times New Roman" w:cs="Times New Roman"/>
          <w:color w:val="000000"/>
          <w:sz w:val="28"/>
          <w:szCs w:val="28"/>
          <w:u w:val="none"/>
          <w:lang w:bidi="en-US"/>
        </w:rPr>
        <w:t xml:space="preserve">) </w:t>
      </w:r>
      <w:r w:rsidRPr="001E3524">
        <w:rPr>
          <w:rFonts w:ascii="Times New Roman" w:eastAsia="Times New Roman" w:hAnsi="Times New Roman" w:cs="Times New Roman"/>
          <w:color w:val="000000"/>
          <w:sz w:val="28"/>
          <w:szCs w:val="28"/>
          <w:u w:val="none"/>
          <w:lang w:eastAsia="ru-RU" w:bidi="ru-RU"/>
        </w:rPr>
        <w:t>при кафедре педагогики и психологии общего и специального образования, основными направлениями деятельности которого являются:</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мониторинг состояния и развития социально-психологических служб и служб медиации образовательных организаций Омской области;</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организация и координация деятельности региональных профессиональных сообществ специалистов социально-пс</w:t>
      </w:r>
      <w:r w:rsidR="00B76D03">
        <w:rPr>
          <w:rFonts w:ascii="Times New Roman" w:eastAsia="Times New Roman" w:hAnsi="Times New Roman" w:cs="Times New Roman"/>
          <w:color w:val="000000"/>
          <w:sz w:val="28"/>
          <w:szCs w:val="28"/>
          <w:u w:val="none"/>
          <w:lang w:eastAsia="ru-RU" w:bidi="ru-RU"/>
        </w:rPr>
        <w:t>ихологических служб (педагогов-</w:t>
      </w:r>
      <w:r w:rsidRPr="001E3524">
        <w:rPr>
          <w:rFonts w:ascii="Times New Roman" w:eastAsia="Times New Roman" w:hAnsi="Times New Roman" w:cs="Times New Roman"/>
          <w:color w:val="000000"/>
          <w:sz w:val="28"/>
          <w:szCs w:val="28"/>
          <w:u w:val="none"/>
          <w:lang w:eastAsia="ru-RU" w:bidi="ru-RU"/>
        </w:rPr>
        <w:t>психологов и социальных педагогов);</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проведение групповых и индивидуальных консультаций (в том числе скайп-консультаций в онлайн режиме) для специалистов социально</w:t>
      </w:r>
      <w:r w:rsidRPr="001E3524">
        <w:rPr>
          <w:rFonts w:ascii="Times New Roman" w:eastAsia="Times New Roman" w:hAnsi="Times New Roman" w:cs="Times New Roman"/>
          <w:color w:val="000000"/>
          <w:sz w:val="28"/>
          <w:szCs w:val="28"/>
          <w:u w:val="none"/>
          <w:lang w:eastAsia="ru-RU" w:bidi="ru-RU"/>
        </w:rPr>
        <w:softHyphen/>
        <w:t>психологической службы и службы медиации образовательных организаций по актуальным вопросам профессиональной деятельности.</w:t>
      </w:r>
    </w:p>
    <w:p w:rsidR="003D498B" w:rsidRPr="001E3524" w:rsidRDefault="003D498B" w:rsidP="001E3524">
      <w:pPr>
        <w:spacing w:after="0" w:line="312" w:lineRule="auto"/>
        <w:ind w:firstLine="709"/>
        <w:jc w:val="both"/>
        <w:rPr>
          <w:rFonts w:ascii="Times New Roman" w:eastAsia="Times New Roman" w:hAnsi="Times New Roman" w:cs="Times New Roman"/>
          <w:color w:val="000000"/>
          <w:sz w:val="28"/>
          <w:szCs w:val="28"/>
          <w:lang w:eastAsia="ru-RU" w:bidi="ru-RU"/>
        </w:rPr>
      </w:pPr>
      <w:r w:rsidRPr="001E3524">
        <w:rPr>
          <w:rFonts w:ascii="Times New Roman" w:eastAsia="Times New Roman" w:hAnsi="Times New Roman" w:cs="Times New Roman"/>
          <w:color w:val="000000"/>
          <w:sz w:val="28"/>
          <w:szCs w:val="28"/>
          <w:lang w:eastAsia="ru-RU" w:bidi="ru-RU"/>
        </w:rPr>
        <w:t>Актуализирован порядок межведомственного взаимодействия по профилактике суицидального поведения среди несовершеннолетних, определяющего полномочия органов и учреждений системы профилактики безнадзорности и правонарушений несовершеннолетних, иных заинтересованных ведомств по раннему выявлению несовершеннолетних, склонных к суицидальному поведению, оказанию им и их родителям своевременной комплексной психолого-педагогической помощи. Это позволит устранить причины и условия, способствующие негативным проявлениям среди подростков в данной сфере, в который также включена пошаговая инструкция выявления обучающихся с риском суицидального поведения, алгоритм действий специалистов органов, осуществляющих управление в сфере образования, и образовательных организаций в случаях выявления факта завершенного суицида (попыток суицида) обучающегося, механизм реагирования на случаи выявленной склонности несовершеннолетнего к суицидальному риску в системе образования.</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 Министерстве образования Омской области создана межведомственная группа оперативного реагирования с участием психологов бюджетных учреждений области «Центр психолого-медико-социального сопровождения» и г. Омска «Городской центр психолого-педагогический, мед</w:t>
      </w:r>
      <w:r w:rsidRPr="001E3524">
        <w:rPr>
          <w:rStyle w:val="CharStyle23"/>
          <w:rFonts w:eastAsiaTheme="minorHAnsi"/>
          <w:sz w:val="28"/>
          <w:szCs w:val="28"/>
          <w:u w:val="none"/>
        </w:rPr>
        <w:t>ици</w:t>
      </w:r>
      <w:r w:rsidRPr="001E3524">
        <w:rPr>
          <w:rFonts w:ascii="Times New Roman" w:eastAsia="Times New Roman" w:hAnsi="Times New Roman" w:cs="Times New Roman"/>
          <w:color w:val="000000"/>
          <w:sz w:val="28"/>
          <w:szCs w:val="28"/>
          <w:u w:val="none"/>
          <w:lang w:eastAsia="ru-RU" w:bidi="ru-RU"/>
        </w:rPr>
        <w:t>нской и социальной помощи» города Омска, сотрудников УМВД России по Омской области для принятия мер по предотвращению детских суицидов, установлению причин и условий, способствующих суицидальному поведению подростков, а также оказания комплексной психологической, социальной, медицинской помощи несовершеннолетним, членам их семей, близкому окружению, специалистам субъектов системы профилактики</w:t>
      </w:r>
      <w:r w:rsidR="001C53CE">
        <w:rPr>
          <w:rFonts w:ascii="Times New Roman" w:eastAsia="Times New Roman" w:hAnsi="Times New Roman" w:cs="Times New Roman"/>
          <w:color w:val="000000"/>
          <w:sz w:val="28"/>
          <w:szCs w:val="28"/>
          <w:u w:val="none"/>
          <w:lang w:eastAsia="ru-RU" w:bidi="ru-RU"/>
        </w:rPr>
        <w:t xml:space="preserve"> </w:t>
      </w:r>
      <w:r w:rsidR="001C53CE" w:rsidRPr="00D86A49">
        <w:rPr>
          <w:rFonts w:ascii="Times New Roman" w:hAnsi="Times New Roman" w:cs="Times New Roman"/>
          <w:sz w:val="28"/>
          <w:szCs w:val="28"/>
          <w:u w:val="none"/>
        </w:rPr>
        <w:t>безнадзорности и правонарушений несовершеннолетних</w:t>
      </w:r>
      <w:r w:rsidRPr="001E3524">
        <w:rPr>
          <w:rFonts w:ascii="Times New Roman" w:eastAsia="Times New Roman" w:hAnsi="Times New Roman" w:cs="Times New Roman"/>
          <w:color w:val="000000"/>
          <w:sz w:val="28"/>
          <w:szCs w:val="28"/>
          <w:u w:val="none"/>
          <w:lang w:eastAsia="ru-RU" w:bidi="ru-RU"/>
        </w:rPr>
        <w:t>.</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На площадке Омского государственного северного драматического театра имени М.А. Ульянова» реализуется культурно-образовательный проект «Своя территория», направленный на формирование культурно-образовательной среды посредством просмотра подростками, родителями (законными представителям) телеверсий спектаклей остросоциальной тематики, позволяющей сформировать позитивное отношение к жизни на основе полученных моделей поведения. Одним из ключевых моментов эффективности реализуемого данного проекта является организация сопровождения обучающихся на протяжении всего периода педагогами-психологами. Просмотр спектаклей и последующий анализ причин асоциального поведения подростков с привлечением педагогов-психологов способствует принятию подростками рациональных, конструктивных решений в отношении своей жизни, здоровья, отношения к другим людям. В настоящее время проект получил грантовую поддержку Президента Российской Федерации и признан творческим проектом общенационального значения.</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В 2020 году в официальных аккаунтах МВД России в социальных сетях «ВКонтакте» и </w:t>
      </w:r>
      <w:r w:rsidRPr="001E3524">
        <w:rPr>
          <w:rFonts w:ascii="Times New Roman" w:eastAsia="Times New Roman" w:hAnsi="Times New Roman" w:cs="Times New Roman"/>
          <w:color w:val="000000"/>
          <w:sz w:val="28"/>
          <w:szCs w:val="28"/>
          <w:u w:val="none"/>
          <w:lang w:bidi="en-US"/>
        </w:rPr>
        <w:t>«</w:t>
      </w:r>
      <w:r w:rsidRPr="001E3524">
        <w:rPr>
          <w:rFonts w:ascii="Times New Roman" w:eastAsia="Times New Roman" w:hAnsi="Times New Roman" w:cs="Times New Roman"/>
          <w:color w:val="000000"/>
          <w:sz w:val="28"/>
          <w:szCs w:val="28"/>
          <w:u w:val="none"/>
          <w:lang w:val="en-US" w:bidi="en-US"/>
        </w:rPr>
        <w:t>Instagram</w:t>
      </w:r>
      <w:r w:rsidRPr="001E3524">
        <w:rPr>
          <w:rFonts w:ascii="Times New Roman" w:eastAsia="Times New Roman" w:hAnsi="Times New Roman" w:cs="Times New Roman"/>
          <w:color w:val="000000"/>
          <w:sz w:val="28"/>
          <w:szCs w:val="28"/>
          <w:u w:val="none"/>
          <w:lang w:bidi="en-US"/>
        </w:rPr>
        <w:t xml:space="preserve">» </w:t>
      </w:r>
      <w:r w:rsidRPr="001E3524">
        <w:rPr>
          <w:rFonts w:ascii="Times New Roman" w:eastAsia="Times New Roman" w:hAnsi="Times New Roman" w:cs="Times New Roman"/>
          <w:color w:val="000000"/>
          <w:sz w:val="28"/>
          <w:szCs w:val="28"/>
          <w:u w:val="none"/>
          <w:lang w:eastAsia="ru-RU" w:bidi="ru-RU"/>
        </w:rPr>
        <w:t>продолжено размещение публикаций мультимедийных и информационных материалов антинаркотической направленности, нацеленных на повышение уровня доверия населения к деятельности органов внутренних дел, осуществляющих борьбу с незаконным оборотом наркотиков, привлечение внимания к проблемам наркомании и наркопреступности, формирование у подростков и молодежи антинаркотического мировоззрения, активной жизненной позиции, направленной на уважение к законности и правопорядку.</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Наиболее значимым мероприятием, организованным в социальных сетях, стал Конкурс социальной рекламы антинаркотической направленности и пропаганды здорового образа жизни «Спасем жизнь вместе». На федеральный этап Конкурса поступило 168 работ из 52 субъектов Российской Федерации, Межведомственной комиссией определены 9 победителей и призеров из 8 субъектов Российской Федерации.</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С целью оказания методической помощи по вопросам профилактики незаконного потребления и оборота наркотических средств и психотропных веществ подразделениям по контролю за оборотом наркотиков территориальных органов МВД России, а также заинтересованным органам исполнительной власти субъектов Российской Федерации, органам местного самоуправления, представителям общественных объединений и организаций на официальном сайте Министерства создан и функционирует раздел «Библиотека антинаркотической пропаганды», в котором размещено </w:t>
      </w:r>
      <w:r w:rsidR="006D6704">
        <w:rPr>
          <w:rFonts w:ascii="Times New Roman" w:eastAsia="Times New Roman" w:hAnsi="Times New Roman" w:cs="Times New Roman"/>
          <w:color w:val="000000"/>
          <w:sz w:val="28"/>
          <w:szCs w:val="28"/>
          <w:u w:val="none"/>
          <w:lang w:eastAsia="ru-RU" w:bidi="ru-RU"/>
        </w:rPr>
        <w:br/>
      </w:r>
      <w:r w:rsidRPr="001E3524">
        <w:rPr>
          <w:rFonts w:ascii="Times New Roman" w:eastAsia="Times New Roman" w:hAnsi="Times New Roman" w:cs="Times New Roman"/>
          <w:color w:val="000000"/>
          <w:sz w:val="28"/>
          <w:szCs w:val="28"/>
          <w:u w:val="none"/>
          <w:lang w:eastAsia="ru-RU" w:bidi="ru-RU"/>
        </w:rPr>
        <w:t>78 материалов (20 видеороликов, 18 фильмов, 15 методических рекомендаций, 25 макетов плакатов).</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МВД России разработана и направлена в антинаркотические комиссии субъектов Российской Федерации с целью доведения информации до населения инфографика «Памятка о безопасной покупке лекарственных препаратов, биологически активных или пищевых добавок в зарубежных интернет-магазинах».</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Принимаемые в регионах меры превентивного характера направлены на повышение уровня правосознания, путем доведения до несовершеннолетних антинаркотической информации.</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ГУ МВД России по Воронежской области в период пандемии в социальной сети «ВКонтакте» создана группа «Воронежское антинаркотическое движение» </w:t>
      </w:r>
      <w:r w:rsidRPr="001E3524">
        <w:rPr>
          <w:rFonts w:ascii="Times New Roman" w:eastAsia="Times New Roman" w:hAnsi="Times New Roman" w:cs="Times New Roman"/>
          <w:color w:val="000000"/>
          <w:sz w:val="28"/>
          <w:szCs w:val="28"/>
          <w:u w:val="none"/>
          <w:lang w:bidi="en-US"/>
        </w:rPr>
        <w:t>(</w:t>
      </w:r>
      <w:r w:rsidRPr="001E3524">
        <w:rPr>
          <w:rFonts w:ascii="Times New Roman" w:eastAsia="Times New Roman" w:hAnsi="Times New Roman" w:cs="Times New Roman"/>
          <w:color w:val="000000"/>
          <w:sz w:val="28"/>
          <w:szCs w:val="28"/>
          <w:u w:val="none"/>
          <w:lang w:val="en-US" w:bidi="en-US"/>
        </w:rPr>
        <w:t>vk</w:t>
      </w:r>
      <w:r w:rsidRPr="001E3524">
        <w:rPr>
          <w:rFonts w:ascii="Times New Roman" w:eastAsia="Times New Roman" w:hAnsi="Times New Roman" w:cs="Times New Roman"/>
          <w:color w:val="000000"/>
          <w:sz w:val="28"/>
          <w:szCs w:val="28"/>
          <w:u w:val="none"/>
          <w:lang w:bidi="en-US"/>
        </w:rPr>
        <w:t>.</w:t>
      </w:r>
      <w:r w:rsidRPr="001E3524">
        <w:rPr>
          <w:rFonts w:ascii="Times New Roman" w:eastAsia="Times New Roman" w:hAnsi="Times New Roman" w:cs="Times New Roman"/>
          <w:color w:val="000000"/>
          <w:sz w:val="28"/>
          <w:szCs w:val="28"/>
          <w:u w:val="none"/>
          <w:lang w:val="en-US" w:bidi="en-US"/>
        </w:rPr>
        <w:t>com</w:t>
      </w:r>
      <w:r w:rsidRPr="001E3524">
        <w:rPr>
          <w:rFonts w:ascii="Times New Roman" w:eastAsia="Times New Roman" w:hAnsi="Times New Roman" w:cs="Times New Roman"/>
          <w:color w:val="000000"/>
          <w:sz w:val="28"/>
          <w:szCs w:val="28"/>
          <w:u w:val="none"/>
          <w:lang w:bidi="en-US"/>
        </w:rPr>
        <w:t>/</w:t>
      </w:r>
      <w:r w:rsidRPr="001E3524">
        <w:rPr>
          <w:rFonts w:ascii="Times New Roman" w:eastAsia="Times New Roman" w:hAnsi="Times New Roman" w:cs="Times New Roman"/>
          <w:color w:val="000000"/>
          <w:sz w:val="28"/>
          <w:szCs w:val="28"/>
          <w:u w:val="none"/>
          <w:lang w:val="en-US" w:bidi="en-US"/>
        </w:rPr>
        <w:t>antinarko</w:t>
      </w:r>
      <w:r w:rsidRPr="001E3524">
        <w:rPr>
          <w:rFonts w:ascii="Times New Roman" w:eastAsia="Times New Roman" w:hAnsi="Times New Roman" w:cs="Times New Roman"/>
          <w:color w:val="000000"/>
          <w:sz w:val="28"/>
          <w:szCs w:val="28"/>
          <w:u w:val="none"/>
          <w:lang w:bidi="en-US"/>
        </w:rPr>
        <w:t xml:space="preserve">36), </w:t>
      </w:r>
      <w:r w:rsidRPr="001E3524">
        <w:rPr>
          <w:rFonts w:ascii="Times New Roman" w:eastAsia="Times New Roman" w:hAnsi="Times New Roman" w:cs="Times New Roman"/>
          <w:color w:val="000000"/>
          <w:sz w:val="28"/>
          <w:szCs w:val="28"/>
          <w:u w:val="none"/>
          <w:lang w:eastAsia="ru-RU" w:bidi="ru-RU"/>
        </w:rPr>
        <w:t>в которой размещены видеообращения руководителей органов внутренних дел, известных спортсменов, политиков, деятелей культуры и искусства о негативном влиянии наркотиков на все сферы жизнедеятельности.</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Аналогичные мероприятия реализуются в Пензенской области.</w:t>
      </w:r>
    </w:p>
    <w:p w:rsidR="003D498B"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В вопросах предупреждения вовлечения несовершеннолетних в употребление наркотических средств, их незаконный оборот в республиках Карелия, Крым, Хакасия, Краснодарском крае, Челябинской </w:t>
      </w:r>
      <w:r w:rsidR="00250E93">
        <w:rPr>
          <w:rFonts w:ascii="Times New Roman" w:eastAsia="Times New Roman" w:hAnsi="Times New Roman" w:cs="Times New Roman"/>
          <w:color w:val="000000"/>
          <w:sz w:val="28"/>
          <w:szCs w:val="28"/>
          <w:u w:val="none"/>
          <w:lang w:eastAsia="ru-RU" w:bidi="ru-RU"/>
        </w:rPr>
        <w:t>области, городах Москве, Санкт-</w:t>
      </w:r>
      <w:r w:rsidRPr="001E3524">
        <w:rPr>
          <w:rFonts w:ascii="Times New Roman" w:eastAsia="Times New Roman" w:hAnsi="Times New Roman" w:cs="Times New Roman"/>
          <w:color w:val="000000"/>
          <w:sz w:val="28"/>
          <w:szCs w:val="28"/>
          <w:u w:val="none"/>
          <w:lang w:eastAsia="ru-RU" w:bidi="ru-RU"/>
        </w:rPr>
        <w:t>Петербурге и Севастополе используются возможности социальной рекламы.</w:t>
      </w:r>
    </w:p>
    <w:p w:rsidR="001E3524" w:rsidRPr="001E3524" w:rsidRDefault="003D498B"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Например, по инициативе МВД по Республике Хакасия в рамках государственной программы «Обеспечение общественного порядка и общественной</w:t>
      </w:r>
      <w:r w:rsidR="001E3524" w:rsidRPr="001E3524">
        <w:rPr>
          <w:rFonts w:ascii="Times New Roman" w:eastAsia="Times New Roman" w:hAnsi="Times New Roman" w:cs="Times New Roman"/>
          <w:color w:val="000000"/>
          <w:sz w:val="28"/>
          <w:szCs w:val="28"/>
          <w:u w:val="none"/>
          <w:lang w:eastAsia="ru-RU" w:bidi="ru-RU"/>
        </w:rPr>
        <w:t xml:space="preserve"> безопасности в Республике Хакасия» реализован проект стоимостью 100 тыс. рублей по размещению в социальных сетях «ТикТок», «Инстаграм», «ВКонтакте» таргетированной рекламы, направленной на профилактику вовлечения подростков посредством сети «Интернет» в преступную деятельность. С учетом эффективности таких мероприятий средства, запланированные на реализацию данного проекта в 2021 году, увеличены до 250 тыс. рублей.</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Сотрудниками УМВД России по г. Севастополю при поддержке городского Департамента общественных коммуникаций организовано размещение баннеров соц</w:t>
      </w:r>
      <w:r w:rsidR="00A579BC">
        <w:rPr>
          <w:rFonts w:ascii="Times New Roman" w:eastAsia="Times New Roman" w:hAnsi="Times New Roman" w:cs="Times New Roman"/>
          <w:color w:val="000000"/>
          <w:sz w:val="28"/>
          <w:szCs w:val="28"/>
          <w:u w:val="none"/>
          <w:lang w:eastAsia="ru-RU" w:bidi="ru-RU"/>
        </w:rPr>
        <w:t xml:space="preserve">иальной </w:t>
      </w:r>
      <w:r w:rsidRPr="001E3524">
        <w:rPr>
          <w:rFonts w:ascii="Times New Roman" w:eastAsia="Times New Roman" w:hAnsi="Times New Roman" w:cs="Times New Roman"/>
          <w:color w:val="000000"/>
          <w:sz w:val="28"/>
          <w:szCs w:val="28"/>
          <w:u w:val="none"/>
          <w:lang w:eastAsia="ru-RU" w:bidi="ru-RU"/>
        </w:rPr>
        <w:t xml:space="preserve">рекламы на остановочных павильонах с информацией о пагубном воздействии наркотиков и ответственности за их потребление и хранение. Кроме того, подготовлено 14 видеороликов антинаркотической направленности для размещения на экранах </w:t>
      </w:r>
      <w:r w:rsidRPr="001E3524">
        <w:rPr>
          <w:rFonts w:ascii="Times New Roman" w:eastAsia="Times New Roman" w:hAnsi="Times New Roman" w:cs="Times New Roman"/>
          <w:color w:val="000000"/>
          <w:sz w:val="28"/>
          <w:szCs w:val="28"/>
          <w:u w:val="none"/>
          <w:lang w:val="en-US" w:bidi="en-US"/>
        </w:rPr>
        <w:t>IP</w:t>
      </w:r>
      <w:r w:rsidRPr="001E3524">
        <w:rPr>
          <w:rFonts w:ascii="Times New Roman" w:eastAsia="Times New Roman" w:hAnsi="Times New Roman" w:cs="Times New Roman"/>
          <w:color w:val="000000"/>
          <w:sz w:val="28"/>
          <w:szCs w:val="28"/>
          <w:u w:val="none"/>
          <w:lang w:eastAsia="ru-RU" w:bidi="ru-RU"/>
        </w:rPr>
        <w:t>-вещания и трансляции на региональных телеканалах.</w:t>
      </w:r>
    </w:p>
    <w:p w:rsidR="001E3524" w:rsidRDefault="001E3524" w:rsidP="001E3524">
      <w:pPr>
        <w:pStyle w:val="Style9"/>
        <w:shd w:val="clear" w:color="auto" w:fill="auto"/>
        <w:spacing w:after="0" w:line="312" w:lineRule="auto"/>
        <w:ind w:firstLine="709"/>
        <w:rPr>
          <w:rFonts w:ascii="Times New Roman" w:eastAsia="Times New Roman" w:hAnsi="Times New Roman" w:cs="Times New Roman"/>
          <w:color w:val="000000"/>
          <w:sz w:val="28"/>
          <w:szCs w:val="28"/>
          <w:u w:val="none"/>
          <w:lang w:eastAsia="ru-RU" w:bidi="ru-RU"/>
        </w:rPr>
      </w:pPr>
      <w:r w:rsidRPr="001E3524">
        <w:rPr>
          <w:rFonts w:ascii="Times New Roman" w:eastAsia="Times New Roman" w:hAnsi="Times New Roman" w:cs="Times New Roman"/>
          <w:color w:val="000000"/>
          <w:sz w:val="28"/>
          <w:szCs w:val="28"/>
          <w:u w:val="none"/>
          <w:lang w:eastAsia="ru-RU" w:bidi="ru-RU"/>
        </w:rPr>
        <w:t>В целях создания условий для стабилизации уровня распространения наркомании, формирования негативного отношения в обществе к немедицинскому потреблению наркотиков организовано проведение месячника антинаркотической направленности и</w:t>
      </w:r>
      <w:r w:rsidR="0052008D">
        <w:rPr>
          <w:rFonts w:ascii="Times New Roman" w:eastAsia="Times New Roman" w:hAnsi="Times New Roman" w:cs="Times New Roman"/>
          <w:color w:val="000000"/>
          <w:sz w:val="28"/>
          <w:szCs w:val="28"/>
          <w:u w:val="none"/>
          <w:lang w:eastAsia="ru-RU" w:bidi="ru-RU"/>
        </w:rPr>
        <w:t xml:space="preserve"> популяризации здорового образа</w:t>
      </w:r>
      <w:r w:rsidRPr="001E3524">
        <w:rPr>
          <w:rFonts w:ascii="Times New Roman" w:eastAsia="Times New Roman" w:hAnsi="Times New Roman" w:cs="Times New Roman"/>
          <w:color w:val="000000"/>
          <w:sz w:val="28"/>
          <w:szCs w:val="28"/>
          <w:u w:val="none"/>
          <w:lang w:eastAsia="ru-RU" w:bidi="ru-RU"/>
        </w:rPr>
        <w:t xml:space="preserve">, в ходе которого реализовано более 3,2 тыс. мероприятий, в том числе оперативной и профилактической (2 тыс.) и спортивной (200) направленности, свыше 120 антинаркотических форумов, 600 антинаркотических акций </w:t>
      </w:r>
      <w:r w:rsidR="00053C4E">
        <w:rPr>
          <w:rFonts w:ascii="Times New Roman" w:eastAsia="Times New Roman" w:hAnsi="Times New Roman" w:cs="Times New Roman"/>
          <w:color w:val="000000"/>
          <w:sz w:val="28"/>
          <w:szCs w:val="28"/>
          <w:u w:val="none"/>
          <w:lang w:eastAsia="ru-RU" w:bidi="ru-RU"/>
        </w:rPr>
        <w:br/>
      </w:r>
      <w:r w:rsidRPr="001E3524">
        <w:rPr>
          <w:rFonts w:ascii="Times New Roman" w:eastAsia="Times New Roman" w:hAnsi="Times New Roman" w:cs="Times New Roman"/>
          <w:color w:val="000000"/>
          <w:sz w:val="28"/>
          <w:szCs w:val="28"/>
          <w:u w:val="none"/>
          <w:lang w:eastAsia="ru-RU" w:bidi="ru-RU"/>
        </w:rPr>
        <w:t>(с 26 мая по 26 июня 2020 года).</w:t>
      </w:r>
    </w:p>
    <w:p w:rsidR="0044459D" w:rsidRPr="0044459D" w:rsidRDefault="0044459D" w:rsidP="0044459D">
      <w:pPr>
        <w:pStyle w:val="Style9"/>
        <w:spacing w:after="0" w:line="312" w:lineRule="auto"/>
        <w:ind w:firstLine="709"/>
        <w:rPr>
          <w:rFonts w:ascii="Times New Roman" w:hAnsi="Times New Roman" w:cs="Times New Roman"/>
          <w:sz w:val="28"/>
          <w:szCs w:val="28"/>
          <w:u w:val="none"/>
        </w:rPr>
      </w:pPr>
      <w:r w:rsidRPr="0044459D">
        <w:rPr>
          <w:rFonts w:ascii="Times New Roman" w:hAnsi="Times New Roman" w:cs="Times New Roman"/>
          <w:sz w:val="28"/>
          <w:szCs w:val="28"/>
          <w:u w:val="none"/>
        </w:rPr>
        <w:t>Медицинская профилактика наркопотребления среди несовершеннолетних относится к числу приоритетных направлений антинаркотической деятельности. Важным компонентом медицинско</w:t>
      </w:r>
      <w:r>
        <w:rPr>
          <w:rFonts w:ascii="Times New Roman" w:hAnsi="Times New Roman" w:cs="Times New Roman"/>
          <w:sz w:val="28"/>
          <w:szCs w:val="28"/>
          <w:u w:val="none"/>
        </w:rPr>
        <w:t xml:space="preserve">й профилактики является работа </w:t>
      </w:r>
      <w:r w:rsidRPr="0044459D">
        <w:rPr>
          <w:rFonts w:ascii="Times New Roman" w:hAnsi="Times New Roman" w:cs="Times New Roman"/>
          <w:sz w:val="28"/>
          <w:szCs w:val="28"/>
          <w:u w:val="none"/>
        </w:rPr>
        <w:t>с обучающимися в образовательных организациях.</w:t>
      </w:r>
    </w:p>
    <w:p w:rsidR="0044459D" w:rsidRPr="001E3524" w:rsidRDefault="0044459D" w:rsidP="0044459D">
      <w:pPr>
        <w:pStyle w:val="Style9"/>
        <w:spacing w:after="0" w:line="312" w:lineRule="auto"/>
        <w:ind w:firstLine="709"/>
        <w:rPr>
          <w:rFonts w:ascii="Times New Roman" w:hAnsi="Times New Roman" w:cs="Times New Roman"/>
          <w:sz w:val="28"/>
          <w:szCs w:val="28"/>
          <w:u w:val="none"/>
        </w:rPr>
      </w:pPr>
      <w:r w:rsidRPr="0044459D">
        <w:rPr>
          <w:rFonts w:ascii="Times New Roman" w:hAnsi="Times New Roman" w:cs="Times New Roman"/>
          <w:sz w:val="28"/>
          <w:szCs w:val="28"/>
          <w:u w:val="none"/>
        </w:rPr>
        <w:t>В 2020 году профилактические м</w:t>
      </w:r>
      <w:r>
        <w:rPr>
          <w:rFonts w:ascii="Times New Roman" w:hAnsi="Times New Roman" w:cs="Times New Roman"/>
          <w:sz w:val="28"/>
          <w:szCs w:val="28"/>
          <w:u w:val="none"/>
        </w:rPr>
        <w:t xml:space="preserve">едицинские осмотры обучающихся </w:t>
      </w:r>
      <w:r w:rsidRPr="0044459D">
        <w:rPr>
          <w:rFonts w:ascii="Times New Roman" w:hAnsi="Times New Roman" w:cs="Times New Roman"/>
          <w:sz w:val="28"/>
          <w:szCs w:val="28"/>
          <w:u w:val="none"/>
        </w:rPr>
        <w:t xml:space="preserve">в образовательных организациях в целях раннего выявления незаконного потребления наркотических средств и психотропных веществ прошли </w:t>
      </w:r>
      <w:r>
        <w:rPr>
          <w:rFonts w:ascii="Times New Roman" w:hAnsi="Times New Roman" w:cs="Times New Roman"/>
          <w:sz w:val="28"/>
          <w:szCs w:val="28"/>
          <w:u w:val="none"/>
        </w:rPr>
        <w:br/>
      </w:r>
      <w:r w:rsidRPr="0044459D">
        <w:rPr>
          <w:rFonts w:ascii="Times New Roman" w:hAnsi="Times New Roman" w:cs="Times New Roman"/>
          <w:sz w:val="28"/>
          <w:szCs w:val="28"/>
          <w:u w:val="none"/>
        </w:rPr>
        <w:t>555 984 обучающихся. По итогам указанных осмотров в 2020 году было выявлено 425 фактов употребления психоактивных веществ. При этом наиболе</w:t>
      </w:r>
      <w:r>
        <w:rPr>
          <w:rFonts w:ascii="Times New Roman" w:hAnsi="Times New Roman" w:cs="Times New Roman"/>
          <w:sz w:val="28"/>
          <w:szCs w:val="28"/>
          <w:u w:val="none"/>
        </w:rPr>
        <w:t>е высоким этот показатель (0,12</w:t>
      </w:r>
      <w:r w:rsidRPr="0044459D">
        <w:rPr>
          <w:rFonts w:ascii="Times New Roman" w:hAnsi="Times New Roman" w:cs="Times New Roman"/>
          <w:sz w:val="28"/>
          <w:szCs w:val="28"/>
          <w:u w:val="none"/>
        </w:rPr>
        <w:t>%) отмечался среди обучающихся профессиональных образовательных организаций. Доля отказов от прохождения профилактических медицинских осмотров составила 6,1%.</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 2020 году Минпросвещения России серьезное внимание уделялось организации проведения социально-психологического тестирования обучающихся общеобразовательных и профессиональных образовательных организаций, направленного на раннее выявление незаконного потребления наркотических средств и психотропных веществ.</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В 2020-2021 учебном году мероприятиями </w:t>
      </w:r>
      <w:r w:rsidR="00A579BC">
        <w:rPr>
          <w:rFonts w:ascii="Times New Roman" w:eastAsia="Times New Roman" w:hAnsi="Times New Roman" w:cs="Times New Roman"/>
          <w:color w:val="000000"/>
          <w:sz w:val="28"/>
          <w:szCs w:val="28"/>
          <w:u w:val="none"/>
          <w:lang w:eastAsia="ru-RU" w:bidi="ru-RU"/>
        </w:rPr>
        <w:t>социально-психологического тестирования</w:t>
      </w:r>
      <w:r w:rsidRPr="001E3524">
        <w:rPr>
          <w:rFonts w:ascii="Times New Roman" w:eastAsia="Times New Roman" w:hAnsi="Times New Roman" w:cs="Times New Roman"/>
          <w:color w:val="000000"/>
          <w:sz w:val="28"/>
          <w:szCs w:val="28"/>
          <w:u w:val="none"/>
          <w:lang w:eastAsia="ru-RU" w:bidi="ru-RU"/>
        </w:rPr>
        <w:t xml:space="preserve"> охвачено 40 430 образовательных организаций субъектов Российской Федерации с обучающимися в возрасте старше 13 лет, что составило 98,9% (98,6% в 2019/20 учебном году), из них 37 388 общеобразовательных организаций, что составляет 98,9% (98,8% в 2019/20 учебном году), и 3 042 профессиональных образовательных организаций, что составляет 98,8% (96,6% в 2019/20 учебном году). В тестировании приняло участие 6 357 237 обучающихся, что составило 89% (85,3% в 2019/20 учебном году), из них: 4 813 820 обучающихся общеобразовательных организаций, что составило 88,6% (86,</w:t>
      </w:r>
      <w:r w:rsidR="00DD38E5">
        <w:rPr>
          <w:rFonts w:ascii="Times New Roman" w:eastAsia="Times New Roman" w:hAnsi="Times New Roman" w:cs="Times New Roman"/>
          <w:color w:val="000000"/>
          <w:sz w:val="28"/>
          <w:szCs w:val="28"/>
          <w:u w:val="none"/>
          <w:lang w:eastAsia="ru-RU" w:bidi="ru-RU"/>
        </w:rPr>
        <w:t>7% в 2019/20 учебном году), и 1</w:t>
      </w:r>
      <w:r w:rsidR="00833E39">
        <w:rPr>
          <w:rFonts w:ascii="Times New Roman" w:eastAsia="Times New Roman" w:hAnsi="Times New Roman" w:cs="Times New Roman"/>
          <w:color w:val="000000"/>
          <w:sz w:val="28"/>
          <w:szCs w:val="28"/>
          <w:u w:val="none"/>
          <w:lang w:eastAsia="ru-RU" w:bidi="ru-RU"/>
        </w:rPr>
        <w:t xml:space="preserve"> </w:t>
      </w:r>
      <w:r w:rsidRPr="001E3524">
        <w:rPr>
          <w:rFonts w:ascii="Times New Roman" w:eastAsia="Times New Roman" w:hAnsi="Times New Roman" w:cs="Times New Roman"/>
          <w:color w:val="000000"/>
          <w:sz w:val="28"/>
          <w:szCs w:val="28"/>
          <w:u w:val="none"/>
          <w:lang w:eastAsia="ru-RU" w:bidi="ru-RU"/>
        </w:rPr>
        <w:t>54</w:t>
      </w:r>
      <w:r w:rsidR="00833E39">
        <w:rPr>
          <w:rFonts w:ascii="Times New Roman" w:eastAsia="Times New Roman" w:hAnsi="Times New Roman" w:cs="Times New Roman"/>
          <w:color w:val="000000"/>
          <w:sz w:val="28"/>
          <w:szCs w:val="28"/>
          <w:u w:val="none"/>
          <w:lang w:eastAsia="ru-RU" w:bidi="ru-RU"/>
        </w:rPr>
        <w:t>3</w:t>
      </w:r>
      <w:r w:rsidRPr="001E3524">
        <w:rPr>
          <w:rFonts w:ascii="Times New Roman" w:eastAsia="Times New Roman" w:hAnsi="Times New Roman" w:cs="Times New Roman"/>
          <w:color w:val="000000"/>
          <w:sz w:val="28"/>
          <w:szCs w:val="28"/>
          <w:u w:val="none"/>
          <w:lang w:eastAsia="ru-RU" w:bidi="ru-RU"/>
        </w:rPr>
        <w:t xml:space="preserve"> 417 студентов профессиональных образовательны</w:t>
      </w:r>
      <w:r w:rsidR="00DD38E5">
        <w:rPr>
          <w:rFonts w:ascii="Times New Roman" w:eastAsia="Times New Roman" w:hAnsi="Times New Roman" w:cs="Times New Roman"/>
          <w:color w:val="000000"/>
          <w:sz w:val="28"/>
          <w:szCs w:val="28"/>
          <w:u w:val="none"/>
          <w:lang w:eastAsia="ru-RU" w:bidi="ru-RU"/>
        </w:rPr>
        <w:t>х организаций, что составило 90</w:t>
      </w:r>
      <w:r w:rsidRPr="001E3524">
        <w:rPr>
          <w:rFonts w:ascii="Times New Roman" w:eastAsia="Times New Roman" w:hAnsi="Times New Roman" w:cs="Times New Roman"/>
          <w:color w:val="000000"/>
          <w:sz w:val="28"/>
          <w:szCs w:val="28"/>
          <w:u w:val="none"/>
          <w:lang w:eastAsia="ru-RU" w:bidi="ru-RU"/>
        </w:rPr>
        <w:t>% (80,9% в 2019/20 учебном году).</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Повышенная вероятность вовлечения в зависимое поведение выявлена у 781 808 обучающихся, что составляет 12,3% от общего числа обучающихся образовательных организаций, прошедших тестирование (12% в 2019/20 учебном году), в том числе 596</w:t>
      </w:r>
      <w:r w:rsidR="006D6704">
        <w:rPr>
          <w:rFonts w:ascii="Times New Roman" w:eastAsia="Times New Roman" w:hAnsi="Times New Roman" w:cs="Times New Roman"/>
          <w:color w:val="000000"/>
          <w:sz w:val="28"/>
          <w:szCs w:val="28"/>
          <w:u w:val="none"/>
          <w:lang w:eastAsia="ru-RU" w:bidi="ru-RU"/>
        </w:rPr>
        <w:t> </w:t>
      </w:r>
      <w:r w:rsidRPr="001E3524">
        <w:rPr>
          <w:rFonts w:ascii="Times New Roman" w:eastAsia="Times New Roman" w:hAnsi="Times New Roman" w:cs="Times New Roman"/>
          <w:color w:val="000000"/>
          <w:sz w:val="28"/>
          <w:szCs w:val="28"/>
          <w:u w:val="none"/>
          <w:lang w:eastAsia="ru-RU" w:bidi="ru-RU"/>
        </w:rPr>
        <w:t>150</w:t>
      </w:r>
      <w:r w:rsidR="006D6704">
        <w:rPr>
          <w:rFonts w:ascii="Times New Roman" w:eastAsia="Times New Roman" w:hAnsi="Times New Roman" w:cs="Times New Roman"/>
          <w:color w:val="000000"/>
          <w:sz w:val="28"/>
          <w:szCs w:val="28"/>
          <w:u w:val="none"/>
          <w:lang w:eastAsia="ru-RU" w:bidi="ru-RU"/>
        </w:rPr>
        <w:t xml:space="preserve"> </w:t>
      </w:r>
      <w:r w:rsidRPr="001E3524">
        <w:rPr>
          <w:rFonts w:ascii="Times New Roman" w:eastAsia="Times New Roman" w:hAnsi="Times New Roman" w:cs="Times New Roman"/>
          <w:color w:val="000000"/>
          <w:sz w:val="28"/>
          <w:szCs w:val="28"/>
          <w:u w:val="none"/>
          <w:lang w:eastAsia="ru-RU" w:bidi="ru-RU"/>
        </w:rPr>
        <w:t>обучающихся общеобразовательных организаций, что составляет 12,4% обучающихся общеобразовательных организаций, прошедших тестирование (12,3% в 2019/20 учебном году), и 185 658 студентов образовательных организаций среднего профессионального образования, что составляет 12% (11,2% в 2019/20 учебном году).</w:t>
      </w:r>
    </w:p>
    <w:p w:rsidR="0044459D" w:rsidRPr="0044459D" w:rsidRDefault="001E3524" w:rsidP="0044459D">
      <w:pPr>
        <w:pStyle w:val="Style9"/>
        <w:shd w:val="clear" w:color="auto" w:fill="auto"/>
        <w:spacing w:after="0" w:line="312" w:lineRule="auto"/>
        <w:ind w:firstLine="709"/>
        <w:rPr>
          <w:rFonts w:ascii="Times New Roman" w:eastAsia="Times New Roman" w:hAnsi="Times New Roman" w:cs="Times New Roman"/>
          <w:color w:val="000000"/>
          <w:sz w:val="28"/>
          <w:szCs w:val="28"/>
          <w:u w:val="none"/>
          <w:lang w:eastAsia="ru-RU" w:bidi="ru-RU"/>
        </w:rPr>
      </w:pPr>
      <w:r w:rsidRPr="001E3524">
        <w:rPr>
          <w:rFonts w:ascii="Times New Roman" w:eastAsia="Times New Roman" w:hAnsi="Times New Roman" w:cs="Times New Roman"/>
          <w:color w:val="000000"/>
          <w:sz w:val="28"/>
          <w:szCs w:val="28"/>
          <w:u w:val="none"/>
          <w:lang w:eastAsia="ru-RU" w:bidi="ru-RU"/>
        </w:rPr>
        <w:t xml:space="preserve">Доля обучающихся, продемонстрировавших признаки явной рискогенности социально-психологических условий, формирующих готовность к вовлечению в зависимое поведение, по сравнению с </w:t>
      </w:r>
      <w:r w:rsidR="00F36542">
        <w:rPr>
          <w:rFonts w:ascii="Times New Roman" w:eastAsia="Times New Roman" w:hAnsi="Times New Roman" w:cs="Times New Roman"/>
          <w:color w:val="000000"/>
          <w:sz w:val="28"/>
          <w:szCs w:val="28"/>
          <w:u w:val="none"/>
          <w:lang w:eastAsia="ru-RU" w:bidi="ru-RU"/>
        </w:rPr>
        <w:t xml:space="preserve">предыдущим </w:t>
      </w:r>
      <w:r w:rsidRPr="001E3524">
        <w:rPr>
          <w:rFonts w:ascii="Times New Roman" w:eastAsia="Times New Roman" w:hAnsi="Times New Roman" w:cs="Times New Roman"/>
          <w:color w:val="000000"/>
          <w:sz w:val="28"/>
          <w:szCs w:val="28"/>
          <w:u w:val="none"/>
          <w:lang w:eastAsia="ru-RU" w:bidi="ru-RU"/>
        </w:rPr>
        <w:t>учебным годом сократилась на 0,02%.</w:t>
      </w:r>
    </w:p>
    <w:p w:rsidR="001E3524" w:rsidRPr="001E3524" w:rsidRDefault="001E3524" w:rsidP="00DD38E5">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Субъектами системы профилактики </w:t>
      </w:r>
      <w:r w:rsidR="00D473FA" w:rsidRPr="00D86A49">
        <w:rPr>
          <w:rFonts w:ascii="Times New Roman" w:hAnsi="Times New Roman" w:cs="Times New Roman"/>
          <w:sz w:val="28"/>
          <w:szCs w:val="28"/>
          <w:u w:val="none"/>
        </w:rPr>
        <w:t>безнадзорности и правонарушений несовершеннолетних</w:t>
      </w:r>
      <w:r w:rsidR="00D473FA" w:rsidRPr="001E3524">
        <w:rPr>
          <w:rFonts w:ascii="Times New Roman" w:eastAsia="Times New Roman" w:hAnsi="Times New Roman" w:cs="Times New Roman"/>
          <w:color w:val="000000"/>
          <w:sz w:val="28"/>
          <w:szCs w:val="28"/>
          <w:u w:val="none"/>
          <w:lang w:eastAsia="ru-RU" w:bidi="ru-RU"/>
        </w:rPr>
        <w:t xml:space="preserve"> </w:t>
      </w:r>
      <w:r w:rsidRPr="001E3524">
        <w:rPr>
          <w:rFonts w:ascii="Times New Roman" w:eastAsia="Times New Roman" w:hAnsi="Times New Roman" w:cs="Times New Roman"/>
          <w:color w:val="000000"/>
          <w:sz w:val="28"/>
          <w:szCs w:val="28"/>
          <w:u w:val="none"/>
          <w:lang w:eastAsia="ru-RU" w:bidi="ru-RU"/>
        </w:rPr>
        <w:t>принимается широкий комплекс мер по нивелированию негативных процессов в подростковой и молодежной среде.</w:t>
      </w:r>
      <w:r w:rsidR="006D6704">
        <w:rPr>
          <w:rFonts w:ascii="Times New Roman" w:eastAsia="Times New Roman" w:hAnsi="Times New Roman" w:cs="Times New Roman"/>
          <w:color w:val="000000"/>
          <w:sz w:val="28"/>
          <w:szCs w:val="28"/>
          <w:u w:val="none"/>
          <w:lang w:eastAsia="ru-RU" w:bidi="ru-RU"/>
        </w:rPr>
        <w:t> </w:t>
      </w:r>
      <w:r w:rsidRPr="001E3524">
        <w:rPr>
          <w:rFonts w:ascii="Times New Roman" w:eastAsia="Times New Roman" w:hAnsi="Times New Roman" w:cs="Times New Roman"/>
          <w:color w:val="000000"/>
          <w:sz w:val="28"/>
          <w:szCs w:val="28"/>
          <w:u w:val="none"/>
          <w:lang w:eastAsia="ru-RU" w:bidi="ru-RU"/>
        </w:rPr>
        <w:t>Территориальные органы МВД России ориентированы на реализацию широкого спектра мер, направленных на предупреждение распространения криминализации и радикализации среди несовершеннолетних, выявление и пресечение противоправных действий лиц, вовлекающих несовершеннолетних в деструктивное поведение.</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 субъектах Российской Федерации вопросы противодействия социально опасным формам поведения несовершеннолетних и молодежи по инициативе органов внутренних дел рассмотрены на заседаниях постоянно действующих координационных совещаний, региональных и муниципальных комиссий по делам несовершеннолетних и защите их прав.</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Помимо традиционных форм профилактической работы с подростками (беседы, лектории, классные часы) основной акцент делается на проведении пропагандистских мероприятий с вовлечением в предупредительную работу социально-ориентированных некоммерческих организаций.</w:t>
      </w:r>
    </w:p>
    <w:p w:rsidR="001E3524" w:rsidRPr="001E3524" w:rsidRDefault="001E3524" w:rsidP="00B3286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К примеру, в октябре 2020 года в Липецкой области сотрудниками органов внутренних дел и Общественным советом при УМВД России по Липецкой области дан старт акции «Правовой десант».</w:t>
      </w:r>
      <w:r w:rsidR="006D6704">
        <w:rPr>
          <w:rFonts w:ascii="Times New Roman" w:eastAsia="Times New Roman" w:hAnsi="Times New Roman" w:cs="Times New Roman"/>
          <w:color w:val="000000"/>
          <w:sz w:val="28"/>
          <w:szCs w:val="28"/>
          <w:u w:val="none"/>
          <w:lang w:eastAsia="ru-RU" w:bidi="ru-RU"/>
        </w:rPr>
        <w:t> </w:t>
      </w:r>
      <w:r w:rsidRPr="001E3524">
        <w:rPr>
          <w:rFonts w:ascii="Times New Roman" w:eastAsia="Times New Roman" w:hAnsi="Times New Roman" w:cs="Times New Roman"/>
          <w:color w:val="000000"/>
          <w:sz w:val="28"/>
          <w:szCs w:val="28"/>
          <w:u w:val="none"/>
          <w:lang w:eastAsia="ru-RU" w:bidi="ru-RU"/>
        </w:rPr>
        <w:t>Правовые уроки, проведенные в рамках акции, нацелены на обучение школьников основам правовых отношений, в том числе тому, как не стать жертвой преступления. Кроме того, в рамках проводимых мероприятий дети имели возможность ознакомится с работой полиции, узнать ее историю и традиции.</w:t>
      </w:r>
    </w:p>
    <w:p w:rsidR="003D498B" w:rsidRPr="001E3524" w:rsidRDefault="001E3524" w:rsidP="001E3524">
      <w:pPr>
        <w:spacing w:after="0" w:line="312" w:lineRule="auto"/>
        <w:ind w:firstLine="709"/>
        <w:jc w:val="both"/>
        <w:rPr>
          <w:rFonts w:ascii="Times New Roman" w:eastAsia="Times New Roman" w:hAnsi="Times New Roman" w:cs="Times New Roman"/>
          <w:color w:val="000000"/>
          <w:sz w:val="28"/>
          <w:szCs w:val="28"/>
          <w:lang w:eastAsia="ru-RU" w:bidi="ru-RU"/>
        </w:rPr>
      </w:pPr>
      <w:r w:rsidRPr="001E3524">
        <w:rPr>
          <w:rFonts w:ascii="Times New Roman" w:eastAsia="Times New Roman" w:hAnsi="Times New Roman" w:cs="Times New Roman"/>
          <w:color w:val="000000"/>
          <w:sz w:val="28"/>
          <w:szCs w:val="28"/>
          <w:lang w:eastAsia="ru-RU" w:bidi="ru-RU"/>
        </w:rPr>
        <w:t>Значительная работа, направленная на недопущение популяризации деструктивного явления «скулшутинг», осуществляется в образовательных организациях. На родительских собраниях разъясняются особенности поведения подростков, причисляющих себя к «колумбайнерам», «скинхедам», футбольным фанатам, другим неформальным объединениям, и возможные последствия их деятельности.</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 целях обеспечения незамедлительного принятия соответствующих мер в кризисной ситуации Минпросвещения России в рамках оперативного реагирования на резонансные ситуации с участием несовершеннолетних, сведения о которых размещались на новостных порталах в сети «Интернет», во взаимодействии с заинтересованными федеральными органами власти, субъектами Российской Федерации, в том числе региональными и муниципальными комиссиями</w:t>
      </w:r>
      <w:r w:rsidR="00146B95">
        <w:rPr>
          <w:rFonts w:ascii="Times New Roman" w:eastAsia="Times New Roman" w:hAnsi="Times New Roman" w:cs="Times New Roman"/>
          <w:color w:val="000000"/>
          <w:sz w:val="28"/>
          <w:szCs w:val="28"/>
          <w:u w:val="none"/>
          <w:lang w:eastAsia="ru-RU" w:bidi="ru-RU"/>
        </w:rPr>
        <w:t xml:space="preserve"> по делам несовершеннолетних и защите их прав</w:t>
      </w:r>
      <w:r w:rsidRPr="001E3524">
        <w:rPr>
          <w:rFonts w:ascii="Times New Roman" w:eastAsia="Times New Roman" w:hAnsi="Times New Roman" w:cs="Times New Roman"/>
          <w:color w:val="000000"/>
          <w:sz w:val="28"/>
          <w:szCs w:val="28"/>
          <w:u w:val="none"/>
          <w:lang w:eastAsia="ru-RU" w:bidi="ru-RU"/>
        </w:rPr>
        <w:t>, организовано системное проведение мероприятий по выработке стратегии действий в конкретной ситуации, поиск дополнительных ресурсов, принятие эффективных мер.</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В 2020 году такая работа проводилась по </w:t>
      </w:r>
      <w:r w:rsidR="00B32864">
        <w:rPr>
          <w:rFonts w:ascii="Times New Roman" w:eastAsia="Times New Roman" w:hAnsi="Times New Roman" w:cs="Times New Roman"/>
          <w:color w:val="000000"/>
          <w:sz w:val="28"/>
          <w:szCs w:val="28"/>
          <w:u w:val="none"/>
          <w:lang w:eastAsia="ru-RU" w:bidi="ru-RU"/>
        </w:rPr>
        <w:t>15</w:t>
      </w:r>
      <w:r w:rsidRPr="001E3524">
        <w:rPr>
          <w:rFonts w:ascii="Times New Roman" w:eastAsia="Times New Roman" w:hAnsi="Times New Roman" w:cs="Times New Roman"/>
          <w:color w:val="000000"/>
          <w:sz w:val="28"/>
          <w:szCs w:val="28"/>
          <w:u w:val="none"/>
          <w:lang w:eastAsia="ru-RU" w:bidi="ru-RU"/>
        </w:rPr>
        <w:t xml:space="preserve"> происшествиям с участием несовершеннолетних. В ходе анализа более </w:t>
      </w:r>
      <w:r w:rsidR="00795C9C">
        <w:rPr>
          <w:rFonts w:ascii="Times New Roman" w:eastAsia="Times New Roman" w:hAnsi="Times New Roman" w:cs="Times New Roman"/>
          <w:color w:val="000000"/>
          <w:sz w:val="28"/>
          <w:szCs w:val="28"/>
          <w:u w:val="none"/>
          <w:lang w:eastAsia="ru-RU" w:bidi="ru-RU"/>
        </w:rPr>
        <w:t>15</w:t>
      </w:r>
      <w:r w:rsidRPr="001E3524">
        <w:rPr>
          <w:rFonts w:ascii="Times New Roman" w:eastAsia="Times New Roman" w:hAnsi="Times New Roman" w:cs="Times New Roman"/>
          <w:color w:val="000000"/>
          <w:sz w:val="28"/>
          <w:szCs w:val="28"/>
          <w:u w:val="none"/>
          <w:lang w:eastAsia="ru-RU" w:bidi="ru-RU"/>
        </w:rPr>
        <w:t xml:space="preserve"> происшествий с несовершеннолетними, оценки состояния общей и индивидуальной профилактической работы в Республике Татарстан, Алтайском, Краснодарском и Красноярском краях, Астраханской, Белгородской, Волгоградской, Иркутской, Кировской, Свердловской и Тверской областях, городах Москве, Санкт-Петербурге и Севастополе </w:t>
      </w:r>
      <w:r w:rsidR="00795C9C">
        <w:rPr>
          <w:rFonts w:ascii="Times New Roman" w:eastAsia="Times New Roman" w:hAnsi="Times New Roman" w:cs="Times New Roman"/>
          <w:color w:val="000000"/>
          <w:sz w:val="28"/>
          <w:szCs w:val="28"/>
          <w:u w:val="none"/>
          <w:lang w:eastAsia="ru-RU" w:bidi="ru-RU"/>
        </w:rPr>
        <w:t>отмечалось</w:t>
      </w:r>
      <w:r w:rsidRPr="001E3524">
        <w:rPr>
          <w:rFonts w:ascii="Times New Roman" w:eastAsia="Times New Roman" w:hAnsi="Times New Roman" w:cs="Times New Roman"/>
          <w:color w:val="000000"/>
          <w:sz w:val="28"/>
          <w:szCs w:val="28"/>
          <w:u w:val="none"/>
          <w:lang w:eastAsia="ru-RU" w:bidi="ru-RU"/>
        </w:rPr>
        <w:t xml:space="preserve"> приме</w:t>
      </w:r>
      <w:r w:rsidR="00795C9C">
        <w:rPr>
          <w:rFonts w:ascii="Times New Roman" w:eastAsia="Times New Roman" w:hAnsi="Times New Roman" w:cs="Times New Roman"/>
          <w:color w:val="000000"/>
          <w:sz w:val="28"/>
          <w:szCs w:val="28"/>
          <w:u w:val="none"/>
          <w:lang w:eastAsia="ru-RU" w:bidi="ru-RU"/>
        </w:rPr>
        <w:t>нение</w:t>
      </w:r>
      <w:r w:rsidR="006D6704">
        <w:rPr>
          <w:rFonts w:ascii="Times New Roman" w:eastAsia="Times New Roman" w:hAnsi="Times New Roman" w:cs="Times New Roman"/>
          <w:color w:val="000000"/>
          <w:sz w:val="28"/>
          <w:szCs w:val="28"/>
          <w:u w:val="none"/>
          <w:lang w:eastAsia="ru-RU" w:bidi="ru-RU"/>
        </w:rPr>
        <w:t> </w:t>
      </w:r>
      <w:r w:rsidR="00795C9C">
        <w:rPr>
          <w:rFonts w:ascii="Times New Roman" w:eastAsia="Times New Roman" w:hAnsi="Times New Roman" w:cs="Times New Roman"/>
          <w:color w:val="000000"/>
          <w:sz w:val="28"/>
          <w:szCs w:val="28"/>
          <w:u w:val="none"/>
          <w:lang w:eastAsia="ru-RU" w:bidi="ru-RU"/>
        </w:rPr>
        <w:t>в регионах сложивших</w:t>
      </w:r>
      <w:r w:rsidRPr="001E3524">
        <w:rPr>
          <w:rFonts w:ascii="Times New Roman" w:eastAsia="Times New Roman" w:hAnsi="Times New Roman" w:cs="Times New Roman"/>
          <w:color w:val="000000"/>
          <w:sz w:val="28"/>
          <w:szCs w:val="28"/>
          <w:u w:val="none"/>
          <w:lang w:eastAsia="ru-RU" w:bidi="ru-RU"/>
        </w:rPr>
        <w:t>ся механизм</w:t>
      </w:r>
      <w:r w:rsidR="00795C9C">
        <w:rPr>
          <w:rFonts w:ascii="Times New Roman" w:eastAsia="Times New Roman" w:hAnsi="Times New Roman" w:cs="Times New Roman"/>
          <w:color w:val="000000"/>
          <w:sz w:val="28"/>
          <w:szCs w:val="28"/>
          <w:u w:val="none"/>
          <w:lang w:eastAsia="ru-RU" w:bidi="ru-RU"/>
        </w:rPr>
        <w:t>ов</w:t>
      </w:r>
      <w:r w:rsidRPr="001E3524">
        <w:rPr>
          <w:rFonts w:ascii="Times New Roman" w:eastAsia="Times New Roman" w:hAnsi="Times New Roman" w:cs="Times New Roman"/>
          <w:color w:val="000000"/>
          <w:sz w:val="28"/>
          <w:szCs w:val="28"/>
          <w:u w:val="none"/>
          <w:lang w:eastAsia="ru-RU" w:bidi="ru-RU"/>
        </w:rPr>
        <w:t xml:space="preserve"> межведомственного взаимодействия при реагировании на выявление сведений о несовершеннолетних, осуществлявших подготовку вооруженных нападений на образовательные организации, нанесших побои, стрелявших в родственников, совершивших суицид и на иные.</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 то же время выявлялись недостатки: оперативного информирования по выявленным фактам; комплексного принятия мер реагирования; проведения профилактической работы с ребенком, в том числе и по причине недостаточности профессиональных ресурсов для решения возникших проблем.</w:t>
      </w:r>
    </w:p>
    <w:p w:rsidR="001E3524" w:rsidRPr="001E3524" w:rsidRDefault="001E3524" w:rsidP="00795C9C">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Проводимая Минпросвещения России совместно с заинтересованными ведомствами работа по резонансным случаям способствовала активизации деятельности системы профилактики</w:t>
      </w:r>
      <w:r w:rsidR="00D25931">
        <w:rPr>
          <w:rFonts w:ascii="Times New Roman" w:eastAsia="Times New Roman" w:hAnsi="Times New Roman" w:cs="Times New Roman"/>
          <w:color w:val="000000"/>
          <w:sz w:val="28"/>
          <w:szCs w:val="28"/>
          <w:u w:val="none"/>
          <w:lang w:eastAsia="ru-RU" w:bidi="ru-RU"/>
        </w:rPr>
        <w:t xml:space="preserve"> </w:t>
      </w:r>
      <w:r w:rsidR="00D25931" w:rsidRPr="00D86A49">
        <w:rPr>
          <w:rFonts w:ascii="Times New Roman" w:hAnsi="Times New Roman" w:cs="Times New Roman"/>
          <w:sz w:val="28"/>
          <w:szCs w:val="28"/>
          <w:u w:val="none"/>
        </w:rPr>
        <w:t>безнадзорности и правонарушений несовершеннолетних</w:t>
      </w:r>
      <w:r w:rsidRPr="001E3524">
        <w:rPr>
          <w:rFonts w:ascii="Times New Roman" w:eastAsia="Times New Roman" w:hAnsi="Times New Roman" w:cs="Times New Roman"/>
          <w:color w:val="000000"/>
          <w:sz w:val="28"/>
          <w:szCs w:val="28"/>
          <w:u w:val="none"/>
          <w:lang w:eastAsia="ru-RU" w:bidi="ru-RU"/>
        </w:rPr>
        <w:t>, проведению глубокого анализа каждого случая.</w:t>
      </w:r>
      <w:r w:rsidR="006D6704">
        <w:rPr>
          <w:rFonts w:ascii="Times New Roman" w:eastAsia="Times New Roman" w:hAnsi="Times New Roman" w:cs="Times New Roman"/>
          <w:color w:val="000000"/>
          <w:sz w:val="28"/>
          <w:szCs w:val="28"/>
          <w:u w:val="none"/>
          <w:lang w:eastAsia="ru-RU" w:bidi="ru-RU"/>
        </w:rPr>
        <w:t> </w:t>
      </w:r>
      <w:r w:rsidRPr="001E3524">
        <w:rPr>
          <w:rFonts w:ascii="Times New Roman" w:eastAsia="Times New Roman" w:hAnsi="Times New Roman" w:cs="Times New Roman"/>
          <w:color w:val="000000"/>
          <w:sz w:val="28"/>
          <w:szCs w:val="28"/>
          <w:u w:val="none"/>
          <w:lang w:eastAsia="ru-RU" w:bidi="ru-RU"/>
        </w:rPr>
        <w:t xml:space="preserve">В рамках экспертно-методического сопровождения деятельности органов и организаций образования в регионы в октябре 2020 года направлена информация о мерах по предупреждению деструктивных движений и криминальных субкультур среди несовершеннолетних, в ноябре 2020 года </w:t>
      </w:r>
      <w:r w:rsidR="00795C9C">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о принятых мерах по разработке региональных межведомственных комплексов мер по развитию системы профилактики</w:t>
      </w:r>
      <w:r w:rsidR="009C4F03">
        <w:rPr>
          <w:rFonts w:ascii="Times New Roman" w:eastAsia="Times New Roman" w:hAnsi="Times New Roman" w:cs="Times New Roman"/>
          <w:color w:val="000000"/>
          <w:sz w:val="28"/>
          <w:szCs w:val="28"/>
          <w:u w:val="none"/>
          <w:lang w:eastAsia="ru-RU" w:bidi="ru-RU"/>
        </w:rPr>
        <w:t xml:space="preserve"> </w:t>
      </w:r>
      <w:r w:rsidR="009C4F03" w:rsidRPr="00D86A49">
        <w:rPr>
          <w:rFonts w:ascii="Times New Roman" w:hAnsi="Times New Roman" w:cs="Times New Roman"/>
          <w:sz w:val="28"/>
          <w:szCs w:val="28"/>
          <w:u w:val="none"/>
        </w:rPr>
        <w:t>безнадзорности и правонарушений несовершеннолетних</w:t>
      </w:r>
      <w:r w:rsidRPr="001E3524">
        <w:rPr>
          <w:rFonts w:ascii="Times New Roman" w:eastAsia="Times New Roman" w:hAnsi="Times New Roman" w:cs="Times New Roman"/>
          <w:color w:val="000000"/>
          <w:sz w:val="28"/>
          <w:szCs w:val="28"/>
          <w:u w:val="none"/>
          <w:lang w:eastAsia="ru-RU" w:bidi="ru-RU"/>
        </w:rPr>
        <w:t>.</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 декабре 2020 года в письме, направленном Минпросвещения России в субъекты Российской Федерации, обозначены ключевые риски деструктивного поведения обучающихся на I полугодие 2021 года, выявленные на основании анализа социальных медиа, проведенного с использованием ресурсов автономной некоммерческой организации «Центр изучения и сетевого мониторинга молодежной среды».</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Кроме того, для обеспечения межведомственного подхода при решении проблемных вопросов в сфере профилактики </w:t>
      </w:r>
      <w:r w:rsidR="009C4F03" w:rsidRPr="00D86A49">
        <w:rPr>
          <w:rFonts w:ascii="Times New Roman" w:hAnsi="Times New Roman" w:cs="Times New Roman"/>
          <w:sz w:val="28"/>
          <w:szCs w:val="28"/>
          <w:u w:val="none"/>
        </w:rPr>
        <w:t>безнадзорности и правонарушений несовершеннолетних</w:t>
      </w:r>
      <w:r w:rsidR="009C4F03" w:rsidRPr="001E3524">
        <w:rPr>
          <w:rFonts w:ascii="Times New Roman" w:eastAsia="Times New Roman" w:hAnsi="Times New Roman" w:cs="Times New Roman"/>
          <w:color w:val="000000"/>
          <w:sz w:val="28"/>
          <w:szCs w:val="28"/>
          <w:u w:val="none"/>
          <w:lang w:eastAsia="ru-RU" w:bidi="ru-RU"/>
        </w:rPr>
        <w:t xml:space="preserve"> </w:t>
      </w:r>
      <w:r w:rsidRPr="001E3524">
        <w:rPr>
          <w:rFonts w:ascii="Times New Roman" w:eastAsia="Times New Roman" w:hAnsi="Times New Roman" w:cs="Times New Roman"/>
          <w:color w:val="000000"/>
          <w:sz w:val="28"/>
          <w:szCs w:val="28"/>
          <w:u w:val="none"/>
          <w:lang w:eastAsia="ru-RU" w:bidi="ru-RU"/>
        </w:rPr>
        <w:t>Минпросвещения России продолжена в 2020 году деятельность по организации заседаний межведомственной рабочей группы по предотвращению криминализации подростковой среды.</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Так</w:t>
      </w:r>
      <w:r w:rsidR="00795C9C">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в июне 2020 года проведено межведомственное совещание с участием членов межведомственной рабочей группы по предотвращению криминализации подростковой среды в целях принятия мер по повышению эффективности профилактики</w:t>
      </w:r>
      <w:r w:rsidR="00387024">
        <w:rPr>
          <w:rFonts w:ascii="Times New Roman" w:eastAsia="Times New Roman" w:hAnsi="Times New Roman" w:cs="Times New Roman"/>
          <w:color w:val="000000"/>
          <w:sz w:val="28"/>
          <w:szCs w:val="28"/>
          <w:u w:val="none"/>
          <w:lang w:eastAsia="ru-RU" w:bidi="ru-RU"/>
        </w:rPr>
        <w:t xml:space="preserve"> </w:t>
      </w:r>
      <w:r w:rsidR="00387024" w:rsidRPr="00D86A49">
        <w:rPr>
          <w:rFonts w:ascii="Times New Roman" w:hAnsi="Times New Roman" w:cs="Times New Roman"/>
          <w:sz w:val="28"/>
          <w:szCs w:val="28"/>
          <w:u w:val="none"/>
        </w:rPr>
        <w:t>безнадзорности и правонарушений несовершеннолетних</w:t>
      </w:r>
      <w:r w:rsidRPr="001E3524">
        <w:rPr>
          <w:rFonts w:ascii="Times New Roman" w:eastAsia="Times New Roman" w:hAnsi="Times New Roman" w:cs="Times New Roman"/>
          <w:color w:val="000000"/>
          <w:sz w:val="28"/>
          <w:szCs w:val="28"/>
          <w:u w:val="none"/>
          <w:lang w:eastAsia="ru-RU" w:bidi="ru-RU"/>
        </w:rPr>
        <w:t>, обеспечения защиты прав и интересов несовершеннолетних на территории Красноярского края (в связи с выявлением резонансных случаев противоправного поведения несовершеннолетних)</w:t>
      </w:r>
      <w:r w:rsidR="004155D9">
        <w:rPr>
          <w:rFonts w:ascii="Times New Roman" w:eastAsia="Times New Roman" w:hAnsi="Times New Roman" w:cs="Times New Roman"/>
          <w:color w:val="000000"/>
          <w:sz w:val="28"/>
          <w:szCs w:val="28"/>
          <w:u w:val="none"/>
          <w:lang w:eastAsia="ru-RU" w:bidi="ru-RU"/>
        </w:rPr>
        <w:t>.</w:t>
      </w:r>
      <w:r w:rsidR="00080A85">
        <w:rPr>
          <w:rFonts w:ascii="Times New Roman" w:eastAsia="Times New Roman" w:hAnsi="Times New Roman" w:cs="Times New Roman"/>
          <w:color w:val="000000"/>
          <w:sz w:val="28"/>
          <w:szCs w:val="28"/>
          <w:u w:val="none"/>
          <w:lang w:eastAsia="ru-RU" w:bidi="ru-RU"/>
        </w:rPr>
        <w:t> </w:t>
      </w:r>
      <w:r w:rsidR="004155D9">
        <w:rPr>
          <w:rFonts w:ascii="Times New Roman" w:eastAsia="Times New Roman" w:hAnsi="Times New Roman" w:cs="Times New Roman"/>
          <w:color w:val="000000"/>
          <w:sz w:val="28"/>
          <w:szCs w:val="28"/>
          <w:u w:val="none"/>
          <w:lang w:eastAsia="ru-RU" w:bidi="ru-RU"/>
        </w:rPr>
        <w:t>В</w:t>
      </w:r>
      <w:r w:rsidRPr="001E3524">
        <w:rPr>
          <w:rFonts w:ascii="Times New Roman" w:eastAsia="Times New Roman" w:hAnsi="Times New Roman" w:cs="Times New Roman"/>
          <w:color w:val="000000"/>
          <w:sz w:val="28"/>
          <w:szCs w:val="28"/>
          <w:u w:val="none"/>
          <w:lang w:eastAsia="ru-RU" w:bidi="ru-RU"/>
        </w:rPr>
        <w:t xml:space="preserve"> августе 2020 года на заседании указанной группы вырабатывались предупредительные меры с учетом ключевых рисков криминализации подростковой среды.</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Особое внимание уделялось вопросам профилактики правонарушений несовершеннолетних в области дорожного движения, а также детского </w:t>
      </w:r>
      <w:r w:rsidR="004155D9">
        <w:rPr>
          <w:rFonts w:ascii="Times New Roman" w:eastAsia="Times New Roman" w:hAnsi="Times New Roman" w:cs="Times New Roman"/>
          <w:color w:val="000000"/>
          <w:sz w:val="28"/>
          <w:szCs w:val="28"/>
          <w:u w:val="none"/>
          <w:lang w:eastAsia="ru-RU" w:bidi="ru-RU"/>
        </w:rPr>
        <w:t>дорожно-</w:t>
      </w:r>
      <w:r w:rsidRPr="001E3524">
        <w:rPr>
          <w:rFonts w:ascii="Times New Roman" w:eastAsia="Times New Roman" w:hAnsi="Times New Roman" w:cs="Times New Roman"/>
          <w:color w:val="000000"/>
          <w:sz w:val="28"/>
          <w:szCs w:val="28"/>
          <w:u w:val="none"/>
          <w:lang w:eastAsia="ru-RU" w:bidi="ru-RU"/>
        </w:rPr>
        <w:t>транспортного травматизма, формирования у детей основ современной транспортной культуры и навыков безопасного участия в дорожном движении.</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Учитывая актуальность проблем детского дорожно-транспортного травматизма, Минпросвещения России совместно с МВД России и иными федеральными органами исполнительной власти в 2020 г. организовано проведение работы по вопросам формирования у детей основ безопасного поведения на проезжей части и культуры поведения в транспортной среде.</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 рамках реализации федеральной целевой программы «Повышение безопасности дорожного движения в 2013-2020 годах» в 2020 году Минпросвещения России организовало проведение комплекса мероприятий по созданию системы непрерывного обучения детей безопасному поведению в транспортной среде, в том числе проведены:</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Всероссийский конкурс юных инспекторов движения «Безопасное колесо», участниками которого стали 340 детей в составе команд из 85 субъектов Российской Федерации;</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Всероссийская интернет-олимпиада для обучающихся образовательных организаций на знание правил дорожного движения, в которой приняли участие 3 026 команд;</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Всероссийский конкурс «Безопасная дорога </w:t>
      </w:r>
      <w:r w:rsidR="004155D9">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детям», работы участников которого, прошедшие отборочный тур, размещены в сети Интернет, всего поступили 2 490 работ;</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Всероссийский родительский всеобуч при участии общероссийской общественной организацией «Национальная родительская ассоциация социальной поддержки семьи и защиты семейных ценностей» по профилактике ДДТТ в онлайн-формате с участием около 668 тыс. человек;</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Всероссийский конкурс «Лучший педагог по обучению основам безопасного поведения на дорогах», в экспертное жюри которого поступило </w:t>
      </w:r>
      <w:r w:rsidR="00080A85">
        <w:rPr>
          <w:rFonts w:ascii="Times New Roman" w:eastAsia="Times New Roman" w:hAnsi="Times New Roman" w:cs="Times New Roman"/>
          <w:color w:val="000000"/>
          <w:sz w:val="28"/>
          <w:szCs w:val="28"/>
          <w:u w:val="none"/>
          <w:lang w:eastAsia="ru-RU" w:bidi="ru-RU"/>
        </w:rPr>
        <w:br/>
      </w:r>
      <w:r w:rsidRPr="001E3524">
        <w:rPr>
          <w:rFonts w:ascii="Times New Roman" w:eastAsia="Times New Roman" w:hAnsi="Times New Roman" w:cs="Times New Roman"/>
          <w:color w:val="000000"/>
          <w:sz w:val="28"/>
          <w:szCs w:val="28"/>
          <w:u w:val="none"/>
          <w:lang w:eastAsia="ru-RU" w:bidi="ru-RU"/>
        </w:rPr>
        <w:t>3 298 работ.</w:t>
      </w:r>
    </w:p>
    <w:p w:rsidR="003D498B" w:rsidRPr="001E3524" w:rsidRDefault="001E3524" w:rsidP="001E3524">
      <w:pPr>
        <w:spacing w:after="0" w:line="312" w:lineRule="auto"/>
        <w:ind w:firstLine="709"/>
        <w:jc w:val="both"/>
        <w:rPr>
          <w:rFonts w:ascii="Times New Roman" w:eastAsia="Times New Roman" w:hAnsi="Times New Roman" w:cs="Times New Roman"/>
          <w:color w:val="000000"/>
          <w:sz w:val="28"/>
          <w:szCs w:val="28"/>
          <w:lang w:eastAsia="ru-RU" w:bidi="ru-RU"/>
        </w:rPr>
      </w:pPr>
      <w:r w:rsidRPr="001E3524">
        <w:rPr>
          <w:rFonts w:ascii="Times New Roman" w:eastAsia="Times New Roman" w:hAnsi="Times New Roman" w:cs="Times New Roman"/>
          <w:color w:val="000000"/>
          <w:sz w:val="28"/>
          <w:szCs w:val="28"/>
          <w:lang w:eastAsia="ru-RU" w:bidi="ru-RU"/>
        </w:rPr>
        <w:t xml:space="preserve">В целях обеспечения обучения детей безопасному поведению на дорогах в рамках образовательного процесса Минпросвещения России в 2020 году осуществило тиражирование методических материалов, направленных на обеспечение безопасного </w:t>
      </w:r>
      <w:r w:rsidR="004155D9">
        <w:rPr>
          <w:rFonts w:ascii="Times New Roman" w:eastAsia="Times New Roman" w:hAnsi="Times New Roman" w:cs="Times New Roman"/>
          <w:color w:val="000000"/>
          <w:sz w:val="28"/>
          <w:szCs w:val="28"/>
          <w:lang w:eastAsia="ru-RU" w:bidi="ru-RU"/>
        </w:rPr>
        <w:t>участия детей в возрасте от 5</w:t>
      </w:r>
      <w:r w:rsidRPr="001E3524">
        <w:rPr>
          <w:rFonts w:ascii="Times New Roman" w:eastAsia="Times New Roman" w:hAnsi="Times New Roman" w:cs="Times New Roman"/>
          <w:color w:val="000000"/>
          <w:sz w:val="28"/>
          <w:szCs w:val="28"/>
          <w:lang w:eastAsia="ru-RU" w:bidi="ru-RU"/>
        </w:rPr>
        <w:t xml:space="preserve"> до 17 лет включительно в дорожном движении. Всего в субъекты Российской Федерации направлены 900 тыс. методических материалов.</w:t>
      </w:r>
    </w:p>
    <w:p w:rsidR="001E3524" w:rsidRPr="001E3524" w:rsidRDefault="001E3524" w:rsidP="004155D9">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 субъектах Российской Федерации координируют деятельность по профилактике ДДТТ 162 организации в 62 регионах, где на постоянной основе обучаются более 800 тыс</w:t>
      </w:r>
      <w:r w:rsidR="004155D9">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детей.</w:t>
      </w:r>
      <w:r w:rsidR="006D6704">
        <w:rPr>
          <w:rFonts w:ascii="Times New Roman" w:eastAsia="Times New Roman" w:hAnsi="Times New Roman" w:cs="Times New Roman"/>
          <w:color w:val="000000"/>
          <w:sz w:val="28"/>
          <w:szCs w:val="28"/>
          <w:u w:val="none"/>
          <w:lang w:eastAsia="ru-RU" w:bidi="ru-RU"/>
        </w:rPr>
        <w:t> </w:t>
      </w:r>
      <w:r w:rsidRPr="001E3524">
        <w:rPr>
          <w:rFonts w:ascii="Times New Roman" w:eastAsia="Times New Roman" w:hAnsi="Times New Roman" w:cs="Times New Roman"/>
          <w:color w:val="000000"/>
          <w:sz w:val="28"/>
          <w:szCs w:val="28"/>
          <w:u w:val="none"/>
          <w:lang w:eastAsia="ru-RU" w:bidi="ru-RU"/>
        </w:rPr>
        <w:t>В 39 регионах Российской Федерации продолжают функционировать ранее созданные в рамках федеральной целевой программы «Повышение безопасности дорожного движения в 2013-2020 годах» центры профилактики ДДТТ, оснащенные мобильными автогородками.</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Во исполнение поручения Президента Российской Федерации </w:t>
      </w:r>
      <w:r w:rsidR="006D6704">
        <w:rPr>
          <w:rFonts w:ascii="Times New Roman" w:eastAsia="Times New Roman" w:hAnsi="Times New Roman" w:cs="Times New Roman"/>
          <w:color w:val="000000"/>
          <w:sz w:val="28"/>
          <w:szCs w:val="28"/>
          <w:u w:val="none"/>
          <w:lang w:eastAsia="ru-RU" w:bidi="ru-RU"/>
        </w:rPr>
        <w:br/>
        <w:t xml:space="preserve">В.В. Путина </w:t>
      </w:r>
      <w:r w:rsidRPr="001E3524">
        <w:rPr>
          <w:rFonts w:ascii="Times New Roman" w:eastAsia="Times New Roman" w:hAnsi="Times New Roman" w:cs="Times New Roman"/>
          <w:color w:val="000000"/>
          <w:sz w:val="28"/>
          <w:szCs w:val="28"/>
          <w:u w:val="none"/>
          <w:lang w:eastAsia="ru-RU" w:bidi="ru-RU"/>
        </w:rPr>
        <w:t>от 17 июля 2019 г. № Пр-1381ГС в течение 2020-2021 г</w:t>
      </w:r>
      <w:r w:rsidR="006D6704">
        <w:rPr>
          <w:rFonts w:ascii="Times New Roman" w:eastAsia="Times New Roman" w:hAnsi="Times New Roman" w:cs="Times New Roman"/>
          <w:color w:val="000000"/>
          <w:sz w:val="28"/>
          <w:szCs w:val="28"/>
          <w:u w:val="none"/>
          <w:lang w:eastAsia="ru-RU" w:bidi="ru-RU"/>
        </w:rPr>
        <w:t>г.</w:t>
      </w:r>
      <w:r w:rsidRPr="001E3524">
        <w:rPr>
          <w:rFonts w:ascii="Times New Roman" w:eastAsia="Times New Roman" w:hAnsi="Times New Roman" w:cs="Times New Roman"/>
          <w:color w:val="000000"/>
          <w:sz w:val="28"/>
          <w:szCs w:val="28"/>
          <w:u w:val="none"/>
          <w:lang w:eastAsia="ru-RU" w:bidi="ru-RU"/>
        </w:rPr>
        <w:t xml:space="preserve"> планируется создать 46 Центров. В августе-декабре </w:t>
      </w:r>
      <w:r w:rsidR="0033727E">
        <w:rPr>
          <w:rFonts w:ascii="Times New Roman" w:eastAsia="Times New Roman" w:hAnsi="Times New Roman" w:cs="Times New Roman"/>
          <w:color w:val="000000"/>
          <w:sz w:val="28"/>
          <w:szCs w:val="28"/>
          <w:u w:val="none"/>
          <w:lang w:eastAsia="ru-RU" w:bidi="ru-RU"/>
        </w:rPr>
        <w:t>2020</w:t>
      </w:r>
      <w:r w:rsidRPr="001E3524">
        <w:rPr>
          <w:rFonts w:ascii="Times New Roman" w:eastAsia="Times New Roman" w:hAnsi="Times New Roman" w:cs="Times New Roman"/>
          <w:color w:val="000000"/>
          <w:sz w:val="28"/>
          <w:szCs w:val="28"/>
          <w:u w:val="none"/>
          <w:lang w:eastAsia="ru-RU" w:bidi="ru-RU"/>
        </w:rPr>
        <w:t xml:space="preserve"> года открытие Центров состоялось в 19 субъектах Российской Федерации, в 2021 году </w:t>
      </w:r>
      <w:r w:rsidR="0033727E">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в 25 субъектах Российской Федерации.</w:t>
      </w:r>
    </w:p>
    <w:p w:rsidR="001E3524" w:rsidRPr="001E3524" w:rsidRDefault="001E3524" w:rsidP="005B25E5">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Одним из приоритетных направлений дополнительного образования детей является развитие различных детских объединений, которые участвуют в деятельности по пропаганде безопасного поведения на дорогах. По данным мониторинга Минпросвещения России, проведенного в декабре 2020 года, общее количество отрядов </w:t>
      </w:r>
      <w:r w:rsidR="004155D9">
        <w:rPr>
          <w:rFonts w:ascii="Times New Roman" w:eastAsia="Times New Roman" w:hAnsi="Times New Roman" w:cs="Times New Roman"/>
          <w:color w:val="000000"/>
          <w:sz w:val="28"/>
          <w:szCs w:val="28"/>
          <w:u w:val="none"/>
          <w:lang w:eastAsia="ru-RU" w:bidi="ru-RU"/>
        </w:rPr>
        <w:t>ЮИД</w:t>
      </w:r>
      <w:r w:rsidRPr="001E3524">
        <w:rPr>
          <w:rFonts w:ascii="Times New Roman" w:eastAsia="Times New Roman" w:hAnsi="Times New Roman" w:cs="Times New Roman"/>
          <w:color w:val="000000"/>
          <w:sz w:val="28"/>
          <w:szCs w:val="28"/>
          <w:u w:val="none"/>
          <w:lang w:eastAsia="ru-RU" w:bidi="ru-RU"/>
        </w:rPr>
        <w:t xml:space="preserve">, действующих в 85 субъектах Российской Федерации, составило 29 743 объединения, </w:t>
      </w:r>
      <w:r w:rsidR="005B25E5">
        <w:rPr>
          <w:rFonts w:ascii="Times New Roman" w:eastAsia="Times New Roman" w:hAnsi="Times New Roman" w:cs="Times New Roman"/>
          <w:color w:val="000000"/>
          <w:sz w:val="28"/>
          <w:szCs w:val="28"/>
          <w:u w:val="none"/>
          <w:lang w:eastAsia="ru-RU" w:bidi="ru-RU"/>
        </w:rPr>
        <w:t xml:space="preserve">в которые вовлечено </w:t>
      </w:r>
      <w:r w:rsidRPr="001E3524">
        <w:rPr>
          <w:rFonts w:ascii="Times New Roman" w:eastAsia="Times New Roman" w:hAnsi="Times New Roman" w:cs="Times New Roman"/>
          <w:color w:val="000000"/>
          <w:sz w:val="28"/>
          <w:szCs w:val="28"/>
          <w:u w:val="none"/>
          <w:lang w:eastAsia="ru-RU" w:bidi="ru-RU"/>
        </w:rPr>
        <w:t>443 409 обучающихся.</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 2020 году в 10 регионах Российской Федерации реализовывался проект «Юные инспекторы движения России», нацеленный на информирование учащихся образовательных организаций, воспитанников детских садов о правилах безопасного участия в дорожном движении, а также участие в профилактических мероприятиях совместно с сотрудниками Госавтоинспекции. В этой связи разработана Концепция развития отрядов ЮИД и типовые документы, регламентирующие деятельность образовательных организаций по профилактике дорожно-транспортных происшествий и организации деятельности отрядов ЮИД.</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Для обеспечения единого подхода к развитию движения в субъектах Российской Федераций создан и функционирует Интернет-сайт ЮИД (юидроссии.рф), издается печатное издание, ведется работа по публикации постов и статей в соответствующих аккаунтах в социальных сетях.</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МВД России совместно с Минпросвещения России в 2020 году разработаны типовые документы, регламентирующие деятельность образовательных организаций по профилактике ДДТТ и организации деятельности отрядов </w:t>
      </w:r>
      <w:r w:rsidR="0033727E">
        <w:rPr>
          <w:rFonts w:ascii="Times New Roman" w:eastAsia="Times New Roman" w:hAnsi="Times New Roman" w:cs="Times New Roman"/>
          <w:color w:val="000000"/>
          <w:sz w:val="28"/>
          <w:szCs w:val="28"/>
          <w:u w:val="none"/>
          <w:lang w:eastAsia="ru-RU" w:bidi="ru-RU"/>
        </w:rPr>
        <w:t>ЮИД</w:t>
      </w:r>
      <w:r w:rsidRPr="001E3524">
        <w:rPr>
          <w:rFonts w:ascii="Times New Roman" w:eastAsia="Times New Roman" w:hAnsi="Times New Roman" w:cs="Times New Roman"/>
          <w:color w:val="000000"/>
          <w:sz w:val="28"/>
          <w:szCs w:val="28"/>
          <w:u w:val="none"/>
          <w:lang w:eastAsia="ru-RU" w:bidi="ru-RU"/>
        </w:rPr>
        <w:t xml:space="preserve"> в образовательных организациях, которые размещены на образовательном Интернет-портале Минпросвещения России </w:t>
      </w:r>
      <w:r w:rsidRPr="001E3524">
        <w:rPr>
          <w:rFonts w:ascii="Times New Roman" w:eastAsia="Times New Roman" w:hAnsi="Times New Roman" w:cs="Times New Roman"/>
          <w:color w:val="000000"/>
          <w:sz w:val="28"/>
          <w:szCs w:val="28"/>
          <w:u w:val="none"/>
          <w:lang w:bidi="en-US"/>
        </w:rPr>
        <w:t>(</w:t>
      </w:r>
      <w:hyperlink r:id="rId23" w:history="1">
        <w:r w:rsidRPr="001E3524">
          <w:rPr>
            <w:rFonts w:ascii="Times New Roman" w:eastAsia="Times New Roman" w:hAnsi="Times New Roman" w:cs="Times New Roman"/>
            <w:color w:val="000000"/>
            <w:sz w:val="28"/>
            <w:szCs w:val="28"/>
            <w:u w:val="none"/>
            <w:lang w:val="en-US" w:bidi="en-US"/>
          </w:rPr>
          <w:t>http</w:t>
        </w:r>
        <w:r w:rsidRPr="001E3524">
          <w:rPr>
            <w:rFonts w:ascii="Times New Roman" w:eastAsia="Times New Roman" w:hAnsi="Times New Roman" w:cs="Times New Roman"/>
            <w:color w:val="000000"/>
            <w:sz w:val="28"/>
            <w:szCs w:val="28"/>
            <w:u w:val="none"/>
            <w:lang w:bidi="en-US"/>
          </w:rPr>
          <w:t>://</w:t>
        </w:r>
        <w:r w:rsidRPr="001E3524">
          <w:rPr>
            <w:rFonts w:ascii="Times New Roman" w:eastAsia="Times New Roman" w:hAnsi="Times New Roman" w:cs="Times New Roman"/>
            <w:color w:val="000000"/>
            <w:sz w:val="28"/>
            <w:szCs w:val="28"/>
            <w:u w:val="none"/>
            <w:lang w:val="en-US" w:bidi="en-US"/>
          </w:rPr>
          <w:t>bdd</w:t>
        </w:r>
        <w:r w:rsidRPr="001E3524">
          <w:rPr>
            <w:rFonts w:ascii="Times New Roman" w:eastAsia="Times New Roman" w:hAnsi="Times New Roman" w:cs="Times New Roman"/>
            <w:color w:val="000000"/>
            <w:sz w:val="28"/>
            <w:szCs w:val="28"/>
            <w:u w:val="none"/>
            <w:lang w:bidi="en-US"/>
          </w:rPr>
          <w:t>-</w:t>
        </w:r>
        <w:r w:rsidRPr="001E3524">
          <w:rPr>
            <w:rFonts w:ascii="Times New Roman" w:eastAsia="Times New Roman" w:hAnsi="Times New Roman" w:cs="Times New Roman"/>
            <w:color w:val="000000"/>
            <w:sz w:val="28"/>
            <w:szCs w:val="28"/>
            <w:u w:val="none"/>
            <w:lang w:val="en-US" w:bidi="en-US"/>
          </w:rPr>
          <w:t>eor</w:t>
        </w:r>
        <w:r w:rsidRPr="001E3524">
          <w:rPr>
            <w:rFonts w:ascii="Times New Roman" w:eastAsia="Times New Roman" w:hAnsi="Times New Roman" w:cs="Times New Roman"/>
            <w:color w:val="000000"/>
            <w:sz w:val="28"/>
            <w:szCs w:val="28"/>
            <w:u w:val="none"/>
            <w:lang w:bidi="en-US"/>
          </w:rPr>
          <w:t>.</w:t>
        </w:r>
        <w:r w:rsidRPr="001E3524">
          <w:rPr>
            <w:rFonts w:ascii="Times New Roman" w:eastAsia="Times New Roman" w:hAnsi="Times New Roman" w:cs="Times New Roman"/>
            <w:color w:val="000000"/>
            <w:sz w:val="28"/>
            <w:szCs w:val="28"/>
            <w:u w:val="none"/>
            <w:lang w:val="en-US" w:bidi="en-US"/>
          </w:rPr>
          <w:t>edu</w:t>
        </w:r>
        <w:r w:rsidRPr="001E3524">
          <w:rPr>
            <w:rFonts w:ascii="Times New Roman" w:eastAsia="Times New Roman" w:hAnsi="Times New Roman" w:cs="Times New Roman"/>
            <w:color w:val="000000"/>
            <w:sz w:val="28"/>
            <w:szCs w:val="28"/>
            <w:u w:val="none"/>
            <w:lang w:bidi="en-US"/>
          </w:rPr>
          <w:t>.</w:t>
        </w:r>
        <w:r w:rsidRPr="001E3524">
          <w:rPr>
            <w:rFonts w:ascii="Times New Roman" w:eastAsia="Times New Roman" w:hAnsi="Times New Roman" w:cs="Times New Roman"/>
            <w:color w:val="000000"/>
            <w:sz w:val="28"/>
            <w:szCs w:val="28"/>
            <w:u w:val="none"/>
            <w:lang w:val="en-US" w:bidi="en-US"/>
          </w:rPr>
          <w:t>ru</w:t>
        </w:r>
      </w:hyperlink>
      <w:r w:rsidRPr="001E3524">
        <w:rPr>
          <w:rFonts w:ascii="Times New Roman" w:eastAsia="Times New Roman" w:hAnsi="Times New Roman" w:cs="Times New Roman"/>
          <w:color w:val="000000"/>
          <w:sz w:val="28"/>
          <w:szCs w:val="28"/>
          <w:u w:val="none"/>
          <w:lang w:bidi="en-US"/>
        </w:rPr>
        <w:t>).</w:t>
      </w:r>
    </w:p>
    <w:p w:rsidR="001E3524" w:rsidRPr="001E3524" w:rsidRDefault="001E3524" w:rsidP="0033727E">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Большое значение в обучении детей безопасному поведению на дорогах имеет наличие в образовательных организациях специалистов, обладающих компетенциями в сфере обучения детей безопасному поведению на дорогах.</w:t>
      </w:r>
      <w:r w:rsidR="006D6704">
        <w:rPr>
          <w:rFonts w:ascii="Times New Roman" w:eastAsia="Times New Roman" w:hAnsi="Times New Roman" w:cs="Times New Roman"/>
          <w:color w:val="000000"/>
          <w:sz w:val="28"/>
          <w:szCs w:val="28"/>
          <w:u w:val="none"/>
          <w:lang w:eastAsia="ru-RU" w:bidi="ru-RU"/>
        </w:rPr>
        <w:t> </w:t>
      </w:r>
      <w:r w:rsidRPr="001E3524">
        <w:rPr>
          <w:rFonts w:ascii="Times New Roman" w:eastAsia="Times New Roman" w:hAnsi="Times New Roman" w:cs="Times New Roman"/>
          <w:color w:val="000000"/>
          <w:sz w:val="28"/>
          <w:szCs w:val="28"/>
          <w:u w:val="none"/>
          <w:lang w:eastAsia="ru-RU" w:bidi="ru-RU"/>
        </w:rPr>
        <w:t>В 2020 году указанные курсы повышения квалификации прошли 30 500 педагогов, что на 25,7% выше, чем в 2019 году (24 264 педагога). Курсы повышения квалификации педагогов проводились на базе региональных институтов повышения квалификации, на базе центров по профилактике детского дорожно-транспортного травматизма, а также на базе других образовательных организаций.</w:t>
      </w:r>
    </w:p>
    <w:p w:rsidR="001E3524" w:rsidRPr="0033727E"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В мероприятия по обеспечения дорожной безопасности детей активно привлекается родительская общественность: в течение 2020 года организована деятельность более 55 тыс. родительских объединений (родительских патрулей), которые контролировали соблюдение требований правил дорожного движения юными пешеходами, использование обучающимися </w:t>
      </w:r>
      <w:r w:rsidR="006D6704">
        <w:rPr>
          <w:rFonts w:ascii="Times New Roman" w:eastAsia="Times New Roman" w:hAnsi="Times New Roman" w:cs="Times New Roman"/>
          <w:color w:val="000000"/>
          <w:sz w:val="28"/>
          <w:szCs w:val="28"/>
          <w:u w:val="none"/>
          <w:lang w:eastAsia="ru-RU" w:bidi="ru-RU"/>
        </w:rPr>
        <w:t>светоотражающих</w:t>
      </w:r>
      <w:r w:rsidRPr="001E3524">
        <w:rPr>
          <w:rFonts w:ascii="Times New Roman" w:eastAsia="Times New Roman" w:hAnsi="Times New Roman" w:cs="Times New Roman"/>
          <w:color w:val="000000"/>
          <w:sz w:val="28"/>
          <w:szCs w:val="28"/>
          <w:u w:val="none"/>
          <w:lang w:eastAsia="ru-RU" w:bidi="ru-RU"/>
        </w:rPr>
        <w:t xml:space="preserve"> элементов, применение родителями детских удерживающих устройств при перевозке детей-пассажиров; проведено более 4 тыс. республиканских, краевых, областных родительских </w:t>
      </w:r>
      <w:r w:rsidRPr="0033727E">
        <w:rPr>
          <w:rFonts w:ascii="Times New Roman" w:eastAsia="Times New Roman" w:hAnsi="Times New Roman" w:cs="Times New Roman"/>
          <w:color w:val="000000"/>
          <w:sz w:val="28"/>
          <w:szCs w:val="28"/>
          <w:u w:val="none"/>
          <w:lang w:eastAsia="ru-RU" w:bidi="ru-RU"/>
        </w:rPr>
        <w:t>собраний по дорожной безопасности, в том числе совместно с сотрудниками Госавтоинспекции.</w:t>
      </w:r>
    </w:p>
    <w:p w:rsidR="001E3524" w:rsidRPr="0033727E"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33727E">
        <w:rPr>
          <w:rFonts w:ascii="Times New Roman" w:eastAsia="Times New Roman" w:hAnsi="Times New Roman" w:cs="Times New Roman"/>
          <w:color w:val="000000"/>
          <w:sz w:val="28"/>
          <w:szCs w:val="28"/>
          <w:u w:val="none"/>
          <w:lang w:eastAsia="ru-RU" w:bidi="ru-RU"/>
        </w:rPr>
        <w:t>В ходе реализации совместного с ОАО «Российские железные дороги» и Главным управлением на транспорте МВД России Плана межведомственных мероприятий по профилактике травматизма граждан территориальными органами МВД России на железнодорожном, водном и воздушном транспорте в 2020 году осуществлен комплекс мер по профилактике правонарушений и травматизма несовершеннолетних на объектах транспортной инфраструктуры.</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 образовательных организациях, в учреждениях отдыха и оздоровления детей, расположенных вблизи железной дороги, в ведомственных лагерях ОАО «РЖД» организовано проведение разъяснительной работы о безопасном поведении детей и подростков на объектах транспорта и ответственности за действия, угрожающие работе железнодорожного транспорта.</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При участии Общественного совета при МВД России реализован проект «Каникулы с Общественным советом», направленный на организацию досуговой занятости детей и подростков в летний период. В рамках акции членами общественных советов совместно с сотрудниками полиции проведено 3,5 тыс. мероприятий для 200 тыс. подростков, в том числе в детских оздоровительных лагерях. Особое внимание уделялось детям-сиротам, детям, состоящим на учете в подразделениях по делам несовершеннолетних, а также из многодетных и неблагополучных семей.</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На основе межведомственного взаимодействия осуществляются мероприятия, направленные на профилактику преступных посягательств в отношении несовершеннолетних.</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 субъектах Российской Федерации реализуются меры по созданию системы предотвращения насилия в отношении несовершеннолетних, а также организации деятельности учреждений, специалистов, волонтеров по социально</w:t>
      </w:r>
      <w:r w:rsidR="005B25E5">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психологической реабилитации детей </w:t>
      </w:r>
      <w:r w:rsidR="005B25E5">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жертв насилия и оказанию помощи следственным органам при расследовании преступных посягательств в отношении детей.</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В 2020 году работа проекта «Зеленая комната» организована в Вологодской области совместно с Областным следственным управлением Следственного комитета Российской Федерации и Благотворительным фондом «Дорога к дому» на базе БУ СО ВО «Реабилитационный центр для детей и подростков с ограниченными возможностями «Преодоление» и </w:t>
      </w:r>
      <w:r w:rsidR="006D6704">
        <w:rPr>
          <w:rFonts w:ascii="Times New Roman" w:eastAsia="Times New Roman" w:hAnsi="Times New Roman" w:cs="Times New Roman"/>
          <w:color w:val="000000"/>
          <w:sz w:val="28"/>
          <w:szCs w:val="28"/>
          <w:u w:val="none"/>
          <w:lang w:eastAsia="ru-RU" w:bidi="ru-RU"/>
        </w:rPr>
        <w:br/>
      </w:r>
      <w:r w:rsidRPr="001E3524">
        <w:rPr>
          <w:rFonts w:ascii="Times New Roman" w:eastAsia="Times New Roman" w:hAnsi="Times New Roman" w:cs="Times New Roman"/>
          <w:color w:val="000000"/>
          <w:sz w:val="28"/>
          <w:szCs w:val="28"/>
          <w:u w:val="none"/>
          <w:lang w:eastAsia="ru-RU" w:bidi="ru-RU"/>
        </w:rPr>
        <w:t>БУ СО ВО «Территориальный центр социальной помощи семье и детям». Социально</w:t>
      </w:r>
      <w:r w:rsidR="008C0149">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реабилитационные услуги получили 125 детей, ставших жертвами или свидетелями насилия, иных преступлений, а также 101 родитель (иной законный представитель), проведено интервьюирование </w:t>
      </w:r>
      <w:r w:rsidR="00820811">
        <w:rPr>
          <w:rFonts w:ascii="Times New Roman" w:eastAsia="Times New Roman" w:hAnsi="Times New Roman" w:cs="Times New Roman"/>
          <w:color w:val="000000"/>
          <w:sz w:val="28"/>
          <w:szCs w:val="28"/>
          <w:u w:val="none"/>
          <w:lang w:eastAsia="ru-RU" w:bidi="ru-RU"/>
        </w:rPr>
        <w:br/>
      </w:r>
      <w:r w:rsidRPr="001E3524">
        <w:rPr>
          <w:rFonts w:ascii="Times New Roman" w:eastAsia="Times New Roman" w:hAnsi="Times New Roman" w:cs="Times New Roman"/>
          <w:color w:val="000000"/>
          <w:sz w:val="28"/>
          <w:szCs w:val="28"/>
          <w:u w:val="none"/>
          <w:lang w:eastAsia="ru-RU" w:bidi="ru-RU"/>
        </w:rPr>
        <w:t>77 несовершеннолетних, участвующих в следственных мероприятиях, с 53 несовершеннолетними проведена реабилитационная работа, в результате у большинства детей снижена тревожность, улучшил</w:t>
      </w:r>
      <w:r w:rsidR="006D6704">
        <w:rPr>
          <w:rFonts w:ascii="Times New Roman" w:eastAsia="Times New Roman" w:hAnsi="Times New Roman" w:cs="Times New Roman"/>
          <w:color w:val="000000"/>
          <w:sz w:val="28"/>
          <w:szCs w:val="28"/>
          <w:u w:val="none"/>
          <w:lang w:eastAsia="ru-RU" w:bidi="ru-RU"/>
        </w:rPr>
        <w:t>о</w:t>
      </w:r>
      <w:r w:rsidRPr="001E3524">
        <w:rPr>
          <w:rFonts w:ascii="Times New Roman" w:eastAsia="Times New Roman" w:hAnsi="Times New Roman" w:cs="Times New Roman"/>
          <w:color w:val="000000"/>
          <w:sz w:val="28"/>
          <w:szCs w:val="28"/>
          <w:u w:val="none"/>
          <w:lang w:eastAsia="ru-RU" w:bidi="ru-RU"/>
        </w:rPr>
        <w:t>сь психоэмоциональное состояние.</w:t>
      </w:r>
    </w:p>
    <w:p w:rsidR="001E3524" w:rsidRPr="001E3524" w:rsidRDefault="001E3524" w:rsidP="008C0149">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 Астраханской области накоплен многолетний</w:t>
      </w:r>
      <w:r w:rsidR="008C0149">
        <w:rPr>
          <w:rFonts w:ascii="Times New Roman" w:eastAsia="Times New Roman" w:hAnsi="Times New Roman" w:cs="Times New Roman"/>
          <w:color w:val="000000"/>
          <w:sz w:val="28"/>
          <w:szCs w:val="28"/>
          <w:u w:val="none"/>
          <w:lang w:eastAsia="ru-RU" w:bidi="ru-RU"/>
        </w:rPr>
        <w:t xml:space="preserve"> опыт</w:t>
      </w:r>
      <w:r w:rsidRPr="001E3524">
        <w:rPr>
          <w:rFonts w:ascii="Times New Roman" w:eastAsia="Times New Roman" w:hAnsi="Times New Roman" w:cs="Times New Roman"/>
          <w:color w:val="000000"/>
          <w:sz w:val="28"/>
          <w:szCs w:val="28"/>
          <w:u w:val="none"/>
          <w:lang w:eastAsia="ru-RU" w:bidi="ru-RU"/>
        </w:rPr>
        <w:t>, где с 2010 года в структуре областного социально-реабилитационного центра «Исток» функционирует отделение помощи детям, пострадавшим от жестокого обращения «Парусник». Срок пребывания в отделении зависит от индивидуальной программы реабилитации и степени социальной дезадаптации в семье ребенка.</w:t>
      </w:r>
      <w:r w:rsidR="00772E18">
        <w:rPr>
          <w:rFonts w:ascii="Times New Roman" w:eastAsia="Times New Roman" w:hAnsi="Times New Roman" w:cs="Times New Roman"/>
          <w:color w:val="000000"/>
          <w:sz w:val="28"/>
          <w:szCs w:val="28"/>
          <w:u w:val="none"/>
          <w:lang w:eastAsia="ru-RU" w:bidi="ru-RU"/>
        </w:rPr>
        <w:t> </w:t>
      </w:r>
      <w:r w:rsidRPr="001E3524">
        <w:rPr>
          <w:rFonts w:ascii="Times New Roman" w:eastAsia="Times New Roman" w:hAnsi="Times New Roman" w:cs="Times New Roman"/>
          <w:color w:val="000000"/>
          <w:sz w:val="28"/>
          <w:szCs w:val="28"/>
          <w:u w:val="none"/>
          <w:lang w:eastAsia="ru-RU" w:bidi="ru-RU"/>
        </w:rPr>
        <w:t>Специфика деятельности отделения направлена на проведение комплексной диагностики эмоционально-волевой сферы несовершеннолетних, осуществление психолого-педагогической поддержки и коррекции саморазвития личности детей и подростков.</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Узкая направленность деятельности отделения позволяет применять программы реабилитации с учетом индивидуального подхода к каждому ребенку. Используя современные методики, такие как арт-терапия, игротерапия, релаксационная техника, специалисты оказывают всю необходимую психологическую помощь. Разработанные программы «Равновесие», «Территория безопасного детства» по</w:t>
      </w:r>
      <w:r w:rsidR="00A875D9">
        <w:rPr>
          <w:rFonts w:ascii="Times New Roman" w:eastAsia="Times New Roman" w:hAnsi="Times New Roman" w:cs="Times New Roman"/>
          <w:color w:val="000000"/>
          <w:sz w:val="28"/>
          <w:szCs w:val="28"/>
          <w:u w:val="none"/>
          <w:lang w:eastAsia="ru-RU" w:bidi="ru-RU"/>
        </w:rPr>
        <w:t>зволяют организовать психолого-</w:t>
      </w:r>
      <w:r w:rsidRPr="001E3524">
        <w:rPr>
          <w:rFonts w:ascii="Times New Roman" w:eastAsia="Times New Roman" w:hAnsi="Times New Roman" w:cs="Times New Roman"/>
          <w:color w:val="000000"/>
          <w:sz w:val="28"/>
          <w:szCs w:val="28"/>
          <w:u w:val="none"/>
          <w:lang w:eastAsia="ru-RU" w:bidi="ru-RU"/>
        </w:rPr>
        <w:t>педагогическое сопровождение ребенка, как в период реабилитации, так и после возвращения его в семью. Специалистами в рамках заключенного договора предоставляются долговременные социально-психологические услуги не только несовершеннолетнему, пострадавшему от жестокого обращения, но и всей его семье.</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Дети, пострадавшему от жестокого обращения в семье, проходят следующие программы реабилитации:</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программа «Кукляндия </w:t>
      </w:r>
      <w:r w:rsidR="00511F59">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страна, где куклы спешат на помощь»</w:t>
      </w:r>
      <w:r w:rsidR="00511F59">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направленная на коррекционно-развивающую и профилактическую работу с детьми, пострадавшими от насилия и жестокого обращения в возрасте от 3 до 18 лет, а также профилактическую работу по предупреждению случаев жестокого обращения;</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коррекционно-развивающая программа «Погружение в волшебный мир эмоций»</w:t>
      </w:r>
      <w:r w:rsidR="00511F59">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нацеленная на оказание помощи детям в преодолении эмоциональных, когнитивных и поведенческих последствий травм, полученных в результате насилия и жестокого обращения с детьми дошкольного, младшего школьного и подросткового возраста.</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В 2020 году отделением «Парусник» помощь оказана 31 ребенку, пострадавшему от жестокого обращения в семье (2019 г. </w:t>
      </w:r>
      <w:r w:rsidR="00511F59">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44</w:t>
      </w:r>
      <w:r w:rsidR="00511F59">
        <w:rPr>
          <w:rFonts w:ascii="Times New Roman" w:eastAsia="Times New Roman" w:hAnsi="Times New Roman" w:cs="Times New Roman"/>
          <w:color w:val="000000"/>
          <w:sz w:val="28"/>
          <w:szCs w:val="28"/>
          <w:u w:val="none"/>
          <w:lang w:eastAsia="ru-RU" w:bidi="ru-RU"/>
        </w:rPr>
        <w:t xml:space="preserve"> ребенка</w:t>
      </w:r>
      <w:r w:rsidRPr="001E3524">
        <w:rPr>
          <w:rFonts w:ascii="Times New Roman" w:eastAsia="Times New Roman" w:hAnsi="Times New Roman" w:cs="Times New Roman"/>
          <w:color w:val="000000"/>
          <w:sz w:val="28"/>
          <w:szCs w:val="28"/>
          <w:u w:val="none"/>
          <w:lang w:eastAsia="ru-RU" w:bidi="ru-RU"/>
        </w:rPr>
        <w:t xml:space="preserve">; </w:t>
      </w:r>
      <w:r w:rsidR="00772E18">
        <w:rPr>
          <w:rFonts w:ascii="Times New Roman" w:eastAsia="Times New Roman" w:hAnsi="Times New Roman" w:cs="Times New Roman"/>
          <w:color w:val="000000"/>
          <w:sz w:val="28"/>
          <w:szCs w:val="28"/>
          <w:u w:val="none"/>
          <w:lang w:eastAsia="ru-RU" w:bidi="ru-RU"/>
        </w:rPr>
        <w:br/>
      </w:r>
      <w:r w:rsidRPr="001E3524">
        <w:rPr>
          <w:rFonts w:ascii="Times New Roman" w:eastAsia="Times New Roman" w:hAnsi="Times New Roman" w:cs="Times New Roman"/>
          <w:color w:val="000000"/>
          <w:sz w:val="28"/>
          <w:szCs w:val="28"/>
          <w:u w:val="none"/>
          <w:lang w:eastAsia="ru-RU" w:bidi="ru-RU"/>
        </w:rPr>
        <w:t xml:space="preserve">2018 г. </w:t>
      </w:r>
      <w:r w:rsidR="00511F59">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45</w:t>
      </w:r>
      <w:r w:rsidR="00511F59">
        <w:rPr>
          <w:rFonts w:ascii="Times New Roman" w:eastAsia="Times New Roman" w:hAnsi="Times New Roman" w:cs="Times New Roman"/>
          <w:color w:val="000000"/>
          <w:sz w:val="28"/>
          <w:szCs w:val="28"/>
          <w:u w:val="none"/>
          <w:lang w:eastAsia="ru-RU" w:bidi="ru-RU"/>
        </w:rPr>
        <w:t xml:space="preserve"> детей</w:t>
      </w:r>
      <w:r w:rsidRPr="001E3524">
        <w:rPr>
          <w:rFonts w:ascii="Times New Roman" w:eastAsia="Times New Roman" w:hAnsi="Times New Roman" w:cs="Times New Roman"/>
          <w:color w:val="000000"/>
          <w:sz w:val="28"/>
          <w:szCs w:val="28"/>
          <w:u w:val="none"/>
          <w:lang w:eastAsia="ru-RU" w:bidi="ru-RU"/>
        </w:rPr>
        <w:t>).</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Освещение в средствах массовой информации тематики, касающейся укрепления института семьи и защиты детства, опубликование материалов о крепких благополучных семьях, об усыновлении детей-сирот, о продвижении здорового образа жизни и в целом позитивного контента также способствуют профилактике безнадзорности и правонарушений несовершеннолетних и в отношении несовершеннолетних.</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Ежегодно Роспечать за счет средств федерального бюджета на конкурсной основе оказывала государственную поддержку социально значимым проектам в печатных и электронных средствах массовой информации, направленных на укрепление института семьи и защиты детства.</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В 2020 году государственные субсидии на сумму более 37 млн рублей были направлены на поддержку 14 социально значимых проектов в сфере электронных СМИ по теме укрепления института семьи и защиты детства, среди них:</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телепрограммы: «XXI Международный телевизионный конкурс юных музыкантов «Щелкунчик», «Спокойной ночи, малыши!», «Умницы и умники», «Мастера», «Мы </w:t>
      </w:r>
      <w:r w:rsidR="00FD14A0">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команда», «Тин-клуб», «Школьный ЧАТ», «Великолепная пятерка»;</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интернет-сайты/порталы: «Центр поддержки молодежи в киберпространстве «Сетевичок», «Блог школьного Всезнайки», «АБВГДейка», «Уральский Следопыт», </w:t>
      </w:r>
      <w:r w:rsidRPr="001E3524">
        <w:rPr>
          <w:rFonts w:ascii="Times New Roman" w:eastAsia="Times New Roman" w:hAnsi="Times New Roman" w:cs="Times New Roman"/>
          <w:color w:val="000000"/>
          <w:sz w:val="28"/>
          <w:szCs w:val="28"/>
          <w:u w:val="none"/>
          <w:lang w:bidi="en-US"/>
        </w:rPr>
        <w:t>«</w:t>
      </w:r>
      <w:r w:rsidRPr="001E3524">
        <w:rPr>
          <w:rFonts w:ascii="Times New Roman" w:eastAsia="Times New Roman" w:hAnsi="Times New Roman" w:cs="Times New Roman"/>
          <w:color w:val="000000"/>
          <w:sz w:val="28"/>
          <w:szCs w:val="28"/>
          <w:u w:val="none"/>
          <w:lang w:val="en-US" w:bidi="en-US"/>
        </w:rPr>
        <w:t>www</w:t>
      </w:r>
      <w:r w:rsidRPr="001E3524">
        <w:rPr>
          <w:rFonts w:ascii="Times New Roman" w:eastAsia="Times New Roman" w:hAnsi="Times New Roman" w:cs="Times New Roman"/>
          <w:color w:val="000000"/>
          <w:sz w:val="28"/>
          <w:szCs w:val="28"/>
          <w:u w:val="none"/>
          <w:lang w:bidi="en-US"/>
        </w:rPr>
        <w:t>.</w:t>
      </w:r>
      <w:r w:rsidRPr="001E3524">
        <w:rPr>
          <w:rFonts w:ascii="Times New Roman" w:eastAsia="Times New Roman" w:hAnsi="Times New Roman" w:cs="Times New Roman"/>
          <w:color w:val="000000"/>
          <w:sz w:val="28"/>
          <w:szCs w:val="28"/>
          <w:u w:val="none"/>
          <w:lang w:val="en-US" w:bidi="en-US"/>
        </w:rPr>
        <w:t>murzilka</w:t>
      </w:r>
      <w:r w:rsidRPr="001E3524">
        <w:rPr>
          <w:rFonts w:ascii="Times New Roman" w:eastAsia="Times New Roman" w:hAnsi="Times New Roman" w:cs="Times New Roman"/>
          <w:color w:val="000000"/>
          <w:sz w:val="28"/>
          <w:szCs w:val="28"/>
          <w:u w:val="none"/>
          <w:lang w:bidi="en-US"/>
        </w:rPr>
        <w:t>.</w:t>
      </w:r>
      <w:r w:rsidRPr="001E3524">
        <w:rPr>
          <w:rFonts w:ascii="Times New Roman" w:eastAsia="Times New Roman" w:hAnsi="Times New Roman" w:cs="Times New Roman"/>
          <w:color w:val="000000"/>
          <w:sz w:val="28"/>
          <w:szCs w:val="28"/>
          <w:u w:val="none"/>
          <w:lang w:val="en-US" w:bidi="en-US"/>
        </w:rPr>
        <w:t>org</w:t>
      </w:r>
      <w:r w:rsidRPr="001E3524">
        <w:rPr>
          <w:rFonts w:ascii="Times New Roman" w:eastAsia="Times New Roman" w:hAnsi="Times New Roman" w:cs="Times New Roman"/>
          <w:color w:val="000000"/>
          <w:sz w:val="28"/>
          <w:szCs w:val="28"/>
          <w:u w:val="none"/>
          <w:lang w:bidi="en-US"/>
        </w:rPr>
        <w:t xml:space="preserve">», </w:t>
      </w:r>
      <w:r w:rsidRPr="001E3524">
        <w:rPr>
          <w:rFonts w:ascii="Times New Roman" w:eastAsia="Times New Roman" w:hAnsi="Times New Roman" w:cs="Times New Roman"/>
          <w:color w:val="000000"/>
          <w:sz w:val="28"/>
          <w:szCs w:val="28"/>
          <w:u w:val="none"/>
          <w:lang w:eastAsia="ru-RU" w:bidi="ru-RU"/>
        </w:rPr>
        <w:t>«Всероссийский конкурс чтецов «Живая классика».</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Государственные субсидии получили также 65 периодических печатных изданий для детской аудитории (среди них 11 изданий на национальных языках народов Российской Федерации) на общую сумму 38,6 млн рублей, среди них: журналы: «А почему?», «Мурзилка», «Веселый затейник», «Веселые уроки», «Детская энциклопедия», «Детское чтение для сердца и разума», «Маша и Медведь», «Мир техники для детей», «Отчего и почему», «Читайка», «Чудеса и приключения - детям - ЧИП», «Юный краевед», «Юный техник», «Юный эрудит» (г. Москва), «Костер» (г. Санкт-Петербург), «Арманчыкъ» (Республика Крым), «Аллюки (Колыбель)», «Аманат/Завет», «Акбузат/Белая лошадка» (Республика Башкортостан), «Большая переменка», «Наш Филиппок» (Белгородская область), ««Мурр+» (Калининградская область), «СПАСайКиН» (Краснодарский край), «Православная Радуга» (Самарская область) и др.;</w:t>
      </w:r>
    </w:p>
    <w:p w:rsidR="001E3524" w:rsidRPr="001E3524" w:rsidRDefault="00511F59" w:rsidP="00511F59">
      <w:pPr>
        <w:pStyle w:val="Style9"/>
        <w:shd w:val="clear" w:color="auto" w:fill="auto"/>
        <w:tabs>
          <w:tab w:val="left" w:pos="1867"/>
        </w:tabs>
        <w:spacing w:after="0" w:line="312" w:lineRule="auto"/>
        <w:ind w:firstLine="709"/>
        <w:rPr>
          <w:rFonts w:ascii="Times New Roman" w:hAnsi="Times New Roman" w:cs="Times New Roman"/>
          <w:sz w:val="28"/>
          <w:szCs w:val="28"/>
          <w:u w:val="none"/>
        </w:rPr>
      </w:pPr>
      <w:r>
        <w:rPr>
          <w:rFonts w:ascii="Times New Roman" w:eastAsia="Times New Roman" w:hAnsi="Times New Roman" w:cs="Times New Roman"/>
          <w:color w:val="000000"/>
          <w:sz w:val="28"/>
          <w:szCs w:val="28"/>
          <w:u w:val="none"/>
          <w:lang w:eastAsia="ru-RU" w:bidi="ru-RU"/>
        </w:rPr>
        <w:t xml:space="preserve">газеты: </w:t>
      </w:r>
      <w:r w:rsidR="001E3524" w:rsidRPr="001E3524">
        <w:rPr>
          <w:rFonts w:ascii="Times New Roman" w:eastAsia="Times New Roman" w:hAnsi="Times New Roman" w:cs="Times New Roman"/>
          <w:color w:val="000000"/>
          <w:sz w:val="28"/>
          <w:szCs w:val="28"/>
          <w:u w:val="none"/>
          <w:lang w:eastAsia="ru-RU" w:bidi="ru-RU"/>
        </w:rPr>
        <w:t>«Добрая Дорога Детства», «Мир детей и подростков»,</w:t>
      </w:r>
      <w:r w:rsidR="00FD14A0">
        <w:rPr>
          <w:rFonts w:ascii="Times New Roman" w:eastAsia="Times New Roman" w:hAnsi="Times New Roman" w:cs="Times New Roman"/>
          <w:color w:val="000000"/>
          <w:sz w:val="28"/>
          <w:szCs w:val="28"/>
          <w:u w:val="none"/>
          <w:lang w:eastAsia="ru-RU" w:bidi="ru-RU"/>
        </w:rPr>
        <w:t> </w:t>
      </w:r>
      <w:r w:rsidR="001E3524" w:rsidRPr="001E3524">
        <w:rPr>
          <w:rFonts w:ascii="Times New Roman" w:eastAsia="Times New Roman" w:hAnsi="Times New Roman" w:cs="Times New Roman"/>
          <w:color w:val="000000"/>
          <w:sz w:val="28"/>
          <w:szCs w:val="28"/>
          <w:u w:val="none"/>
          <w:lang w:eastAsia="ru-RU" w:bidi="ru-RU"/>
        </w:rPr>
        <w:t xml:space="preserve">«ПониМашка» (г. Москва), «Бэлэм буол+» (Республика Саха (Якутия), «Веснушка» (Белгородская область), «Иэншишма (Живой родник)» (Республика Башкортостан), «Колокольчик </w:t>
      </w:r>
      <w:r w:rsidR="00FD14A0">
        <w:rPr>
          <w:rFonts w:ascii="Times New Roman" w:eastAsia="Times New Roman" w:hAnsi="Times New Roman" w:cs="Times New Roman"/>
          <w:color w:val="000000"/>
          <w:sz w:val="28"/>
          <w:szCs w:val="28"/>
          <w:u w:val="none"/>
          <w:lang w:eastAsia="ru-RU" w:bidi="ru-RU"/>
        </w:rPr>
        <w:t>–</w:t>
      </w:r>
      <w:r w:rsidR="001E3524" w:rsidRPr="001E3524">
        <w:rPr>
          <w:rFonts w:ascii="Times New Roman" w:eastAsia="Times New Roman" w:hAnsi="Times New Roman" w:cs="Times New Roman"/>
          <w:color w:val="000000"/>
          <w:sz w:val="28"/>
          <w:szCs w:val="28"/>
          <w:u w:val="none"/>
          <w:lang w:eastAsia="ru-RU" w:bidi="ru-RU"/>
        </w:rPr>
        <w:t xml:space="preserve"> на радость детям» (Республика Мордовия), «Маленькая страна </w:t>
      </w:r>
      <w:r w:rsidR="00FD14A0">
        <w:rPr>
          <w:rFonts w:ascii="Times New Roman" w:eastAsia="Times New Roman" w:hAnsi="Times New Roman" w:cs="Times New Roman"/>
          <w:color w:val="000000"/>
          <w:sz w:val="28"/>
          <w:szCs w:val="28"/>
          <w:u w:val="none"/>
          <w:lang w:eastAsia="ru-RU" w:bidi="ru-RU"/>
        </w:rPr>
        <w:t>–</w:t>
      </w:r>
      <w:r w:rsidR="001E3524" w:rsidRPr="001E3524">
        <w:rPr>
          <w:rFonts w:ascii="Times New Roman" w:eastAsia="Times New Roman" w:hAnsi="Times New Roman" w:cs="Times New Roman"/>
          <w:color w:val="000000"/>
          <w:sz w:val="28"/>
          <w:szCs w:val="28"/>
          <w:u w:val="none"/>
          <w:lang w:eastAsia="ru-RU" w:bidi="ru-RU"/>
        </w:rPr>
        <w:t xml:space="preserve"> Калининград» (Калининградская область), «ПЕРЕМЕНА </w:t>
      </w:r>
      <w:r w:rsidR="00FD14A0">
        <w:rPr>
          <w:rFonts w:ascii="Times New Roman" w:eastAsia="Times New Roman" w:hAnsi="Times New Roman" w:cs="Times New Roman"/>
          <w:color w:val="000000"/>
          <w:sz w:val="28"/>
          <w:szCs w:val="28"/>
          <w:u w:val="none"/>
          <w:lang w:eastAsia="ru-RU" w:bidi="ru-RU"/>
        </w:rPr>
        <w:t>–</w:t>
      </w:r>
      <w:r w:rsidR="001E3524" w:rsidRPr="001E3524">
        <w:rPr>
          <w:rFonts w:ascii="Times New Roman" w:eastAsia="Times New Roman" w:hAnsi="Times New Roman" w:cs="Times New Roman"/>
          <w:color w:val="000000"/>
          <w:sz w:val="28"/>
          <w:szCs w:val="28"/>
          <w:u w:val="none"/>
          <w:lang w:eastAsia="ru-RU" w:bidi="ru-RU"/>
        </w:rPr>
        <w:t xml:space="preserve"> Пермь» (Пермский край), «Сами» (Алтайский край), «Ставроша» (Самарская область), «Тюменские непоседы» (Тюменская область) и др.</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Детские СМИ, получившие государственную поддержку в 2020 году, реализовали 88 социально значимых проектов, направленных на освещение значимых памятных дат в отечественной истории и культуре, патриотическое и духовно-нравственное, экологическое воспитание подрастающего поколения, пропаганду читающего образа жизни, здорового образа жизни, физкультуры и спорта.</w:t>
      </w:r>
    </w:p>
    <w:p w:rsidR="001E3524"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Кроме того, в 2020 году тема «Информационная поддержка мероприятий в рамках Десятилетия детства, укрепление института семьи, защита детства, пропаганда многодетности, опекунства, поп</w:t>
      </w:r>
      <w:r w:rsidR="00511F59">
        <w:rPr>
          <w:rFonts w:ascii="Times New Roman" w:eastAsia="Times New Roman" w:hAnsi="Times New Roman" w:cs="Times New Roman"/>
          <w:color w:val="000000"/>
          <w:sz w:val="28"/>
          <w:szCs w:val="28"/>
          <w:u w:val="none"/>
          <w:lang w:eastAsia="ru-RU" w:bidi="ru-RU"/>
        </w:rPr>
        <w:t>ечительства, усыновления детей-</w:t>
      </w:r>
      <w:r w:rsidRPr="001E3524">
        <w:rPr>
          <w:rFonts w:ascii="Times New Roman" w:eastAsia="Times New Roman" w:hAnsi="Times New Roman" w:cs="Times New Roman"/>
          <w:color w:val="000000"/>
          <w:sz w:val="28"/>
          <w:szCs w:val="28"/>
          <w:u w:val="none"/>
          <w:lang w:eastAsia="ru-RU" w:bidi="ru-RU"/>
        </w:rPr>
        <w:t>сирот, развитие различных форм детских дошкольных учреждений» была включена в перечень приоритетных тем для оказания государственной поддержки организациям в сфере периодической печати.</w:t>
      </w:r>
    </w:p>
    <w:p w:rsidR="001E3524" w:rsidRPr="001E3524" w:rsidRDefault="001E3524" w:rsidP="001E3524">
      <w:pPr>
        <w:pStyle w:val="Style9"/>
        <w:shd w:val="clear" w:color="auto" w:fill="auto"/>
        <w:spacing w:after="0" w:line="312" w:lineRule="auto"/>
        <w:ind w:firstLine="709"/>
        <w:rPr>
          <w:rFonts w:ascii="Times New Roman" w:eastAsia="Times New Roman" w:hAnsi="Times New Roman" w:cs="Times New Roman"/>
          <w:color w:val="000000"/>
          <w:sz w:val="28"/>
          <w:szCs w:val="28"/>
          <w:u w:val="none"/>
          <w:lang w:eastAsia="ru-RU" w:bidi="ru-RU"/>
        </w:rPr>
      </w:pPr>
      <w:r w:rsidRPr="001E3524">
        <w:rPr>
          <w:rFonts w:ascii="Times New Roman" w:eastAsia="Times New Roman" w:hAnsi="Times New Roman" w:cs="Times New Roman"/>
          <w:color w:val="000000"/>
          <w:sz w:val="28"/>
          <w:szCs w:val="28"/>
          <w:u w:val="none"/>
          <w:lang w:eastAsia="ru-RU" w:bidi="ru-RU"/>
        </w:rPr>
        <w:t xml:space="preserve">В 2020 году государственную поддержку получило 80 проектов по данной тематике, реализуемых в печатных СМИ, на общую сумму более </w:t>
      </w:r>
      <w:r w:rsidR="00FD14A0">
        <w:rPr>
          <w:rFonts w:ascii="Times New Roman" w:eastAsia="Times New Roman" w:hAnsi="Times New Roman" w:cs="Times New Roman"/>
          <w:color w:val="000000"/>
          <w:sz w:val="28"/>
          <w:szCs w:val="28"/>
          <w:u w:val="none"/>
          <w:lang w:eastAsia="ru-RU" w:bidi="ru-RU"/>
        </w:rPr>
        <w:br/>
      </w:r>
      <w:r w:rsidRPr="001E3524">
        <w:rPr>
          <w:rFonts w:ascii="Times New Roman" w:eastAsia="Times New Roman" w:hAnsi="Times New Roman" w:cs="Times New Roman"/>
          <w:color w:val="000000"/>
          <w:sz w:val="28"/>
          <w:szCs w:val="28"/>
          <w:u w:val="none"/>
          <w:lang w:eastAsia="ru-RU" w:bidi="ru-RU"/>
        </w:rPr>
        <w:t>31,8 млн рублей.</w:t>
      </w:r>
    </w:p>
    <w:p w:rsidR="00A51FA7" w:rsidRPr="001E3524" w:rsidRDefault="001E3524" w:rsidP="001E3524">
      <w:pPr>
        <w:pStyle w:val="Style9"/>
        <w:shd w:val="clear" w:color="auto" w:fill="auto"/>
        <w:spacing w:after="0" w:line="312" w:lineRule="auto"/>
        <w:ind w:firstLine="709"/>
        <w:rPr>
          <w:rFonts w:ascii="Times New Roman" w:hAnsi="Times New Roman" w:cs="Times New Roman"/>
          <w:sz w:val="28"/>
          <w:szCs w:val="28"/>
          <w:u w:val="none"/>
        </w:rPr>
      </w:pPr>
      <w:r w:rsidRPr="001E3524">
        <w:rPr>
          <w:rFonts w:ascii="Times New Roman" w:eastAsia="Times New Roman" w:hAnsi="Times New Roman" w:cs="Times New Roman"/>
          <w:color w:val="000000"/>
          <w:sz w:val="28"/>
          <w:szCs w:val="28"/>
          <w:u w:val="none"/>
          <w:lang w:eastAsia="ru-RU" w:bidi="ru-RU"/>
        </w:rPr>
        <w:t xml:space="preserve">Среди них: проект «Семь «Я» газеты «Аргументы и факты на Дону» (Ростовская область), проект «Семейный очаг (Еаилэ учагы) газеты «Актаныш таннары (Актанышские зори)» (Республика Татарстан), проект «Пусть всегда будем мы» газеты «В 24 часа» (Краснодарский край), проект «Самое главное слово </w:t>
      </w:r>
      <w:r w:rsidR="00FD14A0">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СЕМЬЯ» газеты «Восход» (Респу</w:t>
      </w:r>
      <w:r w:rsidR="00FD14A0" w:rsidRPr="001E3524">
        <w:rPr>
          <w:rFonts w:ascii="Times New Roman" w:eastAsia="Times New Roman" w:hAnsi="Times New Roman" w:cs="Times New Roman"/>
          <w:color w:val="000000"/>
          <w:sz w:val="28"/>
          <w:szCs w:val="28"/>
          <w:u w:val="none"/>
          <w:lang w:eastAsia="ru-RU" w:bidi="ru-RU"/>
        </w:rPr>
        <w:t>б</w:t>
      </w:r>
      <w:r w:rsidRPr="001E3524">
        <w:rPr>
          <w:rFonts w:ascii="Times New Roman" w:eastAsia="Times New Roman" w:hAnsi="Times New Roman" w:cs="Times New Roman"/>
          <w:color w:val="000000"/>
          <w:sz w:val="28"/>
          <w:szCs w:val="28"/>
          <w:u w:val="none"/>
          <w:lang w:eastAsia="ru-RU" w:bidi="ru-RU"/>
        </w:rPr>
        <w:t xml:space="preserve">лика Мордовия), проект «В центре внимания </w:t>
      </w:r>
      <w:r w:rsidR="00153E7A">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дети» газеты «</w:t>
      </w:r>
      <w:r w:rsidR="00796BBC">
        <w:rPr>
          <w:rFonts w:ascii="Times New Roman" w:eastAsia="Times New Roman" w:hAnsi="Times New Roman" w:cs="Times New Roman"/>
          <w:color w:val="000000"/>
          <w:sz w:val="28"/>
          <w:szCs w:val="28"/>
          <w:u w:val="none"/>
          <w:lang w:eastAsia="ru-RU" w:bidi="ru-RU"/>
        </w:rPr>
        <w:t>Г</w:t>
      </w:r>
      <w:r w:rsidRPr="001E3524">
        <w:rPr>
          <w:rFonts w:ascii="Times New Roman" w:eastAsia="Times New Roman" w:hAnsi="Times New Roman" w:cs="Times New Roman"/>
          <w:color w:val="000000"/>
          <w:sz w:val="28"/>
          <w:szCs w:val="28"/>
          <w:u w:val="none"/>
          <w:lang w:eastAsia="ru-RU" w:bidi="ru-RU"/>
        </w:rPr>
        <w:t xml:space="preserve">убернские новости» (Томская область), проект «Дети в городе» газеты «Дальневосточный Комсомольск» (Хабаровский край), проект «Семейный форум» газеты «Коммунар» (Тверская область), проект «Детство </w:t>
      </w:r>
      <w:r w:rsidR="0033727E">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это маленькая жизнь» газеты «Красное знамя» (Удмуртская Республика), проект «Семейный круг» газеты «Марийская правда» (Республика Марий Эл), проект «Папа, мама, я </w:t>
      </w:r>
      <w:r w:rsidR="00E076D3">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счастливая семья» газеты «Приазовские степи» (Краснодарский край), проект «Семья в приоритете» газеты «Районные вести» (Ростовская область), проект «Каждый ребенок </w:t>
      </w:r>
      <w:r w:rsidR="00153E7A">
        <w:rPr>
          <w:rFonts w:ascii="Times New Roman" w:eastAsia="Times New Roman" w:hAnsi="Times New Roman" w:cs="Times New Roman"/>
          <w:color w:val="000000"/>
          <w:sz w:val="28"/>
          <w:szCs w:val="28"/>
          <w:u w:val="none"/>
          <w:lang w:eastAsia="ru-RU" w:bidi="ru-RU"/>
        </w:rPr>
        <w:t>–</w:t>
      </w:r>
      <w:r w:rsidRPr="001E3524">
        <w:rPr>
          <w:rFonts w:ascii="Times New Roman" w:eastAsia="Times New Roman" w:hAnsi="Times New Roman" w:cs="Times New Roman"/>
          <w:color w:val="000000"/>
          <w:sz w:val="28"/>
          <w:szCs w:val="28"/>
          <w:u w:val="none"/>
          <w:lang w:eastAsia="ru-RU" w:bidi="ru-RU"/>
        </w:rPr>
        <w:t xml:space="preserve"> счастье» газеты «Сибайский рабочий» (Республика Башкортостан), проект «Пусть мама за руку возьмет» газеты «Спасск» (Приморский край), проект </w:t>
      </w:r>
      <w:r w:rsidR="001F27DA">
        <w:rPr>
          <w:rFonts w:ascii="Times New Roman" w:eastAsia="Times New Roman" w:hAnsi="Times New Roman" w:cs="Times New Roman"/>
          <w:color w:val="000000"/>
          <w:sz w:val="28"/>
          <w:szCs w:val="28"/>
          <w:u w:val="none"/>
          <w:lang w:eastAsia="ru-RU" w:bidi="ru-RU"/>
        </w:rPr>
        <w:br/>
      </w:r>
      <w:r w:rsidRPr="001E3524">
        <w:rPr>
          <w:rFonts w:ascii="Times New Roman" w:eastAsia="Times New Roman" w:hAnsi="Times New Roman" w:cs="Times New Roman"/>
          <w:color w:val="000000"/>
          <w:sz w:val="28"/>
          <w:szCs w:val="28"/>
          <w:u w:val="none"/>
          <w:lang w:eastAsia="ru-RU" w:bidi="ru-RU"/>
        </w:rPr>
        <w:t>«С семьи начинается Родина» газеты «Эхо» (Кемеровская область) и др.</w:t>
      </w:r>
    </w:p>
    <w:p w:rsidR="00D03A4F" w:rsidRPr="00D03A4F" w:rsidRDefault="00D03A4F" w:rsidP="00D03A4F">
      <w:pPr>
        <w:widowControl w:val="0"/>
        <w:spacing w:after="0" w:line="312" w:lineRule="auto"/>
        <w:ind w:firstLine="709"/>
        <w:jc w:val="both"/>
        <w:rPr>
          <w:rFonts w:ascii="Times New Roman" w:eastAsia="Times New Roman" w:hAnsi="Times New Roman" w:cs="Times New Roman"/>
          <w:sz w:val="28"/>
          <w:szCs w:val="28"/>
        </w:rPr>
      </w:pP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pgSz w:w="11906" w:h="16838"/>
          <w:pgMar w:top="1134" w:right="850" w:bottom="1134" w:left="1701" w:header="708" w:footer="708" w:gutter="0"/>
          <w:cols w:space="708"/>
          <w:docGrid w:linePitch="360"/>
        </w:sectPr>
      </w:pPr>
    </w:p>
    <w:p w:rsidR="00D03A4F" w:rsidRDefault="00D03A4F" w:rsidP="00D03A4F">
      <w:pPr>
        <w:spacing w:after="0" w:line="240" w:lineRule="auto"/>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 xml:space="preserve">12. ПОЛОЖЕНИЕ </w:t>
      </w:r>
      <w:r w:rsidR="00F136F9">
        <w:rPr>
          <w:rFonts w:ascii="Times New Roman" w:eastAsia="Times New Roman" w:hAnsi="Times New Roman" w:cs="Times New Roman"/>
          <w:b/>
          <w:sz w:val="28"/>
          <w:szCs w:val="28"/>
          <w:lang w:eastAsia="ru-RU"/>
        </w:rPr>
        <w:t>НЕСОВЕРШЕННОЛЕТНИХ, НАХОДЯЩИХСЯ</w:t>
      </w:r>
      <w:r w:rsidR="00F136F9">
        <w:rPr>
          <w:rFonts w:ascii="Times New Roman" w:eastAsia="Times New Roman" w:hAnsi="Times New Roman" w:cs="Times New Roman"/>
          <w:b/>
          <w:sz w:val="28"/>
          <w:szCs w:val="28"/>
          <w:lang w:eastAsia="ru-RU"/>
        </w:rPr>
        <w:br/>
      </w:r>
      <w:r w:rsidRPr="00D03A4F">
        <w:rPr>
          <w:rFonts w:ascii="Times New Roman" w:eastAsia="Times New Roman" w:hAnsi="Times New Roman" w:cs="Times New Roman"/>
          <w:b/>
          <w:sz w:val="28"/>
          <w:szCs w:val="28"/>
          <w:lang w:eastAsia="ru-RU"/>
        </w:rPr>
        <w:t>В СПЕЦИАЛЬНЫХ УЧЕБНО-ВОСПИТАТЕЛЬНЫХ УЧРЕЖДЕНИЯХ ДЛЯ ОБУЧАЮЩИХСЯ С ДЕВИАНТНЫМ (ОБЩЕСТВЕННО ОПАСНЫМ) ПОВЕДЕНИЕМ</w:t>
      </w:r>
    </w:p>
    <w:p w:rsidR="00A850F3" w:rsidRPr="00D03A4F" w:rsidRDefault="00A850F3" w:rsidP="00D03A4F">
      <w:pPr>
        <w:spacing w:after="0" w:line="240" w:lineRule="auto"/>
        <w:jc w:val="center"/>
        <w:rPr>
          <w:rFonts w:ascii="Times New Roman" w:eastAsia="Times New Roman" w:hAnsi="Times New Roman" w:cs="Times New Roman"/>
          <w:b/>
          <w:sz w:val="28"/>
          <w:szCs w:val="28"/>
          <w:lang w:eastAsia="ru-RU"/>
        </w:rPr>
      </w:pPr>
    </w:p>
    <w:p w:rsidR="00F942C6" w:rsidRDefault="00A850F3" w:rsidP="00F942C6">
      <w:pPr>
        <w:widowControl w:val="0"/>
        <w:spacing w:after="0" w:line="312"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Согласно </w:t>
      </w:r>
      <w:r w:rsidR="00211945">
        <w:rPr>
          <w:rFonts w:ascii="Times New Roman" w:eastAsia="Calibri" w:hAnsi="Times New Roman" w:cs="Times New Roman"/>
          <w:sz w:val="28"/>
          <w:szCs w:val="28"/>
        </w:rPr>
        <w:t>Федеральному закону от 29 декабря 2012 г. № 273-ФЗ</w:t>
      </w:r>
      <w:r w:rsidR="00FD14A0">
        <w:rPr>
          <w:rFonts w:ascii="Times New Roman" w:eastAsia="Calibri" w:hAnsi="Times New Roman" w:cs="Times New Roman"/>
          <w:sz w:val="28"/>
          <w:szCs w:val="28"/>
        </w:rPr>
        <w:t>,</w:t>
      </w:r>
      <w:r>
        <w:rPr>
          <w:rFonts w:ascii="Times New Roman" w:eastAsia="Calibri" w:hAnsi="Times New Roman" w:cs="Times New Roman"/>
          <w:sz w:val="28"/>
          <w:szCs w:val="28"/>
        </w:rPr>
        <w:t xml:space="preserve">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Федерации или субъектом Российской Федерации создаются образовательные организации (специальные учебно</w:t>
      </w:r>
      <w:r w:rsidR="00F942C6">
        <w:rPr>
          <w:rFonts w:ascii="Times New Roman" w:eastAsia="Calibri" w:hAnsi="Times New Roman" w:cs="Times New Roman"/>
          <w:sz w:val="28"/>
          <w:szCs w:val="28"/>
        </w:rPr>
        <w:t>-воспитательные учреждения открытого и закрытого типа).</w:t>
      </w:r>
    </w:p>
    <w:p w:rsidR="00A850F3" w:rsidRPr="00D03A4F" w:rsidRDefault="00A850F3" w:rsidP="00A850F3">
      <w:pPr>
        <w:widowControl w:val="0"/>
        <w:spacing w:after="0" w:line="312"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Специальные учебно-воспитательные учреждения призваны обеспечить:</w:t>
      </w:r>
    </w:p>
    <w:p w:rsidR="00A850F3" w:rsidRPr="00D03A4F" w:rsidRDefault="00A850F3" w:rsidP="00A850F3">
      <w:pPr>
        <w:widowControl w:val="0"/>
        <w:spacing w:after="0" w:line="312"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создание условий для воспитания и обучения обучающихся в специальных учебно-воспитательных учреждениях, включая условия для получения несовершеннолетними начального общего, основного общего, среднего общего, среднего профессионального образования в соответствии с ФГОС, дополнительного образования и профессионального обучения, а также специальный педагогический подход;</w:t>
      </w:r>
    </w:p>
    <w:p w:rsidR="00A850F3" w:rsidRPr="00D03A4F" w:rsidRDefault="00A850F3" w:rsidP="00A850F3">
      <w:pPr>
        <w:widowControl w:val="0"/>
        <w:spacing w:after="0" w:line="312"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психолого-педагогическую, ме</w:t>
      </w:r>
      <w:r w:rsidR="00FD14A0">
        <w:rPr>
          <w:rFonts w:ascii="Times New Roman" w:eastAsia="Calibri" w:hAnsi="Times New Roman" w:cs="Times New Roman"/>
          <w:sz w:val="28"/>
          <w:szCs w:val="28"/>
        </w:rPr>
        <w:t xml:space="preserve">дицинскую и социальную помощь, </w:t>
      </w:r>
      <w:r w:rsidRPr="00D03A4F">
        <w:rPr>
          <w:rFonts w:ascii="Times New Roman" w:eastAsia="Calibri" w:hAnsi="Times New Roman" w:cs="Times New Roman"/>
          <w:sz w:val="28"/>
          <w:szCs w:val="28"/>
        </w:rPr>
        <w:t>а также реабилитацию обучающих</w:t>
      </w:r>
      <w:r w:rsidR="00FD14A0">
        <w:rPr>
          <w:rFonts w:ascii="Times New Roman" w:eastAsia="Calibri" w:hAnsi="Times New Roman" w:cs="Times New Roman"/>
          <w:sz w:val="28"/>
          <w:szCs w:val="28"/>
        </w:rPr>
        <w:t xml:space="preserve">ся, включая коррекцию поведения </w:t>
      </w:r>
      <w:r w:rsidRPr="00D03A4F">
        <w:rPr>
          <w:rFonts w:ascii="Times New Roman" w:eastAsia="Calibri" w:hAnsi="Times New Roman" w:cs="Times New Roman"/>
          <w:sz w:val="28"/>
          <w:szCs w:val="28"/>
        </w:rPr>
        <w:t>и адаптацию в обществе, защиту их прав и законных интересов, создание необходимых условий для охраны и укрепления здоровья обучающихся;</w:t>
      </w:r>
    </w:p>
    <w:p w:rsidR="00A850F3" w:rsidRPr="00D03A4F" w:rsidRDefault="00A850F3" w:rsidP="00A850F3">
      <w:pPr>
        <w:widowControl w:val="0"/>
        <w:spacing w:after="0" w:line="312"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Pr="00F136F9">
        <w:rPr>
          <w:rFonts w:ascii="Times New Roman" w:eastAsia="Calibri" w:hAnsi="Times New Roman" w:cs="Times New Roman"/>
          <w:spacing w:val="-4"/>
          <w:sz w:val="28"/>
          <w:szCs w:val="28"/>
        </w:rPr>
        <w:t>психолого-педагогическое сопровождение реализации образовательных</w:t>
      </w:r>
      <w:r w:rsidRPr="00D03A4F">
        <w:rPr>
          <w:rFonts w:ascii="Times New Roman" w:eastAsia="Calibri" w:hAnsi="Times New Roman" w:cs="Times New Roman"/>
          <w:sz w:val="28"/>
          <w:szCs w:val="28"/>
        </w:rPr>
        <w:t xml:space="preserve"> программ начального общего, основного общего, среднего общего, среднего профессионального образования, основных программ профессионального обучения, дополнительных образовательных программ, включая инклюзивное образование обучающихся с ОВЗ, испытывающих трудности в освоении основных образовательных программ, развитии и социальной адаптации;</w:t>
      </w:r>
    </w:p>
    <w:p w:rsidR="00A850F3" w:rsidRPr="00D03A4F" w:rsidRDefault="00A850F3" w:rsidP="00A850F3">
      <w:pPr>
        <w:widowControl w:val="0"/>
        <w:spacing w:after="0" w:line="312"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реализацию программ и методик, направленных на формирование законопослушного поведения несовершеннолетних;</w:t>
      </w:r>
    </w:p>
    <w:p w:rsidR="00A850F3" w:rsidRPr="00D03A4F" w:rsidRDefault="00A850F3" w:rsidP="00A850F3">
      <w:pPr>
        <w:widowControl w:val="0"/>
        <w:spacing w:after="0" w:line="312"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организацию отдыха и проведение развивающих и оздоровительных мероприятий для обучающихся в каникулярное время.</w:t>
      </w:r>
    </w:p>
    <w:p w:rsidR="00A850F3" w:rsidRDefault="00A850F3" w:rsidP="00A850F3">
      <w:pPr>
        <w:widowControl w:val="0"/>
        <w:spacing w:after="0" w:line="312" w:lineRule="auto"/>
        <w:ind w:firstLine="720"/>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В 20</w:t>
      </w:r>
      <w:r w:rsidR="001D70C1">
        <w:rPr>
          <w:rFonts w:ascii="Times New Roman" w:eastAsia="Calibri" w:hAnsi="Times New Roman" w:cs="Times New Roman"/>
          <w:sz w:val="28"/>
          <w:szCs w:val="28"/>
        </w:rPr>
        <w:t>20</w:t>
      </w:r>
      <w:r w:rsidRPr="00D03A4F">
        <w:rPr>
          <w:rFonts w:ascii="Times New Roman" w:eastAsia="Calibri" w:hAnsi="Times New Roman" w:cs="Times New Roman"/>
          <w:sz w:val="28"/>
          <w:szCs w:val="28"/>
        </w:rPr>
        <w:t xml:space="preserve"> году в Российской Федерации функционировало </w:t>
      </w:r>
      <w:r w:rsidR="00FD14A0">
        <w:rPr>
          <w:rFonts w:ascii="Times New Roman" w:eastAsia="Calibri" w:hAnsi="Times New Roman" w:cs="Times New Roman"/>
          <w:sz w:val="28"/>
          <w:szCs w:val="28"/>
        </w:rPr>
        <w:br/>
      </w:r>
      <w:r w:rsidR="001D70C1">
        <w:rPr>
          <w:rFonts w:ascii="Times New Roman" w:eastAsia="Calibri" w:hAnsi="Times New Roman" w:cs="Times New Roman"/>
          <w:sz w:val="28"/>
          <w:szCs w:val="28"/>
        </w:rPr>
        <w:t xml:space="preserve">57 </w:t>
      </w:r>
      <w:r w:rsidRPr="00D03A4F">
        <w:rPr>
          <w:rFonts w:ascii="Times New Roman" w:eastAsia="Calibri" w:hAnsi="Times New Roman" w:cs="Times New Roman"/>
          <w:sz w:val="28"/>
          <w:szCs w:val="28"/>
        </w:rPr>
        <w:t>специальн</w:t>
      </w:r>
      <w:r w:rsidR="001D70C1">
        <w:rPr>
          <w:rFonts w:ascii="Times New Roman" w:eastAsia="Calibri" w:hAnsi="Times New Roman" w:cs="Times New Roman"/>
          <w:sz w:val="28"/>
          <w:szCs w:val="28"/>
        </w:rPr>
        <w:t>ых</w:t>
      </w:r>
      <w:r w:rsidRPr="00D03A4F">
        <w:rPr>
          <w:rFonts w:ascii="Times New Roman" w:eastAsia="Calibri" w:hAnsi="Times New Roman" w:cs="Times New Roman"/>
          <w:sz w:val="28"/>
          <w:szCs w:val="28"/>
        </w:rPr>
        <w:t xml:space="preserve"> учебно-воспитательн</w:t>
      </w:r>
      <w:r w:rsidR="001D70C1">
        <w:rPr>
          <w:rFonts w:ascii="Times New Roman" w:eastAsia="Calibri" w:hAnsi="Times New Roman" w:cs="Times New Roman"/>
          <w:sz w:val="28"/>
          <w:szCs w:val="28"/>
        </w:rPr>
        <w:t>ых</w:t>
      </w:r>
      <w:r w:rsidRPr="00D03A4F">
        <w:rPr>
          <w:rFonts w:ascii="Times New Roman" w:eastAsia="Calibri" w:hAnsi="Times New Roman" w:cs="Times New Roman"/>
          <w:sz w:val="28"/>
          <w:szCs w:val="28"/>
        </w:rPr>
        <w:t xml:space="preserve"> учреждени</w:t>
      </w:r>
      <w:r w:rsidR="001D70C1">
        <w:rPr>
          <w:rFonts w:ascii="Times New Roman" w:eastAsia="Calibri" w:hAnsi="Times New Roman" w:cs="Times New Roman"/>
          <w:sz w:val="28"/>
          <w:szCs w:val="28"/>
        </w:rPr>
        <w:t>й</w:t>
      </w:r>
      <w:r w:rsidRPr="00D03A4F">
        <w:rPr>
          <w:rFonts w:ascii="Times New Roman" w:eastAsia="Calibri" w:hAnsi="Times New Roman" w:cs="Times New Roman"/>
          <w:sz w:val="28"/>
          <w:szCs w:val="28"/>
        </w:rPr>
        <w:t>, расположенн</w:t>
      </w:r>
      <w:r w:rsidR="001D70C1">
        <w:rPr>
          <w:rFonts w:ascii="Times New Roman" w:eastAsia="Calibri" w:hAnsi="Times New Roman" w:cs="Times New Roman"/>
          <w:sz w:val="28"/>
          <w:szCs w:val="28"/>
        </w:rPr>
        <w:t>ых</w:t>
      </w:r>
      <w:r w:rsidRPr="00D03A4F">
        <w:rPr>
          <w:rFonts w:ascii="Times New Roman" w:eastAsia="Calibri" w:hAnsi="Times New Roman" w:cs="Times New Roman"/>
          <w:sz w:val="28"/>
          <w:szCs w:val="28"/>
        </w:rPr>
        <w:t xml:space="preserve"> в 44 субъектах Российской Федерации, численность обучающихся </w:t>
      </w:r>
      <w:r w:rsidR="00F54ABC">
        <w:rPr>
          <w:rFonts w:ascii="Times New Roman" w:eastAsia="Calibri" w:hAnsi="Times New Roman" w:cs="Times New Roman"/>
          <w:sz w:val="28"/>
          <w:szCs w:val="28"/>
        </w:rPr>
        <w:t xml:space="preserve">по итогам </w:t>
      </w:r>
      <w:r w:rsidR="000A53B3">
        <w:rPr>
          <w:rFonts w:ascii="Times New Roman" w:eastAsia="Calibri" w:hAnsi="Times New Roman" w:cs="Times New Roman"/>
          <w:sz w:val="28"/>
          <w:szCs w:val="28"/>
        </w:rPr>
        <w:t>составила</w:t>
      </w:r>
      <w:r w:rsidR="00211945">
        <w:rPr>
          <w:rFonts w:ascii="Times New Roman" w:eastAsia="Calibri" w:hAnsi="Times New Roman" w:cs="Times New Roman"/>
          <w:sz w:val="28"/>
          <w:szCs w:val="28"/>
        </w:rPr>
        <w:t> </w:t>
      </w:r>
      <w:r w:rsidRPr="00D03A4F">
        <w:rPr>
          <w:rFonts w:ascii="Times New Roman" w:eastAsia="Calibri" w:hAnsi="Times New Roman" w:cs="Times New Roman"/>
          <w:sz w:val="28"/>
          <w:szCs w:val="28"/>
        </w:rPr>
        <w:t>4</w:t>
      </w:r>
      <w:r w:rsidR="001D70C1">
        <w:rPr>
          <w:rFonts w:ascii="Times New Roman" w:eastAsia="Calibri" w:hAnsi="Times New Roman" w:cs="Times New Roman"/>
          <w:sz w:val="28"/>
          <w:szCs w:val="28"/>
        </w:rPr>
        <w:t> 333</w:t>
      </w:r>
      <w:r w:rsidRPr="00D03A4F">
        <w:rPr>
          <w:rFonts w:ascii="Times New Roman" w:eastAsia="Calibri" w:hAnsi="Times New Roman" w:cs="Times New Roman"/>
          <w:sz w:val="28"/>
          <w:szCs w:val="28"/>
        </w:rPr>
        <w:t xml:space="preserve"> человек.</w:t>
      </w:r>
    </w:p>
    <w:p w:rsidR="00A51FA7" w:rsidRPr="00D03A4F" w:rsidRDefault="00A51FA7" w:rsidP="00A850F3">
      <w:pPr>
        <w:widowControl w:val="0"/>
        <w:spacing w:after="0" w:line="312" w:lineRule="auto"/>
        <w:ind w:firstLine="720"/>
        <w:jc w:val="both"/>
        <w:rPr>
          <w:rFonts w:ascii="Times New Roman" w:eastAsia="Calibri" w:hAnsi="Times New Roman" w:cs="Times New Roman"/>
          <w:sz w:val="28"/>
          <w:szCs w:val="28"/>
        </w:rPr>
      </w:pPr>
    </w:p>
    <w:p w:rsidR="00A850F3" w:rsidRPr="00BF2703" w:rsidRDefault="00A850F3" w:rsidP="00A850F3">
      <w:pPr>
        <w:widowControl w:val="0"/>
        <w:tabs>
          <w:tab w:val="left" w:pos="3119"/>
        </w:tabs>
        <w:spacing w:after="0" w:line="240" w:lineRule="auto"/>
        <w:jc w:val="center"/>
        <w:rPr>
          <w:rFonts w:ascii="Times New Roman" w:eastAsia="Times New Roman" w:hAnsi="Times New Roman" w:cs="Times New Roman"/>
          <w:b/>
          <w:color w:val="000000"/>
          <w:sz w:val="26"/>
          <w:szCs w:val="26"/>
          <w:lang w:eastAsia="ru-RU" w:bidi="ru-RU"/>
        </w:rPr>
      </w:pPr>
      <w:r w:rsidRPr="00BF2703">
        <w:rPr>
          <w:rFonts w:ascii="Times New Roman" w:eastAsia="Times New Roman" w:hAnsi="Times New Roman" w:cs="Times New Roman"/>
          <w:b/>
          <w:color w:val="000000"/>
          <w:sz w:val="26"/>
          <w:szCs w:val="26"/>
          <w:lang w:eastAsia="ru-RU" w:bidi="ru-RU"/>
        </w:rPr>
        <w:t>Сведения о сети учебно-воспитательных учреждений</w:t>
      </w:r>
      <w:r w:rsidRPr="00BF2703">
        <w:rPr>
          <w:rFonts w:ascii="Times New Roman" w:eastAsia="Times New Roman" w:hAnsi="Times New Roman" w:cs="Times New Roman"/>
          <w:b/>
          <w:color w:val="000000"/>
          <w:sz w:val="26"/>
          <w:szCs w:val="26"/>
          <w:lang w:eastAsia="ru-RU" w:bidi="ru-RU"/>
        </w:rPr>
        <w:br/>
        <w:t>Российской Федерации</w:t>
      </w:r>
    </w:p>
    <w:p w:rsidR="00A51FA7" w:rsidRDefault="00A51FA7" w:rsidP="00A850F3">
      <w:pPr>
        <w:widowControl w:val="0"/>
        <w:tabs>
          <w:tab w:val="left" w:pos="3119"/>
        </w:tabs>
        <w:spacing w:after="0" w:line="240" w:lineRule="auto"/>
        <w:jc w:val="center"/>
        <w:rPr>
          <w:rFonts w:ascii="Times New Roman" w:eastAsia="Times New Roman" w:hAnsi="Times New Roman" w:cs="Times New Roman"/>
          <w:b/>
          <w:color w:val="000000"/>
          <w:sz w:val="28"/>
          <w:szCs w:val="26"/>
          <w:lang w:eastAsia="ru-RU" w:bidi="ru-RU"/>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1134"/>
      </w:tblGrid>
      <w:tr w:rsidR="00A850F3" w:rsidRPr="00D03A4F" w:rsidTr="001D70C1">
        <w:trPr>
          <w:trHeight w:val="340"/>
          <w:tblHeader/>
          <w:jc w:val="center"/>
        </w:trPr>
        <w:tc>
          <w:tcPr>
            <w:tcW w:w="5948" w:type="dxa"/>
          </w:tcPr>
          <w:p w:rsidR="00A850F3" w:rsidRPr="00D03A4F" w:rsidRDefault="00A850F3" w:rsidP="00A850F3">
            <w:pPr>
              <w:widowControl w:val="0"/>
              <w:tabs>
                <w:tab w:val="left" w:pos="3119"/>
              </w:tabs>
              <w:spacing w:after="0" w:line="240" w:lineRule="auto"/>
              <w:jc w:val="center"/>
              <w:rPr>
                <w:rFonts w:ascii="Times New Roman" w:eastAsia="Times New Roman" w:hAnsi="Times New Roman" w:cs="Times New Roman"/>
                <w:b/>
                <w:bCs/>
                <w:color w:val="000000"/>
                <w:shd w:val="clear" w:color="auto" w:fill="FFFFFF"/>
                <w:lang w:eastAsia="ru-RU" w:bidi="ru-RU"/>
              </w:rPr>
            </w:pPr>
            <w:r w:rsidRPr="00D03A4F">
              <w:rPr>
                <w:rFonts w:ascii="Times New Roman" w:eastAsia="Times New Roman" w:hAnsi="Times New Roman" w:cs="Times New Roman"/>
                <w:b/>
                <w:bCs/>
                <w:color w:val="000000"/>
                <w:shd w:val="clear" w:color="auto" w:fill="FFFFFF"/>
                <w:lang w:eastAsia="ru-RU" w:bidi="ru-RU"/>
              </w:rPr>
              <w:t>Структура сети специальных учебно-воспитательных учреждений Российской Федерации</w:t>
            </w:r>
          </w:p>
        </w:tc>
        <w:tc>
          <w:tcPr>
            <w:tcW w:w="1134" w:type="dxa"/>
          </w:tcPr>
          <w:p w:rsidR="00A850F3" w:rsidRPr="001A368F" w:rsidRDefault="00A850F3" w:rsidP="001D70C1">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1A368F">
              <w:rPr>
                <w:rFonts w:ascii="Times New Roman" w:eastAsia="Times New Roman" w:hAnsi="Times New Roman" w:cs="Times New Roman"/>
                <w:b/>
                <w:color w:val="000000"/>
                <w:lang w:eastAsia="ru-RU" w:bidi="ru-RU"/>
              </w:rPr>
              <w:t>201</w:t>
            </w:r>
            <w:r w:rsidR="001D70C1" w:rsidRPr="001A368F">
              <w:rPr>
                <w:rFonts w:ascii="Times New Roman" w:eastAsia="Times New Roman" w:hAnsi="Times New Roman" w:cs="Times New Roman"/>
                <w:b/>
                <w:color w:val="000000"/>
                <w:lang w:eastAsia="ru-RU" w:bidi="ru-RU"/>
              </w:rPr>
              <w:t>8</w:t>
            </w:r>
            <w:r w:rsidRPr="001A368F">
              <w:rPr>
                <w:rFonts w:ascii="Times New Roman" w:eastAsia="Times New Roman" w:hAnsi="Times New Roman" w:cs="Times New Roman"/>
                <w:b/>
                <w:color w:val="000000"/>
                <w:lang w:eastAsia="ru-RU" w:bidi="ru-RU"/>
              </w:rPr>
              <w:br/>
              <w:t>год</w:t>
            </w:r>
          </w:p>
        </w:tc>
        <w:tc>
          <w:tcPr>
            <w:tcW w:w="1134" w:type="dxa"/>
          </w:tcPr>
          <w:p w:rsidR="00A850F3" w:rsidRPr="001A368F" w:rsidRDefault="00A850F3" w:rsidP="00A850F3">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1A368F">
              <w:rPr>
                <w:rFonts w:ascii="Times New Roman" w:eastAsia="Times New Roman" w:hAnsi="Times New Roman" w:cs="Times New Roman"/>
                <w:b/>
                <w:color w:val="000000"/>
                <w:lang w:eastAsia="ru-RU" w:bidi="ru-RU"/>
              </w:rPr>
              <w:t>201</w:t>
            </w:r>
            <w:r w:rsidR="001D70C1" w:rsidRPr="001A368F">
              <w:rPr>
                <w:rFonts w:ascii="Times New Roman" w:eastAsia="Times New Roman" w:hAnsi="Times New Roman" w:cs="Times New Roman"/>
                <w:b/>
                <w:color w:val="000000"/>
                <w:lang w:eastAsia="ru-RU" w:bidi="ru-RU"/>
              </w:rPr>
              <w:t>9</w:t>
            </w:r>
          </w:p>
          <w:p w:rsidR="00A850F3" w:rsidRPr="001A368F" w:rsidRDefault="00A850F3" w:rsidP="00A850F3">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1A368F">
              <w:rPr>
                <w:rFonts w:ascii="Times New Roman" w:eastAsia="Times New Roman" w:hAnsi="Times New Roman" w:cs="Times New Roman"/>
                <w:b/>
                <w:color w:val="000000"/>
                <w:lang w:eastAsia="ru-RU" w:bidi="ru-RU"/>
              </w:rPr>
              <w:t>год</w:t>
            </w:r>
          </w:p>
        </w:tc>
        <w:tc>
          <w:tcPr>
            <w:tcW w:w="1134" w:type="dxa"/>
          </w:tcPr>
          <w:p w:rsidR="00A850F3" w:rsidRPr="001A368F" w:rsidRDefault="00A850F3" w:rsidP="001D70C1">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1A368F">
              <w:rPr>
                <w:rFonts w:ascii="Times New Roman" w:eastAsia="Times New Roman" w:hAnsi="Times New Roman" w:cs="Times New Roman"/>
                <w:b/>
                <w:color w:val="000000"/>
                <w:lang w:eastAsia="ru-RU" w:bidi="ru-RU"/>
              </w:rPr>
              <w:t>20</w:t>
            </w:r>
            <w:r w:rsidR="001D70C1" w:rsidRPr="001A368F">
              <w:rPr>
                <w:rFonts w:ascii="Times New Roman" w:eastAsia="Times New Roman" w:hAnsi="Times New Roman" w:cs="Times New Roman"/>
                <w:b/>
                <w:color w:val="000000"/>
                <w:lang w:eastAsia="ru-RU" w:bidi="ru-RU"/>
              </w:rPr>
              <w:t>20</w:t>
            </w:r>
            <w:r w:rsidRPr="001A368F">
              <w:rPr>
                <w:rFonts w:ascii="Times New Roman" w:eastAsia="Times New Roman" w:hAnsi="Times New Roman" w:cs="Times New Roman"/>
                <w:b/>
                <w:color w:val="000000"/>
                <w:lang w:eastAsia="ru-RU" w:bidi="ru-RU"/>
              </w:rPr>
              <w:br/>
              <w:t>год</w:t>
            </w:r>
          </w:p>
        </w:tc>
      </w:tr>
      <w:tr w:rsidR="001D70C1" w:rsidRPr="00D03A4F" w:rsidTr="00A850F3">
        <w:trPr>
          <w:trHeight w:val="340"/>
          <w:jc w:val="center"/>
        </w:trPr>
        <w:tc>
          <w:tcPr>
            <w:tcW w:w="5948" w:type="dxa"/>
          </w:tcPr>
          <w:p w:rsidR="001D70C1" w:rsidRPr="00D03A4F" w:rsidRDefault="001D70C1" w:rsidP="00A850F3">
            <w:pPr>
              <w:widowControl w:val="0"/>
              <w:tabs>
                <w:tab w:val="left" w:pos="3119"/>
              </w:tabs>
              <w:spacing w:after="0" w:line="240" w:lineRule="auto"/>
              <w:jc w:val="both"/>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1. Специальные учебно-воспитательные учреждения закрытого типа</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1A368F">
              <w:rPr>
                <w:rFonts w:ascii="Times New Roman" w:eastAsia="Times New Roman" w:hAnsi="Times New Roman" w:cs="Times New Roman"/>
                <w:b/>
                <w:color w:val="000000"/>
                <w:lang w:eastAsia="ru-RU" w:bidi="ru-RU"/>
              </w:rPr>
              <w:t>48</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1A368F">
              <w:rPr>
                <w:rFonts w:ascii="Times New Roman" w:eastAsia="Times New Roman" w:hAnsi="Times New Roman" w:cs="Times New Roman"/>
                <w:b/>
                <w:color w:val="000000"/>
                <w:lang w:eastAsia="ru-RU" w:bidi="ru-RU"/>
              </w:rPr>
              <w:t>45</w:t>
            </w:r>
          </w:p>
        </w:tc>
        <w:tc>
          <w:tcPr>
            <w:tcW w:w="1134" w:type="dxa"/>
          </w:tcPr>
          <w:p w:rsidR="001D70C1" w:rsidRPr="001A368F" w:rsidRDefault="001D70C1" w:rsidP="00F54ABC">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1A368F">
              <w:rPr>
                <w:rFonts w:ascii="Times New Roman" w:eastAsia="Times New Roman" w:hAnsi="Times New Roman" w:cs="Times New Roman"/>
                <w:b/>
                <w:color w:val="000000"/>
                <w:lang w:eastAsia="ru-RU" w:bidi="ru-RU"/>
              </w:rPr>
              <w:t>4</w:t>
            </w:r>
            <w:r w:rsidR="00F54ABC" w:rsidRPr="001A368F">
              <w:rPr>
                <w:rFonts w:ascii="Times New Roman" w:eastAsia="Times New Roman" w:hAnsi="Times New Roman" w:cs="Times New Roman"/>
                <w:b/>
                <w:color w:val="000000"/>
                <w:lang w:eastAsia="ru-RU" w:bidi="ru-RU"/>
              </w:rPr>
              <w:t>4</w:t>
            </w:r>
          </w:p>
        </w:tc>
      </w:tr>
      <w:tr w:rsidR="001D70C1" w:rsidRPr="00D03A4F" w:rsidTr="00A850F3">
        <w:trPr>
          <w:trHeight w:val="340"/>
          <w:jc w:val="center"/>
        </w:trPr>
        <w:tc>
          <w:tcPr>
            <w:tcW w:w="5948" w:type="dxa"/>
          </w:tcPr>
          <w:p w:rsidR="001D70C1" w:rsidRPr="00D03A4F" w:rsidRDefault="001D70C1" w:rsidP="00A850F3">
            <w:pPr>
              <w:widowControl w:val="0"/>
              <w:tabs>
                <w:tab w:val="left" w:pos="3119"/>
              </w:tabs>
              <w:spacing w:after="0" w:line="240" w:lineRule="auto"/>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Всего обучающихся по итогам года:</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1A368F">
              <w:rPr>
                <w:rFonts w:ascii="Times New Roman" w:eastAsia="Times New Roman" w:hAnsi="Times New Roman" w:cs="Times New Roman"/>
                <w:b/>
                <w:color w:val="000000"/>
                <w:lang w:eastAsia="ru-RU" w:bidi="ru-RU"/>
              </w:rPr>
              <w:t>3045</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1A368F">
              <w:rPr>
                <w:rFonts w:ascii="Times New Roman" w:eastAsia="Times New Roman" w:hAnsi="Times New Roman" w:cs="Times New Roman"/>
                <w:b/>
                <w:color w:val="000000"/>
                <w:lang w:eastAsia="ru-RU" w:bidi="ru-RU"/>
              </w:rPr>
              <w:t>2797</w:t>
            </w:r>
          </w:p>
        </w:tc>
        <w:tc>
          <w:tcPr>
            <w:tcW w:w="1134" w:type="dxa"/>
          </w:tcPr>
          <w:p w:rsidR="001D70C1" w:rsidRPr="001A368F" w:rsidRDefault="001D70C1" w:rsidP="00A850F3">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1A368F">
              <w:rPr>
                <w:rFonts w:ascii="Times New Roman" w:eastAsia="Times New Roman" w:hAnsi="Times New Roman" w:cs="Times New Roman"/>
                <w:b/>
                <w:color w:val="000000"/>
                <w:lang w:eastAsia="ru-RU" w:bidi="ru-RU"/>
              </w:rPr>
              <w:t>2487</w:t>
            </w:r>
          </w:p>
        </w:tc>
      </w:tr>
      <w:tr w:rsidR="001D70C1" w:rsidRPr="00D03A4F" w:rsidTr="00A850F3">
        <w:trPr>
          <w:trHeight w:val="340"/>
          <w:jc w:val="center"/>
        </w:trPr>
        <w:tc>
          <w:tcPr>
            <w:tcW w:w="5948" w:type="dxa"/>
          </w:tcPr>
          <w:p w:rsidR="001D70C1" w:rsidRPr="00D03A4F" w:rsidRDefault="001D70C1" w:rsidP="00A850F3">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1.1. Специальные профессиональные образовательные организации закрытого типа федерального подчинения, в том числе:</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19</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17</w:t>
            </w:r>
          </w:p>
        </w:tc>
        <w:tc>
          <w:tcPr>
            <w:tcW w:w="1134" w:type="dxa"/>
          </w:tcPr>
          <w:p w:rsidR="001D70C1" w:rsidRPr="001A368F" w:rsidRDefault="001D70C1"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17</w:t>
            </w:r>
          </w:p>
        </w:tc>
      </w:tr>
      <w:tr w:rsidR="001D70C1" w:rsidRPr="00D03A4F" w:rsidTr="00A850F3">
        <w:trPr>
          <w:trHeight w:val="340"/>
          <w:jc w:val="center"/>
        </w:trPr>
        <w:tc>
          <w:tcPr>
            <w:tcW w:w="5948" w:type="dxa"/>
          </w:tcPr>
          <w:p w:rsidR="001D70C1" w:rsidRPr="00D03A4F" w:rsidRDefault="001D70C1" w:rsidP="00A850F3">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девочек:</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4</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4</w:t>
            </w:r>
          </w:p>
        </w:tc>
        <w:tc>
          <w:tcPr>
            <w:tcW w:w="1134" w:type="dxa"/>
          </w:tcPr>
          <w:p w:rsidR="001D70C1" w:rsidRPr="001A368F" w:rsidRDefault="001D70C1"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2</w:t>
            </w:r>
          </w:p>
        </w:tc>
      </w:tr>
      <w:tr w:rsidR="001D70C1" w:rsidRPr="00D03A4F" w:rsidTr="00A850F3">
        <w:trPr>
          <w:trHeight w:val="340"/>
          <w:jc w:val="center"/>
        </w:trPr>
        <w:tc>
          <w:tcPr>
            <w:tcW w:w="5948" w:type="dxa"/>
          </w:tcPr>
          <w:p w:rsidR="001D70C1" w:rsidRPr="00D03A4F" w:rsidRDefault="001D70C1" w:rsidP="00A850F3">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мальчиков:</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15</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13</w:t>
            </w:r>
          </w:p>
        </w:tc>
        <w:tc>
          <w:tcPr>
            <w:tcW w:w="1134" w:type="dxa"/>
          </w:tcPr>
          <w:p w:rsidR="001D70C1" w:rsidRPr="001A368F" w:rsidRDefault="001D70C1"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15</w:t>
            </w:r>
          </w:p>
        </w:tc>
      </w:tr>
      <w:tr w:rsidR="001D70C1" w:rsidRPr="00D03A4F" w:rsidTr="00A850F3">
        <w:trPr>
          <w:trHeight w:val="340"/>
          <w:jc w:val="center"/>
        </w:trPr>
        <w:tc>
          <w:tcPr>
            <w:tcW w:w="5948" w:type="dxa"/>
          </w:tcPr>
          <w:p w:rsidR="001D70C1" w:rsidRPr="00D03A4F" w:rsidRDefault="001D70C1" w:rsidP="00A850F3">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Всего обучающихся по итогам года:</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1711</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1564</w:t>
            </w:r>
          </w:p>
        </w:tc>
        <w:tc>
          <w:tcPr>
            <w:tcW w:w="1134" w:type="dxa"/>
          </w:tcPr>
          <w:p w:rsidR="001D70C1" w:rsidRPr="001A368F" w:rsidRDefault="001D70C1"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1404</w:t>
            </w:r>
          </w:p>
        </w:tc>
      </w:tr>
      <w:tr w:rsidR="001D70C1" w:rsidRPr="00D03A4F" w:rsidTr="00A850F3">
        <w:trPr>
          <w:trHeight w:val="340"/>
          <w:jc w:val="center"/>
        </w:trPr>
        <w:tc>
          <w:tcPr>
            <w:tcW w:w="5948" w:type="dxa"/>
          </w:tcPr>
          <w:p w:rsidR="001D70C1" w:rsidRPr="00D03A4F" w:rsidRDefault="001D70C1" w:rsidP="00A850F3">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1.2. Специальные профессиональные образовательные организации закрытого типа регионального подчинения, в том числе:</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w:t>
            </w:r>
          </w:p>
        </w:tc>
        <w:tc>
          <w:tcPr>
            <w:tcW w:w="1134" w:type="dxa"/>
          </w:tcPr>
          <w:p w:rsidR="001D70C1" w:rsidRPr="001A368F" w:rsidRDefault="001D70C1"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w:t>
            </w:r>
          </w:p>
        </w:tc>
      </w:tr>
      <w:tr w:rsidR="001D70C1" w:rsidRPr="00D03A4F" w:rsidTr="00A850F3">
        <w:trPr>
          <w:trHeight w:val="340"/>
          <w:jc w:val="center"/>
        </w:trPr>
        <w:tc>
          <w:tcPr>
            <w:tcW w:w="5948" w:type="dxa"/>
          </w:tcPr>
          <w:p w:rsidR="001D70C1" w:rsidRPr="00D03A4F" w:rsidRDefault="001D70C1" w:rsidP="00A850F3">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смешанные:</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w:t>
            </w:r>
          </w:p>
        </w:tc>
        <w:tc>
          <w:tcPr>
            <w:tcW w:w="1134" w:type="dxa"/>
          </w:tcPr>
          <w:p w:rsidR="001D70C1" w:rsidRPr="001A368F" w:rsidRDefault="001D70C1"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0</w:t>
            </w:r>
          </w:p>
        </w:tc>
      </w:tr>
      <w:tr w:rsidR="001D70C1" w:rsidRPr="00D03A4F" w:rsidTr="00A850F3">
        <w:trPr>
          <w:trHeight w:val="340"/>
          <w:jc w:val="center"/>
        </w:trPr>
        <w:tc>
          <w:tcPr>
            <w:tcW w:w="5948" w:type="dxa"/>
          </w:tcPr>
          <w:p w:rsidR="001D70C1" w:rsidRPr="00D03A4F" w:rsidRDefault="001D70C1" w:rsidP="00A850F3">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мальчиков</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0</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0</w:t>
            </w:r>
          </w:p>
        </w:tc>
        <w:tc>
          <w:tcPr>
            <w:tcW w:w="1134" w:type="dxa"/>
          </w:tcPr>
          <w:p w:rsidR="001D70C1" w:rsidRPr="001A368F" w:rsidRDefault="001D70C1"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w:t>
            </w:r>
          </w:p>
        </w:tc>
      </w:tr>
      <w:tr w:rsidR="001D70C1" w:rsidRPr="00D03A4F" w:rsidTr="00A850F3">
        <w:trPr>
          <w:trHeight w:val="340"/>
          <w:jc w:val="center"/>
        </w:trPr>
        <w:tc>
          <w:tcPr>
            <w:tcW w:w="5948" w:type="dxa"/>
          </w:tcPr>
          <w:p w:rsidR="001D70C1" w:rsidRPr="00D03A4F" w:rsidRDefault="001D70C1" w:rsidP="00A850F3">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Всего обучающихся по итогам года:</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45</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50</w:t>
            </w:r>
          </w:p>
        </w:tc>
        <w:tc>
          <w:tcPr>
            <w:tcW w:w="1134" w:type="dxa"/>
          </w:tcPr>
          <w:p w:rsidR="001D70C1" w:rsidRPr="001A368F" w:rsidRDefault="001D70C1"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46</w:t>
            </w:r>
          </w:p>
        </w:tc>
      </w:tr>
      <w:tr w:rsidR="001D70C1" w:rsidRPr="00D03A4F" w:rsidTr="00A850F3">
        <w:trPr>
          <w:trHeight w:val="340"/>
          <w:jc w:val="center"/>
        </w:trPr>
        <w:tc>
          <w:tcPr>
            <w:tcW w:w="5948" w:type="dxa"/>
          </w:tcPr>
          <w:p w:rsidR="001D70C1" w:rsidRPr="00D03A4F" w:rsidRDefault="001D70C1" w:rsidP="00A850F3">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1.3. Специальные общеобразовательные организации закрытого типа регионального подчинения, в том числе:</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28</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27</w:t>
            </w:r>
          </w:p>
        </w:tc>
        <w:tc>
          <w:tcPr>
            <w:tcW w:w="1134" w:type="dxa"/>
          </w:tcPr>
          <w:p w:rsidR="001D70C1" w:rsidRPr="001A368F" w:rsidRDefault="001D70C1"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2</w:t>
            </w:r>
            <w:r w:rsidR="00F54ABC" w:rsidRPr="001A368F">
              <w:rPr>
                <w:rFonts w:ascii="Times New Roman" w:eastAsia="Times New Roman" w:hAnsi="Times New Roman" w:cs="Times New Roman"/>
                <w:color w:val="000000"/>
                <w:lang w:eastAsia="ru-RU" w:bidi="ru-RU"/>
              </w:rPr>
              <w:t>6</w:t>
            </w:r>
          </w:p>
        </w:tc>
      </w:tr>
      <w:tr w:rsidR="001D70C1" w:rsidRPr="00D03A4F" w:rsidTr="00A850F3">
        <w:trPr>
          <w:trHeight w:val="340"/>
          <w:jc w:val="center"/>
        </w:trPr>
        <w:tc>
          <w:tcPr>
            <w:tcW w:w="5948" w:type="dxa"/>
          </w:tcPr>
          <w:p w:rsidR="001D70C1" w:rsidRPr="00D03A4F" w:rsidRDefault="001D70C1" w:rsidP="00A850F3">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обучающихся с ОВЗ:</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w:t>
            </w:r>
          </w:p>
        </w:tc>
        <w:tc>
          <w:tcPr>
            <w:tcW w:w="1134" w:type="dxa"/>
          </w:tcPr>
          <w:p w:rsidR="001D70C1" w:rsidRPr="001A368F" w:rsidRDefault="001D70C1"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w:t>
            </w:r>
          </w:p>
        </w:tc>
      </w:tr>
      <w:tr w:rsidR="001D70C1" w:rsidRPr="00D03A4F" w:rsidTr="00A850F3">
        <w:trPr>
          <w:trHeight w:val="340"/>
          <w:jc w:val="center"/>
        </w:trPr>
        <w:tc>
          <w:tcPr>
            <w:tcW w:w="5948" w:type="dxa"/>
          </w:tcPr>
          <w:p w:rsidR="001D70C1" w:rsidRPr="00D03A4F" w:rsidRDefault="001D70C1" w:rsidP="00A850F3">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девочек:</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w:t>
            </w:r>
          </w:p>
        </w:tc>
        <w:tc>
          <w:tcPr>
            <w:tcW w:w="1134" w:type="dxa"/>
          </w:tcPr>
          <w:p w:rsidR="001D70C1" w:rsidRPr="001A368F" w:rsidRDefault="001D70C1"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w:t>
            </w:r>
          </w:p>
        </w:tc>
      </w:tr>
      <w:tr w:rsidR="001D70C1" w:rsidRPr="00D03A4F" w:rsidTr="00A850F3">
        <w:trPr>
          <w:trHeight w:val="340"/>
          <w:jc w:val="center"/>
        </w:trPr>
        <w:tc>
          <w:tcPr>
            <w:tcW w:w="5948" w:type="dxa"/>
          </w:tcPr>
          <w:p w:rsidR="001D70C1" w:rsidRPr="00D03A4F" w:rsidRDefault="001D70C1" w:rsidP="00A850F3">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мальчиков:</w:t>
            </w:r>
          </w:p>
        </w:tc>
        <w:tc>
          <w:tcPr>
            <w:tcW w:w="1134" w:type="dxa"/>
          </w:tcPr>
          <w:p w:rsidR="001D70C1" w:rsidRPr="001A368F" w:rsidRDefault="00F54ABC"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21</w:t>
            </w:r>
          </w:p>
        </w:tc>
        <w:tc>
          <w:tcPr>
            <w:tcW w:w="1134" w:type="dxa"/>
          </w:tcPr>
          <w:p w:rsidR="001D70C1" w:rsidRPr="001A368F" w:rsidRDefault="00F54ABC"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20</w:t>
            </w:r>
          </w:p>
        </w:tc>
        <w:tc>
          <w:tcPr>
            <w:tcW w:w="1134" w:type="dxa"/>
          </w:tcPr>
          <w:p w:rsidR="001D70C1" w:rsidRPr="001A368F" w:rsidRDefault="001D70C1" w:rsidP="00F54ABC">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w:t>
            </w:r>
            <w:r w:rsidR="00F54ABC" w:rsidRPr="001A368F">
              <w:rPr>
                <w:rFonts w:ascii="Times New Roman" w:eastAsia="Times New Roman" w:hAnsi="Times New Roman" w:cs="Times New Roman"/>
                <w:color w:val="000000"/>
                <w:lang w:eastAsia="ru-RU" w:bidi="ru-RU"/>
              </w:rPr>
              <w:t>9</w:t>
            </w:r>
          </w:p>
        </w:tc>
      </w:tr>
      <w:tr w:rsidR="001D70C1" w:rsidRPr="00D03A4F" w:rsidTr="00A850F3">
        <w:trPr>
          <w:trHeight w:val="340"/>
          <w:jc w:val="center"/>
        </w:trPr>
        <w:tc>
          <w:tcPr>
            <w:tcW w:w="5948" w:type="dxa"/>
          </w:tcPr>
          <w:p w:rsidR="001D70C1" w:rsidRPr="00D03A4F" w:rsidRDefault="001D70C1" w:rsidP="00A850F3">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смешанные:</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6</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6</w:t>
            </w:r>
          </w:p>
        </w:tc>
        <w:tc>
          <w:tcPr>
            <w:tcW w:w="1134" w:type="dxa"/>
          </w:tcPr>
          <w:p w:rsidR="001D70C1" w:rsidRPr="001A368F" w:rsidRDefault="001D70C1"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6</w:t>
            </w:r>
          </w:p>
        </w:tc>
      </w:tr>
      <w:tr w:rsidR="001D70C1" w:rsidRPr="00D03A4F" w:rsidTr="00A850F3">
        <w:trPr>
          <w:trHeight w:val="340"/>
          <w:jc w:val="center"/>
        </w:trPr>
        <w:tc>
          <w:tcPr>
            <w:tcW w:w="5948" w:type="dxa"/>
          </w:tcPr>
          <w:p w:rsidR="001D70C1" w:rsidRPr="00D03A4F" w:rsidRDefault="001D70C1" w:rsidP="00A850F3">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Всего обучающихся по итогам года:</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1289</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1183</w:t>
            </w:r>
          </w:p>
        </w:tc>
        <w:tc>
          <w:tcPr>
            <w:tcW w:w="1134" w:type="dxa"/>
          </w:tcPr>
          <w:p w:rsidR="001D70C1" w:rsidRPr="001A368F" w:rsidRDefault="001D70C1"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1037</w:t>
            </w:r>
          </w:p>
        </w:tc>
      </w:tr>
      <w:tr w:rsidR="001D70C1" w:rsidRPr="00D03A4F" w:rsidTr="00A850F3">
        <w:trPr>
          <w:trHeight w:val="340"/>
          <w:jc w:val="center"/>
        </w:trPr>
        <w:tc>
          <w:tcPr>
            <w:tcW w:w="5948" w:type="dxa"/>
          </w:tcPr>
          <w:p w:rsidR="001D70C1" w:rsidRPr="00D03A4F" w:rsidRDefault="001D70C1" w:rsidP="00A850F3">
            <w:pPr>
              <w:widowControl w:val="0"/>
              <w:tabs>
                <w:tab w:val="left" w:pos="3119"/>
              </w:tabs>
              <w:spacing w:after="0" w:line="240" w:lineRule="auto"/>
              <w:jc w:val="both"/>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2. Специальные учебно-воспитательные учреждения открытого типа</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1A368F">
              <w:rPr>
                <w:rFonts w:ascii="Times New Roman" w:eastAsia="Times New Roman" w:hAnsi="Times New Roman" w:cs="Times New Roman"/>
                <w:b/>
                <w:color w:val="000000"/>
                <w:lang w:eastAsia="ru-RU" w:bidi="ru-RU"/>
              </w:rPr>
              <w:t>18</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1A368F">
              <w:rPr>
                <w:rFonts w:ascii="Times New Roman" w:eastAsia="Times New Roman" w:hAnsi="Times New Roman" w:cs="Times New Roman"/>
                <w:b/>
                <w:color w:val="000000"/>
                <w:lang w:eastAsia="ru-RU" w:bidi="ru-RU"/>
              </w:rPr>
              <w:t>16</w:t>
            </w:r>
          </w:p>
        </w:tc>
        <w:tc>
          <w:tcPr>
            <w:tcW w:w="1134" w:type="dxa"/>
          </w:tcPr>
          <w:p w:rsidR="001D70C1" w:rsidRPr="001A368F" w:rsidRDefault="001D70C1" w:rsidP="00A850F3">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1A368F">
              <w:rPr>
                <w:rFonts w:ascii="Times New Roman" w:eastAsia="Times New Roman" w:hAnsi="Times New Roman" w:cs="Times New Roman"/>
                <w:b/>
                <w:color w:val="000000"/>
                <w:lang w:eastAsia="ru-RU" w:bidi="ru-RU"/>
              </w:rPr>
              <w:t>14</w:t>
            </w:r>
          </w:p>
        </w:tc>
      </w:tr>
      <w:tr w:rsidR="001D70C1" w:rsidRPr="00D03A4F" w:rsidTr="00A850F3">
        <w:trPr>
          <w:trHeight w:val="340"/>
          <w:jc w:val="center"/>
        </w:trPr>
        <w:tc>
          <w:tcPr>
            <w:tcW w:w="5948" w:type="dxa"/>
          </w:tcPr>
          <w:p w:rsidR="001D70C1" w:rsidRPr="00D03A4F" w:rsidRDefault="001D70C1" w:rsidP="00A850F3">
            <w:pPr>
              <w:widowControl w:val="0"/>
              <w:tabs>
                <w:tab w:val="left" w:pos="3119"/>
              </w:tabs>
              <w:spacing w:after="0" w:line="240" w:lineRule="auto"/>
              <w:jc w:val="both"/>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Всего обучающихся по итогам года:</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1A368F">
              <w:rPr>
                <w:rFonts w:ascii="Times New Roman" w:eastAsia="Times New Roman" w:hAnsi="Times New Roman" w:cs="Times New Roman"/>
                <w:b/>
                <w:color w:val="000000"/>
                <w:lang w:eastAsia="ru-RU" w:bidi="ru-RU"/>
              </w:rPr>
              <w:t>2151</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1A368F">
              <w:rPr>
                <w:rFonts w:ascii="Times New Roman" w:eastAsia="Times New Roman" w:hAnsi="Times New Roman" w:cs="Times New Roman"/>
                <w:b/>
                <w:color w:val="000000"/>
                <w:lang w:eastAsia="ru-RU" w:bidi="ru-RU"/>
              </w:rPr>
              <w:t>2071</w:t>
            </w:r>
          </w:p>
        </w:tc>
        <w:tc>
          <w:tcPr>
            <w:tcW w:w="1134" w:type="dxa"/>
          </w:tcPr>
          <w:p w:rsidR="001D70C1" w:rsidRPr="001A368F" w:rsidRDefault="001D70C1" w:rsidP="00A850F3">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1A368F">
              <w:rPr>
                <w:rFonts w:ascii="Times New Roman" w:eastAsia="Times New Roman" w:hAnsi="Times New Roman" w:cs="Times New Roman"/>
                <w:b/>
                <w:color w:val="000000"/>
                <w:lang w:eastAsia="ru-RU" w:bidi="ru-RU"/>
              </w:rPr>
              <w:t>1846</w:t>
            </w:r>
          </w:p>
        </w:tc>
      </w:tr>
      <w:tr w:rsidR="001D70C1" w:rsidRPr="00D03A4F" w:rsidTr="00A850F3">
        <w:trPr>
          <w:trHeight w:val="340"/>
          <w:jc w:val="center"/>
        </w:trPr>
        <w:tc>
          <w:tcPr>
            <w:tcW w:w="5948" w:type="dxa"/>
          </w:tcPr>
          <w:p w:rsidR="001D70C1" w:rsidRPr="00D03A4F" w:rsidRDefault="001D70C1" w:rsidP="00A850F3">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2.1. Специальные профессиональные образовательные организации открытого типа федерального подчинения, в том числе:</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3</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2</w:t>
            </w:r>
          </w:p>
        </w:tc>
        <w:tc>
          <w:tcPr>
            <w:tcW w:w="1134" w:type="dxa"/>
          </w:tcPr>
          <w:p w:rsidR="001D70C1" w:rsidRPr="001A368F" w:rsidRDefault="001D70C1"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2</w:t>
            </w:r>
          </w:p>
        </w:tc>
      </w:tr>
      <w:tr w:rsidR="001D70C1" w:rsidRPr="00D03A4F" w:rsidTr="00A850F3">
        <w:trPr>
          <w:trHeight w:val="340"/>
          <w:jc w:val="center"/>
        </w:trPr>
        <w:tc>
          <w:tcPr>
            <w:tcW w:w="5948" w:type="dxa"/>
          </w:tcPr>
          <w:p w:rsidR="001D70C1" w:rsidRPr="00D03A4F" w:rsidRDefault="001D70C1" w:rsidP="00A850F3">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мальчиков:</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3</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2</w:t>
            </w:r>
          </w:p>
        </w:tc>
        <w:tc>
          <w:tcPr>
            <w:tcW w:w="1134" w:type="dxa"/>
          </w:tcPr>
          <w:p w:rsidR="001D70C1" w:rsidRPr="001A368F" w:rsidRDefault="001D70C1"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2</w:t>
            </w:r>
          </w:p>
        </w:tc>
      </w:tr>
      <w:tr w:rsidR="001D70C1" w:rsidRPr="00D03A4F" w:rsidTr="00A850F3">
        <w:trPr>
          <w:trHeight w:val="340"/>
          <w:jc w:val="center"/>
        </w:trPr>
        <w:tc>
          <w:tcPr>
            <w:tcW w:w="5948" w:type="dxa"/>
          </w:tcPr>
          <w:p w:rsidR="001D70C1" w:rsidRPr="00D03A4F" w:rsidRDefault="001D70C1" w:rsidP="00A850F3">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Всего обучающихся по итогам года:</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270</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231</w:t>
            </w:r>
          </w:p>
        </w:tc>
        <w:tc>
          <w:tcPr>
            <w:tcW w:w="1134" w:type="dxa"/>
          </w:tcPr>
          <w:p w:rsidR="001D70C1" w:rsidRPr="001A368F" w:rsidRDefault="001D70C1"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132</w:t>
            </w:r>
          </w:p>
        </w:tc>
      </w:tr>
      <w:tr w:rsidR="001D70C1" w:rsidRPr="00D03A4F" w:rsidTr="00A850F3">
        <w:trPr>
          <w:trHeight w:val="340"/>
          <w:jc w:val="center"/>
        </w:trPr>
        <w:tc>
          <w:tcPr>
            <w:tcW w:w="5948" w:type="dxa"/>
          </w:tcPr>
          <w:p w:rsidR="001D70C1" w:rsidRPr="00D03A4F" w:rsidRDefault="001D70C1" w:rsidP="00A850F3">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2.2. Специальные профессиональные образовательные организации открытого типа регионального подчинения, в том числе:</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w:t>
            </w:r>
          </w:p>
        </w:tc>
        <w:tc>
          <w:tcPr>
            <w:tcW w:w="1134" w:type="dxa"/>
          </w:tcPr>
          <w:p w:rsidR="001D70C1" w:rsidRPr="001A368F" w:rsidRDefault="001D70C1"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2</w:t>
            </w:r>
          </w:p>
        </w:tc>
      </w:tr>
      <w:tr w:rsidR="001D70C1" w:rsidRPr="00D03A4F" w:rsidTr="00A850F3">
        <w:trPr>
          <w:trHeight w:val="340"/>
          <w:jc w:val="center"/>
        </w:trPr>
        <w:tc>
          <w:tcPr>
            <w:tcW w:w="5948" w:type="dxa"/>
          </w:tcPr>
          <w:p w:rsidR="001D70C1" w:rsidRPr="00D03A4F" w:rsidRDefault="001D70C1" w:rsidP="00A850F3">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смешанные:</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w:t>
            </w:r>
          </w:p>
        </w:tc>
        <w:tc>
          <w:tcPr>
            <w:tcW w:w="1134" w:type="dxa"/>
          </w:tcPr>
          <w:p w:rsidR="001D70C1" w:rsidRPr="001A368F" w:rsidRDefault="001D70C1"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w:t>
            </w:r>
          </w:p>
        </w:tc>
      </w:tr>
      <w:tr w:rsidR="001D70C1" w:rsidRPr="00D03A4F" w:rsidTr="00A850F3">
        <w:trPr>
          <w:trHeight w:val="340"/>
          <w:jc w:val="center"/>
        </w:trPr>
        <w:tc>
          <w:tcPr>
            <w:tcW w:w="5948" w:type="dxa"/>
          </w:tcPr>
          <w:p w:rsidR="001D70C1" w:rsidRPr="00D03A4F" w:rsidRDefault="001D70C1" w:rsidP="00A850F3">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Всего обучающихся по итогам года:</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107</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99</w:t>
            </w:r>
          </w:p>
        </w:tc>
        <w:tc>
          <w:tcPr>
            <w:tcW w:w="1134" w:type="dxa"/>
          </w:tcPr>
          <w:p w:rsidR="001D70C1" w:rsidRPr="001A368F" w:rsidRDefault="001D70C1"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116</w:t>
            </w:r>
          </w:p>
        </w:tc>
      </w:tr>
      <w:tr w:rsidR="001D70C1" w:rsidRPr="00D03A4F" w:rsidTr="00A850F3">
        <w:trPr>
          <w:trHeight w:val="340"/>
          <w:jc w:val="center"/>
        </w:trPr>
        <w:tc>
          <w:tcPr>
            <w:tcW w:w="5948" w:type="dxa"/>
          </w:tcPr>
          <w:p w:rsidR="001D70C1" w:rsidRPr="00D03A4F" w:rsidRDefault="001D70C1" w:rsidP="00A850F3">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2.3. Специальные общеобразовательные организации открытого типа регионального подчинения, в том числе:</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14</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13</w:t>
            </w:r>
          </w:p>
        </w:tc>
        <w:tc>
          <w:tcPr>
            <w:tcW w:w="1134" w:type="dxa"/>
          </w:tcPr>
          <w:p w:rsidR="001D70C1" w:rsidRPr="001A368F" w:rsidRDefault="001D70C1"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12</w:t>
            </w:r>
          </w:p>
        </w:tc>
      </w:tr>
      <w:tr w:rsidR="001D70C1" w:rsidRPr="00D03A4F" w:rsidTr="00A850F3">
        <w:trPr>
          <w:trHeight w:val="340"/>
          <w:jc w:val="center"/>
        </w:trPr>
        <w:tc>
          <w:tcPr>
            <w:tcW w:w="5948" w:type="dxa"/>
          </w:tcPr>
          <w:p w:rsidR="001D70C1" w:rsidRPr="00D03A4F" w:rsidRDefault="001D70C1" w:rsidP="00A850F3">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девочек:</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w:t>
            </w:r>
          </w:p>
        </w:tc>
        <w:tc>
          <w:tcPr>
            <w:tcW w:w="1134" w:type="dxa"/>
          </w:tcPr>
          <w:p w:rsidR="001D70C1" w:rsidRPr="001A368F" w:rsidRDefault="001D70C1"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w:t>
            </w:r>
          </w:p>
        </w:tc>
      </w:tr>
      <w:tr w:rsidR="001D70C1" w:rsidRPr="00D03A4F" w:rsidTr="00A850F3">
        <w:trPr>
          <w:trHeight w:val="340"/>
          <w:jc w:val="center"/>
        </w:trPr>
        <w:tc>
          <w:tcPr>
            <w:tcW w:w="5948" w:type="dxa"/>
          </w:tcPr>
          <w:p w:rsidR="001D70C1" w:rsidRPr="00D03A4F" w:rsidRDefault="001D70C1" w:rsidP="00A850F3">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для мальчиков:</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3</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2</w:t>
            </w:r>
          </w:p>
        </w:tc>
        <w:tc>
          <w:tcPr>
            <w:tcW w:w="1134" w:type="dxa"/>
          </w:tcPr>
          <w:p w:rsidR="001D70C1" w:rsidRPr="001A368F" w:rsidRDefault="001D70C1"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3</w:t>
            </w:r>
          </w:p>
        </w:tc>
      </w:tr>
      <w:tr w:rsidR="001D70C1" w:rsidRPr="00D03A4F" w:rsidTr="00A850F3">
        <w:trPr>
          <w:trHeight w:val="340"/>
          <w:jc w:val="center"/>
        </w:trPr>
        <w:tc>
          <w:tcPr>
            <w:tcW w:w="5948" w:type="dxa"/>
          </w:tcPr>
          <w:p w:rsidR="001D70C1" w:rsidRPr="00D03A4F" w:rsidRDefault="001D70C1" w:rsidP="00A850F3">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смешанные:</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10</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10</w:t>
            </w:r>
          </w:p>
        </w:tc>
        <w:tc>
          <w:tcPr>
            <w:tcW w:w="1134" w:type="dxa"/>
          </w:tcPr>
          <w:p w:rsidR="001D70C1" w:rsidRPr="001A368F" w:rsidRDefault="001D70C1"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8</w:t>
            </w:r>
          </w:p>
        </w:tc>
      </w:tr>
      <w:tr w:rsidR="001D70C1" w:rsidRPr="00D03A4F" w:rsidTr="00A850F3">
        <w:trPr>
          <w:trHeight w:val="340"/>
          <w:jc w:val="center"/>
        </w:trPr>
        <w:tc>
          <w:tcPr>
            <w:tcW w:w="5948" w:type="dxa"/>
          </w:tcPr>
          <w:p w:rsidR="001D70C1" w:rsidRPr="00D03A4F" w:rsidRDefault="001D70C1" w:rsidP="00A850F3">
            <w:pPr>
              <w:widowControl w:val="0"/>
              <w:tabs>
                <w:tab w:val="left" w:pos="3119"/>
              </w:tabs>
              <w:spacing w:after="0" w:line="240" w:lineRule="auto"/>
              <w:jc w:val="both"/>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Всего обучающихся по итогам года:</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1774</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1741</w:t>
            </w:r>
          </w:p>
        </w:tc>
        <w:tc>
          <w:tcPr>
            <w:tcW w:w="1134" w:type="dxa"/>
          </w:tcPr>
          <w:p w:rsidR="001D70C1" w:rsidRPr="001A368F" w:rsidRDefault="001D70C1"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1A368F">
              <w:rPr>
                <w:rFonts w:ascii="Times New Roman" w:eastAsia="Times New Roman" w:hAnsi="Times New Roman" w:cs="Times New Roman"/>
                <w:color w:val="000000"/>
                <w:lang w:eastAsia="ru-RU" w:bidi="ru-RU"/>
              </w:rPr>
              <w:t>1598</w:t>
            </w:r>
          </w:p>
        </w:tc>
      </w:tr>
      <w:tr w:rsidR="001D70C1" w:rsidRPr="00D03A4F" w:rsidTr="00A850F3">
        <w:trPr>
          <w:trHeight w:val="340"/>
          <w:jc w:val="center"/>
        </w:trPr>
        <w:tc>
          <w:tcPr>
            <w:tcW w:w="5948" w:type="dxa"/>
          </w:tcPr>
          <w:p w:rsidR="001D70C1" w:rsidRPr="00D03A4F" w:rsidRDefault="001D70C1" w:rsidP="00A850F3">
            <w:pPr>
              <w:widowControl w:val="0"/>
              <w:tabs>
                <w:tab w:val="left" w:pos="3119"/>
              </w:tabs>
              <w:spacing w:after="0" w:line="240" w:lineRule="auto"/>
              <w:jc w:val="both"/>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Всего учреждений</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1A368F">
              <w:rPr>
                <w:rFonts w:ascii="Times New Roman" w:eastAsia="Times New Roman" w:hAnsi="Times New Roman" w:cs="Times New Roman"/>
                <w:b/>
                <w:color w:val="000000"/>
                <w:lang w:eastAsia="ru-RU" w:bidi="ru-RU"/>
              </w:rPr>
              <w:t>66</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1A368F">
              <w:rPr>
                <w:rFonts w:ascii="Times New Roman" w:eastAsia="Times New Roman" w:hAnsi="Times New Roman" w:cs="Times New Roman"/>
                <w:b/>
                <w:color w:val="000000"/>
                <w:lang w:eastAsia="ru-RU" w:bidi="ru-RU"/>
              </w:rPr>
              <w:t>61</w:t>
            </w:r>
          </w:p>
        </w:tc>
        <w:tc>
          <w:tcPr>
            <w:tcW w:w="1134" w:type="dxa"/>
          </w:tcPr>
          <w:p w:rsidR="001D70C1" w:rsidRPr="001A368F" w:rsidRDefault="001D70C1" w:rsidP="00A850F3">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1A368F">
              <w:rPr>
                <w:rFonts w:ascii="Times New Roman" w:eastAsia="Times New Roman" w:hAnsi="Times New Roman" w:cs="Times New Roman"/>
                <w:b/>
                <w:color w:val="000000"/>
                <w:lang w:eastAsia="ru-RU" w:bidi="ru-RU"/>
              </w:rPr>
              <w:t>57</w:t>
            </w:r>
          </w:p>
        </w:tc>
      </w:tr>
      <w:tr w:rsidR="001D70C1" w:rsidRPr="00D03A4F" w:rsidTr="00A850F3">
        <w:trPr>
          <w:trHeight w:val="340"/>
          <w:jc w:val="center"/>
        </w:trPr>
        <w:tc>
          <w:tcPr>
            <w:tcW w:w="5948" w:type="dxa"/>
          </w:tcPr>
          <w:p w:rsidR="001D70C1" w:rsidRPr="00D03A4F" w:rsidRDefault="001D70C1" w:rsidP="00A850F3">
            <w:pPr>
              <w:widowControl w:val="0"/>
              <w:tabs>
                <w:tab w:val="left" w:pos="3119"/>
              </w:tabs>
              <w:spacing w:after="0" w:line="240" w:lineRule="auto"/>
              <w:jc w:val="both"/>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Всего обучающихся по итогам года</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1A368F">
              <w:rPr>
                <w:rFonts w:ascii="Times New Roman" w:eastAsia="Times New Roman" w:hAnsi="Times New Roman" w:cs="Times New Roman"/>
                <w:b/>
                <w:color w:val="000000"/>
                <w:lang w:eastAsia="ru-RU" w:bidi="ru-RU"/>
              </w:rPr>
              <w:t>5196</w:t>
            </w:r>
          </w:p>
        </w:tc>
        <w:tc>
          <w:tcPr>
            <w:tcW w:w="1134" w:type="dxa"/>
          </w:tcPr>
          <w:p w:rsidR="001D70C1" w:rsidRPr="001A368F" w:rsidRDefault="001D70C1" w:rsidP="00D77262">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1A368F">
              <w:rPr>
                <w:rFonts w:ascii="Times New Roman" w:eastAsia="Times New Roman" w:hAnsi="Times New Roman" w:cs="Times New Roman"/>
                <w:b/>
                <w:color w:val="000000"/>
                <w:lang w:eastAsia="ru-RU" w:bidi="ru-RU"/>
              </w:rPr>
              <w:t>4868</w:t>
            </w:r>
          </w:p>
        </w:tc>
        <w:tc>
          <w:tcPr>
            <w:tcW w:w="1134" w:type="dxa"/>
          </w:tcPr>
          <w:p w:rsidR="001D70C1" w:rsidRPr="001A368F" w:rsidRDefault="001D70C1" w:rsidP="00A850F3">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1A368F">
              <w:rPr>
                <w:rFonts w:ascii="Times New Roman" w:eastAsia="Times New Roman" w:hAnsi="Times New Roman" w:cs="Times New Roman"/>
                <w:b/>
                <w:color w:val="000000"/>
                <w:lang w:eastAsia="ru-RU" w:bidi="ru-RU"/>
              </w:rPr>
              <w:t>4333</w:t>
            </w:r>
          </w:p>
        </w:tc>
      </w:tr>
    </w:tbl>
    <w:p w:rsidR="001D70C1" w:rsidRDefault="001D70C1" w:rsidP="00A850F3">
      <w:pPr>
        <w:widowControl w:val="0"/>
        <w:spacing w:after="0" w:line="312" w:lineRule="auto"/>
        <w:ind w:firstLine="709"/>
        <w:jc w:val="both"/>
        <w:rPr>
          <w:rFonts w:ascii="Times New Roman" w:eastAsia="Calibri" w:hAnsi="Times New Roman" w:cs="Times New Roman"/>
          <w:sz w:val="28"/>
          <w:szCs w:val="28"/>
        </w:rPr>
      </w:pPr>
    </w:p>
    <w:p w:rsidR="001D70C1" w:rsidRDefault="001D70C1" w:rsidP="00A850F3">
      <w:pPr>
        <w:widowControl w:val="0"/>
        <w:spacing w:after="0" w:line="312"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Специальные учебно-воспитательные учреждения открытого и закрытого типа занимают особое место в системе профилактики </w:t>
      </w:r>
      <w:r w:rsidR="00625D46" w:rsidRPr="00D86A49">
        <w:rPr>
          <w:rFonts w:ascii="Times New Roman" w:hAnsi="Times New Roman" w:cs="Times New Roman"/>
          <w:sz w:val="28"/>
          <w:szCs w:val="28"/>
        </w:rPr>
        <w:t>безнадзорности и правонарушений несовершеннолетних</w:t>
      </w:r>
      <w:r w:rsidR="00625D4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 являются тем звеном инфраструктуры, которое обеспечивает ранее и непосредственное предупреждение правонарушений несовершеннолетних, исправление без лишения свободы. </w:t>
      </w:r>
      <w:r w:rsidR="001A5C98">
        <w:rPr>
          <w:rFonts w:ascii="Times New Roman" w:eastAsia="Calibri" w:hAnsi="Times New Roman" w:cs="Times New Roman"/>
          <w:sz w:val="28"/>
          <w:szCs w:val="28"/>
        </w:rPr>
        <w:t>Ограничения по режиму и ряд других требований в работе учреждений продиктованы, в первую очередь, созданием необходимых условий реабилитации, максимальной защищенности несовершеннолетних от негативного влияния, обеспечением полноценных «ритмов жизнедеятельности» каждого воспитанника.</w:t>
      </w:r>
    </w:p>
    <w:p w:rsidR="001A5C98" w:rsidRDefault="001A5C98" w:rsidP="00A850F3">
      <w:pPr>
        <w:widowControl w:val="0"/>
        <w:spacing w:after="0" w:line="312"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Своевременное направление несовершеннолетних в специальны</w:t>
      </w:r>
      <w:r w:rsidR="00B03FD7">
        <w:rPr>
          <w:rFonts w:ascii="Times New Roman" w:eastAsia="Calibri" w:hAnsi="Times New Roman" w:cs="Times New Roman"/>
          <w:sz w:val="28"/>
          <w:szCs w:val="28"/>
        </w:rPr>
        <w:t>е</w:t>
      </w:r>
      <w:r>
        <w:rPr>
          <w:rFonts w:ascii="Times New Roman" w:eastAsia="Calibri" w:hAnsi="Times New Roman" w:cs="Times New Roman"/>
          <w:sz w:val="28"/>
          <w:szCs w:val="28"/>
        </w:rPr>
        <w:t xml:space="preserve"> учебно-воспитательны</w:t>
      </w:r>
      <w:r w:rsidR="00B03FD7">
        <w:rPr>
          <w:rFonts w:ascii="Times New Roman" w:eastAsia="Calibri" w:hAnsi="Times New Roman" w:cs="Times New Roman"/>
          <w:sz w:val="28"/>
          <w:szCs w:val="28"/>
        </w:rPr>
        <w:t>е</w:t>
      </w:r>
      <w:r>
        <w:rPr>
          <w:rFonts w:ascii="Times New Roman" w:eastAsia="Calibri" w:hAnsi="Times New Roman" w:cs="Times New Roman"/>
          <w:sz w:val="28"/>
          <w:szCs w:val="28"/>
        </w:rPr>
        <w:t xml:space="preserve"> учреждения является одним из эффективных способов оказания несовершеннолетним комплексной помощи, предупреждения совершения ими повторных правонарушений.</w:t>
      </w:r>
    </w:p>
    <w:p w:rsidR="00A850F3" w:rsidRPr="00D03A4F" w:rsidRDefault="00A850F3" w:rsidP="00A850F3">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Специальные учебно-воспитательные учреждения закрытого типа обеспечивают реабилитацию и ресоциализацию несовершеннолетних в возрасте от 11 до 18 лет, совершивших общественно опасные деяния, предусмотренные Уголовным кодексом Российской Федерации, но не подлежащих уголовной ответственности либо освобожденных судом в установленном порядке от наказания, а также комплексную профилактику правонарушений, совершаемых детьми и подростками с девиантным (общественно опасным) поведением.</w:t>
      </w:r>
    </w:p>
    <w:p w:rsidR="00A850F3" w:rsidRPr="00D03A4F" w:rsidRDefault="00A850F3" w:rsidP="00A850F3">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Обучающиеся направляются в специальные учебно-воспитательные учреждения закрытого типа на основании решения суда. Определяемый срок действия принудительной меры воспитательного воздействия не зависит от срока наказания, предусмотренного санкцией статьи Уголовного кодекса Российской Федерации, по которой квалифицировано деяние несовершеннолетнего, но он не может быть более 3 лет.</w:t>
      </w:r>
    </w:p>
    <w:p w:rsidR="00A850F3" w:rsidRPr="00D03A4F" w:rsidRDefault="00A850F3" w:rsidP="00A850F3">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В целях изоляции несовершеннолетних от криминальной среды, обеспечения их безопасности и защиты от негативного влияния все внешние контакты воспитанников специальных учебно-воспитательных учреждений закрытого типа строго контролируются и регламентируются.</w:t>
      </w:r>
    </w:p>
    <w:p w:rsidR="00A850F3" w:rsidRPr="00AB789D" w:rsidRDefault="00A850F3" w:rsidP="00A850F3">
      <w:pPr>
        <w:widowControl w:val="0"/>
        <w:spacing w:after="0" w:line="312" w:lineRule="auto"/>
        <w:ind w:firstLine="709"/>
        <w:jc w:val="both"/>
        <w:rPr>
          <w:rFonts w:ascii="Times New Roman" w:eastAsia="Calibri" w:hAnsi="Times New Roman" w:cs="Times New Roman"/>
          <w:sz w:val="28"/>
          <w:szCs w:val="28"/>
        </w:rPr>
      </w:pPr>
      <w:r w:rsidRPr="00AB789D">
        <w:rPr>
          <w:rFonts w:ascii="Times New Roman" w:eastAsia="Calibri" w:hAnsi="Times New Roman" w:cs="Times New Roman"/>
          <w:sz w:val="28"/>
          <w:szCs w:val="28"/>
        </w:rPr>
        <w:t>В 20</w:t>
      </w:r>
      <w:r w:rsidR="00224FDF">
        <w:rPr>
          <w:rFonts w:ascii="Times New Roman" w:eastAsia="Calibri" w:hAnsi="Times New Roman" w:cs="Times New Roman"/>
          <w:sz w:val="28"/>
          <w:szCs w:val="28"/>
        </w:rPr>
        <w:t>20</w:t>
      </w:r>
      <w:r w:rsidRPr="00AB789D">
        <w:rPr>
          <w:rFonts w:ascii="Times New Roman" w:eastAsia="Calibri" w:hAnsi="Times New Roman" w:cs="Times New Roman"/>
          <w:sz w:val="28"/>
          <w:szCs w:val="28"/>
        </w:rPr>
        <w:t xml:space="preserve"> году в Российской Федерации функционировало 4</w:t>
      </w:r>
      <w:r w:rsidR="00055DE7">
        <w:rPr>
          <w:rFonts w:ascii="Times New Roman" w:eastAsia="Calibri" w:hAnsi="Times New Roman" w:cs="Times New Roman"/>
          <w:sz w:val="28"/>
          <w:szCs w:val="28"/>
        </w:rPr>
        <w:t>4</w:t>
      </w:r>
      <w:r w:rsidRPr="00AB789D">
        <w:rPr>
          <w:rFonts w:ascii="Times New Roman" w:eastAsia="Calibri" w:hAnsi="Times New Roman" w:cs="Times New Roman"/>
          <w:sz w:val="28"/>
          <w:szCs w:val="28"/>
        </w:rPr>
        <w:t xml:space="preserve"> специальных учебно-воспитательных учреждени</w:t>
      </w:r>
      <w:r w:rsidR="00224FDF">
        <w:rPr>
          <w:rFonts w:ascii="Times New Roman" w:eastAsia="Calibri" w:hAnsi="Times New Roman" w:cs="Times New Roman"/>
          <w:sz w:val="28"/>
          <w:szCs w:val="28"/>
        </w:rPr>
        <w:t>я</w:t>
      </w:r>
      <w:r w:rsidRPr="00AB789D">
        <w:rPr>
          <w:rFonts w:ascii="Times New Roman" w:eastAsia="Calibri" w:hAnsi="Times New Roman" w:cs="Times New Roman"/>
          <w:sz w:val="28"/>
          <w:szCs w:val="28"/>
        </w:rPr>
        <w:t xml:space="preserve"> закрытого типа (</w:t>
      </w:r>
      <w:r w:rsidR="00224FDF" w:rsidRPr="00AB789D">
        <w:rPr>
          <w:rFonts w:ascii="Times New Roman" w:eastAsia="Calibri" w:hAnsi="Times New Roman" w:cs="Times New Roman"/>
          <w:sz w:val="28"/>
          <w:szCs w:val="28"/>
        </w:rPr>
        <w:t>201</w:t>
      </w:r>
      <w:r w:rsidR="00224FDF">
        <w:rPr>
          <w:rFonts w:ascii="Times New Roman" w:eastAsia="Calibri" w:hAnsi="Times New Roman" w:cs="Times New Roman"/>
          <w:sz w:val="28"/>
          <w:szCs w:val="28"/>
        </w:rPr>
        <w:t>9</w:t>
      </w:r>
      <w:r w:rsidR="00224FDF" w:rsidRPr="00AB789D">
        <w:rPr>
          <w:rFonts w:ascii="Times New Roman" w:eastAsia="Calibri" w:hAnsi="Times New Roman" w:cs="Times New Roman"/>
          <w:sz w:val="28"/>
          <w:szCs w:val="28"/>
        </w:rPr>
        <w:t xml:space="preserve"> г. – 4</w:t>
      </w:r>
      <w:r w:rsidR="00224FDF">
        <w:rPr>
          <w:rFonts w:ascii="Times New Roman" w:eastAsia="Calibri" w:hAnsi="Times New Roman" w:cs="Times New Roman"/>
          <w:sz w:val="28"/>
          <w:szCs w:val="28"/>
        </w:rPr>
        <w:t>4; 2018 г. – 48</w:t>
      </w:r>
      <w:r w:rsidRPr="00AB789D">
        <w:rPr>
          <w:rFonts w:ascii="Times New Roman" w:eastAsia="Calibri" w:hAnsi="Times New Roman" w:cs="Times New Roman"/>
          <w:sz w:val="28"/>
          <w:szCs w:val="28"/>
        </w:rPr>
        <w:t>), расположенных в 38 субъектах Рос</w:t>
      </w:r>
      <w:r w:rsidR="00224FDF">
        <w:rPr>
          <w:rFonts w:ascii="Times New Roman" w:eastAsia="Calibri" w:hAnsi="Times New Roman" w:cs="Times New Roman"/>
          <w:sz w:val="28"/>
          <w:szCs w:val="28"/>
        </w:rPr>
        <w:t xml:space="preserve">сийской Федерации, в том числе </w:t>
      </w:r>
      <w:r w:rsidRPr="00AB789D">
        <w:rPr>
          <w:rFonts w:ascii="Times New Roman" w:eastAsia="Calibri" w:hAnsi="Times New Roman" w:cs="Times New Roman"/>
          <w:sz w:val="28"/>
          <w:szCs w:val="28"/>
        </w:rPr>
        <w:t>18 профессиональных образовательных организаций (из них 1</w:t>
      </w:r>
      <w:r w:rsidR="00224FDF">
        <w:rPr>
          <w:rFonts w:ascii="Times New Roman" w:eastAsia="Calibri" w:hAnsi="Times New Roman" w:cs="Times New Roman"/>
          <w:sz w:val="28"/>
          <w:szCs w:val="28"/>
        </w:rPr>
        <w:t>6</w:t>
      </w:r>
      <w:r w:rsidRPr="00AB789D">
        <w:rPr>
          <w:rFonts w:ascii="Times New Roman" w:eastAsia="Calibri" w:hAnsi="Times New Roman" w:cs="Times New Roman"/>
          <w:sz w:val="28"/>
          <w:szCs w:val="28"/>
        </w:rPr>
        <w:t xml:space="preserve"> – для мальчиков; </w:t>
      </w:r>
      <w:r w:rsidR="00224FDF">
        <w:rPr>
          <w:rFonts w:ascii="Times New Roman" w:eastAsia="Calibri" w:hAnsi="Times New Roman" w:cs="Times New Roman"/>
          <w:sz w:val="28"/>
          <w:szCs w:val="28"/>
        </w:rPr>
        <w:t>2</w:t>
      </w:r>
      <w:r w:rsidRPr="00AB789D">
        <w:rPr>
          <w:rFonts w:ascii="Times New Roman" w:eastAsia="Calibri" w:hAnsi="Times New Roman" w:cs="Times New Roman"/>
          <w:sz w:val="28"/>
          <w:szCs w:val="28"/>
        </w:rPr>
        <w:t xml:space="preserve"> – для девочек), 2</w:t>
      </w:r>
      <w:r w:rsidR="00055DE7">
        <w:rPr>
          <w:rFonts w:ascii="Times New Roman" w:eastAsia="Calibri" w:hAnsi="Times New Roman" w:cs="Times New Roman"/>
          <w:sz w:val="28"/>
          <w:szCs w:val="28"/>
        </w:rPr>
        <w:t>6</w:t>
      </w:r>
      <w:r w:rsidRPr="00AB789D">
        <w:rPr>
          <w:rFonts w:ascii="Times New Roman" w:eastAsia="Calibri" w:hAnsi="Times New Roman" w:cs="Times New Roman"/>
          <w:sz w:val="28"/>
          <w:szCs w:val="28"/>
        </w:rPr>
        <w:t xml:space="preserve"> специальных </w:t>
      </w:r>
      <w:r w:rsidR="00224FDF">
        <w:rPr>
          <w:rFonts w:ascii="Times New Roman" w:eastAsia="Calibri" w:hAnsi="Times New Roman" w:cs="Times New Roman"/>
          <w:sz w:val="28"/>
          <w:szCs w:val="28"/>
        </w:rPr>
        <w:t xml:space="preserve">общеобразовательных организаций </w:t>
      </w:r>
      <w:r w:rsidRPr="00AB789D">
        <w:rPr>
          <w:rFonts w:ascii="Times New Roman" w:eastAsia="Calibri" w:hAnsi="Times New Roman" w:cs="Times New Roman"/>
          <w:sz w:val="28"/>
          <w:szCs w:val="28"/>
        </w:rPr>
        <w:t xml:space="preserve">(из них </w:t>
      </w:r>
      <w:r w:rsidR="00224FDF">
        <w:rPr>
          <w:rFonts w:ascii="Times New Roman" w:eastAsia="Calibri" w:hAnsi="Times New Roman" w:cs="Times New Roman"/>
          <w:sz w:val="28"/>
          <w:szCs w:val="28"/>
        </w:rPr>
        <w:t>1</w:t>
      </w:r>
      <w:r w:rsidR="00055DE7">
        <w:rPr>
          <w:rFonts w:ascii="Times New Roman" w:eastAsia="Calibri" w:hAnsi="Times New Roman" w:cs="Times New Roman"/>
          <w:sz w:val="28"/>
          <w:szCs w:val="28"/>
        </w:rPr>
        <w:t>9</w:t>
      </w:r>
      <w:r w:rsidRPr="00AB789D">
        <w:rPr>
          <w:rFonts w:ascii="Times New Roman" w:eastAsia="Calibri" w:hAnsi="Times New Roman" w:cs="Times New Roman"/>
          <w:sz w:val="28"/>
          <w:szCs w:val="28"/>
        </w:rPr>
        <w:t xml:space="preserve"> – для мальчиков; 6 – смешанного типа; 1 – для девочек).</w:t>
      </w:r>
    </w:p>
    <w:p w:rsidR="00A850F3" w:rsidRPr="00D03A4F" w:rsidRDefault="00A850F3" w:rsidP="00A850F3">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Из указанного количества специальных учебно-воспитательных учреждений закрытого типа 17 профессиональных образовательных организаций находятся в ведении Минпросвещения России, </w:t>
      </w:r>
      <w:r w:rsidRPr="00D03A4F">
        <w:rPr>
          <w:rFonts w:ascii="Times New Roman" w:eastAsia="Calibri" w:hAnsi="Times New Roman" w:cs="Times New Roman"/>
          <w:sz w:val="28"/>
          <w:szCs w:val="28"/>
        </w:rPr>
        <w:br/>
        <w:t>1 профессиональная образовательная организация и 2</w:t>
      </w:r>
      <w:r w:rsidR="00224FDF">
        <w:rPr>
          <w:rFonts w:ascii="Times New Roman" w:eastAsia="Calibri" w:hAnsi="Times New Roman" w:cs="Times New Roman"/>
          <w:sz w:val="28"/>
          <w:szCs w:val="28"/>
        </w:rPr>
        <w:t xml:space="preserve">5 </w:t>
      </w:r>
      <w:r w:rsidRPr="00D03A4F">
        <w:rPr>
          <w:rFonts w:ascii="Times New Roman" w:eastAsia="Calibri" w:hAnsi="Times New Roman" w:cs="Times New Roman"/>
          <w:sz w:val="28"/>
          <w:szCs w:val="28"/>
        </w:rPr>
        <w:t>общеобразовательных организаций – в ведении субъектов Российской Федерации.</w:t>
      </w:r>
    </w:p>
    <w:p w:rsidR="00A850F3" w:rsidRPr="00D03A4F" w:rsidRDefault="00A850F3" w:rsidP="00A850F3">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По состоянию на 31 декабря 20</w:t>
      </w:r>
      <w:r w:rsidR="00224FDF">
        <w:rPr>
          <w:rFonts w:ascii="Times New Roman" w:eastAsia="Calibri" w:hAnsi="Times New Roman" w:cs="Times New Roman"/>
          <w:sz w:val="28"/>
          <w:szCs w:val="28"/>
        </w:rPr>
        <w:t>20</w:t>
      </w:r>
      <w:r w:rsidRPr="00D03A4F">
        <w:rPr>
          <w:rFonts w:ascii="Times New Roman" w:eastAsia="Calibri" w:hAnsi="Times New Roman" w:cs="Times New Roman"/>
          <w:sz w:val="28"/>
          <w:szCs w:val="28"/>
        </w:rPr>
        <w:t xml:space="preserve"> года в специальных учебно-воспитательных учреждений закрытого типа находил</w:t>
      </w:r>
      <w:r w:rsidR="00055DE7">
        <w:rPr>
          <w:rFonts w:ascii="Times New Roman" w:eastAsia="Calibri" w:hAnsi="Times New Roman" w:cs="Times New Roman"/>
          <w:sz w:val="28"/>
          <w:szCs w:val="28"/>
        </w:rPr>
        <w:t>ся</w:t>
      </w:r>
      <w:r w:rsidRPr="00D03A4F">
        <w:rPr>
          <w:rFonts w:ascii="Times New Roman" w:eastAsia="Calibri" w:hAnsi="Times New Roman" w:cs="Times New Roman"/>
          <w:sz w:val="28"/>
          <w:szCs w:val="28"/>
        </w:rPr>
        <w:t xml:space="preserve"> 1 </w:t>
      </w:r>
      <w:r w:rsidR="00224FDF">
        <w:rPr>
          <w:rFonts w:ascii="Times New Roman" w:eastAsia="Calibri" w:hAnsi="Times New Roman" w:cs="Times New Roman"/>
          <w:sz w:val="28"/>
          <w:szCs w:val="28"/>
        </w:rPr>
        <w:t>591</w:t>
      </w:r>
      <w:r w:rsidRPr="00D03A4F">
        <w:rPr>
          <w:rFonts w:ascii="Times New Roman" w:eastAsia="Calibri" w:hAnsi="Times New Roman" w:cs="Times New Roman"/>
          <w:sz w:val="28"/>
          <w:szCs w:val="28"/>
        </w:rPr>
        <w:t xml:space="preserve"> воспитанник (</w:t>
      </w:r>
      <w:r w:rsidR="00224FDF" w:rsidRPr="00D03A4F">
        <w:rPr>
          <w:rFonts w:ascii="Times New Roman" w:eastAsia="Calibri" w:hAnsi="Times New Roman" w:cs="Times New Roman"/>
          <w:sz w:val="28"/>
          <w:szCs w:val="28"/>
        </w:rPr>
        <w:t>201</w:t>
      </w:r>
      <w:r w:rsidR="00224FDF">
        <w:rPr>
          <w:rFonts w:ascii="Times New Roman" w:eastAsia="Calibri" w:hAnsi="Times New Roman" w:cs="Times New Roman"/>
          <w:sz w:val="28"/>
          <w:szCs w:val="28"/>
        </w:rPr>
        <w:t>9</w:t>
      </w:r>
      <w:r w:rsidR="00224FDF" w:rsidRPr="00D03A4F">
        <w:rPr>
          <w:rFonts w:ascii="Times New Roman" w:eastAsia="Calibri" w:hAnsi="Times New Roman" w:cs="Times New Roman"/>
          <w:sz w:val="28"/>
          <w:szCs w:val="28"/>
        </w:rPr>
        <w:t xml:space="preserve"> г. – </w:t>
      </w:r>
      <w:r w:rsidR="00224FDF">
        <w:rPr>
          <w:rFonts w:ascii="Times New Roman" w:eastAsia="Calibri" w:hAnsi="Times New Roman" w:cs="Times New Roman"/>
          <w:sz w:val="28"/>
          <w:szCs w:val="28"/>
        </w:rPr>
        <w:t>1 763</w:t>
      </w:r>
      <w:r w:rsidR="00224FDF" w:rsidRPr="00D03A4F">
        <w:rPr>
          <w:rFonts w:ascii="Times New Roman" w:eastAsia="Calibri" w:hAnsi="Times New Roman" w:cs="Times New Roman"/>
          <w:sz w:val="28"/>
          <w:szCs w:val="28"/>
        </w:rPr>
        <w:t>;</w:t>
      </w:r>
      <w:r w:rsidR="00FD14A0">
        <w:rPr>
          <w:rFonts w:ascii="Times New Roman" w:eastAsia="Times New Roman" w:hAnsi="Times New Roman" w:cs="Times New Roman"/>
          <w:color w:val="000000"/>
          <w:sz w:val="28"/>
          <w:szCs w:val="28"/>
          <w:lang w:eastAsia="ru-RU" w:bidi="ru-RU"/>
        </w:rPr>
        <w:t> </w:t>
      </w:r>
      <w:r w:rsidRPr="00D03A4F">
        <w:rPr>
          <w:rFonts w:ascii="Times New Roman" w:eastAsia="Calibri" w:hAnsi="Times New Roman" w:cs="Times New Roman"/>
          <w:sz w:val="28"/>
          <w:szCs w:val="28"/>
        </w:rPr>
        <w:t xml:space="preserve">2018 г. – 1 923), </w:t>
      </w:r>
      <w:r w:rsidRPr="005C7A8B">
        <w:rPr>
          <w:rFonts w:ascii="Times New Roman" w:eastAsia="Calibri" w:hAnsi="Times New Roman" w:cs="Times New Roman"/>
          <w:sz w:val="28"/>
          <w:szCs w:val="28"/>
        </w:rPr>
        <w:t>из них 1</w:t>
      </w:r>
      <w:r w:rsidR="005C7A8B" w:rsidRPr="005C7A8B">
        <w:rPr>
          <w:rFonts w:ascii="Times New Roman" w:eastAsia="Calibri" w:hAnsi="Times New Roman" w:cs="Times New Roman"/>
          <w:sz w:val="28"/>
          <w:szCs w:val="28"/>
        </w:rPr>
        <w:t>34</w:t>
      </w:r>
      <w:r w:rsidRPr="005C7A8B">
        <w:rPr>
          <w:rFonts w:ascii="Times New Roman" w:eastAsia="Calibri" w:hAnsi="Times New Roman" w:cs="Times New Roman"/>
          <w:sz w:val="28"/>
          <w:szCs w:val="28"/>
        </w:rPr>
        <w:t xml:space="preserve"> (8,</w:t>
      </w:r>
      <w:r w:rsidR="005C7A8B" w:rsidRPr="005C7A8B">
        <w:rPr>
          <w:rFonts w:ascii="Times New Roman" w:eastAsia="Calibri" w:hAnsi="Times New Roman" w:cs="Times New Roman"/>
          <w:sz w:val="28"/>
          <w:szCs w:val="28"/>
        </w:rPr>
        <w:t>4</w:t>
      </w:r>
      <w:r w:rsidRPr="005C7A8B">
        <w:rPr>
          <w:rFonts w:ascii="Times New Roman" w:eastAsia="Calibri" w:hAnsi="Times New Roman" w:cs="Times New Roman"/>
          <w:sz w:val="28"/>
          <w:szCs w:val="28"/>
        </w:rPr>
        <w:t>%) – несовершеннолетние женского пола (</w:t>
      </w:r>
      <w:r w:rsidR="005C7A8B" w:rsidRPr="005C7A8B">
        <w:rPr>
          <w:rFonts w:ascii="Times New Roman" w:eastAsia="Calibri" w:hAnsi="Times New Roman" w:cs="Times New Roman"/>
          <w:sz w:val="28"/>
          <w:szCs w:val="28"/>
        </w:rPr>
        <w:t xml:space="preserve">2019 г. – 157 (8,9%); </w:t>
      </w:r>
      <w:r w:rsidRPr="005C7A8B">
        <w:rPr>
          <w:rFonts w:ascii="Times New Roman" w:eastAsia="Calibri" w:hAnsi="Times New Roman" w:cs="Times New Roman"/>
          <w:sz w:val="28"/>
          <w:szCs w:val="28"/>
        </w:rPr>
        <w:t>2018 г. – 184 (9,56</w:t>
      </w:r>
      <w:r w:rsidRPr="003D2ED7">
        <w:rPr>
          <w:rFonts w:ascii="Times New Roman" w:eastAsia="Calibri" w:hAnsi="Times New Roman" w:cs="Times New Roman"/>
          <w:sz w:val="28"/>
          <w:szCs w:val="28"/>
        </w:rPr>
        <w:t>%)); 2</w:t>
      </w:r>
      <w:r w:rsidR="003D2ED7" w:rsidRPr="003D2ED7">
        <w:rPr>
          <w:rFonts w:ascii="Times New Roman" w:eastAsia="Calibri" w:hAnsi="Times New Roman" w:cs="Times New Roman"/>
          <w:sz w:val="28"/>
          <w:szCs w:val="28"/>
        </w:rPr>
        <w:t>11</w:t>
      </w:r>
      <w:r w:rsidRPr="003D2ED7">
        <w:rPr>
          <w:rFonts w:ascii="Times New Roman" w:eastAsia="Calibri" w:hAnsi="Times New Roman" w:cs="Times New Roman"/>
          <w:sz w:val="28"/>
          <w:szCs w:val="28"/>
        </w:rPr>
        <w:t xml:space="preserve"> (13,</w:t>
      </w:r>
      <w:r w:rsidR="003D2ED7" w:rsidRPr="003D2ED7">
        <w:rPr>
          <w:rFonts w:ascii="Times New Roman" w:eastAsia="Calibri" w:hAnsi="Times New Roman" w:cs="Times New Roman"/>
          <w:sz w:val="28"/>
          <w:szCs w:val="28"/>
        </w:rPr>
        <w:t>2</w:t>
      </w:r>
      <w:r w:rsidRPr="003D2ED7">
        <w:rPr>
          <w:rFonts w:ascii="Times New Roman" w:eastAsia="Calibri" w:hAnsi="Times New Roman" w:cs="Times New Roman"/>
          <w:sz w:val="28"/>
          <w:szCs w:val="28"/>
        </w:rPr>
        <w:t>%) – дети-сироты и дети, оставшиеся без попечения родителей (</w:t>
      </w:r>
      <w:r w:rsidR="003D2ED7" w:rsidRPr="003D2ED7">
        <w:rPr>
          <w:rFonts w:ascii="Times New Roman" w:eastAsia="Calibri" w:hAnsi="Times New Roman" w:cs="Times New Roman"/>
          <w:sz w:val="28"/>
          <w:szCs w:val="28"/>
        </w:rPr>
        <w:t xml:space="preserve">2019 г. – 246 (13,95%); </w:t>
      </w:r>
      <w:r w:rsidRPr="003D2ED7">
        <w:rPr>
          <w:rFonts w:ascii="Times New Roman" w:eastAsia="Calibri" w:hAnsi="Times New Roman" w:cs="Times New Roman"/>
          <w:sz w:val="28"/>
          <w:szCs w:val="28"/>
        </w:rPr>
        <w:t>20</w:t>
      </w:r>
      <w:r w:rsidR="003D2ED7" w:rsidRPr="003D2ED7">
        <w:rPr>
          <w:rFonts w:ascii="Times New Roman" w:eastAsia="Calibri" w:hAnsi="Times New Roman" w:cs="Times New Roman"/>
          <w:sz w:val="28"/>
          <w:szCs w:val="28"/>
        </w:rPr>
        <w:t xml:space="preserve">18 г. – </w:t>
      </w:r>
      <w:r w:rsidRPr="003D2ED7">
        <w:rPr>
          <w:rFonts w:ascii="Times New Roman" w:eastAsia="Calibri" w:hAnsi="Times New Roman" w:cs="Times New Roman"/>
          <w:sz w:val="28"/>
          <w:szCs w:val="28"/>
        </w:rPr>
        <w:t xml:space="preserve">255 </w:t>
      </w:r>
      <w:r w:rsidR="003D2ED7" w:rsidRPr="003D2ED7">
        <w:rPr>
          <w:rFonts w:ascii="Times New Roman" w:eastAsia="Calibri" w:hAnsi="Times New Roman" w:cs="Times New Roman"/>
          <w:sz w:val="28"/>
          <w:szCs w:val="28"/>
        </w:rPr>
        <w:t>(13,26%))</w:t>
      </w:r>
      <w:r w:rsidRPr="003D2ED7">
        <w:rPr>
          <w:rFonts w:ascii="Times New Roman" w:eastAsia="Calibri" w:hAnsi="Times New Roman" w:cs="Times New Roman"/>
          <w:sz w:val="28"/>
          <w:szCs w:val="28"/>
        </w:rPr>
        <w:t xml:space="preserve">; </w:t>
      </w:r>
      <w:r w:rsidR="003D2ED7" w:rsidRPr="003D2ED7">
        <w:rPr>
          <w:rFonts w:ascii="Times New Roman" w:eastAsia="Calibri" w:hAnsi="Times New Roman" w:cs="Times New Roman"/>
          <w:sz w:val="28"/>
          <w:szCs w:val="28"/>
        </w:rPr>
        <w:t>669</w:t>
      </w:r>
      <w:r w:rsidRPr="003D2ED7">
        <w:rPr>
          <w:rFonts w:ascii="Times New Roman" w:eastAsia="Calibri" w:hAnsi="Times New Roman" w:cs="Times New Roman"/>
          <w:sz w:val="28"/>
          <w:szCs w:val="28"/>
        </w:rPr>
        <w:t xml:space="preserve"> (</w:t>
      </w:r>
      <w:r w:rsidR="003D2ED7" w:rsidRPr="003D2ED7">
        <w:rPr>
          <w:rFonts w:ascii="Times New Roman" w:eastAsia="Calibri" w:hAnsi="Times New Roman" w:cs="Times New Roman"/>
          <w:sz w:val="28"/>
          <w:szCs w:val="28"/>
        </w:rPr>
        <w:t>42,0</w:t>
      </w:r>
      <w:r w:rsidR="00FD14A0">
        <w:rPr>
          <w:rFonts w:ascii="Times New Roman" w:eastAsia="Calibri" w:hAnsi="Times New Roman" w:cs="Times New Roman"/>
          <w:sz w:val="28"/>
          <w:szCs w:val="28"/>
        </w:rPr>
        <w:t xml:space="preserve">%) – дети в возрасте </w:t>
      </w:r>
      <w:r w:rsidRPr="003D2ED7">
        <w:rPr>
          <w:rFonts w:ascii="Times New Roman" w:eastAsia="Calibri" w:hAnsi="Times New Roman" w:cs="Times New Roman"/>
          <w:sz w:val="28"/>
          <w:szCs w:val="28"/>
        </w:rPr>
        <w:t xml:space="preserve">от 11 до 14 лет </w:t>
      </w:r>
      <w:r w:rsidR="006F4BE7">
        <w:rPr>
          <w:rFonts w:ascii="Times New Roman" w:eastAsia="Calibri" w:hAnsi="Times New Roman" w:cs="Times New Roman"/>
          <w:sz w:val="28"/>
          <w:szCs w:val="28"/>
        </w:rPr>
        <w:br/>
      </w:r>
      <w:r w:rsidRPr="003D2ED7">
        <w:rPr>
          <w:rFonts w:ascii="Times New Roman" w:eastAsia="Calibri" w:hAnsi="Times New Roman" w:cs="Times New Roman"/>
          <w:sz w:val="28"/>
          <w:szCs w:val="28"/>
        </w:rPr>
        <w:t>(</w:t>
      </w:r>
      <w:r w:rsidR="003D2ED7" w:rsidRPr="003D2ED7">
        <w:rPr>
          <w:rFonts w:ascii="Times New Roman" w:eastAsia="Calibri" w:hAnsi="Times New Roman" w:cs="Times New Roman"/>
          <w:sz w:val="28"/>
          <w:szCs w:val="28"/>
        </w:rPr>
        <w:t>2019 г. – 723 (41,01%); 2018 г. – 791 (41,13%)</w:t>
      </w:r>
      <w:r w:rsidRPr="003D2ED7">
        <w:rPr>
          <w:rFonts w:ascii="Times New Roman" w:eastAsia="Calibri" w:hAnsi="Times New Roman" w:cs="Times New Roman"/>
          <w:sz w:val="28"/>
          <w:szCs w:val="28"/>
        </w:rPr>
        <w:t xml:space="preserve">); </w:t>
      </w:r>
      <w:r w:rsidR="003D2ED7" w:rsidRPr="003D2ED7">
        <w:rPr>
          <w:rFonts w:ascii="Times New Roman" w:eastAsia="Calibri" w:hAnsi="Times New Roman" w:cs="Times New Roman"/>
          <w:sz w:val="28"/>
          <w:szCs w:val="28"/>
        </w:rPr>
        <w:t xml:space="preserve">922 </w:t>
      </w:r>
      <w:r w:rsidRPr="003D2ED7">
        <w:rPr>
          <w:rFonts w:ascii="Times New Roman" w:eastAsia="Calibri" w:hAnsi="Times New Roman" w:cs="Times New Roman"/>
          <w:sz w:val="28"/>
          <w:szCs w:val="28"/>
        </w:rPr>
        <w:t>(58,</w:t>
      </w:r>
      <w:r w:rsidR="003D2ED7" w:rsidRPr="003D2ED7">
        <w:rPr>
          <w:rFonts w:ascii="Times New Roman" w:eastAsia="Calibri" w:hAnsi="Times New Roman" w:cs="Times New Roman"/>
          <w:sz w:val="28"/>
          <w:szCs w:val="28"/>
        </w:rPr>
        <w:t>0</w:t>
      </w:r>
      <w:r w:rsidRPr="003D2ED7">
        <w:rPr>
          <w:rFonts w:ascii="Times New Roman" w:eastAsia="Calibri" w:hAnsi="Times New Roman" w:cs="Times New Roman"/>
          <w:sz w:val="28"/>
          <w:szCs w:val="28"/>
        </w:rPr>
        <w:t>%) – подростки в возрасте старше 14 лет (</w:t>
      </w:r>
      <w:r w:rsidR="003D2ED7" w:rsidRPr="003D2ED7">
        <w:rPr>
          <w:rFonts w:ascii="Times New Roman" w:eastAsia="Calibri" w:hAnsi="Times New Roman" w:cs="Times New Roman"/>
          <w:sz w:val="28"/>
          <w:szCs w:val="28"/>
        </w:rPr>
        <w:t xml:space="preserve">2019 г. – 1 040 (58,99%); </w:t>
      </w:r>
      <w:r w:rsidRPr="003D2ED7">
        <w:rPr>
          <w:rFonts w:ascii="Times New Roman" w:eastAsia="Calibri" w:hAnsi="Times New Roman" w:cs="Times New Roman"/>
          <w:sz w:val="28"/>
          <w:szCs w:val="28"/>
        </w:rPr>
        <w:t>2018 г. – 1 132 (5</w:t>
      </w:r>
      <w:r w:rsidR="003D2ED7" w:rsidRPr="003D2ED7">
        <w:rPr>
          <w:rFonts w:ascii="Times New Roman" w:eastAsia="Calibri" w:hAnsi="Times New Roman" w:cs="Times New Roman"/>
          <w:sz w:val="28"/>
          <w:szCs w:val="28"/>
        </w:rPr>
        <w:t>8,87%)</w:t>
      </w:r>
      <w:r w:rsidRPr="003D2ED7">
        <w:rPr>
          <w:rFonts w:ascii="Times New Roman" w:eastAsia="Calibri" w:hAnsi="Times New Roman" w:cs="Times New Roman"/>
          <w:sz w:val="28"/>
          <w:szCs w:val="28"/>
        </w:rPr>
        <w:t>).</w:t>
      </w:r>
    </w:p>
    <w:p w:rsidR="008A4089" w:rsidRPr="00D03A4F" w:rsidRDefault="008A4089" w:rsidP="008A4089">
      <w:pPr>
        <w:widowControl w:val="0"/>
        <w:tabs>
          <w:tab w:val="right" w:pos="7565"/>
          <w:tab w:val="center" w:pos="8381"/>
          <w:tab w:val="right" w:pos="10190"/>
        </w:tabs>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Самым распространенным видом общественно опасного</w:t>
      </w:r>
      <w:r w:rsidRPr="00D03A4F">
        <w:rPr>
          <w:rFonts w:ascii="Times New Roman" w:eastAsia="Calibri" w:hAnsi="Times New Roman" w:cs="Times New Roman"/>
          <w:sz w:val="28"/>
          <w:szCs w:val="28"/>
        </w:rPr>
        <w:tab/>
        <w:t xml:space="preserve"> деяния, за совершение которого несовершеннолетние помещаются в специальные учебно-воспитательные учреждения закрытого типа, является кража. </w:t>
      </w:r>
    </w:p>
    <w:p w:rsidR="008A4089" w:rsidRPr="00D03A4F" w:rsidRDefault="008A4089" w:rsidP="008A4089">
      <w:pPr>
        <w:widowControl w:val="0"/>
        <w:tabs>
          <w:tab w:val="right" w:pos="7565"/>
          <w:tab w:val="center" w:pos="8381"/>
          <w:tab w:val="right" w:pos="10190"/>
        </w:tabs>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Из общего числа детей и подростков, обучающихся в специальных учебно-воспитательных учреждениях закрытого типа, в 20</w:t>
      </w:r>
      <w:r>
        <w:rPr>
          <w:rFonts w:ascii="Times New Roman" w:eastAsia="Calibri" w:hAnsi="Times New Roman" w:cs="Times New Roman"/>
          <w:sz w:val="28"/>
          <w:szCs w:val="28"/>
        </w:rPr>
        <w:t>20</w:t>
      </w:r>
      <w:r w:rsidRPr="00D03A4F">
        <w:rPr>
          <w:rFonts w:ascii="Times New Roman" w:eastAsia="Calibri" w:hAnsi="Times New Roman" w:cs="Times New Roman"/>
          <w:sz w:val="28"/>
          <w:szCs w:val="28"/>
        </w:rPr>
        <w:t xml:space="preserve"> году за совершение краж направлено</w:t>
      </w:r>
      <w:r>
        <w:rPr>
          <w:rFonts w:ascii="Times New Roman" w:eastAsia="Calibri" w:hAnsi="Times New Roman" w:cs="Times New Roman"/>
          <w:sz w:val="28"/>
          <w:szCs w:val="28"/>
        </w:rPr>
        <w:t xml:space="preserve"> 57</w:t>
      </w:r>
      <w:r w:rsidRPr="00D03A4F">
        <w:rPr>
          <w:rFonts w:ascii="Times New Roman" w:eastAsia="Calibri" w:hAnsi="Times New Roman" w:cs="Times New Roman"/>
          <w:sz w:val="28"/>
          <w:szCs w:val="28"/>
        </w:rPr>
        <w:t xml:space="preserve">,98% несовершеннолетних; за неправомерное завладение автомобилем или иным транспортным средством без цели хищения – </w:t>
      </w:r>
      <w:r>
        <w:rPr>
          <w:rFonts w:ascii="Times New Roman" w:eastAsia="Calibri" w:hAnsi="Times New Roman" w:cs="Times New Roman"/>
          <w:sz w:val="28"/>
          <w:szCs w:val="28"/>
        </w:rPr>
        <w:t>9</w:t>
      </w:r>
      <w:r w:rsidRPr="00D03A4F">
        <w:rPr>
          <w:rFonts w:ascii="Times New Roman" w:eastAsia="Calibri" w:hAnsi="Times New Roman" w:cs="Times New Roman"/>
          <w:sz w:val="28"/>
          <w:szCs w:val="28"/>
        </w:rPr>
        <w:t>,</w:t>
      </w:r>
      <w:r>
        <w:rPr>
          <w:rFonts w:ascii="Times New Roman" w:eastAsia="Calibri" w:hAnsi="Times New Roman" w:cs="Times New Roman"/>
          <w:sz w:val="28"/>
          <w:szCs w:val="28"/>
        </w:rPr>
        <w:t>64</w:t>
      </w:r>
      <w:r w:rsidRPr="00D03A4F">
        <w:rPr>
          <w:rFonts w:ascii="Times New Roman" w:eastAsia="Calibri" w:hAnsi="Times New Roman" w:cs="Times New Roman"/>
          <w:sz w:val="28"/>
          <w:szCs w:val="28"/>
        </w:rPr>
        <w:t xml:space="preserve">%; за умышленное причинение тяжкого или средней </w:t>
      </w:r>
      <w:r>
        <w:rPr>
          <w:rFonts w:ascii="Times New Roman" w:eastAsia="Calibri" w:hAnsi="Times New Roman" w:cs="Times New Roman"/>
          <w:sz w:val="28"/>
          <w:szCs w:val="28"/>
        </w:rPr>
        <w:t xml:space="preserve">тяжести вреда здоровью – 7,43%; </w:t>
      </w:r>
      <w:r w:rsidRPr="00D03A4F">
        <w:rPr>
          <w:rFonts w:ascii="Times New Roman" w:eastAsia="Calibri" w:hAnsi="Times New Roman" w:cs="Times New Roman"/>
          <w:sz w:val="28"/>
          <w:szCs w:val="28"/>
        </w:rPr>
        <w:t xml:space="preserve">за совершение грабежа – </w:t>
      </w:r>
      <w:r>
        <w:rPr>
          <w:rFonts w:ascii="Times New Roman" w:eastAsia="Calibri" w:hAnsi="Times New Roman" w:cs="Times New Roman"/>
          <w:sz w:val="28"/>
          <w:szCs w:val="28"/>
        </w:rPr>
        <w:t>7</w:t>
      </w:r>
      <w:r w:rsidRPr="00D03A4F">
        <w:rPr>
          <w:rFonts w:ascii="Times New Roman" w:eastAsia="Calibri" w:hAnsi="Times New Roman" w:cs="Times New Roman"/>
          <w:sz w:val="28"/>
          <w:szCs w:val="28"/>
        </w:rPr>
        <w:t>,</w:t>
      </w:r>
      <w:r>
        <w:rPr>
          <w:rFonts w:ascii="Times New Roman" w:eastAsia="Calibri" w:hAnsi="Times New Roman" w:cs="Times New Roman"/>
          <w:sz w:val="28"/>
          <w:szCs w:val="28"/>
        </w:rPr>
        <w:t>16</w:t>
      </w:r>
      <w:r w:rsidRPr="00D03A4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за умышленное причинение тяжкого или средней тяжести вреда здоровью – 4,4%; </w:t>
      </w:r>
      <w:r w:rsidRPr="00D03A4F">
        <w:rPr>
          <w:rFonts w:ascii="Times New Roman" w:eastAsia="Calibri" w:hAnsi="Times New Roman" w:cs="Times New Roman"/>
          <w:sz w:val="28"/>
          <w:szCs w:val="28"/>
        </w:rPr>
        <w:t xml:space="preserve">за незаконные изготовление, приобретение, хранение, перевозку, пересылку либо сбыт наркотических средств или психотропных веществ – </w:t>
      </w:r>
      <w:r>
        <w:rPr>
          <w:rFonts w:ascii="Times New Roman" w:eastAsia="Calibri" w:hAnsi="Times New Roman" w:cs="Times New Roman"/>
          <w:sz w:val="28"/>
          <w:szCs w:val="28"/>
        </w:rPr>
        <w:t>2,2</w:t>
      </w:r>
      <w:r w:rsidRPr="00D03A4F">
        <w:rPr>
          <w:rFonts w:ascii="Times New Roman" w:eastAsia="Calibri" w:hAnsi="Times New Roman" w:cs="Times New Roman"/>
          <w:sz w:val="28"/>
          <w:szCs w:val="28"/>
        </w:rPr>
        <w:t xml:space="preserve">%; за насильственные действия сексуального характера – </w:t>
      </w:r>
      <w:r>
        <w:rPr>
          <w:rFonts w:ascii="Times New Roman" w:eastAsia="Calibri" w:hAnsi="Times New Roman" w:cs="Times New Roman"/>
          <w:sz w:val="28"/>
          <w:szCs w:val="28"/>
        </w:rPr>
        <w:t>1</w:t>
      </w:r>
      <w:r w:rsidRPr="00D03A4F">
        <w:rPr>
          <w:rFonts w:ascii="Times New Roman" w:eastAsia="Calibri" w:hAnsi="Times New Roman" w:cs="Times New Roman"/>
          <w:sz w:val="28"/>
          <w:szCs w:val="28"/>
        </w:rPr>
        <w:t>,</w:t>
      </w:r>
      <w:r>
        <w:rPr>
          <w:rFonts w:ascii="Times New Roman" w:eastAsia="Calibri" w:hAnsi="Times New Roman" w:cs="Times New Roman"/>
          <w:sz w:val="28"/>
          <w:szCs w:val="28"/>
        </w:rPr>
        <w:t>51</w:t>
      </w:r>
      <w:r w:rsidRPr="00D03A4F">
        <w:rPr>
          <w:rFonts w:ascii="Times New Roman" w:eastAsia="Calibri" w:hAnsi="Times New Roman" w:cs="Times New Roman"/>
          <w:sz w:val="28"/>
          <w:szCs w:val="28"/>
        </w:rPr>
        <w:t xml:space="preserve">%; за хулиганство – </w:t>
      </w:r>
      <w:r>
        <w:rPr>
          <w:rFonts w:ascii="Times New Roman" w:eastAsia="Calibri" w:hAnsi="Times New Roman" w:cs="Times New Roman"/>
          <w:sz w:val="28"/>
          <w:szCs w:val="28"/>
        </w:rPr>
        <w:t>1</w:t>
      </w:r>
      <w:r w:rsidRPr="00D03A4F">
        <w:rPr>
          <w:rFonts w:ascii="Times New Roman" w:eastAsia="Calibri" w:hAnsi="Times New Roman" w:cs="Times New Roman"/>
          <w:sz w:val="28"/>
          <w:szCs w:val="28"/>
        </w:rPr>
        <w:t>,</w:t>
      </w:r>
      <w:r>
        <w:rPr>
          <w:rFonts w:ascii="Times New Roman" w:eastAsia="Calibri" w:hAnsi="Times New Roman" w:cs="Times New Roman"/>
          <w:sz w:val="28"/>
          <w:szCs w:val="28"/>
        </w:rPr>
        <w:t>37</w:t>
      </w:r>
      <w:r w:rsidRPr="00D03A4F">
        <w:rPr>
          <w:rFonts w:ascii="Times New Roman" w:eastAsia="Calibri" w:hAnsi="Times New Roman" w:cs="Times New Roman"/>
          <w:sz w:val="28"/>
          <w:szCs w:val="28"/>
        </w:rPr>
        <w:t>%; за вымогательство – 1,</w:t>
      </w:r>
      <w:r>
        <w:rPr>
          <w:rFonts w:ascii="Times New Roman" w:eastAsia="Calibri" w:hAnsi="Times New Roman" w:cs="Times New Roman"/>
          <w:sz w:val="28"/>
          <w:szCs w:val="28"/>
        </w:rPr>
        <w:t>23</w:t>
      </w:r>
      <w:r w:rsidRPr="00D03A4F">
        <w:rPr>
          <w:rFonts w:ascii="Times New Roman" w:eastAsia="Calibri" w:hAnsi="Times New Roman" w:cs="Times New Roman"/>
          <w:sz w:val="28"/>
          <w:szCs w:val="28"/>
        </w:rPr>
        <w:t xml:space="preserve">%; за разбой – </w:t>
      </w:r>
      <w:r>
        <w:rPr>
          <w:rFonts w:ascii="Times New Roman" w:eastAsia="Calibri" w:hAnsi="Times New Roman" w:cs="Times New Roman"/>
          <w:sz w:val="28"/>
          <w:szCs w:val="28"/>
        </w:rPr>
        <w:t>0</w:t>
      </w:r>
      <w:r w:rsidRPr="00D03A4F">
        <w:rPr>
          <w:rFonts w:ascii="Times New Roman" w:eastAsia="Calibri" w:hAnsi="Times New Roman" w:cs="Times New Roman"/>
          <w:sz w:val="28"/>
          <w:szCs w:val="28"/>
        </w:rPr>
        <w:t>,</w:t>
      </w:r>
      <w:r>
        <w:rPr>
          <w:rFonts w:ascii="Times New Roman" w:eastAsia="Calibri" w:hAnsi="Times New Roman" w:cs="Times New Roman"/>
          <w:sz w:val="28"/>
          <w:szCs w:val="28"/>
        </w:rPr>
        <w:t>82</w:t>
      </w:r>
      <w:r w:rsidRPr="00D03A4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за изнасилование – 0,27%; </w:t>
      </w:r>
      <w:r w:rsidRPr="00D03A4F">
        <w:rPr>
          <w:rFonts w:ascii="Times New Roman" w:eastAsia="Calibri" w:hAnsi="Times New Roman" w:cs="Times New Roman"/>
          <w:sz w:val="28"/>
          <w:szCs w:val="28"/>
        </w:rPr>
        <w:t>за убийство – 0,</w:t>
      </w:r>
      <w:r>
        <w:rPr>
          <w:rFonts w:ascii="Times New Roman" w:eastAsia="Calibri" w:hAnsi="Times New Roman" w:cs="Times New Roman"/>
          <w:sz w:val="28"/>
          <w:szCs w:val="28"/>
        </w:rPr>
        <w:t>27</w:t>
      </w:r>
      <w:r w:rsidRPr="00D03A4F">
        <w:rPr>
          <w:rFonts w:ascii="Times New Roman" w:eastAsia="Calibri" w:hAnsi="Times New Roman" w:cs="Times New Roman"/>
          <w:sz w:val="28"/>
          <w:szCs w:val="28"/>
        </w:rPr>
        <w:t>%;</w:t>
      </w:r>
      <w:r w:rsidR="00FD14A0">
        <w:rPr>
          <w:rFonts w:ascii="Times New Roman" w:eastAsia="Times New Roman" w:hAnsi="Times New Roman" w:cs="Times New Roman"/>
          <w:color w:val="000000"/>
          <w:sz w:val="28"/>
          <w:szCs w:val="28"/>
          <w:lang w:eastAsia="ru-RU" w:bidi="ru-RU"/>
        </w:rPr>
        <w:t> </w:t>
      </w:r>
      <w:r w:rsidRPr="00D03A4F">
        <w:rPr>
          <w:rFonts w:ascii="Times New Roman" w:eastAsia="Calibri" w:hAnsi="Times New Roman" w:cs="Times New Roman"/>
          <w:sz w:val="28"/>
          <w:szCs w:val="28"/>
        </w:rPr>
        <w:t>за развратные действия – 0,</w:t>
      </w:r>
      <w:r>
        <w:rPr>
          <w:rFonts w:ascii="Times New Roman" w:eastAsia="Calibri" w:hAnsi="Times New Roman" w:cs="Times New Roman"/>
          <w:sz w:val="28"/>
          <w:szCs w:val="28"/>
        </w:rPr>
        <w:t>2</w:t>
      </w:r>
      <w:r w:rsidRPr="00D03A4F">
        <w:rPr>
          <w:rFonts w:ascii="Times New Roman" w:eastAsia="Calibri" w:hAnsi="Times New Roman" w:cs="Times New Roman"/>
          <w:sz w:val="28"/>
          <w:szCs w:val="28"/>
        </w:rPr>
        <w:t>7%</w:t>
      </w:r>
      <w:r>
        <w:rPr>
          <w:rFonts w:ascii="Times New Roman" w:eastAsia="Calibri" w:hAnsi="Times New Roman" w:cs="Times New Roman"/>
          <w:sz w:val="28"/>
          <w:szCs w:val="28"/>
        </w:rPr>
        <w:t xml:space="preserve">; </w:t>
      </w:r>
      <w:r w:rsidRPr="00D03A4F">
        <w:rPr>
          <w:rFonts w:ascii="Times New Roman" w:eastAsia="Calibri" w:hAnsi="Times New Roman" w:cs="Times New Roman"/>
          <w:sz w:val="28"/>
          <w:szCs w:val="28"/>
        </w:rPr>
        <w:t>за совершение иных видов обще</w:t>
      </w:r>
      <w:r>
        <w:rPr>
          <w:rFonts w:ascii="Times New Roman" w:eastAsia="Calibri" w:hAnsi="Times New Roman" w:cs="Times New Roman"/>
          <w:sz w:val="28"/>
          <w:szCs w:val="28"/>
        </w:rPr>
        <w:t>ственно опасных деяний – 5,45%</w:t>
      </w:r>
      <w:r w:rsidRPr="00D03A4F">
        <w:rPr>
          <w:rFonts w:ascii="Times New Roman" w:eastAsia="Calibri" w:hAnsi="Times New Roman" w:cs="Times New Roman"/>
          <w:sz w:val="28"/>
          <w:szCs w:val="28"/>
        </w:rPr>
        <w:t>.</w:t>
      </w:r>
    </w:p>
    <w:p w:rsidR="00A850F3" w:rsidRPr="00D03A4F" w:rsidRDefault="00A850F3" w:rsidP="00A850F3">
      <w:pPr>
        <w:widowControl w:val="0"/>
        <w:spacing w:after="0" w:line="312" w:lineRule="auto"/>
        <w:ind w:firstLine="709"/>
        <w:jc w:val="both"/>
        <w:rPr>
          <w:rFonts w:ascii="Times New Roman" w:eastAsia="Calibri" w:hAnsi="Times New Roman" w:cs="Times New Roman"/>
          <w:sz w:val="28"/>
          <w:szCs w:val="28"/>
        </w:rPr>
      </w:pPr>
    </w:p>
    <w:p w:rsidR="00A850F3" w:rsidRPr="00D03A4F" w:rsidRDefault="00A850F3" w:rsidP="00A850F3">
      <w:pPr>
        <w:widowControl w:val="0"/>
        <w:tabs>
          <w:tab w:val="left" w:pos="3119"/>
        </w:tabs>
        <w:spacing w:after="0" w:line="240" w:lineRule="auto"/>
        <w:ind w:firstLine="720"/>
        <w:jc w:val="center"/>
        <w:rPr>
          <w:rFonts w:ascii="Times New Roman" w:eastAsia="Times New Roman" w:hAnsi="Times New Roman" w:cs="Times New Roman"/>
          <w:b/>
          <w:color w:val="000000"/>
          <w:sz w:val="26"/>
          <w:szCs w:val="26"/>
          <w:lang w:eastAsia="ru-RU" w:bidi="ru-RU"/>
        </w:rPr>
      </w:pPr>
      <w:r w:rsidRPr="00D03A4F">
        <w:rPr>
          <w:rFonts w:ascii="Times New Roman" w:eastAsia="Times New Roman" w:hAnsi="Times New Roman" w:cs="Times New Roman"/>
          <w:b/>
          <w:color w:val="000000"/>
          <w:sz w:val="26"/>
          <w:szCs w:val="26"/>
          <w:lang w:eastAsia="ru-RU" w:bidi="ru-RU"/>
        </w:rPr>
        <w:t>Сведения о причинах направления несовершеннолетних в специальные учебно-воспитательные учреждения закрытого типа</w:t>
      </w:r>
    </w:p>
    <w:p w:rsidR="00A850F3" w:rsidRPr="00D03A4F" w:rsidRDefault="00A850F3" w:rsidP="00A850F3">
      <w:pPr>
        <w:widowControl w:val="0"/>
        <w:tabs>
          <w:tab w:val="left" w:pos="3119"/>
        </w:tabs>
        <w:spacing w:after="0" w:line="312" w:lineRule="auto"/>
        <w:ind w:firstLine="720"/>
        <w:jc w:val="center"/>
        <w:rPr>
          <w:rFonts w:ascii="Times New Roman" w:eastAsia="Times New Roman" w:hAnsi="Times New Roman" w:cs="Times New Roman"/>
          <w:b/>
          <w:color w:val="000000"/>
          <w:sz w:val="26"/>
          <w:szCs w:val="26"/>
          <w:lang w:eastAsia="ru-RU" w:bidi="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1335"/>
        <w:gridCol w:w="1786"/>
        <w:gridCol w:w="1749"/>
      </w:tblGrid>
      <w:tr w:rsidR="00A850F3" w:rsidRPr="00D03A4F" w:rsidTr="00A850F3">
        <w:trPr>
          <w:trHeight w:val="557"/>
          <w:tblHeader/>
          <w:jc w:val="center"/>
        </w:trPr>
        <w:tc>
          <w:tcPr>
            <w:tcW w:w="0" w:type="auto"/>
            <w:vMerge w:val="restart"/>
          </w:tcPr>
          <w:p w:rsidR="00A850F3" w:rsidRPr="00D03A4F" w:rsidRDefault="00A850F3"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b/>
                <w:bCs/>
                <w:color w:val="000000"/>
                <w:shd w:val="clear" w:color="auto" w:fill="FFFFFF"/>
                <w:lang w:eastAsia="ru-RU" w:bidi="ru-RU"/>
              </w:rPr>
              <w:t>Причины направления несовершеннолетних в специальные учебно-воспитательные учреждения закрытого типа</w:t>
            </w:r>
          </w:p>
        </w:tc>
        <w:tc>
          <w:tcPr>
            <w:tcW w:w="0" w:type="auto"/>
            <w:gridSpan w:val="3"/>
          </w:tcPr>
          <w:p w:rsidR="00A850F3" w:rsidRPr="00D03A4F" w:rsidRDefault="00A850F3" w:rsidP="00A850F3">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Доля несовершеннолетних из общего числа направленных в специальные учебно-воспитательные учреждения закрытого типа, %</w:t>
            </w:r>
          </w:p>
        </w:tc>
      </w:tr>
      <w:tr w:rsidR="00A850F3" w:rsidRPr="00D03A4F" w:rsidTr="00A850F3">
        <w:trPr>
          <w:tblHeader/>
          <w:jc w:val="center"/>
        </w:trPr>
        <w:tc>
          <w:tcPr>
            <w:tcW w:w="0" w:type="auto"/>
            <w:vMerge/>
          </w:tcPr>
          <w:p w:rsidR="00A850F3" w:rsidRPr="00D03A4F" w:rsidRDefault="00A850F3" w:rsidP="00A850F3">
            <w:pPr>
              <w:widowControl w:val="0"/>
              <w:tabs>
                <w:tab w:val="left" w:pos="3119"/>
              </w:tabs>
              <w:spacing w:after="0" w:line="240" w:lineRule="auto"/>
              <w:jc w:val="both"/>
              <w:rPr>
                <w:rFonts w:ascii="Times New Roman" w:eastAsia="Times New Roman" w:hAnsi="Times New Roman" w:cs="Times New Roman"/>
                <w:b/>
                <w:color w:val="000000"/>
                <w:lang w:eastAsia="ru-RU" w:bidi="ru-RU"/>
              </w:rPr>
            </w:pPr>
          </w:p>
        </w:tc>
        <w:tc>
          <w:tcPr>
            <w:tcW w:w="0" w:type="auto"/>
          </w:tcPr>
          <w:p w:rsidR="00A850F3" w:rsidRPr="00D03A4F" w:rsidRDefault="00A850F3" w:rsidP="008A4089">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201</w:t>
            </w:r>
            <w:r w:rsidR="008A4089">
              <w:rPr>
                <w:rFonts w:ascii="Times New Roman" w:eastAsia="Times New Roman" w:hAnsi="Times New Roman" w:cs="Times New Roman"/>
                <w:b/>
                <w:color w:val="000000"/>
                <w:lang w:eastAsia="ru-RU" w:bidi="ru-RU"/>
              </w:rPr>
              <w:t>8</w:t>
            </w:r>
            <w:r w:rsidRPr="00D03A4F">
              <w:rPr>
                <w:rFonts w:ascii="Times New Roman" w:eastAsia="Times New Roman" w:hAnsi="Times New Roman" w:cs="Times New Roman"/>
                <w:b/>
                <w:color w:val="000000"/>
                <w:lang w:eastAsia="ru-RU" w:bidi="ru-RU"/>
              </w:rPr>
              <w:br/>
              <w:t>год</w:t>
            </w:r>
          </w:p>
        </w:tc>
        <w:tc>
          <w:tcPr>
            <w:tcW w:w="0" w:type="auto"/>
          </w:tcPr>
          <w:p w:rsidR="00A850F3" w:rsidRPr="00D03A4F" w:rsidRDefault="00A850F3" w:rsidP="008A4089">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201</w:t>
            </w:r>
            <w:r w:rsidR="008A4089">
              <w:rPr>
                <w:rFonts w:ascii="Times New Roman" w:eastAsia="Times New Roman" w:hAnsi="Times New Roman" w:cs="Times New Roman"/>
                <w:b/>
                <w:color w:val="000000"/>
                <w:lang w:eastAsia="ru-RU" w:bidi="ru-RU"/>
              </w:rPr>
              <w:t>9</w:t>
            </w:r>
            <w:r w:rsidRPr="00D03A4F">
              <w:rPr>
                <w:rFonts w:ascii="Times New Roman" w:eastAsia="Times New Roman" w:hAnsi="Times New Roman" w:cs="Times New Roman"/>
                <w:b/>
                <w:color w:val="000000"/>
                <w:lang w:eastAsia="ru-RU" w:bidi="ru-RU"/>
              </w:rPr>
              <w:t xml:space="preserve"> год</w:t>
            </w:r>
          </w:p>
        </w:tc>
        <w:tc>
          <w:tcPr>
            <w:tcW w:w="0" w:type="auto"/>
          </w:tcPr>
          <w:p w:rsidR="00A850F3" w:rsidRPr="00D03A4F" w:rsidRDefault="00A850F3" w:rsidP="008A4089">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20</w:t>
            </w:r>
            <w:r w:rsidR="008A4089">
              <w:rPr>
                <w:rFonts w:ascii="Times New Roman" w:eastAsia="Times New Roman" w:hAnsi="Times New Roman" w:cs="Times New Roman"/>
                <w:b/>
                <w:color w:val="000000"/>
                <w:lang w:eastAsia="ru-RU" w:bidi="ru-RU"/>
              </w:rPr>
              <w:t>20</w:t>
            </w:r>
            <w:r w:rsidRPr="00D03A4F">
              <w:rPr>
                <w:rFonts w:ascii="Times New Roman" w:eastAsia="Times New Roman" w:hAnsi="Times New Roman" w:cs="Times New Roman"/>
                <w:b/>
                <w:color w:val="000000"/>
                <w:lang w:eastAsia="ru-RU" w:bidi="ru-RU"/>
              </w:rPr>
              <w:t xml:space="preserve"> год</w:t>
            </w:r>
          </w:p>
        </w:tc>
      </w:tr>
      <w:tr w:rsidR="008A4089" w:rsidRPr="00D03A4F" w:rsidTr="00A850F3">
        <w:trPr>
          <w:trHeight w:val="340"/>
          <w:jc w:val="center"/>
        </w:trPr>
        <w:tc>
          <w:tcPr>
            <w:tcW w:w="0" w:type="auto"/>
            <w:vAlign w:val="center"/>
          </w:tcPr>
          <w:p w:rsidR="008A4089" w:rsidRPr="00D03A4F" w:rsidRDefault="008A4089" w:rsidP="00A850F3">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Кража</w:t>
            </w:r>
          </w:p>
        </w:tc>
        <w:tc>
          <w:tcPr>
            <w:tcW w:w="0" w:type="auto"/>
            <w:vAlign w:val="center"/>
          </w:tcPr>
          <w:p w:rsidR="008A4089" w:rsidRPr="00D03A4F" w:rsidRDefault="008A4089"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57,14</w:t>
            </w:r>
          </w:p>
        </w:tc>
        <w:tc>
          <w:tcPr>
            <w:tcW w:w="0" w:type="auto"/>
            <w:vAlign w:val="center"/>
          </w:tcPr>
          <w:p w:rsidR="008A4089" w:rsidRPr="00D03A4F" w:rsidRDefault="008A4089"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61,89</w:t>
            </w:r>
          </w:p>
        </w:tc>
        <w:tc>
          <w:tcPr>
            <w:tcW w:w="0" w:type="auto"/>
            <w:vAlign w:val="center"/>
          </w:tcPr>
          <w:p w:rsidR="008A4089" w:rsidRPr="00D03A4F" w:rsidRDefault="008A4089"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57,98</w:t>
            </w:r>
          </w:p>
        </w:tc>
      </w:tr>
      <w:tr w:rsidR="008A4089" w:rsidRPr="00D03A4F" w:rsidTr="00A850F3">
        <w:trPr>
          <w:trHeight w:val="340"/>
          <w:jc w:val="center"/>
        </w:trPr>
        <w:tc>
          <w:tcPr>
            <w:tcW w:w="0" w:type="auto"/>
            <w:vAlign w:val="center"/>
          </w:tcPr>
          <w:p w:rsidR="008A4089" w:rsidRPr="00D03A4F" w:rsidRDefault="008A4089" w:rsidP="00A850F3">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Хулиганство</w:t>
            </w:r>
          </w:p>
        </w:tc>
        <w:tc>
          <w:tcPr>
            <w:tcW w:w="0" w:type="auto"/>
            <w:vAlign w:val="center"/>
          </w:tcPr>
          <w:p w:rsidR="008A4089" w:rsidRPr="00D03A4F" w:rsidRDefault="008A4089"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2,94</w:t>
            </w:r>
          </w:p>
        </w:tc>
        <w:tc>
          <w:tcPr>
            <w:tcW w:w="0" w:type="auto"/>
            <w:vAlign w:val="center"/>
          </w:tcPr>
          <w:p w:rsidR="008A4089" w:rsidRPr="00D03A4F" w:rsidRDefault="008A4089"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4,09</w:t>
            </w:r>
          </w:p>
        </w:tc>
        <w:tc>
          <w:tcPr>
            <w:tcW w:w="0" w:type="auto"/>
            <w:vAlign w:val="center"/>
          </w:tcPr>
          <w:p w:rsidR="008A4089" w:rsidRPr="00D03A4F" w:rsidRDefault="008A4089"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1,37</w:t>
            </w:r>
          </w:p>
        </w:tc>
      </w:tr>
      <w:tr w:rsidR="008A4089" w:rsidRPr="00D03A4F" w:rsidTr="00A850F3">
        <w:trPr>
          <w:trHeight w:val="340"/>
          <w:jc w:val="center"/>
        </w:trPr>
        <w:tc>
          <w:tcPr>
            <w:tcW w:w="0" w:type="auto"/>
            <w:vAlign w:val="center"/>
          </w:tcPr>
          <w:p w:rsidR="008A4089" w:rsidRPr="00D03A4F" w:rsidRDefault="008A4089" w:rsidP="00A850F3">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Грабеж</w:t>
            </w:r>
          </w:p>
        </w:tc>
        <w:tc>
          <w:tcPr>
            <w:tcW w:w="0" w:type="auto"/>
            <w:vAlign w:val="center"/>
          </w:tcPr>
          <w:p w:rsidR="008A4089" w:rsidRPr="00D03A4F" w:rsidRDefault="008A4089"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7,96</w:t>
            </w:r>
          </w:p>
        </w:tc>
        <w:tc>
          <w:tcPr>
            <w:tcW w:w="0" w:type="auto"/>
            <w:vAlign w:val="center"/>
          </w:tcPr>
          <w:p w:rsidR="008A4089" w:rsidRPr="00D03A4F" w:rsidRDefault="008A4089"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10,93</w:t>
            </w:r>
          </w:p>
        </w:tc>
        <w:tc>
          <w:tcPr>
            <w:tcW w:w="0" w:type="auto"/>
            <w:vAlign w:val="center"/>
          </w:tcPr>
          <w:p w:rsidR="008A4089" w:rsidRPr="00D03A4F" w:rsidRDefault="008A4089"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7,16</w:t>
            </w:r>
          </w:p>
        </w:tc>
      </w:tr>
      <w:tr w:rsidR="008A4089" w:rsidRPr="00D03A4F" w:rsidTr="00A850F3">
        <w:trPr>
          <w:trHeight w:val="340"/>
          <w:jc w:val="center"/>
        </w:trPr>
        <w:tc>
          <w:tcPr>
            <w:tcW w:w="0" w:type="auto"/>
            <w:vAlign w:val="center"/>
          </w:tcPr>
          <w:p w:rsidR="008A4089" w:rsidRPr="00D03A4F" w:rsidRDefault="008A4089" w:rsidP="00A850F3">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Вымогательство</w:t>
            </w:r>
          </w:p>
        </w:tc>
        <w:tc>
          <w:tcPr>
            <w:tcW w:w="0" w:type="auto"/>
            <w:vAlign w:val="center"/>
          </w:tcPr>
          <w:p w:rsidR="008A4089" w:rsidRPr="00D03A4F" w:rsidRDefault="008A4089"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1,96</w:t>
            </w:r>
          </w:p>
        </w:tc>
        <w:tc>
          <w:tcPr>
            <w:tcW w:w="0" w:type="auto"/>
            <w:vAlign w:val="center"/>
          </w:tcPr>
          <w:p w:rsidR="008A4089" w:rsidRPr="00D03A4F" w:rsidRDefault="008A4089"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1,92</w:t>
            </w:r>
          </w:p>
        </w:tc>
        <w:tc>
          <w:tcPr>
            <w:tcW w:w="0" w:type="auto"/>
            <w:vAlign w:val="center"/>
          </w:tcPr>
          <w:p w:rsidR="008A4089" w:rsidRPr="00D03A4F" w:rsidRDefault="008A4089"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1,23</w:t>
            </w:r>
          </w:p>
        </w:tc>
      </w:tr>
      <w:tr w:rsidR="008A4089" w:rsidRPr="00D03A4F" w:rsidTr="00A850F3">
        <w:trPr>
          <w:trHeight w:val="340"/>
          <w:jc w:val="center"/>
        </w:trPr>
        <w:tc>
          <w:tcPr>
            <w:tcW w:w="0" w:type="auto"/>
            <w:vAlign w:val="center"/>
          </w:tcPr>
          <w:p w:rsidR="008A4089" w:rsidRPr="00D03A4F" w:rsidRDefault="008A4089" w:rsidP="00A850F3">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Убийство</w:t>
            </w:r>
          </w:p>
        </w:tc>
        <w:tc>
          <w:tcPr>
            <w:tcW w:w="0" w:type="auto"/>
            <w:vAlign w:val="center"/>
          </w:tcPr>
          <w:p w:rsidR="008A4089" w:rsidRPr="00D03A4F" w:rsidRDefault="008A4089"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0,54</w:t>
            </w:r>
          </w:p>
        </w:tc>
        <w:tc>
          <w:tcPr>
            <w:tcW w:w="0" w:type="auto"/>
            <w:vAlign w:val="center"/>
          </w:tcPr>
          <w:p w:rsidR="008A4089" w:rsidRPr="00D03A4F" w:rsidRDefault="008A4089"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0,34</w:t>
            </w:r>
          </w:p>
        </w:tc>
        <w:tc>
          <w:tcPr>
            <w:tcW w:w="0" w:type="auto"/>
            <w:vAlign w:val="center"/>
          </w:tcPr>
          <w:p w:rsidR="008A4089" w:rsidRPr="00D03A4F" w:rsidRDefault="008A4089"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0,27</w:t>
            </w:r>
          </w:p>
        </w:tc>
      </w:tr>
      <w:tr w:rsidR="008A4089" w:rsidRPr="00D03A4F" w:rsidTr="00A850F3">
        <w:trPr>
          <w:trHeight w:val="340"/>
          <w:jc w:val="center"/>
        </w:trPr>
        <w:tc>
          <w:tcPr>
            <w:tcW w:w="0" w:type="auto"/>
            <w:vAlign w:val="center"/>
          </w:tcPr>
          <w:p w:rsidR="008A4089" w:rsidRPr="00D03A4F" w:rsidRDefault="008A4089" w:rsidP="00A850F3">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Разбой</w:t>
            </w:r>
          </w:p>
        </w:tc>
        <w:tc>
          <w:tcPr>
            <w:tcW w:w="0" w:type="auto"/>
            <w:vAlign w:val="center"/>
          </w:tcPr>
          <w:p w:rsidR="008A4089" w:rsidRPr="00D03A4F" w:rsidRDefault="008A4089"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1,19</w:t>
            </w:r>
          </w:p>
        </w:tc>
        <w:tc>
          <w:tcPr>
            <w:tcW w:w="0" w:type="auto"/>
            <w:vAlign w:val="center"/>
          </w:tcPr>
          <w:p w:rsidR="008A4089" w:rsidRPr="00D03A4F" w:rsidRDefault="008A4089"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1,24</w:t>
            </w:r>
          </w:p>
        </w:tc>
        <w:tc>
          <w:tcPr>
            <w:tcW w:w="0" w:type="auto"/>
            <w:vAlign w:val="center"/>
          </w:tcPr>
          <w:p w:rsidR="008A4089" w:rsidRPr="00D03A4F" w:rsidRDefault="008A4089"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0,82</w:t>
            </w:r>
          </w:p>
        </w:tc>
      </w:tr>
      <w:tr w:rsidR="008A4089" w:rsidRPr="00D03A4F" w:rsidTr="00A850F3">
        <w:trPr>
          <w:trHeight w:val="340"/>
          <w:jc w:val="center"/>
        </w:trPr>
        <w:tc>
          <w:tcPr>
            <w:tcW w:w="0" w:type="auto"/>
            <w:vAlign w:val="center"/>
          </w:tcPr>
          <w:p w:rsidR="008A4089" w:rsidRPr="00D03A4F" w:rsidRDefault="008A4089" w:rsidP="00A850F3">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Умышленное причинение тяжкого или средней тяжести вреда здоровью</w:t>
            </w:r>
          </w:p>
        </w:tc>
        <w:tc>
          <w:tcPr>
            <w:tcW w:w="0" w:type="auto"/>
            <w:vAlign w:val="center"/>
          </w:tcPr>
          <w:p w:rsidR="008A4089" w:rsidRPr="00D03A4F" w:rsidRDefault="008A4089"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3,81</w:t>
            </w:r>
          </w:p>
        </w:tc>
        <w:tc>
          <w:tcPr>
            <w:tcW w:w="0" w:type="auto"/>
            <w:vAlign w:val="center"/>
          </w:tcPr>
          <w:p w:rsidR="008A4089" w:rsidRPr="00D03A4F" w:rsidRDefault="008A4089"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4,17</w:t>
            </w:r>
          </w:p>
        </w:tc>
        <w:tc>
          <w:tcPr>
            <w:tcW w:w="0" w:type="auto"/>
            <w:vAlign w:val="center"/>
          </w:tcPr>
          <w:p w:rsidR="008A4089" w:rsidRPr="00D03A4F" w:rsidRDefault="008A4089"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4,4</w:t>
            </w:r>
          </w:p>
        </w:tc>
      </w:tr>
      <w:tr w:rsidR="008A4089" w:rsidRPr="00D03A4F" w:rsidTr="00A850F3">
        <w:trPr>
          <w:trHeight w:val="340"/>
          <w:jc w:val="center"/>
        </w:trPr>
        <w:tc>
          <w:tcPr>
            <w:tcW w:w="0" w:type="auto"/>
            <w:vAlign w:val="center"/>
          </w:tcPr>
          <w:p w:rsidR="008A4089" w:rsidRPr="00D03A4F" w:rsidRDefault="008A4089" w:rsidP="00A850F3">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Умышленное уничтожение или повреждение имущества</w:t>
            </w:r>
          </w:p>
        </w:tc>
        <w:tc>
          <w:tcPr>
            <w:tcW w:w="0" w:type="auto"/>
            <w:vAlign w:val="center"/>
          </w:tcPr>
          <w:p w:rsidR="008A4089" w:rsidRPr="00D03A4F" w:rsidRDefault="008A4089"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6,54</w:t>
            </w:r>
          </w:p>
        </w:tc>
        <w:tc>
          <w:tcPr>
            <w:tcW w:w="0" w:type="auto"/>
            <w:vAlign w:val="center"/>
          </w:tcPr>
          <w:p w:rsidR="008A4089" w:rsidRPr="00D03A4F" w:rsidRDefault="008A4089"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6,54</w:t>
            </w:r>
          </w:p>
        </w:tc>
        <w:tc>
          <w:tcPr>
            <w:tcW w:w="0" w:type="auto"/>
            <w:vAlign w:val="center"/>
          </w:tcPr>
          <w:p w:rsidR="008A4089" w:rsidRPr="00D03A4F" w:rsidRDefault="008A4089"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7,43</w:t>
            </w:r>
          </w:p>
        </w:tc>
      </w:tr>
      <w:tr w:rsidR="008A4089" w:rsidRPr="00D03A4F" w:rsidTr="00A850F3">
        <w:trPr>
          <w:trHeight w:val="340"/>
          <w:jc w:val="center"/>
        </w:trPr>
        <w:tc>
          <w:tcPr>
            <w:tcW w:w="0" w:type="auto"/>
            <w:vAlign w:val="center"/>
          </w:tcPr>
          <w:p w:rsidR="008A4089" w:rsidRPr="00D03A4F" w:rsidRDefault="008A4089" w:rsidP="00A850F3">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Неправомерное завладение автомобилем или иным транспортным средством без цели хищения</w:t>
            </w:r>
          </w:p>
        </w:tc>
        <w:tc>
          <w:tcPr>
            <w:tcW w:w="0" w:type="auto"/>
            <w:vAlign w:val="center"/>
          </w:tcPr>
          <w:p w:rsidR="008A4089" w:rsidRPr="00D03A4F" w:rsidRDefault="008A4089"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9,05</w:t>
            </w:r>
          </w:p>
        </w:tc>
        <w:tc>
          <w:tcPr>
            <w:tcW w:w="0" w:type="auto"/>
            <w:vAlign w:val="center"/>
          </w:tcPr>
          <w:p w:rsidR="008A4089" w:rsidRPr="00D03A4F" w:rsidRDefault="008A4089"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8,1</w:t>
            </w:r>
          </w:p>
        </w:tc>
        <w:tc>
          <w:tcPr>
            <w:tcW w:w="0" w:type="auto"/>
            <w:vAlign w:val="center"/>
          </w:tcPr>
          <w:p w:rsidR="008A4089" w:rsidRPr="00D03A4F" w:rsidRDefault="008A4089"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9,64</w:t>
            </w:r>
          </w:p>
        </w:tc>
      </w:tr>
      <w:tr w:rsidR="008A4089" w:rsidRPr="00D03A4F" w:rsidTr="00A850F3">
        <w:trPr>
          <w:trHeight w:val="340"/>
          <w:jc w:val="center"/>
        </w:trPr>
        <w:tc>
          <w:tcPr>
            <w:tcW w:w="0" w:type="auto"/>
            <w:vAlign w:val="center"/>
          </w:tcPr>
          <w:p w:rsidR="008A4089" w:rsidRPr="00D03A4F" w:rsidRDefault="008A4089" w:rsidP="00A850F3">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Изнасилование</w:t>
            </w:r>
          </w:p>
        </w:tc>
        <w:tc>
          <w:tcPr>
            <w:tcW w:w="0" w:type="auto"/>
            <w:vAlign w:val="center"/>
          </w:tcPr>
          <w:p w:rsidR="008A4089" w:rsidRPr="00D03A4F" w:rsidRDefault="008A4089"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0,33</w:t>
            </w:r>
          </w:p>
        </w:tc>
        <w:tc>
          <w:tcPr>
            <w:tcW w:w="0" w:type="auto"/>
            <w:vAlign w:val="center"/>
          </w:tcPr>
          <w:p w:rsidR="008A4089" w:rsidRPr="00D03A4F" w:rsidRDefault="008A4089"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0,79</w:t>
            </w:r>
          </w:p>
        </w:tc>
        <w:tc>
          <w:tcPr>
            <w:tcW w:w="0" w:type="auto"/>
            <w:vAlign w:val="center"/>
          </w:tcPr>
          <w:p w:rsidR="008A4089" w:rsidRPr="00D03A4F" w:rsidRDefault="008A4089"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0,27</w:t>
            </w:r>
          </w:p>
        </w:tc>
      </w:tr>
      <w:tr w:rsidR="008A4089" w:rsidRPr="00D03A4F" w:rsidTr="00A850F3">
        <w:trPr>
          <w:trHeight w:val="340"/>
          <w:jc w:val="center"/>
        </w:trPr>
        <w:tc>
          <w:tcPr>
            <w:tcW w:w="0" w:type="auto"/>
            <w:vAlign w:val="center"/>
          </w:tcPr>
          <w:p w:rsidR="008A4089" w:rsidRPr="00D03A4F" w:rsidRDefault="008A4089" w:rsidP="00A850F3">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 xml:space="preserve">Насильственные действия сексуального характера </w:t>
            </w:r>
          </w:p>
        </w:tc>
        <w:tc>
          <w:tcPr>
            <w:tcW w:w="0" w:type="auto"/>
            <w:vAlign w:val="center"/>
          </w:tcPr>
          <w:p w:rsidR="008A4089" w:rsidRPr="00D03A4F" w:rsidRDefault="008A4089"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2,5</w:t>
            </w:r>
          </w:p>
        </w:tc>
        <w:tc>
          <w:tcPr>
            <w:tcW w:w="0" w:type="auto"/>
            <w:vAlign w:val="center"/>
          </w:tcPr>
          <w:p w:rsidR="008A4089" w:rsidRPr="00D03A4F" w:rsidRDefault="008A4089"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3,04</w:t>
            </w:r>
          </w:p>
        </w:tc>
        <w:tc>
          <w:tcPr>
            <w:tcW w:w="0" w:type="auto"/>
            <w:vAlign w:val="center"/>
          </w:tcPr>
          <w:p w:rsidR="008A4089" w:rsidRPr="00D03A4F" w:rsidRDefault="008A4089"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1,51</w:t>
            </w:r>
          </w:p>
        </w:tc>
      </w:tr>
      <w:tr w:rsidR="008A4089" w:rsidRPr="00D03A4F" w:rsidTr="00A850F3">
        <w:trPr>
          <w:trHeight w:val="340"/>
          <w:jc w:val="center"/>
        </w:trPr>
        <w:tc>
          <w:tcPr>
            <w:tcW w:w="0" w:type="auto"/>
            <w:vAlign w:val="center"/>
          </w:tcPr>
          <w:p w:rsidR="008A4089" w:rsidRPr="00D03A4F" w:rsidRDefault="008A4089" w:rsidP="00A850F3">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Развратные действия</w:t>
            </w:r>
          </w:p>
        </w:tc>
        <w:tc>
          <w:tcPr>
            <w:tcW w:w="0" w:type="auto"/>
            <w:vAlign w:val="center"/>
          </w:tcPr>
          <w:p w:rsidR="008A4089" w:rsidRPr="00D03A4F" w:rsidRDefault="008A4089"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0,54</w:t>
            </w:r>
          </w:p>
        </w:tc>
        <w:tc>
          <w:tcPr>
            <w:tcW w:w="0" w:type="auto"/>
            <w:vAlign w:val="center"/>
          </w:tcPr>
          <w:p w:rsidR="008A4089" w:rsidRPr="00D03A4F" w:rsidRDefault="008A4089"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0,67</w:t>
            </w:r>
          </w:p>
        </w:tc>
        <w:tc>
          <w:tcPr>
            <w:tcW w:w="0" w:type="auto"/>
            <w:vAlign w:val="center"/>
          </w:tcPr>
          <w:p w:rsidR="008A4089" w:rsidRPr="00D03A4F" w:rsidRDefault="008A4089"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0,27</w:t>
            </w:r>
          </w:p>
        </w:tc>
      </w:tr>
      <w:tr w:rsidR="008A4089" w:rsidRPr="00D03A4F" w:rsidTr="00A850F3">
        <w:trPr>
          <w:trHeight w:val="340"/>
          <w:jc w:val="center"/>
        </w:trPr>
        <w:tc>
          <w:tcPr>
            <w:tcW w:w="0" w:type="auto"/>
            <w:vAlign w:val="center"/>
          </w:tcPr>
          <w:p w:rsidR="008A4089" w:rsidRPr="00D03A4F" w:rsidRDefault="008A4089" w:rsidP="00A850F3">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Преступления, связанные с наркотическими средствами</w:t>
            </w:r>
          </w:p>
        </w:tc>
        <w:tc>
          <w:tcPr>
            <w:tcW w:w="0" w:type="auto"/>
            <w:vAlign w:val="center"/>
          </w:tcPr>
          <w:p w:rsidR="008A4089" w:rsidRPr="00D03A4F" w:rsidRDefault="008A4089"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1,96</w:t>
            </w:r>
          </w:p>
        </w:tc>
        <w:tc>
          <w:tcPr>
            <w:tcW w:w="0" w:type="auto"/>
            <w:vAlign w:val="center"/>
          </w:tcPr>
          <w:p w:rsidR="008A4089" w:rsidRPr="00D03A4F" w:rsidRDefault="008A4089"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1,8</w:t>
            </w:r>
          </w:p>
        </w:tc>
        <w:tc>
          <w:tcPr>
            <w:tcW w:w="0" w:type="auto"/>
            <w:vAlign w:val="center"/>
          </w:tcPr>
          <w:p w:rsidR="008A4089" w:rsidRPr="00D03A4F" w:rsidRDefault="008A4089"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2,2</w:t>
            </w:r>
          </w:p>
        </w:tc>
      </w:tr>
      <w:tr w:rsidR="008A4089" w:rsidRPr="00D03A4F" w:rsidTr="00A850F3">
        <w:trPr>
          <w:trHeight w:val="340"/>
          <w:jc w:val="center"/>
        </w:trPr>
        <w:tc>
          <w:tcPr>
            <w:tcW w:w="0" w:type="auto"/>
            <w:vAlign w:val="center"/>
          </w:tcPr>
          <w:p w:rsidR="008A4089" w:rsidRPr="00D03A4F" w:rsidRDefault="008A4089" w:rsidP="00A850F3">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Иные виды общественно опасных деяний</w:t>
            </w:r>
          </w:p>
        </w:tc>
        <w:tc>
          <w:tcPr>
            <w:tcW w:w="0" w:type="auto"/>
            <w:vAlign w:val="center"/>
          </w:tcPr>
          <w:p w:rsidR="008A4089" w:rsidRPr="00D03A4F" w:rsidRDefault="008A4089"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8,17</w:t>
            </w:r>
          </w:p>
        </w:tc>
        <w:tc>
          <w:tcPr>
            <w:tcW w:w="0" w:type="auto"/>
            <w:vAlign w:val="center"/>
          </w:tcPr>
          <w:p w:rsidR="008A4089" w:rsidRPr="00D03A4F" w:rsidRDefault="008A4089"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8,34</w:t>
            </w:r>
          </w:p>
        </w:tc>
        <w:tc>
          <w:tcPr>
            <w:tcW w:w="0" w:type="auto"/>
            <w:vAlign w:val="center"/>
          </w:tcPr>
          <w:p w:rsidR="008A4089" w:rsidRPr="00D03A4F" w:rsidRDefault="008A4089"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5,45</w:t>
            </w:r>
          </w:p>
        </w:tc>
      </w:tr>
    </w:tbl>
    <w:p w:rsidR="00A850F3" w:rsidRPr="00D03A4F" w:rsidRDefault="00A850F3" w:rsidP="00A850F3">
      <w:pPr>
        <w:widowControl w:val="0"/>
        <w:spacing w:after="0" w:line="312" w:lineRule="auto"/>
        <w:ind w:firstLine="720"/>
        <w:jc w:val="both"/>
        <w:rPr>
          <w:rFonts w:ascii="Times New Roman" w:eastAsia="Calibri" w:hAnsi="Times New Roman" w:cs="Times New Roman"/>
          <w:sz w:val="28"/>
          <w:szCs w:val="28"/>
        </w:rPr>
      </w:pPr>
    </w:p>
    <w:p w:rsidR="00A850F3" w:rsidRPr="00D03A4F" w:rsidRDefault="00A850F3" w:rsidP="00A850F3">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Специальные учебно-воспитательные учреждения открытого типа принимают для содержания, воспи</w:t>
      </w:r>
      <w:r>
        <w:rPr>
          <w:rFonts w:ascii="Times New Roman" w:eastAsia="Calibri" w:hAnsi="Times New Roman" w:cs="Times New Roman"/>
          <w:sz w:val="28"/>
          <w:szCs w:val="28"/>
        </w:rPr>
        <w:t>тания и обучения лиц в возрасте</w:t>
      </w:r>
      <w:r>
        <w:rPr>
          <w:rFonts w:ascii="Times New Roman" w:eastAsia="Calibri" w:hAnsi="Times New Roman" w:cs="Times New Roman"/>
          <w:sz w:val="28"/>
          <w:szCs w:val="28"/>
        </w:rPr>
        <w:br/>
      </w:r>
      <w:r w:rsidRPr="00D03A4F">
        <w:rPr>
          <w:rFonts w:ascii="Times New Roman" w:eastAsia="Calibri" w:hAnsi="Times New Roman" w:cs="Times New Roman"/>
          <w:sz w:val="28"/>
          <w:szCs w:val="28"/>
        </w:rPr>
        <w:t>от 8 до 18 лет, требующих специального педагогического подхода. Учреждения организуют психолого-медико-педагогическую реабилитацию, индивидуальную профилактическую работу несовершеннолетних, получение ими образования в соответствии с ФГОС.</w:t>
      </w:r>
    </w:p>
    <w:p w:rsidR="00A850F3" w:rsidRPr="008A4089" w:rsidRDefault="00A850F3" w:rsidP="00A850F3">
      <w:pPr>
        <w:widowControl w:val="0"/>
        <w:spacing w:after="0" w:line="312" w:lineRule="auto"/>
        <w:ind w:firstLine="709"/>
        <w:jc w:val="both"/>
        <w:rPr>
          <w:rFonts w:ascii="Times New Roman" w:eastAsia="Calibri" w:hAnsi="Times New Roman" w:cs="Times New Roman"/>
          <w:sz w:val="28"/>
          <w:szCs w:val="28"/>
        </w:rPr>
      </w:pPr>
      <w:r w:rsidRPr="008A4089">
        <w:rPr>
          <w:rFonts w:ascii="Times New Roman" w:eastAsia="Calibri" w:hAnsi="Times New Roman" w:cs="Times New Roman"/>
          <w:sz w:val="28"/>
          <w:szCs w:val="28"/>
        </w:rPr>
        <w:t>Специальные учебно-воспитательные учреждения открытого типа расположены в 1</w:t>
      </w:r>
      <w:r w:rsidR="00C5664C">
        <w:rPr>
          <w:rFonts w:ascii="Times New Roman" w:eastAsia="Calibri" w:hAnsi="Times New Roman" w:cs="Times New Roman"/>
          <w:sz w:val="28"/>
          <w:szCs w:val="28"/>
        </w:rPr>
        <w:t>2</w:t>
      </w:r>
      <w:r w:rsidRPr="008A4089">
        <w:rPr>
          <w:rFonts w:ascii="Times New Roman" w:eastAsia="Calibri" w:hAnsi="Times New Roman" w:cs="Times New Roman"/>
          <w:sz w:val="28"/>
          <w:szCs w:val="28"/>
        </w:rPr>
        <w:t xml:space="preserve"> субъектах Российской Федерации. Всего в 20</w:t>
      </w:r>
      <w:r w:rsidR="00C5664C">
        <w:rPr>
          <w:rFonts w:ascii="Times New Roman" w:eastAsia="Calibri" w:hAnsi="Times New Roman" w:cs="Times New Roman"/>
          <w:sz w:val="28"/>
          <w:szCs w:val="28"/>
        </w:rPr>
        <w:t>20</w:t>
      </w:r>
      <w:r w:rsidRPr="008A4089">
        <w:rPr>
          <w:rFonts w:ascii="Times New Roman" w:eastAsia="Calibri" w:hAnsi="Times New Roman" w:cs="Times New Roman"/>
          <w:sz w:val="28"/>
          <w:szCs w:val="28"/>
        </w:rPr>
        <w:t xml:space="preserve"> году функционировало 1</w:t>
      </w:r>
      <w:r w:rsidR="00C5664C">
        <w:rPr>
          <w:rFonts w:ascii="Times New Roman" w:eastAsia="Calibri" w:hAnsi="Times New Roman" w:cs="Times New Roman"/>
          <w:sz w:val="28"/>
          <w:szCs w:val="28"/>
        </w:rPr>
        <w:t>4</w:t>
      </w:r>
      <w:r w:rsidRPr="008A4089">
        <w:rPr>
          <w:rFonts w:ascii="Times New Roman" w:eastAsia="Calibri" w:hAnsi="Times New Roman" w:cs="Times New Roman"/>
          <w:sz w:val="28"/>
          <w:szCs w:val="28"/>
        </w:rPr>
        <w:t xml:space="preserve"> учреждений данной категории (</w:t>
      </w:r>
      <w:r w:rsidR="00C5664C" w:rsidRPr="008A4089">
        <w:rPr>
          <w:rFonts w:ascii="Times New Roman" w:eastAsia="Calibri" w:hAnsi="Times New Roman" w:cs="Times New Roman"/>
          <w:sz w:val="28"/>
          <w:szCs w:val="28"/>
        </w:rPr>
        <w:t>201</w:t>
      </w:r>
      <w:r w:rsidR="00C5664C">
        <w:rPr>
          <w:rFonts w:ascii="Times New Roman" w:eastAsia="Calibri" w:hAnsi="Times New Roman" w:cs="Times New Roman"/>
          <w:sz w:val="28"/>
          <w:szCs w:val="28"/>
        </w:rPr>
        <w:t>9</w:t>
      </w:r>
      <w:r w:rsidR="00C5664C" w:rsidRPr="008A4089">
        <w:rPr>
          <w:rFonts w:ascii="Times New Roman" w:eastAsia="Calibri" w:hAnsi="Times New Roman" w:cs="Times New Roman"/>
          <w:sz w:val="28"/>
          <w:szCs w:val="28"/>
        </w:rPr>
        <w:t xml:space="preserve"> г. – 1</w:t>
      </w:r>
      <w:r w:rsidR="00C5664C">
        <w:rPr>
          <w:rFonts w:ascii="Times New Roman" w:eastAsia="Calibri" w:hAnsi="Times New Roman" w:cs="Times New Roman"/>
          <w:sz w:val="28"/>
          <w:szCs w:val="28"/>
        </w:rPr>
        <w:t xml:space="preserve">6; </w:t>
      </w:r>
      <w:r w:rsidRPr="008A4089">
        <w:rPr>
          <w:rFonts w:ascii="Times New Roman" w:eastAsia="Calibri" w:hAnsi="Times New Roman" w:cs="Times New Roman"/>
          <w:sz w:val="28"/>
          <w:szCs w:val="28"/>
        </w:rPr>
        <w:t xml:space="preserve">2018 г. – </w:t>
      </w:r>
      <w:r w:rsidR="00C5664C">
        <w:rPr>
          <w:rFonts w:ascii="Times New Roman" w:eastAsia="Calibri" w:hAnsi="Times New Roman" w:cs="Times New Roman"/>
          <w:sz w:val="28"/>
          <w:szCs w:val="28"/>
        </w:rPr>
        <w:t>18</w:t>
      </w:r>
      <w:r w:rsidRPr="008A4089">
        <w:rPr>
          <w:rFonts w:ascii="Times New Roman" w:eastAsia="Calibri" w:hAnsi="Times New Roman" w:cs="Times New Roman"/>
          <w:sz w:val="28"/>
          <w:szCs w:val="28"/>
        </w:rPr>
        <w:t>), из них 1</w:t>
      </w:r>
      <w:r w:rsidR="00C5664C">
        <w:rPr>
          <w:rFonts w:ascii="Times New Roman" w:eastAsia="Calibri" w:hAnsi="Times New Roman" w:cs="Times New Roman"/>
          <w:sz w:val="28"/>
          <w:szCs w:val="28"/>
        </w:rPr>
        <w:t>2</w:t>
      </w:r>
      <w:r w:rsidRPr="008A4089">
        <w:rPr>
          <w:rFonts w:ascii="Times New Roman" w:eastAsia="Calibri" w:hAnsi="Times New Roman" w:cs="Times New Roman"/>
          <w:sz w:val="28"/>
          <w:szCs w:val="28"/>
        </w:rPr>
        <w:t xml:space="preserve"> общеобразовательных организаций (1 – для девочек; </w:t>
      </w:r>
      <w:r w:rsidR="00C5664C">
        <w:rPr>
          <w:rFonts w:ascii="Times New Roman" w:eastAsia="Calibri" w:hAnsi="Times New Roman" w:cs="Times New Roman"/>
          <w:sz w:val="28"/>
          <w:szCs w:val="28"/>
        </w:rPr>
        <w:t>3</w:t>
      </w:r>
      <w:r w:rsidRPr="008A4089">
        <w:rPr>
          <w:rFonts w:ascii="Times New Roman" w:eastAsia="Calibri" w:hAnsi="Times New Roman" w:cs="Times New Roman"/>
          <w:sz w:val="28"/>
          <w:szCs w:val="28"/>
        </w:rPr>
        <w:t xml:space="preserve"> – для мальчиков; </w:t>
      </w:r>
      <w:r w:rsidR="00C5664C">
        <w:rPr>
          <w:rFonts w:ascii="Times New Roman" w:eastAsia="Calibri" w:hAnsi="Times New Roman" w:cs="Times New Roman"/>
          <w:sz w:val="28"/>
          <w:szCs w:val="28"/>
        </w:rPr>
        <w:t>8</w:t>
      </w:r>
      <w:r w:rsidRPr="008A4089">
        <w:rPr>
          <w:rFonts w:ascii="Times New Roman" w:eastAsia="Calibri" w:hAnsi="Times New Roman" w:cs="Times New Roman"/>
          <w:sz w:val="28"/>
          <w:szCs w:val="28"/>
        </w:rPr>
        <w:t xml:space="preserve"> – смешанного типа) и </w:t>
      </w:r>
      <w:r w:rsidR="00C5664C">
        <w:rPr>
          <w:rFonts w:ascii="Times New Roman" w:eastAsia="Calibri" w:hAnsi="Times New Roman" w:cs="Times New Roman"/>
          <w:sz w:val="28"/>
          <w:szCs w:val="28"/>
        </w:rPr>
        <w:t>2</w:t>
      </w:r>
      <w:r w:rsidRPr="008A4089">
        <w:rPr>
          <w:rFonts w:ascii="Times New Roman" w:eastAsia="Calibri" w:hAnsi="Times New Roman" w:cs="Times New Roman"/>
          <w:sz w:val="28"/>
          <w:szCs w:val="28"/>
        </w:rPr>
        <w:t xml:space="preserve"> профессиональных образовательных организации (</w:t>
      </w:r>
      <w:r w:rsidR="00C5664C">
        <w:rPr>
          <w:rFonts w:ascii="Times New Roman" w:eastAsia="Calibri" w:hAnsi="Times New Roman" w:cs="Times New Roman"/>
          <w:sz w:val="28"/>
          <w:szCs w:val="28"/>
        </w:rPr>
        <w:t>1</w:t>
      </w:r>
      <w:r w:rsidRPr="008A4089">
        <w:rPr>
          <w:rFonts w:ascii="Times New Roman" w:eastAsia="Calibri" w:hAnsi="Times New Roman" w:cs="Times New Roman"/>
          <w:sz w:val="28"/>
          <w:szCs w:val="28"/>
        </w:rPr>
        <w:t xml:space="preserve"> – для мальчиков; 1 – смешанного типа). </w:t>
      </w:r>
      <w:r w:rsidR="00C5664C">
        <w:rPr>
          <w:rFonts w:ascii="Times New Roman" w:eastAsia="Calibri" w:hAnsi="Times New Roman" w:cs="Times New Roman"/>
          <w:sz w:val="28"/>
          <w:szCs w:val="28"/>
        </w:rPr>
        <w:t>Все</w:t>
      </w:r>
      <w:r w:rsidRPr="008A4089">
        <w:rPr>
          <w:rFonts w:ascii="Times New Roman" w:eastAsia="Calibri" w:hAnsi="Times New Roman" w:cs="Times New Roman"/>
          <w:sz w:val="28"/>
          <w:szCs w:val="28"/>
        </w:rPr>
        <w:t xml:space="preserve"> специальные учебно-воспитательные учреждения открытого типа </w:t>
      </w:r>
      <w:r w:rsidR="00C5664C">
        <w:rPr>
          <w:rFonts w:ascii="Times New Roman" w:eastAsia="Calibri" w:hAnsi="Times New Roman" w:cs="Times New Roman"/>
          <w:sz w:val="28"/>
          <w:szCs w:val="28"/>
        </w:rPr>
        <w:t>находятся</w:t>
      </w:r>
      <w:r w:rsidRPr="008A4089">
        <w:rPr>
          <w:rFonts w:ascii="Times New Roman" w:eastAsia="Calibri" w:hAnsi="Times New Roman" w:cs="Times New Roman"/>
          <w:sz w:val="28"/>
          <w:szCs w:val="28"/>
        </w:rPr>
        <w:t xml:space="preserve"> в ведении субъектов Российской Федерации.</w:t>
      </w:r>
    </w:p>
    <w:p w:rsidR="00A850F3" w:rsidRPr="00D03A4F" w:rsidRDefault="00A850F3" w:rsidP="00A850F3">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В специальных учебно-воспитательных учреждениях открытого типа по состоянию на 31 декабря 20</w:t>
      </w:r>
      <w:r w:rsidR="00C5664C">
        <w:rPr>
          <w:rFonts w:ascii="Times New Roman" w:eastAsia="Calibri" w:hAnsi="Times New Roman" w:cs="Times New Roman"/>
          <w:sz w:val="28"/>
          <w:szCs w:val="28"/>
        </w:rPr>
        <w:t>20</w:t>
      </w:r>
      <w:r w:rsidRPr="00D03A4F">
        <w:rPr>
          <w:rFonts w:ascii="Times New Roman" w:eastAsia="Calibri" w:hAnsi="Times New Roman" w:cs="Times New Roman"/>
          <w:sz w:val="28"/>
          <w:szCs w:val="28"/>
        </w:rPr>
        <w:t xml:space="preserve"> года обучалось 1 </w:t>
      </w:r>
      <w:r w:rsidR="00C5664C">
        <w:rPr>
          <w:rFonts w:ascii="Times New Roman" w:eastAsia="Calibri" w:hAnsi="Times New Roman" w:cs="Times New Roman"/>
          <w:sz w:val="28"/>
          <w:szCs w:val="28"/>
        </w:rPr>
        <w:t>1</w:t>
      </w:r>
      <w:r w:rsidRPr="00D03A4F">
        <w:rPr>
          <w:rFonts w:ascii="Times New Roman" w:eastAsia="Calibri" w:hAnsi="Times New Roman" w:cs="Times New Roman"/>
          <w:sz w:val="28"/>
          <w:szCs w:val="28"/>
        </w:rPr>
        <w:t>77 несовершеннолетних в возрасте от 8 до 18 лет (</w:t>
      </w:r>
      <w:r w:rsidR="00C5664C" w:rsidRPr="00D03A4F">
        <w:rPr>
          <w:rFonts w:ascii="Times New Roman" w:eastAsia="Calibri" w:hAnsi="Times New Roman" w:cs="Times New Roman"/>
          <w:sz w:val="28"/>
          <w:szCs w:val="28"/>
        </w:rPr>
        <w:t>201</w:t>
      </w:r>
      <w:r w:rsidR="004A0554">
        <w:rPr>
          <w:rFonts w:ascii="Times New Roman" w:eastAsia="Calibri" w:hAnsi="Times New Roman" w:cs="Times New Roman"/>
          <w:sz w:val="28"/>
          <w:szCs w:val="28"/>
        </w:rPr>
        <w:t>9</w:t>
      </w:r>
      <w:r w:rsidR="00C5664C" w:rsidRPr="00D03A4F">
        <w:rPr>
          <w:rFonts w:ascii="Times New Roman" w:eastAsia="Calibri" w:hAnsi="Times New Roman" w:cs="Times New Roman"/>
          <w:sz w:val="28"/>
          <w:szCs w:val="28"/>
        </w:rPr>
        <w:t xml:space="preserve"> г. – 1 3</w:t>
      </w:r>
      <w:r w:rsidR="00C5664C">
        <w:rPr>
          <w:rFonts w:ascii="Times New Roman" w:eastAsia="Calibri" w:hAnsi="Times New Roman" w:cs="Times New Roman"/>
          <w:sz w:val="28"/>
          <w:szCs w:val="28"/>
        </w:rPr>
        <w:t>77</w:t>
      </w:r>
      <w:r w:rsidR="00C5664C" w:rsidRPr="00D03A4F">
        <w:rPr>
          <w:rFonts w:ascii="Times New Roman" w:eastAsia="Calibri" w:hAnsi="Times New Roman" w:cs="Times New Roman"/>
          <w:sz w:val="28"/>
          <w:szCs w:val="28"/>
        </w:rPr>
        <w:t>;</w:t>
      </w:r>
      <w:r w:rsidR="00C5664C">
        <w:rPr>
          <w:rFonts w:ascii="Times New Roman" w:eastAsia="Calibri" w:hAnsi="Times New Roman" w:cs="Times New Roman"/>
          <w:sz w:val="28"/>
          <w:szCs w:val="28"/>
        </w:rPr>
        <w:t xml:space="preserve"> 2018 г. – 1 397</w:t>
      </w:r>
      <w:r w:rsidRPr="00D03A4F">
        <w:rPr>
          <w:rFonts w:ascii="Times New Roman" w:eastAsia="Calibri" w:hAnsi="Times New Roman" w:cs="Times New Roman"/>
          <w:sz w:val="28"/>
          <w:szCs w:val="28"/>
        </w:rPr>
        <w:t>), из них 3</w:t>
      </w:r>
      <w:r w:rsidR="00C5664C">
        <w:rPr>
          <w:rFonts w:ascii="Times New Roman" w:eastAsia="Calibri" w:hAnsi="Times New Roman" w:cs="Times New Roman"/>
          <w:sz w:val="28"/>
          <w:szCs w:val="28"/>
        </w:rPr>
        <w:t>49</w:t>
      </w:r>
      <w:r w:rsidRPr="00D03A4F">
        <w:rPr>
          <w:rFonts w:ascii="Times New Roman" w:eastAsia="Calibri" w:hAnsi="Times New Roman" w:cs="Times New Roman"/>
          <w:sz w:val="28"/>
          <w:szCs w:val="28"/>
        </w:rPr>
        <w:br/>
        <w:t>(2</w:t>
      </w:r>
      <w:r w:rsidR="00C5664C">
        <w:rPr>
          <w:rFonts w:ascii="Times New Roman" w:eastAsia="Calibri" w:hAnsi="Times New Roman" w:cs="Times New Roman"/>
          <w:sz w:val="28"/>
          <w:szCs w:val="28"/>
        </w:rPr>
        <w:t>9</w:t>
      </w:r>
      <w:r w:rsidRPr="00D03A4F">
        <w:rPr>
          <w:rFonts w:ascii="Times New Roman" w:eastAsia="Calibri" w:hAnsi="Times New Roman" w:cs="Times New Roman"/>
          <w:sz w:val="28"/>
          <w:szCs w:val="28"/>
        </w:rPr>
        <w:t>,</w:t>
      </w:r>
      <w:r w:rsidR="00C5664C">
        <w:rPr>
          <w:rFonts w:ascii="Times New Roman" w:eastAsia="Calibri" w:hAnsi="Times New Roman" w:cs="Times New Roman"/>
          <w:sz w:val="28"/>
          <w:szCs w:val="28"/>
        </w:rPr>
        <w:t>65</w:t>
      </w:r>
      <w:r w:rsidR="00D4561C">
        <w:rPr>
          <w:rFonts w:ascii="Times New Roman" w:eastAsia="Calibri" w:hAnsi="Times New Roman" w:cs="Times New Roman"/>
          <w:sz w:val="28"/>
          <w:szCs w:val="28"/>
        </w:rPr>
        <w:t>%) – несовершеннолетних</w:t>
      </w:r>
      <w:r w:rsidRPr="00D03A4F">
        <w:rPr>
          <w:rFonts w:ascii="Times New Roman" w:eastAsia="Calibri" w:hAnsi="Times New Roman" w:cs="Times New Roman"/>
          <w:sz w:val="28"/>
          <w:szCs w:val="28"/>
        </w:rPr>
        <w:t xml:space="preserve"> женского пола (</w:t>
      </w:r>
      <w:r w:rsidR="00C5664C">
        <w:rPr>
          <w:rFonts w:ascii="Times New Roman" w:eastAsia="Calibri" w:hAnsi="Times New Roman" w:cs="Times New Roman"/>
          <w:sz w:val="28"/>
          <w:szCs w:val="28"/>
        </w:rPr>
        <w:t xml:space="preserve">2019 г. – 373 (27,08%); </w:t>
      </w:r>
      <w:r w:rsidR="0053761C">
        <w:rPr>
          <w:rFonts w:ascii="Times New Roman" w:eastAsia="Calibri" w:hAnsi="Times New Roman" w:cs="Times New Roman"/>
          <w:sz w:val="28"/>
          <w:szCs w:val="28"/>
        </w:rPr>
        <w:br/>
      </w:r>
      <w:r w:rsidR="00C5664C">
        <w:rPr>
          <w:rFonts w:ascii="Times New Roman" w:eastAsia="Calibri" w:hAnsi="Times New Roman" w:cs="Times New Roman"/>
          <w:sz w:val="28"/>
          <w:szCs w:val="28"/>
        </w:rPr>
        <w:t>2018 г. – 369 (26,41%)</w:t>
      </w:r>
      <w:r w:rsidRPr="00D03A4F">
        <w:rPr>
          <w:rFonts w:ascii="Times New Roman" w:eastAsia="Calibri" w:hAnsi="Times New Roman" w:cs="Times New Roman"/>
          <w:sz w:val="28"/>
          <w:szCs w:val="28"/>
        </w:rPr>
        <w:t>).</w:t>
      </w:r>
    </w:p>
    <w:p w:rsidR="00A850F3" w:rsidRDefault="00A850F3" w:rsidP="00A850F3">
      <w:pPr>
        <w:widowControl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Из общего числа воспитанников названных образовательных организаций </w:t>
      </w:r>
      <w:r w:rsidR="00D77262">
        <w:rPr>
          <w:rFonts w:ascii="Times New Roman" w:eastAsia="Calibri" w:hAnsi="Times New Roman" w:cs="Times New Roman"/>
          <w:sz w:val="28"/>
          <w:szCs w:val="28"/>
        </w:rPr>
        <w:t>106 (9%)</w:t>
      </w:r>
      <w:r w:rsidRPr="00D03A4F">
        <w:rPr>
          <w:rFonts w:ascii="Times New Roman" w:eastAsia="Calibri" w:hAnsi="Times New Roman" w:cs="Times New Roman"/>
          <w:sz w:val="28"/>
          <w:szCs w:val="28"/>
        </w:rPr>
        <w:t xml:space="preserve"> – дети-сироты и дети, оставшиеся без попечения родителей (</w:t>
      </w:r>
      <w:r w:rsidR="00D77262">
        <w:rPr>
          <w:rFonts w:ascii="Times New Roman" w:eastAsia="Calibri" w:hAnsi="Times New Roman" w:cs="Times New Roman"/>
          <w:sz w:val="28"/>
          <w:szCs w:val="28"/>
        </w:rPr>
        <w:t xml:space="preserve">2019 г. – </w:t>
      </w:r>
      <w:r w:rsidR="00D77262" w:rsidRPr="00D03A4F">
        <w:rPr>
          <w:rFonts w:ascii="Times New Roman" w:eastAsia="Calibri" w:hAnsi="Times New Roman" w:cs="Times New Roman"/>
          <w:sz w:val="28"/>
          <w:szCs w:val="28"/>
        </w:rPr>
        <w:t>127 (9,22%)</w:t>
      </w:r>
      <w:r w:rsidR="00D77262">
        <w:rPr>
          <w:rFonts w:ascii="Times New Roman" w:eastAsia="Calibri" w:hAnsi="Times New Roman" w:cs="Times New Roman"/>
          <w:sz w:val="28"/>
          <w:szCs w:val="28"/>
        </w:rPr>
        <w:t>; 2018 г. – 134 (9,59%))</w:t>
      </w:r>
      <w:r w:rsidRPr="00D03A4F">
        <w:rPr>
          <w:rFonts w:ascii="Times New Roman" w:eastAsia="Calibri" w:hAnsi="Times New Roman" w:cs="Times New Roman"/>
          <w:sz w:val="28"/>
          <w:szCs w:val="28"/>
        </w:rPr>
        <w:t>;</w:t>
      </w:r>
      <w:r w:rsidR="00D77262">
        <w:rPr>
          <w:rFonts w:ascii="Times New Roman" w:eastAsia="Calibri" w:hAnsi="Times New Roman" w:cs="Times New Roman"/>
          <w:sz w:val="28"/>
          <w:szCs w:val="28"/>
        </w:rPr>
        <w:t xml:space="preserve"> 355 (30,16%) </w:t>
      </w:r>
      <w:r w:rsidRPr="00D03A4F">
        <w:rPr>
          <w:rFonts w:ascii="Times New Roman" w:eastAsia="Calibri" w:hAnsi="Times New Roman" w:cs="Times New Roman"/>
          <w:sz w:val="28"/>
          <w:szCs w:val="28"/>
        </w:rPr>
        <w:t>– дети в возрасте от 8 до 14 лет (</w:t>
      </w:r>
      <w:r w:rsidR="00D77262">
        <w:rPr>
          <w:rFonts w:ascii="Times New Roman" w:eastAsia="Calibri" w:hAnsi="Times New Roman" w:cs="Times New Roman"/>
          <w:sz w:val="28"/>
          <w:szCs w:val="28"/>
        </w:rPr>
        <w:t xml:space="preserve">2019 г. – 479 (34,78%); </w:t>
      </w:r>
      <w:r w:rsidRPr="00D03A4F">
        <w:rPr>
          <w:rFonts w:ascii="Times New Roman" w:eastAsia="Calibri" w:hAnsi="Times New Roman" w:cs="Times New Roman"/>
          <w:sz w:val="28"/>
          <w:szCs w:val="28"/>
        </w:rPr>
        <w:t xml:space="preserve">2018 г. – 455 (32,56%)); </w:t>
      </w:r>
      <w:r w:rsidR="0053761C">
        <w:rPr>
          <w:rFonts w:ascii="Times New Roman" w:eastAsia="Calibri" w:hAnsi="Times New Roman" w:cs="Times New Roman"/>
          <w:sz w:val="28"/>
          <w:szCs w:val="28"/>
        </w:rPr>
        <w:br/>
      </w:r>
      <w:r w:rsidR="00D77262">
        <w:rPr>
          <w:rFonts w:ascii="Times New Roman" w:eastAsia="Calibri" w:hAnsi="Times New Roman" w:cs="Times New Roman"/>
          <w:sz w:val="28"/>
          <w:szCs w:val="28"/>
        </w:rPr>
        <w:t>822 (69,84%)</w:t>
      </w:r>
      <w:r w:rsidRPr="00D03A4F">
        <w:rPr>
          <w:rFonts w:ascii="Times New Roman" w:eastAsia="Calibri" w:hAnsi="Times New Roman" w:cs="Times New Roman"/>
          <w:sz w:val="28"/>
          <w:szCs w:val="28"/>
        </w:rPr>
        <w:t xml:space="preserve"> – подростки старше 14 лет (</w:t>
      </w:r>
      <w:r w:rsidR="00D77262">
        <w:rPr>
          <w:rFonts w:ascii="Times New Roman" w:eastAsia="Calibri" w:hAnsi="Times New Roman" w:cs="Times New Roman"/>
          <w:sz w:val="28"/>
          <w:szCs w:val="28"/>
        </w:rPr>
        <w:t xml:space="preserve">2019 г. – </w:t>
      </w:r>
      <w:r w:rsidR="00D77262" w:rsidRPr="00D03A4F">
        <w:rPr>
          <w:rFonts w:ascii="Times New Roman" w:eastAsia="Calibri" w:hAnsi="Times New Roman" w:cs="Times New Roman"/>
          <w:sz w:val="28"/>
          <w:szCs w:val="28"/>
        </w:rPr>
        <w:t>898 (65,22%)</w:t>
      </w:r>
      <w:r w:rsidR="0053761C">
        <w:rPr>
          <w:rFonts w:ascii="Times New Roman" w:eastAsia="Calibri" w:hAnsi="Times New Roman" w:cs="Times New Roman"/>
          <w:sz w:val="28"/>
          <w:szCs w:val="28"/>
        </w:rPr>
        <w:t xml:space="preserve">; </w:t>
      </w:r>
      <w:r w:rsidRPr="00D03A4F">
        <w:rPr>
          <w:rFonts w:ascii="Times New Roman" w:eastAsia="Calibri" w:hAnsi="Times New Roman" w:cs="Times New Roman"/>
          <w:sz w:val="28"/>
          <w:szCs w:val="28"/>
        </w:rPr>
        <w:t>2018 г. – 942 (67,44</w:t>
      </w:r>
      <w:r w:rsidR="00D77262">
        <w:rPr>
          <w:rFonts w:ascii="Times New Roman" w:eastAsia="Calibri" w:hAnsi="Times New Roman" w:cs="Times New Roman"/>
          <w:sz w:val="28"/>
          <w:szCs w:val="28"/>
        </w:rPr>
        <w:t>%))</w:t>
      </w:r>
      <w:r w:rsidRPr="00D03A4F">
        <w:rPr>
          <w:rFonts w:ascii="Times New Roman" w:eastAsia="Calibri" w:hAnsi="Times New Roman" w:cs="Times New Roman"/>
          <w:sz w:val="28"/>
          <w:szCs w:val="28"/>
        </w:rPr>
        <w:t>.</w:t>
      </w:r>
    </w:p>
    <w:p w:rsidR="00D77262" w:rsidRPr="00D03A4F" w:rsidRDefault="00D77262" w:rsidP="00A850F3">
      <w:pPr>
        <w:widowControl w:val="0"/>
        <w:spacing w:after="0" w:line="312"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Самые распространенные причины направления несовершеннолетних в специальные учебно-воспитательные учреждения открытого типа – склонность к бродяжничеству, уходам из дома, интернатных учреждений – 10,22% от общего числа обучающихся; употребление психоактивных </w:t>
      </w:r>
      <w:r w:rsidR="009417CC">
        <w:rPr>
          <w:rFonts w:ascii="Times New Roman" w:eastAsia="Calibri" w:hAnsi="Times New Roman" w:cs="Times New Roman"/>
          <w:sz w:val="28"/>
          <w:szCs w:val="28"/>
        </w:rPr>
        <w:br/>
      </w:r>
      <w:r>
        <w:rPr>
          <w:rFonts w:ascii="Times New Roman" w:eastAsia="Calibri" w:hAnsi="Times New Roman" w:cs="Times New Roman"/>
          <w:sz w:val="28"/>
          <w:szCs w:val="28"/>
        </w:rPr>
        <w:t>веществ – 16,63% (в том числе спиртных напитков – 12,22%, наркотических средств и психотропных веществ – 4,6%, токсических и иных сильнодействующих одурманивающих веществ – 1,4%). Также до поступления в специальные учебно-воспитательные учреждения открытого типа несовершеннолетние совершали общественно опасные деяния, предусмотренные Уголовным кодексом Российской Федерации, – 3,4%; привлекались к уголовной ответственности – 1,6%; не обучались – 1,0%; не обучались год и более – 0,6%.</w:t>
      </w:r>
    </w:p>
    <w:p w:rsidR="00A850F3" w:rsidRPr="00D03A4F" w:rsidRDefault="00A850F3" w:rsidP="00A850F3">
      <w:pPr>
        <w:widowControl w:val="0"/>
        <w:tabs>
          <w:tab w:val="left" w:pos="3119"/>
        </w:tabs>
        <w:spacing w:after="0" w:line="312" w:lineRule="auto"/>
        <w:ind w:firstLine="720"/>
        <w:jc w:val="center"/>
        <w:rPr>
          <w:rFonts w:ascii="Times New Roman" w:eastAsia="Times New Roman" w:hAnsi="Times New Roman" w:cs="Times New Roman"/>
          <w:b/>
          <w:color w:val="000000"/>
          <w:sz w:val="26"/>
          <w:szCs w:val="26"/>
          <w:lang w:eastAsia="ru-RU" w:bidi="ru-RU"/>
        </w:rPr>
      </w:pPr>
    </w:p>
    <w:p w:rsidR="0053761C" w:rsidRDefault="0053761C" w:rsidP="00A850F3">
      <w:pPr>
        <w:widowControl w:val="0"/>
        <w:tabs>
          <w:tab w:val="left" w:pos="3119"/>
        </w:tabs>
        <w:spacing w:after="0" w:line="240" w:lineRule="auto"/>
        <w:jc w:val="center"/>
        <w:rPr>
          <w:rFonts w:ascii="Times New Roman" w:eastAsia="Times New Roman" w:hAnsi="Times New Roman" w:cs="Times New Roman"/>
          <w:b/>
          <w:color w:val="000000"/>
          <w:sz w:val="28"/>
          <w:szCs w:val="26"/>
          <w:lang w:eastAsia="ru-RU" w:bidi="ru-RU"/>
        </w:rPr>
      </w:pPr>
    </w:p>
    <w:p w:rsidR="0053761C" w:rsidRDefault="0053761C" w:rsidP="00A850F3">
      <w:pPr>
        <w:widowControl w:val="0"/>
        <w:tabs>
          <w:tab w:val="left" w:pos="3119"/>
        </w:tabs>
        <w:spacing w:after="0" w:line="240" w:lineRule="auto"/>
        <w:jc w:val="center"/>
        <w:rPr>
          <w:rFonts w:ascii="Times New Roman" w:eastAsia="Times New Roman" w:hAnsi="Times New Roman" w:cs="Times New Roman"/>
          <w:b/>
          <w:color w:val="000000"/>
          <w:sz w:val="28"/>
          <w:szCs w:val="26"/>
          <w:lang w:eastAsia="ru-RU" w:bidi="ru-RU"/>
        </w:rPr>
      </w:pPr>
    </w:p>
    <w:p w:rsidR="0053761C" w:rsidRDefault="0053761C" w:rsidP="00A850F3">
      <w:pPr>
        <w:widowControl w:val="0"/>
        <w:tabs>
          <w:tab w:val="left" w:pos="3119"/>
        </w:tabs>
        <w:spacing w:after="0" w:line="240" w:lineRule="auto"/>
        <w:jc w:val="center"/>
        <w:rPr>
          <w:rFonts w:ascii="Times New Roman" w:eastAsia="Times New Roman" w:hAnsi="Times New Roman" w:cs="Times New Roman"/>
          <w:b/>
          <w:color w:val="000000"/>
          <w:sz w:val="28"/>
          <w:szCs w:val="26"/>
          <w:lang w:eastAsia="ru-RU" w:bidi="ru-RU"/>
        </w:rPr>
      </w:pPr>
    </w:p>
    <w:p w:rsidR="0053761C" w:rsidRDefault="0053761C" w:rsidP="00A850F3">
      <w:pPr>
        <w:widowControl w:val="0"/>
        <w:tabs>
          <w:tab w:val="left" w:pos="3119"/>
        </w:tabs>
        <w:spacing w:after="0" w:line="240" w:lineRule="auto"/>
        <w:jc w:val="center"/>
        <w:rPr>
          <w:rFonts w:ascii="Times New Roman" w:eastAsia="Times New Roman" w:hAnsi="Times New Roman" w:cs="Times New Roman"/>
          <w:b/>
          <w:color w:val="000000"/>
          <w:sz w:val="28"/>
          <w:szCs w:val="26"/>
          <w:lang w:eastAsia="ru-RU" w:bidi="ru-RU"/>
        </w:rPr>
      </w:pPr>
    </w:p>
    <w:p w:rsidR="0053761C" w:rsidRDefault="0053761C" w:rsidP="00A850F3">
      <w:pPr>
        <w:widowControl w:val="0"/>
        <w:tabs>
          <w:tab w:val="left" w:pos="3119"/>
        </w:tabs>
        <w:spacing w:after="0" w:line="240" w:lineRule="auto"/>
        <w:jc w:val="center"/>
        <w:rPr>
          <w:rFonts w:ascii="Times New Roman" w:eastAsia="Times New Roman" w:hAnsi="Times New Roman" w:cs="Times New Roman"/>
          <w:b/>
          <w:color w:val="000000"/>
          <w:sz w:val="28"/>
          <w:szCs w:val="26"/>
          <w:lang w:eastAsia="ru-RU" w:bidi="ru-RU"/>
        </w:rPr>
      </w:pPr>
    </w:p>
    <w:p w:rsidR="009417CC" w:rsidRDefault="009417CC" w:rsidP="00A850F3">
      <w:pPr>
        <w:widowControl w:val="0"/>
        <w:tabs>
          <w:tab w:val="left" w:pos="3119"/>
        </w:tabs>
        <w:spacing w:after="0" w:line="240" w:lineRule="auto"/>
        <w:jc w:val="center"/>
        <w:rPr>
          <w:rFonts w:ascii="Times New Roman" w:eastAsia="Times New Roman" w:hAnsi="Times New Roman" w:cs="Times New Roman"/>
          <w:b/>
          <w:color w:val="000000"/>
          <w:sz w:val="28"/>
          <w:szCs w:val="26"/>
          <w:lang w:eastAsia="ru-RU" w:bidi="ru-RU"/>
        </w:rPr>
      </w:pPr>
    </w:p>
    <w:p w:rsidR="009417CC" w:rsidRDefault="009417CC" w:rsidP="00E72FA6">
      <w:pPr>
        <w:widowControl w:val="0"/>
        <w:tabs>
          <w:tab w:val="left" w:pos="3119"/>
        </w:tabs>
        <w:spacing w:after="0" w:line="240" w:lineRule="auto"/>
        <w:rPr>
          <w:rFonts w:ascii="Times New Roman" w:eastAsia="Times New Roman" w:hAnsi="Times New Roman" w:cs="Times New Roman"/>
          <w:b/>
          <w:color w:val="000000"/>
          <w:sz w:val="28"/>
          <w:szCs w:val="26"/>
          <w:lang w:eastAsia="ru-RU" w:bidi="ru-RU"/>
        </w:rPr>
      </w:pPr>
    </w:p>
    <w:p w:rsidR="00A850F3" w:rsidRPr="004B020C" w:rsidRDefault="00A850F3" w:rsidP="00A850F3">
      <w:pPr>
        <w:widowControl w:val="0"/>
        <w:tabs>
          <w:tab w:val="left" w:pos="3119"/>
        </w:tabs>
        <w:spacing w:after="0" w:line="240" w:lineRule="auto"/>
        <w:jc w:val="center"/>
        <w:rPr>
          <w:rFonts w:ascii="Times New Roman" w:eastAsia="Times New Roman" w:hAnsi="Times New Roman" w:cs="Times New Roman"/>
          <w:b/>
          <w:color w:val="000000"/>
          <w:sz w:val="28"/>
          <w:szCs w:val="26"/>
          <w:lang w:eastAsia="ru-RU" w:bidi="ru-RU"/>
        </w:rPr>
      </w:pPr>
      <w:r w:rsidRPr="004B020C">
        <w:rPr>
          <w:rFonts w:ascii="Times New Roman" w:eastAsia="Times New Roman" w:hAnsi="Times New Roman" w:cs="Times New Roman"/>
          <w:b/>
          <w:color w:val="000000"/>
          <w:sz w:val="28"/>
          <w:szCs w:val="26"/>
          <w:lang w:eastAsia="ru-RU" w:bidi="ru-RU"/>
        </w:rPr>
        <w:t>Сведения о причинах направления несовершеннолетних в специальные учебно-воспитательные учреждения открытого типа</w:t>
      </w:r>
    </w:p>
    <w:p w:rsidR="00A850F3" w:rsidRPr="004B020C" w:rsidRDefault="00A850F3" w:rsidP="00A850F3">
      <w:pPr>
        <w:widowControl w:val="0"/>
        <w:tabs>
          <w:tab w:val="left" w:pos="3119"/>
        </w:tabs>
        <w:spacing w:after="0" w:line="312" w:lineRule="auto"/>
        <w:ind w:firstLine="720"/>
        <w:jc w:val="center"/>
        <w:rPr>
          <w:rFonts w:ascii="Times New Roman" w:eastAsia="Times New Roman" w:hAnsi="Times New Roman" w:cs="Times New Roman"/>
          <w:b/>
          <w:color w:val="000000"/>
          <w:szCs w:val="26"/>
          <w:lang w:eastAsia="ru-RU" w:bidi="ru-RU"/>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A850F3" w:rsidRPr="00D03A4F" w:rsidTr="00A850F3">
        <w:trPr>
          <w:trHeight w:val="454"/>
          <w:tblHeader/>
          <w:jc w:val="center"/>
        </w:trPr>
        <w:tc>
          <w:tcPr>
            <w:tcW w:w="5948" w:type="dxa"/>
            <w:vMerge w:val="restart"/>
          </w:tcPr>
          <w:p w:rsidR="00A850F3" w:rsidRPr="00D03A4F" w:rsidRDefault="00A850F3"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b/>
                <w:bCs/>
                <w:color w:val="000000"/>
                <w:shd w:val="clear" w:color="auto" w:fill="FFFFFF"/>
                <w:lang w:eastAsia="ru-RU" w:bidi="ru-RU"/>
              </w:rPr>
              <w:t>Причины направления несовершеннолетних в специальные учебно-воспитательные учреждения открытого типа</w:t>
            </w:r>
          </w:p>
        </w:tc>
        <w:tc>
          <w:tcPr>
            <w:tcW w:w="3262" w:type="dxa"/>
            <w:gridSpan w:val="3"/>
          </w:tcPr>
          <w:p w:rsidR="00A850F3" w:rsidRPr="00D03A4F" w:rsidRDefault="00A850F3" w:rsidP="00A850F3">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Доля несовершеннолетних из общего числа направленных в специальные учебно-воспитательные учреждения открытого типа, %</w:t>
            </w:r>
          </w:p>
        </w:tc>
      </w:tr>
      <w:tr w:rsidR="00A850F3" w:rsidRPr="00D03A4F" w:rsidTr="00A850F3">
        <w:trPr>
          <w:trHeight w:val="454"/>
          <w:tblHeader/>
          <w:jc w:val="center"/>
        </w:trPr>
        <w:tc>
          <w:tcPr>
            <w:tcW w:w="5948" w:type="dxa"/>
            <w:vMerge/>
          </w:tcPr>
          <w:p w:rsidR="00A850F3" w:rsidRPr="00D03A4F" w:rsidRDefault="00A850F3" w:rsidP="00A850F3">
            <w:pPr>
              <w:widowControl w:val="0"/>
              <w:tabs>
                <w:tab w:val="left" w:pos="3119"/>
              </w:tabs>
              <w:spacing w:after="0" w:line="240" w:lineRule="auto"/>
              <w:jc w:val="both"/>
              <w:rPr>
                <w:rFonts w:ascii="Times New Roman" w:eastAsia="Times New Roman" w:hAnsi="Times New Roman" w:cs="Times New Roman"/>
                <w:b/>
                <w:color w:val="000000"/>
                <w:lang w:eastAsia="ru-RU" w:bidi="ru-RU"/>
              </w:rPr>
            </w:pPr>
          </w:p>
        </w:tc>
        <w:tc>
          <w:tcPr>
            <w:tcW w:w="1134" w:type="dxa"/>
          </w:tcPr>
          <w:p w:rsidR="00A850F3" w:rsidRPr="00D03A4F" w:rsidRDefault="00A850F3" w:rsidP="00D77262">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201</w:t>
            </w:r>
            <w:r w:rsidR="00D77262">
              <w:rPr>
                <w:rFonts w:ascii="Times New Roman" w:eastAsia="Times New Roman" w:hAnsi="Times New Roman" w:cs="Times New Roman"/>
                <w:b/>
                <w:color w:val="000000"/>
                <w:lang w:eastAsia="ru-RU" w:bidi="ru-RU"/>
              </w:rPr>
              <w:t>8</w:t>
            </w:r>
            <w:r w:rsidRPr="00D03A4F">
              <w:rPr>
                <w:rFonts w:ascii="Times New Roman" w:eastAsia="Times New Roman" w:hAnsi="Times New Roman" w:cs="Times New Roman"/>
                <w:b/>
                <w:color w:val="000000"/>
                <w:lang w:eastAsia="ru-RU" w:bidi="ru-RU"/>
              </w:rPr>
              <w:br/>
              <w:t>год</w:t>
            </w:r>
          </w:p>
        </w:tc>
        <w:tc>
          <w:tcPr>
            <w:tcW w:w="1134" w:type="dxa"/>
          </w:tcPr>
          <w:p w:rsidR="00A850F3" w:rsidRPr="00D03A4F" w:rsidRDefault="00D77262" w:rsidP="00A850F3">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Pr>
                <w:rFonts w:ascii="Times New Roman" w:eastAsia="Times New Roman" w:hAnsi="Times New Roman" w:cs="Times New Roman"/>
                <w:b/>
                <w:color w:val="000000"/>
                <w:lang w:eastAsia="ru-RU" w:bidi="ru-RU"/>
              </w:rPr>
              <w:t>2019</w:t>
            </w:r>
            <w:r w:rsidR="00A850F3" w:rsidRPr="00D03A4F">
              <w:rPr>
                <w:rFonts w:ascii="Times New Roman" w:eastAsia="Times New Roman" w:hAnsi="Times New Roman" w:cs="Times New Roman"/>
                <w:b/>
                <w:color w:val="000000"/>
                <w:lang w:eastAsia="ru-RU" w:bidi="ru-RU"/>
              </w:rPr>
              <w:t xml:space="preserve"> год</w:t>
            </w:r>
          </w:p>
        </w:tc>
        <w:tc>
          <w:tcPr>
            <w:tcW w:w="994" w:type="dxa"/>
          </w:tcPr>
          <w:p w:rsidR="00A850F3" w:rsidRPr="00D03A4F" w:rsidRDefault="00A850F3" w:rsidP="00D77262">
            <w:pPr>
              <w:widowControl w:val="0"/>
              <w:tabs>
                <w:tab w:val="left" w:pos="3119"/>
              </w:tabs>
              <w:spacing w:after="0" w:line="240" w:lineRule="auto"/>
              <w:jc w:val="center"/>
              <w:rPr>
                <w:rFonts w:ascii="Times New Roman" w:eastAsia="Times New Roman" w:hAnsi="Times New Roman" w:cs="Times New Roman"/>
                <w:b/>
                <w:color w:val="000000"/>
                <w:lang w:eastAsia="ru-RU" w:bidi="ru-RU"/>
              </w:rPr>
            </w:pPr>
            <w:r w:rsidRPr="00D03A4F">
              <w:rPr>
                <w:rFonts w:ascii="Times New Roman" w:eastAsia="Times New Roman" w:hAnsi="Times New Roman" w:cs="Times New Roman"/>
                <w:b/>
                <w:color w:val="000000"/>
                <w:lang w:eastAsia="ru-RU" w:bidi="ru-RU"/>
              </w:rPr>
              <w:t>20</w:t>
            </w:r>
            <w:r w:rsidR="00D77262">
              <w:rPr>
                <w:rFonts w:ascii="Times New Roman" w:eastAsia="Times New Roman" w:hAnsi="Times New Roman" w:cs="Times New Roman"/>
                <w:b/>
                <w:color w:val="000000"/>
                <w:lang w:eastAsia="ru-RU" w:bidi="ru-RU"/>
              </w:rPr>
              <w:t>20</w:t>
            </w:r>
            <w:r w:rsidRPr="00D03A4F">
              <w:rPr>
                <w:rFonts w:ascii="Times New Roman" w:eastAsia="Times New Roman" w:hAnsi="Times New Roman" w:cs="Times New Roman"/>
                <w:b/>
                <w:color w:val="000000"/>
                <w:lang w:eastAsia="ru-RU" w:bidi="ru-RU"/>
              </w:rPr>
              <w:t xml:space="preserve"> год</w:t>
            </w:r>
          </w:p>
        </w:tc>
      </w:tr>
      <w:tr w:rsidR="00D77262" w:rsidRPr="00D03A4F" w:rsidTr="00A850F3">
        <w:trPr>
          <w:trHeight w:val="454"/>
          <w:jc w:val="center"/>
        </w:trPr>
        <w:tc>
          <w:tcPr>
            <w:tcW w:w="5948" w:type="dxa"/>
            <w:vAlign w:val="center"/>
          </w:tcPr>
          <w:p w:rsidR="00D77262" w:rsidRPr="00D03A4F" w:rsidRDefault="00D77262" w:rsidP="00A850F3">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Не обучавшихся, не работавших</w:t>
            </w:r>
          </w:p>
        </w:tc>
        <w:tc>
          <w:tcPr>
            <w:tcW w:w="1134" w:type="dxa"/>
            <w:vAlign w:val="center"/>
          </w:tcPr>
          <w:p w:rsidR="00D77262" w:rsidRPr="00D03A4F" w:rsidRDefault="00D77262"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1,04</w:t>
            </w:r>
          </w:p>
        </w:tc>
        <w:tc>
          <w:tcPr>
            <w:tcW w:w="1134" w:type="dxa"/>
            <w:vAlign w:val="center"/>
          </w:tcPr>
          <w:p w:rsidR="00D77262" w:rsidRPr="00D03A4F" w:rsidRDefault="00D77262"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0,74</w:t>
            </w:r>
          </w:p>
        </w:tc>
        <w:tc>
          <w:tcPr>
            <w:tcW w:w="994" w:type="dxa"/>
            <w:vAlign w:val="center"/>
          </w:tcPr>
          <w:p w:rsidR="00D77262" w:rsidRPr="00D03A4F" w:rsidRDefault="00D77262"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1,00</w:t>
            </w:r>
          </w:p>
        </w:tc>
      </w:tr>
      <w:tr w:rsidR="00D77262" w:rsidRPr="00D03A4F" w:rsidTr="00A850F3">
        <w:trPr>
          <w:trHeight w:val="454"/>
          <w:jc w:val="center"/>
        </w:trPr>
        <w:tc>
          <w:tcPr>
            <w:tcW w:w="5948" w:type="dxa"/>
            <w:vAlign w:val="center"/>
          </w:tcPr>
          <w:p w:rsidR="00D77262" w:rsidRPr="00D03A4F" w:rsidRDefault="00D77262" w:rsidP="00A850F3">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в том числе не обучавшихся год и более</w:t>
            </w:r>
          </w:p>
        </w:tc>
        <w:tc>
          <w:tcPr>
            <w:tcW w:w="1134" w:type="dxa"/>
            <w:vAlign w:val="center"/>
          </w:tcPr>
          <w:p w:rsidR="00D77262" w:rsidRPr="00D03A4F" w:rsidRDefault="00D77262"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0,65</w:t>
            </w:r>
          </w:p>
        </w:tc>
        <w:tc>
          <w:tcPr>
            <w:tcW w:w="1134" w:type="dxa"/>
            <w:vAlign w:val="center"/>
          </w:tcPr>
          <w:p w:rsidR="00D77262" w:rsidRPr="00D03A4F" w:rsidRDefault="00D77262"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0,59</w:t>
            </w:r>
          </w:p>
        </w:tc>
        <w:tc>
          <w:tcPr>
            <w:tcW w:w="994" w:type="dxa"/>
            <w:vAlign w:val="center"/>
          </w:tcPr>
          <w:p w:rsidR="00D77262" w:rsidRPr="00D03A4F" w:rsidRDefault="00D77262"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0,6</w:t>
            </w:r>
          </w:p>
        </w:tc>
      </w:tr>
      <w:tr w:rsidR="00D77262" w:rsidRPr="00D03A4F" w:rsidTr="00A850F3">
        <w:trPr>
          <w:trHeight w:val="454"/>
          <w:jc w:val="center"/>
        </w:trPr>
        <w:tc>
          <w:tcPr>
            <w:tcW w:w="5948" w:type="dxa"/>
            <w:vAlign w:val="center"/>
          </w:tcPr>
          <w:p w:rsidR="00D77262" w:rsidRPr="00D03A4F" w:rsidRDefault="00D77262" w:rsidP="00A850F3">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Число воспитанников, склонных до поступления в учреждение к бродяжничеству, уходам из дома, интернатных учреждений</w:t>
            </w:r>
          </w:p>
        </w:tc>
        <w:tc>
          <w:tcPr>
            <w:tcW w:w="1134" w:type="dxa"/>
            <w:vAlign w:val="center"/>
          </w:tcPr>
          <w:p w:rsidR="00D77262" w:rsidRPr="00D03A4F" w:rsidRDefault="00D77262"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12,36</w:t>
            </w:r>
          </w:p>
        </w:tc>
        <w:tc>
          <w:tcPr>
            <w:tcW w:w="1134" w:type="dxa"/>
            <w:vAlign w:val="center"/>
          </w:tcPr>
          <w:p w:rsidR="00D77262" w:rsidRPr="00D03A4F" w:rsidRDefault="00D77262"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15,25</w:t>
            </w:r>
          </w:p>
        </w:tc>
        <w:tc>
          <w:tcPr>
            <w:tcW w:w="994" w:type="dxa"/>
            <w:vAlign w:val="center"/>
          </w:tcPr>
          <w:p w:rsidR="00D77262" w:rsidRPr="00D03A4F" w:rsidRDefault="0038740B"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10,22</w:t>
            </w:r>
          </w:p>
        </w:tc>
      </w:tr>
      <w:tr w:rsidR="00D77262" w:rsidRPr="00D03A4F" w:rsidTr="00A850F3">
        <w:trPr>
          <w:trHeight w:val="454"/>
          <w:jc w:val="center"/>
        </w:trPr>
        <w:tc>
          <w:tcPr>
            <w:tcW w:w="5948" w:type="dxa"/>
            <w:vAlign w:val="center"/>
          </w:tcPr>
          <w:p w:rsidR="00D77262" w:rsidRPr="00D03A4F" w:rsidRDefault="00D77262" w:rsidP="00A850F3">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Число воспитанников, совершавших до поступления в учреждение общественно опасные деяния, предусмотренные Уголовным кодексом Российской Федерации</w:t>
            </w:r>
          </w:p>
        </w:tc>
        <w:tc>
          <w:tcPr>
            <w:tcW w:w="1134" w:type="dxa"/>
            <w:vAlign w:val="center"/>
          </w:tcPr>
          <w:p w:rsidR="00D77262" w:rsidRPr="00D03A4F" w:rsidRDefault="00D77262"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8,98</w:t>
            </w:r>
          </w:p>
        </w:tc>
        <w:tc>
          <w:tcPr>
            <w:tcW w:w="1134" w:type="dxa"/>
            <w:vAlign w:val="center"/>
          </w:tcPr>
          <w:p w:rsidR="00D77262" w:rsidRPr="00D03A4F" w:rsidRDefault="00D77262"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9,18</w:t>
            </w:r>
          </w:p>
        </w:tc>
        <w:tc>
          <w:tcPr>
            <w:tcW w:w="994" w:type="dxa"/>
            <w:vAlign w:val="center"/>
          </w:tcPr>
          <w:p w:rsidR="00D77262" w:rsidRPr="00D03A4F" w:rsidRDefault="0038740B"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3,4</w:t>
            </w:r>
          </w:p>
        </w:tc>
      </w:tr>
      <w:tr w:rsidR="00D77262" w:rsidRPr="00D03A4F" w:rsidTr="00A850F3">
        <w:trPr>
          <w:trHeight w:val="454"/>
          <w:jc w:val="center"/>
        </w:trPr>
        <w:tc>
          <w:tcPr>
            <w:tcW w:w="5948" w:type="dxa"/>
            <w:vAlign w:val="center"/>
          </w:tcPr>
          <w:p w:rsidR="00D77262" w:rsidRPr="00D03A4F" w:rsidRDefault="00D77262" w:rsidP="00A850F3">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Число воспитанников, до поступления в учреждение привлекавшихся к уголовной ответственности</w:t>
            </w:r>
          </w:p>
        </w:tc>
        <w:tc>
          <w:tcPr>
            <w:tcW w:w="1134" w:type="dxa"/>
            <w:vAlign w:val="center"/>
          </w:tcPr>
          <w:p w:rsidR="00D77262" w:rsidRPr="00D03A4F" w:rsidRDefault="00D77262"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5,59</w:t>
            </w:r>
          </w:p>
        </w:tc>
        <w:tc>
          <w:tcPr>
            <w:tcW w:w="1134" w:type="dxa"/>
            <w:vAlign w:val="center"/>
          </w:tcPr>
          <w:p w:rsidR="00D77262" w:rsidRPr="00D03A4F" w:rsidRDefault="00D77262"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2,81</w:t>
            </w:r>
          </w:p>
        </w:tc>
        <w:tc>
          <w:tcPr>
            <w:tcW w:w="994" w:type="dxa"/>
            <w:vAlign w:val="center"/>
          </w:tcPr>
          <w:p w:rsidR="00D77262" w:rsidRPr="00D03A4F" w:rsidRDefault="0038740B"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1,6</w:t>
            </w:r>
          </w:p>
        </w:tc>
      </w:tr>
      <w:tr w:rsidR="00D77262" w:rsidRPr="00D03A4F" w:rsidTr="00A850F3">
        <w:trPr>
          <w:trHeight w:val="454"/>
          <w:jc w:val="center"/>
        </w:trPr>
        <w:tc>
          <w:tcPr>
            <w:tcW w:w="5948" w:type="dxa"/>
            <w:vAlign w:val="center"/>
          </w:tcPr>
          <w:p w:rsidR="00D77262" w:rsidRPr="00D03A4F" w:rsidRDefault="00D77262" w:rsidP="00A850F3">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Число воспитанников, употреблявших до поступления в учреждение психоактивные вещества, в том числе:</w:t>
            </w:r>
          </w:p>
        </w:tc>
        <w:tc>
          <w:tcPr>
            <w:tcW w:w="1134" w:type="dxa"/>
            <w:vAlign w:val="center"/>
          </w:tcPr>
          <w:p w:rsidR="00D77262" w:rsidRPr="00D03A4F" w:rsidRDefault="00D77262"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13,02</w:t>
            </w:r>
          </w:p>
        </w:tc>
        <w:tc>
          <w:tcPr>
            <w:tcW w:w="1134" w:type="dxa"/>
            <w:vAlign w:val="center"/>
          </w:tcPr>
          <w:p w:rsidR="00D77262" w:rsidRPr="00D03A4F" w:rsidRDefault="00D77262"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22,8</w:t>
            </w:r>
          </w:p>
        </w:tc>
        <w:tc>
          <w:tcPr>
            <w:tcW w:w="994" w:type="dxa"/>
            <w:vAlign w:val="center"/>
          </w:tcPr>
          <w:p w:rsidR="00D77262" w:rsidRPr="00D03A4F" w:rsidRDefault="0038740B"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16,63</w:t>
            </w:r>
          </w:p>
        </w:tc>
      </w:tr>
      <w:tr w:rsidR="00D77262" w:rsidRPr="00D03A4F" w:rsidTr="00A850F3">
        <w:trPr>
          <w:trHeight w:val="454"/>
          <w:jc w:val="center"/>
        </w:trPr>
        <w:tc>
          <w:tcPr>
            <w:tcW w:w="5948" w:type="dxa"/>
            <w:vAlign w:val="center"/>
          </w:tcPr>
          <w:p w:rsidR="00D77262" w:rsidRPr="00D03A4F" w:rsidRDefault="00D77262" w:rsidP="00A850F3">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алкогольная (спиртосодержащая) продукция</w:t>
            </w:r>
          </w:p>
        </w:tc>
        <w:tc>
          <w:tcPr>
            <w:tcW w:w="1134" w:type="dxa"/>
            <w:vAlign w:val="center"/>
          </w:tcPr>
          <w:p w:rsidR="00D77262" w:rsidRPr="00D03A4F" w:rsidRDefault="00D77262"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10,28</w:t>
            </w:r>
          </w:p>
        </w:tc>
        <w:tc>
          <w:tcPr>
            <w:tcW w:w="1134" w:type="dxa"/>
            <w:vAlign w:val="center"/>
          </w:tcPr>
          <w:p w:rsidR="00D77262" w:rsidRPr="00D03A4F" w:rsidRDefault="00D77262"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15,7</w:t>
            </w:r>
          </w:p>
        </w:tc>
        <w:tc>
          <w:tcPr>
            <w:tcW w:w="994" w:type="dxa"/>
            <w:vAlign w:val="center"/>
          </w:tcPr>
          <w:p w:rsidR="00D77262" w:rsidRPr="00D03A4F" w:rsidRDefault="0038740B"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12,22</w:t>
            </w:r>
          </w:p>
        </w:tc>
      </w:tr>
      <w:tr w:rsidR="00D77262" w:rsidRPr="00D03A4F" w:rsidTr="00A850F3">
        <w:trPr>
          <w:trHeight w:val="454"/>
          <w:jc w:val="center"/>
        </w:trPr>
        <w:tc>
          <w:tcPr>
            <w:tcW w:w="5948" w:type="dxa"/>
            <w:vAlign w:val="center"/>
          </w:tcPr>
          <w:p w:rsidR="00D77262" w:rsidRPr="00D03A4F" w:rsidRDefault="00D77262" w:rsidP="00A850F3">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токсические и иные сильнодействующие вещества</w:t>
            </w:r>
          </w:p>
        </w:tc>
        <w:tc>
          <w:tcPr>
            <w:tcW w:w="1134" w:type="dxa"/>
            <w:vAlign w:val="center"/>
          </w:tcPr>
          <w:p w:rsidR="00D77262" w:rsidRPr="00D03A4F" w:rsidRDefault="00D77262"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1,56</w:t>
            </w:r>
          </w:p>
        </w:tc>
        <w:tc>
          <w:tcPr>
            <w:tcW w:w="1134" w:type="dxa"/>
            <w:vAlign w:val="center"/>
          </w:tcPr>
          <w:p w:rsidR="00D77262" w:rsidRPr="00D03A4F" w:rsidRDefault="00D77262"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4,74</w:t>
            </w:r>
          </w:p>
        </w:tc>
        <w:tc>
          <w:tcPr>
            <w:tcW w:w="994" w:type="dxa"/>
            <w:vAlign w:val="center"/>
          </w:tcPr>
          <w:p w:rsidR="00D77262" w:rsidRPr="00D03A4F" w:rsidRDefault="0038740B"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1,4</w:t>
            </w:r>
          </w:p>
        </w:tc>
      </w:tr>
      <w:tr w:rsidR="00D77262" w:rsidRPr="00D03A4F" w:rsidTr="00A850F3">
        <w:trPr>
          <w:trHeight w:val="454"/>
          <w:jc w:val="center"/>
        </w:trPr>
        <w:tc>
          <w:tcPr>
            <w:tcW w:w="5948" w:type="dxa"/>
            <w:vAlign w:val="center"/>
          </w:tcPr>
          <w:p w:rsidR="00D77262" w:rsidRPr="00D03A4F" w:rsidRDefault="00D77262" w:rsidP="00A850F3">
            <w:pPr>
              <w:widowControl w:val="0"/>
              <w:tabs>
                <w:tab w:val="left" w:pos="3119"/>
              </w:tabs>
              <w:spacing w:after="0" w:line="240" w:lineRule="auto"/>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наркотические средства и психоактивные вещества</w:t>
            </w:r>
          </w:p>
        </w:tc>
        <w:tc>
          <w:tcPr>
            <w:tcW w:w="1134" w:type="dxa"/>
            <w:vAlign w:val="center"/>
          </w:tcPr>
          <w:p w:rsidR="00D77262" w:rsidRPr="00D03A4F" w:rsidRDefault="00D77262"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2,47</w:t>
            </w:r>
          </w:p>
        </w:tc>
        <w:tc>
          <w:tcPr>
            <w:tcW w:w="1134" w:type="dxa"/>
            <w:vAlign w:val="center"/>
          </w:tcPr>
          <w:p w:rsidR="00D77262" w:rsidRPr="00D03A4F" w:rsidRDefault="00D77262" w:rsidP="00D77262">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sidRPr="00D03A4F">
              <w:rPr>
                <w:rFonts w:ascii="Times New Roman" w:eastAsia="Times New Roman" w:hAnsi="Times New Roman" w:cs="Times New Roman"/>
                <w:color w:val="000000"/>
                <w:lang w:eastAsia="ru-RU" w:bidi="ru-RU"/>
              </w:rPr>
              <w:t>2,66</w:t>
            </w:r>
          </w:p>
        </w:tc>
        <w:tc>
          <w:tcPr>
            <w:tcW w:w="994" w:type="dxa"/>
            <w:vAlign w:val="center"/>
          </w:tcPr>
          <w:p w:rsidR="00D77262" w:rsidRPr="00D03A4F" w:rsidRDefault="0038740B" w:rsidP="00A850F3">
            <w:pPr>
              <w:widowControl w:val="0"/>
              <w:tabs>
                <w:tab w:val="left" w:pos="3119"/>
              </w:tabs>
              <w:spacing w:after="0" w:line="240" w:lineRule="auto"/>
              <w:jc w:val="center"/>
              <w:rPr>
                <w:rFonts w:ascii="Times New Roman" w:eastAsia="Times New Roman" w:hAnsi="Times New Roman" w:cs="Times New Roman"/>
                <w:color w:val="000000"/>
                <w:lang w:eastAsia="ru-RU" w:bidi="ru-RU"/>
              </w:rPr>
            </w:pPr>
            <w:r>
              <w:rPr>
                <w:rFonts w:ascii="Times New Roman" w:eastAsia="Times New Roman" w:hAnsi="Times New Roman" w:cs="Times New Roman"/>
                <w:color w:val="000000"/>
                <w:lang w:eastAsia="ru-RU" w:bidi="ru-RU"/>
              </w:rPr>
              <w:t>4,6</w:t>
            </w:r>
          </w:p>
        </w:tc>
      </w:tr>
    </w:tbl>
    <w:p w:rsidR="00A850F3" w:rsidRPr="004B020C" w:rsidRDefault="00A850F3" w:rsidP="00A850F3">
      <w:pPr>
        <w:widowControl w:val="0"/>
        <w:spacing w:after="0" w:line="312" w:lineRule="auto"/>
        <w:ind w:firstLine="720"/>
        <w:jc w:val="both"/>
        <w:rPr>
          <w:rFonts w:ascii="Times New Roman" w:eastAsia="Calibri" w:hAnsi="Times New Roman" w:cs="Times New Roman"/>
          <w:sz w:val="16"/>
          <w:szCs w:val="28"/>
        </w:rPr>
      </w:pPr>
    </w:p>
    <w:p w:rsidR="0038740B" w:rsidRDefault="0038740B" w:rsidP="00A850F3">
      <w:pPr>
        <w:widowControl w:val="0"/>
        <w:spacing w:after="0" w:line="30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Деятельность специальных учебно-воспитательных учреждений направлена на преодоление последствий школьной и социальной дезаптации детей и подростков с девиантным поведением, формирование у них осознанной потребности в получении образования, профессии, способности к самооценке, самоконтролю, осмыслению собственных возможностей и перспектив.</w:t>
      </w:r>
    </w:p>
    <w:p w:rsidR="0038740B" w:rsidRPr="0038740B" w:rsidRDefault="0038740B" w:rsidP="0038740B">
      <w:pPr>
        <w:spacing w:after="0" w:line="312" w:lineRule="auto"/>
        <w:ind w:firstLine="709"/>
        <w:jc w:val="both"/>
        <w:rPr>
          <w:rFonts w:ascii="Times New Roman" w:hAnsi="Times New Roman" w:cs="Times New Roman"/>
          <w:sz w:val="28"/>
          <w:szCs w:val="28"/>
        </w:rPr>
      </w:pPr>
      <w:r w:rsidRPr="0038740B">
        <w:rPr>
          <w:rFonts w:ascii="Times New Roman" w:hAnsi="Times New Roman" w:cs="Times New Roman"/>
          <w:sz w:val="28"/>
          <w:szCs w:val="28"/>
        </w:rPr>
        <w:t>Обучающиеся</w:t>
      </w:r>
      <w:r w:rsidR="008E095B" w:rsidRPr="0038740B">
        <w:rPr>
          <w:rFonts w:ascii="Times New Roman" w:hAnsi="Times New Roman" w:cs="Times New Roman"/>
          <w:sz w:val="28"/>
          <w:szCs w:val="28"/>
        </w:rPr>
        <w:t> </w:t>
      </w:r>
      <w:r w:rsidRPr="0038740B">
        <w:rPr>
          <w:rFonts w:ascii="Times New Roman" w:hAnsi="Times New Roman" w:cs="Times New Roman"/>
          <w:sz w:val="28"/>
          <w:szCs w:val="28"/>
        </w:rPr>
        <w:t>специальных учебно-воспитательных учреждений получают образование по программам начального общего, основного общего, среднего общего, среднего профессионального образования в соответствии с федеральными государственными образовательными стандартами. В работе специальных учебно-воспитательных учреждениях</w:t>
      </w:r>
      <w:r w:rsidR="00044BED" w:rsidRPr="0038740B">
        <w:rPr>
          <w:rFonts w:ascii="Times New Roman" w:hAnsi="Times New Roman" w:cs="Times New Roman"/>
          <w:sz w:val="28"/>
          <w:szCs w:val="28"/>
        </w:rPr>
        <w:t> </w:t>
      </w:r>
      <w:r w:rsidRPr="0038740B">
        <w:rPr>
          <w:rFonts w:ascii="Times New Roman" w:hAnsi="Times New Roman" w:cs="Times New Roman"/>
          <w:sz w:val="28"/>
          <w:szCs w:val="28"/>
        </w:rPr>
        <w:t xml:space="preserve">используются социально значимые для региона программы профессионального обучения, позволяющие обеспечить профессиональную ориентацию и социально-трудовую адаптацию несовершеннолетних, их подготовку к самостоятельной жизни в обществе. </w:t>
      </w:r>
    </w:p>
    <w:p w:rsidR="0038740B" w:rsidRPr="0038740B" w:rsidRDefault="0038740B" w:rsidP="0038740B">
      <w:pPr>
        <w:pStyle w:val="aff8"/>
        <w:spacing w:line="312" w:lineRule="auto"/>
        <w:ind w:firstLine="709"/>
        <w:jc w:val="both"/>
        <w:rPr>
          <w:sz w:val="28"/>
          <w:szCs w:val="28"/>
        </w:rPr>
      </w:pPr>
      <w:r w:rsidRPr="0038740B">
        <w:rPr>
          <w:sz w:val="28"/>
          <w:szCs w:val="28"/>
        </w:rPr>
        <w:t>Специальные учебно-воспитательные учреждения</w:t>
      </w:r>
      <w:r w:rsidR="00044BED" w:rsidRPr="0038740B">
        <w:rPr>
          <w:sz w:val="28"/>
          <w:szCs w:val="28"/>
        </w:rPr>
        <w:t> </w:t>
      </w:r>
      <w:r w:rsidRPr="0038740B">
        <w:rPr>
          <w:bCs/>
          <w:sz w:val="28"/>
          <w:szCs w:val="28"/>
        </w:rPr>
        <w:t xml:space="preserve">объединяют образовательные и реабилитационные </w:t>
      </w:r>
      <w:r w:rsidRPr="0038740B">
        <w:rPr>
          <w:sz w:val="28"/>
          <w:szCs w:val="28"/>
        </w:rPr>
        <w:t>ресурсы, позволяющие обеспечить интеграционный подход</w:t>
      </w:r>
      <w:r w:rsidR="00044BED" w:rsidRPr="0038740B">
        <w:rPr>
          <w:sz w:val="28"/>
          <w:szCs w:val="28"/>
        </w:rPr>
        <w:t> </w:t>
      </w:r>
      <w:r w:rsidRPr="0038740B">
        <w:rPr>
          <w:sz w:val="28"/>
          <w:szCs w:val="28"/>
        </w:rPr>
        <w:t>в восстановлении социальной и личностной продуктивности несовершеннолетних.</w:t>
      </w:r>
      <w:r w:rsidR="00044BED" w:rsidRPr="0038740B">
        <w:rPr>
          <w:sz w:val="28"/>
          <w:szCs w:val="28"/>
        </w:rPr>
        <w:t> </w:t>
      </w:r>
      <w:r w:rsidRPr="0038740B">
        <w:rPr>
          <w:sz w:val="28"/>
          <w:szCs w:val="28"/>
        </w:rPr>
        <w:t>Ин</w:t>
      </w:r>
      <w:r w:rsidR="0053761C">
        <w:rPr>
          <w:sz w:val="28"/>
          <w:szCs w:val="28"/>
        </w:rPr>
        <w:t xml:space="preserve">дивидуальная работа проводится </w:t>
      </w:r>
      <w:r w:rsidRPr="0038740B">
        <w:rPr>
          <w:sz w:val="28"/>
          <w:szCs w:val="28"/>
        </w:rPr>
        <w:t>на основе комплексного обследования, ин</w:t>
      </w:r>
      <w:r w:rsidR="0053761C">
        <w:rPr>
          <w:sz w:val="28"/>
          <w:szCs w:val="28"/>
        </w:rPr>
        <w:t xml:space="preserve">дивидуальных программ развития </w:t>
      </w:r>
      <w:r w:rsidRPr="0038740B">
        <w:rPr>
          <w:sz w:val="28"/>
          <w:szCs w:val="28"/>
        </w:rPr>
        <w:t xml:space="preserve">и реабилитации обучающихся. </w:t>
      </w:r>
    </w:p>
    <w:p w:rsidR="0038740B" w:rsidRPr="0038740B" w:rsidRDefault="0038740B" w:rsidP="0038740B">
      <w:pPr>
        <w:spacing w:after="0" w:line="312" w:lineRule="auto"/>
        <w:ind w:firstLine="709"/>
        <w:jc w:val="both"/>
        <w:rPr>
          <w:rFonts w:ascii="Times New Roman" w:hAnsi="Times New Roman" w:cs="Times New Roman"/>
          <w:sz w:val="28"/>
          <w:szCs w:val="28"/>
        </w:rPr>
      </w:pPr>
      <w:r w:rsidRPr="0038740B">
        <w:rPr>
          <w:rFonts w:ascii="Times New Roman" w:hAnsi="Times New Roman" w:cs="Times New Roman"/>
          <w:sz w:val="28"/>
          <w:szCs w:val="28"/>
        </w:rPr>
        <w:t xml:space="preserve">Значительное место в организации воспитательной и реабилитационной работы с несовершеннолетними занимает внеурочная деятельность, обеспечивающая условия для содержательного досуга. Большое внимание уделяется реализации дополнительных общеразвивающих программ разных направленностей. </w:t>
      </w:r>
    </w:p>
    <w:p w:rsidR="0038740B" w:rsidRPr="0038740B" w:rsidRDefault="0038740B" w:rsidP="0038740B">
      <w:pPr>
        <w:spacing w:after="0" w:line="312" w:lineRule="auto"/>
        <w:ind w:firstLine="709"/>
        <w:jc w:val="both"/>
        <w:rPr>
          <w:rFonts w:ascii="Times New Roman" w:hAnsi="Times New Roman" w:cs="Times New Roman"/>
          <w:sz w:val="28"/>
          <w:szCs w:val="28"/>
        </w:rPr>
      </w:pPr>
      <w:r w:rsidRPr="0038740B">
        <w:rPr>
          <w:rFonts w:ascii="Times New Roman" w:hAnsi="Times New Roman" w:cs="Times New Roman"/>
          <w:sz w:val="28"/>
          <w:szCs w:val="28"/>
        </w:rPr>
        <w:t xml:space="preserve">Ежегодно для воспитанников специальных учебно-воспитательных учреждений проводятся всероссийские общественно значимые мероприятия, которые являются практической реализацией комплексной реабилитации, адаптации и интеграции в общество детей и подростков с девиантным поведениеми обеспечивают выполнение педагогических задач по мотивации участия воспитанников в различных сферах жизни. </w:t>
      </w:r>
    </w:p>
    <w:p w:rsidR="0038740B" w:rsidRPr="0038740B" w:rsidRDefault="0038740B" w:rsidP="0038740B">
      <w:pPr>
        <w:spacing w:after="0" w:line="312" w:lineRule="auto"/>
        <w:ind w:firstLine="709"/>
        <w:jc w:val="both"/>
        <w:rPr>
          <w:rFonts w:ascii="Times New Roman" w:hAnsi="Times New Roman" w:cs="Times New Roman"/>
          <w:sz w:val="28"/>
          <w:szCs w:val="28"/>
        </w:rPr>
      </w:pPr>
      <w:r w:rsidRPr="0038740B">
        <w:rPr>
          <w:rFonts w:ascii="Times New Roman" w:hAnsi="Times New Roman" w:cs="Times New Roman"/>
          <w:sz w:val="28"/>
          <w:szCs w:val="28"/>
        </w:rPr>
        <w:t>В 2020 году</w:t>
      </w:r>
      <w:r w:rsidR="00044BED" w:rsidRPr="0038740B">
        <w:rPr>
          <w:rFonts w:ascii="Times New Roman" w:hAnsi="Times New Roman" w:cs="Times New Roman"/>
          <w:sz w:val="28"/>
          <w:szCs w:val="28"/>
        </w:rPr>
        <w:t> </w:t>
      </w:r>
      <w:r w:rsidRPr="0038740B">
        <w:rPr>
          <w:rFonts w:ascii="Times New Roman" w:hAnsi="Times New Roman" w:cs="Times New Roman"/>
          <w:sz w:val="28"/>
          <w:szCs w:val="28"/>
        </w:rPr>
        <w:t>проведены три мероприятия</w:t>
      </w:r>
      <w:r w:rsidR="00044BED" w:rsidRPr="0038740B">
        <w:rPr>
          <w:rFonts w:ascii="Times New Roman" w:hAnsi="Times New Roman" w:cs="Times New Roman"/>
          <w:sz w:val="28"/>
          <w:szCs w:val="28"/>
        </w:rPr>
        <w:t> </w:t>
      </w:r>
      <w:r w:rsidRPr="0038740B">
        <w:rPr>
          <w:rFonts w:ascii="Times New Roman" w:hAnsi="Times New Roman" w:cs="Times New Roman"/>
          <w:sz w:val="28"/>
          <w:szCs w:val="28"/>
        </w:rPr>
        <w:t xml:space="preserve">в онлайн-формате: Всероссийская олимпиада по общеобразовательным предметам </w:t>
      </w:r>
      <w:r w:rsidR="0053761C">
        <w:rPr>
          <w:rFonts w:ascii="Times New Roman" w:hAnsi="Times New Roman" w:cs="Times New Roman"/>
          <w:sz w:val="28"/>
          <w:szCs w:val="28"/>
        </w:rPr>
        <w:br/>
      </w:r>
      <w:r w:rsidRPr="0038740B">
        <w:rPr>
          <w:rFonts w:ascii="Times New Roman" w:hAnsi="Times New Roman" w:cs="Times New Roman"/>
          <w:sz w:val="28"/>
          <w:szCs w:val="28"/>
        </w:rPr>
        <w:t>(организатор – федеральное государственное бюджетное профессиональное образовательное учреждение «Майкопское специальное учебно-воспитательное учреждение закрытого типа», Республика Адыгея), Всероссийский Конку</w:t>
      </w:r>
      <w:r w:rsidR="009417CC">
        <w:rPr>
          <w:rFonts w:ascii="Times New Roman" w:hAnsi="Times New Roman" w:cs="Times New Roman"/>
          <w:sz w:val="28"/>
          <w:szCs w:val="28"/>
        </w:rPr>
        <w:t xml:space="preserve">рс профессионального мастерства </w:t>
      </w:r>
      <w:r w:rsidRPr="0038740B">
        <w:rPr>
          <w:rFonts w:ascii="Times New Roman" w:hAnsi="Times New Roman" w:cs="Times New Roman"/>
          <w:sz w:val="28"/>
          <w:szCs w:val="28"/>
        </w:rPr>
        <w:t>по методике</w:t>
      </w:r>
      <w:r w:rsidR="0053761C">
        <w:rPr>
          <w:rFonts w:ascii="Times New Roman" w:eastAsia="Times New Roman" w:hAnsi="Times New Roman" w:cs="Times New Roman"/>
          <w:color w:val="000000"/>
          <w:sz w:val="28"/>
          <w:szCs w:val="28"/>
          <w:lang w:eastAsia="ru-RU" w:bidi="ru-RU"/>
        </w:rPr>
        <w:t> </w:t>
      </w:r>
      <w:r w:rsidRPr="0038740B">
        <w:rPr>
          <w:rFonts w:ascii="Times New Roman" w:hAnsi="Times New Roman" w:cs="Times New Roman"/>
          <w:sz w:val="28"/>
          <w:szCs w:val="28"/>
          <w:lang w:val="en-US" w:bidi="en-US"/>
        </w:rPr>
        <w:t>WorldSkills</w:t>
      </w:r>
      <w:r w:rsidRPr="0038740B">
        <w:rPr>
          <w:rFonts w:ascii="Times New Roman" w:hAnsi="Times New Roman" w:cs="Times New Roman"/>
          <w:color w:val="000000"/>
          <w:sz w:val="28"/>
          <w:szCs w:val="28"/>
          <w:lang w:bidi="ru-RU"/>
        </w:rPr>
        <w:t> </w:t>
      </w:r>
      <w:r w:rsidRPr="0038740B">
        <w:rPr>
          <w:rFonts w:ascii="Times New Roman" w:hAnsi="Times New Roman" w:cs="Times New Roman"/>
          <w:sz w:val="28"/>
          <w:szCs w:val="28"/>
        </w:rPr>
        <w:t xml:space="preserve"> (организатор – федеральное государственное бюджетное профессиональное образовательное учреждение «Щекинское специальное</w:t>
      </w:r>
      <w:r w:rsidR="0053761C">
        <w:rPr>
          <w:rFonts w:ascii="Times New Roman" w:eastAsia="Times New Roman" w:hAnsi="Times New Roman" w:cs="Times New Roman"/>
          <w:color w:val="000000"/>
          <w:sz w:val="28"/>
          <w:szCs w:val="28"/>
          <w:lang w:eastAsia="ru-RU" w:bidi="ru-RU"/>
        </w:rPr>
        <w:t> </w:t>
      </w:r>
      <w:r w:rsidRPr="0038740B">
        <w:rPr>
          <w:rFonts w:ascii="Times New Roman" w:hAnsi="Times New Roman" w:cs="Times New Roman"/>
          <w:sz w:val="28"/>
          <w:szCs w:val="28"/>
        </w:rPr>
        <w:t>учебно-воспитательное учреждение закрытого типа», Тульская область), Всероссийский</w:t>
      </w:r>
      <w:r w:rsidR="0053761C">
        <w:rPr>
          <w:rFonts w:ascii="Times New Roman" w:eastAsia="Times New Roman" w:hAnsi="Times New Roman" w:cs="Times New Roman"/>
          <w:color w:val="000000"/>
          <w:sz w:val="28"/>
          <w:szCs w:val="28"/>
          <w:lang w:eastAsia="ru-RU" w:bidi="ru-RU"/>
        </w:rPr>
        <w:t> </w:t>
      </w:r>
      <w:r w:rsidRPr="0038740B">
        <w:rPr>
          <w:rFonts w:ascii="Times New Roman" w:hAnsi="Times New Roman" w:cs="Times New Roman"/>
          <w:sz w:val="28"/>
          <w:szCs w:val="28"/>
        </w:rPr>
        <w:t>военно-исторический марафон «Герои Отечества»</w:t>
      </w:r>
      <w:r w:rsidRPr="0038740B">
        <w:rPr>
          <w:rFonts w:ascii="Times New Roman" w:hAnsi="Times New Roman" w:cs="Times New Roman"/>
          <w:sz w:val="28"/>
          <w:szCs w:val="28"/>
        </w:rPr>
        <w:br/>
        <w:t>(организатор – федеральное государственное бюджетное профессиональное образовательное учреждение «Раифское специальное учебно-воспитательное учреждение закрытого типа», Республика Татарстан).</w:t>
      </w:r>
    </w:p>
    <w:p w:rsidR="0038740B" w:rsidRPr="0038740B" w:rsidRDefault="0038740B" w:rsidP="0038740B">
      <w:pPr>
        <w:spacing w:after="0" w:line="312" w:lineRule="auto"/>
        <w:ind w:firstLine="709"/>
        <w:jc w:val="both"/>
        <w:rPr>
          <w:rFonts w:ascii="Times New Roman" w:hAnsi="Times New Roman" w:cs="Times New Roman"/>
          <w:sz w:val="28"/>
          <w:szCs w:val="28"/>
        </w:rPr>
      </w:pPr>
      <w:r w:rsidRPr="0038740B">
        <w:rPr>
          <w:rFonts w:ascii="Times New Roman" w:hAnsi="Times New Roman" w:cs="Times New Roman"/>
          <w:sz w:val="28"/>
          <w:szCs w:val="28"/>
        </w:rPr>
        <w:t>Адресный подход, внимание к интересам обучающихся, комплексное сопровождение, воспитание успехом, вовлечение в учебную, внеурочную, проектную деятельность, обучение профессии, работа с семьей, социальным окружением – все это позволяет не только выровнять ситуацию, но и добиться значимых результатов в ресоциализации выпускников.</w:t>
      </w:r>
    </w:p>
    <w:p w:rsidR="0038740B" w:rsidRPr="0038740B" w:rsidRDefault="0038740B" w:rsidP="0038740B">
      <w:pPr>
        <w:pStyle w:val="Style2"/>
        <w:shd w:val="clear" w:color="auto" w:fill="auto"/>
        <w:spacing w:after="0" w:line="312" w:lineRule="auto"/>
        <w:ind w:firstLine="709"/>
        <w:jc w:val="both"/>
        <w:rPr>
          <w:rFonts w:ascii="Times New Roman" w:hAnsi="Times New Roman" w:cs="Times New Roman"/>
          <w:sz w:val="28"/>
          <w:szCs w:val="28"/>
        </w:rPr>
      </w:pPr>
      <w:r w:rsidRPr="0038740B">
        <w:rPr>
          <w:rFonts w:ascii="Times New Roman" w:hAnsi="Times New Roman" w:cs="Times New Roman"/>
          <w:sz w:val="28"/>
          <w:szCs w:val="28"/>
        </w:rPr>
        <w:t>По данным за 20</w:t>
      </w:r>
      <w:r w:rsidR="00044BED">
        <w:rPr>
          <w:rFonts w:ascii="Times New Roman" w:hAnsi="Times New Roman" w:cs="Times New Roman"/>
          <w:sz w:val="28"/>
          <w:szCs w:val="28"/>
        </w:rPr>
        <w:t>20</w:t>
      </w:r>
      <w:r w:rsidRPr="0038740B">
        <w:rPr>
          <w:rFonts w:ascii="Times New Roman" w:hAnsi="Times New Roman" w:cs="Times New Roman"/>
          <w:sz w:val="28"/>
          <w:szCs w:val="28"/>
        </w:rPr>
        <w:t xml:space="preserve"> год, большинство выпускников специальных</w:t>
      </w:r>
      <w:r w:rsidRPr="0038740B">
        <w:rPr>
          <w:rFonts w:ascii="Times New Roman" w:hAnsi="Times New Roman" w:cs="Times New Roman"/>
          <w:sz w:val="28"/>
          <w:szCs w:val="28"/>
        </w:rPr>
        <w:br/>
        <w:t>учебно-воспитательных учреждениях закрытого типа (47,57%) продолжают свое обучение в образовательных организациях, в том числе</w:t>
      </w:r>
      <w:r w:rsidR="0053761C">
        <w:rPr>
          <w:rFonts w:ascii="Times New Roman" w:eastAsia="Times New Roman" w:hAnsi="Times New Roman" w:cs="Times New Roman"/>
          <w:color w:val="000000"/>
          <w:sz w:val="28"/>
          <w:szCs w:val="28"/>
          <w:lang w:eastAsia="ru-RU" w:bidi="ru-RU"/>
        </w:rPr>
        <w:t> </w:t>
      </w:r>
      <w:r w:rsidRPr="0038740B">
        <w:rPr>
          <w:rFonts w:ascii="Times New Roman" w:hAnsi="Times New Roman" w:cs="Times New Roman"/>
          <w:sz w:val="28"/>
          <w:szCs w:val="28"/>
        </w:rPr>
        <w:t>в общео</w:t>
      </w:r>
      <w:r w:rsidR="003C050E">
        <w:rPr>
          <w:rFonts w:ascii="Times New Roman" w:hAnsi="Times New Roman" w:cs="Times New Roman"/>
          <w:sz w:val="28"/>
          <w:szCs w:val="28"/>
        </w:rPr>
        <w:t>бразовательных организациях</w:t>
      </w:r>
      <w:r w:rsidR="003C050E" w:rsidRPr="0038740B">
        <w:rPr>
          <w:rFonts w:ascii="Times New Roman" w:hAnsi="Times New Roman" w:cs="Times New Roman"/>
          <w:sz w:val="28"/>
          <w:szCs w:val="28"/>
        </w:rPr>
        <w:t> </w:t>
      </w:r>
      <w:r w:rsidRPr="0038740B">
        <w:rPr>
          <w:rFonts w:ascii="Times New Roman" w:hAnsi="Times New Roman" w:cs="Times New Roman"/>
          <w:sz w:val="28"/>
          <w:szCs w:val="28"/>
        </w:rPr>
        <w:t>–</w:t>
      </w:r>
      <w:r w:rsidR="00044BED" w:rsidRPr="0038740B">
        <w:rPr>
          <w:rFonts w:ascii="Times New Roman" w:hAnsi="Times New Roman" w:cs="Times New Roman"/>
          <w:sz w:val="28"/>
          <w:szCs w:val="28"/>
        </w:rPr>
        <w:t> </w:t>
      </w:r>
      <w:r w:rsidRPr="0038740B">
        <w:rPr>
          <w:rFonts w:ascii="Times New Roman" w:hAnsi="Times New Roman" w:cs="Times New Roman"/>
          <w:sz w:val="28"/>
          <w:szCs w:val="28"/>
        </w:rPr>
        <w:t>23,21%, в профессиональных образовательных организациях</w:t>
      </w:r>
      <w:r w:rsidR="003C050E" w:rsidRPr="0038740B">
        <w:rPr>
          <w:rFonts w:ascii="Times New Roman" w:hAnsi="Times New Roman" w:cs="Times New Roman"/>
          <w:sz w:val="28"/>
          <w:szCs w:val="28"/>
        </w:rPr>
        <w:t> </w:t>
      </w:r>
      <w:r w:rsidRPr="0038740B">
        <w:rPr>
          <w:rFonts w:ascii="Times New Roman" w:hAnsi="Times New Roman" w:cs="Times New Roman"/>
          <w:sz w:val="28"/>
          <w:szCs w:val="28"/>
        </w:rPr>
        <w:t>–</w:t>
      </w:r>
      <w:r w:rsidR="00044BED" w:rsidRPr="0038740B">
        <w:rPr>
          <w:rFonts w:ascii="Times New Roman" w:hAnsi="Times New Roman" w:cs="Times New Roman"/>
          <w:sz w:val="28"/>
          <w:szCs w:val="28"/>
        </w:rPr>
        <w:t> </w:t>
      </w:r>
      <w:r w:rsidRPr="0038740B">
        <w:rPr>
          <w:rFonts w:ascii="Times New Roman" w:hAnsi="Times New Roman" w:cs="Times New Roman"/>
          <w:sz w:val="28"/>
          <w:szCs w:val="28"/>
        </w:rPr>
        <w:t>23,01%, в иных образовательных организациях</w:t>
      </w:r>
      <w:r w:rsidR="00044BED" w:rsidRPr="0038740B">
        <w:rPr>
          <w:rFonts w:ascii="Times New Roman" w:hAnsi="Times New Roman" w:cs="Times New Roman"/>
          <w:sz w:val="28"/>
          <w:szCs w:val="28"/>
        </w:rPr>
        <w:t> </w:t>
      </w:r>
      <w:r w:rsidRPr="0038740B">
        <w:rPr>
          <w:rFonts w:ascii="Times New Roman" w:hAnsi="Times New Roman" w:cs="Times New Roman"/>
          <w:sz w:val="28"/>
          <w:szCs w:val="28"/>
        </w:rPr>
        <w:t>–</w:t>
      </w:r>
      <w:r w:rsidR="00044BED" w:rsidRPr="0038740B">
        <w:rPr>
          <w:rFonts w:ascii="Times New Roman" w:hAnsi="Times New Roman" w:cs="Times New Roman"/>
          <w:sz w:val="28"/>
          <w:szCs w:val="28"/>
        </w:rPr>
        <w:t> </w:t>
      </w:r>
      <w:r w:rsidRPr="0038740B">
        <w:rPr>
          <w:rFonts w:ascii="Times New Roman" w:hAnsi="Times New Roman" w:cs="Times New Roman"/>
          <w:sz w:val="28"/>
          <w:szCs w:val="28"/>
        </w:rPr>
        <w:t>1,35%, работают –</w:t>
      </w:r>
      <w:r w:rsidR="00044BED" w:rsidRPr="0038740B">
        <w:rPr>
          <w:rFonts w:ascii="Times New Roman" w:hAnsi="Times New Roman" w:cs="Times New Roman"/>
          <w:sz w:val="28"/>
          <w:szCs w:val="28"/>
        </w:rPr>
        <w:t> </w:t>
      </w:r>
      <w:r w:rsidRPr="0038740B">
        <w:rPr>
          <w:rFonts w:ascii="Times New Roman" w:hAnsi="Times New Roman" w:cs="Times New Roman"/>
          <w:sz w:val="28"/>
          <w:szCs w:val="28"/>
        </w:rPr>
        <w:t>30,65%, служат в армии – 2,61%.</w:t>
      </w:r>
    </w:p>
    <w:p w:rsidR="0038740B" w:rsidRPr="0038740B" w:rsidRDefault="0038740B" w:rsidP="0038740B">
      <w:pPr>
        <w:pStyle w:val="Style2"/>
        <w:shd w:val="clear" w:color="auto" w:fill="auto"/>
        <w:tabs>
          <w:tab w:val="right" w:pos="10215"/>
        </w:tabs>
        <w:spacing w:after="0" w:line="312" w:lineRule="auto"/>
        <w:ind w:firstLine="709"/>
        <w:jc w:val="both"/>
        <w:rPr>
          <w:rFonts w:ascii="Times New Roman" w:hAnsi="Times New Roman" w:cs="Times New Roman"/>
          <w:sz w:val="28"/>
          <w:szCs w:val="28"/>
        </w:rPr>
      </w:pPr>
      <w:r w:rsidRPr="0038740B">
        <w:rPr>
          <w:rFonts w:ascii="Times New Roman" w:hAnsi="Times New Roman" w:cs="Times New Roman"/>
          <w:sz w:val="28"/>
          <w:szCs w:val="28"/>
        </w:rPr>
        <w:t>Выпускники</w:t>
      </w:r>
      <w:r w:rsidR="00044BED" w:rsidRPr="0038740B">
        <w:rPr>
          <w:rFonts w:ascii="Times New Roman" w:hAnsi="Times New Roman" w:cs="Times New Roman"/>
          <w:sz w:val="28"/>
          <w:szCs w:val="28"/>
        </w:rPr>
        <w:t> </w:t>
      </w:r>
      <w:r w:rsidRPr="0038740B">
        <w:rPr>
          <w:rFonts w:ascii="Times New Roman" w:hAnsi="Times New Roman" w:cs="Times New Roman"/>
          <w:sz w:val="28"/>
          <w:szCs w:val="28"/>
        </w:rPr>
        <w:t>специальных учебно-воспитательных учреждениях открытого типа также преимущественно продолжают свое обучение</w:t>
      </w:r>
      <w:r w:rsidR="00044BED" w:rsidRPr="0038740B">
        <w:rPr>
          <w:rFonts w:ascii="Times New Roman" w:hAnsi="Times New Roman" w:cs="Times New Roman"/>
          <w:sz w:val="28"/>
          <w:szCs w:val="28"/>
        </w:rPr>
        <w:t> </w:t>
      </w:r>
      <w:r w:rsidRPr="0038740B">
        <w:rPr>
          <w:rFonts w:ascii="Times New Roman" w:hAnsi="Times New Roman" w:cs="Times New Roman"/>
          <w:sz w:val="28"/>
          <w:szCs w:val="28"/>
        </w:rPr>
        <w:t>в образовательных организациях (52,44%), в том числе в общеобразовательных организациях –</w:t>
      </w:r>
      <w:r w:rsidR="00044BED" w:rsidRPr="0038740B">
        <w:rPr>
          <w:rFonts w:ascii="Times New Roman" w:hAnsi="Times New Roman" w:cs="Times New Roman"/>
          <w:sz w:val="28"/>
          <w:szCs w:val="28"/>
        </w:rPr>
        <w:t> </w:t>
      </w:r>
      <w:r w:rsidRPr="0038740B">
        <w:rPr>
          <w:rFonts w:ascii="Times New Roman" w:hAnsi="Times New Roman" w:cs="Times New Roman"/>
          <w:sz w:val="28"/>
          <w:szCs w:val="28"/>
        </w:rPr>
        <w:t>10,95%, в профессиональных образовательных организациях</w:t>
      </w:r>
      <w:r w:rsidR="00044BED" w:rsidRPr="0038740B">
        <w:rPr>
          <w:rFonts w:ascii="Times New Roman" w:hAnsi="Times New Roman" w:cs="Times New Roman"/>
          <w:sz w:val="28"/>
          <w:szCs w:val="28"/>
        </w:rPr>
        <w:t> </w:t>
      </w:r>
      <w:r w:rsidRPr="0038740B">
        <w:rPr>
          <w:rFonts w:ascii="Times New Roman" w:hAnsi="Times New Roman" w:cs="Times New Roman"/>
          <w:sz w:val="28"/>
          <w:szCs w:val="28"/>
        </w:rPr>
        <w:t>– 35,59%, в иных образовательных организациях –</w:t>
      </w:r>
      <w:r w:rsidR="00044BED" w:rsidRPr="0038740B">
        <w:rPr>
          <w:rFonts w:ascii="Times New Roman" w:hAnsi="Times New Roman" w:cs="Times New Roman"/>
          <w:sz w:val="28"/>
          <w:szCs w:val="28"/>
        </w:rPr>
        <w:t> </w:t>
      </w:r>
      <w:r w:rsidRPr="0038740B">
        <w:rPr>
          <w:rFonts w:ascii="Times New Roman" w:hAnsi="Times New Roman" w:cs="Times New Roman"/>
          <w:sz w:val="28"/>
          <w:szCs w:val="28"/>
        </w:rPr>
        <w:t>5,9%, работают – 9,22%, служат</w:t>
      </w:r>
      <w:r w:rsidR="00044BED" w:rsidRPr="0038740B">
        <w:rPr>
          <w:rFonts w:ascii="Times New Roman" w:hAnsi="Times New Roman" w:cs="Times New Roman"/>
          <w:sz w:val="28"/>
          <w:szCs w:val="28"/>
        </w:rPr>
        <w:t> </w:t>
      </w:r>
      <w:r w:rsidRPr="0038740B">
        <w:rPr>
          <w:rFonts w:ascii="Times New Roman" w:hAnsi="Times New Roman" w:cs="Times New Roman"/>
          <w:sz w:val="28"/>
          <w:szCs w:val="28"/>
        </w:rPr>
        <w:t>в армии –</w:t>
      </w:r>
      <w:r w:rsidR="00044BED" w:rsidRPr="0038740B">
        <w:rPr>
          <w:rFonts w:ascii="Times New Roman" w:hAnsi="Times New Roman" w:cs="Times New Roman"/>
          <w:sz w:val="28"/>
          <w:szCs w:val="28"/>
        </w:rPr>
        <w:t> </w:t>
      </w:r>
      <w:r w:rsidRPr="0038740B">
        <w:rPr>
          <w:rFonts w:ascii="Times New Roman" w:hAnsi="Times New Roman" w:cs="Times New Roman"/>
          <w:sz w:val="28"/>
          <w:szCs w:val="28"/>
        </w:rPr>
        <w:t>1,58%.</w:t>
      </w:r>
    </w:p>
    <w:p w:rsidR="0038740B" w:rsidRPr="0038740B" w:rsidRDefault="0038740B" w:rsidP="0038740B">
      <w:pPr>
        <w:pStyle w:val="Style2"/>
        <w:shd w:val="clear" w:color="auto" w:fill="auto"/>
        <w:spacing w:after="0" w:line="312" w:lineRule="auto"/>
        <w:ind w:firstLine="709"/>
        <w:jc w:val="both"/>
        <w:rPr>
          <w:rFonts w:ascii="Times New Roman" w:hAnsi="Times New Roman" w:cs="Times New Roman"/>
          <w:sz w:val="28"/>
          <w:szCs w:val="28"/>
        </w:rPr>
      </w:pPr>
      <w:r w:rsidRPr="0038740B">
        <w:rPr>
          <w:rFonts w:ascii="Times New Roman" w:hAnsi="Times New Roman" w:cs="Times New Roman"/>
          <w:sz w:val="28"/>
          <w:szCs w:val="28"/>
        </w:rPr>
        <w:t>В целях развития эффективных практик педагогической работы в 2020 году проведен Всероссийский Конкурс профессионального мастерства педагогических работников специальных учебно-воспитательных учреждений (организатор –</w:t>
      </w:r>
      <w:r w:rsidR="00044BED" w:rsidRPr="0038740B">
        <w:rPr>
          <w:rFonts w:ascii="Times New Roman" w:hAnsi="Times New Roman" w:cs="Times New Roman"/>
          <w:sz w:val="28"/>
          <w:szCs w:val="28"/>
        </w:rPr>
        <w:t> </w:t>
      </w:r>
      <w:r w:rsidRPr="0038740B">
        <w:rPr>
          <w:rFonts w:ascii="Times New Roman" w:hAnsi="Times New Roman" w:cs="Times New Roman"/>
          <w:sz w:val="28"/>
          <w:szCs w:val="28"/>
        </w:rPr>
        <w:t>федеральное государственное бюджетное профессиональное образовательное учреждение «Орловское специальное учебно-воспитательное учреждение закрытого типа», Кировская область).</w:t>
      </w:r>
    </w:p>
    <w:p w:rsidR="0038740B" w:rsidRPr="0038740B" w:rsidRDefault="0038740B" w:rsidP="0038740B">
      <w:pPr>
        <w:pStyle w:val="aff8"/>
        <w:spacing w:line="312" w:lineRule="auto"/>
        <w:ind w:firstLine="709"/>
        <w:jc w:val="both"/>
        <w:rPr>
          <w:sz w:val="28"/>
          <w:szCs w:val="28"/>
        </w:rPr>
      </w:pPr>
      <w:r w:rsidRPr="0038740B">
        <w:rPr>
          <w:sz w:val="28"/>
          <w:szCs w:val="28"/>
        </w:rPr>
        <w:t>В целях создания комфортной среды в специальных учебно-воспитательных учреждениях, формирования у участников образовательных отношений навыков конструктивных отношений в рамках исполнения государственного задания</w:t>
      </w:r>
      <w:r w:rsidR="0053761C">
        <w:rPr>
          <w:rFonts w:eastAsia="Times New Roman"/>
          <w:color w:val="000000"/>
          <w:sz w:val="28"/>
          <w:szCs w:val="28"/>
          <w:lang w:eastAsia="ru-RU" w:bidi="ru-RU"/>
        </w:rPr>
        <w:t> </w:t>
      </w:r>
      <w:r w:rsidRPr="0038740B">
        <w:rPr>
          <w:sz w:val="28"/>
          <w:szCs w:val="28"/>
        </w:rPr>
        <w:t>на оказание государственных услуг (выполнение работ) на 2020 год и плановый период</w:t>
      </w:r>
      <w:r w:rsidR="00BF2703" w:rsidRPr="0038740B">
        <w:rPr>
          <w:sz w:val="28"/>
          <w:szCs w:val="28"/>
        </w:rPr>
        <w:t> </w:t>
      </w:r>
      <w:r w:rsidRPr="0038740B">
        <w:rPr>
          <w:sz w:val="28"/>
          <w:szCs w:val="28"/>
        </w:rPr>
        <w:t xml:space="preserve">2021 и 2022 годов федеральным государственным бюджетным учреждением «Центр защиты прав и интересов детей» осуществлялся ряд образовательных, консультационных, методических мероприятий по развитию практики работы служб </w:t>
      </w:r>
      <w:r>
        <w:rPr>
          <w:sz w:val="28"/>
          <w:szCs w:val="28"/>
        </w:rPr>
        <w:t>медиации.</w:t>
      </w:r>
      <w:r w:rsidRPr="0038740B">
        <w:rPr>
          <w:sz w:val="28"/>
          <w:szCs w:val="28"/>
        </w:rPr>
        <w:t> Проводились лекции, семинары, деловые игры, интерактивные занятия для обучающихся по формированию бесконфликтной среды, практикоориентированный семина</w:t>
      </w:r>
      <w:r>
        <w:rPr>
          <w:sz w:val="28"/>
          <w:szCs w:val="28"/>
        </w:rPr>
        <w:t>р</w:t>
      </w:r>
      <w:r w:rsidRPr="0038740B">
        <w:rPr>
          <w:sz w:val="28"/>
          <w:szCs w:val="28"/>
        </w:rPr>
        <w:t xml:space="preserve"> для руководителей «Мед</w:t>
      </w:r>
      <w:r>
        <w:rPr>
          <w:sz w:val="28"/>
          <w:szCs w:val="28"/>
        </w:rPr>
        <w:t>иативный подход</w:t>
      </w:r>
      <w:r w:rsidRPr="0038740B">
        <w:rPr>
          <w:sz w:val="28"/>
          <w:szCs w:val="28"/>
        </w:rPr>
        <w:t> в практике руководителя специального учебно-воспитательного учреждения»; форсайт-сесси</w:t>
      </w:r>
      <w:r>
        <w:rPr>
          <w:sz w:val="28"/>
          <w:szCs w:val="28"/>
        </w:rPr>
        <w:t>и</w:t>
      </w:r>
      <w:r w:rsidRPr="0038740B">
        <w:rPr>
          <w:sz w:val="28"/>
          <w:szCs w:val="28"/>
        </w:rPr>
        <w:t xml:space="preserve"> для руководителей структурных подразделений «Медиативно-восстановительные технологии в деятел</w:t>
      </w:r>
      <w:r>
        <w:rPr>
          <w:sz w:val="28"/>
          <w:szCs w:val="28"/>
        </w:rPr>
        <w:t>ьности</w:t>
      </w:r>
      <w:r w:rsidRPr="0038740B">
        <w:rPr>
          <w:sz w:val="28"/>
          <w:szCs w:val="28"/>
        </w:rPr>
        <w:t> </w:t>
      </w:r>
      <w:r>
        <w:rPr>
          <w:sz w:val="28"/>
          <w:szCs w:val="28"/>
        </w:rPr>
        <w:t xml:space="preserve">специалистов специального </w:t>
      </w:r>
      <w:r w:rsidRPr="0038740B">
        <w:rPr>
          <w:sz w:val="28"/>
          <w:szCs w:val="28"/>
        </w:rPr>
        <w:t>учебно-воспитательного учреждения».</w:t>
      </w:r>
    </w:p>
    <w:p w:rsidR="00FE01F0" w:rsidRDefault="0038740B" w:rsidP="0038740B">
      <w:pPr>
        <w:pStyle w:val="aff8"/>
        <w:spacing w:line="312" w:lineRule="auto"/>
        <w:ind w:firstLine="709"/>
        <w:jc w:val="both"/>
        <w:rPr>
          <w:sz w:val="28"/>
          <w:szCs w:val="28"/>
        </w:rPr>
      </w:pPr>
      <w:r w:rsidRPr="0038740B">
        <w:rPr>
          <w:sz w:val="28"/>
          <w:szCs w:val="28"/>
        </w:rPr>
        <w:t xml:space="preserve">Для создания условий успешной ресоциализации обучающихся на базе федерального государственного бюджетного профессионального образовательного учреждения «Астраханское специальное учебно-воспитательное учреждение закрытого типа» реализован проект по апробации модели реализации </w:t>
      </w:r>
      <w:r w:rsidRPr="0038740B">
        <w:rPr>
          <w:rFonts w:eastAsiaTheme="minorHAnsi"/>
          <w:sz w:val="28"/>
          <w:szCs w:val="28"/>
        </w:rPr>
        <w:t>образовательных программ среднего профессионального образования</w:t>
      </w:r>
      <w:r w:rsidRPr="0038740B">
        <w:rPr>
          <w:sz w:val="28"/>
          <w:szCs w:val="28"/>
        </w:rPr>
        <w:t xml:space="preserve"> в сетевой форме. География проекта – семь субъектов Российской Федерации (</w:t>
      </w:r>
      <w:r w:rsidRPr="0038740B">
        <w:rPr>
          <w:rFonts w:eastAsiaTheme="minorHAnsi"/>
          <w:bCs/>
          <w:sz w:val="28"/>
          <w:szCs w:val="28"/>
        </w:rPr>
        <w:t>Республики Удмуртия, Крым,</w:t>
      </w:r>
      <w:r w:rsidRPr="0038740B">
        <w:rPr>
          <w:sz w:val="28"/>
          <w:szCs w:val="28"/>
        </w:rPr>
        <w:t> </w:t>
      </w:r>
      <w:r w:rsidRPr="0038740B">
        <w:rPr>
          <w:bCs/>
          <w:sz w:val="28"/>
          <w:szCs w:val="28"/>
        </w:rPr>
        <w:t>Красноярский</w:t>
      </w:r>
      <w:r w:rsidRPr="0038740B">
        <w:rPr>
          <w:sz w:val="28"/>
          <w:szCs w:val="28"/>
        </w:rPr>
        <w:t xml:space="preserve"> край, Астраханская, </w:t>
      </w:r>
      <w:r w:rsidRPr="0038740B">
        <w:rPr>
          <w:bCs/>
          <w:sz w:val="28"/>
          <w:szCs w:val="28"/>
        </w:rPr>
        <w:t>Волгоградская,</w:t>
      </w:r>
      <w:r w:rsidRPr="0038740B">
        <w:rPr>
          <w:sz w:val="28"/>
          <w:szCs w:val="28"/>
        </w:rPr>
        <w:t> </w:t>
      </w:r>
      <w:r w:rsidRPr="0038740B">
        <w:rPr>
          <w:bCs/>
          <w:sz w:val="28"/>
          <w:szCs w:val="28"/>
        </w:rPr>
        <w:t>Кировская,</w:t>
      </w:r>
      <w:r w:rsidRPr="0038740B">
        <w:rPr>
          <w:sz w:val="28"/>
          <w:szCs w:val="28"/>
        </w:rPr>
        <w:t> </w:t>
      </w:r>
      <w:r w:rsidRPr="0038740B">
        <w:rPr>
          <w:bCs/>
          <w:sz w:val="28"/>
          <w:szCs w:val="28"/>
        </w:rPr>
        <w:t>Челябинская</w:t>
      </w:r>
      <w:r w:rsidRPr="0038740B">
        <w:rPr>
          <w:sz w:val="28"/>
          <w:szCs w:val="28"/>
        </w:rPr>
        <w:t xml:space="preserve"> области). </w:t>
      </w:r>
    </w:p>
    <w:p w:rsidR="0038740B" w:rsidRPr="0038740B" w:rsidRDefault="0038740B" w:rsidP="00FE01F0">
      <w:pPr>
        <w:pStyle w:val="aff8"/>
        <w:spacing w:line="312" w:lineRule="auto"/>
        <w:jc w:val="both"/>
        <w:rPr>
          <w:sz w:val="28"/>
          <w:szCs w:val="28"/>
        </w:rPr>
      </w:pPr>
      <w:r w:rsidRPr="0038740B">
        <w:rPr>
          <w:sz w:val="28"/>
          <w:szCs w:val="28"/>
        </w:rPr>
        <w:t>Обучающиеся специального учебно-воспитательного учреждения поступают в профессиональные образовательные организации по месту постоянного проживания и обуч</w:t>
      </w:r>
      <w:r>
        <w:rPr>
          <w:sz w:val="28"/>
          <w:szCs w:val="28"/>
        </w:rPr>
        <w:t xml:space="preserve">аются дистанционно. Специальное </w:t>
      </w:r>
      <w:r w:rsidRPr="0038740B">
        <w:rPr>
          <w:sz w:val="28"/>
          <w:szCs w:val="28"/>
        </w:rPr>
        <w:t xml:space="preserve">учебно-воспитательное учреждение предоставляет обучающемуся рабочее место, обеспечивает необходимые консультации, академическую мобильность. </w:t>
      </w:r>
    </w:p>
    <w:p w:rsidR="0038740B" w:rsidRPr="0038740B" w:rsidRDefault="0038740B" w:rsidP="0038740B">
      <w:pPr>
        <w:pStyle w:val="Style2"/>
        <w:shd w:val="clear" w:color="auto" w:fill="auto"/>
        <w:spacing w:after="0" w:line="312" w:lineRule="auto"/>
        <w:ind w:firstLine="709"/>
        <w:jc w:val="both"/>
        <w:rPr>
          <w:rFonts w:ascii="Times New Roman" w:hAnsi="Times New Roman" w:cs="Times New Roman"/>
          <w:sz w:val="28"/>
          <w:szCs w:val="28"/>
        </w:rPr>
      </w:pPr>
      <w:r w:rsidRPr="0038740B">
        <w:rPr>
          <w:rFonts w:ascii="Times New Roman" w:hAnsi="Times New Roman" w:cs="Times New Roman"/>
          <w:sz w:val="28"/>
          <w:szCs w:val="28"/>
        </w:rPr>
        <w:t>Площадкой обсуждения актуальных вопросов стало Всероссийское педагогическое совещание «Перспективы и ресурсы развития деятельности специальных учебно-воспитательных учреждений», проведенное Минпросвещения России 28 августа 2020 г. в режиме видео</w:t>
      </w:r>
      <w:r w:rsidR="00405B6C">
        <w:rPr>
          <w:rFonts w:ascii="Times New Roman" w:hAnsi="Times New Roman" w:cs="Times New Roman"/>
          <w:sz w:val="28"/>
          <w:szCs w:val="28"/>
        </w:rPr>
        <w:t>-</w:t>
      </w:r>
      <w:r w:rsidRPr="0038740B">
        <w:rPr>
          <w:rFonts w:ascii="Times New Roman" w:hAnsi="Times New Roman" w:cs="Times New Roman"/>
          <w:sz w:val="28"/>
          <w:szCs w:val="28"/>
        </w:rPr>
        <w:t>конференц</w:t>
      </w:r>
      <w:r w:rsidR="00405B6C">
        <w:rPr>
          <w:rFonts w:ascii="Times New Roman" w:hAnsi="Times New Roman" w:cs="Times New Roman"/>
          <w:sz w:val="28"/>
          <w:szCs w:val="28"/>
        </w:rPr>
        <w:t>-</w:t>
      </w:r>
      <w:r w:rsidRPr="0038740B">
        <w:rPr>
          <w:rFonts w:ascii="Times New Roman" w:hAnsi="Times New Roman" w:cs="Times New Roman"/>
          <w:sz w:val="28"/>
          <w:szCs w:val="28"/>
        </w:rPr>
        <w:t xml:space="preserve">связи. В совещании приняли участие представители Управления </w:t>
      </w:r>
      <w:r>
        <w:rPr>
          <w:rFonts w:ascii="Times New Roman" w:hAnsi="Times New Roman" w:cs="Times New Roman"/>
          <w:sz w:val="28"/>
          <w:szCs w:val="28"/>
        </w:rPr>
        <w:t xml:space="preserve">Президента Российской Федерации </w:t>
      </w:r>
      <w:r w:rsidRPr="0038740B">
        <w:rPr>
          <w:rFonts w:ascii="Times New Roman" w:hAnsi="Times New Roman" w:cs="Times New Roman"/>
          <w:sz w:val="28"/>
          <w:szCs w:val="28"/>
        </w:rPr>
        <w:t xml:space="preserve">по общественным проектам, Уполномоченного при Президенте Российской Федерации по правам ребенка, Генеральной прокуратуры Российской Федерации, Фонда поддержки детей, находящихся в трудной жизненной ситуации, органов исполнительной власти субъектов Российской Федерации, осуществляющих государственное управление в сфере образования, руководители и специалисты специальных учебно-воспитательных </w:t>
      </w:r>
      <w:r>
        <w:rPr>
          <w:rFonts w:ascii="Times New Roman" w:hAnsi="Times New Roman" w:cs="Times New Roman"/>
          <w:sz w:val="28"/>
          <w:szCs w:val="28"/>
        </w:rPr>
        <w:t xml:space="preserve">учреждений, представители науки </w:t>
      </w:r>
      <w:r w:rsidRPr="0038740B">
        <w:rPr>
          <w:rFonts w:ascii="Times New Roman" w:hAnsi="Times New Roman" w:cs="Times New Roman"/>
          <w:sz w:val="28"/>
          <w:szCs w:val="28"/>
        </w:rPr>
        <w:t>и общественности.</w:t>
      </w:r>
    </w:p>
    <w:p w:rsidR="0038740B" w:rsidRPr="0038740B" w:rsidRDefault="0038740B" w:rsidP="0038740B">
      <w:pPr>
        <w:spacing w:after="0" w:line="312" w:lineRule="auto"/>
        <w:ind w:firstLine="709"/>
        <w:jc w:val="both"/>
        <w:rPr>
          <w:rFonts w:ascii="Times New Roman" w:hAnsi="Times New Roman" w:cs="Times New Roman"/>
          <w:sz w:val="28"/>
          <w:szCs w:val="28"/>
        </w:rPr>
      </w:pPr>
      <w:r w:rsidRPr="0038740B">
        <w:rPr>
          <w:rFonts w:ascii="Times New Roman" w:hAnsi="Times New Roman" w:cs="Times New Roman"/>
          <w:sz w:val="28"/>
          <w:szCs w:val="28"/>
        </w:rPr>
        <w:t>На совещании рассмотрены ключевые задачи деятельности специальных учебно-воспитательных учреждений</w:t>
      </w:r>
      <w:r>
        <w:rPr>
          <w:rFonts w:ascii="Times New Roman" w:hAnsi="Times New Roman" w:cs="Times New Roman"/>
          <w:sz w:val="28"/>
          <w:szCs w:val="28"/>
        </w:rPr>
        <w:t xml:space="preserve">, основы организации учреждений </w:t>
      </w:r>
      <w:r w:rsidRPr="0038740B">
        <w:rPr>
          <w:rFonts w:ascii="Times New Roman" w:hAnsi="Times New Roman" w:cs="Times New Roman"/>
          <w:sz w:val="28"/>
          <w:szCs w:val="28"/>
        </w:rPr>
        <w:t>и их методическое обеспечение с учетом современных требований, представлен практический опыт Республики Хакасия и Свердловской области в комплексном решени</w:t>
      </w:r>
      <w:r w:rsidR="0053761C">
        <w:rPr>
          <w:rFonts w:ascii="Times New Roman" w:hAnsi="Times New Roman" w:cs="Times New Roman"/>
          <w:sz w:val="28"/>
          <w:szCs w:val="28"/>
        </w:rPr>
        <w:t>и</w:t>
      </w:r>
      <w:r w:rsidRPr="0038740B">
        <w:rPr>
          <w:rFonts w:ascii="Times New Roman" w:hAnsi="Times New Roman" w:cs="Times New Roman"/>
          <w:sz w:val="28"/>
          <w:szCs w:val="28"/>
        </w:rPr>
        <w:t xml:space="preserve"> вопросов профилактики пр</w:t>
      </w:r>
      <w:r>
        <w:rPr>
          <w:rFonts w:ascii="Times New Roman" w:hAnsi="Times New Roman" w:cs="Times New Roman"/>
          <w:sz w:val="28"/>
          <w:szCs w:val="28"/>
        </w:rPr>
        <w:t xml:space="preserve">авонарушений несовершеннолетних </w:t>
      </w:r>
      <w:r w:rsidRPr="0038740B">
        <w:rPr>
          <w:rFonts w:ascii="Times New Roman" w:hAnsi="Times New Roman" w:cs="Times New Roman"/>
          <w:sz w:val="28"/>
          <w:szCs w:val="28"/>
        </w:rPr>
        <w:t>с использованием ресурсов таких образовательных организаций.</w:t>
      </w:r>
    </w:p>
    <w:p w:rsidR="0038740B" w:rsidRPr="0038740B" w:rsidRDefault="0038740B" w:rsidP="0038740B">
      <w:pPr>
        <w:spacing w:after="0" w:line="312" w:lineRule="auto"/>
        <w:ind w:firstLine="709"/>
        <w:jc w:val="both"/>
        <w:rPr>
          <w:rFonts w:ascii="Times New Roman" w:hAnsi="Times New Roman" w:cs="Times New Roman"/>
          <w:sz w:val="28"/>
          <w:szCs w:val="28"/>
        </w:rPr>
      </w:pPr>
      <w:r w:rsidRPr="0038740B">
        <w:rPr>
          <w:rFonts w:ascii="Times New Roman" w:hAnsi="Times New Roman" w:cs="Times New Roman"/>
          <w:sz w:val="28"/>
          <w:szCs w:val="28"/>
        </w:rPr>
        <w:t>Особое внимание в рамках совещания уделялось вопросам воспитания, содержания примерной программы воспитания, ее структуры, формированию моделей и технологий коррекции девиантног</w:t>
      </w:r>
      <w:r w:rsidR="006B196B">
        <w:rPr>
          <w:rFonts w:ascii="Times New Roman" w:hAnsi="Times New Roman" w:cs="Times New Roman"/>
          <w:sz w:val="28"/>
          <w:szCs w:val="28"/>
        </w:rPr>
        <w:t xml:space="preserve">о поведения несовершеннолетних </w:t>
      </w:r>
      <w:r w:rsidRPr="0038740B">
        <w:rPr>
          <w:rFonts w:ascii="Times New Roman" w:hAnsi="Times New Roman" w:cs="Times New Roman"/>
          <w:sz w:val="28"/>
          <w:szCs w:val="28"/>
        </w:rPr>
        <w:t xml:space="preserve">с использованием художественного образования и культурологии, реализации инновационных социальных проектов в развитии эффективных практик ресоциализации несовершеннолетних при участии Фонда поддержки детей, находящихся в трудной жизненной ситуации. </w:t>
      </w: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pP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pgSz w:w="11906" w:h="16838"/>
          <w:pgMar w:top="1134" w:right="850" w:bottom="1134" w:left="1701" w:header="708" w:footer="708" w:gutter="0"/>
          <w:cols w:space="708"/>
          <w:docGrid w:linePitch="360"/>
        </w:sectPr>
      </w:pPr>
    </w:p>
    <w:p w:rsidR="00D03A4F" w:rsidRPr="00D03A4F" w:rsidRDefault="00D03A4F" w:rsidP="00D03A4F">
      <w:pPr>
        <w:spacing w:after="240" w:line="240" w:lineRule="auto"/>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13. ПОЛОЖЕНИЕ НЕСОВЕРШЕННОЛЕТНИХ, ОТБЫВАЮЩИХ НАКАЗАНИЕ В ВОСПИТАТЕЛЬНЫХ КОЛОНИЯХ</w:t>
      </w:r>
    </w:p>
    <w:p w:rsidR="00D03A4F" w:rsidRPr="00D6226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6226F">
        <w:rPr>
          <w:rFonts w:ascii="Times New Roman" w:eastAsia="Times New Roman" w:hAnsi="Times New Roman" w:cs="Times New Roman"/>
          <w:sz w:val="28"/>
          <w:szCs w:val="28"/>
        </w:rPr>
        <w:t xml:space="preserve">В структуре ФСИН России функционируют </w:t>
      </w:r>
      <w:r w:rsidR="004A5205" w:rsidRPr="00D6226F">
        <w:rPr>
          <w:rFonts w:ascii="Times New Roman" w:eastAsia="Times New Roman" w:hAnsi="Times New Roman" w:cs="Times New Roman"/>
          <w:sz w:val="28"/>
          <w:szCs w:val="28"/>
        </w:rPr>
        <w:t>18</w:t>
      </w:r>
      <w:r w:rsidRPr="00D6226F">
        <w:rPr>
          <w:rFonts w:ascii="Times New Roman" w:eastAsia="Times New Roman" w:hAnsi="Times New Roman" w:cs="Times New Roman"/>
          <w:sz w:val="28"/>
          <w:szCs w:val="28"/>
        </w:rPr>
        <w:t xml:space="preserve"> воспитательны</w:t>
      </w:r>
      <w:r w:rsidR="00D95223">
        <w:rPr>
          <w:rFonts w:ascii="Times New Roman" w:eastAsia="Times New Roman" w:hAnsi="Times New Roman" w:cs="Times New Roman"/>
          <w:sz w:val="28"/>
          <w:szCs w:val="28"/>
        </w:rPr>
        <w:t>х</w:t>
      </w:r>
      <w:r w:rsidRPr="00D6226F">
        <w:rPr>
          <w:rFonts w:ascii="Times New Roman" w:eastAsia="Times New Roman" w:hAnsi="Times New Roman" w:cs="Times New Roman"/>
          <w:sz w:val="28"/>
          <w:szCs w:val="28"/>
        </w:rPr>
        <w:t xml:space="preserve"> колони</w:t>
      </w:r>
      <w:r w:rsidR="00D95223">
        <w:rPr>
          <w:rFonts w:ascii="Times New Roman" w:eastAsia="Times New Roman" w:hAnsi="Times New Roman" w:cs="Times New Roman"/>
          <w:sz w:val="28"/>
          <w:szCs w:val="28"/>
        </w:rPr>
        <w:t>й</w:t>
      </w:r>
      <w:r w:rsidRPr="00D6226F">
        <w:rPr>
          <w:rFonts w:ascii="Times New Roman" w:eastAsia="Times New Roman" w:hAnsi="Times New Roman" w:cs="Times New Roman"/>
          <w:sz w:val="28"/>
          <w:szCs w:val="28"/>
        </w:rPr>
        <w:t xml:space="preserve"> (далее </w:t>
      </w:r>
      <w:r w:rsidRPr="00D6226F">
        <w:rPr>
          <w:rFonts w:ascii="Times New Roman" w:eastAsia="Times New Roman" w:hAnsi="Times New Roman" w:cs="Times New Roman"/>
          <w:color w:val="000000"/>
          <w:sz w:val="28"/>
          <w:szCs w:val="28"/>
        </w:rPr>
        <w:t>–</w:t>
      </w:r>
      <w:r w:rsidRPr="00D6226F">
        <w:rPr>
          <w:rFonts w:ascii="Times New Roman" w:eastAsia="Times New Roman" w:hAnsi="Times New Roman" w:cs="Times New Roman"/>
          <w:sz w:val="28"/>
          <w:szCs w:val="28"/>
        </w:rPr>
        <w:t xml:space="preserve"> ВК). Из них </w:t>
      </w:r>
      <w:r w:rsidR="004A5205" w:rsidRPr="00D6226F">
        <w:rPr>
          <w:rFonts w:ascii="Times New Roman" w:eastAsia="Times New Roman" w:hAnsi="Times New Roman" w:cs="Times New Roman"/>
          <w:sz w:val="28"/>
          <w:szCs w:val="28"/>
        </w:rPr>
        <w:t>16</w:t>
      </w:r>
      <w:r w:rsidRPr="00D6226F">
        <w:rPr>
          <w:rFonts w:ascii="Times New Roman" w:eastAsia="Times New Roman" w:hAnsi="Times New Roman" w:cs="Times New Roman"/>
          <w:sz w:val="28"/>
          <w:szCs w:val="28"/>
        </w:rPr>
        <w:t xml:space="preserve"> ВК </w:t>
      </w:r>
      <w:r w:rsidRPr="00D6226F">
        <w:rPr>
          <w:rFonts w:ascii="Times New Roman" w:eastAsia="Times New Roman" w:hAnsi="Times New Roman" w:cs="Times New Roman"/>
          <w:color w:val="000000"/>
          <w:sz w:val="28"/>
          <w:szCs w:val="28"/>
        </w:rPr>
        <w:t>–</w:t>
      </w:r>
      <w:r w:rsidRPr="00D6226F">
        <w:rPr>
          <w:rFonts w:ascii="Times New Roman" w:eastAsia="Times New Roman" w:hAnsi="Times New Roman" w:cs="Times New Roman"/>
          <w:sz w:val="28"/>
          <w:szCs w:val="28"/>
        </w:rPr>
        <w:t xml:space="preserve"> для содержания несовершеннолетних осужденных мужского пола и 2 ВК (в Белгородской и Томской областях) </w:t>
      </w:r>
      <w:r w:rsidRPr="00D6226F">
        <w:rPr>
          <w:rFonts w:ascii="Times New Roman" w:eastAsia="Times New Roman" w:hAnsi="Times New Roman" w:cs="Times New Roman"/>
          <w:color w:val="000000"/>
          <w:sz w:val="28"/>
          <w:szCs w:val="28"/>
        </w:rPr>
        <w:t>–</w:t>
      </w:r>
      <w:r w:rsidRPr="00D6226F">
        <w:rPr>
          <w:rFonts w:ascii="Times New Roman" w:eastAsia="Times New Roman" w:hAnsi="Times New Roman" w:cs="Times New Roman"/>
          <w:sz w:val="28"/>
          <w:szCs w:val="28"/>
        </w:rPr>
        <w:t xml:space="preserve"> для содержания несовершеннолетних осужденных женского пола.</w:t>
      </w:r>
    </w:p>
    <w:p w:rsidR="00D03A4F" w:rsidRPr="00D6226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6226F">
        <w:rPr>
          <w:rFonts w:ascii="Times New Roman" w:eastAsia="Times New Roman" w:hAnsi="Times New Roman" w:cs="Times New Roman"/>
          <w:sz w:val="28"/>
          <w:szCs w:val="28"/>
        </w:rPr>
        <w:t>Среднесписочная численность осужденных в ВК в 20</w:t>
      </w:r>
      <w:r w:rsidR="004A5205" w:rsidRPr="00D6226F">
        <w:rPr>
          <w:rFonts w:ascii="Times New Roman" w:eastAsia="Times New Roman" w:hAnsi="Times New Roman" w:cs="Times New Roman"/>
          <w:sz w:val="28"/>
          <w:szCs w:val="28"/>
        </w:rPr>
        <w:t>20</w:t>
      </w:r>
      <w:r w:rsidRPr="00D6226F">
        <w:rPr>
          <w:rFonts w:ascii="Times New Roman" w:eastAsia="Times New Roman" w:hAnsi="Times New Roman" w:cs="Times New Roman"/>
          <w:sz w:val="28"/>
          <w:szCs w:val="28"/>
        </w:rPr>
        <w:t xml:space="preserve"> году составила </w:t>
      </w:r>
      <w:r w:rsidRPr="00D6226F">
        <w:rPr>
          <w:rFonts w:ascii="Times New Roman" w:eastAsia="Times New Roman" w:hAnsi="Times New Roman" w:cs="Times New Roman"/>
          <w:sz w:val="28"/>
          <w:szCs w:val="28"/>
        </w:rPr>
        <w:br/>
        <w:t>1 </w:t>
      </w:r>
      <w:r w:rsidR="004A5205" w:rsidRPr="00D6226F">
        <w:rPr>
          <w:rFonts w:ascii="Times New Roman" w:eastAsia="Times New Roman" w:hAnsi="Times New Roman" w:cs="Times New Roman"/>
          <w:sz w:val="28"/>
          <w:szCs w:val="28"/>
        </w:rPr>
        <w:t>017</w:t>
      </w:r>
      <w:r w:rsidRPr="00D6226F">
        <w:rPr>
          <w:rFonts w:ascii="Times New Roman" w:eastAsia="Times New Roman" w:hAnsi="Times New Roman" w:cs="Times New Roman"/>
          <w:sz w:val="28"/>
          <w:szCs w:val="28"/>
        </w:rPr>
        <w:t xml:space="preserve"> человек (</w:t>
      </w:r>
      <w:r w:rsidR="004A5205" w:rsidRPr="00D6226F">
        <w:rPr>
          <w:rFonts w:ascii="Times New Roman" w:eastAsia="Times New Roman" w:hAnsi="Times New Roman" w:cs="Times New Roman"/>
          <w:sz w:val="28"/>
          <w:szCs w:val="28"/>
        </w:rPr>
        <w:t xml:space="preserve">2019 г. – 1 251 человек; </w:t>
      </w:r>
      <w:r w:rsidRPr="00D6226F">
        <w:rPr>
          <w:rFonts w:ascii="Times New Roman" w:eastAsia="Times New Roman" w:hAnsi="Times New Roman" w:cs="Times New Roman"/>
          <w:sz w:val="28"/>
          <w:szCs w:val="28"/>
        </w:rPr>
        <w:t>2018 г. </w:t>
      </w:r>
      <w:r w:rsidRPr="00D6226F">
        <w:rPr>
          <w:rFonts w:ascii="Times New Roman" w:eastAsia="Times New Roman" w:hAnsi="Times New Roman" w:cs="Times New Roman"/>
          <w:color w:val="000000"/>
          <w:sz w:val="28"/>
          <w:szCs w:val="28"/>
        </w:rPr>
        <w:t>–</w:t>
      </w:r>
      <w:r w:rsidRPr="00D6226F">
        <w:rPr>
          <w:rFonts w:ascii="Times New Roman" w:eastAsia="Times New Roman" w:hAnsi="Times New Roman" w:cs="Times New Roman"/>
          <w:sz w:val="28"/>
          <w:szCs w:val="28"/>
        </w:rPr>
        <w:t> 1 354 человека; 2017 г. – 1 443 человека).</w:t>
      </w:r>
    </w:p>
    <w:p w:rsidR="00D03A4F" w:rsidRPr="00D6226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6226F">
        <w:rPr>
          <w:rFonts w:ascii="Times New Roman" w:eastAsia="Times New Roman" w:hAnsi="Times New Roman" w:cs="Times New Roman"/>
          <w:sz w:val="28"/>
          <w:szCs w:val="28"/>
        </w:rPr>
        <w:t>В 20</w:t>
      </w:r>
      <w:r w:rsidR="00FF22E6" w:rsidRPr="00D6226F">
        <w:rPr>
          <w:rFonts w:ascii="Times New Roman" w:eastAsia="Times New Roman" w:hAnsi="Times New Roman" w:cs="Times New Roman"/>
          <w:sz w:val="28"/>
          <w:szCs w:val="28"/>
        </w:rPr>
        <w:t>20</w:t>
      </w:r>
      <w:r w:rsidRPr="00D6226F">
        <w:rPr>
          <w:rFonts w:ascii="Times New Roman" w:eastAsia="Times New Roman" w:hAnsi="Times New Roman" w:cs="Times New Roman"/>
          <w:sz w:val="28"/>
          <w:szCs w:val="28"/>
        </w:rPr>
        <w:t xml:space="preserve"> году доля осужденных, отбывающих наказание в ВК, по видам преступлений составила: </w:t>
      </w:r>
    </w:p>
    <w:p w:rsidR="00D03A4F" w:rsidRPr="00D6226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6226F">
        <w:rPr>
          <w:rFonts w:ascii="Times New Roman" w:eastAsia="Times New Roman" w:hAnsi="Times New Roman" w:cs="Times New Roman"/>
          <w:sz w:val="28"/>
          <w:szCs w:val="28"/>
        </w:rPr>
        <w:t xml:space="preserve">кража </w:t>
      </w:r>
      <w:r w:rsidRPr="00D6226F">
        <w:rPr>
          <w:rFonts w:ascii="Times New Roman" w:eastAsia="Times New Roman" w:hAnsi="Times New Roman" w:cs="Times New Roman"/>
          <w:color w:val="000000"/>
          <w:sz w:val="28"/>
          <w:szCs w:val="28"/>
        </w:rPr>
        <w:t>–</w:t>
      </w:r>
      <w:r w:rsidRPr="00D6226F">
        <w:rPr>
          <w:rFonts w:ascii="Times New Roman" w:eastAsia="Times New Roman" w:hAnsi="Times New Roman" w:cs="Times New Roman"/>
          <w:sz w:val="28"/>
          <w:szCs w:val="28"/>
        </w:rPr>
        <w:t> </w:t>
      </w:r>
      <w:r w:rsidR="00FF22E6" w:rsidRPr="00D6226F">
        <w:rPr>
          <w:rFonts w:ascii="Times New Roman" w:eastAsia="Times New Roman" w:hAnsi="Times New Roman" w:cs="Times New Roman"/>
          <w:sz w:val="28"/>
          <w:szCs w:val="28"/>
        </w:rPr>
        <w:t xml:space="preserve">9,7% </w:t>
      </w:r>
      <w:r w:rsidRPr="00D6226F">
        <w:rPr>
          <w:rFonts w:ascii="Times New Roman" w:eastAsia="Times New Roman" w:hAnsi="Times New Roman" w:cs="Times New Roman"/>
          <w:sz w:val="28"/>
          <w:szCs w:val="28"/>
        </w:rPr>
        <w:t>(</w:t>
      </w:r>
      <w:r w:rsidR="00FF22E6" w:rsidRPr="00D6226F">
        <w:rPr>
          <w:rFonts w:ascii="Times New Roman" w:eastAsia="Times New Roman" w:hAnsi="Times New Roman" w:cs="Times New Roman"/>
          <w:sz w:val="28"/>
          <w:szCs w:val="28"/>
        </w:rPr>
        <w:t xml:space="preserve">2019 г. – 13,5%; </w:t>
      </w:r>
      <w:r w:rsidRPr="00D6226F">
        <w:rPr>
          <w:rFonts w:ascii="Times New Roman" w:eastAsia="Times New Roman" w:hAnsi="Times New Roman" w:cs="Times New Roman"/>
          <w:sz w:val="28"/>
          <w:szCs w:val="28"/>
        </w:rPr>
        <w:t>2018 г. </w:t>
      </w:r>
      <w:r w:rsidRPr="00D6226F">
        <w:rPr>
          <w:rFonts w:ascii="Times New Roman" w:eastAsia="Times New Roman" w:hAnsi="Times New Roman" w:cs="Times New Roman"/>
          <w:color w:val="000000"/>
          <w:sz w:val="28"/>
          <w:szCs w:val="28"/>
        </w:rPr>
        <w:t>–</w:t>
      </w:r>
      <w:r w:rsidRPr="00D6226F">
        <w:rPr>
          <w:rFonts w:ascii="Times New Roman" w:eastAsia="Times New Roman" w:hAnsi="Times New Roman" w:cs="Times New Roman"/>
          <w:sz w:val="28"/>
          <w:szCs w:val="28"/>
        </w:rPr>
        <w:t xml:space="preserve"> 12,8%; 2017 г. – 14,6%); </w:t>
      </w:r>
    </w:p>
    <w:p w:rsidR="00D03A4F" w:rsidRPr="00D6226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6226F">
        <w:rPr>
          <w:rFonts w:ascii="Times New Roman" w:eastAsia="Times New Roman" w:hAnsi="Times New Roman" w:cs="Times New Roman"/>
          <w:sz w:val="28"/>
          <w:szCs w:val="28"/>
        </w:rPr>
        <w:t xml:space="preserve">грабеж </w:t>
      </w:r>
      <w:r w:rsidRPr="00D6226F">
        <w:rPr>
          <w:rFonts w:ascii="Times New Roman" w:eastAsia="Times New Roman" w:hAnsi="Times New Roman" w:cs="Times New Roman"/>
          <w:color w:val="000000"/>
          <w:sz w:val="28"/>
          <w:szCs w:val="28"/>
        </w:rPr>
        <w:t>–</w:t>
      </w:r>
      <w:r w:rsidRPr="00D6226F">
        <w:rPr>
          <w:rFonts w:ascii="Times New Roman" w:eastAsia="Times New Roman" w:hAnsi="Times New Roman" w:cs="Times New Roman"/>
          <w:sz w:val="28"/>
          <w:szCs w:val="28"/>
        </w:rPr>
        <w:t> </w:t>
      </w:r>
      <w:r w:rsidR="00FF22E6" w:rsidRPr="00D6226F">
        <w:rPr>
          <w:rFonts w:ascii="Times New Roman" w:eastAsia="Times New Roman" w:hAnsi="Times New Roman" w:cs="Times New Roman"/>
          <w:sz w:val="28"/>
          <w:szCs w:val="28"/>
        </w:rPr>
        <w:t xml:space="preserve">11,1% (2019 г. – </w:t>
      </w:r>
      <w:r w:rsidRPr="00D6226F">
        <w:rPr>
          <w:rFonts w:ascii="Times New Roman" w:eastAsia="Times New Roman" w:hAnsi="Times New Roman" w:cs="Times New Roman"/>
          <w:sz w:val="28"/>
          <w:szCs w:val="28"/>
        </w:rPr>
        <w:t>11,7%</w:t>
      </w:r>
      <w:r w:rsidR="00FF22E6" w:rsidRPr="00D6226F">
        <w:rPr>
          <w:rFonts w:ascii="Times New Roman" w:eastAsia="Times New Roman" w:hAnsi="Times New Roman" w:cs="Times New Roman"/>
          <w:sz w:val="28"/>
          <w:szCs w:val="28"/>
        </w:rPr>
        <w:t xml:space="preserve">; </w:t>
      </w:r>
      <w:r w:rsidRPr="00D6226F">
        <w:rPr>
          <w:rFonts w:ascii="Times New Roman" w:eastAsia="Times New Roman" w:hAnsi="Times New Roman" w:cs="Times New Roman"/>
          <w:sz w:val="28"/>
          <w:szCs w:val="28"/>
        </w:rPr>
        <w:t>2018 г. </w:t>
      </w:r>
      <w:r w:rsidRPr="00D6226F">
        <w:rPr>
          <w:rFonts w:ascii="Times New Roman" w:eastAsia="Times New Roman" w:hAnsi="Times New Roman" w:cs="Times New Roman"/>
          <w:color w:val="000000"/>
          <w:sz w:val="28"/>
          <w:szCs w:val="28"/>
        </w:rPr>
        <w:t>–</w:t>
      </w:r>
      <w:r w:rsidR="00D95223">
        <w:rPr>
          <w:rFonts w:ascii="Times New Roman" w:eastAsia="Times New Roman" w:hAnsi="Times New Roman" w:cs="Times New Roman"/>
          <w:color w:val="000000"/>
          <w:sz w:val="28"/>
          <w:szCs w:val="28"/>
          <w:lang w:eastAsia="ru-RU" w:bidi="ru-RU"/>
        </w:rPr>
        <w:t> </w:t>
      </w:r>
      <w:r w:rsidRPr="00D6226F">
        <w:rPr>
          <w:rFonts w:ascii="Times New Roman" w:eastAsia="Times New Roman" w:hAnsi="Times New Roman" w:cs="Times New Roman"/>
          <w:sz w:val="28"/>
          <w:szCs w:val="28"/>
        </w:rPr>
        <w:t>12%; 2017 г. </w:t>
      </w:r>
      <w:r w:rsidRPr="00D6226F">
        <w:rPr>
          <w:rFonts w:ascii="Times New Roman" w:eastAsia="Times New Roman" w:hAnsi="Times New Roman" w:cs="Times New Roman"/>
          <w:color w:val="000000"/>
          <w:sz w:val="28"/>
          <w:szCs w:val="28"/>
        </w:rPr>
        <w:t>–</w:t>
      </w:r>
      <w:r w:rsidRPr="00D6226F">
        <w:rPr>
          <w:rFonts w:ascii="Times New Roman" w:eastAsia="Times New Roman" w:hAnsi="Times New Roman" w:cs="Times New Roman"/>
          <w:sz w:val="28"/>
          <w:szCs w:val="28"/>
        </w:rPr>
        <w:t xml:space="preserve"> 12,5%;); </w:t>
      </w:r>
    </w:p>
    <w:p w:rsidR="00D03A4F" w:rsidRPr="00D6226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6226F">
        <w:rPr>
          <w:rFonts w:ascii="Times New Roman" w:eastAsia="Times New Roman" w:hAnsi="Times New Roman" w:cs="Times New Roman"/>
          <w:sz w:val="28"/>
          <w:szCs w:val="28"/>
        </w:rPr>
        <w:t xml:space="preserve">разбой </w:t>
      </w:r>
      <w:r w:rsidRPr="00D6226F">
        <w:rPr>
          <w:rFonts w:ascii="Times New Roman" w:eastAsia="Times New Roman" w:hAnsi="Times New Roman" w:cs="Times New Roman"/>
          <w:color w:val="000000"/>
          <w:sz w:val="28"/>
          <w:szCs w:val="28"/>
        </w:rPr>
        <w:t>–</w:t>
      </w:r>
      <w:r w:rsidRPr="00D6226F">
        <w:rPr>
          <w:rFonts w:ascii="Times New Roman" w:eastAsia="Times New Roman" w:hAnsi="Times New Roman" w:cs="Times New Roman"/>
          <w:sz w:val="28"/>
          <w:szCs w:val="28"/>
        </w:rPr>
        <w:t> </w:t>
      </w:r>
      <w:r w:rsidR="00807F90" w:rsidRPr="00D6226F">
        <w:rPr>
          <w:rFonts w:ascii="Times New Roman" w:eastAsia="Times New Roman" w:hAnsi="Times New Roman" w:cs="Times New Roman"/>
          <w:sz w:val="28"/>
          <w:szCs w:val="28"/>
        </w:rPr>
        <w:t xml:space="preserve">10,7% (2019 г. – </w:t>
      </w:r>
      <w:r w:rsidRPr="00D6226F">
        <w:rPr>
          <w:rFonts w:ascii="Times New Roman" w:eastAsia="Times New Roman" w:hAnsi="Times New Roman" w:cs="Times New Roman"/>
          <w:sz w:val="28"/>
          <w:szCs w:val="28"/>
        </w:rPr>
        <w:t>11%</w:t>
      </w:r>
      <w:r w:rsidR="00807F90" w:rsidRPr="00D6226F">
        <w:rPr>
          <w:rFonts w:ascii="Times New Roman" w:eastAsia="Times New Roman" w:hAnsi="Times New Roman" w:cs="Times New Roman"/>
          <w:sz w:val="28"/>
          <w:szCs w:val="28"/>
        </w:rPr>
        <w:t xml:space="preserve">; </w:t>
      </w:r>
      <w:r w:rsidRPr="00D6226F">
        <w:rPr>
          <w:rFonts w:ascii="Times New Roman" w:eastAsia="Times New Roman" w:hAnsi="Times New Roman" w:cs="Times New Roman"/>
          <w:sz w:val="28"/>
          <w:szCs w:val="28"/>
        </w:rPr>
        <w:t>2018 г. </w:t>
      </w:r>
      <w:r w:rsidRPr="00D6226F">
        <w:rPr>
          <w:rFonts w:ascii="Times New Roman" w:eastAsia="Times New Roman" w:hAnsi="Times New Roman" w:cs="Times New Roman"/>
          <w:color w:val="000000"/>
          <w:sz w:val="28"/>
          <w:szCs w:val="28"/>
        </w:rPr>
        <w:t>–</w:t>
      </w:r>
      <w:r w:rsidRPr="00D6226F">
        <w:rPr>
          <w:rFonts w:ascii="Times New Roman" w:eastAsia="Times New Roman" w:hAnsi="Times New Roman" w:cs="Times New Roman"/>
          <w:sz w:val="28"/>
          <w:szCs w:val="28"/>
        </w:rPr>
        <w:t xml:space="preserve"> 10,8%; 2017 г. </w:t>
      </w:r>
      <w:r w:rsidRPr="00D6226F">
        <w:rPr>
          <w:rFonts w:ascii="Times New Roman" w:eastAsia="Times New Roman" w:hAnsi="Times New Roman" w:cs="Times New Roman"/>
          <w:color w:val="000000"/>
          <w:sz w:val="28"/>
          <w:szCs w:val="28"/>
        </w:rPr>
        <w:t>–</w:t>
      </w:r>
      <w:r w:rsidRPr="00D6226F">
        <w:rPr>
          <w:rFonts w:ascii="Times New Roman" w:eastAsia="Times New Roman" w:hAnsi="Times New Roman" w:cs="Times New Roman"/>
          <w:sz w:val="28"/>
          <w:szCs w:val="28"/>
        </w:rPr>
        <w:t xml:space="preserve"> 10,9%); </w:t>
      </w:r>
    </w:p>
    <w:p w:rsidR="00D03A4F" w:rsidRPr="00D6226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6226F">
        <w:rPr>
          <w:rFonts w:ascii="Times New Roman" w:eastAsia="Times New Roman" w:hAnsi="Times New Roman" w:cs="Times New Roman"/>
          <w:sz w:val="28"/>
          <w:szCs w:val="28"/>
        </w:rPr>
        <w:t xml:space="preserve">умышленное причинение тяжкого вреда здоровью </w:t>
      </w:r>
      <w:r w:rsidRPr="00D6226F">
        <w:rPr>
          <w:rFonts w:ascii="Times New Roman" w:eastAsia="Times New Roman" w:hAnsi="Times New Roman" w:cs="Times New Roman"/>
          <w:color w:val="000000"/>
          <w:sz w:val="28"/>
          <w:szCs w:val="28"/>
        </w:rPr>
        <w:t>–</w:t>
      </w:r>
      <w:r w:rsidR="00807F90" w:rsidRPr="00D6226F">
        <w:rPr>
          <w:rFonts w:ascii="Times New Roman" w:eastAsia="Times New Roman" w:hAnsi="Times New Roman" w:cs="Times New Roman"/>
          <w:color w:val="000000"/>
          <w:sz w:val="28"/>
          <w:szCs w:val="28"/>
        </w:rPr>
        <w:t xml:space="preserve"> 10,1% </w:t>
      </w:r>
      <w:r w:rsidR="00D95223">
        <w:rPr>
          <w:rFonts w:ascii="Times New Roman" w:eastAsia="Times New Roman" w:hAnsi="Times New Roman" w:cs="Times New Roman"/>
          <w:color w:val="000000"/>
          <w:sz w:val="28"/>
          <w:szCs w:val="28"/>
        </w:rPr>
        <w:br/>
      </w:r>
      <w:r w:rsidR="00807F90" w:rsidRPr="00D6226F">
        <w:rPr>
          <w:rFonts w:ascii="Times New Roman" w:eastAsia="Times New Roman" w:hAnsi="Times New Roman" w:cs="Times New Roman"/>
          <w:color w:val="000000"/>
          <w:sz w:val="28"/>
          <w:szCs w:val="28"/>
        </w:rPr>
        <w:t xml:space="preserve">(2019 г. – </w:t>
      </w:r>
      <w:r w:rsidR="00807F90" w:rsidRPr="00D6226F">
        <w:rPr>
          <w:rFonts w:ascii="Times New Roman" w:eastAsia="Times New Roman" w:hAnsi="Times New Roman" w:cs="Times New Roman"/>
          <w:sz w:val="28"/>
          <w:szCs w:val="28"/>
        </w:rPr>
        <w:t xml:space="preserve">8,6%; </w:t>
      </w:r>
      <w:r w:rsidRPr="00D6226F">
        <w:rPr>
          <w:rFonts w:ascii="Times New Roman" w:eastAsia="Times New Roman" w:hAnsi="Times New Roman" w:cs="Times New Roman"/>
          <w:sz w:val="28"/>
          <w:szCs w:val="28"/>
        </w:rPr>
        <w:t xml:space="preserve">2018 г. </w:t>
      </w:r>
      <w:r w:rsidRPr="00D6226F">
        <w:rPr>
          <w:rFonts w:ascii="Times New Roman" w:eastAsia="Times New Roman" w:hAnsi="Times New Roman" w:cs="Times New Roman"/>
          <w:color w:val="000000"/>
          <w:sz w:val="28"/>
          <w:szCs w:val="28"/>
        </w:rPr>
        <w:t>–</w:t>
      </w:r>
      <w:r w:rsidRPr="00D6226F">
        <w:rPr>
          <w:rFonts w:ascii="Times New Roman" w:eastAsia="Times New Roman" w:hAnsi="Times New Roman" w:cs="Times New Roman"/>
          <w:color w:val="000000"/>
          <w:sz w:val="28"/>
          <w:szCs w:val="28"/>
          <w:lang w:eastAsia="ru-RU" w:bidi="ru-RU"/>
        </w:rPr>
        <w:t> </w:t>
      </w:r>
      <w:r w:rsidRPr="00D6226F">
        <w:rPr>
          <w:rFonts w:ascii="Times New Roman" w:eastAsia="Times New Roman" w:hAnsi="Times New Roman" w:cs="Times New Roman"/>
          <w:sz w:val="28"/>
          <w:szCs w:val="28"/>
        </w:rPr>
        <w:t xml:space="preserve">9,2%; 2017 г. </w:t>
      </w:r>
      <w:r w:rsidRPr="00D6226F">
        <w:rPr>
          <w:rFonts w:ascii="Times New Roman" w:eastAsia="Times New Roman" w:hAnsi="Times New Roman" w:cs="Times New Roman"/>
          <w:color w:val="000000"/>
          <w:sz w:val="28"/>
          <w:szCs w:val="28"/>
        </w:rPr>
        <w:t>–</w:t>
      </w:r>
      <w:r w:rsidR="00807F90" w:rsidRPr="00D6226F">
        <w:rPr>
          <w:rFonts w:ascii="Times New Roman" w:eastAsia="Times New Roman" w:hAnsi="Times New Roman" w:cs="Times New Roman"/>
          <w:sz w:val="28"/>
          <w:szCs w:val="28"/>
        </w:rPr>
        <w:t xml:space="preserve"> 10,7%);</w:t>
      </w:r>
    </w:p>
    <w:p w:rsidR="00D03A4F" w:rsidRPr="00D6226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6226F">
        <w:rPr>
          <w:rFonts w:ascii="Times New Roman" w:eastAsia="Times New Roman" w:hAnsi="Times New Roman" w:cs="Times New Roman"/>
          <w:sz w:val="28"/>
          <w:szCs w:val="28"/>
        </w:rPr>
        <w:t xml:space="preserve">изнасилование </w:t>
      </w:r>
      <w:r w:rsidRPr="00D6226F">
        <w:rPr>
          <w:rFonts w:ascii="Times New Roman" w:eastAsia="Times New Roman" w:hAnsi="Times New Roman" w:cs="Times New Roman"/>
          <w:color w:val="000000"/>
          <w:sz w:val="28"/>
          <w:szCs w:val="28"/>
        </w:rPr>
        <w:t>–</w:t>
      </w:r>
      <w:r w:rsidR="00D95223">
        <w:rPr>
          <w:rFonts w:ascii="Times New Roman" w:eastAsia="Times New Roman" w:hAnsi="Times New Roman" w:cs="Times New Roman"/>
          <w:color w:val="000000"/>
          <w:sz w:val="28"/>
          <w:szCs w:val="28"/>
          <w:lang w:eastAsia="ru-RU" w:bidi="ru-RU"/>
        </w:rPr>
        <w:t> </w:t>
      </w:r>
      <w:r w:rsidR="00EF6640" w:rsidRPr="00D6226F">
        <w:rPr>
          <w:rFonts w:ascii="Times New Roman" w:eastAsia="Times New Roman" w:hAnsi="Times New Roman" w:cs="Times New Roman"/>
          <w:sz w:val="28"/>
          <w:szCs w:val="28"/>
        </w:rPr>
        <w:t xml:space="preserve">13,4% (2019 г. – </w:t>
      </w:r>
      <w:r w:rsidRPr="00D6226F">
        <w:rPr>
          <w:rFonts w:ascii="Times New Roman" w:eastAsia="Times New Roman" w:hAnsi="Times New Roman" w:cs="Times New Roman"/>
          <w:sz w:val="28"/>
          <w:szCs w:val="28"/>
        </w:rPr>
        <w:t>14,9%</w:t>
      </w:r>
      <w:r w:rsidR="00EF6640" w:rsidRPr="00D6226F">
        <w:rPr>
          <w:rFonts w:ascii="Times New Roman" w:eastAsia="Times New Roman" w:hAnsi="Times New Roman" w:cs="Times New Roman"/>
          <w:sz w:val="28"/>
          <w:szCs w:val="28"/>
        </w:rPr>
        <w:t xml:space="preserve">; </w:t>
      </w:r>
      <w:r w:rsidRPr="00D6226F">
        <w:rPr>
          <w:rFonts w:ascii="Times New Roman" w:eastAsia="Times New Roman" w:hAnsi="Times New Roman" w:cs="Times New Roman"/>
          <w:sz w:val="28"/>
          <w:szCs w:val="28"/>
        </w:rPr>
        <w:t xml:space="preserve">2018 г. </w:t>
      </w:r>
      <w:r w:rsidRPr="00D6226F">
        <w:rPr>
          <w:rFonts w:ascii="Times New Roman" w:eastAsia="Times New Roman" w:hAnsi="Times New Roman" w:cs="Times New Roman"/>
          <w:color w:val="000000"/>
          <w:sz w:val="28"/>
          <w:szCs w:val="28"/>
        </w:rPr>
        <w:t>–</w:t>
      </w:r>
      <w:r w:rsidRPr="00D6226F">
        <w:rPr>
          <w:rFonts w:ascii="Times New Roman" w:eastAsia="Times New Roman" w:hAnsi="Times New Roman" w:cs="Times New Roman"/>
          <w:sz w:val="28"/>
          <w:szCs w:val="28"/>
        </w:rPr>
        <w:t xml:space="preserve"> 12,5%; </w:t>
      </w:r>
      <w:r w:rsidR="00D95223">
        <w:rPr>
          <w:rFonts w:ascii="Times New Roman" w:eastAsia="Times New Roman" w:hAnsi="Times New Roman" w:cs="Times New Roman"/>
          <w:sz w:val="28"/>
          <w:szCs w:val="28"/>
        </w:rPr>
        <w:br/>
      </w:r>
      <w:r w:rsidRPr="00D6226F">
        <w:rPr>
          <w:rFonts w:ascii="Times New Roman" w:eastAsia="Times New Roman" w:hAnsi="Times New Roman" w:cs="Times New Roman"/>
          <w:sz w:val="28"/>
          <w:szCs w:val="28"/>
        </w:rPr>
        <w:t xml:space="preserve">2017 г. </w:t>
      </w:r>
      <w:r w:rsidRPr="00D6226F">
        <w:rPr>
          <w:rFonts w:ascii="Times New Roman" w:eastAsia="Times New Roman" w:hAnsi="Times New Roman" w:cs="Times New Roman"/>
          <w:color w:val="000000"/>
          <w:sz w:val="28"/>
          <w:szCs w:val="28"/>
        </w:rPr>
        <w:t>–</w:t>
      </w:r>
      <w:r w:rsidRPr="00D6226F">
        <w:rPr>
          <w:rFonts w:ascii="Times New Roman" w:eastAsia="Times New Roman" w:hAnsi="Times New Roman" w:cs="Times New Roman"/>
          <w:sz w:val="28"/>
          <w:szCs w:val="28"/>
        </w:rPr>
        <w:t xml:space="preserve"> 12,04%); </w:t>
      </w:r>
    </w:p>
    <w:p w:rsidR="00D03A4F" w:rsidRPr="00D6226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6226F">
        <w:rPr>
          <w:rFonts w:ascii="Times New Roman" w:eastAsia="Times New Roman" w:hAnsi="Times New Roman" w:cs="Times New Roman"/>
          <w:sz w:val="28"/>
          <w:szCs w:val="28"/>
        </w:rPr>
        <w:t xml:space="preserve">убийство </w:t>
      </w:r>
      <w:r w:rsidRPr="00D6226F">
        <w:rPr>
          <w:rFonts w:ascii="Times New Roman" w:eastAsia="Times New Roman" w:hAnsi="Times New Roman" w:cs="Times New Roman"/>
          <w:color w:val="000000"/>
          <w:sz w:val="28"/>
          <w:szCs w:val="28"/>
        </w:rPr>
        <w:t>–</w:t>
      </w:r>
      <w:r w:rsidR="00380A03" w:rsidRPr="00D6226F">
        <w:rPr>
          <w:rFonts w:ascii="Times New Roman" w:eastAsia="Times New Roman" w:hAnsi="Times New Roman" w:cs="Times New Roman"/>
          <w:color w:val="000000"/>
          <w:sz w:val="28"/>
          <w:szCs w:val="28"/>
        </w:rPr>
        <w:t xml:space="preserve"> 7,7% (2019 г. –</w:t>
      </w:r>
      <w:r w:rsidRPr="00D6226F">
        <w:rPr>
          <w:rFonts w:ascii="Times New Roman" w:eastAsia="Times New Roman" w:hAnsi="Times New Roman" w:cs="Times New Roman"/>
          <w:sz w:val="28"/>
          <w:szCs w:val="28"/>
        </w:rPr>
        <w:t xml:space="preserve"> 8,7%</w:t>
      </w:r>
      <w:r w:rsidR="00380A03" w:rsidRPr="00D6226F">
        <w:rPr>
          <w:rFonts w:ascii="Times New Roman" w:eastAsia="Times New Roman" w:hAnsi="Times New Roman" w:cs="Times New Roman"/>
          <w:sz w:val="28"/>
          <w:szCs w:val="28"/>
        </w:rPr>
        <w:t xml:space="preserve">; </w:t>
      </w:r>
      <w:r w:rsidRPr="00D6226F">
        <w:rPr>
          <w:rFonts w:ascii="Times New Roman" w:eastAsia="Times New Roman" w:hAnsi="Times New Roman" w:cs="Times New Roman"/>
          <w:sz w:val="28"/>
          <w:szCs w:val="28"/>
        </w:rPr>
        <w:t xml:space="preserve">2018 г. </w:t>
      </w:r>
      <w:r w:rsidRPr="00D6226F">
        <w:rPr>
          <w:rFonts w:ascii="Times New Roman" w:eastAsia="Times New Roman" w:hAnsi="Times New Roman" w:cs="Times New Roman"/>
          <w:color w:val="000000"/>
          <w:sz w:val="28"/>
          <w:szCs w:val="28"/>
        </w:rPr>
        <w:t>–</w:t>
      </w:r>
      <w:r w:rsidRPr="00D6226F">
        <w:rPr>
          <w:rFonts w:ascii="Times New Roman" w:eastAsia="Times New Roman" w:hAnsi="Times New Roman" w:cs="Times New Roman"/>
          <w:sz w:val="28"/>
          <w:szCs w:val="28"/>
        </w:rPr>
        <w:t xml:space="preserve"> 8,9%; 2017 г. </w:t>
      </w:r>
      <w:r w:rsidRPr="00D6226F">
        <w:rPr>
          <w:rFonts w:ascii="Times New Roman" w:eastAsia="Times New Roman" w:hAnsi="Times New Roman" w:cs="Times New Roman"/>
          <w:color w:val="000000"/>
          <w:sz w:val="28"/>
          <w:szCs w:val="28"/>
        </w:rPr>
        <w:t xml:space="preserve">– </w:t>
      </w:r>
      <w:r w:rsidRPr="00D6226F">
        <w:rPr>
          <w:rFonts w:ascii="Times New Roman" w:eastAsia="Times New Roman" w:hAnsi="Times New Roman" w:cs="Times New Roman"/>
          <w:sz w:val="28"/>
          <w:szCs w:val="28"/>
        </w:rPr>
        <w:t xml:space="preserve">8,5%); </w:t>
      </w:r>
    </w:p>
    <w:p w:rsidR="00D03A4F" w:rsidRPr="00D6226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6226F">
        <w:rPr>
          <w:rFonts w:ascii="Times New Roman" w:eastAsia="Times New Roman" w:hAnsi="Times New Roman" w:cs="Times New Roman"/>
          <w:sz w:val="28"/>
          <w:szCs w:val="28"/>
        </w:rPr>
        <w:t xml:space="preserve">неправомерное завладение автомобилем или иным транспортным средством без цели хищения </w:t>
      </w:r>
      <w:r w:rsidRPr="00D6226F">
        <w:rPr>
          <w:rFonts w:ascii="Times New Roman" w:eastAsia="Times New Roman" w:hAnsi="Times New Roman" w:cs="Times New Roman"/>
          <w:color w:val="000000"/>
          <w:sz w:val="28"/>
          <w:szCs w:val="28"/>
        </w:rPr>
        <w:t>–</w:t>
      </w:r>
      <w:r w:rsidRPr="00D6226F">
        <w:rPr>
          <w:rFonts w:ascii="Times New Roman" w:eastAsia="Times New Roman" w:hAnsi="Times New Roman" w:cs="Times New Roman"/>
          <w:color w:val="000000"/>
          <w:sz w:val="28"/>
          <w:szCs w:val="28"/>
          <w:lang w:eastAsia="ru-RU" w:bidi="ru-RU"/>
        </w:rPr>
        <w:t> </w:t>
      </w:r>
      <w:r w:rsidR="00380A03" w:rsidRPr="00D6226F">
        <w:rPr>
          <w:rFonts w:ascii="Times New Roman" w:eastAsia="Times New Roman" w:hAnsi="Times New Roman" w:cs="Times New Roman"/>
          <w:color w:val="000000"/>
          <w:sz w:val="28"/>
          <w:szCs w:val="28"/>
          <w:lang w:eastAsia="ru-RU" w:bidi="ru-RU"/>
        </w:rPr>
        <w:t xml:space="preserve">6,7% (2019 г. – </w:t>
      </w:r>
      <w:r w:rsidRPr="00D6226F">
        <w:rPr>
          <w:rFonts w:ascii="Times New Roman" w:eastAsia="Times New Roman" w:hAnsi="Times New Roman" w:cs="Times New Roman"/>
          <w:sz w:val="28"/>
          <w:szCs w:val="28"/>
        </w:rPr>
        <w:t>7,1%</w:t>
      </w:r>
      <w:r w:rsidR="00380A03" w:rsidRPr="00D6226F">
        <w:rPr>
          <w:rFonts w:ascii="Times New Roman" w:eastAsia="Times New Roman" w:hAnsi="Times New Roman" w:cs="Times New Roman"/>
          <w:sz w:val="28"/>
          <w:szCs w:val="28"/>
        </w:rPr>
        <w:t xml:space="preserve">; </w:t>
      </w:r>
      <w:r w:rsidRPr="00D6226F">
        <w:rPr>
          <w:rFonts w:ascii="Times New Roman" w:eastAsia="Times New Roman" w:hAnsi="Times New Roman" w:cs="Times New Roman"/>
          <w:sz w:val="28"/>
          <w:szCs w:val="28"/>
        </w:rPr>
        <w:t xml:space="preserve">2018 г. – 6,9%; </w:t>
      </w:r>
      <w:r w:rsidR="00D95223">
        <w:rPr>
          <w:rFonts w:ascii="Times New Roman" w:eastAsia="Times New Roman" w:hAnsi="Times New Roman" w:cs="Times New Roman"/>
          <w:sz w:val="28"/>
          <w:szCs w:val="28"/>
        </w:rPr>
        <w:br/>
      </w:r>
      <w:r w:rsidRPr="00D6226F">
        <w:rPr>
          <w:rFonts w:ascii="Times New Roman" w:eastAsia="Times New Roman" w:hAnsi="Times New Roman" w:cs="Times New Roman"/>
          <w:sz w:val="28"/>
          <w:szCs w:val="28"/>
        </w:rPr>
        <w:t xml:space="preserve">2017 г. – 7,2%); </w:t>
      </w:r>
    </w:p>
    <w:p w:rsidR="00D03A4F" w:rsidRPr="00D6226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6226F">
        <w:rPr>
          <w:rFonts w:ascii="Times New Roman" w:eastAsia="Times New Roman" w:hAnsi="Times New Roman" w:cs="Times New Roman"/>
          <w:sz w:val="28"/>
          <w:szCs w:val="28"/>
        </w:rPr>
        <w:t xml:space="preserve">прочие преступления </w:t>
      </w:r>
      <w:r w:rsidRPr="00D6226F">
        <w:rPr>
          <w:rFonts w:ascii="Times New Roman" w:eastAsia="Times New Roman" w:hAnsi="Times New Roman" w:cs="Times New Roman"/>
          <w:color w:val="000000"/>
          <w:sz w:val="28"/>
          <w:szCs w:val="28"/>
        </w:rPr>
        <w:t>–</w:t>
      </w:r>
      <w:r w:rsidRPr="00D6226F">
        <w:rPr>
          <w:rFonts w:ascii="Times New Roman" w:eastAsia="Times New Roman" w:hAnsi="Times New Roman" w:cs="Times New Roman"/>
          <w:color w:val="000000"/>
          <w:sz w:val="28"/>
          <w:szCs w:val="28"/>
          <w:lang w:eastAsia="ru-RU" w:bidi="ru-RU"/>
        </w:rPr>
        <w:t> </w:t>
      </w:r>
      <w:r w:rsidR="005A0C98" w:rsidRPr="00D6226F">
        <w:rPr>
          <w:rFonts w:ascii="Times New Roman" w:eastAsia="Times New Roman" w:hAnsi="Times New Roman" w:cs="Times New Roman"/>
          <w:color w:val="000000"/>
          <w:sz w:val="28"/>
          <w:szCs w:val="28"/>
          <w:lang w:eastAsia="ru-RU" w:bidi="ru-RU"/>
        </w:rPr>
        <w:t xml:space="preserve">30,6% (2019 г. – </w:t>
      </w:r>
      <w:r w:rsidRPr="00D6226F">
        <w:rPr>
          <w:rFonts w:ascii="Times New Roman" w:eastAsia="Times New Roman" w:hAnsi="Times New Roman" w:cs="Times New Roman"/>
          <w:sz w:val="28"/>
          <w:szCs w:val="28"/>
        </w:rPr>
        <w:t>24,5%</w:t>
      </w:r>
      <w:r w:rsidR="005A0C98" w:rsidRPr="00D6226F">
        <w:rPr>
          <w:rFonts w:ascii="Times New Roman" w:eastAsia="Times New Roman" w:hAnsi="Times New Roman" w:cs="Times New Roman"/>
          <w:sz w:val="28"/>
          <w:szCs w:val="28"/>
        </w:rPr>
        <w:t xml:space="preserve">; </w:t>
      </w:r>
      <w:r w:rsidRPr="00D6226F">
        <w:rPr>
          <w:rFonts w:ascii="Times New Roman" w:eastAsia="Times New Roman" w:hAnsi="Times New Roman" w:cs="Times New Roman"/>
          <w:sz w:val="28"/>
          <w:szCs w:val="28"/>
        </w:rPr>
        <w:t xml:space="preserve">2018 г. – 26,9%; </w:t>
      </w:r>
      <w:r w:rsidR="00D95223">
        <w:rPr>
          <w:rFonts w:ascii="Times New Roman" w:eastAsia="Times New Roman" w:hAnsi="Times New Roman" w:cs="Times New Roman"/>
          <w:sz w:val="28"/>
          <w:szCs w:val="28"/>
        </w:rPr>
        <w:br/>
      </w:r>
      <w:r w:rsidRPr="00D6226F">
        <w:rPr>
          <w:rFonts w:ascii="Times New Roman" w:eastAsia="Times New Roman" w:hAnsi="Times New Roman" w:cs="Times New Roman"/>
          <w:sz w:val="28"/>
          <w:szCs w:val="28"/>
        </w:rPr>
        <w:t xml:space="preserve">2017 г. </w:t>
      </w:r>
      <w:r w:rsidRPr="00D6226F">
        <w:rPr>
          <w:rFonts w:ascii="Times New Roman" w:eastAsia="Times New Roman" w:hAnsi="Times New Roman" w:cs="Times New Roman"/>
          <w:color w:val="000000"/>
          <w:sz w:val="28"/>
          <w:szCs w:val="28"/>
        </w:rPr>
        <w:t>–</w:t>
      </w:r>
      <w:r w:rsidRPr="00D6226F">
        <w:rPr>
          <w:rFonts w:ascii="Times New Roman" w:eastAsia="Times New Roman" w:hAnsi="Times New Roman" w:cs="Times New Roman"/>
          <w:sz w:val="28"/>
          <w:szCs w:val="28"/>
        </w:rPr>
        <w:t xml:space="preserve"> 23,56%).</w:t>
      </w:r>
    </w:p>
    <w:p w:rsidR="00D03A4F" w:rsidRPr="00D6226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6226F">
        <w:rPr>
          <w:rFonts w:ascii="Times New Roman" w:eastAsia="Times New Roman" w:hAnsi="Times New Roman" w:cs="Times New Roman"/>
          <w:sz w:val="28"/>
          <w:szCs w:val="28"/>
        </w:rPr>
        <w:t xml:space="preserve">Впервые отбывали наказание в виде лишения свободы </w:t>
      </w:r>
      <w:r w:rsidRPr="00D6226F">
        <w:rPr>
          <w:rFonts w:ascii="Times New Roman" w:eastAsia="Times New Roman" w:hAnsi="Times New Roman" w:cs="Times New Roman"/>
          <w:color w:val="000000"/>
          <w:sz w:val="28"/>
          <w:szCs w:val="28"/>
        </w:rPr>
        <w:t>–</w:t>
      </w:r>
      <w:r w:rsidR="00D95223">
        <w:rPr>
          <w:rFonts w:ascii="Times New Roman" w:eastAsia="Times New Roman" w:hAnsi="Times New Roman" w:cs="Times New Roman"/>
          <w:color w:val="000000"/>
          <w:sz w:val="28"/>
          <w:szCs w:val="28"/>
          <w:lang w:eastAsia="ru-RU" w:bidi="ru-RU"/>
        </w:rPr>
        <w:t> </w:t>
      </w:r>
      <w:r w:rsidR="005A0C98" w:rsidRPr="00D6226F">
        <w:rPr>
          <w:rFonts w:ascii="Times New Roman" w:eastAsia="Times New Roman" w:hAnsi="Times New Roman" w:cs="Times New Roman"/>
          <w:sz w:val="28"/>
          <w:szCs w:val="28"/>
        </w:rPr>
        <w:t xml:space="preserve">98,5% осужденных (2019 г. – </w:t>
      </w:r>
      <w:r w:rsidRPr="00D6226F">
        <w:rPr>
          <w:rFonts w:ascii="Times New Roman" w:eastAsia="Times New Roman" w:hAnsi="Times New Roman" w:cs="Times New Roman"/>
          <w:sz w:val="28"/>
          <w:szCs w:val="28"/>
        </w:rPr>
        <w:t>97,7%</w:t>
      </w:r>
      <w:r w:rsidR="005A0C98" w:rsidRPr="00D6226F">
        <w:rPr>
          <w:rFonts w:ascii="Times New Roman" w:eastAsia="Times New Roman" w:hAnsi="Times New Roman" w:cs="Times New Roman"/>
          <w:sz w:val="28"/>
          <w:szCs w:val="28"/>
        </w:rPr>
        <w:t xml:space="preserve">; </w:t>
      </w:r>
      <w:r w:rsidRPr="00D6226F">
        <w:rPr>
          <w:rFonts w:ascii="Times New Roman" w:eastAsia="Times New Roman" w:hAnsi="Times New Roman" w:cs="Times New Roman"/>
          <w:sz w:val="28"/>
          <w:szCs w:val="28"/>
        </w:rPr>
        <w:t xml:space="preserve">2018 г. – 98,5%; 2017 г. </w:t>
      </w:r>
      <w:r w:rsidRPr="00D6226F">
        <w:rPr>
          <w:rFonts w:ascii="Times New Roman" w:eastAsia="Times New Roman" w:hAnsi="Times New Roman" w:cs="Times New Roman"/>
          <w:color w:val="000000"/>
          <w:sz w:val="28"/>
          <w:szCs w:val="28"/>
        </w:rPr>
        <w:t>–</w:t>
      </w:r>
      <w:r w:rsidRPr="00D6226F">
        <w:rPr>
          <w:rFonts w:ascii="Times New Roman" w:eastAsia="Times New Roman" w:hAnsi="Times New Roman" w:cs="Times New Roman"/>
          <w:sz w:val="28"/>
          <w:szCs w:val="28"/>
        </w:rPr>
        <w:t xml:space="preserve"> 98,06%).</w:t>
      </w:r>
    </w:p>
    <w:p w:rsidR="00D03A4F" w:rsidRPr="00D6226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6226F">
        <w:rPr>
          <w:rFonts w:ascii="Times New Roman" w:eastAsia="Times New Roman" w:hAnsi="Times New Roman" w:cs="Times New Roman"/>
          <w:sz w:val="28"/>
          <w:szCs w:val="28"/>
        </w:rPr>
        <w:t>Количество несовершеннолетних, которые до осуждения нигде не работали и не учились, в 20</w:t>
      </w:r>
      <w:r w:rsidR="005A0C98" w:rsidRPr="00D6226F">
        <w:rPr>
          <w:rFonts w:ascii="Times New Roman" w:eastAsia="Times New Roman" w:hAnsi="Times New Roman" w:cs="Times New Roman"/>
          <w:sz w:val="28"/>
          <w:szCs w:val="28"/>
        </w:rPr>
        <w:t>20</w:t>
      </w:r>
      <w:r w:rsidRPr="00D6226F">
        <w:rPr>
          <w:rFonts w:ascii="Times New Roman" w:eastAsia="Times New Roman" w:hAnsi="Times New Roman" w:cs="Times New Roman"/>
          <w:sz w:val="28"/>
          <w:szCs w:val="28"/>
        </w:rPr>
        <w:t xml:space="preserve"> году составило </w:t>
      </w:r>
      <w:r w:rsidR="005A0C98" w:rsidRPr="00D6226F">
        <w:rPr>
          <w:rFonts w:ascii="Times New Roman" w:eastAsia="Times New Roman" w:hAnsi="Times New Roman" w:cs="Times New Roman"/>
          <w:sz w:val="28"/>
          <w:szCs w:val="28"/>
        </w:rPr>
        <w:t xml:space="preserve">8,7% (2019 г. – </w:t>
      </w:r>
      <w:r w:rsidRPr="00D6226F">
        <w:rPr>
          <w:rFonts w:ascii="Times New Roman" w:eastAsia="Times New Roman" w:hAnsi="Times New Roman" w:cs="Times New Roman"/>
          <w:sz w:val="28"/>
          <w:szCs w:val="28"/>
        </w:rPr>
        <w:t>9,6%</w:t>
      </w:r>
      <w:r w:rsidR="005A0C98" w:rsidRPr="00D6226F">
        <w:rPr>
          <w:rFonts w:ascii="Times New Roman" w:eastAsia="Times New Roman" w:hAnsi="Times New Roman" w:cs="Times New Roman"/>
          <w:sz w:val="28"/>
          <w:szCs w:val="28"/>
        </w:rPr>
        <w:t xml:space="preserve">; </w:t>
      </w:r>
      <w:r w:rsidR="00D95223">
        <w:rPr>
          <w:rFonts w:ascii="Times New Roman" w:eastAsia="Times New Roman" w:hAnsi="Times New Roman" w:cs="Times New Roman"/>
          <w:sz w:val="28"/>
          <w:szCs w:val="28"/>
        </w:rPr>
        <w:br/>
      </w:r>
      <w:r w:rsidR="005A0C98" w:rsidRPr="00D6226F">
        <w:rPr>
          <w:rFonts w:ascii="Times New Roman" w:eastAsia="Times New Roman" w:hAnsi="Times New Roman" w:cs="Times New Roman"/>
          <w:sz w:val="28"/>
          <w:szCs w:val="28"/>
        </w:rPr>
        <w:t xml:space="preserve">2018 г. – 8,5%; </w:t>
      </w:r>
      <w:r w:rsidRPr="00D6226F">
        <w:rPr>
          <w:rFonts w:ascii="Times New Roman" w:eastAsia="Times New Roman" w:hAnsi="Times New Roman" w:cs="Times New Roman"/>
          <w:sz w:val="28"/>
          <w:szCs w:val="28"/>
        </w:rPr>
        <w:t xml:space="preserve">2017 г. </w:t>
      </w:r>
      <w:r w:rsidRPr="00D6226F">
        <w:rPr>
          <w:rFonts w:ascii="Times New Roman" w:eastAsia="Times New Roman" w:hAnsi="Times New Roman" w:cs="Times New Roman"/>
          <w:color w:val="000000"/>
          <w:sz w:val="28"/>
          <w:szCs w:val="28"/>
        </w:rPr>
        <w:t>–</w:t>
      </w:r>
      <w:r w:rsidRPr="00D6226F">
        <w:rPr>
          <w:rFonts w:ascii="Times New Roman" w:eastAsia="Times New Roman" w:hAnsi="Times New Roman" w:cs="Times New Roman"/>
          <w:sz w:val="28"/>
          <w:szCs w:val="28"/>
        </w:rPr>
        <w:t xml:space="preserve"> 10,8%</w:t>
      </w:r>
      <w:r w:rsidR="005A0C98" w:rsidRPr="00D6226F">
        <w:rPr>
          <w:rFonts w:ascii="Times New Roman" w:eastAsia="Times New Roman" w:hAnsi="Times New Roman" w:cs="Times New Roman"/>
          <w:sz w:val="28"/>
          <w:szCs w:val="28"/>
        </w:rPr>
        <w:t>)</w:t>
      </w:r>
      <w:r w:rsidRPr="00D6226F">
        <w:rPr>
          <w:rFonts w:ascii="Times New Roman" w:eastAsia="Times New Roman" w:hAnsi="Times New Roman" w:cs="Times New Roman"/>
          <w:sz w:val="28"/>
          <w:szCs w:val="28"/>
        </w:rPr>
        <w:t>.</w:t>
      </w:r>
    </w:p>
    <w:p w:rsidR="00D03A4F" w:rsidRPr="00D6226F" w:rsidRDefault="00D03A4F" w:rsidP="00D03A4F">
      <w:pPr>
        <w:widowControl w:val="0"/>
        <w:tabs>
          <w:tab w:val="right" w:pos="9351"/>
        </w:tabs>
        <w:spacing w:after="0" w:line="312" w:lineRule="auto"/>
        <w:ind w:firstLine="709"/>
        <w:jc w:val="both"/>
        <w:rPr>
          <w:rFonts w:ascii="Times New Roman" w:eastAsia="Times New Roman" w:hAnsi="Times New Roman" w:cs="Times New Roman"/>
          <w:sz w:val="28"/>
          <w:szCs w:val="28"/>
        </w:rPr>
      </w:pPr>
      <w:r w:rsidRPr="00D6226F">
        <w:rPr>
          <w:rFonts w:ascii="Times New Roman" w:eastAsia="Times New Roman" w:hAnsi="Times New Roman" w:cs="Times New Roman"/>
          <w:sz w:val="28"/>
          <w:szCs w:val="28"/>
        </w:rPr>
        <w:t xml:space="preserve">Количество несовершеннолетних осужденных, являвшихся сиротами или лицами, лишенными родительского попечения, составило </w:t>
      </w:r>
      <w:r w:rsidR="00687D2F" w:rsidRPr="00D6226F">
        <w:rPr>
          <w:rFonts w:ascii="Times New Roman" w:eastAsia="Times New Roman" w:hAnsi="Times New Roman" w:cs="Times New Roman"/>
          <w:sz w:val="28"/>
          <w:szCs w:val="28"/>
        </w:rPr>
        <w:t xml:space="preserve">20,2% </w:t>
      </w:r>
      <w:r w:rsidR="00D95223">
        <w:rPr>
          <w:rFonts w:ascii="Times New Roman" w:eastAsia="Times New Roman" w:hAnsi="Times New Roman" w:cs="Times New Roman"/>
          <w:sz w:val="28"/>
          <w:szCs w:val="28"/>
        </w:rPr>
        <w:br/>
      </w:r>
      <w:r w:rsidR="00687D2F" w:rsidRPr="00D6226F">
        <w:rPr>
          <w:rFonts w:ascii="Times New Roman" w:eastAsia="Times New Roman" w:hAnsi="Times New Roman" w:cs="Times New Roman"/>
          <w:sz w:val="28"/>
          <w:szCs w:val="28"/>
        </w:rPr>
        <w:t xml:space="preserve">(2019 г. – </w:t>
      </w:r>
      <w:r w:rsidRPr="00D6226F">
        <w:rPr>
          <w:rFonts w:ascii="Times New Roman" w:eastAsia="Times New Roman" w:hAnsi="Times New Roman" w:cs="Times New Roman"/>
          <w:sz w:val="28"/>
          <w:szCs w:val="28"/>
        </w:rPr>
        <w:t>1</w:t>
      </w:r>
      <w:r w:rsidR="00687D2F" w:rsidRPr="00D6226F">
        <w:rPr>
          <w:rFonts w:ascii="Times New Roman" w:eastAsia="Times New Roman" w:hAnsi="Times New Roman" w:cs="Times New Roman"/>
          <w:sz w:val="28"/>
          <w:szCs w:val="28"/>
        </w:rPr>
        <w:t xml:space="preserve">1,8%; </w:t>
      </w:r>
      <w:r w:rsidRPr="00D6226F">
        <w:rPr>
          <w:rFonts w:ascii="Times New Roman" w:eastAsia="Times New Roman" w:hAnsi="Times New Roman" w:cs="Times New Roman"/>
          <w:sz w:val="28"/>
          <w:szCs w:val="28"/>
        </w:rPr>
        <w:t xml:space="preserve">2018 г. </w:t>
      </w:r>
      <w:r w:rsidRPr="00D6226F">
        <w:rPr>
          <w:rFonts w:ascii="Times New Roman" w:eastAsia="Times New Roman" w:hAnsi="Times New Roman" w:cs="Times New Roman"/>
          <w:color w:val="000000"/>
          <w:sz w:val="28"/>
          <w:szCs w:val="28"/>
        </w:rPr>
        <w:t>–</w:t>
      </w:r>
      <w:r w:rsidRPr="00D6226F">
        <w:rPr>
          <w:rFonts w:ascii="Times New Roman" w:eastAsia="Times New Roman" w:hAnsi="Times New Roman" w:cs="Times New Roman"/>
          <w:sz w:val="28"/>
          <w:szCs w:val="28"/>
        </w:rPr>
        <w:t xml:space="preserve"> 12,4%;</w:t>
      </w:r>
      <w:r w:rsidRPr="00D6226F">
        <w:rPr>
          <w:rFonts w:ascii="Times New Roman" w:eastAsia="Times New Roman" w:hAnsi="Times New Roman" w:cs="Times New Roman"/>
          <w:color w:val="000000"/>
          <w:sz w:val="28"/>
          <w:szCs w:val="28"/>
          <w:lang w:eastAsia="ru-RU" w:bidi="ru-RU"/>
        </w:rPr>
        <w:t> </w:t>
      </w:r>
      <w:r w:rsidRPr="00D6226F">
        <w:rPr>
          <w:rFonts w:ascii="Times New Roman" w:eastAsia="Times New Roman" w:hAnsi="Times New Roman" w:cs="Times New Roman"/>
          <w:sz w:val="28"/>
          <w:szCs w:val="28"/>
        </w:rPr>
        <w:t>2017 г. – 13,5%).</w:t>
      </w:r>
    </w:p>
    <w:p w:rsidR="00D03A4F" w:rsidRPr="00D6226F" w:rsidRDefault="00D03A4F" w:rsidP="00D03A4F">
      <w:pPr>
        <w:widowControl w:val="0"/>
        <w:spacing w:after="0" w:line="312" w:lineRule="auto"/>
        <w:ind w:firstLine="709"/>
        <w:jc w:val="both"/>
        <w:rPr>
          <w:rFonts w:ascii="Times New Roman" w:eastAsia="Times New Roman" w:hAnsi="Times New Roman" w:cs="Times New Roman"/>
          <w:sz w:val="28"/>
          <w:szCs w:val="28"/>
        </w:rPr>
      </w:pPr>
      <w:r w:rsidRPr="00D6226F">
        <w:rPr>
          <w:rFonts w:ascii="Times New Roman" w:eastAsia="Times New Roman" w:hAnsi="Times New Roman" w:cs="Times New Roman"/>
          <w:sz w:val="28"/>
          <w:szCs w:val="28"/>
        </w:rPr>
        <w:t xml:space="preserve">По возрасту осужденных, отбывающих наказание в ВК: 14-15 лет </w:t>
      </w:r>
      <w:r w:rsidRPr="00D6226F">
        <w:rPr>
          <w:rFonts w:ascii="Times New Roman" w:eastAsia="Times New Roman" w:hAnsi="Times New Roman" w:cs="Times New Roman"/>
          <w:color w:val="000000"/>
          <w:sz w:val="28"/>
          <w:szCs w:val="28"/>
        </w:rPr>
        <w:t>–</w:t>
      </w:r>
      <w:r w:rsidRPr="00D6226F">
        <w:rPr>
          <w:rFonts w:ascii="Times New Roman" w:eastAsia="Times New Roman" w:hAnsi="Times New Roman" w:cs="Times New Roman"/>
          <w:sz w:val="28"/>
          <w:szCs w:val="28"/>
        </w:rPr>
        <w:t> </w:t>
      </w:r>
      <w:r w:rsidR="00687D2F" w:rsidRPr="00D6226F">
        <w:rPr>
          <w:rFonts w:ascii="Times New Roman" w:eastAsia="Times New Roman" w:hAnsi="Times New Roman" w:cs="Times New Roman"/>
          <w:sz w:val="28"/>
          <w:szCs w:val="28"/>
        </w:rPr>
        <w:t xml:space="preserve">3,9% (2019 г. – </w:t>
      </w:r>
      <w:r w:rsidRPr="00D6226F">
        <w:rPr>
          <w:rFonts w:ascii="Times New Roman" w:eastAsia="Times New Roman" w:hAnsi="Times New Roman" w:cs="Times New Roman"/>
          <w:sz w:val="28"/>
          <w:szCs w:val="28"/>
        </w:rPr>
        <w:t>4,5%</w:t>
      </w:r>
      <w:r w:rsidR="00687D2F" w:rsidRPr="00D6226F">
        <w:rPr>
          <w:rFonts w:ascii="Times New Roman" w:eastAsia="Times New Roman" w:hAnsi="Times New Roman" w:cs="Times New Roman"/>
          <w:sz w:val="28"/>
          <w:szCs w:val="28"/>
        </w:rPr>
        <w:t xml:space="preserve">; </w:t>
      </w:r>
      <w:r w:rsidRPr="00D6226F">
        <w:rPr>
          <w:rFonts w:ascii="Times New Roman" w:eastAsia="Times New Roman" w:hAnsi="Times New Roman" w:cs="Times New Roman"/>
          <w:sz w:val="28"/>
          <w:szCs w:val="28"/>
        </w:rPr>
        <w:t xml:space="preserve">2018 г. – 3,8%; 2017 г. </w:t>
      </w:r>
      <w:r w:rsidRPr="00D6226F">
        <w:rPr>
          <w:rFonts w:ascii="Times New Roman" w:eastAsia="Times New Roman" w:hAnsi="Times New Roman" w:cs="Times New Roman"/>
          <w:color w:val="000000"/>
          <w:sz w:val="28"/>
          <w:szCs w:val="28"/>
        </w:rPr>
        <w:t>–</w:t>
      </w:r>
      <w:r w:rsidRPr="00D6226F">
        <w:rPr>
          <w:rFonts w:ascii="Times New Roman" w:eastAsia="Times New Roman" w:hAnsi="Times New Roman" w:cs="Times New Roman"/>
          <w:sz w:val="28"/>
          <w:szCs w:val="28"/>
        </w:rPr>
        <w:t xml:space="preserve"> 5,3%); 16-17 лет </w:t>
      </w:r>
      <w:r w:rsidRPr="00D6226F">
        <w:rPr>
          <w:rFonts w:ascii="Times New Roman" w:eastAsia="Times New Roman" w:hAnsi="Times New Roman" w:cs="Times New Roman"/>
          <w:color w:val="000000"/>
          <w:sz w:val="28"/>
          <w:szCs w:val="28"/>
        </w:rPr>
        <w:t>–</w:t>
      </w:r>
      <w:r w:rsidRPr="00D6226F">
        <w:rPr>
          <w:rFonts w:ascii="Times New Roman" w:eastAsia="Times New Roman" w:hAnsi="Times New Roman" w:cs="Times New Roman"/>
          <w:color w:val="000000"/>
          <w:sz w:val="28"/>
          <w:szCs w:val="28"/>
          <w:lang w:eastAsia="ru-RU" w:bidi="ru-RU"/>
        </w:rPr>
        <w:t> </w:t>
      </w:r>
      <w:r w:rsidR="00687D2F" w:rsidRPr="00D6226F">
        <w:rPr>
          <w:rFonts w:ascii="Times New Roman" w:eastAsia="Times New Roman" w:hAnsi="Times New Roman" w:cs="Times New Roman"/>
          <w:color w:val="000000"/>
          <w:sz w:val="28"/>
          <w:szCs w:val="28"/>
          <w:lang w:eastAsia="ru-RU" w:bidi="ru-RU"/>
        </w:rPr>
        <w:t xml:space="preserve">67,2% </w:t>
      </w:r>
      <w:r w:rsidR="00D95223">
        <w:rPr>
          <w:rFonts w:ascii="Times New Roman" w:eastAsia="Times New Roman" w:hAnsi="Times New Roman" w:cs="Times New Roman"/>
          <w:color w:val="000000"/>
          <w:sz w:val="28"/>
          <w:szCs w:val="28"/>
          <w:lang w:eastAsia="ru-RU" w:bidi="ru-RU"/>
        </w:rPr>
        <w:br/>
      </w:r>
      <w:r w:rsidR="00687D2F" w:rsidRPr="00D6226F">
        <w:rPr>
          <w:rFonts w:ascii="Times New Roman" w:eastAsia="Times New Roman" w:hAnsi="Times New Roman" w:cs="Times New Roman"/>
          <w:color w:val="000000"/>
          <w:sz w:val="28"/>
          <w:szCs w:val="28"/>
          <w:lang w:eastAsia="ru-RU" w:bidi="ru-RU"/>
        </w:rPr>
        <w:t xml:space="preserve">(2019 г. – </w:t>
      </w:r>
      <w:r w:rsidRPr="00D6226F">
        <w:rPr>
          <w:rFonts w:ascii="Times New Roman" w:eastAsia="Times New Roman" w:hAnsi="Times New Roman" w:cs="Times New Roman"/>
          <w:sz w:val="28"/>
          <w:szCs w:val="28"/>
        </w:rPr>
        <w:t>69,6%</w:t>
      </w:r>
      <w:r w:rsidR="00687D2F" w:rsidRPr="00D6226F">
        <w:rPr>
          <w:rFonts w:ascii="Times New Roman" w:eastAsia="Times New Roman" w:hAnsi="Times New Roman" w:cs="Times New Roman"/>
          <w:sz w:val="28"/>
          <w:szCs w:val="28"/>
        </w:rPr>
        <w:t xml:space="preserve">; 2018 г. – 72,3%; </w:t>
      </w:r>
      <w:r w:rsidRPr="00D6226F">
        <w:rPr>
          <w:rFonts w:ascii="Times New Roman" w:eastAsia="Times New Roman" w:hAnsi="Times New Roman" w:cs="Times New Roman"/>
          <w:sz w:val="28"/>
          <w:szCs w:val="28"/>
        </w:rPr>
        <w:t xml:space="preserve">2017 г. </w:t>
      </w:r>
      <w:r w:rsidRPr="00D6226F">
        <w:rPr>
          <w:rFonts w:ascii="Times New Roman" w:eastAsia="Times New Roman" w:hAnsi="Times New Roman" w:cs="Times New Roman"/>
          <w:color w:val="000000"/>
          <w:sz w:val="28"/>
          <w:szCs w:val="28"/>
        </w:rPr>
        <w:t>–</w:t>
      </w:r>
      <w:r w:rsidRPr="00D6226F">
        <w:rPr>
          <w:rFonts w:ascii="Times New Roman" w:eastAsia="Times New Roman" w:hAnsi="Times New Roman" w:cs="Times New Roman"/>
          <w:sz w:val="28"/>
          <w:szCs w:val="28"/>
        </w:rPr>
        <w:t xml:space="preserve"> 69,9%); 18-19 лет </w:t>
      </w:r>
      <w:r w:rsidRPr="00D6226F">
        <w:rPr>
          <w:rFonts w:ascii="Times New Roman" w:eastAsia="Times New Roman" w:hAnsi="Times New Roman" w:cs="Times New Roman"/>
          <w:color w:val="000000"/>
          <w:sz w:val="28"/>
          <w:szCs w:val="28"/>
        </w:rPr>
        <w:t>–</w:t>
      </w:r>
      <w:r w:rsidR="00E72FA6" w:rsidRPr="00D6226F">
        <w:rPr>
          <w:rFonts w:ascii="Times New Roman" w:eastAsia="Times New Roman" w:hAnsi="Times New Roman" w:cs="Times New Roman"/>
          <w:sz w:val="28"/>
          <w:szCs w:val="28"/>
        </w:rPr>
        <w:t> </w:t>
      </w:r>
      <w:r w:rsidR="00687D2F" w:rsidRPr="00D6226F">
        <w:rPr>
          <w:rFonts w:ascii="Times New Roman" w:eastAsia="Times New Roman" w:hAnsi="Times New Roman" w:cs="Times New Roman"/>
          <w:sz w:val="28"/>
          <w:szCs w:val="28"/>
        </w:rPr>
        <w:t xml:space="preserve">28,9% </w:t>
      </w:r>
      <w:r w:rsidR="00D95223">
        <w:rPr>
          <w:rFonts w:ascii="Times New Roman" w:eastAsia="Times New Roman" w:hAnsi="Times New Roman" w:cs="Times New Roman"/>
          <w:sz w:val="28"/>
          <w:szCs w:val="28"/>
        </w:rPr>
        <w:br/>
      </w:r>
      <w:r w:rsidR="00687D2F" w:rsidRPr="00D6226F">
        <w:rPr>
          <w:rFonts w:ascii="Times New Roman" w:eastAsia="Times New Roman" w:hAnsi="Times New Roman" w:cs="Times New Roman"/>
          <w:sz w:val="28"/>
          <w:szCs w:val="28"/>
        </w:rPr>
        <w:t xml:space="preserve">(2019 г. – </w:t>
      </w:r>
      <w:r w:rsidRPr="00D6226F">
        <w:rPr>
          <w:rFonts w:ascii="Times New Roman" w:eastAsia="Times New Roman" w:hAnsi="Times New Roman" w:cs="Times New Roman"/>
          <w:sz w:val="28"/>
          <w:szCs w:val="28"/>
        </w:rPr>
        <w:t>25,9%</w:t>
      </w:r>
      <w:r w:rsidR="00687D2F" w:rsidRPr="00D6226F">
        <w:rPr>
          <w:rFonts w:ascii="Times New Roman" w:eastAsia="Times New Roman" w:hAnsi="Times New Roman" w:cs="Times New Roman"/>
          <w:sz w:val="28"/>
          <w:szCs w:val="28"/>
        </w:rPr>
        <w:t xml:space="preserve">; </w:t>
      </w:r>
      <w:r w:rsidRPr="00D6226F">
        <w:rPr>
          <w:rFonts w:ascii="Times New Roman" w:eastAsia="Times New Roman" w:hAnsi="Times New Roman" w:cs="Times New Roman"/>
          <w:sz w:val="28"/>
          <w:szCs w:val="28"/>
        </w:rPr>
        <w:t xml:space="preserve">2018 г. – 23,9%; 2017 г. </w:t>
      </w:r>
      <w:r w:rsidRPr="00D6226F">
        <w:rPr>
          <w:rFonts w:ascii="Times New Roman" w:eastAsia="Times New Roman" w:hAnsi="Times New Roman" w:cs="Times New Roman"/>
          <w:color w:val="000000"/>
          <w:sz w:val="28"/>
          <w:szCs w:val="28"/>
        </w:rPr>
        <w:t>–</w:t>
      </w:r>
      <w:r w:rsidRPr="00D6226F">
        <w:rPr>
          <w:rFonts w:ascii="Times New Roman" w:eastAsia="Times New Roman" w:hAnsi="Times New Roman" w:cs="Times New Roman"/>
          <w:sz w:val="28"/>
          <w:szCs w:val="28"/>
        </w:rPr>
        <w:t xml:space="preserve"> 24,8%).</w:t>
      </w:r>
    </w:p>
    <w:p w:rsidR="00D03A4F" w:rsidRPr="00D6226F"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D6226F">
        <w:rPr>
          <w:rFonts w:ascii="Times New Roman" w:eastAsia="Times New Roman" w:hAnsi="Times New Roman" w:cs="Times New Roman"/>
          <w:sz w:val="28"/>
          <w:szCs w:val="28"/>
          <w:lang w:eastAsia="ru-RU"/>
        </w:rPr>
        <w:t>Обучение несовершеннолетних осужденных осуществляется в общеобразовательных организациях. В 20</w:t>
      </w:r>
      <w:r w:rsidR="008B4D06" w:rsidRPr="00D6226F">
        <w:rPr>
          <w:rFonts w:ascii="Times New Roman" w:eastAsia="Times New Roman" w:hAnsi="Times New Roman" w:cs="Times New Roman"/>
          <w:sz w:val="28"/>
          <w:szCs w:val="28"/>
          <w:lang w:eastAsia="ru-RU"/>
        </w:rPr>
        <w:t>19</w:t>
      </w:r>
      <w:r w:rsidRPr="00D6226F">
        <w:rPr>
          <w:rFonts w:ascii="Times New Roman" w:eastAsia="Times New Roman" w:hAnsi="Times New Roman" w:cs="Times New Roman"/>
          <w:sz w:val="28"/>
          <w:szCs w:val="28"/>
          <w:lang w:eastAsia="ru-RU"/>
        </w:rPr>
        <w:t>/20</w:t>
      </w:r>
      <w:r w:rsidR="008B4D06" w:rsidRPr="00D6226F">
        <w:rPr>
          <w:rFonts w:ascii="Times New Roman" w:eastAsia="Times New Roman" w:hAnsi="Times New Roman" w:cs="Times New Roman"/>
          <w:sz w:val="28"/>
          <w:szCs w:val="28"/>
          <w:lang w:eastAsia="ru-RU"/>
        </w:rPr>
        <w:t>20</w:t>
      </w:r>
      <w:r w:rsidRPr="00D6226F">
        <w:rPr>
          <w:rFonts w:ascii="Times New Roman" w:eastAsia="Times New Roman" w:hAnsi="Times New Roman" w:cs="Times New Roman"/>
          <w:sz w:val="28"/>
          <w:szCs w:val="28"/>
          <w:lang w:eastAsia="ru-RU"/>
        </w:rPr>
        <w:t xml:space="preserve"> учебном году по программам общего образования прошли обучение </w:t>
      </w:r>
      <w:r w:rsidR="008B4D06" w:rsidRPr="00D6226F">
        <w:rPr>
          <w:rFonts w:ascii="Times New Roman" w:eastAsia="Times New Roman" w:hAnsi="Times New Roman" w:cs="Times New Roman"/>
          <w:sz w:val="28"/>
          <w:szCs w:val="28"/>
          <w:lang w:eastAsia="ru-RU"/>
        </w:rPr>
        <w:t>974</w:t>
      </w:r>
      <w:r w:rsidRPr="00D6226F">
        <w:rPr>
          <w:rFonts w:ascii="Times New Roman" w:eastAsia="Times New Roman" w:hAnsi="Times New Roman" w:cs="Times New Roman"/>
          <w:sz w:val="28"/>
          <w:szCs w:val="28"/>
          <w:lang w:eastAsia="ru-RU"/>
        </w:rPr>
        <w:t xml:space="preserve"> осужденны</w:t>
      </w:r>
      <w:r w:rsidR="008B4D06" w:rsidRPr="00D6226F">
        <w:rPr>
          <w:rFonts w:ascii="Times New Roman" w:eastAsia="Times New Roman" w:hAnsi="Times New Roman" w:cs="Times New Roman"/>
          <w:sz w:val="28"/>
          <w:szCs w:val="28"/>
          <w:lang w:eastAsia="ru-RU"/>
        </w:rPr>
        <w:t>х</w:t>
      </w:r>
      <w:r w:rsidRPr="00D6226F">
        <w:rPr>
          <w:rFonts w:ascii="Times New Roman" w:eastAsia="Times New Roman" w:hAnsi="Times New Roman" w:cs="Times New Roman"/>
          <w:sz w:val="28"/>
          <w:szCs w:val="28"/>
          <w:lang w:eastAsia="ru-RU"/>
        </w:rPr>
        <w:t xml:space="preserve"> </w:t>
      </w:r>
      <w:r w:rsidR="00D95223">
        <w:rPr>
          <w:rFonts w:ascii="Times New Roman" w:eastAsia="Times New Roman" w:hAnsi="Times New Roman" w:cs="Times New Roman"/>
          <w:sz w:val="28"/>
          <w:szCs w:val="28"/>
          <w:lang w:eastAsia="ru-RU"/>
        </w:rPr>
        <w:br/>
      </w:r>
      <w:r w:rsidRPr="00D6226F">
        <w:rPr>
          <w:rFonts w:ascii="Times New Roman" w:eastAsia="Times New Roman" w:hAnsi="Times New Roman" w:cs="Times New Roman"/>
          <w:sz w:val="28"/>
          <w:szCs w:val="28"/>
          <w:lang w:eastAsia="ru-RU"/>
        </w:rPr>
        <w:t>(</w:t>
      </w:r>
      <w:r w:rsidR="008B4D06" w:rsidRPr="00D6226F">
        <w:rPr>
          <w:rFonts w:ascii="Times New Roman" w:eastAsia="Times New Roman" w:hAnsi="Times New Roman" w:cs="Times New Roman"/>
          <w:sz w:val="28"/>
          <w:szCs w:val="28"/>
          <w:lang w:eastAsia="ru-RU"/>
        </w:rPr>
        <w:t xml:space="preserve">в 2018/2019 учебном году – 1 141 осужденный; </w:t>
      </w:r>
      <w:r w:rsidRPr="00D6226F">
        <w:rPr>
          <w:rFonts w:ascii="Times New Roman" w:eastAsia="Times New Roman" w:hAnsi="Times New Roman" w:cs="Times New Roman"/>
          <w:sz w:val="28"/>
          <w:szCs w:val="28"/>
          <w:lang w:eastAsia="ru-RU"/>
        </w:rPr>
        <w:t xml:space="preserve">в 2017/2018 учебном году </w:t>
      </w:r>
      <w:r w:rsidRPr="00D6226F">
        <w:rPr>
          <w:rFonts w:ascii="Times New Roman" w:eastAsia="Times New Roman" w:hAnsi="Times New Roman" w:cs="Times New Roman"/>
          <w:color w:val="000000"/>
          <w:sz w:val="28"/>
          <w:szCs w:val="28"/>
          <w:lang w:eastAsia="ru-RU"/>
        </w:rPr>
        <w:t>–</w:t>
      </w:r>
      <w:r w:rsidRPr="00D6226F">
        <w:rPr>
          <w:rFonts w:ascii="Times New Roman" w:eastAsia="Times New Roman" w:hAnsi="Times New Roman" w:cs="Times New Roman"/>
          <w:sz w:val="28"/>
          <w:szCs w:val="28"/>
          <w:lang w:eastAsia="ru-RU"/>
        </w:rPr>
        <w:t xml:space="preserve"> </w:t>
      </w:r>
      <w:r w:rsidR="00D95223">
        <w:rPr>
          <w:rFonts w:ascii="Times New Roman" w:eastAsia="Times New Roman" w:hAnsi="Times New Roman" w:cs="Times New Roman"/>
          <w:sz w:val="28"/>
          <w:szCs w:val="28"/>
          <w:lang w:eastAsia="ru-RU"/>
        </w:rPr>
        <w:br/>
      </w:r>
      <w:r w:rsidRPr="00D6226F">
        <w:rPr>
          <w:rFonts w:ascii="Times New Roman" w:eastAsia="Times New Roman" w:hAnsi="Times New Roman" w:cs="Times New Roman"/>
          <w:sz w:val="28"/>
          <w:szCs w:val="28"/>
          <w:lang w:eastAsia="ru-RU"/>
        </w:rPr>
        <w:t xml:space="preserve">1 308 осужденных; в 2016/2017 учебном году </w:t>
      </w:r>
      <w:r w:rsidRPr="00D6226F">
        <w:rPr>
          <w:rFonts w:ascii="Times New Roman" w:eastAsia="Times New Roman" w:hAnsi="Times New Roman" w:cs="Times New Roman"/>
          <w:color w:val="000000"/>
          <w:sz w:val="28"/>
          <w:szCs w:val="28"/>
          <w:lang w:eastAsia="ru-RU"/>
        </w:rPr>
        <w:t>–</w:t>
      </w:r>
      <w:r w:rsidR="00D95223">
        <w:rPr>
          <w:rFonts w:ascii="Times New Roman" w:eastAsia="Times New Roman" w:hAnsi="Times New Roman" w:cs="Times New Roman"/>
          <w:color w:val="000000"/>
          <w:sz w:val="28"/>
          <w:szCs w:val="28"/>
          <w:lang w:eastAsia="ru-RU" w:bidi="ru-RU"/>
        </w:rPr>
        <w:t> </w:t>
      </w:r>
      <w:r w:rsidRPr="00D6226F">
        <w:rPr>
          <w:rFonts w:ascii="Times New Roman" w:eastAsia="Times New Roman" w:hAnsi="Times New Roman" w:cs="Times New Roman"/>
          <w:sz w:val="28"/>
          <w:szCs w:val="28"/>
          <w:lang w:eastAsia="ru-RU"/>
        </w:rPr>
        <w:t xml:space="preserve">1 470 осужденных). Все школы ВК оборудованы современными компьютерными классами, которые подключены к сети </w:t>
      </w:r>
      <w:r w:rsidR="006B196B" w:rsidRPr="00D6226F">
        <w:rPr>
          <w:rFonts w:ascii="Times New Roman" w:eastAsia="Times New Roman" w:hAnsi="Times New Roman" w:cs="Times New Roman"/>
          <w:sz w:val="28"/>
          <w:szCs w:val="28"/>
          <w:lang w:eastAsia="ru-RU"/>
        </w:rPr>
        <w:t>«</w:t>
      </w:r>
      <w:r w:rsidRPr="00D6226F">
        <w:rPr>
          <w:rFonts w:ascii="Times New Roman" w:eastAsia="Times New Roman" w:hAnsi="Times New Roman" w:cs="Times New Roman"/>
          <w:sz w:val="28"/>
          <w:szCs w:val="28"/>
          <w:lang w:eastAsia="ru-RU"/>
        </w:rPr>
        <w:t>Интернет</w:t>
      </w:r>
      <w:r w:rsidR="006B196B" w:rsidRPr="00D6226F">
        <w:rPr>
          <w:rFonts w:ascii="Times New Roman" w:eastAsia="Times New Roman" w:hAnsi="Times New Roman" w:cs="Times New Roman"/>
          <w:sz w:val="28"/>
          <w:szCs w:val="28"/>
          <w:lang w:eastAsia="ru-RU"/>
        </w:rPr>
        <w:t>»</w:t>
      </w:r>
      <w:r w:rsidRPr="00D6226F">
        <w:rPr>
          <w:rFonts w:ascii="Times New Roman" w:eastAsia="Times New Roman" w:hAnsi="Times New Roman" w:cs="Times New Roman"/>
          <w:sz w:val="28"/>
          <w:szCs w:val="28"/>
          <w:lang w:eastAsia="ru-RU"/>
        </w:rPr>
        <w:t>.</w:t>
      </w:r>
    </w:p>
    <w:p w:rsidR="001E7374" w:rsidRPr="00D6226F" w:rsidRDefault="001E7374" w:rsidP="001E7374">
      <w:pPr>
        <w:autoSpaceDE w:val="0"/>
        <w:autoSpaceDN w:val="0"/>
        <w:adjustRightInd w:val="0"/>
        <w:spacing w:after="0" w:line="312" w:lineRule="auto"/>
        <w:ind w:firstLine="709"/>
        <w:jc w:val="both"/>
        <w:rPr>
          <w:rFonts w:ascii="Times New Roman" w:eastAsiaTheme="minorEastAsia" w:hAnsi="Times New Roman" w:cs="Times New Roman"/>
          <w:sz w:val="28"/>
          <w:szCs w:val="28"/>
          <w:lang w:eastAsia="ru-RU"/>
        </w:rPr>
      </w:pPr>
      <w:r w:rsidRPr="00D6226F">
        <w:rPr>
          <w:rFonts w:ascii="Times New Roman" w:eastAsiaTheme="minorEastAsia" w:hAnsi="Times New Roman" w:cs="Times New Roman"/>
          <w:sz w:val="28"/>
          <w:szCs w:val="28"/>
          <w:lang w:eastAsia="ru-RU"/>
        </w:rPr>
        <w:t xml:space="preserve">В профессиональных образовательных учреждениях ФСИН России </w:t>
      </w:r>
      <w:r w:rsidRPr="00D6226F">
        <w:rPr>
          <w:rFonts w:ascii="Times New Roman" w:eastAsiaTheme="minorEastAsia" w:hAnsi="Times New Roman" w:cs="Times New Roman"/>
          <w:sz w:val="28"/>
          <w:szCs w:val="28"/>
          <w:lang w:eastAsia="ru-RU"/>
        </w:rPr>
        <w:br/>
        <w:t xml:space="preserve">и их структурных подразделениях организовано среднее профессиональное образование по программам подготовки квалифицированных рабочих </w:t>
      </w:r>
      <w:r w:rsidRPr="00D6226F">
        <w:rPr>
          <w:rFonts w:ascii="Times New Roman" w:eastAsiaTheme="minorEastAsia" w:hAnsi="Times New Roman" w:cs="Times New Roman"/>
          <w:sz w:val="28"/>
          <w:szCs w:val="28"/>
          <w:lang w:eastAsia="ru-RU"/>
        </w:rPr>
        <w:br/>
        <w:t>и профессиональное обучение более чем по 20 профессиям, востребованным как на производстве учреждений, так и на рынках труда субъектов Российской Федерации (швея, портной, сборщик обуви, затяжчик обуви, повар, пекарь, бетонщик, парикмахер, плотник, рамщик, станочник, штукатур и др.)</w:t>
      </w:r>
    </w:p>
    <w:p w:rsidR="001E7374" w:rsidRPr="00D6226F" w:rsidRDefault="001E7374" w:rsidP="001E7374">
      <w:pPr>
        <w:tabs>
          <w:tab w:val="left" w:pos="8978"/>
        </w:tabs>
        <w:autoSpaceDE w:val="0"/>
        <w:autoSpaceDN w:val="0"/>
        <w:adjustRightInd w:val="0"/>
        <w:spacing w:after="0" w:line="312" w:lineRule="auto"/>
        <w:ind w:firstLine="709"/>
        <w:jc w:val="both"/>
        <w:rPr>
          <w:rFonts w:ascii="Times New Roman" w:eastAsiaTheme="minorEastAsia" w:hAnsi="Times New Roman" w:cs="Times New Roman"/>
          <w:sz w:val="28"/>
          <w:szCs w:val="28"/>
          <w:lang w:eastAsia="ru-RU"/>
        </w:rPr>
      </w:pPr>
      <w:r w:rsidRPr="00D6226F">
        <w:rPr>
          <w:rFonts w:ascii="Times New Roman" w:eastAsiaTheme="minorEastAsia" w:hAnsi="Times New Roman" w:cs="Times New Roman"/>
          <w:sz w:val="28"/>
          <w:szCs w:val="28"/>
          <w:lang w:eastAsia="ru-RU"/>
        </w:rPr>
        <w:t xml:space="preserve">За 2019/2020 учебный год обучено рабочей профессии </w:t>
      </w:r>
      <w:r w:rsidRPr="00D6226F">
        <w:rPr>
          <w:rFonts w:ascii="Times New Roman" w:eastAsiaTheme="minorEastAsia" w:hAnsi="Times New Roman" w:cs="Times New Roman"/>
          <w:sz w:val="28"/>
          <w:szCs w:val="28"/>
          <w:lang w:eastAsia="ru-RU"/>
        </w:rPr>
        <w:br/>
        <w:t>1</w:t>
      </w:r>
      <w:r w:rsidRPr="00D6226F">
        <w:rPr>
          <w:rFonts w:ascii="Times New Roman" w:hAnsi="Times New Roman" w:cs="Times New Roman"/>
          <w:sz w:val="28"/>
          <w:szCs w:val="28"/>
        </w:rPr>
        <w:t> </w:t>
      </w:r>
      <w:r w:rsidRPr="00D6226F">
        <w:rPr>
          <w:rFonts w:ascii="Times New Roman" w:eastAsiaTheme="minorEastAsia" w:hAnsi="Times New Roman" w:cs="Times New Roman"/>
          <w:sz w:val="28"/>
          <w:szCs w:val="28"/>
          <w:lang w:eastAsia="ru-RU"/>
        </w:rPr>
        <w:t xml:space="preserve">765 несовершеннолетних осужденных (2018/2019 учебный год </w:t>
      </w:r>
      <w:r w:rsidRPr="00D6226F">
        <w:rPr>
          <w:rFonts w:ascii="Times New Roman" w:hAnsi="Times New Roman" w:cs="Times New Roman"/>
          <w:sz w:val="28"/>
          <w:szCs w:val="28"/>
        </w:rPr>
        <w:t>–</w:t>
      </w:r>
      <w:r w:rsidRPr="00D6226F">
        <w:rPr>
          <w:sz w:val="28"/>
          <w:szCs w:val="28"/>
        </w:rPr>
        <w:br/>
      </w:r>
      <w:r w:rsidRPr="00D6226F">
        <w:rPr>
          <w:rFonts w:ascii="Times New Roman" w:eastAsiaTheme="minorEastAsia" w:hAnsi="Times New Roman" w:cs="Times New Roman"/>
          <w:sz w:val="28"/>
          <w:szCs w:val="28"/>
          <w:lang w:eastAsia="ru-RU"/>
        </w:rPr>
        <w:t>2</w:t>
      </w:r>
      <w:r w:rsidRPr="00D6226F">
        <w:rPr>
          <w:rFonts w:ascii="Times New Roman" w:hAnsi="Times New Roman" w:cs="Times New Roman"/>
          <w:sz w:val="28"/>
          <w:szCs w:val="28"/>
        </w:rPr>
        <w:t> </w:t>
      </w:r>
      <w:r w:rsidRPr="00D6226F">
        <w:rPr>
          <w:rFonts w:ascii="Times New Roman" w:eastAsiaTheme="minorEastAsia" w:hAnsi="Times New Roman" w:cs="Times New Roman"/>
          <w:sz w:val="28"/>
          <w:szCs w:val="28"/>
          <w:lang w:eastAsia="ru-RU"/>
        </w:rPr>
        <w:t>205 осужденных</w:t>
      </w:r>
      <w:r w:rsidR="00D95223">
        <w:rPr>
          <w:rFonts w:ascii="Times New Roman" w:eastAsiaTheme="minorEastAsia" w:hAnsi="Times New Roman" w:cs="Times New Roman"/>
          <w:sz w:val="28"/>
          <w:szCs w:val="28"/>
          <w:lang w:eastAsia="ru-RU"/>
        </w:rPr>
        <w:t>;</w:t>
      </w:r>
      <w:r w:rsidRPr="00D6226F">
        <w:rPr>
          <w:rFonts w:ascii="Times New Roman" w:eastAsiaTheme="minorEastAsia" w:hAnsi="Times New Roman" w:cs="Times New Roman"/>
          <w:sz w:val="28"/>
          <w:szCs w:val="28"/>
          <w:lang w:eastAsia="ru-RU"/>
        </w:rPr>
        <w:t xml:space="preserve"> 2017/2018 учебный год – 2</w:t>
      </w:r>
      <w:r w:rsidRPr="00D6226F">
        <w:rPr>
          <w:rFonts w:ascii="Times New Roman" w:hAnsi="Times New Roman" w:cs="Times New Roman"/>
          <w:sz w:val="28"/>
          <w:szCs w:val="28"/>
        </w:rPr>
        <w:t> </w:t>
      </w:r>
      <w:r w:rsidRPr="00D6226F">
        <w:rPr>
          <w:rFonts w:ascii="Times New Roman" w:eastAsiaTheme="minorEastAsia" w:hAnsi="Times New Roman" w:cs="Times New Roman"/>
          <w:sz w:val="28"/>
          <w:szCs w:val="28"/>
          <w:lang w:eastAsia="ru-RU"/>
        </w:rPr>
        <w:t>416 осужденных).</w:t>
      </w:r>
    </w:p>
    <w:p w:rsidR="001E7374" w:rsidRPr="00D6226F" w:rsidRDefault="001E7374" w:rsidP="001E7374">
      <w:pPr>
        <w:autoSpaceDE w:val="0"/>
        <w:autoSpaceDN w:val="0"/>
        <w:adjustRightInd w:val="0"/>
        <w:spacing w:after="0" w:line="312" w:lineRule="auto"/>
        <w:ind w:firstLine="709"/>
        <w:jc w:val="both"/>
        <w:rPr>
          <w:rFonts w:ascii="Times New Roman" w:eastAsiaTheme="minorEastAsia" w:hAnsi="Times New Roman" w:cs="Times New Roman"/>
          <w:sz w:val="28"/>
          <w:szCs w:val="28"/>
          <w:lang w:eastAsia="ru-RU"/>
        </w:rPr>
      </w:pPr>
      <w:r w:rsidRPr="00D6226F">
        <w:rPr>
          <w:rFonts w:ascii="Times New Roman" w:eastAsiaTheme="minorEastAsia" w:hAnsi="Times New Roman" w:cs="Times New Roman"/>
          <w:sz w:val="28"/>
          <w:szCs w:val="28"/>
          <w:lang w:eastAsia="ru-RU"/>
        </w:rPr>
        <w:t xml:space="preserve">Среднесписочная численность несовершеннолетних осужденных, привлеченных к оплачиваемому труду, по итогам 2020 года составила </w:t>
      </w:r>
      <w:r w:rsidRPr="00D6226F">
        <w:rPr>
          <w:rFonts w:ascii="Times New Roman" w:eastAsiaTheme="minorEastAsia" w:hAnsi="Times New Roman" w:cs="Times New Roman"/>
          <w:sz w:val="28"/>
          <w:szCs w:val="28"/>
          <w:lang w:eastAsia="ru-RU"/>
        </w:rPr>
        <w:br/>
        <w:t xml:space="preserve">540 человек (2019 </w:t>
      </w:r>
      <w:r w:rsidR="00A9040A" w:rsidRPr="00D6226F">
        <w:rPr>
          <w:rFonts w:ascii="Times New Roman" w:eastAsiaTheme="minorEastAsia" w:hAnsi="Times New Roman" w:cs="Times New Roman"/>
          <w:sz w:val="28"/>
          <w:szCs w:val="28"/>
          <w:lang w:eastAsia="ru-RU"/>
        </w:rPr>
        <w:t>г.</w:t>
      </w:r>
      <w:r w:rsidR="000D1778">
        <w:rPr>
          <w:rFonts w:ascii="Times New Roman" w:eastAsia="Times New Roman" w:hAnsi="Times New Roman" w:cs="Times New Roman"/>
          <w:color w:val="000000"/>
          <w:sz w:val="28"/>
          <w:szCs w:val="28"/>
          <w:lang w:eastAsia="ru-RU" w:bidi="ru-RU"/>
        </w:rPr>
        <w:t> </w:t>
      </w:r>
      <w:r w:rsidRPr="00D6226F">
        <w:rPr>
          <w:rFonts w:ascii="Times New Roman" w:hAnsi="Times New Roman" w:cs="Times New Roman"/>
          <w:sz w:val="28"/>
          <w:szCs w:val="28"/>
        </w:rPr>
        <w:t>–</w:t>
      </w:r>
      <w:r w:rsidRPr="00D6226F">
        <w:rPr>
          <w:rFonts w:ascii="Times New Roman" w:eastAsiaTheme="minorEastAsia" w:hAnsi="Times New Roman" w:cs="Times New Roman"/>
          <w:sz w:val="28"/>
          <w:szCs w:val="28"/>
          <w:lang w:eastAsia="ru-RU"/>
        </w:rPr>
        <w:t xml:space="preserve"> 544 человека</w:t>
      </w:r>
      <w:r w:rsidR="00A9040A" w:rsidRPr="00D6226F">
        <w:rPr>
          <w:rFonts w:ascii="Times New Roman" w:eastAsiaTheme="minorEastAsia" w:hAnsi="Times New Roman" w:cs="Times New Roman"/>
          <w:sz w:val="28"/>
          <w:szCs w:val="28"/>
          <w:lang w:eastAsia="ru-RU"/>
        </w:rPr>
        <w:t>;</w:t>
      </w:r>
      <w:r w:rsidRPr="00D6226F">
        <w:rPr>
          <w:rFonts w:ascii="Times New Roman" w:eastAsiaTheme="minorEastAsia" w:hAnsi="Times New Roman" w:cs="Times New Roman"/>
          <w:sz w:val="28"/>
          <w:szCs w:val="28"/>
          <w:lang w:eastAsia="ru-RU"/>
        </w:rPr>
        <w:t xml:space="preserve"> 2018 г</w:t>
      </w:r>
      <w:r w:rsidR="00A9040A" w:rsidRPr="00D6226F">
        <w:rPr>
          <w:rFonts w:ascii="Times New Roman" w:eastAsiaTheme="minorEastAsia" w:hAnsi="Times New Roman" w:cs="Times New Roman"/>
          <w:sz w:val="28"/>
          <w:szCs w:val="28"/>
          <w:lang w:eastAsia="ru-RU"/>
        </w:rPr>
        <w:t>.</w:t>
      </w:r>
      <w:r w:rsidR="000D1778">
        <w:rPr>
          <w:rFonts w:ascii="Times New Roman" w:eastAsia="Times New Roman" w:hAnsi="Times New Roman" w:cs="Times New Roman"/>
          <w:color w:val="000000"/>
          <w:sz w:val="28"/>
          <w:szCs w:val="28"/>
          <w:lang w:eastAsia="ru-RU" w:bidi="ru-RU"/>
        </w:rPr>
        <w:t> </w:t>
      </w:r>
      <w:r w:rsidRPr="00D6226F">
        <w:rPr>
          <w:rFonts w:ascii="Times New Roman" w:hAnsi="Times New Roman" w:cs="Times New Roman"/>
          <w:sz w:val="28"/>
          <w:szCs w:val="28"/>
        </w:rPr>
        <w:t>–</w:t>
      </w:r>
      <w:r w:rsidRPr="00D6226F">
        <w:rPr>
          <w:rFonts w:ascii="Times New Roman" w:eastAsiaTheme="minorEastAsia" w:hAnsi="Times New Roman" w:cs="Times New Roman"/>
          <w:sz w:val="28"/>
          <w:szCs w:val="28"/>
          <w:lang w:eastAsia="ru-RU"/>
        </w:rPr>
        <w:t xml:space="preserve"> 517 человек).</w:t>
      </w:r>
    </w:p>
    <w:p w:rsidR="001E7374" w:rsidRPr="00D6226F" w:rsidRDefault="001E7374" w:rsidP="001E7374">
      <w:pPr>
        <w:pStyle w:val="14"/>
        <w:shd w:val="clear" w:color="auto" w:fill="auto"/>
        <w:spacing w:line="312" w:lineRule="auto"/>
        <w:ind w:firstLine="709"/>
        <w:jc w:val="both"/>
        <w:rPr>
          <w:szCs w:val="28"/>
        </w:rPr>
      </w:pPr>
      <w:r w:rsidRPr="00D6226F">
        <w:rPr>
          <w:szCs w:val="28"/>
        </w:rPr>
        <w:t>В 2019/2020 и 2018/2019 учебных годах случаев освобождения несовершеннолетних осужденных из мест лишения свободы без профессии не допущено (2017/2018 учебный год –</w:t>
      </w:r>
      <w:r w:rsidR="000D1778">
        <w:rPr>
          <w:rFonts w:cs="Times New Roman"/>
          <w:color w:val="000000"/>
          <w:szCs w:val="28"/>
          <w:lang w:eastAsia="ru-RU" w:bidi="ru-RU"/>
        </w:rPr>
        <w:t> </w:t>
      </w:r>
      <w:r w:rsidRPr="00D6226F">
        <w:rPr>
          <w:szCs w:val="28"/>
        </w:rPr>
        <w:t>5 осужденных).</w:t>
      </w:r>
    </w:p>
    <w:p w:rsidR="004979B4" w:rsidRPr="00D6226F" w:rsidRDefault="004979B4" w:rsidP="004979B4">
      <w:pPr>
        <w:pBdr>
          <w:bottom w:val="single" w:sz="4" w:space="31" w:color="FFFFFF"/>
        </w:pBdr>
        <w:tabs>
          <w:tab w:val="left" w:pos="9781"/>
        </w:tabs>
        <w:spacing w:after="0" w:line="312" w:lineRule="auto"/>
        <w:ind w:firstLine="709"/>
        <w:jc w:val="both"/>
        <w:rPr>
          <w:rStyle w:val="FontStyle12"/>
          <w:sz w:val="28"/>
          <w:szCs w:val="28"/>
        </w:rPr>
      </w:pPr>
      <w:r w:rsidRPr="00D6226F">
        <w:rPr>
          <w:rStyle w:val="FontStyle23"/>
          <w:sz w:val="28"/>
          <w:szCs w:val="28"/>
        </w:rPr>
        <w:t xml:space="preserve">Благодаря принятому во исполнение пункта 112 плана основных мероприятий до 2020 года, проводимых в рамках Десятилетия детства, комплексу мер удалось сдержать рост количества повторных преступлений среди несовершеннолетних осужденных без изоляции от общества </w:t>
      </w:r>
      <w:r w:rsidR="00E56849">
        <w:rPr>
          <w:rStyle w:val="FontStyle23"/>
          <w:sz w:val="28"/>
          <w:szCs w:val="28"/>
        </w:rPr>
        <w:br/>
      </w:r>
      <w:r w:rsidRPr="00D6226F">
        <w:rPr>
          <w:rStyle w:val="FontStyle23"/>
          <w:sz w:val="28"/>
          <w:szCs w:val="28"/>
        </w:rPr>
        <w:t>(2020 г. –</w:t>
      </w:r>
      <w:r w:rsidR="00E56849">
        <w:rPr>
          <w:rFonts w:ascii="Times New Roman" w:eastAsia="Times New Roman" w:hAnsi="Times New Roman" w:cs="Times New Roman"/>
          <w:color w:val="000000"/>
          <w:sz w:val="28"/>
          <w:szCs w:val="28"/>
          <w:lang w:eastAsia="ru-RU" w:bidi="ru-RU"/>
        </w:rPr>
        <w:t> </w:t>
      </w:r>
      <w:r w:rsidRPr="00D6226F">
        <w:rPr>
          <w:rStyle w:val="FontStyle23"/>
          <w:sz w:val="28"/>
          <w:szCs w:val="28"/>
        </w:rPr>
        <w:t>445 преступлений (3,32%)</w:t>
      </w:r>
      <w:r w:rsidR="00E56849">
        <w:rPr>
          <w:rStyle w:val="FontStyle23"/>
          <w:sz w:val="28"/>
          <w:szCs w:val="28"/>
        </w:rPr>
        <w:t>;</w:t>
      </w:r>
      <w:r w:rsidRPr="00D6226F">
        <w:rPr>
          <w:rStyle w:val="FontStyle23"/>
          <w:sz w:val="28"/>
          <w:szCs w:val="28"/>
        </w:rPr>
        <w:t xml:space="preserve"> 2019 г. – 569 преступлений (3,67%)). </w:t>
      </w:r>
      <w:r w:rsidRPr="00D6226F">
        <w:rPr>
          <w:rStyle w:val="FontStyle12"/>
          <w:sz w:val="28"/>
          <w:szCs w:val="28"/>
        </w:rPr>
        <w:t>Доля осужденных, отбывающих наказание в ВК, приступивших к обучению, от общего числа осужденных, подлежащих обучению, в 2020 год</w:t>
      </w:r>
      <w:r w:rsidR="00E72FA6">
        <w:rPr>
          <w:rStyle w:val="FontStyle12"/>
          <w:sz w:val="28"/>
          <w:szCs w:val="28"/>
        </w:rPr>
        <w:t>у составила 100% (2019 г. – 100</w:t>
      </w:r>
      <w:r w:rsidRPr="00D6226F">
        <w:rPr>
          <w:rStyle w:val="FontStyle12"/>
          <w:sz w:val="28"/>
          <w:szCs w:val="28"/>
        </w:rPr>
        <w:t>%).</w:t>
      </w:r>
    </w:p>
    <w:p w:rsidR="004979B4" w:rsidRPr="00D6226F" w:rsidRDefault="001E7374" w:rsidP="004979B4">
      <w:pPr>
        <w:pBdr>
          <w:bottom w:val="single" w:sz="4" w:space="31" w:color="FFFFFF"/>
        </w:pBdr>
        <w:tabs>
          <w:tab w:val="left" w:pos="9781"/>
        </w:tabs>
        <w:spacing w:after="0" w:line="312" w:lineRule="auto"/>
        <w:ind w:firstLine="709"/>
        <w:jc w:val="both"/>
        <w:rPr>
          <w:rStyle w:val="FontStyle12"/>
          <w:rFonts w:eastAsia="Calibri"/>
          <w:sz w:val="28"/>
          <w:szCs w:val="28"/>
        </w:rPr>
      </w:pPr>
      <w:r w:rsidRPr="00D6226F">
        <w:rPr>
          <w:rStyle w:val="FontStyle12"/>
          <w:rFonts w:eastAsia="Calibri"/>
          <w:sz w:val="28"/>
          <w:szCs w:val="28"/>
        </w:rPr>
        <w:t>Медицинское обеспечение несовершеннолетних подозреваемых, обвиняемых и осужденных в учреждениях уголовно-исполнительной системы Российской Федерац</w:t>
      </w:r>
      <w:r w:rsidR="00FE01F0">
        <w:rPr>
          <w:rStyle w:val="FontStyle12"/>
          <w:rFonts w:eastAsia="Calibri"/>
          <w:sz w:val="28"/>
          <w:szCs w:val="28"/>
        </w:rPr>
        <w:t xml:space="preserve">ии организовано в соответствии </w:t>
      </w:r>
      <w:r w:rsidRPr="00D6226F">
        <w:rPr>
          <w:rStyle w:val="FontStyle12"/>
          <w:rFonts w:eastAsia="Calibri"/>
          <w:sz w:val="28"/>
          <w:szCs w:val="28"/>
        </w:rPr>
        <w:t>с требованиями Федерального закона Российской Федерации от 21</w:t>
      </w:r>
      <w:r w:rsidR="00A9040A" w:rsidRPr="00D6226F">
        <w:rPr>
          <w:rStyle w:val="FontStyle12"/>
          <w:rFonts w:eastAsia="Calibri"/>
          <w:sz w:val="28"/>
          <w:szCs w:val="28"/>
        </w:rPr>
        <w:t xml:space="preserve"> ноября 2011 г. </w:t>
      </w:r>
      <w:r w:rsidRPr="00D6226F">
        <w:rPr>
          <w:rStyle w:val="FontStyle12"/>
          <w:rFonts w:eastAsia="Calibri"/>
          <w:sz w:val="28"/>
          <w:szCs w:val="28"/>
        </w:rPr>
        <w:t>№ 323-ФЗ и требованиями приказа Миню</w:t>
      </w:r>
      <w:r w:rsidR="00A9040A" w:rsidRPr="00D6226F">
        <w:rPr>
          <w:rStyle w:val="FontStyle12"/>
          <w:rFonts w:eastAsia="Calibri"/>
          <w:sz w:val="28"/>
          <w:szCs w:val="28"/>
        </w:rPr>
        <w:t xml:space="preserve">ста России от 28 декабря 2017 г. № 285 </w:t>
      </w:r>
      <w:r w:rsidR="00FE01F0">
        <w:rPr>
          <w:rStyle w:val="FontStyle12"/>
          <w:rFonts w:eastAsia="Calibri"/>
          <w:sz w:val="28"/>
          <w:szCs w:val="28"/>
        </w:rPr>
        <w:br/>
      </w:r>
      <w:r w:rsidRPr="00D6226F">
        <w:rPr>
          <w:rStyle w:val="FontStyle12"/>
          <w:rFonts w:eastAsia="Calibri"/>
          <w:sz w:val="28"/>
          <w:szCs w:val="28"/>
        </w:rPr>
        <w:t>«Об утверждении Порядка организации оказания медицинской помощи лицам, заключенным под стражу или отбывающим наказание в виде лишения свободы».</w:t>
      </w:r>
    </w:p>
    <w:p w:rsidR="004979B4" w:rsidRPr="00D6226F" w:rsidRDefault="001E7374" w:rsidP="004979B4">
      <w:pPr>
        <w:pBdr>
          <w:bottom w:val="single" w:sz="4" w:space="31" w:color="FFFFFF"/>
        </w:pBdr>
        <w:tabs>
          <w:tab w:val="left" w:pos="9781"/>
        </w:tabs>
        <w:spacing w:after="0" w:line="312" w:lineRule="auto"/>
        <w:ind w:firstLine="709"/>
        <w:jc w:val="both"/>
        <w:rPr>
          <w:rStyle w:val="FontStyle12"/>
          <w:rFonts w:eastAsia="Calibri"/>
          <w:sz w:val="28"/>
          <w:szCs w:val="28"/>
        </w:rPr>
      </w:pPr>
      <w:r w:rsidRPr="00D6226F">
        <w:rPr>
          <w:rStyle w:val="FontStyle12"/>
          <w:rFonts w:eastAsia="Calibri"/>
          <w:sz w:val="28"/>
          <w:szCs w:val="28"/>
        </w:rPr>
        <w:t xml:space="preserve">Медико-санитарное обеспечение несовершеннолетних осужденных </w:t>
      </w:r>
      <w:r w:rsidRPr="00D6226F">
        <w:rPr>
          <w:rStyle w:val="FontStyle12"/>
          <w:rFonts w:eastAsia="Calibri"/>
          <w:sz w:val="28"/>
          <w:szCs w:val="28"/>
        </w:rPr>
        <w:br/>
        <w:t>в ВК осуществляется медико-санитарными частями ФСИН России. Во всех ВК имеются медицинские части, функционирующие в амбулаторно-поликлиническом режиме, в штатной структуре которых имеются должности врачей-специалистов. Медицинская деятельность медицинских частей осуществляется в соответствии с лицензионными требованиями.</w:t>
      </w:r>
    </w:p>
    <w:p w:rsidR="004979B4" w:rsidRPr="00D6226F" w:rsidRDefault="001E7374" w:rsidP="004979B4">
      <w:pPr>
        <w:pBdr>
          <w:bottom w:val="single" w:sz="4" w:space="31" w:color="FFFFFF"/>
        </w:pBdr>
        <w:tabs>
          <w:tab w:val="left" w:pos="9781"/>
        </w:tabs>
        <w:spacing w:after="0" w:line="312" w:lineRule="auto"/>
        <w:ind w:firstLine="709"/>
        <w:jc w:val="both"/>
        <w:rPr>
          <w:rStyle w:val="FontStyle12"/>
          <w:rFonts w:eastAsia="Calibri"/>
          <w:sz w:val="28"/>
          <w:szCs w:val="28"/>
        </w:rPr>
      </w:pPr>
      <w:r w:rsidRPr="00D6226F">
        <w:rPr>
          <w:rStyle w:val="FontStyle12"/>
          <w:rFonts w:eastAsia="Calibri"/>
          <w:sz w:val="28"/>
          <w:szCs w:val="28"/>
        </w:rPr>
        <w:t xml:space="preserve">Всем осужденным, содержащимся в ВК, обеспечено оказание медицинской помощи в объеме, предусмотренном Программой государственных гарантий оказания гражданам бесплатной медицинской помощи, утверждаемой ежегодно постановлением Правительства Российской Федерации, как в амбулаторных, так и в стационарных условиях </w:t>
      </w:r>
      <w:r w:rsidRPr="00D6226F">
        <w:rPr>
          <w:rStyle w:val="FontStyle12"/>
          <w:rFonts w:eastAsia="Calibri"/>
          <w:sz w:val="28"/>
          <w:szCs w:val="28"/>
        </w:rPr>
        <w:br/>
        <w:t xml:space="preserve">в учреждениях государственной и муниципальной систем здравоохранения </w:t>
      </w:r>
      <w:r w:rsidRPr="00D6226F">
        <w:rPr>
          <w:rStyle w:val="FontStyle12"/>
          <w:rFonts w:eastAsia="Calibri"/>
          <w:sz w:val="28"/>
          <w:szCs w:val="28"/>
        </w:rPr>
        <w:br/>
        <w:t>в рамках исполнения постановления Правительства РФ от 28</w:t>
      </w:r>
      <w:r w:rsidR="00A9040A" w:rsidRPr="00D6226F">
        <w:rPr>
          <w:rStyle w:val="FontStyle12"/>
          <w:rFonts w:eastAsia="Calibri"/>
          <w:sz w:val="28"/>
          <w:szCs w:val="28"/>
        </w:rPr>
        <w:t xml:space="preserve"> декабря </w:t>
      </w:r>
      <w:r w:rsidRPr="00D6226F">
        <w:rPr>
          <w:rStyle w:val="FontStyle12"/>
          <w:rFonts w:eastAsia="Calibri"/>
          <w:sz w:val="28"/>
          <w:szCs w:val="28"/>
        </w:rPr>
        <w:t>2012</w:t>
      </w:r>
      <w:r w:rsidR="00A9040A" w:rsidRPr="00D6226F">
        <w:rPr>
          <w:rStyle w:val="FontStyle12"/>
          <w:rFonts w:eastAsia="Calibri"/>
          <w:sz w:val="28"/>
          <w:szCs w:val="28"/>
        </w:rPr>
        <w:t xml:space="preserve"> г.</w:t>
      </w:r>
      <w:r w:rsidRPr="00D6226F">
        <w:rPr>
          <w:rStyle w:val="FontStyle12"/>
          <w:rFonts w:eastAsia="Calibri"/>
          <w:sz w:val="28"/>
          <w:szCs w:val="28"/>
        </w:rPr>
        <w:t xml:space="preserve"> № 1466 «Об утверждении Правил оказания лицам, заключенным под стражу или отбывающим наказание в виде лишения свободы, медицинской помощи </w:t>
      </w:r>
      <w:r w:rsidRPr="00D6226F">
        <w:rPr>
          <w:rStyle w:val="FontStyle12"/>
          <w:rFonts w:eastAsia="Calibri"/>
          <w:sz w:val="28"/>
          <w:szCs w:val="28"/>
        </w:rPr>
        <w:br/>
        <w:t>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w:t>
      </w:r>
      <w:r w:rsidR="003465A8">
        <w:rPr>
          <w:rStyle w:val="FontStyle12"/>
          <w:rFonts w:eastAsia="Calibri"/>
          <w:sz w:val="28"/>
          <w:szCs w:val="28"/>
        </w:rPr>
        <w:t xml:space="preserve">занных медицинских организаций </w:t>
      </w:r>
      <w:r w:rsidRPr="00D6226F">
        <w:rPr>
          <w:rStyle w:val="FontStyle12"/>
          <w:rFonts w:eastAsia="Calibri"/>
          <w:sz w:val="28"/>
          <w:szCs w:val="28"/>
        </w:rPr>
        <w:t>при невозможности оказания медицинской помощи в учреждениях уголовно-исполнительной системы».</w:t>
      </w:r>
    </w:p>
    <w:p w:rsidR="001E7374" w:rsidRPr="003465A8" w:rsidRDefault="001E7374" w:rsidP="003465A8">
      <w:pPr>
        <w:pBdr>
          <w:bottom w:val="single" w:sz="4" w:space="31" w:color="FFFFFF"/>
        </w:pBdr>
        <w:tabs>
          <w:tab w:val="left" w:pos="9781"/>
        </w:tabs>
        <w:spacing w:after="0" w:line="312" w:lineRule="auto"/>
        <w:ind w:firstLine="709"/>
        <w:jc w:val="both"/>
        <w:rPr>
          <w:rFonts w:ascii="Times New Roman" w:hAnsi="Times New Roman" w:cs="Times New Roman"/>
          <w:sz w:val="28"/>
          <w:szCs w:val="28"/>
        </w:rPr>
      </w:pPr>
      <w:r w:rsidRPr="00D6226F">
        <w:rPr>
          <w:rStyle w:val="FontStyle21"/>
          <w:b w:val="0"/>
          <w:sz w:val="28"/>
          <w:szCs w:val="28"/>
        </w:rPr>
        <w:t>П</w:t>
      </w:r>
      <w:r w:rsidRPr="00D6226F">
        <w:rPr>
          <w:rFonts w:ascii="Times New Roman" w:hAnsi="Times New Roman"/>
          <w:sz w:val="28"/>
          <w:szCs w:val="28"/>
        </w:rPr>
        <w:t>ри содействии уголовно-исполнит</w:t>
      </w:r>
      <w:r w:rsidR="00075CBE">
        <w:rPr>
          <w:rFonts w:ascii="Times New Roman" w:hAnsi="Times New Roman"/>
          <w:sz w:val="28"/>
          <w:szCs w:val="28"/>
        </w:rPr>
        <w:t xml:space="preserve">ельных инспекций (далее – УИИ) </w:t>
      </w:r>
      <w:r w:rsidRPr="00D6226F">
        <w:rPr>
          <w:rFonts w:ascii="Times New Roman" w:hAnsi="Times New Roman"/>
          <w:sz w:val="28"/>
          <w:szCs w:val="28"/>
        </w:rPr>
        <w:t xml:space="preserve">в 2020 году социально-психологическая и иная помощь </w:t>
      </w:r>
      <w:r w:rsidR="00D6226F" w:rsidRPr="00D6226F">
        <w:rPr>
          <w:rFonts w:ascii="Times New Roman" w:hAnsi="Times New Roman"/>
          <w:sz w:val="28"/>
          <w:szCs w:val="28"/>
        </w:rPr>
        <w:t xml:space="preserve">оказана </w:t>
      </w:r>
      <w:r w:rsidRPr="00D6226F">
        <w:rPr>
          <w:rFonts w:ascii="Times New Roman" w:hAnsi="Times New Roman"/>
          <w:sz w:val="28"/>
          <w:szCs w:val="28"/>
        </w:rPr>
        <w:t>8</w:t>
      </w:r>
      <w:r w:rsidR="00E56849">
        <w:rPr>
          <w:rFonts w:ascii="Times New Roman" w:hAnsi="Times New Roman"/>
          <w:sz w:val="28"/>
          <w:szCs w:val="28"/>
        </w:rPr>
        <w:t xml:space="preserve"> </w:t>
      </w:r>
      <w:r w:rsidR="00E967BC">
        <w:rPr>
          <w:rFonts w:ascii="Times New Roman" w:hAnsi="Times New Roman"/>
          <w:sz w:val="28"/>
          <w:szCs w:val="28"/>
        </w:rPr>
        <w:t xml:space="preserve">157 </w:t>
      </w:r>
      <w:r w:rsidRPr="00D6226F">
        <w:rPr>
          <w:rFonts w:ascii="Times New Roman" w:hAnsi="Times New Roman"/>
          <w:sz w:val="28"/>
          <w:szCs w:val="28"/>
        </w:rPr>
        <w:t xml:space="preserve">несовершеннолетним осужденным </w:t>
      </w:r>
      <w:r w:rsidR="00E967BC">
        <w:rPr>
          <w:rStyle w:val="FontStyle12"/>
          <w:sz w:val="28"/>
          <w:szCs w:val="28"/>
        </w:rPr>
        <w:t xml:space="preserve">или 100% от числа нуждавшихся </w:t>
      </w:r>
      <w:r w:rsidRPr="00D6226F">
        <w:rPr>
          <w:rStyle w:val="FontStyle12"/>
          <w:sz w:val="28"/>
          <w:szCs w:val="28"/>
        </w:rPr>
        <w:t>в ее получении (</w:t>
      </w:r>
      <w:r w:rsidR="00D6226F" w:rsidRPr="00D6226F">
        <w:rPr>
          <w:rStyle w:val="FontStyle12"/>
          <w:sz w:val="28"/>
          <w:szCs w:val="28"/>
        </w:rPr>
        <w:t>2019 г.</w:t>
      </w:r>
      <w:r w:rsidRPr="00D6226F">
        <w:rPr>
          <w:rStyle w:val="FontStyle12"/>
          <w:sz w:val="28"/>
          <w:szCs w:val="28"/>
        </w:rPr>
        <w:t xml:space="preserve"> – 9</w:t>
      </w:r>
      <w:r w:rsidR="00D6226F" w:rsidRPr="00D6226F">
        <w:rPr>
          <w:rStyle w:val="FontStyle12"/>
          <w:sz w:val="28"/>
          <w:szCs w:val="28"/>
        </w:rPr>
        <w:t xml:space="preserve"> 809 человек</w:t>
      </w:r>
      <w:r w:rsidRPr="00D6226F">
        <w:rPr>
          <w:rStyle w:val="FontStyle12"/>
          <w:sz w:val="28"/>
          <w:szCs w:val="28"/>
        </w:rPr>
        <w:t xml:space="preserve"> или 99,9%)</w:t>
      </w:r>
      <w:r w:rsidRPr="00D6226F">
        <w:rPr>
          <w:rFonts w:ascii="Times New Roman" w:hAnsi="Times New Roman"/>
          <w:sz w:val="28"/>
          <w:szCs w:val="28"/>
        </w:rPr>
        <w:t>, из них:</w:t>
      </w:r>
      <w:r w:rsidRPr="00D6226F">
        <w:rPr>
          <w:rStyle w:val="FontStyle12"/>
          <w:sz w:val="28"/>
          <w:szCs w:val="28"/>
        </w:rPr>
        <w:t xml:space="preserve"> в трудоустройстве оказана 389 подросткам (</w:t>
      </w:r>
      <w:r w:rsidRPr="00D6226F">
        <w:rPr>
          <w:rFonts w:ascii="Times New Roman" w:hAnsi="Times New Roman"/>
          <w:sz w:val="28"/>
          <w:szCs w:val="28"/>
        </w:rPr>
        <w:t>2019 г.</w:t>
      </w:r>
      <w:r w:rsidRPr="00D6226F">
        <w:rPr>
          <w:rStyle w:val="FontStyle12"/>
          <w:sz w:val="28"/>
          <w:szCs w:val="28"/>
        </w:rPr>
        <w:t xml:space="preserve"> – 754)</w:t>
      </w:r>
      <w:r w:rsidR="00D6226F" w:rsidRPr="00D6226F">
        <w:rPr>
          <w:rStyle w:val="FontStyle12"/>
          <w:sz w:val="28"/>
          <w:szCs w:val="28"/>
        </w:rPr>
        <w:t xml:space="preserve">, материальную помощь получили </w:t>
      </w:r>
      <w:r w:rsidRPr="00D6226F">
        <w:rPr>
          <w:rStyle w:val="FontStyle12"/>
          <w:sz w:val="28"/>
          <w:szCs w:val="28"/>
        </w:rPr>
        <w:t>116 чел</w:t>
      </w:r>
      <w:r w:rsidR="00D6226F" w:rsidRPr="00D6226F">
        <w:rPr>
          <w:rStyle w:val="FontStyle12"/>
          <w:sz w:val="28"/>
          <w:szCs w:val="28"/>
        </w:rPr>
        <w:t>овек</w:t>
      </w:r>
      <w:r w:rsidRPr="00D6226F">
        <w:rPr>
          <w:rStyle w:val="FontStyle12"/>
          <w:sz w:val="28"/>
          <w:szCs w:val="28"/>
        </w:rPr>
        <w:t xml:space="preserve"> (</w:t>
      </w:r>
      <w:r w:rsidRPr="00D6226F">
        <w:rPr>
          <w:rFonts w:ascii="Times New Roman" w:hAnsi="Times New Roman"/>
          <w:sz w:val="28"/>
          <w:szCs w:val="28"/>
        </w:rPr>
        <w:t>2019 г.</w:t>
      </w:r>
      <w:r w:rsidRPr="00D6226F">
        <w:rPr>
          <w:rStyle w:val="FontStyle12"/>
          <w:sz w:val="28"/>
          <w:szCs w:val="28"/>
        </w:rPr>
        <w:t xml:space="preserve"> – 78), медицинскую – 114 чел</w:t>
      </w:r>
      <w:r w:rsidR="00D6226F" w:rsidRPr="00D6226F">
        <w:rPr>
          <w:rStyle w:val="FontStyle12"/>
          <w:sz w:val="28"/>
          <w:szCs w:val="28"/>
        </w:rPr>
        <w:t>овек</w:t>
      </w:r>
      <w:r w:rsidRPr="00D6226F">
        <w:rPr>
          <w:rStyle w:val="FontStyle12"/>
          <w:sz w:val="28"/>
          <w:szCs w:val="28"/>
        </w:rPr>
        <w:t xml:space="preserve"> (</w:t>
      </w:r>
      <w:r w:rsidRPr="00D6226F">
        <w:rPr>
          <w:rFonts w:ascii="Times New Roman" w:hAnsi="Times New Roman"/>
          <w:sz w:val="28"/>
          <w:szCs w:val="28"/>
        </w:rPr>
        <w:t>2019 г.</w:t>
      </w:r>
      <w:r w:rsidRPr="00D6226F">
        <w:rPr>
          <w:rStyle w:val="FontStyle12"/>
          <w:sz w:val="28"/>
          <w:szCs w:val="28"/>
        </w:rPr>
        <w:t xml:space="preserve"> – 99), психологическую – 7</w:t>
      </w:r>
      <w:r w:rsidR="00E56849">
        <w:rPr>
          <w:rStyle w:val="FontStyle12"/>
          <w:sz w:val="28"/>
          <w:szCs w:val="28"/>
        </w:rPr>
        <w:t xml:space="preserve"> </w:t>
      </w:r>
      <w:r w:rsidRPr="00D6226F">
        <w:rPr>
          <w:rStyle w:val="FontStyle12"/>
          <w:sz w:val="28"/>
          <w:szCs w:val="28"/>
        </w:rPr>
        <w:t>7</w:t>
      </w:r>
      <w:r w:rsidR="00476A61">
        <w:rPr>
          <w:rStyle w:val="FontStyle12"/>
          <w:sz w:val="28"/>
          <w:szCs w:val="28"/>
        </w:rPr>
        <w:t>20</w:t>
      </w:r>
      <w:r w:rsidRPr="00D6226F">
        <w:rPr>
          <w:rStyle w:val="FontStyle12"/>
          <w:sz w:val="28"/>
          <w:szCs w:val="28"/>
        </w:rPr>
        <w:t xml:space="preserve"> чел</w:t>
      </w:r>
      <w:r w:rsidR="00D6226F" w:rsidRPr="00D6226F">
        <w:rPr>
          <w:rStyle w:val="FontStyle12"/>
          <w:sz w:val="28"/>
          <w:szCs w:val="28"/>
        </w:rPr>
        <w:t>овек</w:t>
      </w:r>
      <w:r w:rsidRPr="00D6226F">
        <w:rPr>
          <w:rStyle w:val="FontStyle12"/>
          <w:sz w:val="28"/>
          <w:szCs w:val="28"/>
        </w:rPr>
        <w:t xml:space="preserve"> (</w:t>
      </w:r>
      <w:r w:rsidRPr="00D6226F">
        <w:rPr>
          <w:rFonts w:ascii="Times New Roman" w:hAnsi="Times New Roman"/>
          <w:sz w:val="28"/>
          <w:szCs w:val="28"/>
        </w:rPr>
        <w:t>2019 г.</w:t>
      </w:r>
      <w:r w:rsidRPr="00D6226F">
        <w:rPr>
          <w:rStyle w:val="FontStyle12"/>
          <w:sz w:val="28"/>
          <w:szCs w:val="28"/>
        </w:rPr>
        <w:t xml:space="preserve"> – 8</w:t>
      </w:r>
      <w:r w:rsidR="00E56849">
        <w:rPr>
          <w:rStyle w:val="FontStyle12"/>
          <w:sz w:val="28"/>
          <w:szCs w:val="28"/>
        </w:rPr>
        <w:t xml:space="preserve"> </w:t>
      </w:r>
      <w:r w:rsidRPr="00D6226F">
        <w:rPr>
          <w:rStyle w:val="FontStyle12"/>
          <w:sz w:val="28"/>
          <w:szCs w:val="28"/>
        </w:rPr>
        <w:t>940), помощь в оформлении документов – 53 чел</w:t>
      </w:r>
      <w:r w:rsidR="00D6226F" w:rsidRPr="00D6226F">
        <w:rPr>
          <w:rStyle w:val="FontStyle12"/>
          <w:sz w:val="28"/>
          <w:szCs w:val="28"/>
        </w:rPr>
        <w:t>овека</w:t>
      </w:r>
      <w:r w:rsidRPr="00D6226F">
        <w:rPr>
          <w:rStyle w:val="FontStyle12"/>
          <w:sz w:val="28"/>
          <w:szCs w:val="28"/>
        </w:rPr>
        <w:t xml:space="preserve"> (</w:t>
      </w:r>
      <w:r w:rsidRPr="00D6226F">
        <w:rPr>
          <w:rFonts w:ascii="Times New Roman" w:hAnsi="Times New Roman"/>
          <w:sz w:val="28"/>
          <w:szCs w:val="28"/>
        </w:rPr>
        <w:t>2019 г.</w:t>
      </w:r>
      <w:r w:rsidRPr="00D6226F">
        <w:rPr>
          <w:rStyle w:val="FontStyle12"/>
          <w:sz w:val="28"/>
          <w:szCs w:val="28"/>
        </w:rPr>
        <w:t xml:space="preserve"> – 72), в приобретении профессии – 37 чел</w:t>
      </w:r>
      <w:r w:rsidR="00D6226F" w:rsidRPr="00D6226F">
        <w:rPr>
          <w:rStyle w:val="FontStyle12"/>
          <w:sz w:val="28"/>
          <w:szCs w:val="28"/>
        </w:rPr>
        <w:t xml:space="preserve">овек </w:t>
      </w:r>
      <w:r w:rsidRPr="00D6226F">
        <w:rPr>
          <w:rStyle w:val="FontStyle12"/>
          <w:sz w:val="28"/>
          <w:szCs w:val="28"/>
        </w:rPr>
        <w:t>(</w:t>
      </w:r>
      <w:r w:rsidRPr="00D6226F">
        <w:rPr>
          <w:rFonts w:ascii="Times New Roman" w:hAnsi="Times New Roman"/>
          <w:sz w:val="28"/>
          <w:szCs w:val="28"/>
        </w:rPr>
        <w:t>2019 г.</w:t>
      </w:r>
      <w:r w:rsidRPr="00D6226F">
        <w:rPr>
          <w:rStyle w:val="FontStyle12"/>
          <w:sz w:val="28"/>
          <w:szCs w:val="28"/>
        </w:rPr>
        <w:t xml:space="preserve"> – 46), организации летнего отдыха – 150 чел</w:t>
      </w:r>
      <w:r w:rsidR="00D6226F" w:rsidRPr="00D6226F">
        <w:rPr>
          <w:rStyle w:val="FontStyle12"/>
          <w:sz w:val="28"/>
          <w:szCs w:val="28"/>
        </w:rPr>
        <w:t>овек</w:t>
      </w:r>
      <w:r w:rsidRPr="00D6226F">
        <w:rPr>
          <w:rStyle w:val="FontStyle12"/>
          <w:sz w:val="28"/>
          <w:szCs w:val="28"/>
        </w:rPr>
        <w:t xml:space="preserve"> (</w:t>
      </w:r>
      <w:r w:rsidRPr="00D6226F">
        <w:rPr>
          <w:rFonts w:ascii="Times New Roman" w:hAnsi="Times New Roman"/>
          <w:sz w:val="28"/>
          <w:szCs w:val="28"/>
        </w:rPr>
        <w:t>2019 г.</w:t>
      </w:r>
      <w:r w:rsidR="00D6226F" w:rsidRPr="00D6226F">
        <w:rPr>
          <w:rStyle w:val="FontStyle12"/>
          <w:sz w:val="28"/>
          <w:szCs w:val="28"/>
        </w:rPr>
        <w:t xml:space="preserve"> – 570), </w:t>
      </w:r>
      <w:r w:rsidRPr="00D6226F">
        <w:rPr>
          <w:rStyle w:val="FontStyle12"/>
          <w:sz w:val="28"/>
          <w:szCs w:val="28"/>
        </w:rPr>
        <w:t>в организации досуга – 1</w:t>
      </w:r>
      <w:r w:rsidR="00E56849">
        <w:rPr>
          <w:rStyle w:val="FontStyle12"/>
          <w:sz w:val="28"/>
          <w:szCs w:val="28"/>
        </w:rPr>
        <w:t xml:space="preserve"> </w:t>
      </w:r>
      <w:r w:rsidRPr="00D6226F">
        <w:rPr>
          <w:rStyle w:val="FontStyle12"/>
          <w:sz w:val="28"/>
          <w:szCs w:val="28"/>
        </w:rPr>
        <w:t xml:space="preserve">751 </w:t>
      </w:r>
      <w:r w:rsidR="00D6226F" w:rsidRPr="00D6226F">
        <w:rPr>
          <w:rStyle w:val="FontStyle12"/>
          <w:sz w:val="28"/>
          <w:szCs w:val="28"/>
        </w:rPr>
        <w:t xml:space="preserve">несовершеннолетнему </w:t>
      </w:r>
      <w:r w:rsidRPr="00D6226F">
        <w:rPr>
          <w:rStyle w:val="FontStyle12"/>
          <w:sz w:val="28"/>
          <w:szCs w:val="28"/>
        </w:rPr>
        <w:t>(</w:t>
      </w:r>
      <w:r w:rsidRPr="00D6226F">
        <w:rPr>
          <w:rFonts w:ascii="Times New Roman" w:hAnsi="Times New Roman"/>
          <w:sz w:val="28"/>
          <w:szCs w:val="28"/>
        </w:rPr>
        <w:t>2019 г.</w:t>
      </w:r>
      <w:r w:rsidRPr="00D6226F">
        <w:rPr>
          <w:rStyle w:val="FontStyle12"/>
          <w:sz w:val="28"/>
          <w:szCs w:val="28"/>
        </w:rPr>
        <w:t xml:space="preserve"> – 3</w:t>
      </w:r>
      <w:r w:rsidR="00D6226F" w:rsidRPr="00D6226F">
        <w:rPr>
          <w:rStyle w:val="FontStyle12"/>
          <w:sz w:val="28"/>
          <w:szCs w:val="28"/>
        </w:rPr>
        <w:t xml:space="preserve"> 308), иная помощь оказана </w:t>
      </w:r>
      <w:r w:rsidR="00D92050">
        <w:rPr>
          <w:rStyle w:val="FontStyle12"/>
          <w:sz w:val="28"/>
          <w:szCs w:val="28"/>
        </w:rPr>
        <w:t>1 198</w:t>
      </w:r>
      <w:r w:rsidRPr="00D6226F">
        <w:rPr>
          <w:rStyle w:val="FontStyle12"/>
          <w:sz w:val="28"/>
          <w:szCs w:val="28"/>
        </w:rPr>
        <w:t xml:space="preserve"> несовершеннолетн</w:t>
      </w:r>
      <w:r w:rsidR="00D92050">
        <w:rPr>
          <w:rStyle w:val="FontStyle12"/>
          <w:sz w:val="28"/>
          <w:szCs w:val="28"/>
        </w:rPr>
        <w:t>им</w:t>
      </w:r>
      <w:r w:rsidRPr="00D6226F">
        <w:rPr>
          <w:rStyle w:val="FontStyle12"/>
          <w:sz w:val="28"/>
          <w:szCs w:val="28"/>
        </w:rPr>
        <w:t xml:space="preserve"> осужденн</w:t>
      </w:r>
      <w:r w:rsidR="00D92050">
        <w:rPr>
          <w:rStyle w:val="FontStyle12"/>
          <w:sz w:val="28"/>
          <w:szCs w:val="28"/>
        </w:rPr>
        <w:t>ым</w:t>
      </w:r>
      <w:r w:rsidRPr="00D6226F">
        <w:rPr>
          <w:rStyle w:val="FontStyle12"/>
          <w:sz w:val="28"/>
          <w:szCs w:val="28"/>
        </w:rPr>
        <w:t xml:space="preserve"> (</w:t>
      </w:r>
      <w:r w:rsidRPr="00D6226F">
        <w:rPr>
          <w:rFonts w:ascii="Times New Roman" w:hAnsi="Times New Roman"/>
          <w:sz w:val="28"/>
          <w:szCs w:val="28"/>
        </w:rPr>
        <w:t>2019 г.</w:t>
      </w:r>
      <w:r w:rsidRPr="00D6226F">
        <w:rPr>
          <w:rStyle w:val="FontStyle12"/>
          <w:sz w:val="28"/>
          <w:szCs w:val="28"/>
        </w:rPr>
        <w:t xml:space="preserve"> – 1</w:t>
      </w:r>
      <w:r w:rsidR="00E56849">
        <w:rPr>
          <w:rStyle w:val="FontStyle12"/>
          <w:sz w:val="28"/>
          <w:szCs w:val="28"/>
        </w:rPr>
        <w:t xml:space="preserve"> </w:t>
      </w:r>
      <w:r w:rsidRPr="00D6226F">
        <w:rPr>
          <w:rStyle w:val="FontStyle12"/>
          <w:sz w:val="28"/>
          <w:szCs w:val="28"/>
        </w:rPr>
        <w:t>49</w:t>
      </w:r>
      <w:r w:rsidR="00476A61">
        <w:rPr>
          <w:rStyle w:val="FontStyle12"/>
          <w:sz w:val="28"/>
          <w:szCs w:val="28"/>
        </w:rPr>
        <w:t>4</w:t>
      </w:r>
      <w:r w:rsidRPr="00D6226F">
        <w:rPr>
          <w:rStyle w:val="FontStyle12"/>
          <w:sz w:val="28"/>
          <w:szCs w:val="28"/>
        </w:rPr>
        <w:t xml:space="preserve">) </w:t>
      </w:r>
      <w:r w:rsidRPr="00D6226F">
        <w:rPr>
          <w:rFonts w:ascii="Times New Roman" w:hAnsi="Times New Roman"/>
          <w:sz w:val="28"/>
          <w:szCs w:val="28"/>
        </w:rPr>
        <w:t xml:space="preserve">(ожидаемый результат по пункту 113 Плана </w:t>
      </w:r>
      <w:r w:rsidR="00E56849">
        <w:rPr>
          <w:rFonts w:ascii="Times New Roman" w:hAnsi="Times New Roman"/>
          <w:sz w:val="28"/>
          <w:szCs w:val="28"/>
        </w:rPr>
        <w:t xml:space="preserve">– </w:t>
      </w:r>
      <w:r w:rsidRPr="00D6226F">
        <w:rPr>
          <w:rFonts w:ascii="Times New Roman" w:hAnsi="Times New Roman"/>
          <w:sz w:val="28"/>
          <w:szCs w:val="28"/>
        </w:rPr>
        <w:t>увеличение до 55% доли несовершеннолетних осужденных, состоящих на учете в УИИ, получивших социально-психологическую и иную помощь, достигнут).</w:t>
      </w:r>
    </w:p>
    <w:p w:rsidR="00D03A4F" w:rsidRPr="00D6226F" w:rsidRDefault="001E7374" w:rsidP="001E7374">
      <w:pPr>
        <w:pBdr>
          <w:bottom w:val="single" w:sz="4" w:space="31" w:color="FFFFFF"/>
        </w:pBdr>
        <w:tabs>
          <w:tab w:val="left" w:pos="9781"/>
        </w:tabs>
        <w:spacing w:after="0" w:line="312" w:lineRule="auto"/>
        <w:ind w:firstLine="709"/>
        <w:jc w:val="both"/>
        <w:rPr>
          <w:rFonts w:ascii="Times New Roman" w:hAnsi="Times New Roman"/>
          <w:sz w:val="28"/>
          <w:szCs w:val="28"/>
        </w:rPr>
      </w:pPr>
      <w:r w:rsidRPr="00D6226F">
        <w:rPr>
          <w:rFonts w:ascii="Times New Roman" w:hAnsi="Times New Roman"/>
          <w:sz w:val="28"/>
          <w:szCs w:val="28"/>
        </w:rPr>
        <w:t>Доля несовершеннолетних осужденных, состоящих на учете в УИИ, вовлеченных в проекты, реализуемые общественными организациями (объединениями), молодежными и волонтерскими движениями в общем числе несовершеннолетних, состоящих на учете в УИИ,</w:t>
      </w:r>
      <w:r w:rsidR="00E56849">
        <w:rPr>
          <w:rFonts w:ascii="Times New Roman" w:hAnsi="Times New Roman"/>
          <w:sz w:val="28"/>
          <w:szCs w:val="28"/>
        </w:rPr>
        <w:t xml:space="preserve"> составила в 2020 году 60,4%, </w:t>
      </w:r>
      <w:r w:rsidRPr="00D6226F">
        <w:rPr>
          <w:rFonts w:ascii="Times New Roman" w:hAnsi="Times New Roman"/>
          <w:sz w:val="28"/>
          <w:szCs w:val="28"/>
        </w:rPr>
        <w:t xml:space="preserve">в 2019 г. – 61,7% (ожидаемый результат по пункту 113 Плана достигнут, наблюдается увеличение доли несовершеннолетних, вовлеченных </w:t>
      </w:r>
      <w:r w:rsidRPr="00D6226F">
        <w:rPr>
          <w:rFonts w:ascii="Times New Roman" w:hAnsi="Times New Roman"/>
          <w:sz w:val="28"/>
          <w:szCs w:val="28"/>
        </w:rPr>
        <w:br/>
        <w:t>в указанные проекты).</w:t>
      </w:r>
    </w:p>
    <w:p w:rsidR="001E7374" w:rsidRPr="001E7374" w:rsidRDefault="001E7374" w:rsidP="001E7374">
      <w:pPr>
        <w:pBdr>
          <w:bottom w:val="single" w:sz="4" w:space="31" w:color="FFFFFF"/>
        </w:pBdr>
        <w:tabs>
          <w:tab w:val="left" w:pos="9781"/>
        </w:tabs>
        <w:spacing w:after="0" w:line="312" w:lineRule="auto"/>
        <w:ind w:firstLine="709"/>
        <w:jc w:val="both"/>
        <w:rPr>
          <w:rFonts w:ascii="Times New Roman" w:hAnsi="Times New Roman"/>
          <w:sz w:val="28"/>
          <w:szCs w:val="28"/>
          <w:highlight w:val="yellow"/>
        </w:rPr>
      </w:pPr>
    </w:p>
    <w:p w:rsidR="00D03A4F" w:rsidRPr="00D03A4F" w:rsidRDefault="00D03A4F" w:rsidP="00D03A4F">
      <w:pPr>
        <w:spacing w:after="0"/>
        <w:ind w:firstLine="709"/>
        <w:jc w:val="both"/>
        <w:rPr>
          <w:rFonts w:ascii="Times New Roman" w:eastAsia="Times New Roman" w:hAnsi="Times New Roman" w:cs="Times New Roman"/>
          <w:b/>
          <w:sz w:val="28"/>
          <w:szCs w:val="28"/>
          <w:lang w:eastAsia="ru-RU"/>
        </w:rPr>
        <w:sectPr w:rsidR="00D03A4F" w:rsidRPr="00D03A4F">
          <w:pgSz w:w="11906" w:h="16838"/>
          <w:pgMar w:top="1134" w:right="850" w:bottom="1134" w:left="1701" w:header="708" w:footer="708" w:gutter="0"/>
          <w:cols w:space="708"/>
          <w:docGrid w:linePitch="360"/>
        </w:sectPr>
      </w:pPr>
    </w:p>
    <w:p w:rsidR="00D03A4F" w:rsidRPr="00D03A4F" w:rsidRDefault="00D03A4F" w:rsidP="00D03A4F">
      <w:pPr>
        <w:tabs>
          <w:tab w:val="left" w:pos="7740"/>
        </w:tabs>
        <w:spacing w:after="240" w:line="312" w:lineRule="auto"/>
        <w:ind w:firstLine="709"/>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14. КОНСОЛИДИРОВАННЫЙ БЮДЖЕТ В ИНТЕРЕСАХ ДЕТЕЙ</w:t>
      </w:r>
    </w:p>
    <w:p w:rsidR="00D03A4F" w:rsidRPr="00B87CDB" w:rsidRDefault="00D03A4F" w:rsidP="00D03A4F">
      <w:pPr>
        <w:spacing w:after="0" w:line="312" w:lineRule="auto"/>
        <w:ind w:firstLine="709"/>
        <w:jc w:val="both"/>
        <w:rPr>
          <w:rFonts w:ascii="Times New Roman" w:eastAsia="Times New Roman" w:hAnsi="Times New Roman" w:cs="Times New Roman"/>
          <w:sz w:val="28"/>
          <w:szCs w:val="28"/>
          <w:lang w:eastAsia="ru-RU"/>
        </w:rPr>
      </w:pPr>
      <w:r w:rsidRPr="00B87CDB">
        <w:rPr>
          <w:rFonts w:ascii="Times New Roman" w:eastAsia="Times New Roman" w:hAnsi="Times New Roman" w:cs="Times New Roman"/>
          <w:sz w:val="28"/>
          <w:szCs w:val="28"/>
          <w:lang w:eastAsia="ru-RU"/>
        </w:rPr>
        <w:t>Информация о расходах за счет средств консолидированного бюджета Российской Федерации и бюджетов государственных внебюджетных фондов Российской Федерации на государс</w:t>
      </w:r>
      <w:r w:rsidR="004B020C" w:rsidRPr="00B87CDB">
        <w:rPr>
          <w:rFonts w:ascii="Times New Roman" w:eastAsia="Times New Roman" w:hAnsi="Times New Roman" w:cs="Times New Roman"/>
          <w:sz w:val="28"/>
          <w:szCs w:val="28"/>
          <w:lang w:eastAsia="ru-RU"/>
        </w:rPr>
        <w:t>твенную поддержку семьи и детей</w:t>
      </w:r>
      <w:r w:rsidR="004B020C" w:rsidRPr="00B87CDB">
        <w:rPr>
          <w:rFonts w:ascii="Times New Roman" w:eastAsia="Times New Roman" w:hAnsi="Times New Roman" w:cs="Times New Roman"/>
          <w:sz w:val="28"/>
          <w:szCs w:val="28"/>
          <w:lang w:eastAsia="ru-RU"/>
        </w:rPr>
        <w:br/>
      </w:r>
      <w:r w:rsidRPr="00B87CDB">
        <w:rPr>
          <w:rFonts w:ascii="Times New Roman" w:eastAsia="Times New Roman" w:hAnsi="Times New Roman" w:cs="Times New Roman"/>
          <w:sz w:val="28"/>
          <w:szCs w:val="28"/>
          <w:lang w:eastAsia="ru-RU"/>
        </w:rPr>
        <w:t>в 20</w:t>
      </w:r>
      <w:r w:rsidR="00B87CDB" w:rsidRPr="00B87CDB">
        <w:rPr>
          <w:rFonts w:ascii="Times New Roman" w:eastAsia="Times New Roman" w:hAnsi="Times New Roman" w:cs="Times New Roman"/>
          <w:sz w:val="28"/>
          <w:szCs w:val="28"/>
          <w:lang w:eastAsia="ru-RU"/>
        </w:rPr>
        <w:t>20</w:t>
      </w:r>
      <w:r w:rsidRPr="00B87CDB">
        <w:rPr>
          <w:rFonts w:ascii="Times New Roman" w:eastAsia="Times New Roman" w:hAnsi="Times New Roman" w:cs="Times New Roman"/>
          <w:sz w:val="28"/>
          <w:szCs w:val="28"/>
          <w:lang w:eastAsia="ru-RU"/>
        </w:rPr>
        <w:t xml:space="preserve"> году представлена в таблице.</w:t>
      </w:r>
    </w:p>
    <w:p w:rsidR="00D03A4F" w:rsidRPr="00B87CDB" w:rsidRDefault="00D03A4F" w:rsidP="00D03A4F">
      <w:pPr>
        <w:spacing w:after="0" w:line="240" w:lineRule="auto"/>
        <w:ind w:firstLine="709"/>
        <w:jc w:val="both"/>
        <w:rPr>
          <w:rFonts w:ascii="Times New Roman" w:eastAsia="Times New Roman" w:hAnsi="Times New Roman" w:cs="Times New Roman"/>
          <w:sz w:val="28"/>
          <w:szCs w:val="28"/>
          <w:lang w:eastAsia="ru-RU"/>
        </w:rPr>
      </w:pPr>
    </w:p>
    <w:tbl>
      <w:tblPr>
        <w:tblW w:w="9552" w:type="dxa"/>
        <w:tblInd w:w="93" w:type="dxa"/>
        <w:tblLook w:val="04A0" w:firstRow="1" w:lastRow="0" w:firstColumn="1" w:lastColumn="0" w:noHBand="0" w:noVBand="1"/>
      </w:tblPr>
      <w:tblGrid>
        <w:gridCol w:w="594"/>
        <w:gridCol w:w="7359"/>
        <w:gridCol w:w="1599"/>
      </w:tblGrid>
      <w:tr w:rsidR="00D03A4F" w:rsidRPr="00B87CDB" w:rsidTr="00944CB1">
        <w:trPr>
          <w:trHeight w:val="900"/>
        </w:trPr>
        <w:tc>
          <w:tcPr>
            <w:tcW w:w="594" w:type="dxa"/>
            <w:tcBorders>
              <w:top w:val="single" w:sz="4" w:space="0" w:color="auto"/>
              <w:left w:val="single" w:sz="4" w:space="0" w:color="auto"/>
              <w:bottom w:val="single" w:sz="4" w:space="0" w:color="auto"/>
              <w:right w:val="single" w:sz="4" w:space="0" w:color="auto"/>
            </w:tcBorders>
            <w:vAlign w:val="center"/>
            <w:hideMark/>
          </w:tcPr>
          <w:p w:rsidR="00D03A4F" w:rsidRPr="00B87CDB" w:rsidRDefault="00D03A4F" w:rsidP="00D03A4F">
            <w:pPr>
              <w:spacing w:after="0" w:line="240" w:lineRule="auto"/>
              <w:jc w:val="center"/>
              <w:rPr>
                <w:rFonts w:ascii="Times New Roman" w:eastAsia="Times New Roman" w:hAnsi="Times New Roman" w:cs="Times New Roman"/>
                <w:sz w:val="28"/>
                <w:szCs w:val="28"/>
                <w:lang w:eastAsia="ru-RU"/>
              </w:rPr>
            </w:pPr>
            <w:r w:rsidRPr="00B87CDB">
              <w:rPr>
                <w:rFonts w:ascii="Times New Roman" w:eastAsia="Times New Roman" w:hAnsi="Times New Roman" w:cs="Times New Roman"/>
                <w:sz w:val="28"/>
                <w:szCs w:val="28"/>
                <w:lang w:eastAsia="ru-RU"/>
              </w:rPr>
              <w:t>№ п/п</w:t>
            </w:r>
          </w:p>
        </w:tc>
        <w:tc>
          <w:tcPr>
            <w:tcW w:w="7359" w:type="dxa"/>
            <w:tcBorders>
              <w:top w:val="single" w:sz="4" w:space="0" w:color="auto"/>
              <w:left w:val="nil"/>
              <w:bottom w:val="single" w:sz="4" w:space="0" w:color="auto"/>
              <w:right w:val="single" w:sz="4" w:space="0" w:color="auto"/>
            </w:tcBorders>
            <w:vAlign w:val="center"/>
            <w:hideMark/>
          </w:tcPr>
          <w:p w:rsidR="00D03A4F" w:rsidRPr="00B87CDB" w:rsidRDefault="00D03A4F" w:rsidP="00D03A4F">
            <w:pPr>
              <w:spacing w:after="0" w:line="240" w:lineRule="auto"/>
              <w:jc w:val="center"/>
              <w:rPr>
                <w:rFonts w:ascii="Times New Roman" w:eastAsia="Times New Roman" w:hAnsi="Times New Roman" w:cs="Times New Roman"/>
                <w:sz w:val="28"/>
                <w:szCs w:val="28"/>
                <w:lang w:eastAsia="ru-RU"/>
              </w:rPr>
            </w:pPr>
            <w:r w:rsidRPr="00B87CDB">
              <w:rPr>
                <w:rFonts w:ascii="Times New Roman" w:eastAsia="Times New Roman" w:hAnsi="Times New Roman" w:cs="Times New Roman"/>
                <w:sz w:val="28"/>
                <w:szCs w:val="28"/>
                <w:lang w:eastAsia="ru-RU"/>
              </w:rPr>
              <w:t>Наименование</w:t>
            </w:r>
          </w:p>
        </w:tc>
        <w:tc>
          <w:tcPr>
            <w:tcW w:w="1599" w:type="dxa"/>
            <w:tcBorders>
              <w:top w:val="single" w:sz="4" w:space="0" w:color="auto"/>
              <w:left w:val="nil"/>
              <w:bottom w:val="single" w:sz="4" w:space="0" w:color="auto"/>
              <w:right w:val="single" w:sz="4" w:space="0" w:color="auto"/>
            </w:tcBorders>
            <w:vAlign w:val="center"/>
            <w:hideMark/>
          </w:tcPr>
          <w:p w:rsidR="00D03A4F" w:rsidRPr="00B87CDB" w:rsidRDefault="00D03A4F" w:rsidP="00B87CDB">
            <w:pPr>
              <w:spacing w:after="0" w:line="240" w:lineRule="auto"/>
              <w:jc w:val="center"/>
              <w:rPr>
                <w:rFonts w:ascii="Times New Roman" w:eastAsia="Times New Roman" w:hAnsi="Times New Roman" w:cs="Times New Roman"/>
                <w:sz w:val="28"/>
                <w:szCs w:val="28"/>
                <w:lang w:eastAsia="ru-RU"/>
              </w:rPr>
            </w:pPr>
            <w:r w:rsidRPr="00B87CDB">
              <w:rPr>
                <w:rFonts w:ascii="Times New Roman" w:eastAsia="Times New Roman" w:hAnsi="Times New Roman" w:cs="Times New Roman"/>
                <w:sz w:val="28"/>
                <w:szCs w:val="28"/>
                <w:lang w:eastAsia="ru-RU"/>
              </w:rPr>
              <w:t>Сумма в 20</w:t>
            </w:r>
            <w:r w:rsidR="00B87CDB" w:rsidRPr="00B87CDB">
              <w:rPr>
                <w:rFonts w:ascii="Times New Roman" w:eastAsia="Times New Roman" w:hAnsi="Times New Roman" w:cs="Times New Roman"/>
                <w:sz w:val="28"/>
                <w:szCs w:val="28"/>
                <w:lang w:eastAsia="ru-RU"/>
              </w:rPr>
              <w:t>20</w:t>
            </w:r>
            <w:r w:rsidR="0030103D">
              <w:rPr>
                <w:rFonts w:ascii="Times New Roman" w:eastAsia="Times New Roman" w:hAnsi="Times New Roman" w:cs="Times New Roman"/>
                <w:sz w:val="28"/>
                <w:szCs w:val="28"/>
                <w:lang w:eastAsia="ru-RU"/>
              </w:rPr>
              <w:t xml:space="preserve"> году, </w:t>
            </w:r>
            <w:r w:rsidR="0030103D">
              <w:rPr>
                <w:rFonts w:ascii="Times New Roman" w:eastAsia="Times New Roman" w:hAnsi="Times New Roman" w:cs="Times New Roman"/>
                <w:sz w:val="28"/>
                <w:szCs w:val="28"/>
                <w:lang w:eastAsia="ru-RU"/>
              </w:rPr>
              <w:br/>
              <w:t>млн</w:t>
            </w:r>
            <w:r w:rsidRPr="00B87CDB">
              <w:rPr>
                <w:rFonts w:ascii="Times New Roman" w:eastAsia="Times New Roman" w:hAnsi="Times New Roman" w:cs="Times New Roman"/>
                <w:sz w:val="28"/>
                <w:szCs w:val="28"/>
                <w:lang w:eastAsia="ru-RU"/>
              </w:rPr>
              <w:t xml:space="preserve"> рублей</w:t>
            </w:r>
          </w:p>
        </w:tc>
      </w:tr>
      <w:tr w:rsidR="00D03A4F" w:rsidRPr="00B87CDB" w:rsidTr="00944CB1">
        <w:trPr>
          <w:trHeight w:val="240"/>
        </w:trPr>
        <w:tc>
          <w:tcPr>
            <w:tcW w:w="594" w:type="dxa"/>
            <w:tcBorders>
              <w:top w:val="nil"/>
              <w:left w:val="single" w:sz="4" w:space="0" w:color="auto"/>
              <w:bottom w:val="single" w:sz="4" w:space="0" w:color="auto"/>
              <w:right w:val="single" w:sz="4" w:space="0" w:color="auto"/>
            </w:tcBorders>
            <w:vAlign w:val="center"/>
            <w:hideMark/>
          </w:tcPr>
          <w:p w:rsidR="00D03A4F" w:rsidRPr="00B87CDB" w:rsidRDefault="00D03A4F" w:rsidP="00D03A4F">
            <w:pPr>
              <w:spacing w:after="0" w:line="240" w:lineRule="auto"/>
              <w:jc w:val="center"/>
              <w:rPr>
                <w:rFonts w:ascii="Times New Roman" w:eastAsia="Times New Roman" w:hAnsi="Times New Roman" w:cs="Times New Roman"/>
                <w:sz w:val="18"/>
                <w:szCs w:val="18"/>
                <w:lang w:eastAsia="ru-RU"/>
              </w:rPr>
            </w:pPr>
            <w:r w:rsidRPr="00B87CDB">
              <w:rPr>
                <w:rFonts w:ascii="Times New Roman" w:eastAsia="Times New Roman" w:hAnsi="Times New Roman" w:cs="Times New Roman"/>
                <w:sz w:val="18"/>
                <w:szCs w:val="18"/>
                <w:lang w:eastAsia="ru-RU"/>
              </w:rPr>
              <w:t> </w:t>
            </w:r>
          </w:p>
        </w:tc>
        <w:tc>
          <w:tcPr>
            <w:tcW w:w="7359" w:type="dxa"/>
            <w:tcBorders>
              <w:top w:val="nil"/>
              <w:left w:val="nil"/>
              <w:bottom w:val="single" w:sz="4" w:space="0" w:color="auto"/>
              <w:right w:val="single" w:sz="4" w:space="0" w:color="auto"/>
            </w:tcBorders>
            <w:vAlign w:val="center"/>
            <w:hideMark/>
          </w:tcPr>
          <w:p w:rsidR="00D03A4F" w:rsidRPr="00B87CDB" w:rsidRDefault="00D03A4F" w:rsidP="00D03A4F">
            <w:pPr>
              <w:spacing w:after="0" w:line="240" w:lineRule="auto"/>
              <w:jc w:val="center"/>
              <w:rPr>
                <w:rFonts w:ascii="Times New Roman" w:eastAsia="Times New Roman" w:hAnsi="Times New Roman" w:cs="Times New Roman"/>
                <w:sz w:val="18"/>
                <w:szCs w:val="18"/>
                <w:lang w:eastAsia="ru-RU"/>
              </w:rPr>
            </w:pPr>
            <w:r w:rsidRPr="00B87CDB">
              <w:rPr>
                <w:rFonts w:ascii="Times New Roman" w:eastAsia="Times New Roman" w:hAnsi="Times New Roman" w:cs="Times New Roman"/>
                <w:sz w:val="18"/>
                <w:szCs w:val="18"/>
                <w:lang w:eastAsia="ru-RU"/>
              </w:rPr>
              <w:t>1</w:t>
            </w:r>
          </w:p>
        </w:tc>
        <w:tc>
          <w:tcPr>
            <w:tcW w:w="1599" w:type="dxa"/>
            <w:tcBorders>
              <w:top w:val="nil"/>
              <w:left w:val="nil"/>
              <w:bottom w:val="single" w:sz="4" w:space="0" w:color="auto"/>
              <w:right w:val="single" w:sz="4" w:space="0" w:color="auto"/>
            </w:tcBorders>
            <w:vAlign w:val="center"/>
            <w:hideMark/>
          </w:tcPr>
          <w:p w:rsidR="00D03A4F" w:rsidRPr="00B87CDB" w:rsidRDefault="00D03A4F" w:rsidP="00D03A4F">
            <w:pPr>
              <w:spacing w:after="0" w:line="240" w:lineRule="auto"/>
              <w:jc w:val="center"/>
              <w:rPr>
                <w:rFonts w:ascii="Times New Roman" w:eastAsia="Times New Roman" w:hAnsi="Times New Roman" w:cs="Times New Roman"/>
                <w:sz w:val="18"/>
                <w:szCs w:val="18"/>
                <w:lang w:eastAsia="ru-RU"/>
              </w:rPr>
            </w:pPr>
            <w:r w:rsidRPr="00B87CDB">
              <w:rPr>
                <w:rFonts w:ascii="Times New Roman" w:eastAsia="Times New Roman" w:hAnsi="Times New Roman" w:cs="Times New Roman"/>
                <w:sz w:val="18"/>
                <w:szCs w:val="18"/>
                <w:lang w:eastAsia="ru-RU"/>
              </w:rPr>
              <w:t>2</w:t>
            </w:r>
          </w:p>
        </w:tc>
      </w:tr>
      <w:tr w:rsidR="00D03A4F" w:rsidRPr="00B87CDB" w:rsidTr="00944CB1">
        <w:trPr>
          <w:trHeight w:val="285"/>
        </w:trPr>
        <w:tc>
          <w:tcPr>
            <w:tcW w:w="594" w:type="dxa"/>
            <w:tcBorders>
              <w:top w:val="nil"/>
              <w:left w:val="single" w:sz="4" w:space="0" w:color="auto"/>
              <w:bottom w:val="single" w:sz="4" w:space="0" w:color="auto"/>
              <w:right w:val="single" w:sz="4" w:space="0" w:color="auto"/>
            </w:tcBorders>
            <w:noWrap/>
            <w:vAlign w:val="bottom"/>
            <w:hideMark/>
          </w:tcPr>
          <w:p w:rsidR="00D03A4F" w:rsidRPr="00B87CDB" w:rsidRDefault="00D03A4F" w:rsidP="00D03A4F">
            <w:pPr>
              <w:spacing w:after="0" w:line="240" w:lineRule="auto"/>
              <w:jc w:val="center"/>
              <w:rPr>
                <w:rFonts w:ascii="Times New Roman" w:eastAsia="Times New Roman" w:hAnsi="Times New Roman" w:cs="Times New Roman"/>
                <w:b/>
                <w:bCs/>
                <w:sz w:val="28"/>
                <w:szCs w:val="28"/>
                <w:lang w:eastAsia="ru-RU"/>
              </w:rPr>
            </w:pPr>
          </w:p>
        </w:tc>
        <w:tc>
          <w:tcPr>
            <w:tcW w:w="7359" w:type="dxa"/>
            <w:tcBorders>
              <w:top w:val="nil"/>
              <w:left w:val="nil"/>
              <w:bottom w:val="single" w:sz="4" w:space="0" w:color="auto"/>
              <w:right w:val="single" w:sz="4" w:space="0" w:color="auto"/>
            </w:tcBorders>
            <w:vAlign w:val="bottom"/>
            <w:hideMark/>
          </w:tcPr>
          <w:p w:rsidR="00D03A4F" w:rsidRPr="00B87CDB" w:rsidRDefault="00D03A4F" w:rsidP="00D03A4F">
            <w:pPr>
              <w:spacing w:after="0" w:line="240" w:lineRule="auto"/>
              <w:rPr>
                <w:rFonts w:ascii="Times New Roman" w:eastAsia="Times New Roman" w:hAnsi="Times New Roman" w:cs="Times New Roman"/>
                <w:b/>
                <w:bCs/>
                <w:sz w:val="28"/>
                <w:szCs w:val="28"/>
                <w:lang w:eastAsia="ru-RU"/>
              </w:rPr>
            </w:pPr>
            <w:r w:rsidRPr="00B87CDB">
              <w:rPr>
                <w:rFonts w:ascii="Times New Roman" w:eastAsia="Times New Roman" w:hAnsi="Times New Roman" w:cs="Times New Roman"/>
                <w:b/>
                <w:bCs/>
                <w:sz w:val="28"/>
                <w:szCs w:val="28"/>
                <w:lang w:eastAsia="ru-RU"/>
              </w:rPr>
              <w:t>Всего</w:t>
            </w:r>
          </w:p>
        </w:tc>
        <w:tc>
          <w:tcPr>
            <w:tcW w:w="1599" w:type="dxa"/>
            <w:tcBorders>
              <w:top w:val="nil"/>
              <w:left w:val="nil"/>
              <w:bottom w:val="single" w:sz="4" w:space="0" w:color="auto"/>
              <w:right w:val="single" w:sz="4" w:space="0" w:color="auto"/>
            </w:tcBorders>
            <w:noWrap/>
            <w:vAlign w:val="bottom"/>
            <w:hideMark/>
          </w:tcPr>
          <w:p w:rsidR="00D03A4F" w:rsidRPr="00B87CDB" w:rsidRDefault="00B87CDB" w:rsidP="00B87CDB">
            <w:pPr>
              <w:spacing w:after="0" w:line="240" w:lineRule="auto"/>
              <w:jc w:val="right"/>
              <w:rPr>
                <w:rFonts w:ascii="Times New Roman" w:eastAsia="Times New Roman" w:hAnsi="Times New Roman" w:cs="Times New Roman"/>
                <w:b/>
                <w:bCs/>
                <w:sz w:val="28"/>
                <w:szCs w:val="24"/>
                <w:lang w:eastAsia="ru-RU"/>
              </w:rPr>
            </w:pPr>
            <w:r w:rsidRPr="00B87CDB">
              <w:rPr>
                <w:rFonts w:ascii="Times New Roman" w:eastAsia="Times New Roman" w:hAnsi="Times New Roman" w:cs="Times New Roman"/>
                <w:b/>
                <w:bCs/>
                <w:sz w:val="28"/>
                <w:lang w:eastAsia="ru-RU"/>
              </w:rPr>
              <w:t>6</w:t>
            </w:r>
            <w:r w:rsidR="00D03A4F" w:rsidRPr="00B87CDB">
              <w:rPr>
                <w:rFonts w:ascii="Times New Roman" w:eastAsia="Times New Roman" w:hAnsi="Times New Roman" w:cs="Times New Roman"/>
                <w:b/>
                <w:bCs/>
                <w:sz w:val="28"/>
                <w:lang w:eastAsia="ru-RU"/>
              </w:rPr>
              <w:t> </w:t>
            </w:r>
            <w:r w:rsidRPr="00B87CDB">
              <w:rPr>
                <w:rFonts w:ascii="Times New Roman" w:eastAsia="Times New Roman" w:hAnsi="Times New Roman" w:cs="Times New Roman"/>
                <w:b/>
                <w:bCs/>
                <w:sz w:val="28"/>
                <w:lang w:eastAsia="ru-RU"/>
              </w:rPr>
              <w:t>190</w:t>
            </w:r>
            <w:r w:rsidR="00D03A4F" w:rsidRPr="00B87CDB">
              <w:rPr>
                <w:rFonts w:ascii="Times New Roman" w:eastAsia="Times New Roman" w:hAnsi="Times New Roman" w:cs="Times New Roman"/>
                <w:b/>
                <w:bCs/>
                <w:sz w:val="28"/>
                <w:lang w:eastAsia="ru-RU"/>
              </w:rPr>
              <w:t> </w:t>
            </w:r>
            <w:r w:rsidRPr="00B87CDB">
              <w:rPr>
                <w:rFonts w:ascii="Times New Roman" w:eastAsia="Times New Roman" w:hAnsi="Times New Roman" w:cs="Times New Roman"/>
                <w:b/>
                <w:bCs/>
                <w:sz w:val="28"/>
                <w:lang w:eastAsia="ru-RU"/>
              </w:rPr>
              <w:t>668</w:t>
            </w:r>
            <w:r w:rsidR="00D03A4F" w:rsidRPr="00B87CDB">
              <w:rPr>
                <w:rFonts w:ascii="Times New Roman" w:eastAsia="Times New Roman" w:hAnsi="Times New Roman" w:cs="Times New Roman"/>
                <w:b/>
                <w:bCs/>
                <w:sz w:val="28"/>
                <w:lang w:eastAsia="ru-RU"/>
              </w:rPr>
              <w:t>,</w:t>
            </w:r>
            <w:r w:rsidRPr="00B87CDB">
              <w:rPr>
                <w:rFonts w:ascii="Times New Roman" w:eastAsia="Times New Roman" w:hAnsi="Times New Roman" w:cs="Times New Roman"/>
                <w:b/>
                <w:bCs/>
                <w:sz w:val="28"/>
                <w:lang w:eastAsia="ru-RU"/>
              </w:rPr>
              <w:t>0</w:t>
            </w:r>
          </w:p>
        </w:tc>
      </w:tr>
      <w:tr w:rsidR="00D03A4F" w:rsidRPr="00B87CDB" w:rsidTr="00944CB1">
        <w:trPr>
          <w:trHeight w:val="300"/>
        </w:trPr>
        <w:tc>
          <w:tcPr>
            <w:tcW w:w="594" w:type="dxa"/>
            <w:tcBorders>
              <w:top w:val="nil"/>
              <w:left w:val="single" w:sz="4" w:space="0" w:color="auto"/>
              <w:bottom w:val="single" w:sz="4" w:space="0" w:color="auto"/>
              <w:right w:val="single" w:sz="4" w:space="0" w:color="auto"/>
            </w:tcBorders>
            <w:noWrap/>
            <w:vAlign w:val="bottom"/>
            <w:hideMark/>
          </w:tcPr>
          <w:p w:rsidR="00D03A4F" w:rsidRPr="00B87CDB" w:rsidRDefault="00D03A4F" w:rsidP="00D03A4F">
            <w:pPr>
              <w:spacing w:after="0" w:line="240" w:lineRule="auto"/>
              <w:jc w:val="center"/>
              <w:rPr>
                <w:rFonts w:ascii="Times New Roman" w:eastAsia="Times New Roman" w:hAnsi="Times New Roman" w:cs="Times New Roman"/>
                <w:sz w:val="28"/>
                <w:szCs w:val="28"/>
                <w:lang w:eastAsia="ru-RU"/>
              </w:rPr>
            </w:pPr>
            <w:r w:rsidRPr="00B87CDB">
              <w:rPr>
                <w:rFonts w:ascii="Times New Roman" w:eastAsia="Times New Roman" w:hAnsi="Times New Roman" w:cs="Times New Roman"/>
                <w:sz w:val="28"/>
                <w:szCs w:val="28"/>
                <w:lang w:eastAsia="ru-RU"/>
              </w:rPr>
              <w:t>1.</w:t>
            </w:r>
          </w:p>
        </w:tc>
        <w:tc>
          <w:tcPr>
            <w:tcW w:w="7359" w:type="dxa"/>
            <w:tcBorders>
              <w:top w:val="nil"/>
              <w:left w:val="nil"/>
              <w:bottom w:val="single" w:sz="4" w:space="0" w:color="auto"/>
              <w:right w:val="single" w:sz="4" w:space="0" w:color="auto"/>
            </w:tcBorders>
            <w:vAlign w:val="bottom"/>
            <w:hideMark/>
          </w:tcPr>
          <w:p w:rsidR="00D03A4F" w:rsidRPr="00B87CDB" w:rsidRDefault="00D03A4F" w:rsidP="00D03A4F">
            <w:pPr>
              <w:spacing w:after="0" w:line="240" w:lineRule="auto"/>
              <w:rPr>
                <w:rFonts w:ascii="Times New Roman" w:eastAsia="Times New Roman" w:hAnsi="Times New Roman" w:cs="Times New Roman"/>
                <w:sz w:val="28"/>
                <w:szCs w:val="28"/>
                <w:lang w:eastAsia="ru-RU"/>
              </w:rPr>
            </w:pPr>
            <w:r w:rsidRPr="00B87CDB">
              <w:rPr>
                <w:rFonts w:ascii="Times New Roman" w:eastAsia="Times New Roman" w:hAnsi="Times New Roman" w:cs="Times New Roman"/>
                <w:sz w:val="28"/>
                <w:szCs w:val="28"/>
                <w:lang w:eastAsia="ru-RU"/>
              </w:rPr>
              <w:t xml:space="preserve">Расходы федерального бюджета </w:t>
            </w:r>
          </w:p>
        </w:tc>
        <w:tc>
          <w:tcPr>
            <w:tcW w:w="1599" w:type="dxa"/>
            <w:tcBorders>
              <w:top w:val="nil"/>
              <w:left w:val="nil"/>
              <w:bottom w:val="single" w:sz="4" w:space="0" w:color="auto"/>
              <w:right w:val="single" w:sz="4" w:space="0" w:color="auto"/>
            </w:tcBorders>
            <w:noWrap/>
            <w:vAlign w:val="bottom"/>
            <w:hideMark/>
          </w:tcPr>
          <w:p w:rsidR="00D03A4F" w:rsidRPr="00B87CDB" w:rsidRDefault="00B87CDB" w:rsidP="00B87CDB">
            <w:pPr>
              <w:spacing w:after="0" w:line="240" w:lineRule="auto"/>
              <w:jc w:val="right"/>
              <w:rPr>
                <w:rFonts w:ascii="Times New Roman" w:eastAsia="Times New Roman" w:hAnsi="Times New Roman" w:cs="Times New Roman"/>
                <w:sz w:val="28"/>
                <w:szCs w:val="24"/>
                <w:lang w:eastAsia="ru-RU"/>
              </w:rPr>
            </w:pPr>
            <w:r w:rsidRPr="00B87CDB">
              <w:rPr>
                <w:rFonts w:ascii="Times New Roman" w:eastAsia="Times New Roman" w:hAnsi="Times New Roman" w:cs="Times New Roman"/>
                <w:sz w:val="28"/>
                <w:szCs w:val="24"/>
                <w:lang w:eastAsia="ru-RU"/>
              </w:rPr>
              <w:t>1 908</w:t>
            </w:r>
            <w:r w:rsidR="00D03A4F" w:rsidRPr="00B87CDB">
              <w:rPr>
                <w:rFonts w:ascii="Times New Roman" w:eastAsia="Times New Roman" w:hAnsi="Times New Roman" w:cs="Times New Roman"/>
                <w:sz w:val="28"/>
                <w:szCs w:val="24"/>
                <w:lang w:eastAsia="ru-RU"/>
              </w:rPr>
              <w:t> </w:t>
            </w:r>
            <w:r w:rsidRPr="00B87CDB">
              <w:rPr>
                <w:rFonts w:ascii="Times New Roman" w:eastAsia="Times New Roman" w:hAnsi="Times New Roman" w:cs="Times New Roman"/>
                <w:sz w:val="28"/>
                <w:szCs w:val="24"/>
                <w:lang w:eastAsia="ru-RU"/>
              </w:rPr>
              <w:t>802</w:t>
            </w:r>
            <w:r w:rsidR="00D03A4F" w:rsidRPr="00B87CDB">
              <w:rPr>
                <w:rFonts w:ascii="Times New Roman" w:eastAsia="Times New Roman" w:hAnsi="Times New Roman" w:cs="Times New Roman"/>
                <w:sz w:val="28"/>
                <w:szCs w:val="24"/>
                <w:lang w:eastAsia="ru-RU"/>
              </w:rPr>
              <w:t>,</w:t>
            </w:r>
            <w:r w:rsidRPr="00B87CDB">
              <w:rPr>
                <w:rFonts w:ascii="Times New Roman" w:eastAsia="Times New Roman" w:hAnsi="Times New Roman" w:cs="Times New Roman"/>
                <w:sz w:val="28"/>
                <w:szCs w:val="24"/>
                <w:lang w:eastAsia="ru-RU"/>
              </w:rPr>
              <w:t>0</w:t>
            </w:r>
          </w:p>
        </w:tc>
      </w:tr>
      <w:tr w:rsidR="00D03A4F" w:rsidRPr="00B87CDB" w:rsidTr="00944CB1">
        <w:trPr>
          <w:trHeight w:val="300"/>
        </w:trPr>
        <w:tc>
          <w:tcPr>
            <w:tcW w:w="594" w:type="dxa"/>
            <w:tcBorders>
              <w:top w:val="nil"/>
              <w:left w:val="single" w:sz="4" w:space="0" w:color="auto"/>
              <w:bottom w:val="single" w:sz="4" w:space="0" w:color="auto"/>
              <w:right w:val="single" w:sz="4" w:space="0" w:color="auto"/>
            </w:tcBorders>
            <w:noWrap/>
            <w:vAlign w:val="bottom"/>
            <w:hideMark/>
          </w:tcPr>
          <w:p w:rsidR="00D03A4F" w:rsidRPr="00B87CDB" w:rsidRDefault="00D03A4F" w:rsidP="00D03A4F">
            <w:pPr>
              <w:spacing w:after="0" w:line="240" w:lineRule="auto"/>
              <w:jc w:val="center"/>
              <w:rPr>
                <w:rFonts w:ascii="Times New Roman" w:eastAsia="Times New Roman" w:hAnsi="Times New Roman" w:cs="Times New Roman"/>
                <w:sz w:val="24"/>
                <w:szCs w:val="24"/>
                <w:lang w:eastAsia="ru-RU"/>
              </w:rPr>
            </w:pPr>
            <w:r w:rsidRPr="00B87CDB">
              <w:rPr>
                <w:rFonts w:ascii="Times New Roman" w:eastAsia="Times New Roman" w:hAnsi="Times New Roman" w:cs="Times New Roman"/>
                <w:sz w:val="24"/>
                <w:szCs w:val="24"/>
                <w:lang w:eastAsia="ru-RU"/>
              </w:rPr>
              <w:t> </w:t>
            </w:r>
          </w:p>
        </w:tc>
        <w:tc>
          <w:tcPr>
            <w:tcW w:w="7359" w:type="dxa"/>
            <w:tcBorders>
              <w:top w:val="nil"/>
              <w:left w:val="nil"/>
              <w:bottom w:val="single" w:sz="4" w:space="0" w:color="auto"/>
              <w:right w:val="single" w:sz="4" w:space="0" w:color="auto"/>
            </w:tcBorders>
            <w:vAlign w:val="bottom"/>
            <w:hideMark/>
          </w:tcPr>
          <w:p w:rsidR="00D03A4F" w:rsidRPr="00B87CDB" w:rsidRDefault="00D03A4F" w:rsidP="00D03A4F">
            <w:pPr>
              <w:spacing w:after="0" w:line="240" w:lineRule="auto"/>
              <w:jc w:val="both"/>
              <w:rPr>
                <w:rFonts w:ascii="Times New Roman" w:eastAsia="Times New Roman" w:hAnsi="Times New Roman" w:cs="Times New Roman"/>
                <w:iCs/>
                <w:sz w:val="28"/>
                <w:szCs w:val="28"/>
                <w:lang w:eastAsia="ru-RU"/>
              </w:rPr>
            </w:pPr>
            <w:r w:rsidRPr="00B87CDB">
              <w:rPr>
                <w:rFonts w:ascii="Times New Roman" w:eastAsia="Times New Roman" w:hAnsi="Times New Roman" w:cs="Times New Roman"/>
                <w:iCs/>
                <w:sz w:val="28"/>
                <w:szCs w:val="28"/>
                <w:lang w:eastAsia="ru-RU"/>
              </w:rPr>
              <w:t>из них:</w:t>
            </w:r>
          </w:p>
        </w:tc>
        <w:tc>
          <w:tcPr>
            <w:tcW w:w="1599" w:type="dxa"/>
            <w:tcBorders>
              <w:top w:val="nil"/>
              <w:left w:val="nil"/>
              <w:bottom w:val="single" w:sz="4" w:space="0" w:color="auto"/>
              <w:right w:val="single" w:sz="4" w:space="0" w:color="auto"/>
            </w:tcBorders>
            <w:noWrap/>
            <w:vAlign w:val="bottom"/>
            <w:hideMark/>
          </w:tcPr>
          <w:p w:rsidR="00D03A4F" w:rsidRPr="00B87CDB" w:rsidRDefault="00D03A4F" w:rsidP="00D03A4F">
            <w:pPr>
              <w:spacing w:after="0" w:line="240" w:lineRule="auto"/>
              <w:rPr>
                <w:rFonts w:ascii="Times New Roman" w:eastAsia="Times New Roman" w:hAnsi="Times New Roman" w:cs="Times New Roman"/>
                <w:sz w:val="28"/>
                <w:szCs w:val="24"/>
                <w:lang w:eastAsia="ru-RU"/>
              </w:rPr>
            </w:pPr>
            <w:r w:rsidRPr="00B87CDB">
              <w:rPr>
                <w:rFonts w:ascii="Times New Roman" w:eastAsia="Times New Roman" w:hAnsi="Times New Roman" w:cs="Times New Roman"/>
                <w:sz w:val="28"/>
                <w:szCs w:val="24"/>
                <w:lang w:eastAsia="ru-RU"/>
              </w:rPr>
              <w:t> </w:t>
            </w:r>
          </w:p>
        </w:tc>
      </w:tr>
      <w:tr w:rsidR="00D03A4F" w:rsidRPr="00B87CDB" w:rsidTr="00944CB1">
        <w:trPr>
          <w:trHeight w:val="600"/>
        </w:trPr>
        <w:tc>
          <w:tcPr>
            <w:tcW w:w="594" w:type="dxa"/>
            <w:tcBorders>
              <w:top w:val="nil"/>
              <w:left w:val="single" w:sz="4" w:space="0" w:color="auto"/>
              <w:bottom w:val="single" w:sz="4" w:space="0" w:color="auto"/>
              <w:right w:val="single" w:sz="4" w:space="0" w:color="auto"/>
            </w:tcBorders>
            <w:noWrap/>
            <w:vAlign w:val="bottom"/>
            <w:hideMark/>
          </w:tcPr>
          <w:p w:rsidR="00D03A4F" w:rsidRPr="00B87CDB" w:rsidRDefault="00D03A4F" w:rsidP="00D03A4F">
            <w:pPr>
              <w:spacing w:after="0" w:line="240" w:lineRule="auto"/>
              <w:jc w:val="center"/>
              <w:rPr>
                <w:rFonts w:ascii="Times New Roman" w:eastAsia="Times New Roman" w:hAnsi="Times New Roman" w:cs="Times New Roman"/>
                <w:sz w:val="24"/>
                <w:szCs w:val="24"/>
                <w:lang w:eastAsia="ru-RU"/>
              </w:rPr>
            </w:pPr>
          </w:p>
        </w:tc>
        <w:tc>
          <w:tcPr>
            <w:tcW w:w="7359" w:type="dxa"/>
            <w:tcBorders>
              <w:top w:val="nil"/>
              <w:left w:val="nil"/>
              <w:bottom w:val="single" w:sz="4" w:space="0" w:color="auto"/>
              <w:right w:val="single" w:sz="4" w:space="0" w:color="auto"/>
            </w:tcBorders>
            <w:vAlign w:val="bottom"/>
            <w:hideMark/>
          </w:tcPr>
          <w:p w:rsidR="00D03A4F" w:rsidRPr="00B87CDB" w:rsidRDefault="00D03A4F" w:rsidP="00D03A4F">
            <w:pPr>
              <w:spacing w:after="0" w:line="240" w:lineRule="auto"/>
              <w:jc w:val="both"/>
              <w:rPr>
                <w:rFonts w:ascii="Times New Roman" w:eastAsia="Times New Roman" w:hAnsi="Times New Roman" w:cs="Times New Roman"/>
                <w:iCs/>
                <w:sz w:val="28"/>
                <w:szCs w:val="28"/>
                <w:lang w:eastAsia="ru-RU"/>
              </w:rPr>
            </w:pPr>
            <w:r w:rsidRPr="00B87CDB">
              <w:rPr>
                <w:rFonts w:ascii="Times New Roman" w:eastAsia="Times New Roman" w:hAnsi="Times New Roman" w:cs="Times New Roman"/>
                <w:iCs/>
                <w:sz w:val="28"/>
                <w:szCs w:val="28"/>
                <w:lang w:eastAsia="ru-RU"/>
              </w:rPr>
              <w:t>на предоставление межбюджетных трансфертов бюджетам субъектов Российской Федерации</w:t>
            </w:r>
          </w:p>
        </w:tc>
        <w:tc>
          <w:tcPr>
            <w:tcW w:w="1599" w:type="dxa"/>
            <w:tcBorders>
              <w:top w:val="nil"/>
              <w:left w:val="nil"/>
              <w:bottom w:val="single" w:sz="4" w:space="0" w:color="auto"/>
              <w:right w:val="single" w:sz="4" w:space="0" w:color="auto"/>
            </w:tcBorders>
            <w:noWrap/>
            <w:vAlign w:val="bottom"/>
            <w:hideMark/>
          </w:tcPr>
          <w:p w:rsidR="00D03A4F" w:rsidRPr="00B87CDB" w:rsidRDefault="00B87CDB" w:rsidP="00B87CDB">
            <w:pPr>
              <w:spacing w:after="0" w:line="240" w:lineRule="auto"/>
              <w:jc w:val="right"/>
              <w:rPr>
                <w:rFonts w:ascii="Times New Roman" w:eastAsia="Times New Roman" w:hAnsi="Times New Roman" w:cs="Times New Roman"/>
                <w:iCs/>
                <w:sz w:val="28"/>
                <w:szCs w:val="24"/>
                <w:lang w:eastAsia="ru-RU"/>
              </w:rPr>
            </w:pPr>
            <w:r w:rsidRPr="00B87CDB">
              <w:rPr>
                <w:rFonts w:ascii="Times New Roman" w:eastAsia="Times New Roman" w:hAnsi="Times New Roman" w:cs="Times New Roman"/>
                <w:iCs/>
                <w:sz w:val="28"/>
                <w:szCs w:val="24"/>
                <w:lang w:eastAsia="ru-RU"/>
              </w:rPr>
              <w:t>639 542</w:t>
            </w:r>
            <w:r w:rsidR="00D03A4F" w:rsidRPr="00B87CDB">
              <w:rPr>
                <w:rFonts w:ascii="Times New Roman" w:eastAsia="Times New Roman" w:hAnsi="Times New Roman" w:cs="Times New Roman"/>
                <w:iCs/>
                <w:sz w:val="28"/>
                <w:szCs w:val="24"/>
                <w:lang w:eastAsia="ru-RU"/>
              </w:rPr>
              <w:t>,</w:t>
            </w:r>
            <w:r w:rsidRPr="00B87CDB">
              <w:rPr>
                <w:rFonts w:ascii="Times New Roman" w:eastAsia="Times New Roman" w:hAnsi="Times New Roman" w:cs="Times New Roman"/>
                <w:iCs/>
                <w:sz w:val="28"/>
                <w:szCs w:val="24"/>
                <w:lang w:eastAsia="ru-RU"/>
              </w:rPr>
              <w:t>7</w:t>
            </w:r>
          </w:p>
        </w:tc>
      </w:tr>
      <w:tr w:rsidR="00D03A4F" w:rsidRPr="00B87CDB" w:rsidTr="00944CB1">
        <w:trPr>
          <w:trHeight w:val="600"/>
        </w:trPr>
        <w:tc>
          <w:tcPr>
            <w:tcW w:w="594" w:type="dxa"/>
            <w:tcBorders>
              <w:top w:val="nil"/>
              <w:left w:val="single" w:sz="4" w:space="0" w:color="auto"/>
              <w:bottom w:val="single" w:sz="4" w:space="0" w:color="auto"/>
              <w:right w:val="single" w:sz="4" w:space="0" w:color="auto"/>
            </w:tcBorders>
            <w:noWrap/>
            <w:vAlign w:val="bottom"/>
            <w:hideMark/>
          </w:tcPr>
          <w:p w:rsidR="00D03A4F" w:rsidRPr="00B87CDB" w:rsidRDefault="00D03A4F" w:rsidP="00D03A4F">
            <w:pPr>
              <w:spacing w:after="0" w:line="240" w:lineRule="auto"/>
              <w:jc w:val="center"/>
              <w:rPr>
                <w:rFonts w:ascii="Times New Roman" w:eastAsia="Times New Roman" w:hAnsi="Times New Roman" w:cs="Times New Roman"/>
                <w:sz w:val="24"/>
                <w:szCs w:val="24"/>
                <w:lang w:eastAsia="ru-RU"/>
              </w:rPr>
            </w:pPr>
          </w:p>
        </w:tc>
        <w:tc>
          <w:tcPr>
            <w:tcW w:w="7359" w:type="dxa"/>
            <w:tcBorders>
              <w:top w:val="nil"/>
              <w:left w:val="nil"/>
              <w:bottom w:val="single" w:sz="4" w:space="0" w:color="auto"/>
              <w:right w:val="single" w:sz="4" w:space="0" w:color="auto"/>
            </w:tcBorders>
            <w:vAlign w:val="bottom"/>
            <w:hideMark/>
          </w:tcPr>
          <w:p w:rsidR="00D03A4F" w:rsidRPr="00B87CDB" w:rsidRDefault="00D03A4F" w:rsidP="00D03A4F">
            <w:pPr>
              <w:spacing w:after="0" w:line="240" w:lineRule="auto"/>
              <w:jc w:val="both"/>
              <w:rPr>
                <w:rFonts w:ascii="Times New Roman" w:eastAsia="Times New Roman" w:hAnsi="Times New Roman" w:cs="Times New Roman"/>
                <w:iCs/>
                <w:sz w:val="28"/>
                <w:szCs w:val="28"/>
                <w:lang w:eastAsia="ru-RU"/>
              </w:rPr>
            </w:pPr>
            <w:r w:rsidRPr="00B87CDB">
              <w:rPr>
                <w:rFonts w:ascii="Times New Roman" w:eastAsia="Times New Roman" w:hAnsi="Times New Roman" w:cs="Times New Roman"/>
                <w:iCs/>
                <w:sz w:val="28"/>
                <w:szCs w:val="28"/>
                <w:lang w:eastAsia="ru-RU"/>
              </w:rPr>
              <w:t>на предоставление межбюджетных трансфертов бюджетам государственных внебюджетных фондов Российской Федерации</w:t>
            </w:r>
          </w:p>
        </w:tc>
        <w:tc>
          <w:tcPr>
            <w:tcW w:w="1599" w:type="dxa"/>
            <w:tcBorders>
              <w:top w:val="nil"/>
              <w:left w:val="nil"/>
              <w:bottom w:val="single" w:sz="4" w:space="0" w:color="auto"/>
              <w:right w:val="single" w:sz="4" w:space="0" w:color="auto"/>
            </w:tcBorders>
            <w:noWrap/>
            <w:vAlign w:val="bottom"/>
            <w:hideMark/>
          </w:tcPr>
          <w:p w:rsidR="00D03A4F" w:rsidRPr="00B87CDB" w:rsidRDefault="00B87CDB" w:rsidP="00B87CDB">
            <w:pPr>
              <w:spacing w:after="0" w:line="240" w:lineRule="auto"/>
              <w:jc w:val="right"/>
              <w:rPr>
                <w:rFonts w:ascii="Times New Roman" w:eastAsia="Times New Roman" w:hAnsi="Times New Roman" w:cs="Times New Roman"/>
                <w:iCs/>
                <w:sz w:val="28"/>
                <w:szCs w:val="24"/>
                <w:lang w:eastAsia="ru-RU"/>
              </w:rPr>
            </w:pPr>
            <w:r w:rsidRPr="00B87CDB">
              <w:rPr>
                <w:rFonts w:ascii="Times New Roman" w:eastAsia="Times New Roman" w:hAnsi="Times New Roman" w:cs="Times New Roman"/>
                <w:iCs/>
                <w:sz w:val="28"/>
                <w:szCs w:val="24"/>
                <w:lang w:eastAsia="ru-RU"/>
              </w:rPr>
              <w:t>1 127</w:t>
            </w:r>
            <w:r w:rsidR="00D03A4F" w:rsidRPr="00B87CDB">
              <w:rPr>
                <w:rFonts w:ascii="Times New Roman" w:eastAsia="Times New Roman" w:hAnsi="Times New Roman" w:cs="Times New Roman"/>
                <w:iCs/>
                <w:sz w:val="28"/>
                <w:szCs w:val="24"/>
                <w:lang w:eastAsia="ru-RU"/>
              </w:rPr>
              <w:t> 0</w:t>
            </w:r>
            <w:r w:rsidRPr="00B87CDB">
              <w:rPr>
                <w:rFonts w:ascii="Times New Roman" w:eastAsia="Times New Roman" w:hAnsi="Times New Roman" w:cs="Times New Roman"/>
                <w:iCs/>
                <w:sz w:val="28"/>
                <w:szCs w:val="24"/>
                <w:lang w:eastAsia="ru-RU"/>
              </w:rPr>
              <w:t>26</w:t>
            </w:r>
            <w:r w:rsidR="00D03A4F" w:rsidRPr="00B87CDB">
              <w:rPr>
                <w:rFonts w:ascii="Times New Roman" w:eastAsia="Times New Roman" w:hAnsi="Times New Roman" w:cs="Times New Roman"/>
                <w:iCs/>
                <w:sz w:val="28"/>
                <w:szCs w:val="24"/>
                <w:lang w:eastAsia="ru-RU"/>
              </w:rPr>
              <w:t>,</w:t>
            </w:r>
            <w:r w:rsidRPr="00B87CDB">
              <w:rPr>
                <w:rFonts w:ascii="Times New Roman" w:eastAsia="Times New Roman" w:hAnsi="Times New Roman" w:cs="Times New Roman"/>
                <w:iCs/>
                <w:sz w:val="28"/>
                <w:szCs w:val="24"/>
                <w:lang w:eastAsia="ru-RU"/>
              </w:rPr>
              <w:t>2</w:t>
            </w:r>
          </w:p>
        </w:tc>
      </w:tr>
      <w:tr w:rsidR="00D03A4F" w:rsidRPr="00B87CDB" w:rsidTr="00944CB1">
        <w:trPr>
          <w:trHeight w:val="300"/>
        </w:trPr>
        <w:tc>
          <w:tcPr>
            <w:tcW w:w="594" w:type="dxa"/>
            <w:tcBorders>
              <w:top w:val="nil"/>
              <w:left w:val="single" w:sz="4" w:space="0" w:color="auto"/>
              <w:bottom w:val="single" w:sz="4" w:space="0" w:color="auto"/>
              <w:right w:val="single" w:sz="4" w:space="0" w:color="auto"/>
            </w:tcBorders>
            <w:noWrap/>
            <w:vAlign w:val="bottom"/>
            <w:hideMark/>
          </w:tcPr>
          <w:p w:rsidR="00D03A4F" w:rsidRPr="00B87CDB" w:rsidRDefault="00D03A4F" w:rsidP="00D03A4F">
            <w:pPr>
              <w:spacing w:after="0" w:line="240" w:lineRule="auto"/>
              <w:jc w:val="center"/>
              <w:rPr>
                <w:rFonts w:ascii="Times New Roman" w:eastAsia="Times New Roman" w:hAnsi="Times New Roman" w:cs="Times New Roman"/>
                <w:sz w:val="28"/>
                <w:szCs w:val="28"/>
                <w:lang w:eastAsia="ru-RU"/>
              </w:rPr>
            </w:pPr>
            <w:r w:rsidRPr="00B87CDB">
              <w:rPr>
                <w:rFonts w:ascii="Times New Roman" w:eastAsia="Times New Roman" w:hAnsi="Times New Roman" w:cs="Times New Roman"/>
                <w:sz w:val="28"/>
                <w:szCs w:val="28"/>
                <w:lang w:eastAsia="ru-RU"/>
              </w:rPr>
              <w:t>2.</w:t>
            </w:r>
          </w:p>
        </w:tc>
        <w:tc>
          <w:tcPr>
            <w:tcW w:w="7359" w:type="dxa"/>
            <w:tcBorders>
              <w:top w:val="nil"/>
              <w:left w:val="nil"/>
              <w:bottom w:val="single" w:sz="4" w:space="0" w:color="auto"/>
              <w:right w:val="single" w:sz="4" w:space="0" w:color="auto"/>
            </w:tcBorders>
            <w:vAlign w:val="bottom"/>
            <w:hideMark/>
          </w:tcPr>
          <w:p w:rsidR="00D03A4F" w:rsidRPr="00B87CDB" w:rsidRDefault="00D03A4F" w:rsidP="00D03A4F">
            <w:pPr>
              <w:spacing w:after="0" w:line="240" w:lineRule="auto"/>
              <w:jc w:val="both"/>
              <w:rPr>
                <w:rFonts w:ascii="Times New Roman" w:eastAsia="Times New Roman" w:hAnsi="Times New Roman" w:cs="Times New Roman"/>
                <w:sz w:val="28"/>
                <w:szCs w:val="28"/>
                <w:lang w:eastAsia="ru-RU"/>
              </w:rPr>
            </w:pPr>
            <w:r w:rsidRPr="00B87CDB">
              <w:rPr>
                <w:rFonts w:ascii="Times New Roman" w:eastAsia="Times New Roman" w:hAnsi="Times New Roman" w:cs="Times New Roman"/>
                <w:sz w:val="28"/>
                <w:szCs w:val="28"/>
                <w:lang w:eastAsia="ru-RU"/>
              </w:rPr>
              <w:t>Расходы бюджетов субъектов Российской Федерации*</w:t>
            </w:r>
          </w:p>
        </w:tc>
        <w:tc>
          <w:tcPr>
            <w:tcW w:w="1599" w:type="dxa"/>
            <w:tcBorders>
              <w:top w:val="nil"/>
              <w:left w:val="nil"/>
              <w:bottom w:val="single" w:sz="4" w:space="0" w:color="auto"/>
              <w:right w:val="single" w:sz="4" w:space="0" w:color="auto"/>
            </w:tcBorders>
            <w:noWrap/>
            <w:vAlign w:val="bottom"/>
            <w:hideMark/>
          </w:tcPr>
          <w:p w:rsidR="00D03A4F" w:rsidRPr="00B87CDB" w:rsidRDefault="00B87CDB" w:rsidP="00B87CDB">
            <w:pPr>
              <w:spacing w:after="0" w:line="240" w:lineRule="auto"/>
              <w:jc w:val="right"/>
              <w:rPr>
                <w:rFonts w:ascii="Times New Roman" w:eastAsia="Times New Roman" w:hAnsi="Times New Roman" w:cs="Times New Roman"/>
                <w:sz w:val="28"/>
                <w:szCs w:val="24"/>
                <w:lang w:eastAsia="ru-RU"/>
              </w:rPr>
            </w:pPr>
            <w:r w:rsidRPr="00B87CDB">
              <w:rPr>
                <w:rFonts w:ascii="Times New Roman" w:eastAsia="Times New Roman" w:hAnsi="Times New Roman" w:cs="Times New Roman"/>
                <w:sz w:val="28"/>
                <w:lang w:eastAsia="ru-RU"/>
              </w:rPr>
              <w:t>3</w:t>
            </w:r>
            <w:r w:rsidR="00D03A4F" w:rsidRPr="00B87CDB">
              <w:rPr>
                <w:rFonts w:ascii="Times New Roman" w:eastAsia="Times New Roman" w:hAnsi="Times New Roman" w:cs="Times New Roman"/>
                <w:sz w:val="28"/>
                <w:lang w:eastAsia="ru-RU"/>
              </w:rPr>
              <w:t> </w:t>
            </w:r>
            <w:r w:rsidRPr="00B87CDB">
              <w:rPr>
                <w:rFonts w:ascii="Times New Roman" w:eastAsia="Times New Roman" w:hAnsi="Times New Roman" w:cs="Times New Roman"/>
                <w:sz w:val="28"/>
                <w:lang w:eastAsia="ru-RU"/>
              </w:rPr>
              <w:t>973 915</w:t>
            </w:r>
            <w:r w:rsidR="00D03A4F" w:rsidRPr="00B87CDB">
              <w:rPr>
                <w:rFonts w:ascii="Times New Roman" w:eastAsia="Times New Roman" w:hAnsi="Times New Roman" w:cs="Times New Roman"/>
                <w:sz w:val="28"/>
                <w:lang w:eastAsia="ru-RU"/>
              </w:rPr>
              <w:t>,</w:t>
            </w:r>
            <w:r w:rsidRPr="00B87CDB">
              <w:rPr>
                <w:rFonts w:ascii="Times New Roman" w:eastAsia="Times New Roman" w:hAnsi="Times New Roman" w:cs="Times New Roman"/>
                <w:sz w:val="28"/>
                <w:lang w:eastAsia="ru-RU"/>
              </w:rPr>
              <w:t>7</w:t>
            </w:r>
          </w:p>
        </w:tc>
      </w:tr>
      <w:tr w:rsidR="00D03A4F" w:rsidRPr="00B87CDB" w:rsidTr="00944CB1">
        <w:trPr>
          <w:trHeight w:val="300"/>
        </w:trPr>
        <w:tc>
          <w:tcPr>
            <w:tcW w:w="594" w:type="dxa"/>
            <w:tcBorders>
              <w:top w:val="nil"/>
              <w:left w:val="single" w:sz="4" w:space="0" w:color="auto"/>
              <w:bottom w:val="single" w:sz="4" w:space="0" w:color="auto"/>
              <w:right w:val="single" w:sz="4" w:space="0" w:color="auto"/>
            </w:tcBorders>
            <w:noWrap/>
            <w:vAlign w:val="bottom"/>
            <w:hideMark/>
          </w:tcPr>
          <w:p w:rsidR="00D03A4F" w:rsidRPr="00B87CDB" w:rsidRDefault="00D03A4F" w:rsidP="00D03A4F">
            <w:pPr>
              <w:spacing w:after="0" w:line="240" w:lineRule="auto"/>
              <w:jc w:val="center"/>
              <w:rPr>
                <w:rFonts w:ascii="Times New Roman" w:eastAsia="Times New Roman" w:hAnsi="Times New Roman" w:cs="Times New Roman"/>
                <w:sz w:val="28"/>
                <w:szCs w:val="28"/>
                <w:lang w:eastAsia="ru-RU"/>
              </w:rPr>
            </w:pPr>
            <w:r w:rsidRPr="00B87CDB">
              <w:rPr>
                <w:rFonts w:ascii="Times New Roman" w:eastAsia="Times New Roman" w:hAnsi="Times New Roman" w:cs="Times New Roman"/>
                <w:sz w:val="28"/>
                <w:szCs w:val="28"/>
                <w:lang w:eastAsia="ru-RU"/>
              </w:rPr>
              <w:t>3.</w:t>
            </w:r>
          </w:p>
        </w:tc>
        <w:tc>
          <w:tcPr>
            <w:tcW w:w="7359" w:type="dxa"/>
            <w:tcBorders>
              <w:top w:val="nil"/>
              <w:left w:val="nil"/>
              <w:bottom w:val="single" w:sz="4" w:space="0" w:color="auto"/>
              <w:right w:val="single" w:sz="4" w:space="0" w:color="auto"/>
            </w:tcBorders>
            <w:vAlign w:val="bottom"/>
            <w:hideMark/>
          </w:tcPr>
          <w:p w:rsidR="00D03A4F" w:rsidRPr="00B87CDB" w:rsidRDefault="00D03A4F" w:rsidP="00D03A4F">
            <w:pPr>
              <w:spacing w:after="0" w:line="240" w:lineRule="auto"/>
              <w:jc w:val="both"/>
              <w:rPr>
                <w:rFonts w:ascii="Times New Roman" w:eastAsia="Times New Roman" w:hAnsi="Times New Roman" w:cs="Times New Roman"/>
                <w:sz w:val="28"/>
                <w:szCs w:val="28"/>
                <w:lang w:eastAsia="ru-RU"/>
              </w:rPr>
            </w:pPr>
            <w:r w:rsidRPr="00B87CDB">
              <w:rPr>
                <w:rFonts w:ascii="Times New Roman" w:eastAsia="Times New Roman" w:hAnsi="Times New Roman" w:cs="Times New Roman"/>
                <w:sz w:val="28"/>
                <w:szCs w:val="28"/>
                <w:lang w:eastAsia="ru-RU"/>
              </w:rPr>
              <w:t>Расходы бюджетов государственных внебюджетных фондов Российской Федерации</w:t>
            </w:r>
          </w:p>
        </w:tc>
        <w:tc>
          <w:tcPr>
            <w:tcW w:w="1599" w:type="dxa"/>
            <w:tcBorders>
              <w:top w:val="nil"/>
              <w:left w:val="nil"/>
              <w:bottom w:val="single" w:sz="4" w:space="0" w:color="auto"/>
              <w:right w:val="single" w:sz="4" w:space="0" w:color="auto"/>
            </w:tcBorders>
            <w:noWrap/>
            <w:vAlign w:val="bottom"/>
            <w:hideMark/>
          </w:tcPr>
          <w:p w:rsidR="00D03A4F" w:rsidRPr="00B87CDB" w:rsidRDefault="00D03A4F" w:rsidP="00B87CDB">
            <w:pPr>
              <w:spacing w:after="0" w:line="240" w:lineRule="auto"/>
              <w:jc w:val="right"/>
              <w:rPr>
                <w:rFonts w:ascii="Times New Roman" w:eastAsia="Times New Roman" w:hAnsi="Times New Roman" w:cs="Times New Roman"/>
                <w:sz w:val="28"/>
                <w:szCs w:val="24"/>
                <w:lang w:eastAsia="ru-RU"/>
              </w:rPr>
            </w:pPr>
            <w:r w:rsidRPr="00B87CDB">
              <w:rPr>
                <w:rFonts w:ascii="Times New Roman" w:eastAsia="Times New Roman" w:hAnsi="Times New Roman" w:cs="Times New Roman"/>
                <w:sz w:val="28"/>
                <w:szCs w:val="24"/>
                <w:lang w:eastAsia="ru-RU"/>
              </w:rPr>
              <w:t>30</w:t>
            </w:r>
            <w:r w:rsidR="00B87CDB" w:rsidRPr="00B87CDB">
              <w:rPr>
                <w:rFonts w:ascii="Times New Roman" w:eastAsia="Times New Roman" w:hAnsi="Times New Roman" w:cs="Times New Roman"/>
                <w:sz w:val="28"/>
                <w:szCs w:val="24"/>
                <w:lang w:eastAsia="ru-RU"/>
              </w:rPr>
              <w:t>7</w:t>
            </w:r>
            <w:r w:rsidRPr="00B87CDB">
              <w:rPr>
                <w:rFonts w:ascii="Times New Roman" w:eastAsia="Times New Roman" w:hAnsi="Times New Roman" w:cs="Times New Roman"/>
                <w:sz w:val="28"/>
                <w:szCs w:val="24"/>
                <w:lang w:eastAsia="ru-RU"/>
              </w:rPr>
              <w:t> 95</w:t>
            </w:r>
            <w:r w:rsidR="00B87CDB" w:rsidRPr="00B87CDB">
              <w:rPr>
                <w:rFonts w:ascii="Times New Roman" w:eastAsia="Times New Roman" w:hAnsi="Times New Roman" w:cs="Times New Roman"/>
                <w:sz w:val="28"/>
                <w:szCs w:val="24"/>
                <w:lang w:eastAsia="ru-RU"/>
              </w:rPr>
              <w:t>0</w:t>
            </w:r>
            <w:r w:rsidRPr="00B87CDB">
              <w:rPr>
                <w:rFonts w:ascii="Times New Roman" w:eastAsia="Times New Roman" w:hAnsi="Times New Roman" w:cs="Times New Roman"/>
                <w:sz w:val="28"/>
                <w:szCs w:val="24"/>
                <w:lang w:eastAsia="ru-RU"/>
              </w:rPr>
              <w:t>,</w:t>
            </w:r>
            <w:r w:rsidR="00B87CDB" w:rsidRPr="00B87CDB">
              <w:rPr>
                <w:rFonts w:ascii="Times New Roman" w:eastAsia="Times New Roman" w:hAnsi="Times New Roman" w:cs="Times New Roman"/>
                <w:sz w:val="28"/>
                <w:szCs w:val="24"/>
                <w:lang w:eastAsia="ru-RU"/>
              </w:rPr>
              <w:t>3</w:t>
            </w:r>
          </w:p>
        </w:tc>
      </w:tr>
      <w:tr w:rsidR="00D03A4F" w:rsidRPr="00B87CDB" w:rsidTr="00944CB1">
        <w:trPr>
          <w:trHeight w:val="915"/>
        </w:trPr>
        <w:tc>
          <w:tcPr>
            <w:tcW w:w="9552" w:type="dxa"/>
            <w:gridSpan w:val="3"/>
            <w:tcBorders>
              <w:top w:val="single" w:sz="4" w:space="0" w:color="auto"/>
              <w:left w:val="nil"/>
              <w:bottom w:val="nil"/>
              <w:right w:val="nil"/>
            </w:tcBorders>
            <w:vAlign w:val="bottom"/>
            <w:hideMark/>
          </w:tcPr>
          <w:p w:rsidR="00D03A4F" w:rsidRPr="00B87CDB" w:rsidRDefault="00D03A4F" w:rsidP="00DD53AF">
            <w:pPr>
              <w:spacing w:after="0" w:line="240" w:lineRule="auto"/>
              <w:jc w:val="both"/>
              <w:rPr>
                <w:rFonts w:ascii="Times New Roman" w:eastAsia="Times New Roman" w:hAnsi="Times New Roman" w:cs="Times New Roman"/>
                <w:sz w:val="20"/>
                <w:szCs w:val="20"/>
                <w:lang w:eastAsia="ru-RU"/>
              </w:rPr>
            </w:pPr>
          </w:p>
          <w:p w:rsidR="00D03A4F" w:rsidRPr="00B87CDB" w:rsidRDefault="00D03A4F" w:rsidP="005C119B">
            <w:pPr>
              <w:spacing w:after="0" w:line="240" w:lineRule="auto"/>
              <w:ind w:firstLine="709"/>
              <w:jc w:val="both"/>
              <w:rPr>
                <w:rFonts w:ascii="Times New Roman" w:eastAsia="Times New Roman" w:hAnsi="Times New Roman" w:cs="Times New Roman"/>
                <w:sz w:val="20"/>
                <w:szCs w:val="20"/>
                <w:lang w:eastAsia="ru-RU"/>
              </w:rPr>
            </w:pPr>
            <w:r w:rsidRPr="00B87CDB">
              <w:rPr>
                <w:rFonts w:ascii="Times New Roman" w:eastAsia="Times New Roman" w:hAnsi="Times New Roman" w:cs="Times New Roman"/>
                <w:sz w:val="20"/>
                <w:szCs w:val="20"/>
                <w:lang w:eastAsia="ru-RU"/>
              </w:rPr>
              <w:t xml:space="preserve">* по информации субъектов Российской Федерации, подготовленной в целях реализации пункта 12 Плана основных мероприятий до 2020 года, проводимых в рамках Десятилетия детства, утвержденного распоряжением Правительства Российской Федерации от 6 июня 2018 г. № 1375-р, в соответствии с запросом Минфина России от </w:t>
            </w:r>
            <w:r w:rsidR="005C119B">
              <w:rPr>
                <w:rFonts w:ascii="Times New Roman" w:eastAsia="Times New Roman" w:hAnsi="Times New Roman" w:cs="Times New Roman"/>
                <w:sz w:val="20"/>
                <w:szCs w:val="20"/>
                <w:lang w:eastAsia="ru-RU"/>
              </w:rPr>
              <w:t>9</w:t>
            </w:r>
            <w:r w:rsidRPr="00B87CDB">
              <w:rPr>
                <w:rFonts w:ascii="Times New Roman" w:eastAsia="Times New Roman" w:hAnsi="Times New Roman" w:cs="Times New Roman"/>
                <w:sz w:val="20"/>
                <w:szCs w:val="20"/>
                <w:lang w:eastAsia="ru-RU"/>
              </w:rPr>
              <w:t xml:space="preserve"> апреля 202</w:t>
            </w:r>
            <w:r w:rsidR="005C119B">
              <w:rPr>
                <w:rFonts w:ascii="Times New Roman" w:eastAsia="Times New Roman" w:hAnsi="Times New Roman" w:cs="Times New Roman"/>
                <w:sz w:val="20"/>
                <w:szCs w:val="20"/>
                <w:lang w:eastAsia="ru-RU"/>
              </w:rPr>
              <w:t>1</w:t>
            </w:r>
            <w:r w:rsidRPr="00B87CDB">
              <w:rPr>
                <w:rFonts w:ascii="Times New Roman" w:eastAsia="Times New Roman" w:hAnsi="Times New Roman" w:cs="Times New Roman"/>
                <w:sz w:val="20"/>
                <w:szCs w:val="20"/>
                <w:lang w:eastAsia="ru-RU"/>
              </w:rPr>
              <w:t xml:space="preserve"> г. № 13-04-07/1/</w:t>
            </w:r>
            <w:r w:rsidR="005C119B">
              <w:rPr>
                <w:rFonts w:ascii="Times New Roman" w:eastAsia="Times New Roman" w:hAnsi="Times New Roman" w:cs="Times New Roman"/>
                <w:sz w:val="20"/>
                <w:szCs w:val="20"/>
                <w:lang w:eastAsia="ru-RU"/>
              </w:rPr>
              <w:t>26620</w:t>
            </w:r>
            <w:r w:rsidRPr="00B87CDB">
              <w:rPr>
                <w:rFonts w:ascii="Times New Roman" w:eastAsia="Times New Roman" w:hAnsi="Times New Roman" w:cs="Times New Roman"/>
                <w:sz w:val="20"/>
                <w:szCs w:val="20"/>
                <w:lang w:eastAsia="ru-RU"/>
              </w:rPr>
              <w:t>.</w:t>
            </w:r>
          </w:p>
        </w:tc>
      </w:tr>
    </w:tbl>
    <w:p w:rsidR="00D03A4F" w:rsidRPr="00B87CDB" w:rsidRDefault="00D03A4F" w:rsidP="00D03A4F">
      <w:pPr>
        <w:spacing w:after="0" w:line="240" w:lineRule="auto"/>
        <w:ind w:firstLine="709"/>
        <w:jc w:val="both"/>
        <w:rPr>
          <w:rFonts w:ascii="Times New Roman" w:eastAsia="Times New Roman" w:hAnsi="Times New Roman" w:cs="Times New Roman"/>
          <w:sz w:val="28"/>
          <w:szCs w:val="28"/>
          <w:lang w:eastAsia="ru-RU"/>
        </w:rPr>
      </w:pPr>
    </w:p>
    <w:p w:rsidR="00D03A4F" w:rsidRPr="00B87CDB" w:rsidRDefault="00D03A4F" w:rsidP="004B020C">
      <w:pPr>
        <w:spacing w:after="0" w:line="300" w:lineRule="auto"/>
        <w:ind w:firstLine="709"/>
        <w:jc w:val="both"/>
        <w:rPr>
          <w:rFonts w:ascii="Times New Roman" w:eastAsia="Times New Roman" w:hAnsi="Times New Roman" w:cs="Times New Roman"/>
          <w:sz w:val="28"/>
          <w:szCs w:val="28"/>
          <w:lang w:eastAsia="ru-RU"/>
        </w:rPr>
      </w:pPr>
      <w:r w:rsidRPr="00B87CDB">
        <w:rPr>
          <w:rFonts w:ascii="Times New Roman" w:eastAsia="Times New Roman" w:hAnsi="Times New Roman" w:cs="Times New Roman"/>
          <w:sz w:val="28"/>
          <w:szCs w:val="28"/>
          <w:lang w:eastAsia="ru-RU"/>
        </w:rPr>
        <w:t>Расходы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w:t>
      </w:r>
      <w:r w:rsidR="00B87CDB" w:rsidRPr="00B87CDB">
        <w:rPr>
          <w:rFonts w:ascii="Times New Roman" w:eastAsia="Times New Roman" w:hAnsi="Times New Roman" w:cs="Times New Roman"/>
          <w:sz w:val="28"/>
          <w:szCs w:val="28"/>
          <w:lang w:eastAsia="ru-RU"/>
        </w:rPr>
        <w:t>20</w:t>
      </w:r>
      <w:r w:rsidRPr="00B87CDB">
        <w:rPr>
          <w:rFonts w:ascii="Times New Roman" w:eastAsia="Times New Roman" w:hAnsi="Times New Roman" w:cs="Times New Roman"/>
          <w:sz w:val="28"/>
          <w:szCs w:val="28"/>
          <w:lang w:eastAsia="ru-RU"/>
        </w:rPr>
        <w:t xml:space="preserve"> году составили </w:t>
      </w:r>
      <w:r w:rsidRPr="00B87CDB">
        <w:rPr>
          <w:rFonts w:ascii="Times New Roman" w:eastAsia="Times New Roman" w:hAnsi="Times New Roman" w:cs="Times New Roman"/>
          <w:sz w:val="28"/>
          <w:szCs w:val="28"/>
          <w:lang w:eastAsia="ru-RU"/>
        </w:rPr>
        <w:br/>
      </w:r>
      <w:r w:rsidR="00B87CDB" w:rsidRPr="00B87CDB">
        <w:rPr>
          <w:rFonts w:ascii="Times New Roman" w:eastAsia="Times New Roman" w:hAnsi="Times New Roman" w:cs="Times New Roman"/>
          <w:sz w:val="28"/>
          <w:szCs w:val="28"/>
          <w:lang w:eastAsia="ru-RU"/>
        </w:rPr>
        <w:t>6 190 668,0</w:t>
      </w:r>
      <w:r w:rsidRPr="00B87CDB">
        <w:rPr>
          <w:rFonts w:ascii="Times New Roman" w:eastAsia="Times New Roman" w:hAnsi="Times New Roman" w:cs="Times New Roman"/>
          <w:sz w:val="28"/>
          <w:szCs w:val="28"/>
          <w:lang w:eastAsia="ru-RU"/>
        </w:rPr>
        <w:t xml:space="preserve"> млн рублей.</w:t>
      </w:r>
    </w:p>
    <w:p w:rsidR="00D03A4F" w:rsidRPr="00B87CDB" w:rsidRDefault="00D03A4F" w:rsidP="004B020C">
      <w:pPr>
        <w:spacing w:after="0" w:line="300" w:lineRule="auto"/>
        <w:ind w:firstLine="709"/>
        <w:jc w:val="both"/>
        <w:rPr>
          <w:rFonts w:ascii="Times New Roman" w:eastAsia="Times New Roman" w:hAnsi="Times New Roman" w:cs="Times New Roman"/>
          <w:sz w:val="28"/>
          <w:szCs w:val="28"/>
          <w:lang w:eastAsia="ru-RU"/>
        </w:rPr>
      </w:pPr>
      <w:r w:rsidRPr="00B87CDB">
        <w:rPr>
          <w:rFonts w:ascii="Times New Roman" w:eastAsia="Times New Roman" w:hAnsi="Times New Roman" w:cs="Times New Roman"/>
          <w:sz w:val="28"/>
          <w:szCs w:val="28"/>
          <w:lang w:eastAsia="ru-RU"/>
        </w:rPr>
        <w:t>За счет средств федерального бюджета на государственную поддержку семьи и детей в 20</w:t>
      </w:r>
      <w:r w:rsidR="00B87CDB" w:rsidRPr="00B87CDB">
        <w:rPr>
          <w:rFonts w:ascii="Times New Roman" w:eastAsia="Times New Roman" w:hAnsi="Times New Roman" w:cs="Times New Roman"/>
          <w:sz w:val="28"/>
          <w:szCs w:val="28"/>
          <w:lang w:eastAsia="ru-RU"/>
        </w:rPr>
        <w:t>20</w:t>
      </w:r>
      <w:r w:rsidRPr="00B87CDB">
        <w:rPr>
          <w:rFonts w:ascii="Times New Roman" w:eastAsia="Times New Roman" w:hAnsi="Times New Roman" w:cs="Times New Roman"/>
          <w:sz w:val="28"/>
          <w:szCs w:val="28"/>
          <w:lang w:eastAsia="ru-RU"/>
        </w:rPr>
        <w:t xml:space="preserve"> году было направлено </w:t>
      </w:r>
      <w:r w:rsidR="00B87CDB" w:rsidRPr="00B87CDB">
        <w:rPr>
          <w:rFonts w:ascii="Times New Roman" w:eastAsia="Times New Roman" w:hAnsi="Times New Roman" w:cs="Times New Roman"/>
          <w:sz w:val="28"/>
          <w:szCs w:val="28"/>
          <w:lang w:eastAsia="ru-RU"/>
        </w:rPr>
        <w:t>1 908 802,0</w:t>
      </w:r>
      <w:r w:rsidR="0030103D">
        <w:rPr>
          <w:rFonts w:ascii="Times New Roman" w:eastAsia="Times New Roman" w:hAnsi="Times New Roman" w:cs="Times New Roman"/>
          <w:sz w:val="28"/>
          <w:szCs w:val="28"/>
          <w:lang w:eastAsia="ru-RU"/>
        </w:rPr>
        <w:t xml:space="preserve"> млн</w:t>
      </w:r>
      <w:r w:rsidRPr="00B87CDB">
        <w:rPr>
          <w:rFonts w:ascii="Times New Roman" w:eastAsia="Times New Roman" w:hAnsi="Times New Roman" w:cs="Times New Roman"/>
          <w:sz w:val="28"/>
          <w:szCs w:val="28"/>
          <w:lang w:eastAsia="ru-RU"/>
        </w:rPr>
        <w:t xml:space="preserve"> рублей, из них </w:t>
      </w:r>
      <w:r w:rsidR="00B87CDB" w:rsidRPr="00B87CDB">
        <w:rPr>
          <w:rFonts w:ascii="Times New Roman" w:eastAsia="Times New Roman" w:hAnsi="Times New Roman" w:cs="Times New Roman"/>
          <w:iCs/>
          <w:sz w:val="28"/>
          <w:szCs w:val="28"/>
          <w:lang w:eastAsia="ru-RU"/>
        </w:rPr>
        <w:t>639 542,7</w:t>
      </w:r>
      <w:r w:rsidR="0030103D">
        <w:rPr>
          <w:rFonts w:ascii="Times New Roman" w:eastAsia="Times New Roman" w:hAnsi="Times New Roman" w:cs="Times New Roman"/>
          <w:sz w:val="28"/>
          <w:szCs w:val="28"/>
          <w:lang w:eastAsia="ru-RU"/>
        </w:rPr>
        <w:t xml:space="preserve"> млн</w:t>
      </w:r>
      <w:r w:rsidRPr="00B87CDB">
        <w:rPr>
          <w:rFonts w:ascii="Times New Roman" w:eastAsia="Times New Roman" w:hAnsi="Times New Roman" w:cs="Times New Roman"/>
          <w:sz w:val="28"/>
          <w:szCs w:val="28"/>
          <w:lang w:eastAsia="ru-RU"/>
        </w:rPr>
        <w:t xml:space="preserve"> рублей – на предоставление межбюджетных трансфертов бюджетам субъектов Российской Федерации, </w:t>
      </w:r>
      <w:r w:rsidR="00B87CDB" w:rsidRPr="00B87CDB">
        <w:rPr>
          <w:rFonts w:ascii="Times New Roman" w:eastAsia="Times New Roman" w:hAnsi="Times New Roman" w:cs="Times New Roman"/>
          <w:sz w:val="28"/>
          <w:szCs w:val="28"/>
          <w:lang w:eastAsia="ru-RU"/>
        </w:rPr>
        <w:t>1 127 026,2</w:t>
      </w:r>
      <w:r w:rsidR="0030103D">
        <w:rPr>
          <w:rFonts w:ascii="Times New Roman" w:eastAsia="Times New Roman" w:hAnsi="Times New Roman" w:cs="Times New Roman"/>
          <w:sz w:val="28"/>
          <w:szCs w:val="28"/>
          <w:lang w:eastAsia="ru-RU"/>
        </w:rPr>
        <w:t xml:space="preserve"> млн</w:t>
      </w:r>
      <w:r w:rsidRPr="00B87CDB">
        <w:rPr>
          <w:rFonts w:ascii="Times New Roman" w:eastAsia="Times New Roman" w:hAnsi="Times New Roman" w:cs="Times New Roman"/>
          <w:sz w:val="28"/>
          <w:szCs w:val="28"/>
          <w:lang w:eastAsia="ru-RU"/>
        </w:rPr>
        <w:t xml:space="preserve"> рублей – на предоставление межбюджетных трансфертов бюджетам государственных внебюджетных фондов Российской Федерации.</w:t>
      </w:r>
    </w:p>
    <w:p w:rsidR="00D03A4F" w:rsidRPr="00B87CDB" w:rsidRDefault="00D03A4F" w:rsidP="004B020C">
      <w:pPr>
        <w:spacing w:after="0" w:line="300" w:lineRule="auto"/>
        <w:ind w:firstLine="709"/>
        <w:jc w:val="both"/>
        <w:rPr>
          <w:rFonts w:ascii="Times New Roman" w:eastAsia="Times New Roman" w:hAnsi="Times New Roman" w:cs="Times New Roman"/>
          <w:sz w:val="28"/>
          <w:szCs w:val="28"/>
          <w:lang w:eastAsia="ru-RU"/>
        </w:rPr>
      </w:pPr>
      <w:r w:rsidRPr="00B87CDB">
        <w:rPr>
          <w:rFonts w:ascii="Times New Roman" w:eastAsia="Times New Roman" w:hAnsi="Times New Roman" w:cs="Times New Roman"/>
          <w:sz w:val="28"/>
          <w:szCs w:val="28"/>
          <w:lang w:eastAsia="ru-RU"/>
        </w:rPr>
        <w:t>За счет средств консолидированных бюджетов субъектов Российской Федерации на государственную поддержку семьи и детей (без учета межбюджетных трансфертов бюджетам субъектов Российской Федерации из федерального бюджета) в 20</w:t>
      </w:r>
      <w:r w:rsidR="00B87CDB" w:rsidRPr="00B87CDB">
        <w:rPr>
          <w:rFonts w:ascii="Times New Roman" w:eastAsia="Times New Roman" w:hAnsi="Times New Roman" w:cs="Times New Roman"/>
          <w:sz w:val="28"/>
          <w:szCs w:val="28"/>
          <w:lang w:eastAsia="ru-RU"/>
        </w:rPr>
        <w:t>20</w:t>
      </w:r>
      <w:r w:rsidRPr="00B87CDB">
        <w:rPr>
          <w:rFonts w:ascii="Times New Roman" w:eastAsia="Times New Roman" w:hAnsi="Times New Roman" w:cs="Times New Roman"/>
          <w:sz w:val="28"/>
          <w:szCs w:val="28"/>
          <w:lang w:eastAsia="ru-RU"/>
        </w:rPr>
        <w:t xml:space="preserve"> году было направлено </w:t>
      </w:r>
      <w:r w:rsidR="00B87CDB" w:rsidRPr="00B87CDB">
        <w:rPr>
          <w:rFonts w:ascii="Times New Roman" w:eastAsia="Times New Roman" w:hAnsi="Times New Roman" w:cs="Times New Roman"/>
          <w:sz w:val="28"/>
          <w:szCs w:val="28"/>
          <w:lang w:eastAsia="ru-RU"/>
        </w:rPr>
        <w:t>3 973 915,7</w:t>
      </w:r>
      <w:r w:rsidRPr="00B87CDB">
        <w:rPr>
          <w:rFonts w:ascii="Times New Roman" w:eastAsia="Times New Roman" w:hAnsi="Times New Roman" w:cs="Times New Roman"/>
          <w:color w:val="000000"/>
          <w:sz w:val="28"/>
          <w:szCs w:val="28"/>
          <w:lang w:eastAsia="ru-RU" w:bidi="ru-RU"/>
        </w:rPr>
        <w:t> </w:t>
      </w:r>
      <w:r w:rsidR="0030103D">
        <w:rPr>
          <w:rFonts w:ascii="Times New Roman" w:eastAsia="Times New Roman" w:hAnsi="Times New Roman" w:cs="Times New Roman"/>
          <w:sz w:val="28"/>
          <w:szCs w:val="28"/>
          <w:lang w:eastAsia="ru-RU"/>
        </w:rPr>
        <w:t>млн</w:t>
      </w:r>
      <w:r w:rsidRPr="00B87CDB">
        <w:rPr>
          <w:rFonts w:ascii="Times New Roman" w:eastAsia="Times New Roman" w:hAnsi="Times New Roman" w:cs="Times New Roman"/>
          <w:sz w:val="28"/>
          <w:szCs w:val="28"/>
          <w:lang w:eastAsia="ru-RU"/>
        </w:rPr>
        <w:t xml:space="preserve"> рублей. </w:t>
      </w:r>
    </w:p>
    <w:p w:rsidR="00D03A4F" w:rsidRPr="00B87CDB" w:rsidRDefault="00D03A4F" w:rsidP="004B020C">
      <w:pPr>
        <w:spacing w:after="0" w:line="300" w:lineRule="auto"/>
        <w:ind w:firstLine="709"/>
        <w:jc w:val="both"/>
        <w:rPr>
          <w:rFonts w:ascii="Times New Roman" w:eastAsia="Times New Roman" w:hAnsi="Times New Roman" w:cs="Times New Roman"/>
          <w:sz w:val="28"/>
          <w:szCs w:val="28"/>
          <w:lang w:eastAsia="ru-RU"/>
        </w:rPr>
      </w:pPr>
      <w:r w:rsidRPr="00B87CDB">
        <w:rPr>
          <w:rFonts w:ascii="Times New Roman" w:eastAsia="Times New Roman" w:hAnsi="Times New Roman" w:cs="Times New Roman"/>
          <w:sz w:val="28"/>
          <w:szCs w:val="28"/>
          <w:lang w:eastAsia="ru-RU"/>
        </w:rPr>
        <w:t xml:space="preserve">На реализацию Федерального </w:t>
      </w:r>
      <w:hyperlink r:id="rId24" w:history="1">
        <w:r w:rsidRPr="00B87CDB">
          <w:rPr>
            <w:rFonts w:ascii="Times New Roman" w:eastAsia="Times New Roman" w:hAnsi="Times New Roman" w:cs="Times New Roman"/>
            <w:color w:val="000000"/>
            <w:sz w:val="28"/>
            <w:szCs w:val="28"/>
            <w:lang w:eastAsia="ru-RU"/>
          </w:rPr>
          <w:t>закона</w:t>
        </w:r>
      </w:hyperlink>
      <w:r w:rsidRPr="00B87CDB">
        <w:rPr>
          <w:rFonts w:ascii="Times New Roman" w:eastAsia="Times New Roman" w:hAnsi="Times New Roman" w:cs="Times New Roman"/>
          <w:color w:val="000000"/>
          <w:sz w:val="28"/>
          <w:szCs w:val="28"/>
          <w:lang w:eastAsia="ru-RU" w:bidi="ru-RU"/>
        </w:rPr>
        <w:t> </w:t>
      </w:r>
      <w:r w:rsidRPr="00B87CDB">
        <w:rPr>
          <w:rFonts w:ascii="Times New Roman" w:eastAsia="Times New Roman" w:hAnsi="Times New Roman" w:cs="Times New Roman"/>
          <w:sz w:val="28"/>
          <w:szCs w:val="28"/>
          <w:lang w:eastAsia="ru-RU"/>
        </w:rPr>
        <w:t>от 29 декабря 2006</w:t>
      </w:r>
      <w:r w:rsidR="004B020C" w:rsidRPr="00B87CDB">
        <w:rPr>
          <w:rFonts w:ascii="Times New Roman" w:eastAsia="Times New Roman" w:hAnsi="Times New Roman" w:cs="Times New Roman"/>
          <w:sz w:val="28"/>
          <w:szCs w:val="28"/>
          <w:lang w:eastAsia="ru-RU"/>
        </w:rPr>
        <w:t xml:space="preserve"> г. № 256-ФЗ,</w:t>
      </w:r>
      <w:r w:rsidR="004B020C" w:rsidRPr="00B87CDB">
        <w:rPr>
          <w:rFonts w:ascii="Times New Roman" w:eastAsia="Times New Roman" w:hAnsi="Times New Roman" w:cs="Times New Roman"/>
          <w:sz w:val="28"/>
          <w:szCs w:val="28"/>
          <w:lang w:eastAsia="ru-RU"/>
        </w:rPr>
        <w:br/>
      </w:r>
      <w:r w:rsidRPr="00B87CDB">
        <w:rPr>
          <w:rFonts w:ascii="Times New Roman" w:eastAsia="Times New Roman" w:hAnsi="Times New Roman" w:cs="Times New Roman"/>
          <w:sz w:val="28"/>
          <w:szCs w:val="28"/>
          <w:lang w:eastAsia="ru-RU"/>
        </w:rPr>
        <w:t>а также Ука</w:t>
      </w:r>
      <w:r w:rsidR="00E56849">
        <w:rPr>
          <w:rFonts w:ascii="Times New Roman" w:eastAsia="Times New Roman" w:hAnsi="Times New Roman" w:cs="Times New Roman"/>
          <w:sz w:val="28"/>
          <w:szCs w:val="28"/>
          <w:lang w:eastAsia="ru-RU"/>
        </w:rPr>
        <w:t>за от 26 февраля 2013 г. № 175 </w:t>
      </w:r>
      <w:r w:rsidRPr="00B87CDB">
        <w:rPr>
          <w:rFonts w:ascii="Times New Roman" w:eastAsia="Times New Roman" w:hAnsi="Times New Roman" w:cs="Times New Roman"/>
          <w:sz w:val="28"/>
          <w:szCs w:val="28"/>
          <w:lang w:eastAsia="ru-RU"/>
        </w:rPr>
        <w:t>в 20</w:t>
      </w:r>
      <w:r w:rsidR="00B87CDB" w:rsidRPr="00B87CDB">
        <w:rPr>
          <w:rFonts w:ascii="Times New Roman" w:eastAsia="Times New Roman" w:hAnsi="Times New Roman" w:cs="Times New Roman"/>
          <w:sz w:val="28"/>
          <w:szCs w:val="28"/>
          <w:lang w:eastAsia="ru-RU"/>
        </w:rPr>
        <w:t>20</w:t>
      </w:r>
      <w:r w:rsidRPr="00B87CDB">
        <w:rPr>
          <w:rFonts w:ascii="Times New Roman" w:eastAsia="Times New Roman" w:hAnsi="Times New Roman" w:cs="Times New Roman"/>
          <w:sz w:val="28"/>
          <w:szCs w:val="28"/>
          <w:lang w:eastAsia="ru-RU"/>
        </w:rPr>
        <w:t xml:space="preserve"> году из федерального бюджета бюджету ПФР на предоставление материнского (семейного) капитала, а также ежемесячных выплат</w:t>
      </w:r>
      <w:r w:rsidR="00EC52EE" w:rsidRPr="00B87CDB">
        <w:rPr>
          <w:rFonts w:ascii="Times New Roman" w:eastAsia="Times New Roman" w:hAnsi="Times New Roman" w:cs="Times New Roman"/>
          <w:color w:val="000000"/>
          <w:sz w:val="28"/>
          <w:szCs w:val="28"/>
          <w:lang w:eastAsia="ru-RU" w:bidi="ru-RU"/>
        </w:rPr>
        <w:t> </w:t>
      </w:r>
      <w:r w:rsidRPr="00B87CDB">
        <w:rPr>
          <w:rFonts w:ascii="Times New Roman" w:eastAsia="Times New Roman" w:hAnsi="Times New Roman" w:cs="Times New Roman"/>
          <w:sz w:val="28"/>
          <w:szCs w:val="28"/>
          <w:lang w:eastAsia="ru-RU"/>
        </w:rPr>
        <w:t xml:space="preserve">неработающим трудоспособным лицам, осуществляющим уход за ребенком-инвалидом в возрасте до 18 лет или инвалидом с детства I группы, перечислено </w:t>
      </w:r>
      <w:r w:rsidR="00B87CDB" w:rsidRPr="00B87CDB">
        <w:rPr>
          <w:rFonts w:ascii="Times New Roman" w:eastAsia="Times New Roman" w:hAnsi="Times New Roman" w:cs="Times New Roman"/>
          <w:sz w:val="28"/>
          <w:szCs w:val="28"/>
          <w:lang w:eastAsia="ru-RU"/>
        </w:rPr>
        <w:t>466 180,3</w:t>
      </w:r>
      <w:r w:rsidRPr="00B87CDB">
        <w:rPr>
          <w:rFonts w:ascii="Times New Roman" w:eastAsia="Times New Roman" w:hAnsi="Times New Roman" w:cs="Times New Roman"/>
          <w:color w:val="000000"/>
          <w:sz w:val="28"/>
          <w:szCs w:val="28"/>
          <w:lang w:eastAsia="ru-RU" w:bidi="ru-RU"/>
        </w:rPr>
        <w:t> </w:t>
      </w:r>
      <w:r w:rsidRPr="00B87CDB">
        <w:rPr>
          <w:rFonts w:ascii="Times New Roman" w:eastAsia="Times New Roman" w:hAnsi="Times New Roman" w:cs="Times New Roman"/>
          <w:sz w:val="28"/>
          <w:szCs w:val="28"/>
          <w:lang w:eastAsia="ru-RU"/>
        </w:rPr>
        <w:t xml:space="preserve">млн рублей. </w:t>
      </w:r>
    </w:p>
    <w:p w:rsidR="00D03A4F" w:rsidRPr="00B87CDB" w:rsidRDefault="00D03A4F" w:rsidP="004B020C">
      <w:pPr>
        <w:spacing w:after="0" w:line="300" w:lineRule="auto"/>
        <w:ind w:firstLine="709"/>
        <w:jc w:val="both"/>
        <w:rPr>
          <w:rFonts w:ascii="Times New Roman" w:eastAsia="Times New Roman" w:hAnsi="Times New Roman" w:cs="Times New Roman"/>
          <w:sz w:val="28"/>
          <w:szCs w:val="28"/>
          <w:lang w:eastAsia="ru-RU"/>
        </w:rPr>
      </w:pPr>
      <w:r w:rsidRPr="00B87CDB">
        <w:rPr>
          <w:rFonts w:ascii="Times New Roman" w:eastAsia="Times New Roman" w:hAnsi="Times New Roman" w:cs="Times New Roman"/>
          <w:sz w:val="28"/>
          <w:szCs w:val="28"/>
          <w:lang w:eastAsia="ru-RU"/>
        </w:rPr>
        <w:t>Расходы на государственную поддержку семей и детей в 2019 году из бюджета ФСС составили 3</w:t>
      </w:r>
      <w:r w:rsidR="00B87CDB" w:rsidRPr="00B87CDB">
        <w:rPr>
          <w:rFonts w:ascii="Times New Roman" w:eastAsia="Times New Roman" w:hAnsi="Times New Roman" w:cs="Times New Roman"/>
          <w:sz w:val="28"/>
          <w:szCs w:val="28"/>
          <w:lang w:eastAsia="ru-RU"/>
        </w:rPr>
        <w:t>12 850,0</w:t>
      </w:r>
      <w:r w:rsidRPr="00B87CDB">
        <w:rPr>
          <w:rFonts w:ascii="Times New Roman" w:eastAsia="Times New Roman" w:hAnsi="Times New Roman" w:cs="Times New Roman"/>
          <w:sz w:val="28"/>
          <w:szCs w:val="28"/>
          <w:lang w:eastAsia="ru-RU"/>
        </w:rPr>
        <w:t xml:space="preserve"> млн рублей, из них за счет межбюджетных трансфертов из федерального бюджета – 4 </w:t>
      </w:r>
      <w:r w:rsidR="00B87CDB" w:rsidRPr="00B87CDB">
        <w:rPr>
          <w:rFonts w:ascii="Times New Roman" w:eastAsia="Times New Roman" w:hAnsi="Times New Roman" w:cs="Times New Roman"/>
          <w:sz w:val="28"/>
          <w:szCs w:val="28"/>
          <w:lang w:eastAsia="ru-RU"/>
        </w:rPr>
        <w:t>899</w:t>
      </w:r>
      <w:r w:rsidRPr="00B87CDB">
        <w:rPr>
          <w:rFonts w:ascii="Times New Roman" w:eastAsia="Times New Roman" w:hAnsi="Times New Roman" w:cs="Times New Roman"/>
          <w:sz w:val="28"/>
          <w:szCs w:val="28"/>
          <w:lang w:eastAsia="ru-RU"/>
        </w:rPr>
        <w:t>,</w:t>
      </w:r>
      <w:r w:rsidR="00B87CDB" w:rsidRPr="00B87CDB">
        <w:rPr>
          <w:rFonts w:ascii="Times New Roman" w:eastAsia="Times New Roman" w:hAnsi="Times New Roman" w:cs="Times New Roman"/>
          <w:sz w:val="28"/>
          <w:szCs w:val="28"/>
          <w:lang w:eastAsia="ru-RU"/>
        </w:rPr>
        <w:t>7</w:t>
      </w:r>
      <w:r w:rsidR="0030103D">
        <w:rPr>
          <w:rFonts w:ascii="Times New Roman" w:eastAsia="Times New Roman" w:hAnsi="Times New Roman" w:cs="Times New Roman"/>
          <w:sz w:val="28"/>
          <w:szCs w:val="28"/>
          <w:lang w:eastAsia="ru-RU"/>
        </w:rPr>
        <w:t xml:space="preserve"> млн</w:t>
      </w:r>
      <w:r w:rsidRPr="00B87CDB">
        <w:rPr>
          <w:rFonts w:ascii="Times New Roman" w:eastAsia="Times New Roman" w:hAnsi="Times New Roman" w:cs="Times New Roman"/>
          <w:sz w:val="28"/>
          <w:szCs w:val="28"/>
          <w:lang w:eastAsia="ru-RU"/>
        </w:rPr>
        <w:t xml:space="preserve"> рублей и бюджета </w:t>
      </w:r>
      <w:r w:rsidR="00F16C63">
        <w:rPr>
          <w:rFonts w:ascii="Times New Roman" w:eastAsia="Times New Roman" w:hAnsi="Times New Roman" w:cs="Times New Roman"/>
          <w:sz w:val="28"/>
          <w:szCs w:val="28"/>
          <w:lang w:eastAsia="ru-RU"/>
        </w:rPr>
        <w:br/>
      </w:r>
      <w:r w:rsidRPr="00B87CDB">
        <w:rPr>
          <w:rFonts w:ascii="Times New Roman" w:eastAsia="Times New Roman" w:hAnsi="Times New Roman" w:cs="Times New Roman"/>
          <w:sz w:val="28"/>
          <w:szCs w:val="28"/>
          <w:lang w:eastAsia="ru-RU"/>
        </w:rPr>
        <w:t xml:space="preserve">ФОМС – 13 </w:t>
      </w:r>
      <w:r w:rsidR="00B87CDB" w:rsidRPr="00B87CDB">
        <w:rPr>
          <w:rFonts w:ascii="Times New Roman" w:eastAsia="Times New Roman" w:hAnsi="Times New Roman" w:cs="Times New Roman"/>
          <w:sz w:val="28"/>
          <w:szCs w:val="28"/>
          <w:lang w:eastAsia="ru-RU"/>
        </w:rPr>
        <w:t>644</w:t>
      </w:r>
      <w:r w:rsidRPr="00B87CDB">
        <w:rPr>
          <w:rFonts w:ascii="Times New Roman" w:eastAsia="Times New Roman" w:hAnsi="Times New Roman" w:cs="Times New Roman"/>
          <w:sz w:val="28"/>
          <w:szCs w:val="28"/>
          <w:lang w:eastAsia="ru-RU"/>
        </w:rPr>
        <w:t>,</w:t>
      </w:r>
      <w:r w:rsidR="00B87CDB" w:rsidRPr="00B87CDB">
        <w:rPr>
          <w:rFonts w:ascii="Times New Roman" w:eastAsia="Times New Roman" w:hAnsi="Times New Roman" w:cs="Times New Roman"/>
          <w:sz w:val="28"/>
          <w:szCs w:val="28"/>
          <w:lang w:eastAsia="ru-RU"/>
        </w:rPr>
        <w:t>3</w:t>
      </w:r>
      <w:r w:rsidRPr="00B87CDB">
        <w:rPr>
          <w:rFonts w:ascii="Times New Roman" w:eastAsia="Times New Roman" w:hAnsi="Times New Roman" w:cs="Times New Roman"/>
          <w:sz w:val="28"/>
          <w:szCs w:val="28"/>
          <w:lang w:eastAsia="ru-RU"/>
        </w:rPr>
        <w:t xml:space="preserve"> млн рублей.</w:t>
      </w:r>
    </w:p>
    <w:p w:rsidR="00D03A4F" w:rsidRPr="00C35A2F" w:rsidRDefault="00D03A4F" w:rsidP="004B020C">
      <w:pPr>
        <w:spacing w:after="0" w:line="300" w:lineRule="auto"/>
        <w:ind w:firstLine="709"/>
        <w:jc w:val="both"/>
        <w:rPr>
          <w:rFonts w:ascii="Times New Roman" w:eastAsia="Times New Roman" w:hAnsi="Times New Roman" w:cs="Times New Roman"/>
          <w:sz w:val="28"/>
          <w:szCs w:val="28"/>
          <w:lang w:eastAsia="ru-RU"/>
        </w:rPr>
      </w:pPr>
      <w:r w:rsidRPr="00C35A2F">
        <w:rPr>
          <w:rFonts w:ascii="Times New Roman" w:eastAsia="Times New Roman" w:hAnsi="Times New Roman" w:cs="Times New Roman"/>
          <w:sz w:val="28"/>
          <w:szCs w:val="28"/>
          <w:lang w:eastAsia="ru-RU"/>
        </w:rPr>
        <w:t>На выплату пособий по беременности и родам в 20</w:t>
      </w:r>
      <w:r w:rsidR="00C35A2F" w:rsidRPr="00C35A2F">
        <w:rPr>
          <w:rFonts w:ascii="Times New Roman" w:eastAsia="Times New Roman" w:hAnsi="Times New Roman" w:cs="Times New Roman"/>
          <w:sz w:val="28"/>
          <w:szCs w:val="28"/>
          <w:lang w:eastAsia="ru-RU"/>
        </w:rPr>
        <w:t>20</w:t>
      </w:r>
      <w:r w:rsidRPr="00C35A2F">
        <w:rPr>
          <w:rFonts w:ascii="Times New Roman" w:eastAsia="Times New Roman" w:hAnsi="Times New Roman" w:cs="Times New Roman"/>
          <w:sz w:val="28"/>
          <w:szCs w:val="28"/>
          <w:lang w:eastAsia="ru-RU"/>
        </w:rPr>
        <w:t xml:space="preserve"> году направлено</w:t>
      </w:r>
      <w:r w:rsidRPr="00C35A2F">
        <w:rPr>
          <w:rFonts w:ascii="Times New Roman" w:eastAsia="Times New Roman" w:hAnsi="Times New Roman" w:cs="Times New Roman"/>
          <w:sz w:val="28"/>
          <w:szCs w:val="28"/>
          <w:lang w:eastAsia="ru-RU"/>
        </w:rPr>
        <w:br/>
        <w:t>11</w:t>
      </w:r>
      <w:r w:rsidR="00C35A2F" w:rsidRPr="00C35A2F">
        <w:rPr>
          <w:rFonts w:ascii="Times New Roman" w:eastAsia="Times New Roman" w:hAnsi="Times New Roman" w:cs="Times New Roman"/>
          <w:sz w:val="28"/>
          <w:szCs w:val="28"/>
          <w:lang w:eastAsia="ru-RU"/>
        </w:rPr>
        <w:t>8</w:t>
      </w:r>
      <w:r w:rsidR="00DD53AF">
        <w:rPr>
          <w:rFonts w:ascii="Times New Roman" w:eastAsia="Times New Roman" w:hAnsi="Times New Roman" w:cs="Times New Roman"/>
          <w:sz w:val="28"/>
          <w:szCs w:val="28"/>
          <w:lang w:eastAsia="ru-RU"/>
        </w:rPr>
        <w:t xml:space="preserve"> </w:t>
      </w:r>
      <w:r w:rsidR="00C35A2F" w:rsidRPr="00C35A2F">
        <w:rPr>
          <w:rFonts w:ascii="Times New Roman" w:eastAsia="Times New Roman" w:hAnsi="Times New Roman" w:cs="Times New Roman"/>
          <w:sz w:val="28"/>
          <w:szCs w:val="28"/>
          <w:lang w:eastAsia="ru-RU"/>
        </w:rPr>
        <w:t>365</w:t>
      </w:r>
      <w:r w:rsidRPr="00C35A2F">
        <w:rPr>
          <w:rFonts w:ascii="Times New Roman" w:eastAsia="Times New Roman" w:hAnsi="Times New Roman" w:cs="Times New Roman"/>
          <w:sz w:val="28"/>
          <w:szCs w:val="28"/>
          <w:lang w:eastAsia="ru-RU"/>
        </w:rPr>
        <w:t>,</w:t>
      </w:r>
      <w:r w:rsidR="00C35A2F" w:rsidRPr="00C35A2F">
        <w:rPr>
          <w:rFonts w:ascii="Times New Roman" w:eastAsia="Times New Roman" w:hAnsi="Times New Roman" w:cs="Times New Roman"/>
          <w:sz w:val="28"/>
          <w:szCs w:val="28"/>
          <w:lang w:eastAsia="ru-RU"/>
        </w:rPr>
        <w:t>7</w:t>
      </w:r>
      <w:r w:rsidR="0030103D">
        <w:rPr>
          <w:rFonts w:ascii="Times New Roman" w:eastAsia="Times New Roman" w:hAnsi="Times New Roman" w:cs="Times New Roman"/>
          <w:sz w:val="28"/>
          <w:szCs w:val="28"/>
          <w:lang w:eastAsia="ru-RU"/>
        </w:rPr>
        <w:t xml:space="preserve"> млн</w:t>
      </w:r>
      <w:r w:rsidRPr="00C35A2F">
        <w:rPr>
          <w:rFonts w:ascii="Times New Roman" w:eastAsia="Times New Roman" w:hAnsi="Times New Roman" w:cs="Times New Roman"/>
          <w:sz w:val="28"/>
          <w:szCs w:val="28"/>
          <w:lang w:eastAsia="ru-RU"/>
        </w:rPr>
        <w:t xml:space="preserve"> рублей, на выплату единовременных пособий при рождении ребенка – 1</w:t>
      </w:r>
      <w:r w:rsidR="00C35A2F" w:rsidRPr="00C35A2F">
        <w:rPr>
          <w:rFonts w:ascii="Times New Roman" w:eastAsia="Times New Roman" w:hAnsi="Times New Roman" w:cs="Times New Roman"/>
          <w:sz w:val="28"/>
          <w:szCs w:val="28"/>
          <w:lang w:eastAsia="ru-RU"/>
        </w:rPr>
        <w:t>8</w:t>
      </w:r>
      <w:r w:rsidR="00DD53AF">
        <w:rPr>
          <w:rFonts w:ascii="Times New Roman" w:eastAsia="Times New Roman" w:hAnsi="Times New Roman" w:cs="Times New Roman"/>
          <w:sz w:val="28"/>
          <w:szCs w:val="28"/>
          <w:lang w:eastAsia="ru-RU"/>
        </w:rPr>
        <w:t xml:space="preserve"> </w:t>
      </w:r>
      <w:r w:rsidR="00C35A2F" w:rsidRPr="00C35A2F">
        <w:rPr>
          <w:rFonts w:ascii="Times New Roman" w:eastAsia="Times New Roman" w:hAnsi="Times New Roman" w:cs="Times New Roman"/>
          <w:sz w:val="28"/>
          <w:szCs w:val="28"/>
          <w:lang w:eastAsia="ru-RU"/>
        </w:rPr>
        <w:t>593</w:t>
      </w:r>
      <w:r w:rsidRPr="00C35A2F">
        <w:rPr>
          <w:rFonts w:ascii="Times New Roman" w:eastAsia="Times New Roman" w:hAnsi="Times New Roman" w:cs="Times New Roman"/>
          <w:sz w:val="28"/>
          <w:szCs w:val="28"/>
          <w:lang w:eastAsia="ru-RU"/>
        </w:rPr>
        <w:t>,</w:t>
      </w:r>
      <w:r w:rsidR="00C35A2F" w:rsidRPr="00C35A2F">
        <w:rPr>
          <w:rFonts w:ascii="Times New Roman" w:eastAsia="Times New Roman" w:hAnsi="Times New Roman" w:cs="Times New Roman"/>
          <w:sz w:val="28"/>
          <w:szCs w:val="28"/>
          <w:lang w:eastAsia="ru-RU"/>
        </w:rPr>
        <w:t>7</w:t>
      </w:r>
      <w:r w:rsidR="0030103D">
        <w:rPr>
          <w:rFonts w:ascii="Times New Roman" w:eastAsia="Times New Roman" w:hAnsi="Times New Roman" w:cs="Times New Roman"/>
          <w:sz w:val="28"/>
          <w:szCs w:val="28"/>
          <w:lang w:eastAsia="ru-RU"/>
        </w:rPr>
        <w:t xml:space="preserve"> млн</w:t>
      </w:r>
      <w:r w:rsidRPr="00C35A2F">
        <w:rPr>
          <w:rFonts w:ascii="Times New Roman" w:eastAsia="Times New Roman" w:hAnsi="Times New Roman" w:cs="Times New Roman"/>
          <w:sz w:val="28"/>
          <w:szCs w:val="28"/>
          <w:lang w:eastAsia="ru-RU"/>
        </w:rPr>
        <w:t xml:space="preserve"> рублей, на выплату ежемесячных пособий по уходу за ребенком до достижения им возраста полутора лет гражданам, подлежащим обязательному социальному страхованию на случай временной нетрудоспособности и в связи с материнством, – 156 </w:t>
      </w:r>
      <w:r w:rsidR="00C35A2F" w:rsidRPr="00C35A2F">
        <w:rPr>
          <w:rFonts w:ascii="Times New Roman" w:eastAsia="Times New Roman" w:hAnsi="Times New Roman" w:cs="Times New Roman"/>
          <w:sz w:val="28"/>
          <w:szCs w:val="28"/>
          <w:lang w:eastAsia="ru-RU"/>
        </w:rPr>
        <w:t>589</w:t>
      </w:r>
      <w:r w:rsidRPr="00C35A2F">
        <w:rPr>
          <w:rFonts w:ascii="Times New Roman" w:eastAsia="Times New Roman" w:hAnsi="Times New Roman" w:cs="Times New Roman"/>
          <w:sz w:val="28"/>
          <w:szCs w:val="28"/>
          <w:lang w:eastAsia="ru-RU"/>
        </w:rPr>
        <w:t>,</w:t>
      </w:r>
      <w:r w:rsidR="00C35A2F" w:rsidRPr="00C35A2F">
        <w:rPr>
          <w:rFonts w:ascii="Times New Roman" w:eastAsia="Times New Roman" w:hAnsi="Times New Roman" w:cs="Times New Roman"/>
          <w:sz w:val="28"/>
          <w:szCs w:val="28"/>
          <w:lang w:eastAsia="ru-RU"/>
        </w:rPr>
        <w:t>6</w:t>
      </w:r>
      <w:r w:rsidR="0030103D">
        <w:rPr>
          <w:rFonts w:ascii="Times New Roman" w:eastAsia="Times New Roman" w:hAnsi="Times New Roman" w:cs="Times New Roman"/>
          <w:sz w:val="28"/>
          <w:szCs w:val="28"/>
          <w:lang w:eastAsia="ru-RU"/>
        </w:rPr>
        <w:t xml:space="preserve"> млн</w:t>
      </w:r>
      <w:r w:rsidRPr="00C35A2F">
        <w:rPr>
          <w:rFonts w:ascii="Times New Roman" w:eastAsia="Times New Roman" w:hAnsi="Times New Roman" w:cs="Times New Roman"/>
          <w:sz w:val="28"/>
          <w:szCs w:val="28"/>
          <w:lang w:eastAsia="ru-RU"/>
        </w:rPr>
        <w:t xml:space="preserve"> рублей.</w:t>
      </w:r>
    </w:p>
    <w:p w:rsidR="00D03A4F" w:rsidRPr="00C35A2F" w:rsidRDefault="00D03A4F" w:rsidP="004B020C">
      <w:pPr>
        <w:spacing w:after="0" w:line="300" w:lineRule="auto"/>
        <w:ind w:firstLine="709"/>
        <w:jc w:val="both"/>
        <w:rPr>
          <w:rFonts w:ascii="Times New Roman" w:eastAsia="Times New Roman" w:hAnsi="Times New Roman" w:cs="Times New Roman"/>
          <w:sz w:val="28"/>
          <w:szCs w:val="28"/>
          <w:lang w:eastAsia="ru-RU"/>
        </w:rPr>
      </w:pPr>
      <w:r w:rsidRPr="00C35A2F">
        <w:rPr>
          <w:rFonts w:ascii="Times New Roman" w:eastAsia="Times New Roman" w:hAnsi="Times New Roman" w:cs="Times New Roman"/>
          <w:sz w:val="28"/>
          <w:szCs w:val="28"/>
          <w:lang w:eastAsia="ru-RU"/>
        </w:rPr>
        <w:t xml:space="preserve">Расходы на единовременные пособия женщинам, вставшим на учет в медицинских организациях в ранние сроки беременности, подлежащим обязательному социальному страхованию на случай временной нетрудоспособности и в связи с материнством, составили – </w:t>
      </w:r>
      <w:r w:rsidR="00C35A2F" w:rsidRPr="00C35A2F">
        <w:rPr>
          <w:rFonts w:ascii="Times New Roman" w:eastAsia="Times New Roman" w:hAnsi="Times New Roman" w:cs="Times New Roman"/>
          <w:sz w:val="28"/>
          <w:szCs w:val="28"/>
          <w:lang w:eastAsia="ru-RU"/>
        </w:rPr>
        <w:t>487,0</w:t>
      </w:r>
      <w:r w:rsidR="0030103D">
        <w:rPr>
          <w:rFonts w:ascii="Times New Roman" w:eastAsia="Times New Roman" w:hAnsi="Times New Roman" w:cs="Times New Roman"/>
          <w:sz w:val="28"/>
          <w:szCs w:val="28"/>
          <w:lang w:eastAsia="ru-RU"/>
        </w:rPr>
        <w:t xml:space="preserve"> млн</w:t>
      </w:r>
      <w:r w:rsidRPr="00C35A2F">
        <w:rPr>
          <w:rFonts w:ascii="Times New Roman" w:eastAsia="Times New Roman" w:hAnsi="Times New Roman" w:cs="Times New Roman"/>
          <w:sz w:val="28"/>
          <w:szCs w:val="28"/>
          <w:lang w:eastAsia="ru-RU"/>
        </w:rPr>
        <w:t xml:space="preserve"> рублей.</w:t>
      </w:r>
    </w:p>
    <w:p w:rsidR="00D03A4F" w:rsidRPr="00FE4852" w:rsidRDefault="00D03A4F" w:rsidP="004B020C">
      <w:pPr>
        <w:spacing w:after="0" w:line="300" w:lineRule="auto"/>
        <w:ind w:firstLine="709"/>
        <w:jc w:val="both"/>
        <w:rPr>
          <w:rFonts w:ascii="Times New Roman" w:eastAsia="Times New Roman" w:hAnsi="Times New Roman" w:cs="Times New Roman"/>
          <w:sz w:val="28"/>
          <w:szCs w:val="28"/>
          <w:lang w:eastAsia="ru-RU"/>
        </w:rPr>
      </w:pPr>
      <w:r w:rsidRPr="00FE4852">
        <w:rPr>
          <w:rFonts w:ascii="Times New Roman" w:eastAsia="Times New Roman" w:hAnsi="Times New Roman" w:cs="Times New Roman"/>
          <w:sz w:val="28"/>
          <w:szCs w:val="28"/>
          <w:lang w:eastAsia="ru-RU"/>
        </w:rPr>
        <w:t xml:space="preserve">Расходы на оплату медицинским организациям государственной и муниципальной систем здравоохранения,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оказанию медицинской помощи женщинам в период беременности,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 за счет средств бюджета ФОМС составили 13 </w:t>
      </w:r>
      <w:r w:rsidR="00FE4852" w:rsidRPr="00FE4852">
        <w:rPr>
          <w:rFonts w:ascii="Times New Roman" w:eastAsia="Times New Roman" w:hAnsi="Times New Roman" w:cs="Times New Roman"/>
          <w:sz w:val="28"/>
          <w:szCs w:val="28"/>
          <w:lang w:eastAsia="ru-RU"/>
        </w:rPr>
        <w:t>644</w:t>
      </w:r>
      <w:r w:rsidRPr="00FE4852">
        <w:rPr>
          <w:rFonts w:ascii="Times New Roman" w:eastAsia="Times New Roman" w:hAnsi="Times New Roman" w:cs="Times New Roman"/>
          <w:sz w:val="28"/>
          <w:szCs w:val="28"/>
          <w:lang w:eastAsia="ru-RU"/>
        </w:rPr>
        <w:t>,</w:t>
      </w:r>
      <w:r w:rsidR="00FE4852" w:rsidRPr="00FE4852">
        <w:rPr>
          <w:rFonts w:ascii="Times New Roman" w:eastAsia="Times New Roman" w:hAnsi="Times New Roman" w:cs="Times New Roman"/>
          <w:sz w:val="28"/>
          <w:szCs w:val="28"/>
          <w:lang w:eastAsia="ru-RU"/>
        </w:rPr>
        <w:t>3</w:t>
      </w:r>
      <w:r w:rsidR="0030103D">
        <w:rPr>
          <w:rFonts w:ascii="Times New Roman" w:eastAsia="Times New Roman" w:hAnsi="Times New Roman" w:cs="Times New Roman"/>
          <w:sz w:val="28"/>
          <w:szCs w:val="28"/>
          <w:lang w:eastAsia="ru-RU"/>
        </w:rPr>
        <w:t xml:space="preserve"> млн</w:t>
      </w:r>
      <w:r w:rsidRPr="00FE4852">
        <w:rPr>
          <w:rFonts w:ascii="Times New Roman" w:eastAsia="Times New Roman" w:hAnsi="Times New Roman" w:cs="Times New Roman"/>
          <w:sz w:val="28"/>
          <w:szCs w:val="28"/>
          <w:lang w:eastAsia="ru-RU"/>
        </w:rPr>
        <w:t xml:space="preserve"> рублей.</w:t>
      </w:r>
    </w:p>
    <w:p w:rsidR="00D03A4F" w:rsidRPr="00FE4852" w:rsidRDefault="00D03A4F" w:rsidP="004B020C">
      <w:pPr>
        <w:spacing w:after="0" w:line="300" w:lineRule="auto"/>
        <w:ind w:firstLine="709"/>
        <w:jc w:val="both"/>
        <w:rPr>
          <w:rFonts w:ascii="Times New Roman" w:eastAsia="Times New Roman" w:hAnsi="Times New Roman" w:cs="Times New Roman"/>
          <w:b/>
          <w:sz w:val="28"/>
          <w:szCs w:val="28"/>
          <w:lang w:eastAsia="ru-RU"/>
        </w:rPr>
      </w:pPr>
      <w:r w:rsidRPr="00FE4852">
        <w:rPr>
          <w:rFonts w:ascii="Times New Roman" w:eastAsia="Times New Roman" w:hAnsi="Times New Roman" w:cs="Times New Roman"/>
          <w:sz w:val="28"/>
          <w:szCs w:val="28"/>
          <w:lang w:eastAsia="ru-RU"/>
        </w:rPr>
        <w:t xml:space="preserve">Расходы на оплату четырех дополнительных выходных дней работающим родителям (опекунам, попечителям) для ухода за детьми-инвалидами за счет средств федерального бюджета составили 4 </w:t>
      </w:r>
      <w:r w:rsidR="00FE4852" w:rsidRPr="00FE4852">
        <w:rPr>
          <w:rFonts w:ascii="Times New Roman" w:eastAsia="Times New Roman" w:hAnsi="Times New Roman" w:cs="Times New Roman"/>
          <w:sz w:val="28"/>
          <w:szCs w:val="28"/>
          <w:lang w:eastAsia="ru-RU"/>
        </w:rPr>
        <w:t>899</w:t>
      </w:r>
      <w:r w:rsidRPr="00FE4852">
        <w:rPr>
          <w:rFonts w:ascii="Times New Roman" w:eastAsia="Times New Roman" w:hAnsi="Times New Roman" w:cs="Times New Roman"/>
          <w:sz w:val="28"/>
          <w:szCs w:val="28"/>
          <w:lang w:eastAsia="ru-RU"/>
        </w:rPr>
        <w:t>,</w:t>
      </w:r>
      <w:r w:rsidR="00FE4852" w:rsidRPr="00FE4852">
        <w:rPr>
          <w:rFonts w:ascii="Times New Roman" w:eastAsia="Times New Roman" w:hAnsi="Times New Roman" w:cs="Times New Roman"/>
          <w:sz w:val="28"/>
          <w:szCs w:val="28"/>
          <w:lang w:eastAsia="ru-RU"/>
        </w:rPr>
        <w:t>7</w:t>
      </w:r>
      <w:r w:rsidR="0030103D">
        <w:rPr>
          <w:rFonts w:ascii="Times New Roman" w:eastAsia="Times New Roman" w:hAnsi="Times New Roman" w:cs="Times New Roman"/>
          <w:sz w:val="28"/>
          <w:szCs w:val="28"/>
          <w:lang w:eastAsia="ru-RU"/>
        </w:rPr>
        <w:t xml:space="preserve"> млн</w:t>
      </w:r>
      <w:r w:rsidRPr="00FE4852">
        <w:rPr>
          <w:rFonts w:ascii="Times New Roman" w:eastAsia="Times New Roman" w:hAnsi="Times New Roman" w:cs="Times New Roman"/>
          <w:sz w:val="28"/>
          <w:szCs w:val="28"/>
          <w:lang w:eastAsia="ru-RU"/>
        </w:rPr>
        <w:t xml:space="preserve"> рублей.</w:t>
      </w:r>
    </w:p>
    <w:p w:rsidR="00E56849" w:rsidRDefault="00E56849" w:rsidP="00D03A4F">
      <w:pPr>
        <w:spacing w:after="0"/>
        <w:ind w:firstLine="709"/>
        <w:jc w:val="both"/>
        <w:rPr>
          <w:rFonts w:ascii="Times New Roman" w:eastAsia="Times New Roman" w:hAnsi="Times New Roman" w:cs="Times New Roman"/>
          <w:b/>
          <w:sz w:val="28"/>
          <w:szCs w:val="28"/>
          <w:lang w:eastAsia="ru-RU"/>
        </w:rPr>
        <w:sectPr w:rsidR="00E56849">
          <w:pgSz w:w="11906" w:h="16838"/>
          <w:pgMar w:top="1134" w:right="850" w:bottom="1134" w:left="1701" w:header="708" w:footer="708" w:gutter="0"/>
          <w:cols w:space="708"/>
          <w:docGrid w:linePitch="360"/>
        </w:sectPr>
      </w:pPr>
    </w:p>
    <w:p w:rsidR="00D03A4F" w:rsidRDefault="00E56849" w:rsidP="00D03A4F">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ЗАКЛЮЧЕНИЕ</w:t>
      </w:r>
    </w:p>
    <w:p w:rsidR="00E56849" w:rsidRDefault="00E56849" w:rsidP="00D03A4F">
      <w:pPr>
        <w:spacing w:after="0"/>
        <w:ind w:firstLine="709"/>
        <w:jc w:val="both"/>
        <w:rPr>
          <w:rFonts w:ascii="Times New Roman" w:eastAsia="Times New Roman" w:hAnsi="Times New Roman" w:cs="Times New Roman"/>
          <w:b/>
          <w:sz w:val="28"/>
          <w:szCs w:val="28"/>
          <w:lang w:eastAsia="ru-RU"/>
        </w:rPr>
      </w:pPr>
    </w:p>
    <w:p w:rsidR="006D605A" w:rsidRDefault="00C10A6A" w:rsidP="00E51F44">
      <w:pPr>
        <w:spacing w:after="0" w:line="312" w:lineRule="auto"/>
        <w:ind w:firstLine="709"/>
        <w:jc w:val="both"/>
        <w:rPr>
          <w:rFonts w:ascii="Times New Roman" w:eastAsia="Times New Roman" w:hAnsi="Times New Roman" w:cs="Times New Roman"/>
          <w:sz w:val="28"/>
          <w:szCs w:val="28"/>
          <w:lang w:eastAsia="ru-RU"/>
        </w:rPr>
      </w:pPr>
      <w:r w:rsidRPr="00C10A6A">
        <w:rPr>
          <w:rFonts w:ascii="Times New Roman" w:eastAsia="Times New Roman" w:hAnsi="Times New Roman" w:cs="Times New Roman"/>
          <w:sz w:val="28"/>
          <w:szCs w:val="28"/>
          <w:lang w:eastAsia="ru-RU"/>
        </w:rPr>
        <w:t>В 2020 году</w:t>
      </w:r>
      <w:r>
        <w:rPr>
          <w:rFonts w:ascii="Times New Roman" w:eastAsia="Times New Roman" w:hAnsi="Times New Roman" w:cs="Times New Roman"/>
          <w:sz w:val="28"/>
          <w:szCs w:val="28"/>
          <w:lang w:eastAsia="ru-RU"/>
        </w:rPr>
        <w:t xml:space="preserve"> завершилось выполнение </w:t>
      </w:r>
      <w:r w:rsidR="006D605A">
        <w:rPr>
          <w:rFonts w:ascii="Times New Roman" w:eastAsia="Times New Roman" w:hAnsi="Times New Roman" w:cs="Times New Roman"/>
          <w:sz w:val="28"/>
          <w:szCs w:val="28"/>
          <w:lang w:eastAsia="ru-RU"/>
        </w:rPr>
        <w:t>плана основных мероприятий до 2020 года, проводимых в рамках Десятилетия детства, основным механизмом реализации которого стали национальные проекты: «Демография», «Образование», «Здравоохранение» и «Культура».</w:t>
      </w:r>
    </w:p>
    <w:p w:rsidR="005A6135" w:rsidRDefault="00874FE9" w:rsidP="00E51F44">
      <w:pPr>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2020 году во всех субъектах Российской Федерации продолжена реализация федерального</w:t>
      </w:r>
      <w:r w:rsidR="005A6135">
        <w:rPr>
          <w:rFonts w:ascii="Times New Roman" w:eastAsia="Times New Roman" w:hAnsi="Times New Roman" w:cs="Times New Roman"/>
          <w:sz w:val="28"/>
          <w:szCs w:val="28"/>
          <w:lang w:eastAsia="ru-RU"/>
        </w:rPr>
        <w:t xml:space="preserve"> проекта «Развитие детского здравоохранения, включая создание современной инфраструктуры оказания медицинской помощи детям» национального проекта «Здравоохранения», основной целью которого является снижение младенческой смертности к 2024 году до 4,5 случая на 1 тыс. родившихся живыми.</w:t>
      </w:r>
    </w:p>
    <w:p w:rsidR="00C138B3" w:rsidRDefault="006D605A" w:rsidP="00E51F44">
      <w:pPr>
        <w:spacing w:after="0" w:line="312"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целях повышения благосостояния семей с детьми расширена система мер социальной поддержки</w:t>
      </w:r>
      <w:r w:rsidR="00C138B3">
        <w:rPr>
          <w:rFonts w:ascii="Times New Roman" w:eastAsia="Times New Roman" w:hAnsi="Times New Roman" w:cs="Times New Roman"/>
          <w:sz w:val="28"/>
          <w:szCs w:val="28"/>
          <w:lang w:eastAsia="ru-RU"/>
        </w:rPr>
        <w:t xml:space="preserve"> семей с детьми. </w:t>
      </w:r>
      <w:r w:rsidR="00C138B3" w:rsidRPr="00C138B3">
        <w:rPr>
          <w:rFonts w:ascii="Times New Roman" w:hAnsi="Times New Roman" w:cs="Times New Roman"/>
          <w:sz w:val="28"/>
          <w:szCs w:val="28"/>
        </w:rPr>
        <w:t>Главным показателем эффективности этой системы стало снижение уровня бедности по итогам 2020 года на 0,2 п.п., с 12,3% в 2019 году до 12,1% в 2020 году. Благодаря адресной и системной работе по поддержке семей с детьми вывести из бедности удалось порядка 300 тыс. граждан.</w:t>
      </w:r>
    </w:p>
    <w:p w:rsidR="00E51F44" w:rsidRDefault="00E51F44" w:rsidP="00E51F44">
      <w:pPr>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Продолжена работа по достижению и сохранению в субъектах Российской Федерации 100% доступности дошкольного образования, в том числе путем создания дополнительных мест в образовательных организациях, реализующих образовательные программы дошкольного образования, за счет всех форм ввода. Постепенно увеличивается в среднем по Российской Федерации показатель доступности дошкольного образования для детей в возрасте до 3 лет: с 87,4% в 2019 году до 91,65% в 2020 году. Вместе с тем в 29 субъектах Российской Федерации вопрос обеспечения доступности дошкольного образования для данной возрастной группы по-прежнему остается </w:t>
      </w:r>
      <w:r w:rsidR="00692E42">
        <w:rPr>
          <w:rFonts w:ascii="Times New Roman" w:eastAsia="Times New Roman" w:hAnsi="Times New Roman" w:cs="Times New Roman"/>
          <w:sz w:val="28"/>
          <w:szCs w:val="28"/>
          <w:lang w:eastAsia="ru-RU"/>
        </w:rPr>
        <w:t>актуальным</w:t>
      </w:r>
      <w:r>
        <w:rPr>
          <w:rFonts w:ascii="Times New Roman" w:eastAsia="Times New Roman" w:hAnsi="Times New Roman" w:cs="Times New Roman"/>
          <w:sz w:val="28"/>
          <w:szCs w:val="28"/>
          <w:lang w:eastAsia="ru-RU"/>
        </w:rPr>
        <w:t>.</w:t>
      </w:r>
    </w:p>
    <w:p w:rsidR="00C138B3" w:rsidRPr="00C138B3" w:rsidRDefault="00C138B3" w:rsidP="00E51F44">
      <w:pPr>
        <w:spacing w:after="0" w:line="312" w:lineRule="auto"/>
        <w:ind w:firstLine="709"/>
        <w:jc w:val="both"/>
        <w:rPr>
          <w:rFonts w:ascii="Times New Roman" w:hAnsi="Times New Roman" w:cs="Times New Roman"/>
          <w:sz w:val="28"/>
          <w:szCs w:val="28"/>
        </w:rPr>
      </w:pPr>
      <w:r w:rsidRPr="00C138B3">
        <w:rPr>
          <w:rFonts w:ascii="Times New Roman" w:hAnsi="Times New Roman" w:cs="Times New Roman"/>
          <w:sz w:val="28"/>
          <w:szCs w:val="28"/>
        </w:rPr>
        <w:t xml:space="preserve">Созданы условия для получения детьми-инвалидами образования в </w:t>
      </w:r>
      <w:r w:rsidR="00E51F44">
        <w:rPr>
          <w:rFonts w:ascii="Times New Roman" w:hAnsi="Times New Roman" w:cs="Times New Roman"/>
          <w:sz w:val="28"/>
          <w:szCs w:val="28"/>
        </w:rPr>
        <w:br/>
      </w:r>
      <w:r w:rsidRPr="00C138B3">
        <w:rPr>
          <w:rFonts w:ascii="Times New Roman" w:hAnsi="Times New Roman" w:cs="Times New Roman"/>
          <w:sz w:val="28"/>
          <w:szCs w:val="28"/>
        </w:rPr>
        <w:t xml:space="preserve">8 072 организациях дошкольного образования (21,8% от общего числа организаций дошкольного образования) и в 10 106 общеобразовательных организациях (28% от общего числа общеобразовательных организаций). </w:t>
      </w:r>
    </w:p>
    <w:p w:rsidR="00C138B3" w:rsidRPr="00C138B3" w:rsidRDefault="00C138B3" w:rsidP="00E51F44">
      <w:pPr>
        <w:spacing w:after="0" w:line="312" w:lineRule="auto"/>
        <w:ind w:firstLine="709"/>
        <w:jc w:val="both"/>
        <w:rPr>
          <w:rFonts w:ascii="Times New Roman" w:hAnsi="Times New Roman" w:cs="Times New Roman"/>
          <w:sz w:val="28"/>
          <w:szCs w:val="28"/>
        </w:rPr>
      </w:pPr>
      <w:r w:rsidRPr="00C138B3">
        <w:rPr>
          <w:rFonts w:ascii="Times New Roman" w:hAnsi="Times New Roman" w:cs="Times New Roman"/>
          <w:sz w:val="28"/>
          <w:szCs w:val="28"/>
        </w:rPr>
        <w:t xml:space="preserve">Осуществляют деятельность 121 базовая профессиональная образовательная организация, обеспечивающая поддержку инклюзивного профессионального образования инвалидов, и 41 ресурсный учебно-методический центр по обучению инвалидов и лиц с </w:t>
      </w:r>
      <w:r w:rsidR="00D30BCF">
        <w:rPr>
          <w:rFonts w:ascii="Times New Roman" w:hAnsi="Times New Roman" w:cs="Times New Roman"/>
          <w:sz w:val="28"/>
          <w:szCs w:val="28"/>
        </w:rPr>
        <w:t>ОВЗ</w:t>
      </w:r>
      <w:r w:rsidRPr="00C138B3">
        <w:rPr>
          <w:rFonts w:ascii="Times New Roman" w:hAnsi="Times New Roman" w:cs="Times New Roman"/>
          <w:sz w:val="28"/>
          <w:szCs w:val="28"/>
        </w:rPr>
        <w:t xml:space="preserve"> в системе среднего профессионального образования. </w:t>
      </w:r>
    </w:p>
    <w:p w:rsidR="00C138B3" w:rsidRPr="00C138B3" w:rsidRDefault="00C138B3" w:rsidP="00E51F44">
      <w:pPr>
        <w:spacing w:after="0" w:line="312" w:lineRule="auto"/>
        <w:ind w:firstLine="709"/>
        <w:jc w:val="both"/>
        <w:rPr>
          <w:rFonts w:ascii="Times New Roman" w:eastAsia="Times New Roman" w:hAnsi="Times New Roman" w:cs="Times New Roman"/>
          <w:sz w:val="28"/>
          <w:szCs w:val="28"/>
          <w:lang w:eastAsia="ru-RU"/>
        </w:rPr>
      </w:pPr>
      <w:r w:rsidRPr="00C138B3">
        <w:rPr>
          <w:rFonts w:ascii="Times New Roman" w:hAnsi="Times New Roman" w:cs="Times New Roman"/>
          <w:sz w:val="28"/>
          <w:szCs w:val="28"/>
        </w:rPr>
        <w:t>Охват детей в возрасте от 5 до 18 лет, обучающихся по дополнительным образовательным программам, в 2020 году составил 75%. Этому способствует развитие инфраструктуры дополнительного образования детей, доступного в том числе для детей с особыми образовательными потребностями. Созданы и функционируют 135 детских технопарков «Кванториум», 70 мобильных технопарков для детей из сел и малых городов, 30 ключевых центров дополнительного образования детей на базе образовательных организаций высшего образования (в форме «Домов научной коллаборации»), 71 центр цифрового образования детей «IT-куб». Во всех субъектах Российской Федерации функционируют центры детско-юношеского туризма.</w:t>
      </w:r>
    </w:p>
    <w:p w:rsidR="006D605A" w:rsidRPr="006D605A" w:rsidRDefault="006D605A" w:rsidP="00E51F44">
      <w:pPr>
        <w:spacing w:after="0" w:line="312" w:lineRule="auto"/>
        <w:ind w:firstLine="709"/>
        <w:jc w:val="both"/>
        <w:rPr>
          <w:rFonts w:ascii="Times New Roman" w:eastAsia="Times New Roman" w:hAnsi="Times New Roman" w:cs="Times New Roman"/>
          <w:sz w:val="28"/>
          <w:szCs w:val="28"/>
          <w:lang w:eastAsia="ru-RU"/>
        </w:rPr>
      </w:pPr>
      <w:r w:rsidRPr="006D605A">
        <w:rPr>
          <w:rFonts w:ascii="Times New Roman" w:eastAsia="Times New Roman" w:hAnsi="Times New Roman" w:cs="Times New Roman"/>
          <w:sz w:val="28"/>
          <w:szCs w:val="28"/>
          <w:lang w:eastAsia="ru-RU"/>
        </w:rPr>
        <w:t>Не менее важным направлением работы по улучшению положения детей остается обеспечение обязанности родителей по содержанию своих несовершеннолетних детей.</w:t>
      </w:r>
    </w:p>
    <w:p w:rsidR="00C10A6A" w:rsidRDefault="00874FE9" w:rsidP="00E51F44">
      <w:pPr>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2020 году, как и ранее, ФССП России большое внимание уделялось исполнению требований исполнительных документов о взыскании алиментов.</w:t>
      </w:r>
    </w:p>
    <w:p w:rsidR="00874FE9" w:rsidRDefault="00874FE9" w:rsidP="00E51F44">
      <w:pPr>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результате принимаемых мер обеспечено сохранение положительной тенденции по снижению остатка неоконченных исполнительных производств о взыскании алиментных платежей с 806,4 тыс. в 2019 году до 791,7 тыс. в 2020 году. </w:t>
      </w:r>
      <w:r w:rsidR="00DE6E9D">
        <w:rPr>
          <w:rFonts w:ascii="Times New Roman" w:eastAsia="Times New Roman" w:hAnsi="Times New Roman" w:cs="Times New Roman"/>
          <w:sz w:val="28"/>
          <w:szCs w:val="28"/>
          <w:lang w:eastAsia="ru-RU"/>
        </w:rPr>
        <w:t>В пользу детей взыскано 19 млрд рублей, что на 1,6 млрд</w:t>
      </w:r>
      <w:r>
        <w:rPr>
          <w:rFonts w:ascii="Times New Roman" w:eastAsia="Times New Roman" w:hAnsi="Times New Roman" w:cs="Times New Roman"/>
          <w:sz w:val="28"/>
          <w:szCs w:val="28"/>
          <w:lang w:eastAsia="ru-RU"/>
        </w:rPr>
        <w:t xml:space="preserve"> рублей бол</w:t>
      </w:r>
      <w:r w:rsidR="00DE6E9D">
        <w:rPr>
          <w:rFonts w:ascii="Times New Roman" w:eastAsia="Times New Roman" w:hAnsi="Times New Roman" w:cs="Times New Roman"/>
          <w:sz w:val="28"/>
          <w:szCs w:val="28"/>
          <w:lang w:eastAsia="ru-RU"/>
        </w:rPr>
        <w:t>ьше, чем в 2019 году (17,4 млрд</w:t>
      </w:r>
      <w:r>
        <w:rPr>
          <w:rFonts w:ascii="Times New Roman" w:eastAsia="Times New Roman" w:hAnsi="Times New Roman" w:cs="Times New Roman"/>
          <w:sz w:val="28"/>
          <w:szCs w:val="28"/>
          <w:lang w:eastAsia="ru-RU"/>
        </w:rPr>
        <w:t xml:space="preserve"> рублей).</w:t>
      </w:r>
    </w:p>
    <w:p w:rsidR="00874FE9" w:rsidRDefault="00874FE9" w:rsidP="00E51F44">
      <w:pPr>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была продолжена работа по исполнению судебных решений о предоставлении жилья детям-сиротам и детям, оставшимся без попечения родителей. В 2020 году жилье детям-сиротам было предоставлено в рамках 8,4 тыс. исполнительных производств.</w:t>
      </w:r>
    </w:p>
    <w:p w:rsidR="00E51F44" w:rsidRDefault="00E51F44" w:rsidP="00E51F44">
      <w:pPr>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учетом достигнутых результатов работы и имеющихся проблем в сфере благополучия детей и семей, имеющих детей, сформирован новый план мероприятий, проводимых в рамках Десятилетия детства</w:t>
      </w:r>
      <w:r w:rsidR="00D30BCF">
        <w:rPr>
          <w:rFonts w:ascii="Times New Roman" w:eastAsia="Times New Roman" w:hAnsi="Times New Roman" w:cs="Times New Roman"/>
          <w:sz w:val="28"/>
          <w:szCs w:val="28"/>
          <w:lang w:eastAsia="ru-RU"/>
        </w:rPr>
        <w:t>, а также скорректированы федеральные и национальные проекты, первые итоги работы которых будут представлены в следующем году.</w:t>
      </w:r>
    </w:p>
    <w:p w:rsidR="00874FE9" w:rsidRPr="006D605A" w:rsidRDefault="006D605A" w:rsidP="00E51F44">
      <w:pPr>
        <w:autoSpaceDE w:val="0"/>
        <w:autoSpaceDN w:val="0"/>
        <w:adjustRightInd w:val="0"/>
        <w:spacing w:after="0" w:line="312" w:lineRule="auto"/>
        <w:ind w:firstLine="709"/>
        <w:jc w:val="both"/>
        <w:rPr>
          <w:rFonts w:ascii="Times New Roman" w:eastAsia="Calibri" w:hAnsi="Times New Roman" w:cs="Times New Roman"/>
          <w:sz w:val="28"/>
          <w:szCs w:val="28"/>
        </w:rPr>
      </w:pPr>
      <w:r w:rsidRPr="00D03A4F">
        <w:rPr>
          <w:rFonts w:ascii="Times New Roman" w:eastAsia="Calibri" w:hAnsi="Times New Roman" w:cs="Times New Roman"/>
          <w:sz w:val="28"/>
          <w:szCs w:val="28"/>
        </w:rPr>
        <w:t>Работа по созданию условий для благоприятного и гармоничного развития детей, обеспечения их прав и законных и</w:t>
      </w:r>
      <w:r>
        <w:rPr>
          <w:rFonts w:ascii="Times New Roman" w:eastAsia="Calibri" w:hAnsi="Times New Roman" w:cs="Times New Roman"/>
          <w:sz w:val="28"/>
          <w:szCs w:val="28"/>
        </w:rPr>
        <w:t>нтересов будет продолжена в 2021</w:t>
      </w:r>
      <w:r w:rsidRPr="00D03A4F">
        <w:rPr>
          <w:rFonts w:ascii="Times New Roman" w:eastAsia="Calibri" w:hAnsi="Times New Roman" w:cs="Times New Roman"/>
          <w:sz w:val="28"/>
          <w:szCs w:val="28"/>
        </w:rPr>
        <w:t xml:space="preserve"> году.</w:t>
      </w:r>
    </w:p>
    <w:p w:rsidR="00E56849" w:rsidRDefault="00E56849" w:rsidP="00D03A4F">
      <w:pPr>
        <w:spacing w:after="0"/>
        <w:ind w:firstLine="709"/>
        <w:jc w:val="both"/>
        <w:rPr>
          <w:rFonts w:ascii="Times New Roman" w:eastAsia="Times New Roman" w:hAnsi="Times New Roman" w:cs="Times New Roman"/>
          <w:b/>
          <w:sz w:val="28"/>
          <w:szCs w:val="28"/>
          <w:lang w:eastAsia="ru-RU"/>
        </w:rPr>
      </w:pPr>
    </w:p>
    <w:p w:rsidR="00240C9C" w:rsidRDefault="00240C9C" w:rsidP="00D03A4F">
      <w:pPr>
        <w:spacing w:after="0"/>
        <w:ind w:firstLine="709"/>
        <w:jc w:val="both"/>
        <w:rPr>
          <w:rFonts w:ascii="Times New Roman" w:eastAsia="Times New Roman" w:hAnsi="Times New Roman" w:cs="Times New Roman"/>
          <w:b/>
          <w:sz w:val="28"/>
          <w:szCs w:val="28"/>
          <w:lang w:eastAsia="ru-RU"/>
        </w:rPr>
        <w:sectPr w:rsidR="00240C9C">
          <w:pgSz w:w="11906" w:h="16838"/>
          <w:pgMar w:top="1134" w:right="850" w:bottom="1134" w:left="1701" w:header="708" w:footer="708" w:gutter="0"/>
          <w:cols w:space="708"/>
          <w:docGrid w:linePitch="360"/>
        </w:sectPr>
      </w:pPr>
    </w:p>
    <w:p w:rsidR="00240C9C" w:rsidRPr="00D03A4F" w:rsidRDefault="00240C9C" w:rsidP="00240C9C">
      <w:pPr>
        <w:keepNext/>
        <w:spacing w:before="120" w:after="120" w:line="240" w:lineRule="auto"/>
        <w:ind w:left="6096"/>
        <w:jc w:val="center"/>
        <w:outlineLvl w:val="0"/>
        <w:rPr>
          <w:rFonts w:ascii="Times New Roman" w:eastAsia="Times New Roman" w:hAnsi="Times New Roman" w:cs="Times New Roman"/>
          <w:bCs/>
          <w:spacing w:val="6"/>
          <w:kern w:val="32"/>
          <w:sz w:val="28"/>
          <w:szCs w:val="28"/>
          <w:lang w:eastAsia="ru-RU"/>
        </w:rPr>
      </w:pPr>
      <w:r w:rsidRPr="00D03A4F">
        <w:rPr>
          <w:rFonts w:ascii="Times New Roman" w:eastAsia="Times New Roman" w:hAnsi="Times New Roman" w:cs="Times New Roman"/>
          <w:bCs/>
          <w:spacing w:val="6"/>
          <w:kern w:val="32"/>
          <w:sz w:val="28"/>
          <w:szCs w:val="28"/>
          <w:lang w:eastAsia="ru-RU"/>
        </w:rPr>
        <w:t>Приложение 1</w:t>
      </w:r>
    </w:p>
    <w:tbl>
      <w:tblPr>
        <w:tblW w:w="9639" w:type="dxa"/>
        <w:tblLook w:val="04A0" w:firstRow="1" w:lastRow="0" w:firstColumn="1" w:lastColumn="0" w:noHBand="0" w:noVBand="1"/>
      </w:tblPr>
      <w:tblGrid>
        <w:gridCol w:w="5949"/>
        <w:gridCol w:w="3690"/>
      </w:tblGrid>
      <w:tr w:rsidR="00240C9C" w:rsidRPr="00D03A4F" w:rsidTr="001860D1">
        <w:tc>
          <w:tcPr>
            <w:tcW w:w="5949" w:type="dxa"/>
          </w:tcPr>
          <w:p w:rsidR="00240C9C" w:rsidRPr="00D03A4F" w:rsidRDefault="00240C9C" w:rsidP="001860D1">
            <w:pPr>
              <w:keepNext/>
              <w:spacing w:before="120" w:after="120" w:line="240" w:lineRule="auto"/>
              <w:jc w:val="center"/>
              <w:outlineLvl w:val="0"/>
              <w:rPr>
                <w:rFonts w:ascii="Times New Roman" w:eastAsia="Times New Roman" w:hAnsi="Times New Roman" w:cs="Times New Roman"/>
                <w:bCs/>
                <w:spacing w:val="6"/>
                <w:kern w:val="32"/>
                <w:sz w:val="28"/>
                <w:szCs w:val="28"/>
                <w:lang w:eastAsia="ru-RU"/>
              </w:rPr>
            </w:pPr>
          </w:p>
        </w:tc>
        <w:tc>
          <w:tcPr>
            <w:tcW w:w="3690" w:type="dxa"/>
          </w:tcPr>
          <w:p w:rsidR="00240C9C" w:rsidRPr="00D03A4F" w:rsidRDefault="00240C9C" w:rsidP="001860D1">
            <w:pPr>
              <w:keepNext/>
              <w:spacing w:after="0" w:line="240" w:lineRule="auto"/>
              <w:jc w:val="center"/>
              <w:outlineLvl w:val="0"/>
              <w:rPr>
                <w:rFonts w:ascii="Times New Roman" w:eastAsia="Calibri" w:hAnsi="Times New Roman" w:cs="Times New Roman"/>
                <w:bCs/>
                <w:spacing w:val="6"/>
                <w:kern w:val="32"/>
                <w:sz w:val="28"/>
                <w:szCs w:val="28"/>
                <w:lang w:eastAsia="ru-RU"/>
              </w:rPr>
            </w:pPr>
            <w:r w:rsidRPr="00D03A4F">
              <w:rPr>
                <w:rFonts w:ascii="Times New Roman" w:eastAsia="Times New Roman" w:hAnsi="Times New Roman" w:cs="Times New Roman"/>
                <w:bCs/>
                <w:spacing w:val="6"/>
                <w:kern w:val="32"/>
                <w:sz w:val="28"/>
                <w:szCs w:val="28"/>
                <w:lang w:eastAsia="ru-RU"/>
              </w:rPr>
              <w:t xml:space="preserve">к государственному докладу </w:t>
            </w:r>
            <w:r w:rsidRPr="00D03A4F">
              <w:rPr>
                <w:rFonts w:ascii="Times New Roman" w:eastAsia="Calibri" w:hAnsi="Times New Roman" w:cs="Times New Roman"/>
                <w:bCs/>
                <w:spacing w:val="6"/>
                <w:kern w:val="32"/>
                <w:sz w:val="28"/>
                <w:szCs w:val="28"/>
                <w:lang w:eastAsia="ru-RU"/>
              </w:rPr>
              <w:t>«О положении детей и семей,</w:t>
            </w:r>
          </w:p>
          <w:p w:rsidR="00240C9C" w:rsidRPr="00D03A4F" w:rsidRDefault="00240C9C" w:rsidP="001860D1">
            <w:pPr>
              <w:keepNext/>
              <w:spacing w:after="0" w:line="240" w:lineRule="auto"/>
              <w:jc w:val="center"/>
              <w:outlineLvl w:val="0"/>
              <w:rPr>
                <w:rFonts w:ascii="Times New Roman" w:eastAsia="Calibri" w:hAnsi="Times New Roman" w:cs="Times New Roman"/>
                <w:bCs/>
                <w:spacing w:val="6"/>
                <w:kern w:val="32"/>
                <w:sz w:val="28"/>
                <w:szCs w:val="28"/>
                <w:lang w:eastAsia="ru-RU"/>
              </w:rPr>
            </w:pPr>
            <w:r w:rsidRPr="00D03A4F">
              <w:rPr>
                <w:rFonts w:ascii="Times New Roman" w:eastAsia="Calibri" w:hAnsi="Times New Roman" w:cs="Times New Roman"/>
                <w:bCs/>
                <w:spacing w:val="6"/>
                <w:kern w:val="32"/>
                <w:sz w:val="28"/>
                <w:szCs w:val="28"/>
                <w:lang w:eastAsia="ru-RU"/>
              </w:rPr>
              <w:t>имеющих детей,</w:t>
            </w:r>
          </w:p>
          <w:p w:rsidR="00240C9C" w:rsidRPr="00D03A4F" w:rsidRDefault="00240C9C" w:rsidP="001860D1">
            <w:pPr>
              <w:keepNext/>
              <w:spacing w:after="0" w:line="240" w:lineRule="auto"/>
              <w:jc w:val="center"/>
              <w:outlineLvl w:val="0"/>
              <w:rPr>
                <w:rFonts w:ascii="Times New Roman" w:eastAsia="Times New Roman" w:hAnsi="Times New Roman" w:cs="Times New Roman"/>
                <w:bCs/>
                <w:spacing w:val="6"/>
                <w:kern w:val="32"/>
                <w:sz w:val="28"/>
                <w:szCs w:val="28"/>
                <w:lang w:eastAsia="ru-RU"/>
              </w:rPr>
            </w:pPr>
            <w:r w:rsidRPr="00D03A4F">
              <w:rPr>
                <w:rFonts w:ascii="Times New Roman" w:eastAsia="Calibri" w:hAnsi="Times New Roman" w:cs="Times New Roman"/>
                <w:bCs/>
                <w:spacing w:val="6"/>
                <w:kern w:val="32"/>
                <w:sz w:val="28"/>
                <w:szCs w:val="28"/>
                <w:lang w:eastAsia="ru-RU"/>
              </w:rPr>
              <w:t>в Российской Федерации»</w:t>
            </w:r>
          </w:p>
        </w:tc>
      </w:tr>
    </w:tbl>
    <w:p w:rsidR="00240C9C" w:rsidRPr="00D03A4F" w:rsidRDefault="00240C9C" w:rsidP="00240C9C">
      <w:pPr>
        <w:keepNext/>
        <w:spacing w:before="120" w:after="120" w:line="240" w:lineRule="auto"/>
        <w:jc w:val="right"/>
        <w:outlineLvl w:val="0"/>
        <w:rPr>
          <w:rFonts w:ascii="Times New Roman" w:eastAsia="Times New Roman" w:hAnsi="Times New Roman" w:cs="Times New Roman"/>
          <w:bCs/>
          <w:spacing w:val="6"/>
          <w:kern w:val="32"/>
          <w:sz w:val="28"/>
          <w:szCs w:val="28"/>
          <w:lang w:eastAsia="ru-RU"/>
        </w:rPr>
      </w:pPr>
    </w:p>
    <w:p w:rsidR="00240C9C" w:rsidRPr="00D03A4F" w:rsidRDefault="00240C9C" w:rsidP="00240C9C">
      <w:pPr>
        <w:keepNext/>
        <w:spacing w:after="0" w:line="240" w:lineRule="auto"/>
        <w:jc w:val="right"/>
        <w:outlineLvl w:val="0"/>
        <w:rPr>
          <w:rFonts w:ascii="Times New Roman" w:eastAsia="Times New Roman" w:hAnsi="Times New Roman" w:cs="Times New Roman"/>
          <w:bCs/>
          <w:kern w:val="32"/>
          <w:sz w:val="28"/>
          <w:szCs w:val="28"/>
          <w:lang w:eastAsia="ru-RU"/>
        </w:rPr>
      </w:pPr>
    </w:p>
    <w:p w:rsidR="00240C9C" w:rsidRPr="00D03A4F" w:rsidRDefault="00240C9C" w:rsidP="00240C9C">
      <w:pPr>
        <w:spacing w:before="60" w:after="60" w:line="312" w:lineRule="auto"/>
        <w:jc w:val="center"/>
        <w:rPr>
          <w:rFonts w:ascii="Times New Roman" w:eastAsia="Calibri" w:hAnsi="Times New Roman" w:cs="Times New Roman"/>
          <w:sz w:val="28"/>
          <w:szCs w:val="28"/>
        </w:rPr>
      </w:pPr>
      <w:r w:rsidRPr="00D03A4F">
        <w:rPr>
          <w:rFonts w:ascii="Times New Roman" w:eastAsia="Calibri" w:hAnsi="Times New Roman" w:cs="Times New Roman"/>
          <w:sz w:val="28"/>
          <w:szCs w:val="28"/>
        </w:rPr>
        <w:t>ПЕРЕЧЕНЬ</w:t>
      </w:r>
    </w:p>
    <w:p w:rsidR="00240C9C" w:rsidRPr="00D03A4F" w:rsidRDefault="00240C9C" w:rsidP="00240C9C">
      <w:pPr>
        <w:spacing w:before="60" w:after="60" w:line="312" w:lineRule="auto"/>
        <w:jc w:val="center"/>
        <w:rPr>
          <w:rFonts w:ascii="Times New Roman" w:eastAsia="Calibri" w:hAnsi="Times New Roman" w:cs="Times New Roman"/>
          <w:sz w:val="28"/>
          <w:szCs w:val="28"/>
        </w:rPr>
      </w:pPr>
      <w:r w:rsidRPr="00D03A4F">
        <w:rPr>
          <w:rFonts w:ascii="Times New Roman" w:eastAsia="Calibri" w:hAnsi="Times New Roman" w:cs="Times New Roman"/>
          <w:sz w:val="28"/>
          <w:szCs w:val="28"/>
        </w:rPr>
        <w:t xml:space="preserve">ОСНОВНЫХ НОРМАТИВНЫХ ПРАВОВЫХ АКТОВ </w:t>
      </w:r>
    </w:p>
    <w:p w:rsidR="00240C9C" w:rsidRPr="00D03A4F" w:rsidRDefault="00240C9C" w:rsidP="00240C9C">
      <w:pPr>
        <w:spacing w:before="60" w:after="60" w:line="312" w:lineRule="auto"/>
        <w:jc w:val="center"/>
        <w:rPr>
          <w:rFonts w:ascii="Times New Roman" w:eastAsia="Calibri" w:hAnsi="Times New Roman" w:cs="Times New Roman"/>
          <w:sz w:val="28"/>
          <w:szCs w:val="28"/>
        </w:rPr>
      </w:pPr>
      <w:r w:rsidRPr="00D03A4F">
        <w:rPr>
          <w:rFonts w:ascii="Times New Roman" w:eastAsia="Calibri" w:hAnsi="Times New Roman" w:cs="Times New Roman"/>
          <w:sz w:val="28"/>
          <w:szCs w:val="28"/>
        </w:rPr>
        <w:t>ПО ВОПРОСАМ СЕМЬИ И ДЕТСТВА, ПРИНЯТЫХ В 20</w:t>
      </w:r>
      <w:r>
        <w:rPr>
          <w:rFonts w:ascii="Times New Roman" w:eastAsia="Calibri" w:hAnsi="Times New Roman" w:cs="Times New Roman"/>
          <w:sz w:val="28"/>
          <w:szCs w:val="28"/>
        </w:rPr>
        <w:t xml:space="preserve">20 </w:t>
      </w:r>
      <w:r w:rsidRPr="00D03A4F">
        <w:rPr>
          <w:rFonts w:ascii="Times New Roman" w:eastAsia="Calibri" w:hAnsi="Times New Roman" w:cs="Times New Roman"/>
          <w:sz w:val="28"/>
          <w:szCs w:val="28"/>
        </w:rPr>
        <w:t>ГОДУ</w:t>
      </w:r>
    </w:p>
    <w:p w:rsidR="00240C9C" w:rsidRDefault="00240C9C" w:rsidP="00D03A4F">
      <w:pPr>
        <w:spacing w:after="0"/>
        <w:ind w:firstLine="709"/>
        <w:jc w:val="both"/>
        <w:rPr>
          <w:rFonts w:ascii="Times New Roman" w:eastAsia="Times New Roman" w:hAnsi="Times New Roman" w:cs="Times New Roman"/>
          <w:b/>
          <w:sz w:val="28"/>
          <w:szCs w:val="28"/>
          <w:lang w:eastAsia="ru-RU"/>
        </w:rPr>
      </w:pPr>
    </w:p>
    <w:p w:rsidR="00240C9C" w:rsidRPr="00D03A4F" w:rsidRDefault="00240C9C" w:rsidP="00240C9C">
      <w:pPr>
        <w:spacing w:before="120" w:after="120" w:line="312" w:lineRule="auto"/>
        <w:ind w:firstLine="709"/>
        <w:rPr>
          <w:rFonts w:ascii="Times New Roman" w:eastAsia="Calibri" w:hAnsi="Times New Roman" w:cs="Times New Roman"/>
          <w:b/>
          <w:sz w:val="28"/>
          <w:szCs w:val="28"/>
        </w:rPr>
      </w:pPr>
      <w:r w:rsidRPr="00D03A4F">
        <w:rPr>
          <w:rFonts w:ascii="Times New Roman" w:eastAsia="Calibri" w:hAnsi="Times New Roman" w:cs="Times New Roman"/>
          <w:b/>
          <w:sz w:val="28"/>
          <w:szCs w:val="28"/>
        </w:rPr>
        <w:t>Федеральные законы:</w:t>
      </w:r>
    </w:p>
    <w:p w:rsidR="001503DB" w:rsidRDefault="00240C9C" w:rsidP="00240C9C">
      <w:pPr>
        <w:pStyle w:val="af6"/>
        <w:numPr>
          <w:ilvl w:val="0"/>
          <w:numId w:val="12"/>
        </w:numPr>
        <w:spacing w:line="312" w:lineRule="auto"/>
        <w:ind w:left="567" w:hanging="295"/>
        <w:jc w:val="both"/>
        <w:rPr>
          <w:sz w:val="28"/>
          <w:szCs w:val="28"/>
        </w:rPr>
      </w:pPr>
      <w:r>
        <w:rPr>
          <w:sz w:val="28"/>
          <w:szCs w:val="28"/>
        </w:rPr>
        <w:t xml:space="preserve"> </w:t>
      </w:r>
      <w:r w:rsidR="001503DB">
        <w:rPr>
          <w:sz w:val="28"/>
          <w:szCs w:val="28"/>
        </w:rPr>
        <w:t>Федеральный закон от 1 марта 2020 г. № 35-ФЗ</w:t>
      </w:r>
      <w:r w:rsidR="00B6477C">
        <w:rPr>
          <w:sz w:val="28"/>
          <w:szCs w:val="28"/>
        </w:rPr>
        <w:t xml:space="preserve"> </w:t>
      </w:r>
      <w:r w:rsidR="00B6477C" w:rsidRPr="0086504C">
        <w:rPr>
          <w:rStyle w:val="CharStyle3"/>
          <w:color w:val="000000"/>
          <w:sz w:val="28"/>
          <w:szCs w:val="28"/>
        </w:rPr>
        <w:t>«О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w:t>
      </w:r>
      <w:r w:rsidR="00B6477C">
        <w:rPr>
          <w:rStyle w:val="CharStyle3"/>
          <w:color w:val="000000"/>
          <w:sz w:val="28"/>
          <w:szCs w:val="28"/>
        </w:rPr>
        <w:t>;</w:t>
      </w:r>
    </w:p>
    <w:p w:rsidR="00B6477C" w:rsidRDefault="00B6477C" w:rsidP="00240C9C">
      <w:pPr>
        <w:pStyle w:val="af6"/>
        <w:numPr>
          <w:ilvl w:val="0"/>
          <w:numId w:val="12"/>
        </w:numPr>
        <w:spacing w:line="312" w:lineRule="auto"/>
        <w:ind w:left="567" w:hanging="295"/>
        <w:jc w:val="both"/>
        <w:rPr>
          <w:sz w:val="28"/>
          <w:szCs w:val="28"/>
        </w:rPr>
      </w:pPr>
      <w:r w:rsidRPr="009B6A14">
        <w:rPr>
          <w:color w:val="000000"/>
          <w:sz w:val="28"/>
          <w:szCs w:val="28"/>
        </w:rPr>
        <w:t>Федеральный закон от 1 марта 2020 г. № 47-ФЗ «О внесении изменений в Федеральный закон «О качестве и безопасности пищевых продуктов» и статью 37 Федерального за</w:t>
      </w:r>
      <w:r>
        <w:rPr>
          <w:color w:val="000000"/>
          <w:sz w:val="28"/>
          <w:szCs w:val="28"/>
        </w:rPr>
        <w:t xml:space="preserve">кона </w:t>
      </w:r>
      <w:r w:rsidRPr="009B6A14">
        <w:rPr>
          <w:color w:val="000000"/>
          <w:sz w:val="28"/>
          <w:szCs w:val="28"/>
        </w:rPr>
        <w:t>«Об образовании в Российской Федерации»</w:t>
      </w:r>
      <w:r>
        <w:rPr>
          <w:color w:val="000000"/>
          <w:sz w:val="28"/>
          <w:szCs w:val="28"/>
        </w:rPr>
        <w:t>;</w:t>
      </w:r>
    </w:p>
    <w:p w:rsidR="00B6477C" w:rsidRPr="00B6477C" w:rsidRDefault="00B6477C" w:rsidP="00240C9C">
      <w:pPr>
        <w:pStyle w:val="af6"/>
        <w:numPr>
          <w:ilvl w:val="0"/>
          <w:numId w:val="12"/>
        </w:numPr>
        <w:spacing w:line="312" w:lineRule="auto"/>
        <w:ind w:left="567" w:hanging="295"/>
        <w:jc w:val="both"/>
        <w:rPr>
          <w:rStyle w:val="CharStyle9"/>
          <w:sz w:val="28"/>
          <w:szCs w:val="28"/>
          <w:shd w:val="clear" w:color="auto" w:fill="auto"/>
        </w:rPr>
      </w:pPr>
      <w:r w:rsidRPr="005772AA">
        <w:rPr>
          <w:rStyle w:val="CharStyle9"/>
          <w:color w:val="000000"/>
          <w:sz w:val="28"/>
          <w:szCs w:val="28"/>
        </w:rPr>
        <w:t>Федеральный закон от 1 апреля 2020 г. № 86-ФЗ «О внесении изменений в статью 7 Федерального закона «Об обязательном пенсионном страховании в Российской Федерации»</w:t>
      </w:r>
      <w:r>
        <w:rPr>
          <w:rStyle w:val="CharStyle9"/>
          <w:color w:val="000000"/>
          <w:sz w:val="28"/>
          <w:szCs w:val="28"/>
        </w:rPr>
        <w:t>;</w:t>
      </w:r>
    </w:p>
    <w:p w:rsidR="00B6477C" w:rsidRDefault="00B6477C" w:rsidP="00240C9C">
      <w:pPr>
        <w:pStyle w:val="af6"/>
        <w:numPr>
          <w:ilvl w:val="0"/>
          <w:numId w:val="12"/>
        </w:numPr>
        <w:spacing w:line="312" w:lineRule="auto"/>
        <w:ind w:left="567" w:hanging="295"/>
        <w:jc w:val="both"/>
        <w:rPr>
          <w:sz w:val="28"/>
          <w:szCs w:val="28"/>
        </w:rPr>
      </w:pPr>
      <w:r w:rsidRPr="000B5B15">
        <w:rPr>
          <w:sz w:val="28"/>
          <w:szCs w:val="28"/>
        </w:rPr>
        <w:t>Федеральным законом от 1 апреля 2020 г. № 104-ФЗ «Об особенностях исчисления пособий по временной нетрудоспособности и осуществления ежемесячных выплат в связи с рождением (усыновлением) первого или второго ребенка»</w:t>
      </w:r>
      <w:r>
        <w:rPr>
          <w:sz w:val="28"/>
          <w:szCs w:val="28"/>
        </w:rPr>
        <w:t>;</w:t>
      </w:r>
    </w:p>
    <w:p w:rsidR="001503DB" w:rsidRDefault="001503DB" w:rsidP="004D52EC">
      <w:pPr>
        <w:pStyle w:val="af6"/>
        <w:numPr>
          <w:ilvl w:val="0"/>
          <w:numId w:val="12"/>
        </w:numPr>
        <w:spacing w:line="312" w:lineRule="auto"/>
        <w:ind w:left="567" w:hanging="295"/>
        <w:jc w:val="both"/>
        <w:rPr>
          <w:sz w:val="28"/>
          <w:szCs w:val="28"/>
        </w:rPr>
      </w:pPr>
      <w:r>
        <w:rPr>
          <w:sz w:val="28"/>
          <w:szCs w:val="28"/>
        </w:rPr>
        <w:t>Федеральный закон от 24 апреля 2020 г. № 125-ФЗ</w:t>
      </w:r>
      <w:r w:rsidR="004D52EC">
        <w:rPr>
          <w:sz w:val="28"/>
          <w:szCs w:val="28"/>
        </w:rPr>
        <w:t xml:space="preserve"> «</w:t>
      </w:r>
      <w:r w:rsidR="004D52EC" w:rsidRPr="004D52EC">
        <w:rPr>
          <w:sz w:val="28"/>
          <w:szCs w:val="28"/>
        </w:rPr>
        <w:t xml:space="preserve">О внесении изменений в статью 4 Федерального закона </w:t>
      </w:r>
      <w:r w:rsidR="004D52EC">
        <w:rPr>
          <w:sz w:val="28"/>
          <w:szCs w:val="28"/>
        </w:rPr>
        <w:t>«</w:t>
      </w:r>
      <w:r w:rsidR="004D52EC" w:rsidRPr="004D52EC">
        <w:rPr>
          <w:sz w:val="28"/>
          <w:szCs w:val="28"/>
        </w:rPr>
        <w: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sidR="004D52EC">
        <w:rPr>
          <w:sz w:val="28"/>
          <w:szCs w:val="28"/>
        </w:rPr>
        <w:t>»</w:t>
      </w:r>
      <w:r w:rsidR="004D52EC" w:rsidRPr="004D52EC">
        <w:rPr>
          <w:sz w:val="28"/>
          <w:szCs w:val="28"/>
        </w:rPr>
        <w:t xml:space="preserve"> и статью 4 Федерального закона </w:t>
      </w:r>
      <w:r w:rsidR="004D52EC">
        <w:rPr>
          <w:sz w:val="28"/>
          <w:szCs w:val="28"/>
        </w:rPr>
        <w:t>«</w:t>
      </w:r>
      <w:r w:rsidR="004D52EC" w:rsidRPr="004D52EC">
        <w:rPr>
          <w:sz w:val="28"/>
          <w:szCs w:val="28"/>
        </w:rPr>
        <w:t>О ежемесячных выплатах семьям, имеющим детей</w:t>
      </w:r>
      <w:r w:rsidR="004D52EC">
        <w:rPr>
          <w:sz w:val="28"/>
          <w:szCs w:val="28"/>
        </w:rPr>
        <w:t>»;</w:t>
      </w:r>
    </w:p>
    <w:p w:rsidR="00B9709C" w:rsidRDefault="000447DE" w:rsidP="00B9709C">
      <w:pPr>
        <w:pStyle w:val="af6"/>
        <w:numPr>
          <w:ilvl w:val="0"/>
          <w:numId w:val="12"/>
        </w:numPr>
        <w:spacing w:line="312" w:lineRule="auto"/>
        <w:ind w:left="567" w:hanging="295"/>
        <w:jc w:val="both"/>
        <w:rPr>
          <w:sz w:val="28"/>
          <w:szCs w:val="28"/>
        </w:rPr>
      </w:pPr>
      <w:r>
        <w:rPr>
          <w:sz w:val="28"/>
          <w:szCs w:val="28"/>
        </w:rPr>
        <w:t xml:space="preserve">Федеральный закон от 24 апреля 2020 г. № 134-ФЗ «О внесении изменений в Федеральный закон «О гражданстве Российской Федерации» в части упрощения процедуры приема в гражданство Российской Федерации иностранных граждан </w:t>
      </w:r>
      <w:r w:rsidR="001503DB">
        <w:rPr>
          <w:sz w:val="28"/>
          <w:szCs w:val="28"/>
        </w:rPr>
        <w:t>и лиц без гражданства»;</w:t>
      </w:r>
    </w:p>
    <w:p w:rsidR="001503DB" w:rsidRPr="00B9709C" w:rsidRDefault="001503DB" w:rsidP="00B9709C">
      <w:pPr>
        <w:pStyle w:val="af6"/>
        <w:numPr>
          <w:ilvl w:val="0"/>
          <w:numId w:val="12"/>
        </w:numPr>
        <w:spacing w:line="312" w:lineRule="auto"/>
        <w:ind w:left="567" w:hanging="295"/>
        <w:jc w:val="both"/>
        <w:rPr>
          <w:sz w:val="28"/>
          <w:szCs w:val="28"/>
        </w:rPr>
      </w:pPr>
      <w:r w:rsidRPr="00B9709C">
        <w:rPr>
          <w:sz w:val="28"/>
          <w:szCs w:val="28"/>
        </w:rPr>
        <w:t>Федеральный закон от 8 июня 2020 г. № 166-ФЗ</w:t>
      </w:r>
      <w:r w:rsidR="00B9709C" w:rsidRPr="00B9709C">
        <w:rPr>
          <w:sz w:val="28"/>
          <w:szCs w:val="28"/>
        </w:rPr>
        <w:t xml:space="preserve"> </w:t>
      </w:r>
      <w:r w:rsidR="00B9709C">
        <w:rPr>
          <w:sz w:val="28"/>
          <w:szCs w:val="28"/>
        </w:rPr>
        <w:t>«</w:t>
      </w:r>
      <w:r w:rsidR="00B9709C" w:rsidRPr="00B9709C">
        <w:rPr>
          <w:sz w:val="28"/>
          <w:szCs w:val="28"/>
        </w:rPr>
        <w: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w:t>
      </w:r>
      <w:r w:rsidR="00B9709C">
        <w:rPr>
          <w:sz w:val="28"/>
          <w:szCs w:val="28"/>
        </w:rPr>
        <w:t>»;</w:t>
      </w:r>
    </w:p>
    <w:p w:rsidR="001503DB" w:rsidRDefault="001503DB" w:rsidP="00240C9C">
      <w:pPr>
        <w:pStyle w:val="af6"/>
        <w:numPr>
          <w:ilvl w:val="0"/>
          <w:numId w:val="12"/>
        </w:numPr>
        <w:spacing w:line="312" w:lineRule="auto"/>
        <w:ind w:left="567" w:hanging="295"/>
        <w:jc w:val="both"/>
        <w:rPr>
          <w:sz w:val="28"/>
          <w:szCs w:val="28"/>
        </w:rPr>
      </w:pPr>
      <w:r>
        <w:rPr>
          <w:sz w:val="28"/>
          <w:szCs w:val="28"/>
        </w:rPr>
        <w:t xml:space="preserve">Федеральный закон от 8 июня 2020 г. № 178-ФЗ «О внесении </w:t>
      </w:r>
      <w:r w:rsidR="00973FD9">
        <w:rPr>
          <w:sz w:val="28"/>
          <w:szCs w:val="28"/>
        </w:rPr>
        <w:t>изменения в статью 1 Федерального закона «Об основных гарантиях прав ребенка в Российской Федерации»;</w:t>
      </w:r>
    </w:p>
    <w:p w:rsidR="00B9709C" w:rsidRDefault="00B6477C" w:rsidP="00B9709C">
      <w:pPr>
        <w:pStyle w:val="af6"/>
        <w:numPr>
          <w:ilvl w:val="0"/>
          <w:numId w:val="12"/>
        </w:numPr>
        <w:spacing w:line="312" w:lineRule="auto"/>
        <w:ind w:left="567" w:hanging="295"/>
        <w:jc w:val="both"/>
        <w:rPr>
          <w:sz w:val="28"/>
          <w:szCs w:val="28"/>
        </w:rPr>
      </w:pPr>
      <w:r w:rsidRPr="004D52EC">
        <w:rPr>
          <w:sz w:val="28"/>
          <w:szCs w:val="28"/>
        </w:rPr>
        <w:t>Федеральный закон от 13 июля 2020 г. № 202-ФЗ</w:t>
      </w:r>
      <w:r w:rsidR="004D52EC" w:rsidRPr="004D52EC">
        <w:rPr>
          <w:sz w:val="28"/>
          <w:szCs w:val="28"/>
        </w:rPr>
        <w:t xml:space="preserve"> </w:t>
      </w:r>
      <w:r w:rsidR="004D52EC">
        <w:rPr>
          <w:sz w:val="28"/>
          <w:szCs w:val="28"/>
        </w:rPr>
        <w:t>«</w:t>
      </w:r>
      <w:r w:rsidR="004D52EC" w:rsidRPr="004D52EC">
        <w:rPr>
          <w:sz w:val="28"/>
          <w:szCs w:val="28"/>
        </w:rPr>
        <w:t xml:space="preserve">О внесении изменений в Федеральный закон </w:t>
      </w:r>
      <w:r w:rsidR="004D52EC">
        <w:rPr>
          <w:sz w:val="28"/>
          <w:szCs w:val="28"/>
        </w:rPr>
        <w:t>«</w:t>
      </w:r>
      <w:r w:rsidR="004D52EC" w:rsidRPr="004D52EC">
        <w:rPr>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D52EC">
        <w:rPr>
          <w:sz w:val="28"/>
          <w:szCs w:val="28"/>
        </w:rPr>
        <w:t>»</w:t>
      </w:r>
      <w:r w:rsidR="004D52EC" w:rsidRPr="004D52EC">
        <w:rPr>
          <w:sz w:val="28"/>
          <w:szCs w:val="28"/>
        </w:rPr>
        <w:t xml:space="preserve"> и отдельные законодательные акты Российской Федерации</w:t>
      </w:r>
      <w:r w:rsidR="004D52EC">
        <w:rPr>
          <w:sz w:val="28"/>
          <w:szCs w:val="28"/>
        </w:rPr>
        <w:t>»;</w:t>
      </w:r>
    </w:p>
    <w:p w:rsidR="007F70B5" w:rsidRPr="00B9709C" w:rsidRDefault="007F70B5" w:rsidP="00B9709C">
      <w:pPr>
        <w:pStyle w:val="af6"/>
        <w:numPr>
          <w:ilvl w:val="0"/>
          <w:numId w:val="12"/>
        </w:numPr>
        <w:spacing w:line="312" w:lineRule="auto"/>
        <w:ind w:left="567" w:hanging="295"/>
        <w:jc w:val="both"/>
        <w:rPr>
          <w:sz w:val="28"/>
          <w:szCs w:val="28"/>
        </w:rPr>
      </w:pPr>
      <w:r w:rsidRPr="00B9709C">
        <w:rPr>
          <w:sz w:val="28"/>
          <w:szCs w:val="28"/>
        </w:rPr>
        <w:t>Федеральный закон от 20 июля 2020 г. № 215-ФЗ «Об особенностях исполнения судебных актов, актов других органов и должностных лиц, а также возврата просроченной задолженности в период распространения новой коронавирусной инфекции»;</w:t>
      </w:r>
    </w:p>
    <w:p w:rsidR="00973FD9" w:rsidRDefault="00973FD9" w:rsidP="00240C9C">
      <w:pPr>
        <w:pStyle w:val="af6"/>
        <w:numPr>
          <w:ilvl w:val="0"/>
          <w:numId w:val="12"/>
        </w:numPr>
        <w:spacing w:line="312" w:lineRule="auto"/>
        <w:ind w:left="567" w:hanging="295"/>
        <w:jc w:val="both"/>
        <w:rPr>
          <w:sz w:val="28"/>
          <w:szCs w:val="28"/>
        </w:rPr>
      </w:pPr>
      <w:r>
        <w:rPr>
          <w:sz w:val="28"/>
          <w:szCs w:val="28"/>
        </w:rPr>
        <w:t>Федеральный закон от 31 июля 2020 г. № 260-ФЗ «О внесении изменений в Уголовный кодекс Российской Федерации»;</w:t>
      </w:r>
    </w:p>
    <w:p w:rsidR="00973FD9" w:rsidRDefault="00973FD9" w:rsidP="00240C9C">
      <w:pPr>
        <w:pStyle w:val="af6"/>
        <w:numPr>
          <w:ilvl w:val="0"/>
          <w:numId w:val="12"/>
        </w:numPr>
        <w:spacing w:line="312" w:lineRule="auto"/>
        <w:ind w:left="567" w:hanging="295"/>
        <w:jc w:val="both"/>
        <w:rPr>
          <w:sz w:val="28"/>
          <w:szCs w:val="28"/>
        </w:rPr>
      </w:pPr>
      <w:r>
        <w:rPr>
          <w:sz w:val="28"/>
          <w:szCs w:val="28"/>
        </w:rPr>
        <w:t>Федеральный закон от 31 июля 2020 г. № 278-ФЗ «О внесении изменений в статьи 3.5 и 14.53 Кодекса Российской Федерации об административных правонарушениях»;</w:t>
      </w:r>
    </w:p>
    <w:p w:rsidR="00973FD9" w:rsidRDefault="00973FD9" w:rsidP="00240C9C">
      <w:pPr>
        <w:pStyle w:val="af6"/>
        <w:numPr>
          <w:ilvl w:val="0"/>
          <w:numId w:val="12"/>
        </w:numPr>
        <w:spacing w:line="312" w:lineRule="auto"/>
        <w:ind w:left="567" w:hanging="295"/>
        <w:jc w:val="both"/>
        <w:rPr>
          <w:sz w:val="28"/>
          <w:szCs w:val="28"/>
        </w:rPr>
      </w:pPr>
      <w:r>
        <w:rPr>
          <w:sz w:val="28"/>
          <w:szCs w:val="28"/>
        </w:rPr>
        <w:t>Федеральный закон от 31 июля 2020 г. № 303-ФЗ «О внесении изменений в отдельные законодательные акты Российской по вопросу охраны здоровья граждан от последствий потребления никотинсодержащей продукции»;</w:t>
      </w:r>
    </w:p>
    <w:p w:rsidR="00240C9C" w:rsidRDefault="00240C9C" w:rsidP="00240C9C">
      <w:pPr>
        <w:pStyle w:val="af6"/>
        <w:numPr>
          <w:ilvl w:val="0"/>
          <w:numId w:val="12"/>
        </w:numPr>
        <w:spacing w:line="312" w:lineRule="auto"/>
        <w:ind w:left="567" w:hanging="295"/>
        <w:jc w:val="both"/>
        <w:rPr>
          <w:sz w:val="28"/>
          <w:szCs w:val="28"/>
        </w:rPr>
      </w:pPr>
      <w:r>
        <w:rPr>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0447DE">
        <w:rPr>
          <w:sz w:val="28"/>
          <w:szCs w:val="28"/>
        </w:rPr>
        <w:t>;</w:t>
      </w:r>
    </w:p>
    <w:p w:rsidR="00B6477C" w:rsidRDefault="006E06C5" w:rsidP="00240C9C">
      <w:pPr>
        <w:pStyle w:val="af6"/>
        <w:numPr>
          <w:ilvl w:val="0"/>
          <w:numId w:val="12"/>
        </w:numPr>
        <w:spacing w:line="312" w:lineRule="auto"/>
        <w:ind w:left="567" w:hanging="295"/>
        <w:jc w:val="both"/>
        <w:rPr>
          <w:sz w:val="28"/>
          <w:szCs w:val="28"/>
        </w:rPr>
      </w:pPr>
      <w:r>
        <w:rPr>
          <w:sz w:val="28"/>
          <w:szCs w:val="28"/>
        </w:rPr>
        <w:t>Федеральный закон от 27 октября 2020 г. № 345-ФЗ «О внесении изменений в статью 2 Федерального закона «Об особенностях исчисления пособий по временной нетрудоспособности и осуществления ежемесячных выплат в связи с рождением (усыновлением) первого и второго ребенка»;</w:t>
      </w:r>
    </w:p>
    <w:p w:rsidR="00B6477C" w:rsidRDefault="00B6477C" w:rsidP="00240C9C">
      <w:pPr>
        <w:pStyle w:val="af6"/>
        <w:numPr>
          <w:ilvl w:val="0"/>
          <w:numId w:val="12"/>
        </w:numPr>
        <w:spacing w:line="312" w:lineRule="auto"/>
        <w:ind w:left="567" w:hanging="295"/>
        <w:jc w:val="both"/>
        <w:rPr>
          <w:sz w:val="28"/>
          <w:szCs w:val="28"/>
        </w:rPr>
      </w:pPr>
      <w:r>
        <w:rPr>
          <w:rStyle w:val="CharStyle3"/>
          <w:color w:val="000000"/>
          <w:sz w:val="28"/>
          <w:szCs w:val="28"/>
        </w:rPr>
        <w:t>Федеральный закон от 8 декабря 2020 г. № 409-ФЗ «О внесении изменений в статью 12 Федерального закона «О дополнительных мерах государственной поддержки семей, имеющих детей»;</w:t>
      </w:r>
    </w:p>
    <w:p w:rsidR="000447DE" w:rsidRDefault="001860D1" w:rsidP="00240C9C">
      <w:pPr>
        <w:pStyle w:val="af6"/>
        <w:numPr>
          <w:ilvl w:val="0"/>
          <w:numId w:val="12"/>
        </w:numPr>
        <w:spacing w:line="312" w:lineRule="auto"/>
        <w:ind w:left="567" w:hanging="295"/>
        <w:jc w:val="both"/>
        <w:rPr>
          <w:sz w:val="28"/>
          <w:szCs w:val="28"/>
        </w:rPr>
      </w:pPr>
      <w:r>
        <w:rPr>
          <w:sz w:val="28"/>
          <w:szCs w:val="28"/>
        </w:rPr>
        <w:t>Федеральный закон от 22 декабря 2020 г. № 438-ФЗ «О внесении изменений в Федеральный закон «Об основах охраны здоровья граждан в Российской Федерации»;</w:t>
      </w:r>
    </w:p>
    <w:p w:rsidR="001860D1" w:rsidRDefault="001860D1" w:rsidP="00240C9C">
      <w:pPr>
        <w:pStyle w:val="af6"/>
        <w:numPr>
          <w:ilvl w:val="0"/>
          <w:numId w:val="12"/>
        </w:numPr>
        <w:spacing w:line="312" w:lineRule="auto"/>
        <w:ind w:left="567" w:hanging="295"/>
        <w:jc w:val="both"/>
        <w:rPr>
          <w:sz w:val="28"/>
          <w:szCs w:val="28"/>
        </w:rPr>
      </w:pPr>
      <w:r>
        <w:rPr>
          <w:sz w:val="28"/>
          <w:szCs w:val="28"/>
        </w:rPr>
        <w:t>Федеральный закон от 29 декабря 2020 г. № 472-ФЗ «Об ограничении оборота закиси азота в Российской Федерации»</w:t>
      </w:r>
      <w:r w:rsidR="0009637D">
        <w:rPr>
          <w:sz w:val="28"/>
          <w:szCs w:val="28"/>
        </w:rPr>
        <w:t>;</w:t>
      </w:r>
    </w:p>
    <w:p w:rsidR="00CA5FF6" w:rsidRDefault="009D49E2" w:rsidP="00CA5FF6">
      <w:pPr>
        <w:pStyle w:val="af6"/>
        <w:numPr>
          <w:ilvl w:val="0"/>
          <w:numId w:val="12"/>
        </w:numPr>
        <w:spacing w:line="312" w:lineRule="auto"/>
        <w:ind w:left="567" w:hanging="295"/>
        <w:jc w:val="both"/>
        <w:rPr>
          <w:sz w:val="28"/>
          <w:szCs w:val="28"/>
        </w:rPr>
      </w:pPr>
      <w:r w:rsidRPr="009D49E2">
        <w:rPr>
          <w:sz w:val="28"/>
          <w:szCs w:val="28"/>
        </w:rPr>
        <w:t>Федеральны</w:t>
      </w:r>
      <w:r>
        <w:rPr>
          <w:sz w:val="28"/>
          <w:szCs w:val="28"/>
        </w:rPr>
        <w:t>й</w:t>
      </w:r>
      <w:r w:rsidRPr="009D49E2">
        <w:rPr>
          <w:sz w:val="28"/>
          <w:szCs w:val="28"/>
        </w:rPr>
        <w:t xml:space="preserve"> закон от 29 декабря 2020 г. № 473-ФЗ «О внесении изменений в отдельные законодательные акты Российской Федерации»</w:t>
      </w:r>
      <w:r>
        <w:rPr>
          <w:sz w:val="28"/>
          <w:szCs w:val="28"/>
        </w:rPr>
        <w:t>;</w:t>
      </w:r>
    </w:p>
    <w:p w:rsidR="00B6477C" w:rsidRPr="00CA5FF6" w:rsidRDefault="00B6477C" w:rsidP="00CA5FF6">
      <w:pPr>
        <w:pStyle w:val="af6"/>
        <w:numPr>
          <w:ilvl w:val="0"/>
          <w:numId w:val="12"/>
        </w:numPr>
        <w:spacing w:line="312" w:lineRule="auto"/>
        <w:ind w:left="567" w:hanging="295"/>
        <w:jc w:val="both"/>
        <w:rPr>
          <w:sz w:val="28"/>
          <w:szCs w:val="28"/>
        </w:rPr>
      </w:pPr>
      <w:r w:rsidRPr="00CA5FF6">
        <w:rPr>
          <w:rStyle w:val="CharStyle3"/>
          <w:color w:val="000000"/>
          <w:sz w:val="28"/>
          <w:szCs w:val="28"/>
        </w:rPr>
        <w:t>Федеральный закон от 22 декабря 2020 г. № 451-ФЗ</w:t>
      </w:r>
      <w:r w:rsidR="00CA5FF6" w:rsidRPr="00CA5FF6">
        <w:rPr>
          <w:rStyle w:val="CharStyle3"/>
          <w:color w:val="000000"/>
          <w:sz w:val="28"/>
          <w:szCs w:val="28"/>
        </w:rPr>
        <w:t xml:space="preserve"> </w:t>
      </w:r>
      <w:r w:rsidR="00CA5FF6">
        <w:rPr>
          <w:sz w:val="28"/>
          <w:szCs w:val="28"/>
        </w:rPr>
        <w:t>«</w:t>
      </w:r>
      <w:r w:rsidR="00CA5FF6" w:rsidRPr="00CA5FF6">
        <w:rPr>
          <w:sz w:val="28"/>
          <w:szCs w:val="28"/>
        </w:rPr>
        <w:t xml:space="preserve">О внесении изменения в статью 10 Федерального закона </w:t>
      </w:r>
      <w:r w:rsidR="00CA5FF6">
        <w:rPr>
          <w:sz w:val="28"/>
          <w:szCs w:val="28"/>
        </w:rPr>
        <w:t>«</w:t>
      </w:r>
      <w:r w:rsidR="00CA5FF6" w:rsidRPr="00CA5FF6">
        <w:rPr>
          <w:sz w:val="28"/>
          <w:szCs w:val="28"/>
        </w:rPr>
        <w:t>О дополнительных мерах государственной поддержки семей, имеющих детей</w:t>
      </w:r>
      <w:r w:rsidR="00CA5FF6">
        <w:rPr>
          <w:sz w:val="28"/>
          <w:szCs w:val="28"/>
        </w:rPr>
        <w:t>»;</w:t>
      </w:r>
    </w:p>
    <w:p w:rsidR="0009637D" w:rsidRDefault="0009637D" w:rsidP="00240C9C">
      <w:pPr>
        <w:pStyle w:val="af6"/>
        <w:numPr>
          <w:ilvl w:val="0"/>
          <w:numId w:val="12"/>
        </w:numPr>
        <w:spacing w:line="312" w:lineRule="auto"/>
        <w:ind w:left="567" w:hanging="295"/>
        <w:jc w:val="both"/>
        <w:rPr>
          <w:sz w:val="28"/>
          <w:szCs w:val="28"/>
        </w:rPr>
      </w:pPr>
      <w:r>
        <w:rPr>
          <w:sz w:val="28"/>
          <w:szCs w:val="28"/>
        </w:rPr>
        <w:t>Федеральный закон от 30 декабря 2020 г. № 489-ФЗ «О молодежной политике в Российской Федерации»;</w:t>
      </w:r>
    </w:p>
    <w:p w:rsidR="0009637D" w:rsidRDefault="0009637D" w:rsidP="00240C9C">
      <w:pPr>
        <w:pStyle w:val="af6"/>
        <w:numPr>
          <w:ilvl w:val="0"/>
          <w:numId w:val="12"/>
        </w:numPr>
        <w:spacing w:line="312" w:lineRule="auto"/>
        <w:ind w:left="567" w:hanging="295"/>
        <w:jc w:val="both"/>
        <w:rPr>
          <w:sz w:val="28"/>
          <w:szCs w:val="28"/>
        </w:rPr>
      </w:pPr>
      <w:r>
        <w:rPr>
          <w:sz w:val="28"/>
          <w:szCs w:val="28"/>
        </w:rPr>
        <w:t>Федеральный закон от 30 декабря 2020 г. № 511-ФЗ «О внесении изменений в Кодекс Российской Федерации об административных правонарушениях»;</w:t>
      </w:r>
    </w:p>
    <w:p w:rsidR="0009637D" w:rsidRPr="00240C9C" w:rsidRDefault="0009637D" w:rsidP="00240C9C">
      <w:pPr>
        <w:pStyle w:val="af6"/>
        <w:numPr>
          <w:ilvl w:val="0"/>
          <w:numId w:val="12"/>
        </w:numPr>
        <w:spacing w:line="312" w:lineRule="auto"/>
        <w:ind w:left="567" w:hanging="295"/>
        <w:jc w:val="both"/>
        <w:rPr>
          <w:sz w:val="28"/>
          <w:szCs w:val="28"/>
        </w:rPr>
      </w:pPr>
      <w:r>
        <w:rPr>
          <w:sz w:val="28"/>
          <w:szCs w:val="28"/>
        </w:rPr>
        <w:t>Федеральный закон от 30 декабря 2020 г. № 530-ФЗ «О внесении изменений в Федеральный закон «Об информации, информационных технологиях и о защите информации»</w:t>
      </w:r>
      <w:r w:rsidR="00835243">
        <w:rPr>
          <w:sz w:val="28"/>
          <w:szCs w:val="28"/>
        </w:rPr>
        <w:t>.</w:t>
      </w:r>
    </w:p>
    <w:p w:rsidR="00240C9C" w:rsidRDefault="00240C9C" w:rsidP="00240C9C">
      <w:pPr>
        <w:spacing w:before="240" w:after="240" w:line="312" w:lineRule="auto"/>
        <w:ind w:firstLine="709"/>
        <w:rPr>
          <w:rFonts w:ascii="Times New Roman" w:eastAsia="Calibri" w:hAnsi="Times New Roman" w:cs="Times New Roman"/>
          <w:b/>
          <w:sz w:val="28"/>
          <w:szCs w:val="28"/>
        </w:rPr>
      </w:pPr>
      <w:r w:rsidRPr="00D03A4F">
        <w:rPr>
          <w:rFonts w:ascii="Times New Roman" w:eastAsia="Calibri" w:hAnsi="Times New Roman" w:cs="Times New Roman"/>
          <w:b/>
          <w:sz w:val="28"/>
          <w:szCs w:val="28"/>
        </w:rPr>
        <w:t>Указы Президента Российской Федерации:</w:t>
      </w:r>
    </w:p>
    <w:p w:rsidR="00CA5FF6" w:rsidRPr="0084496A" w:rsidRDefault="006D679A" w:rsidP="00CA5FF6">
      <w:pPr>
        <w:pStyle w:val="af6"/>
        <w:numPr>
          <w:ilvl w:val="0"/>
          <w:numId w:val="23"/>
        </w:numPr>
        <w:spacing w:before="240" w:after="240" w:line="312" w:lineRule="auto"/>
        <w:ind w:left="567"/>
        <w:jc w:val="both"/>
        <w:rPr>
          <w:rFonts w:eastAsia="Calibri"/>
          <w:sz w:val="28"/>
          <w:szCs w:val="28"/>
        </w:rPr>
      </w:pPr>
      <w:r w:rsidRPr="00CA5FF6">
        <w:rPr>
          <w:rFonts w:eastAsia="Calibri"/>
          <w:b/>
          <w:sz w:val="28"/>
          <w:szCs w:val="28"/>
        </w:rPr>
        <w:t xml:space="preserve"> </w:t>
      </w:r>
      <w:r w:rsidR="00CA5FF6">
        <w:rPr>
          <w:sz w:val="28"/>
          <w:szCs w:val="28"/>
        </w:rPr>
        <w:t xml:space="preserve">Указ Президента Российской Федерации от 7 апреля 2020 г. № 249 </w:t>
      </w:r>
      <w:r w:rsidR="00CA5FF6">
        <w:rPr>
          <w:sz w:val="28"/>
          <w:szCs w:val="28"/>
        </w:rPr>
        <w:br/>
        <w:t>«О дополнительных мерах социальной поддержки семей, имеющих детей»;</w:t>
      </w:r>
    </w:p>
    <w:p w:rsidR="0084496A" w:rsidRPr="0084496A" w:rsidRDefault="0084496A" w:rsidP="0084496A">
      <w:pPr>
        <w:pStyle w:val="af6"/>
        <w:numPr>
          <w:ilvl w:val="0"/>
          <w:numId w:val="23"/>
        </w:numPr>
        <w:spacing w:before="240" w:after="240" w:line="312" w:lineRule="auto"/>
        <w:ind w:left="567"/>
        <w:jc w:val="both"/>
        <w:rPr>
          <w:sz w:val="28"/>
          <w:szCs w:val="28"/>
        </w:rPr>
      </w:pPr>
      <w:r w:rsidRPr="0084496A">
        <w:rPr>
          <w:sz w:val="28"/>
          <w:szCs w:val="28"/>
        </w:rPr>
        <w:t xml:space="preserve">Указ Президента Российской Федерации от 18 апреля 2020 г. № 274 </w:t>
      </w:r>
      <w:r>
        <w:rPr>
          <w:sz w:val="28"/>
          <w:szCs w:val="28"/>
        </w:rPr>
        <w:br/>
      </w:r>
      <w:r w:rsidRPr="0084496A">
        <w:rPr>
          <w:sz w:val="28"/>
          <w:szCs w:val="28"/>
        </w:rPr>
        <w:t>«О временных мерах по урегулированию правового положения иностранных граждан и лиц без гражданства в Российской Федерации в связи с угрозой дельнейшего распространения новой коронавирусной инфекции (COVID-19)»</w:t>
      </w:r>
      <w:r>
        <w:rPr>
          <w:sz w:val="28"/>
          <w:szCs w:val="28"/>
        </w:rPr>
        <w:t>;</w:t>
      </w:r>
    </w:p>
    <w:p w:rsidR="00CA5FF6" w:rsidRPr="00CA5FF6" w:rsidRDefault="00CA5FF6" w:rsidP="00CA5FF6">
      <w:pPr>
        <w:pStyle w:val="af6"/>
        <w:numPr>
          <w:ilvl w:val="0"/>
          <w:numId w:val="23"/>
        </w:numPr>
        <w:spacing w:before="240" w:after="240" w:line="312" w:lineRule="auto"/>
        <w:ind w:left="567"/>
        <w:jc w:val="both"/>
        <w:rPr>
          <w:rFonts w:eastAsia="Calibri"/>
          <w:sz w:val="28"/>
          <w:szCs w:val="28"/>
        </w:rPr>
      </w:pPr>
      <w:r>
        <w:rPr>
          <w:sz w:val="28"/>
          <w:szCs w:val="28"/>
        </w:rPr>
        <w:t xml:space="preserve">Указ Президента Российской Федерации от 11 мая 2020 г. № 317 </w:t>
      </w:r>
      <w:r>
        <w:rPr>
          <w:sz w:val="28"/>
          <w:szCs w:val="28"/>
        </w:rPr>
        <w:br/>
        <w:t xml:space="preserve">«О внесении изменений в Указ Президента Российской Федерации </w:t>
      </w:r>
      <w:r>
        <w:rPr>
          <w:sz w:val="28"/>
          <w:szCs w:val="28"/>
        </w:rPr>
        <w:br/>
        <w:t>от 7 апреля 2020 г. № 249 «О дополнительных мерах социальной поддержки семей, имеющих детей»;</w:t>
      </w:r>
    </w:p>
    <w:p w:rsidR="00CA5FF6" w:rsidRDefault="00CA5FF6" w:rsidP="00CA5FF6">
      <w:pPr>
        <w:pStyle w:val="af6"/>
        <w:numPr>
          <w:ilvl w:val="0"/>
          <w:numId w:val="23"/>
        </w:numPr>
        <w:spacing w:before="240" w:after="240" w:line="312" w:lineRule="auto"/>
        <w:ind w:left="567"/>
        <w:jc w:val="both"/>
        <w:rPr>
          <w:rFonts w:eastAsia="Calibri"/>
          <w:sz w:val="28"/>
          <w:szCs w:val="28"/>
        </w:rPr>
      </w:pPr>
      <w:r>
        <w:rPr>
          <w:sz w:val="28"/>
          <w:szCs w:val="28"/>
        </w:rPr>
        <w:t xml:space="preserve">Указ Президента Российской Федерации от 23 июня 2020 г. № 412 </w:t>
      </w:r>
      <w:r>
        <w:rPr>
          <w:sz w:val="28"/>
          <w:szCs w:val="28"/>
        </w:rPr>
        <w:br/>
        <w:t>«О единовременной выплате семьям, имеющим детей»;</w:t>
      </w:r>
    </w:p>
    <w:p w:rsidR="006E06C5" w:rsidRPr="009329F2" w:rsidRDefault="006D679A" w:rsidP="009329F2">
      <w:pPr>
        <w:pStyle w:val="af6"/>
        <w:numPr>
          <w:ilvl w:val="0"/>
          <w:numId w:val="23"/>
        </w:numPr>
        <w:spacing w:before="240" w:after="240" w:line="312" w:lineRule="auto"/>
        <w:ind w:left="567"/>
        <w:jc w:val="both"/>
        <w:rPr>
          <w:rFonts w:eastAsia="Calibri"/>
          <w:sz w:val="28"/>
          <w:szCs w:val="28"/>
        </w:rPr>
      </w:pPr>
      <w:r>
        <w:rPr>
          <w:rFonts w:eastAsia="Calibri"/>
          <w:sz w:val="28"/>
          <w:szCs w:val="28"/>
        </w:rPr>
        <w:t>Указ Президента Российской Федерации 474</w:t>
      </w:r>
      <w:r w:rsidR="009329F2">
        <w:rPr>
          <w:rFonts w:eastAsia="Calibri"/>
          <w:sz w:val="28"/>
          <w:szCs w:val="28"/>
        </w:rPr>
        <w:t xml:space="preserve"> </w:t>
      </w:r>
      <w:r w:rsidR="009329F2">
        <w:rPr>
          <w:sz w:val="28"/>
          <w:szCs w:val="28"/>
        </w:rPr>
        <w:t>«О</w:t>
      </w:r>
      <w:r w:rsidR="009329F2" w:rsidRPr="009329F2">
        <w:rPr>
          <w:sz w:val="28"/>
          <w:szCs w:val="28"/>
        </w:rPr>
        <w:t xml:space="preserve"> национальных целях развития </w:t>
      </w:r>
      <w:r w:rsidR="009329F2">
        <w:rPr>
          <w:sz w:val="28"/>
          <w:szCs w:val="28"/>
        </w:rPr>
        <w:t>Р</w:t>
      </w:r>
      <w:r w:rsidR="009329F2" w:rsidRPr="009329F2">
        <w:rPr>
          <w:sz w:val="28"/>
          <w:szCs w:val="28"/>
        </w:rPr>
        <w:t xml:space="preserve">оссийской </w:t>
      </w:r>
      <w:r w:rsidR="009329F2">
        <w:rPr>
          <w:sz w:val="28"/>
          <w:szCs w:val="28"/>
        </w:rPr>
        <w:t>Ф</w:t>
      </w:r>
      <w:r w:rsidR="009329F2" w:rsidRPr="009329F2">
        <w:rPr>
          <w:sz w:val="28"/>
          <w:szCs w:val="28"/>
        </w:rPr>
        <w:t>едерации на период до 2030 года</w:t>
      </w:r>
      <w:r w:rsidR="009329F2">
        <w:rPr>
          <w:sz w:val="28"/>
          <w:szCs w:val="28"/>
        </w:rPr>
        <w:t>»;</w:t>
      </w:r>
    </w:p>
    <w:p w:rsidR="006E06C5" w:rsidRPr="006E06C5" w:rsidRDefault="006E06C5" w:rsidP="00E84593">
      <w:pPr>
        <w:pStyle w:val="af6"/>
        <w:numPr>
          <w:ilvl w:val="0"/>
          <w:numId w:val="23"/>
        </w:numPr>
        <w:spacing w:before="240" w:after="240" w:line="312" w:lineRule="auto"/>
        <w:ind w:left="567"/>
        <w:jc w:val="both"/>
        <w:rPr>
          <w:rFonts w:eastAsia="Calibri"/>
          <w:sz w:val="28"/>
          <w:szCs w:val="28"/>
        </w:rPr>
      </w:pPr>
      <w:r w:rsidRPr="006E06C5">
        <w:rPr>
          <w:sz w:val="28"/>
          <w:szCs w:val="28"/>
        </w:rPr>
        <w:t xml:space="preserve">Указ Президента Российской Федерации от 17 декабря 2020 г. № 797 </w:t>
      </w:r>
      <w:r w:rsidRPr="006E06C5">
        <w:rPr>
          <w:sz w:val="28"/>
          <w:szCs w:val="28"/>
        </w:rPr>
        <w:br/>
        <w:t>«О единовременной</w:t>
      </w:r>
      <w:r>
        <w:rPr>
          <w:sz w:val="28"/>
          <w:szCs w:val="28"/>
        </w:rPr>
        <w:t xml:space="preserve"> выплате семьям, имеющим детей».</w:t>
      </w:r>
    </w:p>
    <w:p w:rsidR="00240C9C" w:rsidRDefault="00240C9C" w:rsidP="00240C9C">
      <w:pPr>
        <w:spacing w:before="240" w:after="240" w:line="312" w:lineRule="auto"/>
        <w:ind w:left="709"/>
        <w:jc w:val="both"/>
        <w:rPr>
          <w:rFonts w:ascii="Times New Roman" w:eastAsia="Calibri" w:hAnsi="Times New Roman" w:cs="Times New Roman"/>
          <w:b/>
          <w:sz w:val="28"/>
          <w:szCs w:val="28"/>
        </w:rPr>
      </w:pPr>
      <w:r w:rsidRPr="00D03A4F">
        <w:rPr>
          <w:rFonts w:ascii="Times New Roman" w:eastAsia="Calibri" w:hAnsi="Times New Roman" w:cs="Times New Roman"/>
          <w:b/>
          <w:sz w:val="28"/>
          <w:szCs w:val="28"/>
        </w:rPr>
        <w:t>Нормативно-правовые акты Правительства Российской Федерации:</w:t>
      </w:r>
    </w:p>
    <w:p w:rsidR="00AF0D64" w:rsidRPr="006E06C5" w:rsidRDefault="00AF0D64" w:rsidP="00835243">
      <w:pPr>
        <w:pStyle w:val="af6"/>
        <w:numPr>
          <w:ilvl w:val="0"/>
          <w:numId w:val="13"/>
        </w:numPr>
        <w:spacing w:before="240" w:after="240" w:line="312" w:lineRule="auto"/>
        <w:ind w:left="709" w:hanging="425"/>
        <w:jc w:val="both"/>
        <w:rPr>
          <w:rFonts w:eastAsia="Calibri"/>
          <w:sz w:val="28"/>
          <w:szCs w:val="28"/>
        </w:rPr>
      </w:pPr>
      <w:r>
        <w:rPr>
          <w:sz w:val="28"/>
          <w:szCs w:val="28"/>
        </w:rPr>
        <w:t>Постановление</w:t>
      </w:r>
      <w:r w:rsidRPr="008260DB">
        <w:rPr>
          <w:sz w:val="28"/>
          <w:szCs w:val="28"/>
        </w:rPr>
        <w:t xml:space="preserve"> Правительства Российской Федерации </w:t>
      </w:r>
      <w:r>
        <w:rPr>
          <w:sz w:val="28"/>
          <w:szCs w:val="28"/>
        </w:rPr>
        <w:t xml:space="preserve">от 27 марта </w:t>
      </w:r>
      <w:r w:rsidR="006E06C5">
        <w:rPr>
          <w:sz w:val="28"/>
          <w:szCs w:val="28"/>
        </w:rPr>
        <w:br/>
      </w:r>
      <w:r>
        <w:rPr>
          <w:sz w:val="28"/>
          <w:szCs w:val="28"/>
        </w:rPr>
        <w:t xml:space="preserve">2020 г. </w:t>
      </w:r>
      <w:r w:rsidRPr="008260DB">
        <w:rPr>
          <w:sz w:val="28"/>
          <w:szCs w:val="28"/>
        </w:rPr>
        <w:t>№ 346</w:t>
      </w:r>
      <w:r>
        <w:rPr>
          <w:sz w:val="28"/>
          <w:szCs w:val="28"/>
        </w:rPr>
        <w:t xml:space="preserve"> «</w:t>
      </w:r>
      <w:r w:rsidRPr="008260DB">
        <w:rPr>
          <w:sz w:val="28"/>
          <w:szCs w:val="28"/>
        </w:rPr>
        <w:t>О размерах минимальной и максимальной величин пособия по безработице на 2020</w:t>
      </w:r>
      <w:r>
        <w:rPr>
          <w:sz w:val="28"/>
          <w:szCs w:val="28"/>
        </w:rPr>
        <w:t xml:space="preserve"> год»</w:t>
      </w:r>
      <w:r w:rsidR="006E06C5">
        <w:rPr>
          <w:sz w:val="28"/>
          <w:szCs w:val="28"/>
        </w:rPr>
        <w:t>;</w:t>
      </w:r>
    </w:p>
    <w:p w:rsidR="006E06C5" w:rsidRPr="00E84593" w:rsidRDefault="006E06C5" w:rsidP="006E06C5">
      <w:pPr>
        <w:pStyle w:val="af6"/>
        <w:numPr>
          <w:ilvl w:val="0"/>
          <w:numId w:val="13"/>
        </w:numPr>
        <w:spacing w:before="240" w:after="240" w:line="312" w:lineRule="auto"/>
        <w:ind w:left="709" w:hanging="425"/>
        <w:jc w:val="both"/>
        <w:rPr>
          <w:rFonts w:eastAsia="Calibri"/>
          <w:sz w:val="28"/>
          <w:szCs w:val="28"/>
        </w:rPr>
      </w:pPr>
      <w:r>
        <w:rPr>
          <w:sz w:val="28"/>
          <w:szCs w:val="28"/>
        </w:rPr>
        <w:t xml:space="preserve">Постановление Правительства Российской Федерации от 9 апреля </w:t>
      </w:r>
      <w:r>
        <w:rPr>
          <w:sz w:val="28"/>
          <w:szCs w:val="28"/>
        </w:rPr>
        <w:br/>
        <w:t xml:space="preserve">2020 г. № 474 «Об утверждении Правил </w:t>
      </w:r>
      <w:r w:rsidRPr="00BA1187">
        <w:rPr>
          <w:sz w:val="28"/>
          <w:szCs w:val="28"/>
        </w:rPr>
        <w:t xml:space="preserve">осуществления выплат, предусмотренных </w:t>
      </w:r>
      <w:r>
        <w:rPr>
          <w:sz w:val="28"/>
          <w:szCs w:val="28"/>
        </w:rPr>
        <w:t>У</w:t>
      </w:r>
      <w:r w:rsidRPr="00BA1187">
        <w:rPr>
          <w:sz w:val="28"/>
          <w:szCs w:val="28"/>
        </w:rPr>
        <w:t xml:space="preserve">казом </w:t>
      </w:r>
      <w:r>
        <w:rPr>
          <w:sz w:val="28"/>
          <w:szCs w:val="28"/>
        </w:rPr>
        <w:t>П</w:t>
      </w:r>
      <w:r w:rsidRPr="00BA1187">
        <w:rPr>
          <w:sz w:val="28"/>
          <w:szCs w:val="28"/>
        </w:rPr>
        <w:t xml:space="preserve">резидента </w:t>
      </w:r>
      <w:r>
        <w:rPr>
          <w:sz w:val="28"/>
          <w:szCs w:val="28"/>
        </w:rPr>
        <w:t>Р</w:t>
      </w:r>
      <w:r w:rsidRPr="00BA1187">
        <w:rPr>
          <w:sz w:val="28"/>
          <w:szCs w:val="28"/>
        </w:rPr>
        <w:t xml:space="preserve">оссийской </w:t>
      </w:r>
      <w:r>
        <w:rPr>
          <w:sz w:val="28"/>
          <w:szCs w:val="28"/>
        </w:rPr>
        <w:t>Ф</w:t>
      </w:r>
      <w:r w:rsidRPr="00BA1187">
        <w:rPr>
          <w:sz w:val="28"/>
          <w:szCs w:val="28"/>
        </w:rPr>
        <w:t xml:space="preserve">едерации </w:t>
      </w:r>
      <w:r>
        <w:rPr>
          <w:sz w:val="28"/>
          <w:szCs w:val="28"/>
        </w:rPr>
        <w:br/>
      </w:r>
      <w:r w:rsidRPr="00BA1187">
        <w:rPr>
          <w:sz w:val="28"/>
          <w:szCs w:val="28"/>
        </w:rPr>
        <w:t xml:space="preserve">от 7 апреля 2020 г. </w:t>
      </w:r>
      <w:r>
        <w:rPr>
          <w:sz w:val="28"/>
          <w:szCs w:val="28"/>
        </w:rPr>
        <w:t>№</w:t>
      </w:r>
      <w:r w:rsidRPr="00BA1187">
        <w:rPr>
          <w:sz w:val="28"/>
          <w:szCs w:val="28"/>
        </w:rPr>
        <w:t xml:space="preserve"> 249 </w:t>
      </w:r>
      <w:r>
        <w:rPr>
          <w:sz w:val="28"/>
          <w:szCs w:val="28"/>
        </w:rPr>
        <w:t>«О</w:t>
      </w:r>
      <w:r w:rsidRPr="00BA1187">
        <w:rPr>
          <w:sz w:val="28"/>
          <w:szCs w:val="28"/>
        </w:rPr>
        <w:t xml:space="preserve"> дополнительных мерах социальной поддержки семей, имеющих детей</w:t>
      </w:r>
      <w:r>
        <w:rPr>
          <w:sz w:val="28"/>
          <w:szCs w:val="28"/>
        </w:rPr>
        <w:t>»</w:t>
      </w:r>
      <w:r w:rsidRPr="00BA1187">
        <w:rPr>
          <w:sz w:val="28"/>
          <w:szCs w:val="28"/>
        </w:rPr>
        <w:t xml:space="preserve"> и </w:t>
      </w:r>
      <w:r>
        <w:rPr>
          <w:sz w:val="28"/>
          <w:szCs w:val="28"/>
        </w:rPr>
        <w:t>У</w:t>
      </w:r>
      <w:r w:rsidRPr="00BA1187">
        <w:rPr>
          <w:sz w:val="28"/>
          <w:szCs w:val="28"/>
        </w:rPr>
        <w:t xml:space="preserve">казом </w:t>
      </w:r>
      <w:r>
        <w:rPr>
          <w:sz w:val="28"/>
          <w:szCs w:val="28"/>
        </w:rPr>
        <w:t>П</w:t>
      </w:r>
      <w:r w:rsidRPr="00BA1187">
        <w:rPr>
          <w:sz w:val="28"/>
          <w:szCs w:val="28"/>
        </w:rPr>
        <w:t xml:space="preserve">резидента </w:t>
      </w:r>
      <w:r>
        <w:rPr>
          <w:sz w:val="28"/>
          <w:szCs w:val="28"/>
        </w:rPr>
        <w:t>Р</w:t>
      </w:r>
      <w:r w:rsidRPr="00BA1187">
        <w:rPr>
          <w:sz w:val="28"/>
          <w:szCs w:val="28"/>
        </w:rPr>
        <w:t xml:space="preserve">оссийской </w:t>
      </w:r>
      <w:r>
        <w:rPr>
          <w:sz w:val="28"/>
          <w:szCs w:val="28"/>
        </w:rPr>
        <w:t>Ф</w:t>
      </w:r>
      <w:r w:rsidRPr="00BA1187">
        <w:rPr>
          <w:sz w:val="28"/>
          <w:szCs w:val="28"/>
        </w:rPr>
        <w:t xml:space="preserve">едерации от 23 июня 2020 г. </w:t>
      </w:r>
      <w:r>
        <w:rPr>
          <w:sz w:val="28"/>
          <w:szCs w:val="28"/>
        </w:rPr>
        <w:t>№</w:t>
      </w:r>
      <w:r w:rsidRPr="00BA1187">
        <w:rPr>
          <w:sz w:val="28"/>
          <w:szCs w:val="28"/>
        </w:rPr>
        <w:t xml:space="preserve"> 412 </w:t>
      </w:r>
      <w:r>
        <w:rPr>
          <w:sz w:val="28"/>
          <w:szCs w:val="28"/>
        </w:rPr>
        <w:t xml:space="preserve">«О </w:t>
      </w:r>
      <w:r w:rsidRPr="00BA1187">
        <w:rPr>
          <w:sz w:val="28"/>
          <w:szCs w:val="28"/>
        </w:rPr>
        <w:t>единовременной выплате семьям, имеющим детей</w:t>
      </w:r>
      <w:r>
        <w:rPr>
          <w:sz w:val="28"/>
          <w:szCs w:val="28"/>
        </w:rPr>
        <w:t>»;</w:t>
      </w:r>
    </w:p>
    <w:p w:rsidR="00E84593" w:rsidRPr="0084496A" w:rsidRDefault="00E84593" w:rsidP="006E06C5">
      <w:pPr>
        <w:pStyle w:val="af6"/>
        <w:numPr>
          <w:ilvl w:val="0"/>
          <w:numId w:val="13"/>
        </w:numPr>
        <w:spacing w:before="240" w:after="240" w:line="312" w:lineRule="auto"/>
        <w:ind w:left="709" w:hanging="425"/>
        <w:jc w:val="both"/>
        <w:rPr>
          <w:rFonts w:eastAsia="Calibri"/>
          <w:sz w:val="28"/>
          <w:szCs w:val="28"/>
        </w:rPr>
      </w:pPr>
      <w:r w:rsidRPr="00D43571">
        <w:rPr>
          <w:sz w:val="28"/>
          <w:szCs w:val="20"/>
        </w:rPr>
        <w:t xml:space="preserve">Постановление Правительства Российской Федерации </w:t>
      </w:r>
      <w:r>
        <w:rPr>
          <w:sz w:val="28"/>
          <w:szCs w:val="20"/>
        </w:rPr>
        <w:br/>
      </w:r>
      <w:r w:rsidRPr="00D43571">
        <w:rPr>
          <w:sz w:val="28"/>
          <w:szCs w:val="20"/>
        </w:rPr>
        <w:t>от 26 июня 2020 г. № 934 «Об утверждении Правил формирования и ведения федеральной информационной системы доступности дошкольного образования»</w:t>
      </w:r>
      <w:r>
        <w:rPr>
          <w:sz w:val="28"/>
          <w:szCs w:val="20"/>
        </w:rPr>
        <w:t>;</w:t>
      </w:r>
    </w:p>
    <w:p w:rsidR="0084496A" w:rsidRPr="00E84593" w:rsidRDefault="0084496A" w:rsidP="0084496A">
      <w:pPr>
        <w:pStyle w:val="af6"/>
        <w:numPr>
          <w:ilvl w:val="0"/>
          <w:numId w:val="13"/>
        </w:numPr>
        <w:spacing w:before="240" w:after="240" w:line="312" w:lineRule="auto"/>
        <w:jc w:val="both"/>
        <w:rPr>
          <w:rFonts w:eastAsia="Calibri"/>
          <w:sz w:val="28"/>
          <w:szCs w:val="28"/>
        </w:rPr>
      </w:pPr>
      <w:r>
        <w:rPr>
          <w:rFonts w:eastAsia="Calibri"/>
          <w:sz w:val="28"/>
          <w:szCs w:val="28"/>
        </w:rPr>
        <w:t>П</w:t>
      </w:r>
      <w:r w:rsidRPr="0084496A">
        <w:rPr>
          <w:rFonts w:eastAsia="Calibri"/>
          <w:sz w:val="28"/>
          <w:szCs w:val="28"/>
        </w:rPr>
        <w:t xml:space="preserve">остановление Правительства Российской Федерации от 27 июля </w:t>
      </w:r>
      <w:r>
        <w:rPr>
          <w:rFonts w:eastAsia="Calibri"/>
          <w:sz w:val="28"/>
          <w:szCs w:val="28"/>
        </w:rPr>
        <w:br/>
      </w:r>
      <w:r w:rsidRPr="0084496A">
        <w:rPr>
          <w:rFonts w:eastAsia="Calibri"/>
          <w:sz w:val="28"/>
          <w:szCs w:val="28"/>
        </w:rPr>
        <w:t>2020 г. № 1121 «Об утверждении Правил предоставления субсидии из федерального бюджета акционерному обществу «ДОМ.РФ» в виде вклада в имущество акционерного общества «ДОМ.РФ», не увеличивающего его уставный капитал, в целях возмещения кредитным и иным организациям недополученных доходов по жилищным (ипотечным) кредитам (займам), выданным гражданам Российской Федерации в 2020 г., и о внесении изменений в некоторые акты Правительства Российской Федерации»</w:t>
      </w:r>
      <w:r>
        <w:rPr>
          <w:rFonts w:eastAsia="Calibri"/>
          <w:sz w:val="28"/>
          <w:szCs w:val="28"/>
        </w:rPr>
        <w:t>;</w:t>
      </w:r>
    </w:p>
    <w:p w:rsidR="00E84593" w:rsidRPr="00E84593" w:rsidRDefault="00E84593" w:rsidP="00E84593">
      <w:pPr>
        <w:pStyle w:val="af6"/>
        <w:numPr>
          <w:ilvl w:val="0"/>
          <w:numId w:val="13"/>
        </w:numPr>
        <w:spacing w:before="240" w:after="240" w:line="312" w:lineRule="auto"/>
        <w:jc w:val="both"/>
        <w:rPr>
          <w:rFonts w:eastAsia="Calibri"/>
          <w:sz w:val="28"/>
          <w:szCs w:val="28"/>
        </w:rPr>
      </w:pPr>
      <w:r w:rsidRPr="00E84593">
        <w:rPr>
          <w:rFonts w:eastAsia="Calibri"/>
          <w:sz w:val="28"/>
          <w:szCs w:val="28"/>
        </w:rPr>
        <w:t xml:space="preserve">Постановление Правительства Российской Федерации от 8 августа </w:t>
      </w:r>
      <w:r>
        <w:rPr>
          <w:rFonts w:eastAsia="Calibri"/>
          <w:sz w:val="28"/>
          <w:szCs w:val="28"/>
        </w:rPr>
        <w:br/>
      </w:r>
      <w:r w:rsidRPr="00E84593">
        <w:rPr>
          <w:rFonts w:eastAsia="Calibri"/>
          <w:sz w:val="28"/>
          <w:szCs w:val="28"/>
        </w:rPr>
        <w:t>2020 г. № 1197 «О Правительственной комиссии по русскому языку»</w:t>
      </w:r>
      <w:r>
        <w:rPr>
          <w:rFonts w:eastAsia="Calibri"/>
          <w:sz w:val="28"/>
          <w:szCs w:val="28"/>
        </w:rPr>
        <w:t>;</w:t>
      </w:r>
    </w:p>
    <w:p w:rsidR="00E84593" w:rsidRPr="00E84593" w:rsidRDefault="00E84593" w:rsidP="00E84593">
      <w:pPr>
        <w:pStyle w:val="af6"/>
        <w:numPr>
          <w:ilvl w:val="0"/>
          <w:numId w:val="13"/>
        </w:numPr>
        <w:spacing w:before="240" w:after="240" w:line="312" w:lineRule="auto"/>
        <w:jc w:val="both"/>
        <w:rPr>
          <w:rFonts w:eastAsia="Calibri"/>
          <w:sz w:val="28"/>
          <w:szCs w:val="28"/>
        </w:rPr>
      </w:pPr>
      <w:r w:rsidRPr="00E84593">
        <w:rPr>
          <w:rFonts w:eastAsia="Calibri"/>
          <w:sz w:val="28"/>
          <w:szCs w:val="28"/>
        </w:rPr>
        <w:t xml:space="preserve">Постановление Правительства Российской Федерации от 8 августа </w:t>
      </w:r>
      <w:r>
        <w:rPr>
          <w:rFonts w:eastAsia="Calibri"/>
          <w:sz w:val="28"/>
          <w:szCs w:val="28"/>
        </w:rPr>
        <w:br/>
      </w:r>
      <w:r w:rsidRPr="00E84593">
        <w:rPr>
          <w:rFonts w:eastAsia="Calibri"/>
          <w:sz w:val="28"/>
          <w:szCs w:val="28"/>
        </w:rPr>
        <w:t>2020 г. № 1198 «О внесении изменений в постановление Правительства Российской Федера</w:t>
      </w:r>
      <w:r>
        <w:rPr>
          <w:rFonts w:eastAsia="Calibri"/>
          <w:sz w:val="28"/>
          <w:szCs w:val="28"/>
        </w:rPr>
        <w:t>ции от 23 ноября 2006 г. № 714»;</w:t>
      </w:r>
    </w:p>
    <w:p w:rsidR="00240C9C" w:rsidRDefault="00835243" w:rsidP="00835243">
      <w:pPr>
        <w:pStyle w:val="af6"/>
        <w:numPr>
          <w:ilvl w:val="0"/>
          <w:numId w:val="13"/>
        </w:numPr>
        <w:spacing w:before="240" w:after="240" w:line="312" w:lineRule="auto"/>
        <w:ind w:left="709" w:hanging="425"/>
        <w:jc w:val="both"/>
        <w:rPr>
          <w:rFonts w:eastAsia="Calibri"/>
          <w:sz w:val="28"/>
          <w:szCs w:val="28"/>
        </w:rPr>
      </w:pPr>
      <w:r w:rsidRPr="00835243">
        <w:rPr>
          <w:rFonts w:eastAsia="Calibri"/>
          <w:sz w:val="28"/>
          <w:szCs w:val="28"/>
        </w:rPr>
        <w:t>Постановле</w:t>
      </w:r>
      <w:r>
        <w:rPr>
          <w:rFonts w:eastAsia="Calibri"/>
          <w:sz w:val="28"/>
          <w:szCs w:val="28"/>
        </w:rPr>
        <w:t>ние Правительства Российской Федерации от 11 сентября 2020 г. № 1396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(вместе с «Положением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w:t>
      </w:r>
    </w:p>
    <w:p w:rsidR="00835243" w:rsidRDefault="00835243" w:rsidP="00835243">
      <w:pPr>
        <w:pStyle w:val="af6"/>
        <w:numPr>
          <w:ilvl w:val="0"/>
          <w:numId w:val="13"/>
        </w:numPr>
        <w:spacing w:before="240" w:after="240" w:line="312" w:lineRule="auto"/>
        <w:ind w:left="709" w:hanging="425"/>
        <w:jc w:val="both"/>
        <w:rPr>
          <w:rFonts w:eastAsia="Calibri"/>
          <w:sz w:val="28"/>
          <w:szCs w:val="28"/>
        </w:rPr>
      </w:pPr>
      <w:r>
        <w:rPr>
          <w:rFonts w:eastAsia="Calibri"/>
          <w:sz w:val="28"/>
          <w:szCs w:val="28"/>
        </w:rPr>
        <w:t xml:space="preserve">Постановление Правительства Российской Федерации от 23 сентября 2020 г. № 1527 «Об утверждении Правил организованной </w:t>
      </w:r>
      <w:r w:rsidR="006112D6">
        <w:rPr>
          <w:rFonts w:eastAsia="Calibri"/>
          <w:sz w:val="28"/>
          <w:szCs w:val="28"/>
        </w:rPr>
        <w:t>перевозки группы детей автобусами»;</w:t>
      </w:r>
    </w:p>
    <w:p w:rsidR="00B6477C" w:rsidRDefault="00B6477C" w:rsidP="00835243">
      <w:pPr>
        <w:pStyle w:val="af6"/>
        <w:numPr>
          <w:ilvl w:val="0"/>
          <w:numId w:val="13"/>
        </w:numPr>
        <w:spacing w:before="240" w:after="240" w:line="312" w:lineRule="auto"/>
        <w:ind w:left="709" w:hanging="425"/>
        <w:jc w:val="both"/>
        <w:rPr>
          <w:rFonts w:eastAsia="Calibri"/>
          <w:sz w:val="28"/>
          <w:szCs w:val="28"/>
        </w:rPr>
      </w:pPr>
      <w:r>
        <w:rPr>
          <w:rStyle w:val="CharStyle3"/>
          <w:color w:val="000000"/>
          <w:sz w:val="28"/>
          <w:szCs w:val="28"/>
        </w:rPr>
        <w:t>Постановление Правительства Российской Федерации от 19 октября 2020 г. № 1706 «О внесении изменений в Правила направления средств (части средств) материнского (семейного) капитала на улучшение жилищных условий»;</w:t>
      </w:r>
    </w:p>
    <w:p w:rsidR="006112D6" w:rsidRDefault="006112D6" w:rsidP="00835243">
      <w:pPr>
        <w:pStyle w:val="af6"/>
        <w:numPr>
          <w:ilvl w:val="0"/>
          <w:numId w:val="13"/>
        </w:numPr>
        <w:spacing w:before="240" w:after="240" w:line="312" w:lineRule="auto"/>
        <w:ind w:left="709" w:hanging="425"/>
        <w:jc w:val="both"/>
        <w:rPr>
          <w:rFonts w:eastAsia="Calibri"/>
          <w:sz w:val="28"/>
          <w:szCs w:val="28"/>
        </w:rPr>
      </w:pPr>
      <w:r>
        <w:rPr>
          <w:rFonts w:eastAsia="Calibri"/>
          <w:sz w:val="28"/>
          <w:szCs w:val="28"/>
        </w:rPr>
        <w:t>Постановление Правительства Российской Федерации от 26 октября 2020 г. № 1742 «О признании утратившими силу актов и отдельных положений актов Правительства Российской Федерации, об отмене некоторых актов и отдельных положений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транспортного надзора, федерального государственного контроля (надзора) в области транспортной безопасности, а также обязательные требования в области технического осмотра транспортных средств»;</w:t>
      </w:r>
    </w:p>
    <w:p w:rsidR="00E84593" w:rsidRDefault="00E84593" w:rsidP="00835243">
      <w:pPr>
        <w:pStyle w:val="af6"/>
        <w:numPr>
          <w:ilvl w:val="0"/>
          <w:numId w:val="13"/>
        </w:numPr>
        <w:spacing w:before="240" w:after="240" w:line="312" w:lineRule="auto"/>
        <w:ind w:left="709" w:hanging="425"/>
        <w:jc w:val="both"/>
        <w:rPr>
          <w:rFonts w:eastAsia="Calibri"/>
          <w:sz w:val="28"/>
          <w:szCs w:val="28"/>
        </w:rPr>
      </w:pPr>
      <w:r w:rsidRPr="00974137">
        <w:rPr>
          <w:sz w:val="28"/>
          <w:szCs w:val="20"/>
        </w:rPr>
        <w:t>Постановление Правительства Р</w:t>
      </w:r>
      <w:r>
        <w:rPr>
          <w:sz w:val="28"/>
          <w:szCs w:val="20"/>
        </w:rPr>
        <w:t xml:space="preserve">оссийской </w:t>
      </w:r>
      <w:r w:rsidRPr="00974137">
        <w:rPr>
          <w:sz w:val="28"/>
          <w:szCs w:val="20"/>
        </w:rPr>
        <w:t>Ф</w:t>
      </w:r>
      <w:r>
        <w:rPr>
          <w:sz w:val="28"/>
          <w:szCs w:val="20"/>
        </w:rPr>
        <w:t xml:space="preserve">едерации </w:t>
      </w:r>
      <w:r>
        <w:rPr>
          <w:sz w:val="28"/>
          <w:szCs w:val="20"/>
        </w:rPr>
        <w:br/>
        <w:t xml:space="preserve">от 7 декабря </w:t>
      </w:r>
      <w:r w:rsidRPr="00974137">
        <w:rPr>
          <w:sz w:val="28"/>
          <w:szCs w:val="20"/>
        </w:rPr>
        <w:t>2020</w:t>
      </w:r>
      <w:r>
        <w:rPr>
          <w:sz w:val="28"/>
          <w:szCs w:val="20"/>
        </w:rPr>
        <w:t xml:space="preserve"> г. № 2040 «</w:t>
      </w:r>
      <w:r w:rsidRPr="00974137">
        <w:rPr>
          <w:sz w:val="28"/>
          <w:szCs w:val="20"/>
        </w:rPr>
        <w:t>О проведении эксперимента по внедрению</w:t>
      </w:r>
      <w:r>
        <w:rPr>
          <w:sz w:val="28"/>
          <w:szCs w:val="20"/>
        </w:rPr>
        <w:t xml:space="preserve"> цифровой образовательной среды»;</w:t>
      </w:r>
    </w:p>
    <w:p w:rsidR="006E06C5" w:rsidRPr="00E84593" w:rsidRDefault="006E06C5" w:rsidP="00835243">
      <w:pPr>
        <w:pStyle w:val="af6"/>
        <w:numPr>
          <w:ilvl w:val="0"/>
          <w:numId w:val="13"/>
        </w:numPr>
        <w:spacing w:before="240" w:after="240" w:line="312" w:lineRule="auto"/>
        <w:ind w:left="709" w:hanging="425"/>
        <w:jc w:val="both"/>
        <w:rPr>
          <w:rFonts w:eastAsia="Calibri"/>
          <w:sz w:val="28"/>
          <w:szCs w:val="28"/>
        </w:rPr>
      </w:pPr>
      <w:r>
        <w:rPr>
          <w:sz w:val="28"/>
          <w:szCs w:val="28"/>
        </w:rPr>
        <w:t>Постановление Правительства Российской Федерации от 17 декабря 2020 г. № 2141 «Об утверждении Правил о</w:t>
      </w:r>
      <w:r w:rsidRPr="00BA1187">
        <w:rPr>
          <w:sz w:val="28"/>
          <w:szCs w:val="28"/>
        </w:rPr>
        <w:t xml:space="preserve">существления выплат, предусмотренных </w:t>
      </w:r>
      <w:r>
        <w:rPr>
          <w:sz w:val="28"/>
          <w:szCs w:val="28"/>
        </w:rPr>
        <w:t>У</w:t>
      </w:r>
      <w:r w:rsidRPr="00BA1187">
        <w:rPr>
          <w:sz w:val="28"/>
          <w:szCs w:val="28"/>
        </w:rPr>
        <w:t xml:space="preserve">казом </w:t>
      </w:r>
      <w:r>
        <w:rPr>
          <w:sz w:val="28"/>
          <w:szCs w:val="28"/>
        </w:rPr>
        <w:t>П</w:t>
      </w:r>
      <w:r w:rsidRPr="00BA1187">
        <w:rPr>
          <w:sz w:val="28"/>
          <w:szCs w:val="28"/>
        </w:rPr>
        <w:t xml:space="preserve">резидента </w:t>
      </w:r>
      <w:r>
        <w:rPr>
          <w:sz w:val="28"/>
          <w:szCs w:val="28"/>
        </w:rPr>
        <w:t>Р</w:t>
      </w:r>
      <w:r w:rsidRPr="00BA1187">
        <w:rPr>
          <w:sz w:val="28"/>
          <w:szCs w:val="28"/>
        </w:rPr>
        <w:t xml:space="preserve">оссийской </w:t>
      </w:r>
      <w:r>
        <w:rPr>
          <w:sz w:val="28"/>
          <w:szCs w:val="28"/>
        </w:rPr>
        <w:t>Ф</w:t>
      </w:r>
      <w:r w:rsidRPr="00BA1187">
        <w:rPr>
          <w:sz w:val="28"/>
          <w:szCs w:val="28"/>
        </w:rPr>
        <w:t xml:space="preserve">едерации </w:t>
      </w:r>
      <w:r>
        <w:rPr>
          <w:sz w:val="28"/>
          <w:szCs w:val="28"/>
        </w:rPr>
        <w:br/>
      </w:r>
      <w:r w:rsidRPr="00BA1187">
        <w:rPr>
          <w:sz w:val="28"/>
          <w:szCs w:val="28"/>
        </w:rPr>
        <w:t xml:space="preserve">от 17 декабря 2020 г. </w:t>
      </w:r>
      <w:r>
        <w:rPr>
          <w:sz w:val="28"/>
          <w:szCs w:val="28"/>
        </w:rPr>
        <w:t>№</w:t>
      </w:r>
      <w:r w:rsidRPr="00BA1187">
        <w:rPr>
          <w:sz w:val="28"/>
          <w:szCs w:val="28"/>
        </w:rPr>
        <w:t xml:space="preserve"> 797 </w:t>
      </w:r>
      <w:r>
        <w:rPr>
          <w:sz w:val="28"/>
          <w:szCs w:val="28"/>
        </w:rPr>
        <w:t>«О</w:t>
      </w:r>
      <w:r w:rsidRPr="00BA1187">
        <w:rPr>
          <w:sz w:val="28"/>
          <w:szCs w:val="28"/>
        </w:rPr>
        <w:t xml:space="preserve"> единовременной выплате семьям, имеющим детей</w:t>
      </w:r>
      <w:r>
        <w:rPr>
          <w:sz w:val="28"/>
          <w:szCs w:val="28"/>
        </w:rPr>
        <w:t>»;</w:t>
      </w:r>
    </w:p>
    <w:p w:rsidR="00E84593" w:rsidRDefault="00C93073" w:rsidP="00835243">
      <w:pPr>
        <w:pStyle w:val="af6"/>
        <w:numPr>
          <w:ilvl w:val="0"/>
          <w:numId w:val="13"/>
        </w:numPr>
        <w:spacing w:before="240" w:after="240" w:line="312" w:lineRule="auto"/>
        <w:ind w:left="709" w:hanging="425"/>
        <w:jc w:val="both"/>
        <w:rPr>
          <w:rFonts w:eastAsia="Calibri"/>
          <w:sz w:val="28"/>
          <w:szCs w:val="28"/>
        </w:rPr>
      </w:pPr>
      <w:r w:rsidRPr="00D43571">
        <w:rPr>
          <w:sz w:val="28"/>
          <w:szCs w:val="20"/>
        </w:rPr>
        <w:t xml:space="preserve">Распоряжение Правительства Российской Федерации от 16 июля </w:t>
      </w:r>
      <w:r>
        <w:rPr>
          <w:sz w:val="28"/>
          <w:szCs w:val="20"/>
        </w:rPr>
        <w:br/>
      </w:r>
      <w:r w:rsidRPr="00D43571">
        <w:rPr>
          <w:sz w:val="28"/>
          <w:szCs w:val="20"/>
        </w:rPr>
        <w:t xml:space="preserve">2020 г.  № 1845-р «Об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w:t>
      </w:r>
      <w:r>
        <w:rPr>
          <w:sz w:val="28"/>
          <w:szCs w:val="20"/>
        </w:rPr>
        <w:br/>
      </w:r>
      <w:r w:rsidRPr="00D43571">
        <w:rPr>
          <w:sz w:val="28"/>
          <w:szCs w:val="20"/>
        </w:rPr>
        <w:t>«Об образовании в Российской Федерации» (вместе с «Методическими рекомендациями по порядку формирования и ведения региональных информационных систем, указанных в части 14 статьи 98 Федерального закона «Об образовании в Российской Федерации», в том числе по порядку предоставления родителям (законным представителям) детей сведений из них»)</w:t>
      </w:r>
      <w:r>
        <w:rPr>
          <w:sz w:val="28"/>
          <w:szCs w:val="20"/>
        </w:rPr>
        <w:t>;</w:t>
      </w:r>
    </w:p>
    <w:p w:rsidR="006112D6" w:rsidRDefault="006112D6" w:rsidP="00835243">
      <w:pPr>
        <w:pStyle w:val="af6"/>
        <w:numPr>
          <w:ilvl w:val="0"/>
          <w:numId w:val="13"/>
        </w:numPr>
        <w:spacing w:before="240" w:after="240" w:line="312" w:lineRule="auto"/>
        <w:ind w:left="709" w:hanging="425"/>
        <w:jc w:val="both"/>
        <w:rPr>
          <w:rFonts w:eastAsia="Calibri"/>
          <w:sz w:val="28"/>
          <w:szCs w:val="28"/>
        </w:rPr>
      </w:pPr>
      <w:r>
        <w:rPr>
          <w:rFonts w:eastAsia="Calibri"/>
          <w:sz w:val="28"/>
          <w:szCs w:val="28"/>
        </w:rPr>
        <w:t xml:space="preserve">Распоряжение Правительства Российской Федерации от 12 ноября </w:t>
      </w:r>
      <w:r w:rsidR="004D64C0">
        <w:rPr>
          <w:rFonts w:eastAsia="Calibri"/>
          <w:sz w:val="28"/>
          <w:szCs w:val="28"/>
        </w:rPr>
        <w:br/>
      </w:r>
      <w:r>
        <w:rPr>
          <w:rFonts w:eastAsia="Calibri"/>
          <w:sz w:val="28"/>
          <w:szCs w:val="28"/>
        </w:rPr>
        <w:t>2020 г. № 2945-р «Об утверждении плана мероприятий по реализации в 2021-2025 годах Стратегии развития воспитания в Российской Федерации на период до 2025 года»;</w:t>
      </w:r>
    </w:p>
    <w:p w:rsidR="006112D6" w:rsidRDefault="006112D6" w:rsidP="00835243">
      <w:pPr>
        <w:pStyle w:val="af6"/>
        <w:numPr>
          <w:ilvl w:val="0"/>
          <w:numId w:val="13"/>
        </w:numPr>
        <w:spacing w:before="240" w:after="240" w:line="312" w:lineRule="auto"/>
        <w:ind w:left="709" w:hanging="425"/>
        <w:jc w:val="both"/>
        <w:rPr>
          <w:rFonts w:eastAsia="Calibri"/>
          <w:sz w:val="28"/>
          <w:szCs w:val="28"/>
        </w:rPr>
      </w:pPr>
      <w:r>
        <w:rPr>
          <w:rFonts w:eastAsia="Calibri"/>
          <w:sz w:val="28"/>
          <w:szCs w:val="28"/>
        </w:rPr>
        <w:t xml:space="preserve">Распоряжение Правительства </w:t>
      </w:r>
      <w:r w:rsidR="00B444C4">
        <w:rPr>
          <w:rFonts w:eastAsia="Calibri"/>
          <w:sz w:val="28"/>
          <w:szCs w:val="28"/>
        </w:rPr>
        <w:t xml:space="preserve">Российской Федерации от 12 ноября </w:t>
      </w:r>
      <w:r w:rsidR="004D64C0">
        <w:rPr>
          <w:rFonts w:eastAsia="Calibri"/>
          <w:sz w:val="28"/>
          <w:szCs w:val="28"/>
        </w:rPr>
        <w:br/>
      </w:r>
      <w:r w:rsidR="00B444C4">
        <w:rPr>
          <w:rFonts w:eastAsia="Calibri"/>
          <w:sz w:val="28"/>
          <w:szCs w:val="28"/>
        </w:rPr>
        <w:t xml:space="preserve">2020 г. </w:t>
      </w:r>
      <w:r w:rsidR="004D64C0">
        <w:rPr>
          <w:rFonts w:eastAsia="Calibri"/>
          <w:sz w:val="28"/>
          <w:szCs w:val="28"/>
        </w:rPr>
        <w:t>№ 2945-р «Об утверждении плана мероприятий по реализации в 2021-2025 годах Стратегии развития воспитания в Российской Федерации на период до 2025 года»;</w:t>
      </w:r>
    </w:p>
    <w:p w:rsidR="004D64C0" w:rsidRPr="00835243" w:rsidRDefault="004D64C0" w:rsidP="00835243">
      <w:pPr>
        <w:pStyle w:val="af6"/>
        <w:numPr>
          <w:ilvl w:val="0"/>
          <w:numId w:val="13"/>
        </w:numPr>
        <w:spacing w:before="240" w:after="240" w:line="312" w:lineRule="auto"/>
        <w:ind w:left="709" w:hanging="425"/>
        <w:jc w:val="both"/>
        <w:rPr>
          <w:rFonts w:eastAsia="Calibri"/>
          <w:sz w:val="28"/>
          <w:szCs w:val="28"/>
        </w:rPr>
      </w:pPr>
      <w:r>
        <w:rPr>
          <w:rFonts w:eastAsia="Calibri"/>
          <w:sz w:val="28"/>
          <w:szCs w:val="28"/>
        </w:rPr>
        <w:t xml:space="preserve">Распоряжение Правительства Российской Федерации от 16 декабря 2020 г. № 3359-р «О внесении изменений в распоряжения Правительства Российской Федерации от 16 марта 2020 г. № 635-р и </w:t>
      </w:r>
      <w:r>
        <w:rPr>
          <w:rFonts w:eastAsia="Calibri"/>
          <w:sz w:val="28"/>
          <w:szCs w:val="28"/>
        </w:rPr>
        <w:br/>
        <w:t>от 27 марта 2020 г. № 763-р».</w:t>
      </w:r>
    </w:p>
    <w:p w:rsidR="00240C9C" w:rsidRPr="00D03A4F" w:rsidRDefault="00240C9C" w:rsidP="00240C9C">
      <w:pPr>
        <w:spacing w:before="200" w:line="312" w:lineRule="auto"/>
        <w:contextualSpacing/>
        <w:jc w:val="center"/>
        <w:rPr>
          <w:rFonts w:ascii="Times New Roman" w:eastAsia="Calibri" w:hAnsi="Times New Roman" w:cs="Times New Roman"/>
          <w:b/>
          <w:sz w:val="28"/>
          <w:szCs w:val="28"/>
        </w:rPr>
      </w:pPr>
      <w:r w:rsidRPr="00D03A4F">
        <w:rPr>
          <w:rFonts w:ascii="Times New Roman" w:eastAsia="Calibri" w:hAnsi="Times New Roman" w:cs="Times New Roman"/>
          <w:b/>
          <w:sz w:val="28"/>
          <w:szCs w:val="28"/>
        </w:rPr>
        <w:t>НОРМАТИВНЫЕ ПРАВОВЫЕ АКТЫ ФЕДЕРАЛЬНЫХ ОРГАНОВ ИСПОЛНИТЕЛЬНОЙ ВЛАСТИ</w:t>
      </w:r>
    </w:p>
    <w:p w:rsidR="002F5754" w:rsidRPr="00D03A4F" w:rsidRDefault="002F5754" w:rsidP="002F5754">
      <w:pPr>
        <w:spacing w:before="120" w:after="120" w:line="312" w:lineRule="auto"/>
        <w:ind w:firstLine="709"/>
        <w:contextualSpacing/>
        <w:rPr>
          <w:rFonts w:ascii="Times New Roman" w:eastAsia="Calibri" w:hAnsi="Times New Roman" w:cs="Times New Roman"/>
          <w:b/>
          <w:sz w:val="28"/>
          <w:szCs w:val="28"/>
        </w:rPr>
      </w:pPr>
      <w:r w:rsidRPr="00D03A4F">
        <w:rPr>
          <w:rFonts w:ascii="Times New Roman" w:eastAsia="Calibri" w:hAnsi="Times New Roman" w:cs="Times New Roman"/>
          <w:b/>
          <w:sz w:val="28"/>
          <w:szCs w:val="28"/>
        </w:rPr>
        <w:t>1) Министерства внутренних дел Российской Федерации:</w:t>
      </w:r>
    </w:p>
    <w:p w:rsidR="00240C9C" w:rsidRDefault="004D64C0" w:rsidP="004D64C0">
      <w:pPr>
        <w:pStyle w:val="af6"/>
        <w:numPr>
          <w:ilvl w:val="0"/>
          <w:numId w:val="14"/>
        </w:numPr>
        <w:spacing w:line="312" w:lineRule="auto"/>
        <w:ind w:left="709" w:hanging="425"/>
        <w:jc w:val="both"/>
        <w:rPr>
          <w:rFonts w:eastAsia="Calibri"/>
          <w:sz w:val="28"/>
          <w:szCs w:val="28"/>
        </w:rPr>
      </w:pPr>
      <w:r w:rsidRPr="004D64C0">
        <w:rPr>
          <w:rFonts w:eastAsia="Calibri"/>
          <w:sz w:val="28"/>
          <w:szCs w:val="28"/>
        </w:rPr>
        <w:t xml:space="preserve">Приказ МВД России от 26 мая 2020 г. № 372 «Об утверждении Типового положения </w:t>
      </w:r>
      <w:r w:rsidR="00925509">
        <w:rPr>
          <w:rFonts w:eastAsia="Calibri"/>
          <w:sz w:val="28"/>
          <w:szCs w:val="28"/>
        </w:rPr>
        <w:t>о центрах временного содержания для несовершеннолетних правонарушителей территориальных органов МВД России на региональном и районном уровнях»;</w:t>
      </w:r>
    </w:p>
    <w:p w:rsidR="00925509" w:rsidRDefault="00925509" w:rsidP="004D64C0">
      <w:pPr>
        <w:pStyle w:val="af6"/>
        <w:numPr>
          <w:ilvl w:val="0"/>
          <w:numId w:val="14"/>
        </w:numPr>
        <w:spacing w:line="312" w:lineRule="auto"/>
        <w:ind w:left="709" w:hanging="425"/>
        <w:jc w:val="both"/>
        <w:rPr>
          <w:rFonts w:eastAsia="Calibri"/>
          <w:sz w:val="28"/>
          <w:szCs w:val="28"/>
        </w:rPr>
      </w:pPr>
      <w:r>
        <w:rPr>
          <w:rFonts w:eastAsia="Calibri"/>
          <w:sz w:val="28"/>
          <w:szCs w:val="28"/>
        </w:rPr>
        <w:t>Приказ МВД России от 3 июля 2020 г. № 475 «О внесении изменений в Инструкцию об организации деятельности Министерства внутренних дел Российской Федерации и его территориальных органов при рассмотрении заявлений по вопросам гражданства Российской Федерации и принятии по ним решений и Форму заключения на заявление об изменении гражданства в общем порядке, утвержденные приказом МВД России от 16 сентября 2019 г. № 623»</w:t>
      </w:r>
      <w:r w:rsidR="00573313">
        <w:rPr>
          <w:rFonts w:eastAsia="Calibri"/>
          <w:sz w:val="28"/>
          <w:szCs w:val="28"/>
        </w:rPr>
        <w:t xml:space="preserve"> (зарегистрирован в Минюсте России 14 июля 2020 г. № 58924)</w:t>
      </w:r>
      <w:r>
        <w:rPr>
          <w:rFonts w:eastAsia="Calibri"/>
          <w:sz w:val="28"/>
          <w:szCs w:val="28"/>
        </w:rPr>
        <w:t>;</w:t>
      </w:r>
    </w:p>
    <w:p w:rsidR="00240C9C" w:rsidRPr="00573313" w:rsidRDefault="00925509" w:rsidP="00573313">
      <w:pPr>
        <w:pStyle w:val="af6"/>
        <w:numPr>
          <w:ilvl w:val="0"/>
          <w:numId w:val="14"/>
        </w:numPr>
        <w:spacing w:line="312" w:lineRule="auto"/>
        <w:ind w:left="709" w:hanging="425"/>
        <w:jc w:val="both"/>
        <w:rPr>
          <w:rFonts w:eastAsia="Calibri"/>
          <w:sz w:val="28"/>
          <w:szCs w:val="28"/>
        </w:rPr>
      </w:pPr>
      <w:r>
        <w:rPr>
          <w:rFonts w:eastAsia="Calibri"/>
          <w:sz w:val="28"/>
          <w:szCs w:val="28"/>
        </w:rPr>
        <w:t>Приказ МВД России от 7 июля 2020 г. № 482дсп</w:t>
      </w:r>
      <w:r w:rsidR="00573313">
        <w:rPr>
          <w:rFonts w:eastAsia="Calibri"/>
          <w:sz w:val="28"/>
          <w:szCs w:val="28"/>
        </w:rPr>
        <w:t xml:space="preserve"> «О внесении изменений в Инструкцию о порядке взаимодействия сотрудников органов внутренних дел Российской Федерации по предупреждению безнадзорности и правонарушений несовершеннолетних, защите их прав и законных интересов, утвержденную приказом МВД России </w:t>
      </w:r>
      <w:r w:rsidR="00573313">
        <w:rPr>
          <w:rFonts w:eastAsia="Calibri"/>
          <w:sz w:val="28"/>
          <w:szCs w:val="28"/>
        </w:rPr>
        <w:br/>
        <w:t xml:space="preserve">от 19 января 2015 г. № 31дсп» (зарегистрирован в Минюсте России </w:t>
      </w:r>
      <w:r w:rsidR="00573313">
        <w:rPr>
          <w:rFonts w:eastAsia="Calibri"/>
          <w:sz w:val="28"/>
          <w:szCs w:val="28"/>
        </w:rPr>
        <w:br/>
        <w:t>6 ноября 2020 г. № 60766).</w:t>
      </w:r>
    </w:p>
    <w:p w:rsidR="002F5754" w:rsidRDefault="002F5754" w:rsidP="002F5754">
      <w:pPr>
        <w:spacing w:before="120" w:after="120" w:line="312" w:lineRule="auto"/>
        <w:ind w:firstLine="709"/>
        <w:rPr>
          <w:rFonts w:ascii="Times New Roman" w:eastAsia="Calibri" w:hAnsi="Times New Roman" w:cs="Times New Roman"/>
          <w:b/>
          <w:sz w:val="28"/>
          <w:szCs w:val="28"/>
        </w:rPr>
      </w:pPr>
      <w:r w:rsidRPr="00D03A4F">
        <w:rPr>
          <w:rFonts w:ascii="Times New Roman" w:eastAsia="Calibri" w:hAnsi="Times New Roman" w:cs="Times New Roman"/>
          <w:b/>
          <w:sz w:val="28"/>
          <w:szCs w:val="28"/>
        </w:rPr>
        <w:t>2) Министерства здравоохранения Российской Федерации:</w:t>
      </w:r>
    </w:p>
    <w:p w:rsidR="00D14A8F" w:rsidRPr="00D14A8F" w:rsidRDefault="00D14A8F" w:rsidP="00845EFC">
      <w:pPr>
        <w:pStyle w:val="af6"/>
        <w:numPr>
          <w:ilvl w:val="0"/>
          <w:numId w:val="19"/>
        </w:numPr>
        <w:spacing w:before="240" w:after="240" w:line="312" w:lineRule="auto"/>
        <w:ind w:left="709" w:hanging="425"/>
        <w:jc w:val="both"/>
        <w:rPr>
          <w:rFonts w:eastAsia="Calibri"/>
          <w:sz w:val="28"/>
          <w:szCs w:val="28"/>
        </w:rPr>
      </w:pPr>
      <w:r w:rsidRPr="00D14A8F">
        <w:rPr>
          <w:rFonts w:eastAsia="Calibri"/>
          <w:sz w:val="28"/>
          <w:szCs w:val="28"/>
        </w:rPr>
        <w:t>Приказ Минздрава России от 27 марта 2020 г</w:t>
      </w:r>
      <w:r w:rsidR="004D64C0">
        <w:rPr>
          <w:rFonts w:eastAsia="Calibri"/>
          <w:sz w:val="28"/>
          <w:szCs w:val="28"/>
        </w:rPr>
        <w:t xml:space="preserve">. № 245н «О внесении изменений </w:t>
      </w:r>
      <w:r w:rsidRPr="00D14A8F">
        <w:rPr>
          <w:rFonts w:eastAsia="Calibri"/>
          <w:sz w:val="28"/>
          <w:szCs w:val="28"/>
        </w:rPr>
        <w:t>в перечень медицинских изделий для дооснащения (обеспечения) детских поликлиник и детских поликлинических отделений медицинских организаций, подведомственных органам исполнительной власти субъекта Российской Федерации, и (или) медицинских организаций муниципальной системы здравоохранения, расположенных на территории субъекта Российской Федерации, утвержденный приказом Министерства здравоохранения Российской Федерации от 22 августа 2019 г. № 665н»</w:t>
      </w:r>
      <w:r w:rsidR="004D64C0">
        <w:rPr>
          <w:rFonts w:eastAsia="Calibri"/>
          <w:sz w:val="28"/>
          <w:szCs w:val="28"/>
        </w:rPr>
        <w:t xml:space="preserve"> </w:t>
      </w:r>
      <w:r w:rsidRPr="00D14A8F">
        <w:rPr>
          <w:rFonts w:eastAsia="Calibri"/>
          <w:sz w:val="28"/>
          <w:szCs w:val="28"/>
        </w:rPr>
        <w:t>(зарегистрирован Министерством юстиции Российской Федерации 28 апреля 2020 г.,</w:t>
      </w:r>
      <w:r w:rsidR="004D64C0">
        <w:rPr>
          <w:rFonts w:eastAsia="Calibri"/>
          <w:sz w:val="28"/>
          <w:szCs w:val="28"/>
        </w:rPr>
        <w:t xml:space="preserve"> </w:t>
      </w:r>
      <w:r w:rsidR="00845EFC">
        <w:rPr>
          <w:rFonts w:eastAsia="Calibri"/>
          <w:sz w:val="28"/>
          <w:szCs w:val="28"/>
        </w:rPr>
        <w:t>регистрационный № 58233);</w:t>
      </w:r>
    </w:p>
    <w:p w:rsidR="00D14A8F" w:rsidRPr="00D14A8F" w:rsidRDefault="00D14A8F" w:rsidP="00845EFC">
      <w:pPr>
        <w:pStyle w:val="af6"/>
        <w:numPr>
          <w:ilvl w:val="0"/>
          <w:numId w:val="19"/>
        </w:numPr>
        <w:spacing w:before="240" w:after="240" w:line="312" w:lineRule="auto"/>
        <w:ind w:left="709" w:hanging="425"/>
        <w:jc w:val="both"/>
        <w:rPr>
          <w:rFonts w:eastAsia="Calibri"/>
          <w:sz w:val="28"/>
          <w:szCs w:val="28"/>
        </w:rPr>
      </w:pPr>
      <w:r w:rsidRPr="00D14A8F">
        <w:rPr>
          <w:rFonts w:eastAsia="Calibri"/>
          <w:sz w:val="28"/>
          <w:szCs w:val="28"/>
        </w:rPr>
        <w:t>Приказ Минздрава России от 19 ноября 2020 г. № 1235н «О внесении изменений в некоторые приказы Министерства здравоохранения Российской Федерации в части предоставления информации о состоянии здоровья лиц, не достигших возраста совершеннолетия, их законным представителям» (зарегистрирован</w:t>
      </w:r>
      <w:r w:rsidR="004D64C0">
        <w:rPr>
          <w:rFonts w:eastAsia="Calibri"/>
          <w:sz w:val="28"/>
          <w:szCs w:val="28"/>
        </w:rPr>
        <w:t xml:space="preserve"> </w:t>
      </w:r>
      <w:r w:rsidRPr="00D14A8F">
        <w:rPr>
          <w:rFonts w:eastAsia="Calibri"/>
          <w:sz w:val="28"/>
          <w:szCs w:val="28"/>
        </w:rPr>
        <w:t>Министерством юстиции Российской Федерации 7 декабря 2020 г.,</w:t>
      </w:r>
      <w:r w:rsidR="004D64C0">
        <w:rPr>
          <w:rFonts w:eastAsia="Calibri"/>
          <w:sz w:val="28"/>
          <w:szCs w:val="28"/>
        </w:rPr>
        <w:t xml:space="preserve"> </w:t>
      </w:r>
      <w:r w:rsidR="00845EFC">
        <w:rPr>
          <w:rFonts w:eastAsia="Calibri"/>
          <w:sz w:val="28"/>
          <w:szCs w:val="28"/>
        </w:rPr>
        <w:t>регистрационный № 61289);</w:t>
      </w:r>
    </w:p>
    <w:p w:rsidR="00D14A8F" w:rsidRPr="00D14A8F" w:rsidRDefault="00D14A8F" w:rsidP="00845EFC">
      <w:pPr>
        <w:pStyle w:val="af6"/>
        <w:numPr>
          <w:ilvl w:val="0"/>
          <w:numId w:val="19"/>
        </w:numPr>
        <w:spacing w:before="240" w:after="240" w:line="312" w:lineRule="auto"/>
        <w:ind w:left="709" w:hanging="425"/>
        <w:jc w:val="both"/>
        <w:rPr>
          <w:rFonts w:eastAsia="Calibri"/>
          <w:sz w:val="28"/>
          <w:szCs w:val="28"/>
        </w:rPr>
      </w:pPr>
      <w:r w:rsidRPr="00D14A8F">
        <w:rPr>
          <w:rFonts w:eastAsia="Calibri"/>
          <w:sz w:val="28"/>
          <w:szCs w:val="28"/>
        </w:rPr>
        <w:t xml:space="preserve">Приказ Минздрава России от 13 февраля 2020 г. № 80н </w:t>
      </w:r>
      <w:r w:rsidR="00E84593">
        <w:rPr>
          <w:rFonts w:eastAsia="Calibri"/>
          <w:sz w:val="28"/>
          <w:szCs w:val="28"/>
        </w:rPr>
        <w:br/>
      </w:r>
      <w:r w:rsidRPr="00D14A8F">
        <w:rPr>
          <w:rFonts w:eastAsia="Calibri"/>
          <w:sz w:val="28"/>
          <w:szCs w:val="28"/>
        </w:rPr>
        <w:t xml:space="preserve">«Об утверждении перечня заболеваний и состояний и соответствующих лекарственных препаратов, содержащих наркотические средства или психотропные вещества, в целях осуществления их ввоза на территорию Российской Федерации для оказания медицинской помощи по жизненным по5казаниям конкретного пациента или группы пациентов» (зарегистрирован Министерством юстиции Российской Федерации, регистрационный </w:t>
      </w:r>
      <w:r w:rsidR="00E84593">
        <w:rPr>
          <w:rFonts w:eastAsia="Calibri"/>
          <w:sz w:val="28"/>
          <w:szCs w:val="28"/>
        </w:rPr>
        <w:br/>
      </w:r>
      <w:r w:rsidRPr="00D14A8F">
        <w:rPr>
          <w:rFonts w:eastAsia="Calibri"/>
          <w:sz w:val="28"/>
          <w:szCs w:val="28"/>
        </w:rPr>
        <w:t>№ 57542)</w:t>
      </w:r>
      <w:r w:rsidR="00845EFC">
        <w:rPr>
          <w:rFonts w:eastAsia="Calibri"/>
          <w:sz w:val="28"/>
          <w:szCs w:val="28"/>
        </w:rPr>
        <w:t>;</w:t>
      </w:r>
    </w:p>
    <w:p w:rsidR="00D14A8F" w:rsidRPr="00D14A8F" w:rsidRDefault="00D14A8F" w:rsidP="00845EFC">
      <w:pPr>
        <w:pStyle w:val="af6"/>
        <w:numPr>
          <w:ilvl w:val="0"/>
          <w:numId w:val="19"/>
        </w:numPr>
        <w:spacing w:before="240" w:after="240" w:line="312" w:lineRule="auto"/>
        <w:ind w:left="709" w:hanging="425"/>
        <w:jc w:val="both"/>
        <w:rPr>
          <w:rFonts w:eastAsia="Calibri"/>
          <w:sz w:val="28"/>
          <w:szCs w:val="28"/>
        </w:rPr>
      </w:pPr>
      <w:r w:rsidRPr="00D14A8F">
        <w:rPr>
          <w:rFonts w:eastAsia="Calibri"/>
          <w:sz w:val="28"/>
          <w:szCs w:val="28"/>
        </w:rPr>
        <w:t xml:space="preserve"> Приказ Минздрава России от 19 августа 2020 г. № 869н </w:t>
      </w:r>
      <w:r w:rsidR="0084496A">
        <w:rPr>
          <w:rFonts w:eastAsia="Calibri"/>
          <w:sz w:val="28"/>
          <w:szCs w:val="28"/>
        </w:rPr>
        <w:br/>
      </w:r>
      <w:r w:rsidRPr="00D14A8F">
        <w:rPr>
          <w:rFonts w:eastAsia="Calibri"/>
          <w:sz w:val="28"/>
          <w:szCs w:val="28"/>
        </w:rPr>
        <w: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для проведения интенсивной терапии и реанимационных мероприятий, при оказании ему медицинской помощи в стационарных условиях» (зарегистрирован Министерство</w:t>
      </w:r>
      <w:r w:rsidR="00E84593">
        <w:rPr>
          <w:rFonts w:eastAsia="Calibri"/>
          <w:sz w:val="28"/>
          <w:szCs w:val="28"/>
        </w:rPr>
        <w:t xml:space="preserve">м юстиции Российской Федерации </w:t>
      </w:r>
      <w:r w:rsidR="0084496A">
        <w:rPr>
          <w:rFonts w:eastAsia="Calibri"/>
          <w:sz w:val="28"/>
          <w:szCs w:val="28"/>
        </w:rPr>
        <w:br/>
      </w:r>
      <w:r w:rsidRPr="00D14A8F">
        <w:rPr>
          <w:rFonts w:eastAsia="Calibri"/>
          <w:sz w:val="28"/>
          <w:szCs w:val="28"/>
        </w:rPr>
        <w:t>10 сентября</w:t>
      </w:r>
      <w:r w:rsidR="00E84593">
        <w:rPr>
          <w:rFonts w:eastAsia="Calibri"/>
          <w:sz w:val="28"/>
          <w:szCs w:val="28"/>
        </w:rPr>
        <w:t xml:space="preserve"> 2020 г., регистрационный </w:t>
      </w:r>
      <w:r w:rsidR="00845EFC">
        <w:rPr>
          <w:rFonts w:eastAsia="Calibri"/>
          <w:sz w:val="28"/>
          <w:szCs w:val="28"/>
        </w:rPr>
        <w:t>№ 59744);</w:t>
      </w:r>
    </w:p>
    <w:p w:rsidR="00D14A8F" w:rsidRPr="00D14A8F" w:rsidRDefault="00E84593" w:rsidP="00845EFC">
      <w:pPr>
        <w:pStyle w:val="af6"/>
        <w:numPr>
          <w:ilvl w:val="0"/>
          <w:numId w:val="19"/>
        </w:numPr>
        <w:spacing w:before="240" w:after="240" w:line="312" w:lineRule="auto"/>
        <w:ind w:left="709" w:hanging="425"/>
        <w:jc w:val="both"/>
        <w:rPr>
          <w:rFonts w:eastAsia="Calibri"/>
          <w:sz w:val="28"/>
          <w:szCs w:val="28"/>
        </w:rPr>
      </w:pPr>
      <w:r>
        <w:rPr>
          <w:rFonts w:eastAsia="Calibri"/>
          <w:sz w:val="28"/>
          <w:szCs w:val="28"/>
        </w:rPr>
        <w:t>Приказ Минздрава России от</w:t>
      </w:r>
      <w:r w:rsidR="00D14A8F" w:rsidRPr="00D14A8F">
        <w:rPr>
          <w:rFonts w:eastAsia="Calibri"/>
          <w:sz w:val="28"/>
          <w:szCs w:val="28"/>
        </w:rPr>
        <w:t xml:space="preserve"> 27 августа 2020</w:t>
      </w:r>
      <w:r w:rsidR="0009501E">
        <w:rPr>
          <w:rFonts w:eastAsia="Calibri"/>
          <w:sz w:val="28"/>
          <w:szCs w:val="28"/>
        </w:rPr>
        <w:t xml:space="preserve"> г.</w:t>
      </w:r>
      <w:r w:rsidR="00D14A8F" w:rsidRPr="00D14A8F">
        <w:rPr>
          <w:rFonts w:eastAsia="Calibri"/>
          <w:sz w:val="28"/>
          <w:szCs w:val="28"/>
        </w:rPr>
        <w:t xml:space="preserve"> № 903 «О проведении</w:t>
      </w:r>
      <w:r w:rsidR="00D14A8F" w:rsidRPr="00D14A8F">
        <w:rPr>
          <w:rFonts w:eastAsia="Calibri"/>
          <w:sz w:val="28"/>
          <w:szCs w:val="28"/>
        </w:rPr>
        <w:br/>
        <w:t xml:space="preserve">19 Российского конгресса «Инновационные технологии </w:t>
      </w:r>
      <w:r w:rsidR="00845EFC">
        <w:rPr>
          <w:rFonts w:eastAsia="Calibri"/>
          <w:sz w:val="28"/>
          <w:szCs w:val="28"/>
        </w:rPr>
        <w:t>в педиатрии и детской хирургии»;</w:t>
      </w:r>
    </w:p>
    <w:p w:rsidR="00D14A8F" w:rsidRPr="00D14A8F" w:rsidRDefault="00D14A8F" w:rsidP="00845EFC">
      <w:pPr>
        <w:pStyle w:val="af6"/>
        <w:numPr>
          <w:ilvl w:val="0"/>
          <w:numId w:val="19"/>
        </w:numPr>
        <w:spacing w:before="240" w:after="240" w:line="312" w:lineRule="auto"/>
        <w:ind w:left="709" w:hanging="425"/>
        <w:jc w:val="both"/>
        <w:rPr>
          <w:rFonts w:eastAsia="Calibri"/>
          <w:sz w:val="28"/>
          <w:szCs w:val="28"/>
        </w:rPr>
      </w:pPr>
      <w:r w:rsidRPr="00D14A8F">
        <w:rPr>
          <w:rFonts w:eastAsia="Calibri"/>
          <w:sz w:val="28"/>
          <w:szCs w:val="28"/>
        </w:rPr>
        <w:t>Приказ Минздрава России от 2 сентября 2020 г. № 932 «О создании межведомственной рабочей группы Министерства здравоохранения Российской Федерации по вопросам оказания медицинской помощи пациентам с кисто</w:t>
      </w:r>
      <w:r w:rsidR="00845EFC">
        <w:rPr>
          <w:rFonts w:eastAsia="Calibri"/>
          <w:sz w:val="28"/>
          <w:szCs w:val="28"/>
        </w:rPr>
        <w:t>зным фиброзом (муковисцидозом)»;</w:t>
      </w:r>
    </w:p>
    <w:p w:rsidR="00D14A8F" w:rsidRPr="00D14A8F" w:rsidRDefault="00E84593" w:rsidP="00845EFC">
      <w:pPr>
        <w:pStyle w:val="af6"/>
        <w:numPr>
          <w:ilvl w:val="0"/>
          <w:numId w:val="19"/>
        </w:numPr>
        <w:spacing w:before="240" w:after="240" w:line="312" w:lineRule="auto"/>
        <w:ind w:left="709" w:hanging="425"/>
        <w:jc w:val="both"/>
        <w:rPr>
          <w:rFonts w:eastAsia="Calibri"/>
          <w:sz w:val="28"/>
          <w:szCs w:val="28"/>
        </w:rPr>
      </w:pPr>
      <w:r>
        <w:rPr>
          <w:rFonts w:eastAsia="Calibri"/>
          <w:sz w:val="28"/>
          <w:szCs w:val="28"/>
        </w:rPr>
        <w:t>Приказ Минздрава России от</w:t>
      </w:r>
      <w:r w:rsidR="00D14A8F" w:rsidRPr="00D14A8F">
        <w:rPr>
          <w:rFonts w:eastAsia="Calibri"/>
          <w:sz w:val="28"/>
          <w:szCs w:val="28"/>
        </w:rPr>
        <w:t xml:space="preserve"> 11 июня 2020 г. № 580 «О проведении внеплановой проверки качества и безопасности медицинской деятельности за 2020 год обособленного структурного подразделения «Российская детская клиническая больница» федерального государственного автономного образовательного учреждения высшего образования «Российский национальный исследовательский медицинский университет имени Н.И. Пирогова» Министерства здраво</w:t>
      </w:r>
      <w:r w:rsidR="00845EFC">
        <w:rPr>
          <w:rFonts w:eastAsia="Calibri"/>
          <w:sz w:val="28"/>
          <w:szCs w:val="28"/>
        </w:rPr>
        <w:t>охранения Российской Федерации»;</w:t>
      </w:r>
    </w:p>
    <w:p w:rsidR="00D14A8F" w:rsidRPr="00D14A8F" w:rsidRDefault="00D14A8F" w:rsidP="00845EFC">
      <w:pPr>
        <w:pStyle w:val="af6"/>
        <w:numPr>
          <w:ilvl w:val="0"/>
          <w:numId w:val="19"/>
        </w:numPr>
        <w:spacing w:before="240" w:after="240" w:line="312" w:lineRule="auto"/>
        <w:ind w:left="709" w:hanging="425"/>
        <w:jc w:val="both"/>
        <w:rPr>
          <w:rFonts w:eastAsia="Calibri"/>
          <w:sz w:val="28"/>
          <w:szCs w:val="28"/>
        </w:rPr>
      </w:pPr>
      <w:r w:rsidRPr="00D14A8F">
        <w:rPr>
          <w:rFonts w:eastAsia="Calibri"/>
          <w:sz w:val="28"/>
          <w:szCs w:val="28"/>
        </w:rPr>
        <w:t>Приказ Минздрава России от 2 ноября 2020 г.</w:t>
      </w:r>
      <w:r w:rsidR="00E84593">
        <w:rPr>
          <w:rFonts w:eastAsia="Calibri"/>
          <w:sz w:val="28"/>
          <w:szCs w:val="28"/>
        </w:rPr>
        <w:t xml:space="preserve"> № 1195н «О внесении изменений </w:t>
      </w:r>
      <w:r w:rsidRPr="00D14A8F">
        <w:rPr>
          <w:rFonts w:eastAsia="Calibri"/>
          <w:sz w:val="28"/>
          <w:szCs w:val="28"/>
        </w:rPr>
        <w:t>в перечень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утвержденный приказом Министерства здраво</w:t>
      </w:r>
      <w:r w:rsidR="00E84593">
        <w:rPr>
          <w:rFonts w:eastAsia="Calibri"/>
          <w:sz w:val="28"/>
          <w:szCs w:val="28"/>
        </w:rPr>
        <w:t xml:space="preserve">охранения Российской Федерации </w:t>
      </w:r>
      <w:r w:rsidRPr="00D14A8F">
        <w:rPr>
          <w:rFonts w:eastAsia="Calibri"/>
          <w:sz w:val="28"/>
          <w:szCs w:val="28"/>
        </w:rPr>
        <w:t xml:space="preserve">от 31 мая </w:t>
      </w:r>
      <w:r w:rsidR="00E84593">
        <w:rPr>
          <w:rFonts w:eastAsia="Calibri"/>
          <w:sz w:val="28"/>
          <w:szCs w:val="28"/>
        </w:rPr>
        <w:br/>
      </w:r>
      <w:r w:rsidRPr="00D14A8F">
        <w:rPr>
          <w:rFonts w:eastAsia="Calibri"/>
          <w:sz w:val="28"/>
          <w:szCs w:val="28"/>
        </w:rPr>
        <w:t xml:space="preserve">2019 г. № 348н» (зарегистрирован Министерством юстиции Российской Федерации от 4 декабря 2020 г., регистрационный </w:t>
      </w:r>
      <w:r w:rsidR="00E84593">
        <w:rPr>
          <w:rFonts w:eastAsia="Calibri"/>
          <w:sz w:val="28"/>
          <w:szCs w:val="28"/>
        </w:rPr>
        <w:br/>
      </w:r>
      <w:r w:rsidR="00845EFC">
        <w:rPr>
          <w:rFonts w:eastAsia="Calibri"/>
          <w:sz w:val="28"/>
          <w:szCs w:val="28"/>
        </w:rPr>
        <w:t>№ 61260);</w:t>
      </w:r>
    </w:p>
    <w:p w:rsidR="00D14A8F" w:rsidRPr="00D14A8F" w:rsidRDefault="00D14A8F" w:rsidP="00845EFC">
      <w:pPr>
        <w:pStyle w:val="af6"/>
        <w:numPr>
          <w:ilvl w:val="0"/>
          <w:numId w:val="19"/>
        </w:numPr>
        <w:spacing w:before="240" w:after="240" w:line="312" w:lineRule="auto"/>
        <w:ind w:left="709" w:hanging="425"/>
        <w:jc w:val="both"/>
        <w:rPr>
          <w:rFonts w:eastAsia="Calibri"/>
          <w:sz w:val="28"/>
          <w:szCs w:val="28"/>
        </w:rPr>
      </w:pPr>
      <w:r w:rsidRPr="00D14A8F">
        <w:rPr>
          <w:rFonts w:eastAsia="Calibri"/>
          <w:sz w:val="28"/>
          <w:szCs w:val="28"/>
        </w:rPr>
        <w:t>Приказ Минздрава России от 27 июля2020 г. № 746н «О внесении изменения в приложение № 1 к Порядку оказания медицинской помощи детям при заболеваниях глаза, его придаточного аппарата и орбиты, утвержденному приказом Министерства здравоохранения Российской Федерации от 25 октября 2012 г. № 442н» (зарегистрирован Министерством юстиции Российской Федерации 14 октября 20</w:t>
      </w:r>
      <w:r w:rsidR="00845EFC">
        <w:rPr>
          <w:rFonts w:eastAsia="Calibri"/>
          <w:sz w:val="28"/>
          <w:szCs w:val="28"/>
        </w:rPr>
        <w:t>20 г., регистрационный № 60364);</w:t>
      </w:r>
    </w:p>
    <w:p w:rsidR="00D14A8F" w:rsidRPr="00D14A8F" w:rsidRDefault="00D14A8F" w:rsidP="00845EFC">
      <w:pPr>
        <w:pStyle w:val="af6"/>
        <w:numPr>
          <w:ilvl w:val="0"/>
          <w:numId w:val="19"/>
        </w:numPr>
        <w:spacing w:before="240" w:after="240" w:line="312" w:lineRule="auto"/>
        <w:ind w:left="709" w:hanging="425"/>
        <w:jc w:val="both"/>
        <w:rPr>
          <w:rFonts w:eastAsia="Calibri"/>
          <w:sz w:val="28"/>
          <w:szCs w:val="28"/>
        </w:rPr>
      </w:pPr>
      <w:r w:rsidRPr="00D14A8F">
        <w:rPr>
          <w:rFonts w:eastAsia="Calibri"/>
          <w:sz w:val="28"/>
          <w:szCs w:val="28"/>
        </w:rPr>
        <w:t xml:space="preserve">Приказ Минздрава России от 17 ноября 2020 г. № 1225н </w:t>
      </w:r>
      <w:r w:rsidR="00E84593">
        <w:rPr>
          <w:rFonts w:eastAsia="Calibri"/>
          <w:sz w:val="28"/>
          <w:szCs w:val="28"/>
        </w:rPr>
        <w:br/>
      </w:r>
      <w:r w:rsidRPr="00D14A8F">
        <w:rPr>
          <w:rFonts w:eastAsia="Calibri"/>
          <w:sz w:val="28"/>
          <w:szCs w:val="28"/>
        </w:rPr>
        <w:t xml:space="preserve">«Об утверждении стандарта медицинской помощи детям при осложненных формах сахарного диабета 1 типа» (направлен в Министерство </w:t>
      </w:r>
      <w:r w:rsidR="004D64C0">
        <w:rPr>
          <w:rFonts w:eastAsia="Calibri"/>
          <w:sz w:val="28"/>
          <w:szCs w:val="28"/>
        </w:rPr>
        <w:t xml:space="preserve">юстиции Российской Федерации </w:t>
      </w:r>
      <w:r w:rsidR="00845EFC">
        <w:rPr>
          <w:rFonts w:eastAsia="Calibri"/>
          <w:sz w:val="28"/>
          <w:szCs w:val="28"/>
        </w:rPr>
        <w:t>на государственную регистрацию);</w:t>
      </w:r>
    </w:p>
    <w:p w:rsidR="00D14A8F" w:rsidRPr="00D14A8F" w:rsidRDefault="00D14A8F" w:rsidP="00845EFC">
      <w:pPr>
        <w:pStyle w:val="af6"/>
        <w:numPr>
          <w:ilvl w:val="0"/>
          <w:numId w:val="19"/>
        </w:numPr>
        <w:spacing w:before="240" w:after="240" w:line="312" w:lineRule="auto"/>
        <w:ind w:left="709" w:hanging="425"/>
        <w:jc w:val="both"/>
        <w:rPr>
          <w:rFonts w:eastAsia="Calibri"/>
          <w:sz w:val="28"/>
          <w:szCs w:val="28"/>
        </w:rPr>
      </w:pPr>
      <w:r w:rsidRPr="00D14A8F">
        <w:rPr>
          <w:rFonts w:eastAsia="Calibri"/>
          <w:sz w:val="28"/>
          <w:szCs w:val="28"/>
        </w:rPr>
        <w:t xml:space="preserve">Приказ Минздрава России от 2 ноября 2020 г. № 1246н </w:t>
      </w:r>
      <w:r w:rsidR="00E84593">
        <w:rPr>
          <w:rFonts w:eastAsia="Calibri"/>
          <w:sz w:val="28"/>
          <w:szCs w:val="28"/>
        </w:rPr>
        <w:br/>
      </w:r>
      <w:r w:rsidRPr="00D14A8F">
        <w:rPr>
          <w:rFonts w:eastAsia="Calibri"/>
          <w:sz w:val="28"/>
          <w:szCs w:val="28"/>
        </w:rPr>
        <w:t>«Об утверждении стандартов медицинской помощи детям при туберкулезе» (зарегистрирован Министерством юстиции Российской Федерации 11 февраля 20</w:t>
      </w:r>
      <w:r w:rsidR="00845EFC">
        <w:rPr>
          <w:rFonts w:eastAsia="Calibri"/>
          <w:sz w:val="28"/>
          <w:szCs w:val="28"/>
        </w:rPr>
        <w:t>21 г., регистрационный № 62468);</w:t>
      </w:r>
    </w:p>
    <w:p w:rsidR="00D14A8F" w:rsidRPr="00D14A8F" w:rsidRDefault="00D14A8F" w:rsidP="00845EFC">
      <w:pPr>
        <w:pStyle w:val="af6"/>
        <w:numPr>
          <w:ilvl w:val="0"/>
          <w:numId w:val="19"/>
        </w:numPr>
        <w:spacing w:before="240" w:after="240" w:line="312" w:lineRule="auto"/>
        <w:ind w:left="709" w:hanging="425"/>
        <w:jc w:val="both"/>
        <w:rPr>
          <w:rFonts w:eastAsia="Calibri"/>
          <w:sz w:val="28"/>
          <w:szCs w:val="28"/>
        </w:rPr>
      </w:pPr>
      <w:r w:rsidRPr="00D14A8F">
        <w:rPr>
          <w:rFonts w:eastAsia="Calibri"/>
          <w:sz w:val="28"/>
          <w:szCs w:val="28"/>
        </w:rPr>
        <w:t>Приказ Минздрава России от 31 июля 2020 г. № 803н «О порядке использования репродуктивных технологий, противопоказаниях и ограничениях к их применению» (зарегистрирован Министерством юстиции Российской Федерации 19 октября 20</w:t>
      </w:r>
      <w:r w:rsidR="00845EFC">
        <w:rPr>
          <w:rFonts w:eastAsia="Calibri"/>
          <w:sz w:val="28"/>
          <w:szCs w:val="28"/>
        </w:rPr>
        <w:t>20 г., регистрационный № 60457);</w:t>
      </w:r>
    </w:p>
    <w:p w:rsidR="00D14A8F" w:rsidRPr="00D14A8F" w:rsidRDefault="00D14A8F" w:rsidP="00845EFC">
      <w:pPr>
        <w:pStyle w:val="af6"/>
        <w:numPr>
          <w:ilvl w:val="0"/>
          <w:numId w:val="19"/>
        </w:numPr>
        <w:spacing w:before="240" w:after="240" w:line="312" w:lineRule="auto"/>
        <w:ind w:left="709" w:hanging="425"/>
        <w:jc w:val="both"/>
        <w:rPr>
          <w:rFonts w:eastAsia="Calibri"/>
          <w:sz w:val="28"/>
          <w:szCs w:val="28"/>
        </w:rPr>
      </w:pPr>
      <w:r w:rsidRPr="00D14A8F">
        <w:rPr>
          <w:rFonts w:eastAsia="Calibri"/>
          <w:sz w:val="28"/>
          <w:szCs w:val="28"/>
        </w:rPr>
        <w:t xml:space="preserve">Приказ Минздрава России от 20 октября 2020 г. № 1130н </w:t>
      </w:r>
      <w:r w:rsidR="00E84593">
        <w:rPr>
          <w:rFonts w:eastAsia="Calibri"/>
          <w:sz w:val="28"/>
          <w:szCs w:val="28"/>
        </w:rPr>
        <w:br/>
      </w:r>
      <w:r w:rsidRPr="00D14A8F">
        <w:rPr>
          <w:rFonts w:eastAsia="Calibri"/>
          <w:sz w:val="28"/>
          <w:szCs w:val="28"/>
        </w:rPr>
        <w:t xml:space="preserve">«Об утверждении Порядка оказания медицинской помощи по профилю «акушерство и гинекология» (зарегистрирован Министерством юстиции Российской Федерации 12 ноября 2020 г., регистрационный </w:t>
      </w:r>
      <w:r w:rsidR="00E84593">
        <w:rPr>
          <w:rFonts w:eastAsia="Calibri"/>
          <w:sz w:val="28"/>
          <w:szCs w:val="28"/>
        </w:rPr>
        <w:br/>
      </w:r>
      <w:r w:rsidR="00845EFC">
        <w:rPr>
          <w:rFonts w:eastAsia="Calibri"/>
          <w:sz w:val="28"/>
          <w:szCs w:val="28"/>
        </w:rPr>
        <w:t>№ 60869);</w:t>
      </w:r>
    </w:p>
    <w:p w:rsidR="00D14A8F" w:rsidRPr="00D14A8F" w:rsidRDefault="00E84593" w:rsidP="00845EFC">
      <w:pPr>
        <w:pStyle w:val="af6"/>
        <w:numPr>
          <w:ilvl w:val="0"/>
          <w:numId w:val="19"/>
        </w:numPr>
        <w:spacing w:before="240" w:after="240" w:line="312" w:lineRule="auto"/>
        <w:ind w:left="709" w:hanging="425"/>
        <w:jc w:val="both"/>
        <w:rPr>
          <w:rFonts w:eastAsia="Calibri"/>
          <w:sz w:val="28"/>
          <w:szCs w:val="28"/>
        </w:rPr>
      </w:pPr>
      <w:r>
        <w:rPr>
          <w:rFonts w:eastAsia="Calibri"/>
          <w:sz w:val="28"/>
          <w:szCs w:val="28"/>
        </w:rPr>
        <w:t>Совместный п</w:t>
      </w:r>
      <w:r w:rsidR="00D14A8F" w:rsidRPr="00D14A8F">
        <w:rPr>
          <w:rFonts w:eastAsia="Calibri"/>
          <w:sz w:val="28"/>
          <w:szCs w:val="28"/>
        </w:rPr>
        <w:t xml:space="preserve">риказ Минтруда России № 69н, Минздрава России № 95н </w:t>
      </w:r>
      <w:r>
        <w:rPr>
          <w:rFonts w:eastAsia="Calibri"/>
          <w:sz w:val="28"/>
          <w:szCs w:val="28"/>
        </w:rPr>
        <w:br/>
      </w:r>
      <w:r w:rsidR="00D14A8F" w:rsidRPr="00D14A8F">
        <w:rPr>
          <w:rFonts w:eastAsia="Calibri"/>
          <w:sz w:val="28"/>
          <w:szCs w:val="28"/>
        </w:rPr>
        <w:t xml:space="preserve">от 17 февраля 2020 г. «Об утверждении Порядка оказания медицинскими организациями услуг по правовой, психологической и медико-социальной помощи женщинам в период беременности» (зарегистрирован Министерством юстиции Российской Федерации </w:t>
      </w:r>
      <w:r>
        <w:rPr>
          <w:rFonts w:eastAsia="Calibri"/>
          <w:sz w:val="28"/>
          <w:szCs w:val="28"/>
        </w:rPr>
        <w:br/>
      </w:r>
      <w:r w:rsidR="00D14A8F" w:rsidRPr="00D14A8F">
        <w:rPr>
          <w:rFonts w:eastAsia="Calibri"/>
          <w:sz w:val="28"/>
          <w:szCs w:val="28"/>
        </w:rPr>
        <w:t>4 марта 20</w:t>
      </w:r>
      <w:r w:rsidR="00845EFC">
        <w:rPr>
          <w:rFonts w:eastAsia="Calibri"/>
          <w:sz w:val="28"/>
          <w:szCs w:val="28"/>
        </w:rPr>
        <w:t>20 г., регистрационный № 57662);</w:t>
      </w:r>
    </w:p>
    <w:p w:rsidR="00D14A8F" w:rsidRPr="00D14A8F" w:rsidRDefault="00D14A8F" w:rsidP="00845EFC">
      <w:pPr>
        <w:pStyle w:val="af6"/>
        <w:numPr>
          <w:ilvl w:val="0"/>
          <w:numId w:val="19"/>
        </w:numPr>
        <w:spacing w:before="240" w:after="240" w:line="312" w:lineRule="auto"/>
        <w:ind w:left="709" w:hanging="425"/>
        <w:jc w:val="both"/>
        <w:rPr>
          <w:rFonts w:eastAsia="Calibri"/>
          <w:sz w:val="28"/>
          <w:szCs w:val="28"/>
        </w:rPr>
      </w:pPr>
      <w:r w:rsidRPr="00D14A8F">
        <w:rPr>
          <w:rFonts w:eastAsia="Calibri"/>
          <w:sz w:val="28"/>
          <w:szCs w:val="28"/>
        </w:rPr>
        <w:t>Приказ Минздрава России от 17 февраля 2020 г. № 97н «О внесении изменений в приказ Министерства здравоохранения Российско</w:t>
      </w:r>
      <w:r w:rsidR="004D64C0">
        <w:rPr>
          <w:rFonts w:eastAsia="Calibri"/>
          <w:sz w:val="28"/>
          <w:szCs w:val="28"/>
        </w:rPr>
        <w:t xml:space="preserve">й Федерации от 16 июля 2014 г. </w:t>
      </w:r>
      <w:r w:rsidRPr="00D14A8F">
        <w:rPr>
          <w:rFonts w:eastAsia="Calibri"/>
          <w:sz w:val="28"/>
          <w:szCs w:val="28"/>
        </w:rPr>
        <w:t xml:space="preserve">№ 370н «Об утверждении порядка и условия оплаты медицинским организациям услуг по медицинской помощи, оказанной женщинам в период беременности, и медицинской помощи, оказанной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 (зарегистрирован Министерством юстиции Российской Федерации </w:t>
      </w:r>
      <w:r w:rsidR="00E84593">
        <w:rPr>
          <w:rFonts w:eastAsia="Calibri"/>
          <w:sz w:val="28"/>
          <w:szCs w:val="28"/>
        </w:rPr>
        <w:br/>
      </w:r>
      <w:r w:rsidRPr="00D14A8F">
        <w:rPr>
          <w:rFonts w:eastAsia="Calibri"/>
          <w:sz w:val="28"/>
          <w:szCs w:val="28"/>
        </w:rPr>
        <w:t>15 апреля 20</w:t>
      </w:r>
      <w:r w:rsidR="00845EFC">
        <w:rPr>
          <w:rFonts w:eastAsia="Calibri"/>
          <w:sz w:val="28"/>
          <w:szCs w:val="28"/>
        </w:rPr>
        <w:t>20 г., регистрационный № 58103);</w:t>
      </w:r>
    </w:p>
    <w:p w:rsidR="002F5754" w:rsidRPr="00D14A8F" w:rsidRDefault="00D14A8F" w:rsidP="00845EFC">
      <w:pPr>
        <w:pStyle w:val="af6"/>
        <w:numPr>
          <w:ilvl w:val="0"/>
          <w:numId w:val="19"/>
        </w:numPr>
        <w:spacing w:before="240" w:after="240" w:line="312" w:lineRule="auto"/>
        <w:ind w:left="709" w:hanging="425"/>
        <w:jc w:val="both"/>
        <w:rPr>
          <w:rFonts w:eastAsia="Calibri"/>
          <w:sz w:val="28"/>
          <w:szCs w:val="28"/>
        </w:rPr>
      </w:pPr>
      <w:r w:rsidRPr="00D14A8F">
        <w:rPr>
          <w:rFonts w:eastAsia="Calibri"/>
          <w:sz w:val="28"/>
          <w:szCs w:val="28"/>
        </w:rPr>
        <w:t>Приказ Минздрава России от 23 марта 2020 г. № 213н «О внесении изменений в Порядок проведения профилактических ме</w:t>
      </w:r>
      <w:r w:rsidR="004D64C0">
        <w:rPr>
          <w:rFonts w:eastAsia="Calibri"/>
          <w:sz w:val="28"/>
          <w:szCs w:val="28"/>
        </w:rPr>
        <w:t xml:space="preserve">дицинских осмотров обучающихся </w:t>
      </w:r>
      <w:r w:rsidRPr="00D14A8F">
        <w:rPr>
          <w:rFonts w:eastAsia="Calibri"/>
          <w:sz w:val="28"/>
          <w:szCs w:val="28"/>
        </w:rPr>
        <w:t xml:space="preserve">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утвержденный приказом Министерства здравоохранения Российской Федерации от 6 октября 2014 г. № 581н» (зарегистрирован Министерством юстиции Российской Федерации </w:t>
      </w:r>
      <w:r w:rsidR="00E84593">
        <w:rPr>
          <w:rFonts w:eastAsia="Calibri"/>
          <w:sz w:val="28"/>
          <w:szCs w:val="28"/>
        </w:rPr>
        <w:br/>
      </w:r>
      <w:r w:rsidRPr="00D14A8F">
        <w:rPr>
          <w:rFonts w:eastAsia="Calibri"/>
          <w:sz w:val="28"/>
          <w:szCs w:val="28"/>
        </w:rPr>
        <w:t>30 апреля 2020 г., регистрационный № 58258).</w:t>
      </w:r>
    </w:p>
    <w:p w:rsidR="002F5754" w:rsidRDefault="002F5754" w:rsidP="002F5754">
      <w:pPr>
        <w:spacing w:before="120" w:after="120" w:line="312" w:lineRule="auto"/>
        <w:ind w:firstLine="709"/>
        <w:rPr>
          <w:rFonts w:ascii="Times New Roman" w:eastAsia="Calibri" w:hAnsi="Times New Roman" w:cs="Times New Roman"/>
          <w:b/>
          <w:sz w:val="28"/>
          <w:szCs w:val="28"/>
        </w:rPr>
      </w:pPr>
      <w:r w:rsidRPr="002F5754">
        <w:rPr>
          <w:rFonts w:ascii="Times New Roman" w:eastAsia="Calibri" w:hAnsi="Times New Roman" w:cs="Times New Roman"/>
          <w:b/>
          <w:sz w:val="28"/>
          <w:szCs w:val="28"/>
        </w:rPr>
        <w:t>3) Министерства просвещения Российской Федерации:</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Приказ Минпросвещения России от 29 января 2020 г. № 28 </w:t>
      </w:r>
      <w:r w:rsidR="00E84593">
        <w:rPr>
          <w:rFonts w:ascii="Times New Roman" w:eastAsia="Calibri" w:hAnsi="Times New Roman" w:cs="Times New Roman"/>
          <w:sz w:val="28"/>
          <w:szCs w:val="28"/>
          <w:lang w:eastAsia="ru-RU"/>
        </w:rPr>
        <w:br/>
      </w:r>
      <w:r w:rsidRPr="00B852D6">
        <w:rPr>
          <w:rFonts w:ascii="Times New Roman" w:eastAsia="Calibri" w:hAnsi="Times New Roman" w:cs="Times New Roman"/>
          <w:sz w:val="28"/>
          <w:szCs w:val="28"/>
          <w:lang w:eastAsia="ru-RU"/>
        </w:rPr>
        <w:t>«О внесении изменений в Порядок проведения госуд</w:t>
      </w:r>
      <w:r w:rsidR="004D64C0">
        <w:rPr>
          <w:rFonts w:ascii="Times New Roman" w:eastAsia="Calibri" w:hAnsi="Times New Roman" w:cs="Times New Roman"/>
          <w:sz w:val="28"/>
          <w:szCs w:val="28"/>
          <w:lang w:eastAsia="ru-RU"/>
        </w:rPr>
        <w:t xml:space="preserve">арственной итоговой аттестации </w:t>
      </w:r>
      <w:r w:rsidRPr="00B852D6">
        <w:rPr>
          <w:rFonts w:ascii="Times New Roman" w:eastAsia="Calibri" w:hAnsi="Times New Roman" w:cs="Times New Roman"/>
          <w:sz w:val="28"/>
          <w:szCs w:val="28"/>
          <w:lang w:eastAsia="ru-RU"/>
        </w:rPr>
        <w:t>по образовательным программам среднего профессионального образования, утвержденный приказом Министерства образования и науки Российской Федерац</w:t>
      </w:r>
      <w:r w:rsidR="00011C9C">
        <w:rPr>
          <w:rFonts w:ascii="Times New Roman" w:eastAsia="Calibri" w:hAnsi="Times New Roman" w:cs="Times New Roman"/>
          <w:sz w:val="28"/>
          <w:szCs w:val="28"/>
          <w:lang w:eastAsia="ru-RU"/>
        </w:rPr>
        <w:t xml:space="preserve">ии </w:t>
      </w:r>
      <w:r w:rsidR="00E84593">
        <w:rPr>
          <w:rFonts w:ascii="Times New Roman" w:eastAsia="Calibri" w:hAnsi="Times New Roman" w:cs="Times New Roman"/>
          <w:sz w:val="28"/>
          <w:szCs w:val="28"/>
          <w:lang w:eastAsia="ru-RU"/>
        </w:rPr>
        <w:br/>
      </w:r>
      <w:r w:rsidR="00011C9C">
        <w:rPr>
          <w:rFonts w:ascii="Times New Roman" w:eastAsia="Calibri" w:hAnsi="Times New Roman" w:cs="Times New Roman"/>
          <w:sz w:val="28"/>
          <w:szCs w:val="28"/>
          <w:lang w:eastAsia="ru-RU"/>
        </w:rPr>
        <w:t>от 16 августа 2013 г. № 968»;</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Приказ Минпросвещения России от 29 января 2020 г. № 32 </w:t>
      </w:r>
      <w:r w:rsidRPr="00B852D6">
        <w:rPr>
          <w:rFonts w:ascii="Times New Roman" w:eastAsia="Calibri" w:hAnsi="Times New Roman" w:cs="Times New Roman"/>
          <w:sz w:val="28"/>
          <w:szCs w:val="28"/>
          <w:lang w:eastAsia="ru-RU"/>
        </w:rPr>
        <w:br/>
        <w:t>«Об утверждении общих объемов контрольных цифр приема по профессиям, специальностям и (или) укрупненным гру</w:t>
      </w:r>
      <w:r w:rsidR="004D64C0">
        <w:rPr>
          <w:rFonts w:ascii="Times New Roman" w:eastAsia="Calibri" w:hAnsi="Times New Roman" w:cs="Times New Roman"/>
          <w:sz w:val="28"/>
          <w:szCs w:val="28"/>
          <w:lang w:eastAsia="ru-RU"/>
        </w:rPr>
        <w:t xml:space="preserve">ппам профессий, специальностей </w:t>
      </w:r>
      <w:r w:rsidRPr="00B852D6">
        <w:rPr>
          <w:rFonts w:ascii="Times New Roman" w:eastAsia="Calibri" w:hAnsi="Times New Roman" w:cs="Times New Roman"/>
          <w:sz w:val="28"/>
          <w:szCs w:val="28"/>
          <w:lang w:eastAsia="ru-RU"/>
        </w:rPr>
        <w:t>для обучения по образовательным программам среднего профессионального образования за счет бюджетных асс</w:t>
      </w:r>
      <w:r w:rsidR="004D64C0">
        <w:rPr>
          <w:rFonts w:ascii="Times New Roman" w:eastAsia="Calibri" w:hAnsi="Times New Roman" w:cs="Times New Roman"/>
          <w:sz w:val="28"/>
          <w:szCs w:val="28"/>
          <w:lang w:eastAsia="ru-RU"/>
        </w:rPr>
        <w:t xml:space="preserve">игнований федерального бюджета </w:t>
      </w:r>
      <w:r w:rsidR="00011C9C">
        <w:rPr>
          <w:rFonts w:ascii="Times New Roman" w:eastAsia="Calibri" w:hAnsi="Times New Roman" w:cs="Times New Roman"/>
          <w:sz w:val="28"/>
          <w:szCs w:val="28"/>
          <w:lang w:eastAsia="ru-RU"/>
        </w:rPr>
        <w:t>на 2021/22 учебный год»;</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Приказ Минпросвещения Рос</w:t>
      </w:r>
      <w:r w:rsidR="004D64C0">
        <w:rPr>
          <w:rFonts w:ascii="Times New Roman" w:eastAsia="Calibri" w:hAnsi="Times New Roman" w:cs="Times New Roman"/>
          <w:sz w:val="28"/>
          <w:szCs w:val="28"/>
          <w:lang w:eastAsia="ru-RU"/>
        </w:rPr>
        <w:t xml:space="preserve">сии от 19 февраля 2020 г. № 55 </w:t>
      </w:r>
      <w:r w:rsidR="004D64C0">
        <w:rPr>
          <w:rFonts w:ascii="Times New Roman" w:eastAsia="Calibri" w:hAnsi="Times New Roman" w:cs="Times New Roman"/>
          <w:sz w:val="28"/>
          <w:szCs w:val="28"/>
          <w:lang w:eastAsia="ru-RU"/>
        </w:rPr>
        <w:br/>
      </w:r>
      <w:r w:rsidRPr="00B852D6">
        <w:rPr>
          <w:rFonts w:ascii="Times New Roman" w:eastAsia="Calibri" w:hAnsi="Times New Roman" w:cs="Times New Roman"/>
          <w:sz w:val="28"/>
          <w:szCs w:val="28"/>
          <w:lang w:eastAsia="ru-RU"/>
        </w:rPr>
        <w:t xml:space="preserve">«О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7 апреля 2014 г. </w:t>
      </w:r>
      <w:r w:rsidR="004D64C0">
        <w:rPr>
          <w:rFonts w:ascii="Times New Roman" w:eastAsia="Calibri" w:hAnsi="Times New Roman" w:cs="Times New Roman"/>
          <w:sz w:val="28"/>
          <w:szCs w:val="28"/>
          <w:lang w:eastAsia="ru-RU"/>
        </w:rPr>
        <w:br/>
      </w:r>
      <w:r w:rsidR="00011C9C">
        <w:rPr>
          <w:rFonts w:ascii="Times New Roman" w:eastAsia="Calibri" w:hAnsi="Times New Roman" w:cs="Times New Roman"/>
          <w:sz w:val="28"/>
          <w:szCs w:val="28"/>
          <w:lang w:eastAsia="ru-RU"/>
        </w:rPr>
        <w:t>№ 276»;</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Приказ Минпросвещения России от 20 февраля 2020 г. № 59 </w:t>
      </w:r>
      <w:r w:rsidRPr="00B852D6">
        <w:rPr>
          <w:rFonts w:ascii="Times New Roman" w:eastAsia="Calibri" w:hAnsi="Times New Roman" w:cs="Times New Roman"/>
          <w:sz w:val="28"/>
          <w:szCs w:val="28"/>
          <w:lang w:eastAsia="ru-RU"/>
        </w:rPr>
        <w:br/>
        <w: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w:t>
      </w:r>
      <w:r w:rsidR="00011C9C">
        <w:rPr>
          <w:rFonts w:ascii="Times New Roman" w:eastAsia="Calibri" w:hAnsi="Times New Roman" w:cs="Times New Roman"/>
          <w:sz w:val="28"/>
          <w:szCs w:val="28"/>
          <w:lang w:eastAsia="ru-RU"/>
        </w:rPr>
        <w:t>циях»;</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Приказ Минпросвещения России от 6 марта 2020 г. № 85 </w:t>
      </w:r>
      <w:r w:rsidRPr="00B852D6">
        <w:rPr>
          <w:rFonts w:ascii="Times New Roman" w:eastAsia="Calibri" w:hAnsi="Times New Roman" w:cs="Times New Roman"/>
          <w:sz w:val="28"/>
          <w:szCs w:val="28"/>
          <w:lang w:eastAsia="ru-RU"/>
        </w:rPr>
        <w:br/>
        <w:t>«Об утверждении плана мероприятий Министерства просвещения Российской Федерации по реализации Концепции преподавания родных языков народов Российской Федерации, утвержденной протоколом заседания Коллегии Министерства просвещения Российской Федерации</w:t>
      </w:r>
      <w:r w:rsidR="00011C9C">
        <w:rPr>
          <w:rFonts w:ascii="Times New Roman" w:eastAsia="Calibri" w:hAnsi="Times New Roman" w:cs="Times New Roman"/>
          <w:sz w:val="28"/>
          <w:szCs w:val="28"/>
          <w:lang w:eastAsia="ru-RU"/>
        </w:rPr>
        <w:t xml:space="preserve"> от 1 октября 2019 г. № ПК-3вн»;</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Приказ Минпросвещения России от 17 марта 2020 г. № 103 </w:t>
      </w:r>
      <w:r w:rsidRPr="00B852D6">
        <w:rPr>
          <w:rFonts w:ascii="Times New Roman" w:eastAsia="Calibri" w:hAnsi="Times New Roman" w:cs="Times New Roman"/>
          <w:sz w:val="28"/>
          <w:szCs w:val="28"/>
          <w:lang w:eastAsia="ru-RU"/>
        </w:rPr>
        <w:br/>
        <w:t>«Об утверждении временного порядка сопровождения реализации образовательных программ начального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w:t>
      </w:r>
      <w:r w:rsidR="004D64C0">
        <w:rPr>
          <w:rFonts w:ascii="Times New Roman" w:eastAsia="Calibri" w:hAnsi="Times New Roman" w:cs="Times New Roman"/>
          <w:sz w:val="28"/>
          <w:szCs w:val="28"/>
          <w:lang w:eastAsia="ru-RU"/>
        </w:rPr>
        <w:t xml:space="preserve">менением электронного обучения </w:t>
      </w:r>
      <w:r w:rsidRPr="00B852D6">
        <w:rPr>
          <w:rFonts w:ascii="Times New Roman" w:eastAsia="Calibri" w:hAnsi="Times New Roman" w:cs="Times New Roman"/>
          <w:sz w:val="28"/>
          <w:szCs w:val="28"/>
          <w:lang w:eastAsia="ru-RU"/>
        </w:rPr>
        <w:t>и дистанцион</w:t>
      </w:r>
      <w:r w:rsidR="00011C9C">
        <w:rPr>
          <w:rFonts w:ascii="Times New Roman" w:eastAsia="Calibri" w:hAnsi="Times New Roman" w:cs="Times New Roman"/>
          <w:sz w:val="28"/>
          <w:szCs w:val="28"/>
          <w:lang w:eastAsia="ru-RU"/>
        </w:rPr>
        <w:t>ных образовательных технологий»;</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Приказ Минпросвещения России от 19 марта 2020 г. № 106 </w:t>
      </w:r>
      <w:r w:rsidRPr="00B852D6">
        <w:rPr>
          <w:rFonts w:ascii="Times New Roman" w:eastAsia="Calibri" w:hAnsi="Times New Roman" w:cs="Times New Roman"/>
          <w:sz w:val="28"/>
          <w:szCs w:val="28"/>
          <w:lang w:eastAsia="ru-RU"/>
        </w:rPr>
        <w:br/>
        <w:t>«О неотложных мерах по предупреждению распространения новой коро</w:t>
      </w:r>
      <w:r w:rsidR="00011C9C">
        <w:rPr>
          <w:rFonts w:ascii="Times New Roman" w:eastAsia="Calibri" w:hAnsi="Times New Roman" w:cs="Times New Roman"/>
          <w:sz w:val="28"/>
          <w:szCs w:val="28"/>
          <w:lang w:eastAsia="ru-RU"/>
        </w:rPr>
        <w:t>навирусной инфекции (COVID-19)»;</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Приказ Минпросвещения России от 15 мая 2020 г. № 236 </w:t>
      </w:r>
      <w:r w:rsidRPr="00B852D6">
        <w:rPr>
          <w:rFonts w:ascii="Times New Roman" w:eastAsia="Calibri" w:hAnsi="Times New Roman" w:cs="Times New Roman"/>
          <w:sz w:val="28"/>
          <w:szCs w:val="28"/>
          <w:lang w:eastAsia="ru-RU"/>
        </w:rPr>
        <w:br/>
        <w:t>«Об утверждении Порядка приема на обучение по образовательным программам дошкольного образова</w:t>
      </w:r>
      <w:r w:rsidR="00011C9C">
        <w:rPr>
          <w:rFonts w:ascii="Times New Roman" w:eastAsia="Calibri" w:hAnsi="Times New Roman" w:cs="Times New Roman"/>
          <w:sz w:val="28"/>
          <w:szCs w:val="28"/>
          <w:lang w:eastAsia="ru-RU"/>
        </w:rPr>
        <w:t>ния»;</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Приказ Минпросвещения России от 4 июня 2020 г. № 281 </w:t>
      </w:r>
      <w:r w:rsidRPr="00B852D6">
        <w:rPr>
          <w:rFonts w:ascii="Times New Roman" w:eastAsia="Calibri" w:hAnsi="Times New Roman" w:cs="Times New Roman"/>
          <w:sz w:val="28"/>
          <w:szCs w:val="28"/>
          <w:lang w:eastAsia="ru-RU"/>
        </w:rPr>
        <w:br/>
        <w:t>«Об утверждении формы диплома о предоставлени</w:t>
      </w:r>
      <w:r w:rsidR="004D64C0">
        <w:rPr>
          <w:rFonts w:ascii="Times New Roman" w:eastAsia="Calibri" w:hAnsi="Times New Roman" w:cs="Times New Roman"/>
          <w:sz w:val="28"/>
          <w:szCs w:val="28"/>
          <w:lang w:eastAsia="ru-RU"/>
        </w:rPr>
        <w:t xml:space="preserve">и гранта за особые способности </w:t>
      </w:r>
      <w:r w:rsidRPr="00B852D6">
        <w:rPr>
          <w:rFonts w:ascii="Times New Roman" w:eastAsia="Calibri" w:hAnsi="Times New Roman" w:cs="Times New Roman"/>
          <w:sz w:val="28"/>
          <w:szCs w:val="28"/>
          <w:lang w:eastAsia="ru-RU"/>
        </w:rPr>
        <w:t>и высокие достижения в о</w:t>
      </w:r>
      <w:r w:rsidR="004D64C0">
        <w:rPr>
          <w:rFonts w:ascii="Times New Roman" w:eastAsia="Calibri" w:hAnsi="Times New Roman" w:cs="Times New Roman"/>
          <w:sz w:val="28"/>
          <w:szCs w:val="28"/>
          <w:lang w:eastAsia="ru-RU"/>
        </w:rPr>
        <w:t xml:space="preserve">бласти математики, информатики </w:t>
      </w:r>
      <w:r w:rsidRPr="00B852D6">
        <w:rPr>
          <w:rFonts w:ascii="Times New Roman" w:eastAsia="Calibri" w:hAnsi="Times New Roman" w:cs="Times New Roman"/>
          <w:sz w:val="28"/>
          <w:szCs w:val="28"/>
          <w:lang w:eastAsia="ru-RU"/>
        </w:rPr>
        <w:t>и цифровых технологий»</w:t>
      </w:r>
      <w:r w:rsidR="00011C9C">
        <w:rPr>
          <w:rFonts w:ascii="Times New Roman" w:eastAsia="Calibri" w:hAnsi="Times New Roman" w:cs="Times New Roman"/>
          <w:sz w:val="28"/>
          <w:szCs w:val="28"/>
          <w:lang w:eastAsia="ru-RU"/>
        </w:rPr>
        <w:t>;</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Приказ Минпросвещения России от 25 июня 2020 г. № 320 </w:t>
      </w:r>
      <w:r w:rsidR="004D64C0">
        <w:rPr>
          <w:rFonts w:ascii="Times New Roman" w:eastAsia="Calibri" w:hAnsi="Times New Roman" w:cs="Times New Roman"/>
          <w:sz w:val="28"/>
          <w:szCs w:val="28"/>
          <w:lang w:eastAsia="ru-RU"/>
        </w:rPr>
        <w:br/>
      </w:r>
      <w:r w:rsidRPr="00B852D6">
        <w:rPr>
          <w:rFonts w:ascii="Times New Roman" w:eastAsia="Calibri" w:hAnsi="Times New Roman" w:cs="Times New Roman"/>
          <w:sz w:val="28"/>
          <w:szCs w:val="28"/>
          <w:lang w:eastAsia="ru-RU"/>
        </w:rPr>
        <w:t>«О внесении изменений в 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утвержденные при</w:t>
      </w:r>
      <w:r w:rsidR="004D64C0">
        <w:rPr>
          <w:rFonts w:ascii="Times New Roman" w:eastAsia="Calibri" w:hAnsi="Times New Roman" w:cs="Times New Roman"/>
          <w:sz w:val="28"/>
          <w:szCs w:val="28"/>
          <w:lang w:eastAsia="ru-RU"/>
        </w:rPr>
        <w:t xml:space="preserve">казом Министерства образования </w:t>
      </w:r>
      <w:r w:rsidRPr="00B852D6">
        <w:rPr>
          <w:rFonts w:ascii="Times New Roman" w:eastAsia="Calibri" w:hAnsi="Times New Roman" w:cs="Times New Roman"/>
          <w:sz w:val="28"/>
          <w:szCs w:val="28"/>
          <w:lang w:eastAsia="ru-RU"/>
        </w:rPr>
        <w:t xml:space="preserve">и науки Российской Федерации </w:t>
      </w:r>
      <w:r w:rsidR="00011C9C">
        <w:rPr>
          <w:rFonts w:ascii="Times New Roman" w:eastAsia="Calibri" w:hAnsi="Times New Roman" w:cs="Times New Roman"/>
          <w:sz w:val="28"/>
          <w:szCs w:val="28"/>
          <w:lang w:eastAsia="ru-RU"/>
        </w:rPr>
        <w:t>от 28 декабря 2015 г. № 1527»;</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Приказ Минпросвещения России от 15 июня 2020 г. № 300 </w:t>
      </w:r>
      <w:r w:rsidRPr="00B852D6">
        <w:rPr>
          <w:rFonts w:ascii="Times New Roman" w:eastAsia="Calibri" w:hAnsi="Times New Roman" w:cs="Times New Roman"/>
          <w:sz w:val="28"/>
          <w:szCs w:val="28"/>
          <w:lang w:eastAsia="ru-RU"/>
        </w:rPr>
        <w:br/>
        <w:t>«Об утверждении Порядка формирования, ведения и использования государственного банка данных о детях, оста</w:t>
      </w:r>
      <w:r w:rsidR="00011C9C">
        <w:rPr>
          <w:rFonts w:ascii="Times New Roman" w:eastAsia="Calibri" w:hAnsi="Times New Roman" w:cs="Times New Roman"/>
          <w:sz w:val="28"/>
          <w:szCs w:val="28"/>
          <w:lang w:eastAsia="ru-RU"/>
        </w:rPr>
        <w:t>вшихся без попечения родителей»;</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Приказ Минпросвещения России от 31 июля 2020 г. № 373 </w:t>
      </w:r>
      <w:r w:rsidRPr="00B852D6">
        <w:rPr>
          <w:rFonts w:ascii="Times New Roman" w:eastAsia="Calibri" w:hAnsi="Times New Roman" w:cs="Times New Roman"/>
          <w:sz w:val="28"/>
          <w:szCs w:val="28"/>
          <w:lang w:eastAsia="ru-RU"/>
        </w:rPr>
        <w:br/>
        <w:t>«Об утверждении Порядка организации и осуществления образовательной деятельности по основным общеобразовательным программам – образовательным прог</w:t>
      </w:r>
      <w:r w:rsidR="00011C9C">
        <w:rPr>
          <w:rFonts w:ascii="Times New Roman" w:eastAsia="Calibri" w:hAnsi="Times New Roman" w:cs="Times New Roman"/>
          <w:sz w:val="28"/>
          <w:szCs w:val="28"/>
          <w:lang w:eastAsia="ru-RU"/>
        </w:rPr>
        <w:t>раммам дошкольного образования»;</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Приказ Минпросвещения России от 6 августа 2020 г. № 396 </w:t>
      </w:r>
      <w:r w:rsidRPr="00B852D6">
        <w:rPr>
          <w:rFonts w:ascii="Times New Roman" w:eastAsia="Calibri" w:hAnsi="Times New Roman" w:cs="Times New Roman"/>
          <w:sz w:val="28"/>
          <w:szCs w:val="28"/>
          <w:lang w:eastAsia="ru-RU"/>
        </w:rPr>
        <w:br/>
        <w:t>«Об утверждении Комплекса мер по реализации Минпросвещения России мероприятий Комплексного плана против</w:t>
      </w:r>
      <w:r w:rsidR="00011C9C">
        <w:rPr>
          <w:rFonts w:ascii="Times New Roman" w:eastAsia="Calibri" w:hAnsi="Times New Roman" w:cs="Times New Roman"/>
          <w:sz w:val="28"/>
          <w:szCs w:val="28"/>
          <w:lang w:eastAsia="ru-RU"/>
        </w:rPr>
        <w:t xml:space="preserve">одействия идеологии терроризма </w:t>
      </w:r>
      <w:r w:rsidRPr="00B852D6">
        <w:rPr>
          <w:rFonts w:ascii="Times New Roman" w:eastAsia="Calibri" w:hAnsi="Times New Roman" w:cs="Times New Roman"/>
          <w:sz w:val="28"/>
          <w:szCs w:val="28"/>
          <w:lang w:eastAsia="ru-RU"/>
        </w:rPr>
        <w:t>в Российск</w:t>
      </w:r>
      <w:r w:rsidR="00011C9C">
        <w:rPr>
          <w:rFonts w:ascii="Times New Roman" w:eastAsia="Calibri" w:hAnsi="Times New Roman" w:cs="Times New Roman"/>
          <w:sz w:val="28"/>
          <w:szCs w:val="28"/>
          <w:lang w:eastAsia="ru-RU"/>
        </w:rPr>
        <w:t>ой Федерации на 2019-2023 годы»;</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Приказ Минпросвещения России от 17 августа 2020 г. № 416 </w:t>
      </w:r>
      <w:r w:rsidRPr="00B852D6">
        <w:rPr>
          <w:rFonts w:ascii="Times New Roman" w:eastAsia="Calibri" w:hAnsi="Times New Roman" w:cs="Times New Roman"/>
          <w:sz w:val="28"/>
          <w:szCs w:val="28"/>
          <w:lang w:eastAsia="ru-RU"/>
        </w:rPr>
        <w:br/>
        <w:t xml:space="preserve">«Об утверждении примерных программ переподготовки водителей транспортных средств с категории «А» на категорию «В», с подкатегории «А1» на категорию «B», с </w:t>
      </w:r>
      <w:r w:rsidR="00011C9C">
        <w:rPr>
          <w:rFonts w:ascii="Times New Roman" w:eastAsia="Calibri" w:hAnsi="Times New Roman" w:cs="Times New Roman"/>
          <w:sz w:val="28"/>
          <w:szCs w:val="28"/>
          <w:lang w:eastAsia="ru-RU"/>
        </w:rPr>
        <w:t>категории «М» на категорию «В»»;</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Приказ Минпросвещения России от 17 августа 2020 г. № 417 </w:t>
      </w:r>
      <w:r w:rsidRPr="00B852D6">
        <w:rPr>
          <w:rFonts w:ascii="Times New Roman" w:eastAsia="Calibri" w:hAnsi="Times New Roman" w:cs="Times New Roman"/>
          <w:sz w:val="28"/>
          <w:szCs w:val="28"/>
          <w:lang w:eastAsia="ru-RU"/>
        </w:rPr>
        <w:br/>
        <w:t>«Об утверждении примерных программ переподготовки водителей транспортных средств с категории «Tb» на категории «B», «С», «D» и</w:t>
      </w:r>
      <w:r w:rsidR="00011C9C">
        <w:rPr>
          <w:rFonts w:ascii="Times New Roman" w:eastAsia="Calibri" w:hAnsi="Times New Roman" w:cs="Times New Roman"/>
          <w:sz w:val="28"/>
          <w:szCs w:val="28"/>
          <w:lang w:eastAsia="ru-RU"/>
        </w:rPr>
        <w:t xml:space="preserve"> подкатегории «B1», «С1», «D1»»;</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Приказ Минпросвещения России от 21 августа 2020 г. № 425 </w:t>
      </w:r>
      <w:r w:rsidRPr="00B852D6">
        <w:rPr>
          <w:rFonts w:ascii="Times New Roman" w:eastAsia="Calibri" w:hAnsi="Times New Roman" w:cs="Times New Roman"/>
          <w:sz w:val="28"/>
          <w:szCs w:val="28"/>
          <w:lang w:eastAsia="ru-RU"/>
        </w:rPr>
        <w:br/>
        <w:t>«Об утверждении Порядка взаимодействия региональных информационных систем с федеральной информационной си</w:t>
      </w:r>
      <w:r w:rsidR="00011C9C">
        <w:rPr>
          <w:rFonts w:ascii="Times New Roman" w:eastAsia="Calibri" w:hAnsi="Times New Roman" w:cs="Times New Roman"/>
          <w:sz w:val="28"/>
          <w:szCs w:val="28"/>
          <w:lang w:eastAsia="ru-RU"/>
        </w:rPr>
        <w:t>стемой доступности дошкольного образования»;</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Приказ Минпросвещения России от 26 августа 2020 г. № 437 </w:t>
      </w:r>
      <w:r w:rsidRPr="00B852D6">
        <w:rPr>
          <w:rFonts w:ascii="Times New Roman" w:eastAsia="Calibri" w:hAnsi="Times New Roman" w:cs="Times New Roman"/>
          <w:sz w:val="28"/>
          <w:szCs w:val="28"/>
          <w:lang w:eastAsia="ru-RU"/>
        </w:rPr>
        <w:br/>
        <w:t>«Об утверждении порядка рейтинговой оценки р</w:t>
      </w:r>
      <w:r w:rsidR="00011C9C">
        <w:rPr>
          <w:rFonts w:ascii="Times New Roman" w:eastAsia="Calibri" w:hAnsi="Times New Roman" w:cs="Times New Roman"/>
          <w:sz w:val="28"/>
          <w:szCs w:val="28"/>
          <w:lang w:eastAsia="ru-RU"/>
        </w:rPr>
        <w:t xml:space="preserve">езультатов отбора претендентов </w:t>
      </w:r>
      <w:r w:rsidRPr="00B852D6">
        <w:rPr>
          <w:rFonts w:ascii="Times New Roman" w:eastAsia="Calibri" w:hAnsi="Times New Roman" w:cs="Times New Roman"/>
          <w:sz w:val="28"/>
          <w:szCs w:val="28"/>
          <w:lang w:eastAsia="ru-RU"/>
        </w:rPr>
        <w:t>на получение грантов обучающимися в общеобразовательных организациях, проявившими особые способности и высокие достижения в области математики, инф</w:t>
      </w:r>
      <w:r w:rsidR="00011C9C">
        <w:rPr>
          <w:rFonts w:ascii="Times New Roman" w:eastAsia="Calibri" w:hAnsi="Times New Roman" w:cs="Times New Roman"/>
          <w:sz w:val="28"/>
          <w:szCs w:val="28"/>
          <w:lang w:eastAsia="ru-RU"/>
        </w:rPr>
        <w:t>орматики и цифровых технологий»;</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Приказ Минпросвещения России от 26 августа 2020 г. № 438 </w:t>
      </w:r>
      <w:r w:rsidRPr="00B852D6">
        <w:rPr>
          <w:rFonts w:ascii="Times New Roman" w:eastAsia="Calibri" w:hAnsi="Times New Roman" w:cs="Times New Roman"/>
          <w:sz w:val="28"/>
          <w:szCs w:val="28"/>
          <w:lang w:eastAsia="ru-RU"/>
        </w:rPr>
        <w:br/>
        <w:t>«Об утверждении Порядка организации и осуществления образовательной деятельности по основным програм</w:t>
      </w:r>
      <w:r w:rsidR="00011C9C">
        <w:rPr>
          <w:rFonts w:ascii="Times New Roman" w:eastAsia="Calibri" w:hAnsi="Times New Roman" w:cs="Times New Roman"/>
          <w:sz w:val="28"/>
          <w:szCs w:val="28"/>
          <w:lang w:eastAsia="ru-RU"/>
        </w:rPr>
        <w:t xml:space="preserve">мам профессионального обучения»; </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Приказ Минпросвещения России от 28 августа 2020 г. № 441 </w:t>
      </w:r>
      <w:r w:rsidRPr="00B852D6">
        <w:rPr>
          <w:rFonts w:ascii="Times New Roman" w:eastAsia="Calibri" w:hAnsi="Times New Roman" w:cs="Times New Roman"/>
          <w:sz w:val="28"/>
          <w:szCs w:val="28"/>
          <w:lang w:eastAsia="ru-RU"/>
        </w:rPr>
        <w:br/>
        <w:t>«О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w:t>
      </w:r>
      <w:r w:rsidR="00011C9C">
        <w:rPr>
          <w:rFonts w:ascii="Times New Roman" w:eastAsia="Calibri" w:hAnsi="Times New Roman" w:cs="Times New Roman"/>
          <w:sz w:val="28"/>
          <w:szCs w:val="28"/>
          <w:lang w:eastAsia="ru-RU"/>
        </w:rPr>
        <w:t>рации от 14 июня 2013 г. № 464»;</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Приказ Министерства просвещения России от 28 августа 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w:t>
      </w:r>
      <w:r w:rsidR="00011C9C">
        <w:rPr>
          <w:rFonts w:ascii="Times New Roman" w:eastAsia="Calibri" w:hAnsi="Times New Roman" w:cs="Times New Roman"/>
          <w:sz w:val="28"/>
          <w:szCs w:val="28"/>
          <w:lang w:eastAsia="ru-RU"/>
        </w:rPr>
        <w:t xml:space="preserve"> и среднего общего образования»;</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Приказ Минпросвещения России от 2 сентября 2020 г. № 458 </w:t>
      </w:r>
      <w:r w:rsidRPr="00B852D6">
        <w:rPr>
          <w:rFonts w:ascii="Times New Roman" w:eastAsia="Calibri" w:hAnsi="Times New Roman" w:cs="Times New Roman"/>
          <w:sz w:val="28"/>
          <w:szCs w:val="28"/>
          <w:lang w:eastAsia="ru-RU"/>
        </w:rPr>
        <w:br/>
        <w:t xml:space="preserve">«Об утверждении Порядка приема на обучение по образовательным </w:t>
      </w:r>
      <w:r w:rsidRPr="00B852D6">
        <w:rPr>
          <w:rFonts w:ascii="Times New Roman" w:eastAsia="Calibri" w:hAnsi="Times New Roman" w:cs="Times New Roman"/>
          <w:sz w:val="28"/>
          <w:szCs w:val="28"/>
          <w:lang w:eastAsia="ru-RU"/>
        </w:rPr>
        <w:br/>
        <w:t xml:space="preserve">программам начального общего, основного общего </w:t>
      </w:r>
      <w:r w:rsidR="00011C9C">
        <w:rPr>
          <w:rFonts w:ascii="Times New Roman" w:eastAsia="Calibri" w:hAnsi="Times New Roman" w:cs="Times New Roman"/>
          <w:sz w:val="28"/>
          <w:szCs w:val="28"/>
          <w:lang w:eastAsia="ru-RU"/>
        </w:rPr>
        <w:t xml:space="preserve">и среднего общего </w:t>
      </w:r>
      <w:r w:rsidR="00011C9C">
        <w:rPr>
          <w:rFonts w:ascii="Times New Roman" w:eastAsia="Calibri" w:hAnsi="Times New Roman" w:cs="Times New Roman"/>
          <w:sz w:val="28"/>
          <w:szCs w:val="28"/>
          <w:lang w:eastAsia="ru-RU"/>
        </w:rPr>
        <w:br/>
        <w:t>образования»;</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Приказ Минпросвещения России от 8 сентября 2020 г. № 471 </w:t>
      </w:r>
      <w:r w:rsidRPr="00B852D6">
        <w:rPr>
          <w:rFonts w:ascii="Times New Roman" w:eastAsia="Calibri" w:hAnsi="Times New Roman" w:cs="Times New Roman"/>
          <w:sz w:val="28"/>
          <w:szCs w:val="28"/>
          <w:lang w:eastAsia="ru-RU"/>
        </w:rPr>
        <w:br/>
        <w:t>«О внесении изменений в Порядок приема на обучение по образовательным программам дошкольного образования, утвержденный приказом Министерства просвещения Российской Фед</w:t>
      </w:r>
      <w:r w:rsidR="00011C9C">
        <w:rPr>
          <w:rFonts w:ascii="Times New Roman" w:eastAsia="Calibri" w:hAnsi="Times New Roman" w:cs="Times New Roman"/>
          <w:sz w:val="28"/>
          <w:szCs w:val="28"/>
          <w:lang w:eastAsia="ru-RU"/>
        </w:rPr>
        <w:t>ерации от 15 мая 2020 г. № 236»;</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Приказ Минпросвещения России от 24 сентября 2020 г. № 519 </w:t>
      </w:r>
      <w:r w:rsidRPr="00B852D6">
        <w:rPr>
          <w:rFonts w:ascii="Times New Roman" w:eastAsia="Calibri" w:hAnsi="Times New Roman" w:cs="Times New Roman"/>
          <w:sz w:val="28"/>
          <w:szCs w:val="28"/>
          <w:lang w:eastAsia="ru-RU"/>
        </w:rPr>
        <w:br/>
        <w: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w:t>
      </w:r>
      <w:r w:rsidR="00011C9C">
        <w:rPr>
          <w:rFonts w:ascii="Times New Roman" w:eastAsia="Calibri" w:hAnsi="Times New Roman" w:cs="Times New Roman"/>
          <w:sz w:val="28"/>
          <w:szCs w:val="28"/>
          <w:lang w:eastAsia="ru-RU"/>
        </w:rPr>
        <w:t>дерации от 17 мая 2012 г. № 413»;</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Приказ Минпросвещения России от 5 октября 2020 г. № 546 </w:t>
      </w:r>
      <w:r w:rsidRPr="00B852D6">
        <w:rPr>
          <w:rFonts w:ascii="Times New Roman" w:eastAsia="Calibri" w:hAnsi="Times New Roman" w:cs="Times New Roman"/>
          <w:sz w:val="28"/>
          <w:szCs w:val="28"/>
          <w:lang w:eastAsia="ru-RU"/>
        </w:rPr>
        <w:br/>
        <w:t>«Об утверждении Порядка заполнения, учета и выдачи аттестатов об основном общем и среднем общ</w:t>
      </w:r>
      <w:r w:rsidR="00011C9C">
        <w:rPr>
          <w:rFonts w:ascii="Times New Roman" w:eastAsia="Calibri" w:hAnsi="Times New Roman" w:cs="Times New Roman"/>
          <w:sz w:val="28"/>
          <w:szCs w:val="28"/>
          <w:lang w:eastAsia="ru-RU"/>
        </w:rPr>
        <w:t>ем образовании и их дубликатов»;</w:t>
      </w:r>
      <w:r w:rsidRPr="00B852D6">
        <w:rPr>
          <w:rFonts w:ascii="Times New Roman" w:eastAsia="Calibri" w:hAnsi="Times New Roman" w:cs="Times New Roman"/>
          <w:sz w:val="28"/>
          <w:szCs w:val="28"/>
          <w:lang w:eastAsia="ru-RU"/>
        </w:rPr>
        <w:t xml:space="preserve"> </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Приказ Минпросвещения России от 7 октября 2020 г. № 554 </w:t>
      </w:r>
      <w:r w:rsidRPr="00B852D6">
        <w:rPr>
          <w:rFonts w:ascii="Times New Roman" w:eastAsia="Calibri" w:hAnsi="Times New Roman" w:cs="Times New Roman"/>
          <w:sz w:val="28"/>
          <w:szCs w:val="28"/>
          <w:lang w:eastAsia="ru-RU"/>
        </w:rPr>
        <w:br/>
        <w:t>«Об утверждении Административного регламента предоставления Министерством просвещения Российской Федерации государственной услуги по предоставлению гражданам информации о детях, остав</w:t>
      </w:r>
      <w:r w:rsidR="00011C9C">
        <w:rPr>
          <w:rFonts w:ascii="Times New Roman" w:eastAsia="Calibri" w:hAnsi="Times New Roman" w:cs="Times New Roman"/>
          <w:sz w:val="28"/>
          <w:szCs w:val="28"/>
          <w:lang w:eastAsia="ru-RU"/>
        </w:rPr>
        <w:t xml:space="preserve">шихся без попечения родителей, </w:t>
      </w:r>
      <w:r w:rsidRPr="00B852D6">
        <w:rPr>
          <w:rFonts w:ascii="Times New Roman" w:eastAsia="Calibri" w:hAnsi="Times New Roman" w:cs="Times New Roman"/>
          <w:sz w:val="28"/>
          <w:szCs w:val="28"/>
          <w:lang w:eastAsia="ru-RU"/>
        </w:rPr>
        <w:t>из федерального банка данных о детях, остав</w:t>
      </w:r>
      <w:r w:rsidR="00011C9C">
        <w:rPr>
          <w:rFonts w:ascii="Times New Roman" w:eastAsia="Calibri" w:hAnsi="Times New Roman" w:cs="Times New Roman"/>
          <w:sz w:val="28"/>
          <w:szCs w:val="28"/>
          <w:lang w:eastAsia="ru-RU"/>
        </w:rPr>
        <w:t xml:space="preserve">шихся без попечения родителей, </w:t>
      </w:r>
      <w:r w:rsidRPr="00B852D6">
        <w:rPr>
          <w:rFonts w:ascii="Times New Roman" w:eastAsia="Calibri" w:hAnsi="Times New Roman" w:cs="Times New Roman"/>
          <w:sz w:val="28"/>
          <w:szCs w:val="28"/>
          <w:lang w:eastAsia="ru-RU"/>
        </w:rPr>
        <w:t>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r w:rsidR="00011C9C">
        <w:rPr>
          <w:rFonts w:ascii="Times New Roman" w:eastAsia="Calibri" w:hAnsi="Times New Roman" w:cs="Times New Roman"/>
          <w:sz w:val="28"/>
          <w:szCs w:val="28"/>
          <w:lang w:eastAsia="ru-RU"/>
        </w:rPr>
        <w:t>;</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Приказ Минпросвещения России от 19 октября 2020 г. № 576 </w:t>
      </w:r>
      <w:r w:rsidRPr="00B852D6">
        <w:rPr>
          <w:rFonts w:ascii="Times New Roman" w:eastAsia="Calibri" w:hAnsi="Times New Roman" w:cs="Times New Roman"/>
          <w:sz w:val="28"/>
          <w:szCs w:val="28"/>
          <w:lang w:eastAsia="ru-RU"/>
        </w:rPr>
        <w:br/>
        <w:t>«Об утверждении Методики расчета базового значения показателя «Формирование эффективной системы выявления, поддержки и ра</w:t>
      </w:r>
      <w:r w:rsidR="00011C9C">
        <w:rPr>
          <w:rFonts w:ascii="Times New Roman" w:eastAsia="Calibri" w:hAnsi="Times New Roman" w:cs="Times New Roman"/>
          <w:sz w:val="28"/>
          <w:szCs w:val="28"/>
          <w:lang w:eastAsia="ru-RU"/>
        </w:rPr>
        <w:t xml:space="preserve">звития способностей и талантов </w:t>
      </w:r>
      <w:r w:rsidRPr="00B852D6">
        <w:rPr>
          <w:rFonts w:ascii="Times New Roman" w:eastAsia="Calibri" w:hAnsi="Times New Roman" w:cs="Times New Roman"/>
          <w:sz w:val="28"/>
          <w:szCs w:val="28"/>
          <w:lang w:eastAsia="ru-RU"/>
        </w:rPr>
        <w:t>у детей и молодежи, основанной на принципах справедли</w:t>
      </w:r>
      <w:r w:rsidR="00011C9C">
        <w:rPr>
          <w:rFonts w:ascii="Times New Roman" w:eastAsia="Calibri" w:hAnsi="Times New Roman" w:cs="Times New Roman"/>
          <w:sz w:val="28"/>
          <w:szCs w:val="28"/>
          <w:lang w:eastAsia="ru-RU"/>
        </w:rPr>
        <w:t xml:space="preserve">вости, всеобщности </w:t>
      </w:r>
      <w:r w:rsidRPr="00B852D6">
        <w:rPr>
          <w:rFonts w:ascii="Times New Roman" w:eastAsia="Calibri" w:hAnsi="Times New Roman" w:cs="Times New Roman"/>
          <w:sz w:val="28"/>
          <w:szCs w:val="28"/>
          <w:lang w:eastAsia="ru-RU"/>
        </w:rPr>
        <w:t>и направленной на самоопределение</w:t>
      </w:r>
      <w:r w:rsidR="00011C9C">
        <w:rPr>
          <w:rFonts w:ascii="Times New Roman" w:eastAsia="Calibri" w:hAnsi="Times New Roman" w:cs="Times New Roman"/>
          <w:sz w:val="28"/>
          <w:szCs w:val="28"/>
          <w:lang w:eastAsia="ru-RU"/>
        </w:rPr>
        <w:t xml:space="preserve"> и профессиональную ориентацию всех обучающихся»;</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Приказ Минпросвещения России от 20 октября 2020 г. № 577 </w:t>
      </w:r>
      <w:r w:rsidRPr="00B852D6">
        <w:rPr>
          <w:rFonts w:ascii="Times New Roman" w:eastAsia="Calibri" w:hAnsi="Times New Roman" w:cs="Times New Roman"/>
          <w:sz w:val="28"/>
          <w:szCs w:val="28"/>
          <w:lang w:eastAsia="ru-RU"/>
        </w:rPr>
        <w:br/>
        <w:t>«Об утверждении формы и порядка выдачи Министерством просвещения Российской Федерации подтверждений целевого назначения материалов образовательного характера, ввозимых на т</w:t>
      </w:r>
      <w:r w:rsidR="00011C9C">
        <w:rPr>
          <w:rFonts w:ascii="Times New Roman" w:eastAsia="Calibri" w:hAnsi="Times New Roman" w:cs="Times New Roman"/>
          <w:sz w:val="28"/>
          <w:szCs w:val="28"/>
          <w:lang w:eastAsia="ru-RU"/>
        </w:rPr>
        <w:t>ерриторию Российской Федерации»;</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Совместный приказ Минпросвещения России и Минобрнауки России </w:t>
      </w:r>
      <w:r w:rsidRPr="00B852D6">
        <w:rPr>
          <w:rFonts w:ascii="Times New Roman" w:eastAsia="Calibri" w:hAnsi="Times New Roman" w:cs="Times New Roman"/>
          <w:sz w:val="28"/>
          <w:szCs w:val="28"/>
          <w:lang w:eastAsia="ru-RU"/>
        </w:rPr>
        <w:br/>
        <w:t>от 21 октября 2020 г. № 578/1321 «Об утверждении Порядка проведения экспертизы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w:t>
      </w:r>
      <w:r w:rsidR="00011C9C">
        <w:rPr>
          <w:rFonts w:ascii="Times New Roman" w:eastAsia="Calibri" w:hAnsi="Times New Roman" w:cs="Times New Roman"/>
          <w:sz w:val="28"/>
          <w:szCs w:val="28"/>
          <w:lang w:eastAsia="ru-RU"/>
        </w:rPr>
        <w:t>;</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Приказ Минпросвещения России от 29 октября 2020 г. № 600 </w:t>
      </w:r>
      <w:r w:rsidRPr="00B852D6">
        <w:rPr>
          <w:rFonts w:ascii="Times New Roman" w:eastAsia="Calibri" w:hAnsi="Times New Roman" w:cs="Times New Roman"/>
          <w:sz w:val="28"/>
          <w:szCs w:val="28"/>
          <w:lang w:eastAsia="ru-RU"/>
        </w:rPr>
        <w:br/>
        <w:t xml:space="preserve">«Об утверждении Административного регламента исполнения Министерством просвещения Российской Федерации государственной функции по осуществлению контроля за деятельностью представительств иностранных государственных органов и организаций по усыновлению (удочерению) детей на территории Российской Федерации и деятельностью по </w:t>
      </w:r>
      <w:r w:rsidR="00011C9C">
        <w:rPr>
          <w:rFonts w:ascii="Times New Roman" w:eastAsia="Calibri" w:hAnsi="Times New Roman" w:cs="Times New Roman"/>
          <w:sz w:val="28"/>
          <w:szCs w:val="28"/>
          <w:lang w:eastAsia="ru-RU"/>
        </w:rPr>
        <w:t xml:space="preserve">усыновлению (удочерению) детей </w:t>
      </w:r>
      <w:r w:rsidRPr="00B852D6">
        <w:rPr>
          <w:rFonts w:ascii="Times New Roman" w:eastAsia="Calibri" w:hAnsi="Times New Roman" w:cs="Times New Roman"/>
          <w:sz w:val="28"/>
          <w:szCs w:val="28"/>
          <w:lang w:eastAsia="ru-RU"/>
        </w:rPr>
        <w:t>на территории Российской Федерации представительств иностранных некоммерческих неправительственных организаций»</w:t>
      </w:r>
      <w:r w:rsidR="00011C9C">
        <w:rPr>
          <w:rFonts w:ascii="Times New Roman" w:eastAsia="Calibri" w:hAnsi="Times New Roman" w:cs="Times New Roman"/>
          <w:sz w:val="28"/>
          <w:szCs w:val="28"/>
          <w:lang w:eastAsia="ru-RU"/>
        </w:rPr>
        <w:t>;</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Приказ Минпросвещения России от 29 октября 2020 г. № 601 </w:t>
      </w:r>
      <w:r w:rsidRPr="00B852D6">
        <w:rPr>
          <w:rFonts w:ascii="Times New Roman" w:eastAsia="Calibri" w:hAnsi="Times New Roman" w:cs="Times New Roman"/>
          <w:sz w:val="28"/>
          <w:szCs w:val="28"/>
          <w:lang w:eastAsia="ru-RU"/>
        </w:rPr>
        <w:br/>
        <w:t>«Об утверждении административных регламентов по предоставлению Министерством просвещения Российской Ф</w:t>
      </w:r>
      <w:r w:rsidR="00011C9C">
        <w:rPr>
          <w:rFonts w:ascii="Times New Roman" w:eastAsia="Calibri" w:hAnsi="Times New Roman" w:cs="Times New Roman"/>
          <w:sz w:val="28"/>
          <w:szCs w:val="28"/>
          <w:lang w:eastAsia="ru-RU"/>
        </w:rPr>
        <w:t xml:space="preserve">едерации государственных услуг </w:t>
      </w:r>
      <w:r w:rsidRPr="00B852D6">
        <w:rPr>
          <w:rFonts w:ascii="Times New Roman" w:eastAsia="Calibri" w:hAnsi="Times New Roman" w:cs="Times New Roman"/>
          <w:sz w:val="28"/>
          <w:szCs w:val="28"/>
          <w:lang w:eastAsia="ru-RU"/>
        </w:rPr>
        <w:t>по выдаче разрешений на открытие представительств иностранных государственных органов и организаций по усыновлению (удочерению) детей на территории Российской Федерации и выдаче разрешений</w:t>
      </w:r>
      <w:r w:rsidR="00011C9C">
        <w:rPr>
          <w:rFonts w:ascii="Times New Roman" w:eastAsia="Calibri" w:hAnsi="Times New Roman" w:cs="Times New Roman"/>
          <w:sz w:val="28"/>
          <w:szCs w:val="28"/>
          <w:lang w:eastAsia="ru-RU"/>
        </w:rPr>
        <w:t xml:space="preserve"> на осуществление деятельности </w:t>
      </w:r>
      <w:r w:rsidRPr="00B852D6">
        <w:rPr>
          <w:rFonts w:ascii="Times New Roman" w:eastAsia="Calibri" w:hAnsi="Times New Roman" w:cs="Times New Roman"/>
          <w:sz w:val="28"/>
          <w:szCs w:val="28"/>
          <w:lang w:eastAsia="ru-RU"/>
        </w:rPr>
        <w:t>по усыновлению (удочерению) детей на территории Российской Федерации представительствами иностранных некоммерческих н</w:t>
      </w:r>
      <w:r w:rsidR="00011C9C">
        <w:rPr>
          <w:rFonts w:ascii="Times New Roman" w:eastAsia="Calibri" w:hAnsi="Times New Roman" w:cs="Times New Roman"/>
          <w:sz w:val="28"/>
          <w:szCs w:val="28"/>
          <w:lang w:eastAsia="ru-RU"/>
        </w:rPr>
        <w:t>еправительственных организаций»;</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Приказ Минпросвещения России от 16 ноября 2020 г. № 643 </w:t>
      </w:r>
      <w:r w:rsidRPr="00B852D6">
        <w:rPr>
          <w:rFonts w:ascii="Times New Roman" w:eastAsia="Calibri" w:hAnsi="Times New Roman" w:cs="Times New Roman"/>
          <w:sz w:val="28"/>
          <w:szCs w:val="28"/>
          <w:lang w:eastAsia="ru-RU"/>
        </w:rPr>
        <w:br/>
        <w:t xml:space="preserve">«Об утверждении методики оценки результативности деятельности научных организаций, подведомственных Министерству просвещения Российской Федерации, выполняющих научно-исследовательские, </w:t>
      </w:r>
      <w:r w:rsidR="00011C9C">
        <w:rPr>
          <w:rFonts w:ascii="Times New Roman" w:eastAsia="Calibri" w:hAnsi="Times New Roman" w:cs="Times New Roman"/>
          <w:sz w:val="28"/>
          <w:szCs w:val="28"/>
          <w:lang w:eastAsia="ru-RU"/>
        </w:rPr>
        <w:t xml:space="preserve">опытно-конструкторские </w:t>
      </w:r>
      <w:r w:rsidRPr="00B852D6">
        <w:rPr>
          <w:rFonts w:ascii="Times New Roman" w:eastAsia="Calibri" w:hAnsi="Times New Roman" w:cs="Times New Roman"/>
          <w:sz w:val="28"/>
          <w:szCs w:val="28"/>
          <w:lang w:eastAsia="ru-RU"/>
        </w:rPr>
        <w:t>и технологические работы гр</w:t>
      </w:r>
      <w:r w:rsidR="00011C9C">
        <w:rPr>
          <w:rFonts w:ascii="Times New Roman" w:eastAsia="Calibri" w:hAnsi="Times New Roman" w:cs="Times New Roman"/>
          <w:sz w:val="28"/>
          <w:szCs w:val="28"/>
          <w:lang w:eastAsia="ru-RU"/>
        </w:rPr>
        <w:t>ажданского назначения»;</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Совместный приказ Минпросвещения России и Минобрнауки России </w:t>
      </w:r>
      <w:r w:rsidRPr="00B852D6">
        <w:rPr>
          <w:rFonts w:ascii="Times New Roman" w:eastAsia="Calibri" w:hAnsi="Times New Roman" w:cs="Times New Roman"/>
          <w:sz w:val="28"/>
          <w:szCs w:val="28"/>
          <w:lang w:eastAsia="ru-RU"/>
        </w:rPr>
        <w:br/>
        <w:t>от 16 ноября 2020 г. № 644/1419 «Об утверждении Порядка проведения экспертизы проекта перечня мероприятий для предоставления грантов Президента Российской Федерации лицам, поступившим на обучение в образовательные организации высшего образования, научные организа</w:t>
      </w:r>
      <w:r w:rsidR="00011C9C">
        <w:rPr>
          <w:rFonts w:ascii="Times New Roman" w:eastAsia="Calibri" w:hAnsi="Times New Roman" w:cs="Times New Roman"/>
          <w:sz w:val="28"/>
          <w:szCs w:val="28"/>
          <w:lang w:eastAsia="ru-RU"/>
        </w:rPr>
        <w:t>ции по программам магистратуры»;</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Приказ Минпросвещения России от 20 ноября 2020 г. № 656 </w:t>
      </w:r>
      <w:r w:rsidRPr="00B852D6">
        <w:rPr>
          <w:rFonts w:ascii="Times New Roman" w:eastAsia="Calibri" w:hAnsi="Times New Roman" w:cs="Times New Roman"/>
          <w:sz w:val="28"/>
          <w:szCs w:val="28"/>
          <w:lang w:eastAsia="ru-RU"/>
        </w:rPr>
        <w:br/>
        <w:t xml:space="preserve">«О внесении изменений в приказ Министерства просвещения Российской Федерации от 12 июля 2019 г. № 370 «Об утверждении Порядка организации работы Министерства просвещения Российской Федерации по рассмотрению дел в рамках Конвенции о гражданско-правовых аспектах международного похищения детей </w:t>
      </w:r>
      <w:r w:rsidRPr="00B852D6">
        <w:rPr>
          <w:rFonts w:ascii="Times New Roman" w:eastAsia="Calibri" w:hAnsi="Times New Roman" w:cs="Times New Roman"/>
          <w:sz w:val="28"/>
          <w:szCs w:val="28"/>
          <w:lang w:eastAsia="ru-RU"/>
        </w:rPr>
        <w:br/>
        <w:t>от 25 октября 1980 г. и Конвенции о юрисдикции, применимом праве, признании, исполнении и сотрудничестве в отношении роди</w:t>
      </w:r>
      <w:r w:rsidR="00011C9C">
        <w:rPr>
          <w:rFonts w:ascii="Times New Roman" w:eastAsia="Calibri" w:hAnsi="Times New Roman" w:cs="Times New Roman"/>
          <w:sz w:val="28"/>
          <w:szCs w:val="28"/>
          <w:lang w:eastAsia="ru-RU"/>
        </w:rPr>
        <w:t xml:space="preserve">тельской ответственности и мер </w:t>
      </w:r>
      <w:r w:rsidRPr="00B852D6">
        <w:rPr>
          <w:rFonts w:ascii="Times New Roman" w:eastAsia="Calibri" w:hAnsi="Times New Roman" w:cs="Times New Roman"/>
          <w:sz w:val="28"/>
          <w:szCs w:val="28"/>
          <w:lang w:eastAsia="ru-RU"/>
        </w:rPr>
        <w:t>по защи</w:t>
      </w:r>
      <w:r w:rsidR="00011C9C">
        <w:rPr>
          <w:rFonts w:ascii="Times New Roman" w:eastAsia="Calibri" w:hAnsi="Times New Roman" w:cs="Times New Roman"/>
          <w:sz w:val="28"/>
          <w:szCs w:val="28"/>
          <w:lang w:eastAsia="ru-RU"/>
        </w:rPr>
        <w:t>те детей от 19 октября 1996 г.»;</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Совместный приказ Минпросвещения России и Рособорнадзора </w:t>
      </w:r>
      <w:r w:rsidRPr="00B852D6">
        <w:rPr>
          <w:rFonts w:ascii="Times New Roman" w:eastAsia="Calibri" w:hAnsi="Times New Roman" w:cs="Times New Roman"/>
          <w:sz w:val="28"/>
          <w:szCs w:val="28"/>
          <w:lang w:eastAsia="ru-RU"/>
        </w:rPr>
        <w:br/>
        <w:t>от 24 ноября 2020 г. № 665/1156 «Об особенностях проведения государственной итоговой аттестации по образовательным программам среднего общего образования в 2020/21 учебном году в части проведения итогового сочинения (изложения)».</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Приказ Минпросвещения России от 11 декабря 2020 г. № 712 </w:t>
      </w:r>
      <w:r w:rsidRPr="00B852D6">
        <w:rPr>
          <w:rFonts w:ascii="Times New Roman" w:eastAsia="Calibri" w:hAnsi="Times New Roman" w:cs="Times New Roman"/>
          <w:sz w:val="28"/>
          <w:szCs w:val="28"/>
          <w:lang w:eastAsia="ru-RU"/>
        </w:rPr>
        <w:br/>
        <w:t>«О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Распоряжение Минпросвещения России от 15 января 2020 г. № Р-5 </w:t>
      </w:r>
      <w:r w:rsidRPr="00B852D6">
        <w:rPr>
          <w:rFonts w:ascii="Times New Roman" w:eastAsia="Calibri" w:hAnsi="Times New Roman" w:cs="Times New Roman"/>
          <w:sz w:val="28"/>
          <w:szCs w:val="28"/>
          <w:lang w:eastAsia="ru-RU"/>
        </w:rPr>
        <w:br/>
        <w:t>«О внесении изменений в распоряжение Министерства просвещения Российской Федерации от 17 декабря 2019 г. № Р-133 «Об утверждении методических рекомендаций по созданию (обновлению) материально-технической базы общеобразовательных организаций, расположенных в сельской местности и малых городах, для формирования у обучающих</w:t>
      </w:r>
      <w:r w:rsidR="00011C9C">
        <w:rPr>
          <w:rFonts w:ascii="Times New Roman" w:eastAsia="Calibri" w:hAnsi="Times New Roman" w:cs="Times New Roman"/>
          <w:sz w:val="28"/>
          <w:szCs w:val="28"/>
          <w:lang w:eastAsia="ru-RU"/>
        </w:rPr>
        <w:t xml:space="preserve">ся современных технологических </w:t>
      </w:r>
      <w:r w:rsidRPr="00B852D6">
        <w:rPr>
          <w:rFonts w:ascii="Times New Roman" w:eastAsia="Calibri" w:hAnsi="Times New Roman" w:cs="Times New Roman"/>
          <w:sz w:val="28"/>
          <w:szCs w:val="28"/>
          <w:lang w:eastAsia="ru-RU"/>
        </w:rPr>
        <w:t>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 обеспечивающих</w:t>
      </w:r>
      <w:r w:rsidR="00011C9C">
        <w:rPr>
          <w:rFonts w:ascii="Times New Roman" w:eastAsia="Calibri" w:hAnsi="Times New Roman" w:cs="Times New Roman"/>
          <w:sz w:val="28"/>
          <w:szCs w:val="28"/>
          <w:lang w:eastAsia="ru-RU"/>
        </w:rPr>
        <w:t xml:space="preserve"> достижение целей, показателей </w:t>
      </w:r>
      <w:r w:rsidRPr="00B852D6">
        <w:rPr>
          <w:rFonts w:ascii="Times New Roman" w:eastAsia="Calibri" w:hAnsi="Times New Roman" w:cs="Times New Roman"/>
          <w:sz w:val="28"/>
          <w:szCs w:val="28"/>
          <w:lang w:eastAsia="ru-RU"/>
        </w:rPr>
        <w:t>и результата федерального проекта «Со</w:t>
      </w:r>
      <w:r w:rsidR="00011C9C">
        <w:rPr>
          <w:rFonts w:ascii="Times New Roman" w:eastAsia="Calibri" w:hAnsi="Times New Roman" w:cs="Times New Roman"/>
          <w:sz w:val="28"/>
          <w:szCs w:val="28"/>
          <w:lang w:eastAsia="ru-RU"/>
        </w:rPr>
        <w:t xml:space="preserve">временная школа» национального </w:t>
      </w:r>
      <w:r w:rsidRPr="00B852D6">
        <w:rPr>
          <w:rFonts w:ascii="Times New Roman" w:eastAsia="Calibri" w:hAnsi="Times New Roman" w:cs="Times New Roman"/>
          <w:sz w:val="28"/>
          <w:szCs w:val="28"/>
          <w:lang w:eastAsia="ru-RU"/>
        </w:rPr>
        <w:t>проекта «Образование».</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Распоряжение Минпросвещения России от 3 февраля 2020 г. № Р-9 </w:t>
      </w:r>
      <w:r w:rsidRPr="00B852D6">
        <w:rPr>
          <w:rFonts w:ascii="Times New Roman" w:eastAsia="Calibri" w:hAnsi="Times New Roman" w:cs="Times New Roman"/>
          <w:sz w:val="28"/>
          <w:szCs w:val="28"/>
          <w:lang w:eastAsia="ru-RU"/>
        </w:rPr>
        <w:br/>
        <w:t>«О внесении изменений в методические рекомендации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 обеспечивающих достижение целей, показателей и результата федерального проекта «Успех каждого ребенка» национального проекта «Образование», утвержденные распоряжением Министерства просвещения Российской Федерации от 17 декабря 2019 г. № Р-136»</w:t>
      </w:r>
      <w:r w:rsidR="00011C9C">
        <w:rPr>
          <w:rFonts w:ascii="Times New Roman" w:eastAsia="Calibri" w:hAnsi="Times New Roman" w:cs="Times New Roman"/>
          <w:sz w:val="28"/>
          <w:szCs w:val="28"/>
          <w:lang w:eastAsia="ru-RU"/>
        </w:rPr>
        <w:t>;</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Распоряжение Минпросвещения России от 27 февраля 2020 г. № Р-20 «Об утверждении перечня субъектов Российской Федерации, реализующих мероприятия по освоению предметной области «Технология» и других предметных областей, включая астрономию, химию, </w:t>
      </w:r>
      <w:r w:rsidR="00011C9C">
        <w:rPr>
          <w:rFonts w:ascii="Times New Roman" w:eastAsia="Calibri" w:hAnsi="Times New Roman" w:cs="Times New Roman"/>
          <w:sz w:val="28"/>
          <w:szCs w:val="28"/>
          <w:lang w:eastAsia="ru-RU"/>
        </w:rPr>
        <w:t xml:space="preserve">биологию, на базе организаций, </w:t>
      </w:r>
      <w:r w:rsidRPr="00B852D6">
        <w:rPr>
          <w:rFonts w:ascii="Times New Roman" w:eastAsia="Calibri" w:hAnsi="Times New Roman" w:cs="Times New Roman"/>
          <w:sz w:val="28"/>
          <w:szCs w:val="28"/>
          <w:lang w:eastAsia="ru-RU"/>
        </w:rPr>
        <w:t>имеющих высокооснащенные ученико-места, в т.ч. детских технопарков «Кванториум»</w:t>
      </w:r>
      <w:r w:rsidR="00011C9C">
        <w:rPr>
          <w:rFonts w:ascii="Times New Roman" w:eastAsia="Calibri" w:hAnsi="Times New Roman" w:cs="Times New Roman"/>
          <w:sz w:val="28"/>
          <w:szCs w:val="28"/>
          <w:lang w:eastAsia="ru-RU"/>
        </w:rPr>
        <w:t>, в 2020 году»;</w:t>
      </w:r>
    </w:p>
    <w:p w:rsidR="00B852D6" w:rsidRPr="00B852D6" w:rsidRDefault="00B852D6" w:rsidP="000C4B84">
      <w:pPr>
        <w:numPr>
          <w:ilvl w:val="0"/>
          <w:numId w:val="16"/>
        </w:numPr>
        <w:spacing w:after="0" w:line="312" w:lineRule="auto"/>
        <w:ind w:left="709"/>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Распоряжение Минпросвещения России от 18 мая 2020 г. № Р-44 </w:t>
      </w:r>
      <w:r w:rsidRPr="00B852D6">
        <w:rPr>
          <w:rFonts w:ascii="Times New Roman" w:eastAsia="Calibri" w:hAnsi="Times New Roman" w:cs="Times New Roman"/>
          <w:sz w:val="28"/>
          <w:szCs w:val="28"/>
          <w:lang w:eastAsia="ru-RU"/>
        </w:rPr>
        <w:br/>
        <w:t>«Об утверждении методических рекомендаций для внедрения в основные общеобразовательные программы современных цифровых технологий»</w:t>
      </w:r>
      <w:r w:rsidR="00011C9C">
        <w:rPr>
          <w:rFonts w:ascii="Times New Roman" w:eastAsia="Calibri" w:hAnsi="Times New Roman" w:cs="Times New Roman"/>
          <w:sz w:val="28"/>
          <w:szCs w:val="28"/>
          <w:lang w:eastAsia="ru-RU"/>
        </w:rPr>
        <w:t>;</w:t>
      </w:r>
    </w:p>
    <w:p w:rsidR="002F5754" w:rsidRPr="00B852D6" w:rsidRDefault="00B852D6" w:rsidP="000C4B84">
      <w:pPr>
        <w:numPr>
          <w:ilvl w:val="0"/>
          <w:numId w:val="16"/>
        </w:numPr>
        <w:spacing w:after="0" w:line="312" w:lineRule="auto"/>
        <w:ind w:left="709" w:hanging="425"/>
        <w:contextualSpacing/>
        <w:jc w:val="both"/>
        <w:rPr>
          <w:rFonts w:ascii="Times New Roman" w:eastAsia="Calibri" w:hAnsi="Times New Roman" w:cs="Times New Roman"/>
          <w:sz w:val="28"/>
          <w:szCs w:val="28"/>
          <w:lang w:eastAsia="ru-RU"/>
        </w:rPr>
      </w:pPr>
      <w:r w:rsidRPr="00B852D6">
        <w:rPr>
          <w:rFonts w:ascii="Times New Roman" w:eastAsia="Calibri" w:hAnsi="Times New Roman" w:cs="Times New Roman"/>
          <w:sz w:val="28"/>
          <w:szCs w:val="28"/>
          <w:lang w:eastAsia="ru-RU"/>
        </w:rPr>
        <w:t xml:space="preserve">Распоряжение Минпросвещения России от 29 мая 2020 г. № Р-48 </w:t>
      </w:r>
      <w:r w:rsidRPr="00B852D6">
        <w:rPr>
          <w:rFonts w:ascii="Times New Roman" w:eastAsia="Calibri" w:hAnsi="Times New Roman" w:cs="Times New Roman"/>
          <w:sz w:val="28"/>
          <w:szCs w:val="28"/>
          <w:lang w:eastAsia="ru-RU"/>
        </w:rPr>
        <w:br/>
        <w:t>«Об утверждении методических рекомендаций профессиональной переподготовки руководителей образовательных организаций и органов исполнительной власти субъектов Российской Федерации, осуществляю</w:t>
      </w:r>
      <w:r w:rsidR="00011C9C">
        <w:rPr>
          <w:rFonts w:ascii="Times New Roman" w:eastAsia="Calibri" w:hAnsi="Times New Roman" w:cs="Times New Roman"/>
          <w:sz w:val="28"/>
          <w:szCs w:val="28"/>
          <w:lang w:eastAsia="ru-RU"/>
        </w:rPr>
        <w:t xml:space="preserve">щих государственное управление </w:t>
      </w:r>
      <w:r w:rsidRPr="00B852D6">
        <w:rPr>
          <w:rFonts w:ascii="Times New Roman" w:eastAsia="Calibri" w:hAnsi="Times New Roman" w:cs="Times New Roman"/>
          <w:sz w:val="28"/>
          <w:szCs w:val="28"/>
          <w:lang w:eastAsia="ru-RU"/>
        </w:rPr>
        <w:t>в сфере образования, по внедрению и функционированию в образовательных организациях целевой модели цифровой образовательной среды».</w:t>
      </w:r>
    </w:p>
    <w:p w:rsidR="00D14A8F" w:rsidRDefault="00D14A8F" w:rsidP="000C4B84">
      <w:pPr>
        <w:spacing w:before="120" w:after="120" w:line="312"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Pr="00D14A8F">
        <w:rPr>
          <w:rFonts w:ascii="Times New Roman" w:eastAsia="Calibri" w:hAnsi="Times New Roman" w:cs="Times New Roman"/>
          <w:b/>
          <w:sz w:val="28"/>
          <w:szCs w:val="28"/>
        </w:rPr>
        <w:t>) Министерства труда и социальной защиты Российской Федерации:</w:t>
      </w:r>
    </w:p>
    <w:p w:rsidR="00B65084" w:rsidRPr="00B65084" w:rsidRDefault="00B65084" w:rsidP="000C4B84">
      <w:pPr>
        <w:pStyle w:val="af6"/>
        <w:numPr>
          <w:ilvl w:val="0"/>
          <w:numId w:val="17"/>
        </w:numPr>
        <w:spacing w:before="120" w:after="120" w:line="312" w:lineRule="auto"/>
        <w:ind w:left="709" w:hanging="425"/>
        <w:jc w:val="both"/>
        <w:rPr>
          <w:rFonts w:eastAsia="Calibri"/>
          <w:sz w:val="28"/>
          <w:szCs w:val="28"/>
        </w:rPr>
      </w:pPr>
      <w:r>
        <w:rPr>
          <w:rFonts w:eastAsia="Calibri"/>
          <w:sz w:val="28"/>
          <w:szCs w:val="28"/>
        </w:rPr>
        <w:t>Приказ Минтруда России от 18 марта 2020 г. № 138н «</w:t>
      </w:r>
      <w:r>
        <w:rPr>
          <w:sz w:val="28"/>
          <w:szCs w:val="28"/>
        </w:rPr>
        <w:t>Об утверждении Правил подачи заявления о выдаче государственного сертификата на материнский (семейный) капитал и выдачи государственного сертификата на материнский (семейный) капитал (его дубликата) и формы государственного сертификата на материнский (семейный) капитал»;</w:t>
      </w:r>
    </w:p>
    <w:p w:rsidR="00B65084" w:rsidRPr="00B65084" w:rsidRDefault="00B65084" w:rsidP="000C4B84">
      <w:pPr>
        <w:pStyle w:val="af6"/>
        <w:numPr>
          <w:ilvl w:val="0"/>
          <w:numId w:val="17"/>
        </w:numPr>
        <w:spacing w:before="120" w:after="120" w:line="312" w:lineRule="auto"/>
        <w:ind w:left="709" w:hanging="425"/>
        <w:jc w:val="both"/>
        <w:rPr>
          <w:rFonts w:eastAsia="Calibri"/>
          <w:sz w:val="28"/>
          <w:szCs w:val="28"/>
        </w:rPr>
      </w:pPr>
      <w:r w:rsidRPr="00B65084">
        <w:rPr>
          <w:sz w:val="28"/>
          <w:szCs w:val="28"/>
        </w:rPr>
        <w:t xml:space="preserve">Приказ </w:t>
      </w:r>
      <w:r>
        <w:rPr>
          <w:sz w:val="28"/>
          <w:szCs w:val="28"/>
        </w:rPr>
        <w:t>Минтруда России от 24 марта 2020 г. № 149н «</w:t>
      </w:r>
      <w:r w:rsidRPr="00B65084">
        <w:rPr>
          <w:sz w:val="28"/>
          <w:szCs w:val="28"/>
        </w:rPr>
        <w:t>Об утверждении Правил подачи заявления о распоряжении средствами (частью средств) материнского (семейного) капитала и перечня документов, необходимых для реализации права распоряжения средствами материнского (семейного) капитала</w:t>
      </w:r>
      <w:r>
        <w:rPr>
          <w:sz w:val="28"/>
          <w:szCs w:val="28"/>
        </w:rPr>
        <w:t>»;</w:t>
      </w:r>
    </w:p>
    <w:p w:rsidR="00B65084" w:rsidRPr="00B65084" w:rsidRDefault="00B65084" w:rsidP="000C4B84">
      <w:pPr>
        <w:pStyle w:val="af6"/>
        <w:numPr>
          <w:ilvl w:val="0"/>
          <w:numId w:val="17"/>
        </w:numPr>
        <w:spacing w:before="120" w:after="120" w:line="312" w:lineRule="auto"/>
        <w:ind w:left="709" w:hanging="425"/>
        <w:jc w:val="both"/>
        <w:rPr>
          <w:rFonts w:eastAsia="Calibri"/>
          <w:sz w:val="28"/>
          <w:szCs w:val="28"/>
        </w:rPr>
      </w:pPr>
      <w:r w:rsidRPr="00B65084">
        <w:rPr>
          <w:rFonts w:eastAsia="Calibri"/>
          <w:sz w:val="28"/>
          <w:szCs w:val="28"/>
        </w:rPr>
        <w:t xml:space="preserve">Приказ Минтруда России от 31 марта 2020 г. № 176н </w:t>
      </w:r>
      <w:r>
        <w:rPr>
          <w:sz w:val="28"/>
          <w:szCs w:val="28"/>
        </w:rPr>
        <w:t>«</w:t>
      </w:r>
      <w:r w:rsidRPr="00B65084">
        <w:rPr>
          <w:sz w:val="28"/>
          <w:szCs w:val="28"/>
        </w:rPr>
        <w:t>О внесении изменений в некоторые нормативные правовые акты Министерства здравоохранения и социального развития Российской Федерации и Министерства труда и социальной защиты Российской Федерации по вопросам, связанным с распоряжением средствами материнского (семейного) капитала</w:t>
      </w:r>
      <w:r>
        <w:rPr>
          <w:sz w:val="28"/>
          <w:szCs w:val="28"/>
        </w:rPr>
        <w:t>»;</w:t>
      </w:r>
    </w:p>
    <w:p w:rsidR="00B65084" w:rsidRDefault="00B65084" w:rsidP="000C4B84">
      <w:pPr>
        <w:pStyle w:val="af6"/>
        <w:numPr>
          <w:ilvl w:val="0"/>
          <w:numId w:val="17"/>
        </w:numPr>
        <w:spacing w:before="120" w:after="120" w:line="312" w:lineRule="auto"/>
        <w:ind w:left="709" w:hanging="425"/>
        <w:jc w:val="both"/>
        <w:rPr>
          <w:rFonts w:eastAsia="Calibri"/>
          <w:sz w:val="28"/>
          <w:szCs w:val="28"/>
        </w:rPr>
      </w:pPr>
      <w:r>
        <w:rPr>
          <w:sz w:val="28"/>
          <w:szCs w:val="28"/>
        </w:rPr>
        <w:t xml:space="preserve">Приказ Минтруда России от 30 апреля 2020 г. № 229н </w:t>
      </w:r>
      <w:r>
        <w:rPr>
          <w:rFonts w:eastAsia="Calibri"/>
          <w:sz w:val="28"/>
          <w:szCs w:val="28"/>
        </w:rPr>
        <w:t>«</w:t>
      </w:r>
      <w:r w:rsidRPr="00B65084">
        <w:rPr>
          <w:rFonts w:eastAsia="Calibri"/>
          <w:sz w:val="28"/>
          <w:szCs w:val="28"/>
        </w:rPr>
        <w:t xml:space="preserve">О внесении изменений в Порядок осуществления ежемесячных выплат в связи с рождением (усыновлением) первого ребенка и (или) второго ребенка и обращения за назначением указанных выплат, утвержденный приказом Министерства труда и социальной защиты Российской Федерации </w:t>
      </w:r>
      <w:r>
        <w:rPr>
          <w:rFonts w:eastAsia="Calibri"/>
          <w:sz w:val="28"/>
          <w:szCs w:val="28"/>
        </w:rPr>
        <w:br/>
      </w:r>
      <w:r w:rsidRPr="00B65084">
        <w:rPr>
          <w:rFonts w:eastAsia="Calibri"/>
          <w:sz w:val="28"/>
          <w:szCs w:val="28"/>
        </w:rPr>
        <w:t xml:space="preserve">от 29 декабря 2017 г. </w:t>
      </w:r>
      <w:r>
        <w:rPr>
          <w:rFonts w:eastAsia="Calibri"/>
          <w:sz w:val="28"/>
          <w:szCs w:val="28"/>
        </w:rPr>
        <w:t>№</w:t>
      </w:r>
      <w:r w:rsidRPr="00B65084">
        <w:rPr>
          <w:rFonts w:eastAsia="Calibri"/>
          <w:sz w:val="28"/>
          <w:szCs w:val="28"/>
        </w:rPr>
        <w:t xml:space="preserve"> 889н</w:t>
      </w:r>
      <w:r>
        <w:rPr>
          <w:rFonts w:eastAsia="Calibri"/>
          <w:sz w:val="28"/>
          <w:szCs w:val="28"/>
        </w:rPr>
        <w:t>»;</w:t>
      </w:r>
    </w:p>
    <w:p w:rsidR="00B65084" w:rsidRPr="00B65084" w:rsidRDefault="00B65084" w:rsidP="000C4B84">
      <w:pPr>
        <w:pStyle w:val="af6"/>
        <w:numPr>
          <w:ilvl w:val="0"/>
          <w:numId w:val="17"/>
        </w:numPr>
        <w:spacing w:before="120" w:after="120" w:line="312" w:lineRule="auto"/>
        <w:ind w:left="709" w:hanging="425"/>
        <w:jc w:val="both"/>
        <w:rPr>
          <w:rFonts w:eastAsia="Calibri"/>
          <w:sz w:val="28"/>
          <w:szCs w:val="28"/>
        </w:rPr>
      </w:pPr>
      <w:r>
        <w:rPr>
          <w:rFonts w:eastAsia="Calibri"/>
          <w:sz w:val="28"/>
          <w:szCs w:val="28"/>
        </w:rPr>
        <w:t xml:space="preserve">Приказ Минтруда России от </w:t>
      </w:r>
      <w:r w:rsidRPr="00B65084">
        <w:rPr>
          <w:rFonts w:eastAsia="Calibri"/>
          <w:sz w:val="28"/>
          <w:szCs w:val="28"/>
        </w:rPr>
        <w:t>6</w:t>
      </w:r>
      <w:r>
        <w:rPr>
          <w:rFonts w:eastAsia="Calibri"/>
          <w:sz w:val="28"/>
          <w:szCs w:val="28"/>
        </w:rPr>
        <w:t xml:space="preserve"> августа </w:t>
      </w:r>
      <w:r w:rsidRPr="00B65084">
        <w:rPr>
          <w:rFonts w:eastAsia="Calibri"/>
          <w:sz w:val="28"/>
          <w:szCs w:val="28"/>
        </w:rPr>
        <w:t>2020</w:t>
      </w:r>
      <w:r>
        <w:rPr>
          <w:rFonts w:eastAsia="Calibri"/>
          <w:sz w:val="28"/>
          <w:szCs w:val="28"/>
        </w:rPr>
        <w:t xml:space="preserve"> г.</w:t>
      </w:r>
      <w:r w:rsidRPr="00B65084">
        <w:rPr>
          <w:rFonts w:eastAsia="Calibri"/>
          <w:sz w:val="28"/>
          <w:szCs w:val="28"/>
        </w:rPr>
        <w:t xml:space="preserve"> </w:t>
      </w:r>
      <w:r>
        <w:rPr>
          <w:rFonts w:eastAsia="Calibri"/>
          <w:sz w:val="28"/>
          <w:szCs w:val="28"/>
        </w:rPr>
        <w:t>№</w:t>
      </w:r>
      <w:r w:rsidRPr="00B65084">
        <w:rPr>
          <w:rFonts w:eastAsia="Calibri"/>
          <w:sz w:val="28"/>
          <w:szCs w:val="28"/>
        </w:rPr>
        <w:t xml:space="preserve"> 489н </w:t>
      </w:r>
      <w:r>
        <w:rPr>
          <w:rFonts w:eastAsia="Calibri"/>
          <w:sz w:val="28"/>
          <w:szCs w:val="28"/>
        </w:rPr>
        <w:t>«</w:t>
      </w:r>
      <w:r w:rsidRPr="00B65084">
        <w:rPr>
          <w:rFonts w:eastAsia="Calibri"/>
          <w:sz w:val="28"/>
          <w:szCs w:val="28"/>
        </w:rPr>
        <w:t xml:space="preserve">О внесении изменений в пункт 24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государственных пособий гражданам, имеющим детей, утвержденного приказом Министерства труда и социальной защиты Российской Федерации </w:t>
      </w:r>
      <w:r>
        <w:rPr>
          <w:rFonts w:eastAsia="Calibri"/>
          <w:sz w:val="28"/>
          <w:szCs w:val="28"/>
        </w:rPr>
        <w:br/>
      </w:r>
      <w:r w:rsidRPr="00B65084">
        <w:rPr>
          <w:rFonts w:eastAsia="Calibri"/>
          <w:sz w:val="28"/>
          <w:szCs w:val="28"/>
        </w:rPr>
        <w:t xml:space="preserve">от 23 марта 2018 г. </w:t>
      </w:r>
      <w:r>
        <w:rPr>
          <w:rFonts w:eastAsia="Calibri"/>
          <w:sz w:val="28"/>
          <w:szCs w:val="28"/>
        </w:rPr>
        <w:t>№</w:t>
      </w:r>
      <w:r w:rsidRPr="00B65084">
        <w:rPr>
          <w:rFonts w:eastAsia="Calibri"/>
          <w:sz w:val="28"/>
          <w:szCs w:val="28"/>
        </w:rPr>
        <w:t xml:space="preserve"> 186н</w:t>
      </w:r>
      <w:r>
        <w:rPr>
          <w:rFonts w:eastAsia="Calibri"/>
          <w:sz w:val="28"/>
          <w:szCs w:val="28"/>
        </w:rPr>
        <w:t>»;</w:t>
      </w:r>
    </w:p>
    <w:p w:rsidR="00D14A8F" w:rsidRPr="006B7184" w:rsidRDefault="006B7184" w:rsidP="000C4B84">
      <w:pPr>
        <w:pStyle w:val="af6"/>
        <w:numPr>
          <w:ilvl w:val="0"/>
          <w:numId w:val="17"/>
        </w:numPr>
        <w:spacing w:before="120" w:after="120" w:line="312" w:lineRule="auto"/>
        <w:ind w:left="709" w:hanging="425"/>
        <w:jc w:val="both"/>
        <w:rPr>
          <w:rFonts w:eastAsia="Calibri"/>
          <w:sz w:val="28"/>
          <w:szCs w:val="28"/>
        </w:rPr>
      </w:pPr>
      <w:r w:rsidRPr="006B7184">
        <w:rPr>
          <w:rFonts w:eastAsia="Calibri"/>
          <w:sz w:val="28"/>
          <w:szCs w:val="28"/>
        </w:rPr>
        <w:t xml:space="preserve">Приказ </w:t>
      </w:r>
      <w:r>
        <w:rPr>
          <w:rFonts w:eastAsia="Calibri"/>
          <w:sz w:val="28"/>
          <w:szCs w:val="28"/>
        </w:rPr>
        <w:t xml:space="preserve">Минтруда России от 29 сентября 2020 г. № 668н </w:t>
      </w:r>
      <w:r>
        <w:rPr>
          <w:rFonts w:eastAsia="Calibri"/>
          <w:sz w:val="28"/>
          <w:szCs w:val="28"/>
        </w:rPr>
        <w:br/>
        <w:t>«Об утверждении Порядка и условий назначения и выплаты государственных пособий гражданам, имеющим детей»</w:t>
      </w:r>
      <w:r w:rsidR="00B65084">
        <w:rPr>
          <w:rFonts w:eastAsia="Calibri"/>
          <w:sz w:val="28"/>
          <w:szCs w:val="28"/>
        </w:rPr>
        <w:t>.</w:t>
      </w:r>
    </w:p>
    <w:p w:rsidR="002F5754" w:rsidRDefault="00D14A8F" w:rsidP="000C4B84">
      <w:pPr>
        <w:spacing w:after="0" w:line="312"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Федеральной службы по надзору в сфере защиты прав и благополучия человека:</w:t>
      </w:r>
    </w:p>
    <w:p w:rsidR="00011C9C" w:rsidRDefault="00011C9C" w:rsidP="000C4B84">
      <w:pPr>
        <w:spacing w:after="0" w:line="312" w:lineRule="auto"/>
        <w:ind w:firstLine="709"/>
        <w:jc w:val="both"/>
        <w:rPr>
          <w:rFonts w:ascii="Times New Roman" w:eastAsia="Times New Roman" w:hAnsi="Times New Roman" w:cs="Times New Roman"/>
          <w:b/>
          <w:sz w:val="28"/>
          <w:szCs w:val="28"/>
          <w:lang w:eastAsia="ru-RU"/>
        </w:rPr>
      </w:pPr>
    </w:p>
    <w:p w:rsidR="00D14A8F" w:rsidRPr="007B016D" w:rsidRDefault="00D14A8F" w:rsidP="000C4B84">
      <w:pPr>
        <w:pStyle w:val="af6"/>
        <w:numPr>
          <w:ilvl w:val="0"/>
          <w:numId w:val="21"/>
        </w:numPr>
        <w:spacing w:line="312" w:lineRule="auto"/>
        <w:ind w:left="709" w:hanging="425"/>
        <w:jc w:val="both"/>
        <w:rPr>
          <w:rFonts w:eastAsia="Calibri"/>
          <w:sz w:val="28"/>
          <w:szCs w:val="28"/>
        </w:rPr>
      </w:pPr>
      <w:r w:rsidRPr="007B016D">
        <w:rPr>
          <w:rFonts w:eastAsia="Calibri"/>
          <w:sz w:val="28"/>
          <w:szCs w:val="28"/>
        </w:rPr>
        <w:t xml:space="preserve">СП 2.4.3648-20 </w:t>
      </w:r>
      <w:r w:rsidR="00F43468" w:rsidRPr="007B016D">
        <w:rPr>
          <w:rFonts w:eastAsia="Calibri"/>
          <w:sz w:val="28"/>
          <w:szCs w:val="28"/>
        </w:rPr>
        <w:t>«Санитарно-эпидемиологические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w:t>
      </w:r>
      <w:r w:rsidR="007B016D" w:rsidRPr="007B016D">
        <w:rPr>
          <w:rFonts w:eastAsia="Calibri"/>
          <w:sz w:val="28"/>
          <w:szCs w:val="28"/>
        </w:rPr>
        <w:t xml:space="preserve"> от 28 сентября 2020 г. № 28;</w:t>
      </w:r>
    </w:p>
    <w:p w:rsidR="007B016D" w:rsidRDefault="007B016D" w:rsidP="000C4B84">
      <w:pPr>
        <w:pStyle w:val="af6"/>
        <w:numPr>
          <w:ilvl w:val="0"/>
          <w:numId w:val="21"/>
        </w:numPr>
        <w:spacing w:line="312" w:lineRule="auto"/>
        <w:ind w:left="709" w:hanging="425"/>
        <w:jc w:val="both"/>
        <w:rPr>
          <w:rFonts w:eastAsia="Calibri"/>
          <w:sz w:val="28"/>
          <w:szCs w:val="28"/>
        </w:rPr>
      </w:pPr>
      <w:r w:rsidRPr="007B016D">
        <w:rPr>
          <w:rFonts w:eastAsia="Calibri"/>
          <w:sz w:val="28"/>
          <w:szCs w:val="28"/>
        </w:rPr>
        <w:t xml:space="preserve">СП 3.1/2.4.3598-20 «Санитарно-эпидемиологические требования к устройству, содержанию и организации работы образовательных организаций </w:t>
      </w:r>
      <w:r>
        <w:rPr>
          <w:rFonts w:eastAsia="Calibri"/>
          <w:sz w:val="28"/>
          <w:szCs w:val="28"/>
        </w:rPr>
        <w:t>и других объектов социальной инфраструктуры для детей и молодежи в условиях распространения новой коронавирусной инфекции (</w:t>
      </w:r>
      <w:r>
        <w:rPr>
          <w:rFonts w:eastAsia="Calibri"/>
          <w:sz w:val="28"/>
          <w:szCs w:val="28"/>
          <w:lang w:val="en-US"/>
        </w:rPr>
        <w:t>COVID</w:t>
      </w:r>
      <w:r>
        <w:rPr>
          <w:rFonts w:eastAsia="Calibri"/>
          <w:sz w:val="28"/>
          <w:szCs w:val="28"/>
        </w:rPr>
        <w:t>-19)», утвержденные постановлением Главного государственного санитарного врача Российской Федерации от 30 июня 2020 г. № 16;</w:t>
      </w:r>
    </w:p>
    <w:p w:rsidR="007B016D" w:rsidRPr="007B016D" w:rsidRDefault="007B016D" w:rsidP="000C4B84">
      <w:pPr>
        <w:pStyle w:val="af6"/>
        <w:numPr>
          <w:ilvl w:val="0"/>
          <w:numId w:val="21"/>
        </w:numPr>
        <w:spacing w:line="312" w:lineRule="auto"/>
        <w:ind w:left="709" w:hanging="425"/>
        <w:jc w:val="both"/>
        <w:rPr>
          <w:rFonts w:eastAsia="Calibri"/>
          <w:sz w:val="28"/>
          <w:szCs w:val="28"/>
        </w:rPr>
      </w:pPr>
      <w:r>
        <w:rPr>
          <w:rFonts w:eastAsia="Calibri"/>
          <w:sz w:val="28"/>
          <w:szCs w:val="28"/>
        </w:rPr>
        <w:t>СанПиН 2.3</w:t>
      </w:r>
      <w:r w:rsidRPr="007B016D">
        <w:rPr>
          <w:rFonts w:eastAsia="Calibri"/>
          <w:sz w:val="28"/>
          <w:szCs w:val="28"/>
        </w:rPr>
        <w:t>/</w:t>
      </w:r>
      <w:r>
        <w:rPr>
          <w:rFonts w:eastAsia="Calibri"/>
          <w:sz w:val="28"/>
          <w:szCs w:val="28"/>
        </w:rPr>
        <w:t>2.4.3590-20 «</w:t>
      </w:r>
      <w:r w:rsidRPr="007B016D">
        <w:rPr>
          <w:rFonts w:eastAsia="Calibri"/>
          <w:sz w:val="28"/>
          <w:szCs w:val="28"/>
        </w:rPr>
        <w:t>Санитарно-эпидемиологические требования к организаци</w:t>
      </w:r>
      <w:r>
        <w:rPr>
          <w:rFonts w:eastAsia="Calibri"/>
          <w:sz w:val="28"/>
          <w:szCs w:val="28"/>
        </w:rPr>
        <w:t>и общественного питания населения», утвержденные постановлением Главного государственного санитарного врача Российской Федерации от 27 октября 2020 г. № 32.</w:t>
      </w:r>
    </w:p>
    <w:p w:rsidR="00240C9C" w:rsidRDefault="00240C9C" w:rsidP="00D03A4F">
      <w:pPr>
        <w:spacing w:after="0"/>
        <w:ind w:firstLine="709"/>
        <w:jc w:val="both"/>
        <w:rPr>
          <w:rFonts w:ascii="Times New Roman" w:eastAsia="Times New Roman" w:hAnsi="Times New Roman" w:cs="Times New Roman"/>
          <w:b/>
          <w:sz w:val="28"/>
          <w:szCs w:val="28"/>
          <w:lang w:eastAsia="ru-RU"/>
        </w:rPr>
      </w:pPr>
    </w:p>
    <w:p w:rsidR="002F5754" w:rsidRPr="00D03A4F" w:rsidRDefault="002F5754" w:rsidP="00D03A4F">
      <w:pPr>
        <w:spacing w:after="0"/>
        <w:ind w:firstLine="709"/>
        <w:jc w:val="both"/>
        <w:rPr>
          <w:rFonts w:ascii="Times New Roman" w:eastAsia="Times New Roman" w:hAnsi="Times New Roman" w:cs="Times New Roman"/>
          <w:b/>
          <w:sz w:val="28"/>
          <w:szCs w:val="28"/>
          <w:lang w:eastAsia="ru-RU"/>
        </w:rPr>
        <w:sectPr w:rsidR="002F5754" w:rsidRPr="00D03A4F">
          <w:pgSz w:w="11906" w:h="16838"/>
          <w:pgMar w:top="1134" w:right="850" w:bottom="1134" w:left="1701" w:header="708" w:footer="708" w:gutter="0"/>
          <w:cols w:space="708"/>
          <w:docGrid w:linePitch="360"/>
        </w:sectPr>
      </w:pPr>
    </w:p>
    <w:p w:rsidR="00D03A4F" w:rsidRPr="00D03A4F" w:rsidRDefault="00D03A4F" w:rsidP="00EE5CB1">
      <w:pPr>
        <w:spacing w:after="0" w:line="240" w:lineRule="auto"/>
        <w:ind w:left="6237"/>
        <w:jc w:val="center"/>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Приложение 2</w:t>
      </w:r>
    </w:p>
    <w:tbl>
      <w:tblPr>
        <w:tblW w:w="10031" w:type="dxa"/>
        <w:tblLook w:val="00A0" w:firstRow="1" w:lastRow="0" w:firstColumn="1" w:lastColumn="0" w:noHBand="0" w:noVBand="0"/>
      </w:tblPr>
      <w:tblGrid>
        <w:gridCol w:w="6204"/>
        <w:gridCol w:w="3827"/>
      </w:tblGrid>
      <w:tr w:rsidR="00D03A4F" w:rsidRPr="00D03A4F" w:rsidTr="00944CB1">
        <w:tc>
          <w:tcPr>
            <w:tcW w:w="6204" w:type="dxa"/>
          </w:tcPr>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tc>
        <w:tc>
          <w:tcPr>
            <w:tcW w:w="3827" w:type="dxa"/>
          </w:tcPr>
          <w:p w:rsidR="00D03A4F" w:rsidRPr="00D03A4F" w:rsidRDefault="00D03A4F" w:rsidP="00EE5CB1">
            <w:pPr>
              <w:spacing w:after="0" w:line="240" w:lineRule="auto"/>
              <w:jc w:val="center"/>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к государственному докладу</w:t>
            </w:r>
          </w:p>
          <w:p w:rsidR="00D03A4F" w:rsidRPr="00D03A4F" w:rsidRDefault="00D03A4F" w:rsidP="00EE5CB1">
            <w:pPr>
              <w:spacing w:after="0" w:line="240" w:lineRule="auto"/>
              <w:jc w:val="center"/>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«О положении детей и семей,</w:t>
            </w:r>
          </w:p>
          <w:p w:rsidR="00D03A4F" w:rsidRPr="00D03A4F" w:rsidRDefault="00D03A4F" w:rsidP="00EE5CB1">
            <w:pPr>
              <w:spacing w:after="0" w:line="240" w:lineRule="auto"/>
              <w:jc w:val="center"/>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имеющих детей,</w:t>
            </w:r>
          </w:p>
          <w:p w:rsidR="00D03A4F" w:rsidRPr="00D03A4F" w:rsidRDefault="00D03A4F" w:rsidP="00EE5CB1">
            <w:pPr>
              <w:spacing w:after="0" w:line="240" w:lineRule="auto"/>
              <w:jc w:val="center"/>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в Российской Федерации»</w:t>
            </w:r>
          </w:p>
        </w:tc>
      </w:tr>
    </w:tbl>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03A4F" w:rsidRDefault="00D03A4F" w:rsidP="00D03A4F">
      <w:pPr>
        <w:spacing w:after="0" w:line="240" w:lineRule="auto"/>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 xml:space="preserve">СТАТИСТИЧЕСКИЕ ДАННЫЕ, ХАРАКТЕРИЗУЮЩИЕ </w:t>
      </w:r>
    </w:p>
    <w:p w:rsidR="00D03A4F" w:rsidRPr="00D03A4F" w:rsidRDefault="00D03A4F" w:rsidP="00D03A4F">
      <w:pPr>
        <w:spacing w:after="0" w:line="240" w:lineRule="auto"/>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 xml:space="preserve">ПОЛОЖЕНИЕ ДЕТЕЙ И СЕМЕЙ, ИМЕЮЩИХ ДЕТЕЙ, </w:t>
      </w:r>
    </w:p>
    <w:p w:rsidR="00D03A4F" w:rsidRPr="00D03A4F" w:rsidRDefault="00D03A4F" w:rsidP="00D03A4F">
      <w:pPr>
        <w:spacing w:after="0" w:line="240" w:lineRule="auto"/>
        <w:jc w:val="center"/>
        <w:rPr>
          <w:rFonts w:ascii="Times New Roman" w:eastAsia="Times New Roman" w:hAnsi="Times New Roman" w:cs="Times New Roman"/>
          <w:b/>
          <w:sz w:val="28"/>
          <w:szCs w:val="28"/>
          <w:lang w:eastAsia="ru-RU"/>
        </w:rPr>
      </w:pPr>
      <w:r w:rsidRPr="00D03A4F">
        <w:rPr>
          <w:rFonts w:ascii="Times New Roman" w:eastAsia="Times New Roman" w:hAnsi="Times New Roman" w:cs="Times New Roman"/>
          <w:b/>
          <w:sz w:val="28"/>
          <w:szCs w:val="28"/>
          <w:lang w:eastAsia="ru-RU"/>
        </w:rPr>
        <w:t>В РОССИЙСКОЙ ФЕДЕРАЦИИ В 20</w:t>
      </w:r>
      <w:r w:rsidR="00BD5A90">
        <w:rPr>
          <w:rFonts w:ascii="Times New Roman" w:eastAsia="Times New Roman" w:hAnsi="Times New Roman" w:cs="Times New Roman"/>
          <w:b/>
          <w:sz w:val="28"/>
          <w:szCs w:val="28"/>
          <w:lang w:eastAsia="ru-RU"/>
        </w:rPr>
        <w:t>20</w:t>
      </w:r>
      <w:r w:rsidRPr="00D03A4F">
        <w:rPr>
          <w:rFonts w:ascii="Times New Roman" w:eastAsia="Times New Roman" w:hAnsi="Times New Roman" w:cs="Times New Roman"/>
          <w:b/>
          <w:sz w:val="28"/>
          <w:szCs w:val="28"/>
          <w:lang w:eastAsia="ru-RU"/>
        </w:rPr>
        <w:t xml:space="preserve"> ГОДУ</w:t>
      </w:r>
    </w:p>
    <w:p w:rsidR="00D03A4F" w:rsidRPr="00D03A4F" w:rsidRDefault="00D03A4F" w:rsidP="00D03A4F">
      <w:pPr>
        <w:spacing w:after="0" w:line="240" w:lineRule="auto"/>
        <w:jc w:val="center"/>
        <w:rPr>
          <w:rFonts w:ascii="Times New Roman" w:eastAsia="Times New Roman" w:hAnsi="Times New Roman" w:cs="Times New Roman"/>
          <w:b/>
          <w:sz w:val="26"/>
          <w:szCs w:val="26"/>
          <w:lang w:eastAsia="ru-RU"/>
        </w:rPr>
      </w:pPr>
    </w:p>
    <w:p w:rsidR="00D03A4F" w:rsidRPr="00D03A4F" w:rsidRDefault="00D03A4F" w:rsidP="00D03A4F">
      <w:pPr>
        <w:spacing w:after="0" w:line="240" w:lineRule="auto"/>
        <w:jc w:val="center"/>
        <w:rPr>
          <w:rFonts w:ascii="Times New Roman" w:eastAsia="Times New Roman" w:hAnsi="Times New Roman" w:cs="Times New Roman"/>
          <w:b/>
          <w:sz w:val="26"/>
          <w:szCs w:val="26"/>
          <w:lang w:eastAsia="ru-RU"/>
        </w:rPr>
      </w:pPr>
    </w:p>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r w:rsidRPr="00D03A4F">
        <w:rPr>
          <w:rFonts w:ascii="Times New Roman" w:eastAsia="Times New Roman" w:hAnsi="Times New Roman" w:cs="Times New Roman"/>
          <w:sz w:val="26"/>
          <w:szCs w:val="26"/>
          <w:lang w:eastAsia="ru-RU"/>
        </w:rPr>
        <w:t>Таблица</w:t>
      </w:r>
      <w:r w:rsidRPr="00D03A4F">
        <w:rPr>
          <w:rFonts w:ascii="Times New Roman" w:eastAsia="Times New Roman" w:hAnsi="Times New Roman" w:cs="Times New Roman"/>
          <w:sz w:val="28"/>
          <w:szCs w:val="28"/>
          <w:lang w:eastAsia="ru-RU"/>
        </w:rPr>
        <w:t> </w:t>
      </w:r>
      <w:r w:rsidRPr="00D03A4F">
        <w:rPr>
          <w:rFonts w:ascii="Times New Roman" w:eastAsia="Times New Roman" w:hAnsi="Times New Roman" w:cs="Times New Roman"/>
          <w:sz w:val="26"/>
          <w:szCs w:val="26"/>
          <w:lang w:eastAsia="ru-RU"/>
        </w:rPr>
        <w:t>1</w:t>
      </w:r>
    </w:p>
    <w:p w:rsidR="00D03A4F" w:rsidRPr="00FD0D14"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FD0D14">
        <w:rPr>
          <w:rFonts w:ascii="Times New Roman" w:eastAsia="Times New Roman" w:hAnsi="Times New Roman" w:cs="Times New Roman"/>
          <w:b/>
          <w:bCs/>
          <w:color w:val="000000"/>
          <w:sz w:val="26"/>
          <w:szCs w:val="26"/>
          <w:lang w:eastAsia="ru-RU"/>
        </w:rPr>
        <w:t>Численность населения в Российской Федерации</w:t>
      </w:r>
      <w:r w:rsidRPr="00FD0D14">
        <w:rPr>
          <w:rFonts w:ascii="Times New Roman" w:eastAsia="Times New Roman" w:hAnsi="Times New Roman" w:cs="Times New Roman"/>
          <w:b/>
          <w:bCs/>
          <w:color w:val="000000"/>
          <w:sz w:val="26"/>
          <w:szCs w:val="26"/>
          <w:lang w:eastAsia="ru-RU"/>
        </w:rPr>
        <w:br/>
        <w:t>на начало года</w:t>
      </w:r>
    </w:p>
    <w:p w:rsidR="00D03A4F" w:rsidRPr="00FD0D14"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p>
    <w:tbl>
      <w:tblPr>
        <w:tblW w:w="0" w:type="auto"/>
        <w:tblInd w:w="108" w:type="dxa"/>
        <w:tblLayout w:type="fixed"/>
        <w:tblLook w:val="00A0" w:firstRow="1" w:lastRow="0" w:firstColumn="1" w:lastColumn="0" w:noHBand="0" w:noVBand="0"/>
      </w:tblPr>
      <w:tblGrid>
        <w:gridCol w:w="1140"/>
        <w:gridCol w:w="1628"/>
        <w:gridCol w:w="1509"/>
        <w:gridCol w:w="1395"/>
        <w:gridCol w:w="1395"/>
        <w:gridCol w:w="1395"/>
        <w:gridCol w:w="1391"/>
      </w:tblGrid>
      <w:tr w:rsidR="00D03A4F" w:rsidRPr="00FD0D14" w:rsidTr="00944CB1">
        <w:trPr>
          <w:trHeight w:val="300"/>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D03A4F" w:rsidRPr="00FD0D14"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FD0D14">
              <w:rPr>
                <w:rFonts w:ascii="Times New Roman" w:eastAsia="Times New Roman" w:hAnsi="Times New Roman" w:cs="Times New Roman"/>
                <w:color w:val="000000"/>
                <w:sz w:val="24"/>
                <w:szCs w:val="24"/>
                <w:lang w:eastAsia="ru-RU"/>
              </w:rPr>
              <w:t>Год</w:t>
            </w:r>
          </w:p>
        </w:tc>
        <w:tc>
          <w:tcPr>
            <w:tcW w:w="1628" w:type="dxa"/>
            <w:vMerge w:val="restart"/>
            <w:tcBorders>
              <w:top w:val="single" w:sz="4" w:space="0" w:color="auto"/>
              <w:left w:val="single" w:sz="4" w:space="0" w:color="auto"/>
              <w:bottom w:val="single" w:sz="4" w:space="0" w:color="000000"/>
              <w:right w:val="single" w:sz="4" w:space="0" w:color="auto"/>
            </w:tcBorders>
            <w:vAlign w:val="center"/>
          </w:tcPr>
          <w:p w:rsidR="00D03A4F" w:rsidRPr="00FD0D14"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FD0D14">
              <w:rPr>
                <w:rFonts w:ascii="Times New Roman" w:eastAsia="Times New Roman" w:hAnsi="Times New Roman" w:cs="Times New Roman"/>
                <w:color w:val="000000"/>
                <w:sz w:val="24"/>
                <w:szCs w:val="24"/>
                <w:lang w:eastAsia="ru-RU"/>
              </w:rPr>
              <w:t>Всего, человек</w:t>
            </w:r>
          </w:p>
        </w:tc>
        <w:tc>
          <w:tcPr>
            <w:tcW w:w="7085" w:type="dxa"/>
            <w:gridSpan w:val="5"/>
            <w:tcBorders>
              <w:top w:val="single" w:sz="4" w:space="0" w:color="auto"/>
              <w:left w:val="nil"/>
              <w:bottom w:val="single" w:sz="4" w:space="0" w:color="auto"/>
              <w:right w:val="single" w:sz="4" w:space="0" w:color="auto"/>
            </w:tcBorders>
            <w:vAlign w:val="center"/>
          </w:tcPr>
          <w:p w:rsidR="00D03A4F" w:rsidRPr="00FD0D14"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FD0D14">
              <w:rPr>
                <w:rFonts w:ascii="Times New Roman" w:eastAsia="Times New Roman" w:hAnsi="Times New Roman" w:cs="Times New Roman"/>
                <w:color w:val="000000"/>
                <w:sz w:val="24"/>
                <w:szCs w:val="24"/>
                <w:lang w:eastAsia="ru-RU"/>
              </w:rPr>
              <w:t>из них в возрасте, лет:</w:t>
            </w:r>
          </w:p>
        </w:tc>
      </w:tr>
      <w:tr w:rsidR="00D03A4F" w:rsidRPr="00FD0D14" w:rsidTr="00944CB1">
        <w:trPr>
          <w:trHeight w:val="300"/>
        </w:trPr>
        <w:tc>
          <w:tcPr>
            <w:tcW w:w="1140" w:type="dxa"/>
            <w:vMerge/>
            <w:tcBorders>
              <w:top w:val="single" w:sz="4" w:space="0" w:color="auto"/>
              <w:left w:val="single" w:sz="4" w:space="0" w:color="auto"/>
              <w:bottom w:val="single" w:sz="4" w:space="0" w:color="auto"/>
              <w:right w:val="single" w:sz="4" w:space="0" w:color="auto"/>
            </w:tcBorders>
            <w:vAlign w:val="center"/>
          </w:tcPr>
          <w:p w:rsidR="00D03A4F" w:rsidRPr="00FD0D14"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D03A4F" w:rsidRPr="00FD0D14"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509" w:type="dxa"/>
            <w:vMerge w:val="restart"/>
            <w:tcBorders>
              <w:top w:val="nil"/>
              <w:left w:val="single" w:sz="4" w:space="0" w:color="auto"/>
              <w:bottom w:val="single" w:sz="4" w:space="0" w:color="000000"/>
              <w:right w:val="nil"/>
            </w:tcBorders>
            <w:vAlign w:val="center"/>
          </w:tcPr>
          <w:p w:rsidR="00D03A4F" w:rsidRPr="00FD0D14"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FD0D14">
              <w:rPr>
                <w:rFonts w:ascii="Times New Roman" w:eastAsia="Times New Roman" w:hAnsi="Times New Roman" w:cs="Times New Roman"/>
                <w:color w:val="000000"/>
                <w:sz w:val="24"/>
                <w:szCs w:val="24"/>
                <w:lang w:eastAsia="ru-RU"/>
              </w:rPr>
              <w:t>0-17</w:t>
            </w:r>
          </w:p>
        </w:tc>
        <w:tc>
          <w:tcPr>
            <w:tcW w:w="5576" w:type="dxa"/>
            <w:gridSpan w:val="4"/>
            <w:tcBorders>
              <w:top w:val="single" w:sz="4" w:space="0" w:color="auto"/>
              <w:left w:val="single" w:sz="4" w:space="0" w:color="auto"/>
              <w:bottom w:val="single" w:sz="4" w:space="0" w:color="auto"/>
              <w:right w:val="single" w:sz="4" w:space="0" w:color="auto"/>
            </w:tcBorders>
            <w:vAlign w:val="center"/>
          </w:tcPr>
          <w:p w:rsidR="00D03A4F" w:rsidRPr="00FD0D14"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FD0D14">
              <w:rPr>
                <w:rFonts w:ascii="Times New Roman" w:eastAsia="Times New Roman" w:hAnsi="Times New Roman" w:cs="Times New Roman"/>
                <w:color w:val="000000"/>
                <w:sz w:val="24"/>
                <w:szCs w:val="24"/>
                <w:lang w:eastAsia="ru-RU"/>
              </w:rPr>
              <w:t>в том числе:</w:t>
            </w:r>
          </w:p>
        </w:tc>
      </w:tr>
      <w:tr w:rsidR="00D03A4F" w:rsidRPr="00FD0D14" w:rsidTr="00944CB1">
        <w:trPr>
          <w:trHeight w:val="511"/>
        </w:trPr>
        <w:tc>
          <w:tcPr>
            <w:tcW w:w="1140" w:type="dxa"/>
            <w:vMerge/>
            <w:tcBorders>
              <w:top w:val="single" w:sz="4" w:space="0" w:color="auto"/>
              <w:left w:val="single" w:sz="4" w:space="0" w:color="auto"/>
              <w:bottom w:val="single" w:sz="4" w:space="0" w:color="auto"/>
              <w:right w:val="single" w:sz="4" w:space="0" w:color="auto"/>
            </w:tcBorders>
            <w:vAlign w:val="center"/>
          </w:tcPr>
          <w:p w:rsidR="00D03A4F" w:rsidRPr="00FD0D14"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D03A4F" w:rsidRPr="00FD0D14"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nil"/>
              <w:left w:val="single" w:sz="4" w:space="0" w:color="auto"/>
              <w:bottom w:val="single" w:sz="4" w:space="0" w:color="000000"/>
              <w:right w:val="nil"/>
            </w:tcBorders>
            <w:vAlign w:val="center"/>
          </w:tcPr>
          <w:p w:rsidR="00D03A4F" w:rsidRPr="00FD0D14"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395" w:type="dxa"/>
            <w:tcBorders>
              <w:top w:val="nil"/>
              <w:left w:val="single" w:sz="4" w:space="0" w:color="auto"/>
              <w:bottom w:val="single" w:sz="4" w:space="0" w:color="auto"/>
              <w:right w:val="single" w:sz="4" w:space="0" w:color="auto"/>
            </w:tcBorders>
            <w:vAlign w:val="center"/>
          </w:tcPr>
          <w:p w:rsidR="00D03A4F" w:rsidRPr="00FD0D14"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FD0D14">
              <w:rPr>
                <w:rFonts w:ascii="Times New Roman" w:eastAsia="Times New Roman" w:hAnsi="Times New Roman" w:cs="Times New Roman"/>
                <w:color w:val="000000"/>
                <w:sz w:val="24"/>
                <w:szCs w:val="24"/>
                <w:lang w:eastAsia="ru-RU"/>
              </w:rPr>
              <w:t>0-4</w:t>
            </w:r>
          </w:p>
        </w:tc>
        <w:tc>
          <w:tcPr>
            <w:tcW w:w="1395" w:type="dxa"/>
            <w:tcBorders>
              <w:top w:val="nil"/>
              <w:left w:val="nil"/>
              <w:bottom w:val="single" w:sz="4" w:space="0" w:color="auto"/>
              <w:right w:val="single" w:sz="4" w:space="0" w:color="auto"/>
            </w:tcBorders>
            <w:vAlign w:val="center"/>
          </w:tcPr>
          <w:p w:rsidR="00D03A4F" w:rsidRPr="00FD0D14"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FD0D14">
              <w:rPr>
                <w:rFonts w:ascii="Times New Roman" w:eastAsia="Times New Roman" w:hAnsi="Times New Roman" w:cs="Times New Roman"/>
                <w:color w:val="000000"/>
                <w:sz w:val="24"/>
                <w:szCs w:val="24"/>
                <w:lang w:eastAsia="ru-RU"/>
              </w:rPr>
              <w:t>5-6</w:t>
            </w:r>
          </w:p>
        </w:tc>
        <w:tc>
          <w:tcPr>
            <w:tcW w:w="1395" w:type="dxa"/>
            <w:tcBorders>
              <w:top w:val="nil"/>
              <w:left w:val="nil"/>
              <w:bottom w:val="single" w:sz="4" w:space="0" w:color="auto"/>
              <w:right w:val="single" w:sz="4" w:space="0" w:color="auto"/>
            </w:tcBorders>
            <w:vAlign w:val="center"/>
          </w:tcPr>
          <w:p w:rsidR="00D03A4F" w:rsidRPr="00FD0D14"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FD0D14">
              <w:rPr>
                <w:rFonts w:ascii="Times New Roman" w:eastAsia="Times New Roman" w:hAnsi="Times New Roman" w:cs="Times New Roman"/>
                <w:color w:val="000000"/>
                <w:sz w:val="24"/>
                <w:szCs w:val="24"/>
                <w:lang w:eastAsia="ru-RU"/>
              </w:rPr>
              <w:t>7-15</w:t>
            </w:r>
          </w:p>
        </w:tc>
        <w:tc>
          <w:tcPr>
            <w:tcW w:w="1391" w:type="dxa"/>
            <w:tcBorders>
              <w:top w:val="nil"/>
              <w:left w:val="nil"/>
              <w:bottom w:val="single" w:sz="4" w:space="0" w:color="auto"/>
              <w:right w:val="single" w:sz="4" w:space="0" w:color="auto"/>
            </w:tcBorders>
            <w:vAlign w:val="center"/>
          </w:tcPr>
          <w:p w:rsidR="00D03A4F" w:rsidRPr="00FD0D14"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FD0D14">
              <w:rPr>
                <w:rFonts w:ascii="Times New Roman" w:eastAsia="Times New Roman" w:hAnsi="Times New Roman" w:cs="Times New Roman"/>
                <w:color w:val="000000"/>
                <w:sz w:val="24"/>
                <w:szCs w:val="24"/>
                <w:lang w:eastAsia="ru-RU"/>
              </w:rPr>
              <w:t>16-17</w:t>
            </w:r>
          </w:p>
        </w:tc>
      </w:tr>
      <w:tr w:rsidR="00FD0D14" w:rsidRPr="00FD0D14" w:rsidTr="00944CB1">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FD0D14" w:rsidRPr="00FD0D14" w:rsidRDefault="00FD0D14" w:rsidP="009018E0">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2017</w:t>
            </w:r>
          </w:p>
        </w:tc>
        <w:tc>
          <w:tcPr>
            <w:tcW w:w="1628" w:type="dxa"/>
            <w:tcBorders>
              <w:top w:val="single" w:sz="4" w:space="0" w:color="auto"/>
              <w:left w:val="nil"/>
              <w:bottom w:val="single" w:sz="4" w:space="0" w:color="auto"/>
              <w:right w:val="single" w:sz="4" w:space="0" w:color="auto"/>
            </w:tcBorders>
            <w:noWrap/>
            <w:vAlign w:val="center"/>
          </w:tcPr>
          <w:p w:rsidR="00FD0D14" w:rsidRPr="00FD0D14" w:rsidRDefault="00FD0D14" w:rsidP="009018E0">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146</w:t>
            </w:r>
            <w:r w:rsidRPr="00FD0D14">
              <w:rPr>
                <w:rFonts w:ascii="Times New Roman" w:eastAsia="Times New Roman" w:hAnsi="Times New Roman" w:cs="Times New Roman"/>
                <w:sz w:val="24"/>
                <w:szCs w:val="24"/>
                <w:lang w:val="en-US" w:eastAsia="ru-RU"/>
              </w:rPr>
              <w:t> </w:t>
            </w:r>
            <w:r w:rsidRPr="00FD0D14">
              <w:rPr>
                <w:rFonts w:ascii="Times New Roman" w:eastAsia="Times New Roman" w:hAnsi="Times New Roman" w:cs="Times New Roman"/>
                <w:sz w:val="24"/>
                <w:szCs w:val="24"/>
                <w:lang w:eastAsia="ru-RU"/>
              </w:rPr>
              <w:t>804 372</w:t>
            </w:r>
          </w:p>
        </w:tc>
        <w:tc>
          <w:tcPr>
            <w:tcW w:w="1509" w:type="dxa"/>
            <w:tcBorders>
              <w:top w:val="single" w:sz="4" w:space="0" w:color="auto"/>
              <w:left w:val="nil"/>
              <w:bottom w:val="single" w:sz="4" w:space="0" w:color="auto"/>
              <w:right w:val="single" w:sz="4" w:space="0" w:color="auto"/>
            </w:tcBorders>
            <w:noWrap/>
            <w:vAlign w:val="center"/>
          </w:tcPr>
          <w:p w:rsidR="00FD0D14" w:rsidRPr="00FD0D14" w:rsidRDefault="00FD0D14" w:rsidP="009018E0">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29</w:t>
            </w:r>
            <w:r w:rsidRPr="00FD0D14">
              <w:rPr>
                <w:rFonts w:ascii="Times New Roman" w:eastAsia="Times New Roman" w:hAnsi="Times New Roman" w:cs="Times New Roman"/>
                <w:sz w:val="24"/>
                <w:szCs w:val="24"/>
                <w:lang w:val="en-US" w:eastAsia="ru-RU"/>
              </w:rPr>
              <w:t> </w:t>
            </w:r>
            <w:r w:rsidRPr="00FD0D14">
              <w:rPr>
                <w:rFonts w:ascii="Times New Roman" w:eastAsia="Times New Roman" w:hAnsi="Times New Roman" w:cs="Times New Roman"/>
                <w:sz w:val="24"/>
                <w:szCs w:val="24"/>
                <w:lang w:eastAsia="ru-RU"/>
              </w:rPr>
              <w:t>573 971</w:t>
            </w:r>
          </w:p>
        </w:tc>
        <w:tc>
          <w:tcPr>
            <w:tcW w:w="1395" w:type="dxa"/>
            <w:tcBorders>
              <w:top w:val="single" w:sz="4" w:space="0" w:color="auto"/>
              <w:left w:val="nil"/>
              <w:bottom w:val="single" w:sz="4" w:space="0" w:color="auto"/>
              <w:right w:val="single" w:sz="4" w:space="0" w:color="auto"/>
            </w:tcBorders>
            <w:noWrap/>
            <w:vAlign w:val="center"/>
          </w:tcPr>
          <w:p w:rsidR="00FD0D14" w:rsidRPr="00FD0D14" w:rsidRDefault="00FD0D14" w:rsidP="009018E0">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9</w:t>
            </w:r>
            <w:r w:rsidRPr="00FD0D14">
              <w:rPr>
                <w:rFonts w:ascii="Times New Roman" w:eastAsia="Times New Roman" w:hAnsi="Times New Roman" w:cs="Times New Roman"/>
                <w:sz w:val="24"/>
                <w:szCs w:val="24"/>
                <w:lang w:val="en-US" w:eastAsia="ru-RU"/>
              </w:rPr>
              <w:t> </w:t>
            </w:r>
            <w:r w:rsidRPr="00FD0D14">
              <w:rPr>
                <w:rFonts w:ascii="Times New Roman" w:eastAsia="Times New Roman" w:hAnsi="Times New Roman" w:cs="Times New Roman"/>
                <w:sz w:val="24"/>
                <w:szCs w:val="24"/>
                <w:lang w:eastAsia="ru-RU"/>
              </w:rPr>
              <w:t>581 740</w:t>
            </w:r>
          </w:p>
        </w:tc>
        <w:tc>
          <w:tcPr>
            <w:tcW w:w="1395" w:type="dxa"/>
            <w:tcBorders>
              <w:top w:val="single" w:sz="4" w:space="0" w:color="auto"/>
              <w:left w:val="nil"/>
              <w:bottom w:val="single" w:sz="4" w:space="0" w:color="auto"/>
              <w:right w:val="single" w:sz="4" w:space="0" w:color="auto"/>
            </w:tcBorders>
            <w:noWrap/>
            <w:vAlign w:val="center"/>
          </w:tcPr>
          <w:p w:rsidR="00FD0D14" w:rsidRPr="00FD0D14" w:rsidRDefault="00FD0D14" w:rsidP="009018E0">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3</w:t>
            </w:r>
            <w:r w:rsidRPr="00FD0D14">
              <w:rPr>
                <w:rFonts w:ascii="Times New Roman" w:eastAsia="Times New Roman" w:hAnsi="Times New Roman" w:cs="Times New Roman"/>
                <w:sz w:val="24"/>
                <w:szCs w:val="24"/>
                <w:lang w:val="en-US" w:eastAsia="ru-RU"/>
              </w:rPr>
              <w:t> </w:t>
            </w:r>
            <w:r w:rsidRPr="00FD0D14">
              <w:rPr>
                <w:rFonts w:ascii="Times New Roman" w:eastAsia="Times New Roman" w:hAnsi="Times New Roman" w:cs="Times New Roman"/>
                <w:sz w:val="24"/>
                <w:szCs w:val="24"/>
                <w:lang w:eastAsia="ru-RU"/>
              </w:rPr>
              <w:t>515 158</w:t>
            </w:r>
          </w:p>
        </w:tc>
        <w:tc>
          <w:tcPr>
            <w:tcW w:w="1395" w:type="dxa"/>
            <w:tcBorders>
              <w:top w:val="single" w:sz="4" w:space="0" w:color="auto"/>
              <w:left w:val="nil"/>
              <w:bottom w:val="single" w:sz="4" w:space="0" w:color="auto"/>
              <w:right w:val="single" w:sz="4" w:space="0" w:color="auto"/>
            </w:tcBorders>
            <w:noWrap/>
            <w:vAlign w:val="center"/>
          </w:tcPr>
          <w:p w:rsidR="00FD0D14" w:rsidRPr="00FD0D14" w:rsidRDefault="00FD0D14" w:rsidP="009018E0">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13</w:t>
            </w:r>
            <w:r w:rsidRPr="00FD0D14">
              <w:rPr>
                <w:rFonts w:ascii="Times New Roman" w:eastAsia="Times New Roman" w:hAnsi="Times New Roman" w:cs="Times New Roman"/>
                <w:sz w:val="24"/>
                <w:szCs w:val="24"/>
                <w:lang w:val="en-US" w:eastAsia="ru-RU"/>
              </w:rPr>
              <w:t> </w:t>
            </w:r>
            <w:r w:rsidRPr="00FD0D14">
              <w:rPr>
                <w:rFonts w:ascii="Times New Roman" w:eastAsia="Times New Roman" w:hAnsi="Times New Roman" w:cs="Times New Roman"/>
                <w:sz w:val="24"/>
                <w:szCs w:val="24"/>
                <w:lang w:eastAsia="ru-RU"/>
              </w:rPr>
              <w:t>797 947</w:t>
            </w:r>
          </w:p>
        </w:tc>
        <w:tc>
          <w:tcPr>
            <w:tcW w:w="1391" w:type="dxa"/>
            <w:tcBorders>
              <w:top w:val="single" w:sz="4" w:space="0" w:color="auto"/>
              <w:left w:val="nil"/>
              <w:bottom w:val="single" w:sz="4" w:space="0" w:color="auto"/>
              <w:right w:val="single" w:sz="4" w:space="0" w:color="auto"/>
            </w:tcBorders>
            <w:noWrap/>
            <w:vAlign w:val="center"/>
          </w:tcPr>
          <w:p w:rsidR="00FD0D14" w:rsidRPr="00FD0D14" w:rsidRDefault="00FD0D14" w:rsidP="009018E0">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2</w:t>
            </w:r>
            <w:r w:rsidRPr="00FD0D14">
              <w:rPr>
                <w:rFonts w:ascii="Times New Roman" w:eastAsia="Times New Roman" w:hAnsi="Times New Roman" w:cs="Times New Roman"/>
                <w:sz w:val="24"/>
                <w:szCs w:val="24"/>
                <w:lang w:val="en-US" w:eastAsia="ru-RU"/>
              </w:rPr>
              <w:t> </w:t>
            </w:r>
            <w:r w:rsidRPr="00FD0D14">
              <w:rPr>
                <w:rFonts w:ascii="Times New Roman" w:eastAsia="Times New Roman" w:hAnsi="Times New Roman" w:cs="Times New Roman"/>
                <w:sz w:val="24"/>
                <w:szCs w:val="24"/>
                <w:lang w:eastAsia="ru-RU"/>
              </w:rPr>
              <w:t>679 126</w:t>
            </w:r>
          </w:p>
        </w:tc>
      </w:tr>
      <w:tr w:rsidR="00FD0D14" w:rsidRPr="00FD0D14" w:rsidTr="00944CB1">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FD0D14" w:rsidRPr="00FD0D14" w:rsidRDefault="00FD0D14" w:rsidP="009018E0">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2018</w:t>
            </w:r>
          </w:p>
        </w:tc>
        <w:tc>
          <w:tcPr>
            <w:tcW w:w="1628" w:type="dxa"/>
            <w:tcBorders>
              <w:top w:val="single" w:sz="4" w:space="0" w:color="auto"/>
              <w:left w:val="nil"/>
              <w:bottom w:val="single" w:sz="4" w:space="0" w:color="auto"/>
              <w:right w:val="single" w:sz="4" w:space="0" w:color="auto"/>
            </w:tcBorders>
            <w:noWrap/>
            <w:vAlign w:val="center"/>
          </w:tcPr>
          <w:p w:rsidR="00FD0D14" w:rsidRPr="00FD0D14" w:rsidRDefault="00FD0D14" w:rsidP="009018E0">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146</w:t>
            </w:r>
            <w:r w:rsidRPr="00FD0D14">
              <w:rPr>
                <w:rFonts w:ascii="Times New Roman" w:eastAsia="Times New Roman" w:hAnsi="Times New Roman" w:cs="Times New Roman"/>
                <w:sz w:val="24"/>
                <w:szCs w:val="24"/>
                <w:lang w:val="en-US" w:eastAsia="ru-RU"/>
              </w:rPr>
              <w:t> </w:t>
            </w:r>
            <w:r w:rsidRPr="00FD0D14">
              <w:rPr>
                <w:rFonts w:ascii="Times New Roman" w:eastAsia="Times New Roman" w:hAnsi="Times New Roman" w:cs="Times New Roman"/>
                <w:sz w:val="24"/>
                <w:szCs w:val="24"/>
                <w:lang w:eastAsia="ru-RU"/>
              </w:rPr>
              <w:t>880 432</w:t>
            </w:r>
          </w:p>
        </w:tc>
        <w:tc>
          <w:tcPr>
            <w:tcW w:w="1509" w:type="dxa"/>
            <w:tcBorders>
              <w:top w:val="single" w:sz="4" w:space="0" w:color="auto"/>
              <w:left w:val="nil"/>
              <w:bottom w:val="single" w:sz="4" w:space="0" w:color="auto"/>
              <w:right w:val="single" w:sz="4" w:space="0" w:color="auto"/>
            </w:tcBorders>
            <w:noWrap/>
            <w:vAlign w:val="center"/>
          </w:tcPr>
          <w:p w:rsidR="00FD0D14" w:rsidRPr="00FD0D14" w:rsidRDefault="00FD0D14" w:rsidP="0056243E">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29</w:t>
            </w:r>
            <w:r w:rsidRPr="00FD0D14">
              <w:rPr>
                <w:rFonts w:ascii="Times New Roman" w:eastAsia="Times New Roman" w:hAnsi="Times New Roman" w:cs="Times New Roman"/>
                <w:sz w:val="24"/>
                <w:szCs w:val="24"/>
                <w:lang w:val="en-US" w:eastAsia="ru-RU"/>
              </w:rPr>
              <w:t> </w:t>
            </w:r>
            <w:r w:rsidRPr="00FD0D14">
              <w:rPr>
                <w:rFonts w:ascii="Times New Roman" w:eastAsia="Times New Roman" w:hAnsi="Times New Roman" w:cs="Times New Roman"/>
                <w:sz w:val="24"/>
                <w:szCs w:val="24"/>
                <w:lang w:eastAsia="ru-RU"/>
              </w:rPr>
              <w:t>980 68</w:t>
            </w:r>
            <w:r w:rsidR="0056243E">
              <w:rPr>
                <w:rFonts w:ascii="Times New Roman" w:eastAsia="Times New Roman" w:hAnsi="Times New Roman" w:cs="Times New Roman"/>
                <w:sz w:val="24"/>
                <w:szCs w:val="24"/>
                <w:lang w:eastAsia="ru-RU"/>
              </w:rPr>
              <w:t>6</w:t>
            </w:r>
          </w:p>
        </w:tc>
        <w:tc>
          <w:tcPr>
            <w:tcW w:w="1395" w:type="dxa"/>
            <w:tcBorders>
              <w:top w:val="single" w:sz="4" w:space="0" w:color="auto"/>
              <w:left w:val="nil"/>
              <w:bottom w:val="single" w:sz="4" w:space="0" w:color="auto"/>
              <w:right w:val="single" w:sz="4" w:space="0" w:color="auto"/>
            </w:tcBorders>
            <w:noWrap/>
            <w:vAlign w:val="center"/>
          </w:tcPr>
          <w:p w:rsidR="00FD0D14" w:rsidRPr="00FD0D14" w:rsidRDefault="00FD0D14" w:rsidP="0056243E">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9</w:t>
            </w:r>
            <w:r w:rsidRPr="00FD0D14">
              <w:rPr>
                <w:rFonts w:ascii="Times New Roman" w:eastAsia="Times New Roman" w:hAnsi="Times New Roman" w:cs="Times New Roman"/>
                <w:sz w:val="24"/>
                <w:szCs w:val="24"/>
                <w:lang w:val="en-US" w:eastAsia="ru-RU"/>
              </w:rPr>
              <w:t> </w:t>
            </w:r>
            <w:r w:rsidRPr="00FD0D14">
              <w:rPr>
                <w:rFonts w:ascii="Times New Roman" w:eastAsia="Times New Roman" w:hAnsi="Times New Roman" w:cs="Times New Roman"/>
                <w:sz w:val="24"/>
                <w:szCs w:val="24"/>
                <w:lang w:eastAsia="ru-RU"/>
              </w:rPr>
              <w:t>347 0</w:t>
            </w:r>
            <w:r w:rsidR="0056243E">
              <w:rPr>
                <w:rFonts w:ascii="Times New Roman" w:eastAsia="Times New Roman" w:hAnsi="Times New Roman" w:cs="Times New Roman"/>
                <w:sz w:val="24"/>
                <w:szCs w:val="24"/>
                <w:lang w:eastAsia="ru-RU"/>
              </w:rPr>
              <w:t>32</w:t>
            </w:r>
          </w:p>
        </w:tc>
        <w:tc>
          <w:tcPr>
            <w:tcW w:w="1395" w:type="dxa"/>
            <w:tcBorders>
              <w:top w:val="single" w:sz="4" w:space="0" w:color="auto"/>
              <w:left w:val="nil"/>
              <w:bottom w:val="single" w:sz="4" w:space="0" w:color="auto"/>
              <w:right w:val="single" w:sz="4" w:space="0" w:color="auto"/>
            </w:tcBorders>
            <w:noWrap/>
            <w:vAlign w:val="center"/>
          </w:tcPr>
          <w:p w:rsidR="00FD0D14" w:rsidRPr="00FD0D14" w:rsidRDefault="00FD0D14" w:rsidP="0056243E">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3</w:t>
            </w:r>
            <w:r w:rsidRPr="00FD0D14">
              <w:rPr>
                <w:rFonts w:ascii="Times New Roman" w:eastAsia="Times New Roman" w:hAnsi="Times New Roman" w:cs="Times New Roman"/>
                <w:sz w:val="24"/>
                <w:szCs w:val="24"/>
                <w:lang w:val="en-US" w:eastAsia="ru-RU"/>
              </w:rPr>
              <w:t> </w:t>
            </w:r>
            <w:r w:rsidRPr="00FD0D14">
              <w:rPr>
                <w:rFonts w:ascii="Times New Roman" w:eastAsia="Times New Roman" w:hAnsi="Times New Roman" w:cs="Times New Roman"/>
                <w:sz w:val="24"/>
                <w:szCs w:val="24"/>
                <w:lang w:eastAsia="ru-RU"/>
              </w:rPr>
              <w:t>745 86</w:t>
            </w:r>
            <w:r w:rsidR="0056243E">
              <w:rPr>
                <w:rFonts w:ascii="Times New Roman" w:eastAsia="Times New Roman" w:hAnsi="Times New Roman" w:cs="Times New Roman"/>
                <w:sz w:val="24"/>
                <w:szCs w:val="24"/>
                <w:lang w:eastAsia="ru-RU"/>
              </w:rPr>
              <w:t>4</w:t>
            </w:r>
          </w:p>
        </w:tc>
        <w:tc>
          <w:tcPr>
            <w:tcW w:w="1395" w:type="dxa"/>
            <w:tcBorders>
              <w:top w:val="single" w:sz="4" w:space="0" w:color="auto"/>
              <w:left w:val="nil"/>
              <w:bottom w:val="single" w:sz="4" w:space="0" w:color="auto"/>
              <w:right w:val="single" w:sz="4" w:space="0" w:color="auto"/>
            </w:tcBorders>
            <w:noWrap/>
            <w:vAlign w:val="center"/>
          </w:tcPr>
          <w:p w:rsidR="00FD0D14" w:rsidRPr="00FD0D14" w:rsidRDefault="00FD0D14" w:rsidP="009018E0">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14</w:t>
            </w:r>
            <w:r w:rsidRPr="00FD0D14">
              <w:rPr>
                <w:rFonts w:ascii="Times New Roman" w:eastAsia="Times New Roman" w:hAnsi="Times New Roman" w:cs="Times New Roman"/>
                <w:sz w:val="24"/>
                <w:szCs w:val="24"/>
                <w:lang w:val="en-US" w:eastAsia="ru-RU"/>
              </w:rPr>
              <w:t> </w:t>
            </w:r>
            <w:r w:rsidRPr="00FD0D14">
              <w:rPr>
                <w:rFonts w:ascii="Times New Roman" w:eastAsia="Times New Roman" w:hAnsi="Times New Roman" w:cs="Times New Roman"/>
                <w:sz w:val="24"/>
                <w:szCs w:val="24"/>
                <w:lang w:eastAsia="ru-RU"/>
              </w:rPr>
              <w:t>160 855</w:t>
            </w:r>
          </w:p>
        </w:tc>
        <w:tc>
          <w:tcPr>
            <w:tcW w:w="1391" w:type="dxa"/>
            <w:tcBorders>
              <w:top w:val="single" w:sz="4" w:space="0" w:color="auto"/>
              <w:left w:val="nil"/>
              <w:bottom w:val="single" w:sz="4" w:space="0" w:color="auto"/>
              <w:right w:val="single" w:sz="4" w:space="0" w:color="auto"/>
            </w:tcBorders>
            <w:noWrap/>
            <w:vAlign w:val="center"/>
          </w:tcPr>
          <w:p w:rsidR="00FD0D14" w:rsidRPr="00FD0D14" w:rsidRDefault="00FD0D14" w:rsidP="009018E0">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2</w:t>
            </w:r>
            <w:r w:rsidRPr="00FD0D14">
              <w:rPr>
                <w:rFonts w:ascii="Times New Roman" w:eastAsia="Times New Roman" w:hAnsi="Times New Roman" w:cs="Times New Roman"/>
                <w:sz w:val="24"/>
                <w:szCs w:val="24"/>
                <w:lang w:val="en-US" w:eastAsia="ru-RU"/>
              </w:rPr>
              <w:t> </w:t>
            </w:r>
            <w:r w:rsidRPr="00FD0D14">
              <w:rPr>
                <w:rFonts w:ascii="Times New Roman" w:eastAsia="Times New Roman" w:hAnsi="Times New Roman" w:cs="Times New Roman"/>
                <w:sz w:val="24"/>
                <w:szCs w:val="24"/>
                <w:lang w:eastAsia="ru-RU"/>
              </w:rPr>
              <w:t>726 936</w:t>
            </w:r>
          </w:p>
        </w:tc>
      </w:tr>
      <w:tr w:rsidR="00FD0D14" w:rsidRPr="00FD0D14" w:rsidTr="00944CB1">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FD0D14" w:rsidRPr="00FD0D14" w:rsidRDefault="00FD0D14" w:rsidP="009018E0">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2019</w:t>
            </w:r>
          </w:p>
        </w:tc>
        <w:tc>
          <w:tcPr>
            <w:tcW w:w="1628" w:type="dxa"/>
            <w:tcBorders>
              <w:top w:val="single" w:sz="4" w:space="0" w:color="auto"/>
              <w:left w:val="nil"/>
              <w:bottom w:val="single" w:sz="4" w:space="0" w:color="auto"/>
              <w:right w:val="single" w:sz="4" w:space="0" w:color="auto"/>
            </w:tcBorders>
            <w:noWrap/>
            <w:vAlign w:val="center"/>
          </w:tcPr>
          <w:p w:rsidR="00FD0D14" w:rsidRPr="00FD0D14" w:rsidRDefault="00FD0D14" w:rsidP="009018E0">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146 780 720</w:t>
            </w:r>
          </w:p>
        </w:tc>
        <w:tc>
          <w:tcPr>
            <w:tcW w:w="1509" w:type="dxa"/>
            <w:tcBorders>
              <w:top w:val="single" w:sz="4" w:space="0" w:color="auto"/>
              <w:left w:val="nil"/>
              <w:bottom w:val="single" w:sz="4" w:space="0" w:color="auto"/>
              <w:right w:val="single" w:sz="4" w:space="0" w:color="auto"/>
            </w:tcBorders>
            <w:noWrap/>
            <w:vAlign w:val="center"/>
          </w:tcPr>
          <w:p w:rsidR="00FD0D14" w:rsidRPr="00FD0D14" w:rsidRDefault="00FD0D14" w:rsidP="009018E0">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30 215 423</w:t>
            </w:r>
          </w:p>
        </w:tc>
        <w:tc>
          <w:tcPr>
            <w:tcW w:w="1395" w:type="dxa"/>
            <w:tcBorders>
              <w:top w:val="single" w:sz="4" w:space="0" w:color="auto"/>
              <w:left w:val="nil"/>
              <w:bottom w:val="single" w:sz="4" w:space="0" w:color="auto"/>
              <w:right w:val="single" w:sz="4" w:space="0" w:color="auto"/>
            </w:tcBorders>
            <w:noWrap/>
            <w:vAlign w:val="center"/>
          </w:tcPr>
          <w:p w:rsidR="00FD0D14" w:rsidRPr="00FD0D14" w:rsidRDefault="00FD0D14" w:rsidP="009018E0">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9 032 433</w:t>
            </w:r>
          </w:p>
        </w:tc>
        <w:tc>
          <w:tcPr>
            <w:tcW w:w="1395" w:type="dxa"/>
            <w:tcBorders>
              <w:top w:val="single" w:sz="4" w:space="0" w:color="auto"/>
              <w:left w:val="nil"/>
              <w:bottom w:val="single" w:sz="4" w:space="0" w:color="auto"/>
              <w:right w:val="single" w:sz="4" w:space="0" w:color="auto"/>
            </w:tcBorders>
            <w:noWrap/>
            <w:vAlign w:val="center"/>
          </w:tcPr>
          <w:p w:rsidR="00FD0D14" w:rsidRPr="00FD0D14" w:rsidRDefault="00FD0D14" w:rsidP="009018E0">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3 843 995</w:t>
            </w:r>
          </w:p>
        </w:tc>
        <w:tc>
          <w:tcPr>
            <w:tcW w:w="1395" w:type="dxa"/>
            <w:tcBorders>
              <w:top w:val="single" w:sz="4" w:space="0" w:color="auto"/>
              <w:left w:val="nil"/>
              <w:bottom w:val="single" w:sz="4" w:space="0" w:color="auto"/>
              <w:right w:val="single" w:sz="4" w:space="0" w:color="auto"/>
            </w:tcBorders>
            <w:noWrap/>
            <w:vAlign w:val="center"/>
          </w:tcPr>
          <w:p w:rsidR="00FD0D14" w:rsidRPr="00FD0D14" w:rsidRDefault="00FD0D14" w:rsidP="009018E0">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14 553 575</w:t>
            </w:r>
          </w:p>
        </w:tc>
        <w:tc>
          <w:tcPr>
            <w:tcW w:w="1391" w:type="dxa"/>
            <w:tcBorders>
              <w:top w:val="single" w:sz="4" w:space="0" w:color="auto"/>
              <w:left w:val="nil"/>
              <w:bottom w:val="single" w:sz="4" w:space="0" w:color="auto"/>
              <w:right w:val="single" w:sz="4" w:space="0" w:color="auto"/>
            </w:tcBorders>
            <w:noWrap/>
            <w:vAlign w:val="center"/>
          </w:tcPr>
          <w:p w:rsidR="00FD0D14" w:rsidRPr="00FD0D14" w:rsidRDefault="00FD0D14" w:rsidP="009018E0">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2 785 420</w:t>
            </w:r>
          </w:p>
        </w:tc>
      </w:tr>
      <w:tr w:rsidR="00FD0D14" w:rsidRPr="00FD0D14" w:rsidTr="00944CB1">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FD0D14" w:rsidRPr="00FD0D14" w:rsidRDefault="00FD0D14" w:rsidP="009018E0">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2020</w:t>
            </w:r>
          </w:p>
        </w:tc>
        <w:tc>
          <w:tcPr>
            <w:tcW w:w="1628" w:type="dxa"/>
            <w:tcBorders>
              <w:top w:val="single" w:sz="4" w:space="0" w:color="auto"/>
              <w:left w:val="nil"/>
              <w:bottom w:val="single" w:sz="4" w:space="0" w:color="auto"/>
              <w:right w:val="single" w:sz="4" w:space="0" w:color="auto"/>
            </w:tcBorders>
            <w:noWrap/>
            <w:vAlign w:val="center"/>
          </w:tcPr>
          <w:p w:rsidR="00FD0D14" w:rsidRPr="00FD0D14" w:rsidRDefault="00FD0D14" w:rsidP="009018E0">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146 748 590</w:t>
            </w:r>
          </w:p>
        </w:tc>
        <w:tc>
          <w:tcPr>
            <w:tcW w:w="1509" w:type="dxa"/>
            <w:tcBorders>
              <w:top w:val="single" w:sz="4" w:space="0" w:color="auto"/>
              <w:left w:val="nil"/>
              <w:bottom w:val="single" w:sz="4" w:space="0" w:color="auto"/>
              <w:right w:val="single" w:sz="4" w:space="0" w:color="auto"/>
            </w:tcBorders>
            <w:noWrap/>
            <w:vAlign w:val="center"/>
          </w:tcPr>
          <w:p w:rsidR="00FD0D14" w:rsidRPr="00FD0D14" w:rsidRDefault="00FD0D14" w:rsidP="009018E0">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30 370 372</w:t>
            </w:r>
          </w:p>
        </w:tc>
        <w:tc>
          <w:tcPr>
            <w:tcW w:w="1395" w:type="dxa"/>
            <w:tcBorders>
              <w:top w:val="single" w:sz="4" w:space="0" w:color="auto"/>
              <w:left w:val="nil"/>
              <w:bottom w:val="single" w:sz="4" w:space="0" w:color="auto"/>
              <w:right w:val="single" w:sz="4" w:space="0" w:color="auto"/>
            </w:tcBorders>
            <w:noWrap/>
            <w:vAlign w:val="center"/>
          </w:tcPr>
          <w:p w:rsidR="00FD0D14" w:rsidRPr="00FD0D14" w:rsidRDefault="00FD0D14" w:rsidP="009018E0">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8 579 112</w:t>
            </w:r>
          </w:p>
        </w:tc>
        <w:tc>
          <w:tcPr>
            <w:tcW w:w="1395" w:type="dxa"/>
            <w:tcBorders>
              <w:top w:val="single" w:sz="4" w:space="0" w:color="auto"/>
              <w:left w:val="nil"/>
              <w:bottom w:val="single" w:sz="4" w:space="0" w:color="auto"/>
              <w:right w:val="single" w:sz="4" w:space="0" w:color="auto"/>
            </w:tcBorders>
            <w:noWrap/>
            <w:vAlign w:val="center"/>
          </w:tcPr>
          <w:p w:rsidR="00FD0D14" w:rsidRPr="00FD0D14" w:rsidRDefault="00FD0D14" w:rsidP="009018E0">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3 857 342</w:t>
            </w:r>
          </w:p>
        </w:tc>
        <w:tc>
          <w:tcPr>
            <w:tcW w:w="1395" w:type="dxa"/>
            <w:tcBorders>
              <w:top w:val="single" w:sz="4" w:space="0" w:color="auto"/>
              <w:left w:val="nil"/>
              <w:bottom w:val="single" w:sz="4" w:space="0" w:color="auto"/>
              <w:right w:val="single" w:sz="4" w:space="0" w:color="auto"/>
            </w:tcBorders>
            <w:noWrap/>
            <w:vAlign w:val="center"/>
          </w:tcPr>
          <w:p w:rsidR="00FD0D14" w:rsidRPr="00FD0D14" w:rsidRDefault="00FD0D14" w:rsidP="009018E0">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15 005 917</w:t>
            </w:r>
          </w:p>
        </w:tc>
        <w:tc>
          <w:tcPr>
            <w:tcW w:w="1391" w:type="dxa"/>
            <w:tcBorders>
              <w:top w:val="single" w:sz="4" w:space="0" w:color="auto"/>
              <w:left w:val="nil"/>
              <w:bottom w:val="single" w:sz="4" w:space="0" w:color="auto"/>
              <w:right w:val="single" w:sz="4" w:space="0" w:color="auto"/>
            </w:tcBorders>
            <w:noWrap/>
            <w:vAlign w:val="center"/>
          </w:tcPr>
          <w:p w:rsidR="00FD0D14" w:rsidRPr="00FD0D14" w:rsidRDefault="00FD0D14" w:rsidP="009018E0">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2 928 001</w:t>
            </w:r>
          </w:p>
        </w:tc>
      </w:tr>
      <w:tr w:rsidR="00FD0D14" w:rsidRPr="00BD5A90" w:rsidTr="00944CB1">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FD0D14" w:rsidRPr="00FD0D14" w:rsidRDefault="00FD0D14" w:rsidP="00D03A4F">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2021</w:t>
            </w:r>
          </w:p>
        </w:tc>
        <w:tc>
          <w:tcPr>
            <w:tcW w:w="1628" w:type="dxa"/>
            <w:tcBorders>
              <w:left w:val="nil"/>
              <w:bottom w:val="single" w:sz="4" w:space="0" w:color="auto"/>
              <w:right w:val="single" w:sz="4" w:space="0" w:color="auto"/>
            </w:tcBorders>
            <w:noWrap/>
            <w:vAlign w:val="center"/>
          </w:tcPr>
          <w:p w:rsidR="00FD0D14" w:rsidRPr="00FD0D14" w:rsidRDefault="00FD0D14" w:rsidP="00D03A4F">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146 171 015</w:t>
            </w:r>
          </w:p>
        </w:tc>
        <w:tc>
          <w:tcPr>
            <w:tcW w:w="1509" w:type="dxa"/>
            <w:tcBorders>
              <w:left w:val="nil"/>
              <w:bottom w:val="single" w:sz="4" w:space="0" w:color="auto"/>
              <w:right w:val="single" w:sz="4" w:space="0" w:color="auto"/>
            </w:tcBorders>
            <w:noWrap/>
            <w:vAlign w:val="center"/>
          </w:tcPr>
          <w:p w:rsidR="00FD0D14" w:rsidRPr="00FD0D14" w:rsidRDefault="00FD0D14" w:rsidP="00D03A4F">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30 383 341</w:t>
            </w:r>
          </w:p>
        </w:tc>
        <w:tc>
          <w:tcPr>
            <w:tcW w:w="1395" w:type="dxa"/>
            <w:tcBorders>
              <w:left w:val="nil"/>
              <w:bottom w:val="single" w:sz="4" w:space="0" w:color="auto"/>
              <w:right w:val="single" w:sz="4" w:space="0" w:color="auto"/>
            </w:tcBorders>
            <w:noWrap/>
            <w:vAlign w:val="center"/>
          </w:tcPr>
          <w:p w:rsidR="00FD0D14" w:rsidRPr="00FD0D14" w:rsidRDefault="00FD0D14" w:rsidP="00D03A4F">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8 079 561</w:t>
            </w:r>
          </w:p>
        </w:tc>
        <w:tc>
          <w:tcPr>
            <w:tcW w:w="1395" w:type="dxa"/>
            <w:tcBorders>
              <w:left w:val="nil"/>
              <w:bottom w:val="single" w:sz="4" w:space="0" w:color="auto"/>
              <w:right w:val="single" w:sz="4" w:space="0" w:color="auto"/>
            </w:tcBorders>
            <w:noWrap/>
            <w:vAlign w:val="center"/>
          </w:tcPr>
          <w:p w:rsidR="00FD0D14" w:rsidRPr="00FD0D14" w:rsidRDefault="00FD0D14" w:rsidP="00D03A4F">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3 875 282</w:t>
            </w:r>
          </w:p>
        </w:tc>
        <w:tc>
          <w:tcPr>
            <w:tcW w:w="1395" w:type="dxa"/>
            <w:tcBorders>
              <w:left w:val="nil"/>
              <w:bottom w:val="single" w:sz="4" w:space="0" w:color="auto"/>
              <w:right w:val="single" w:sz="4" w:space="0" w:color="auto"/>
            </w:tcBorders>
            <w:noWrap/>
            <w:vAlign w:val="center"/>
          </w:tcPr>
          <w:p w:rsidR="00FD0D14" w:rsidRPr="00FD0D14" w:rsidRDefault="00FD0D14" w:rsidP="00D03A4F">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15 432 287</w:t>
            </w:r>
          </w:p>
        </w:tc>
        <w:tc>
          <w:tcPr>
            <w:tcW w:w="1391" w:type="dxa"/>
            <w:tcBorders>
              <w:left w:val="nil"/>
              <w:bottom w:val="single" w:sz="4" w:space="0" w:color="auto"/>
              <w:right w:val="single" w:sz="4" w:space="0" w:color="auto"/>
            </w:tcBorders>
            <w:noWrap/>
            <w:vAlign w:val="center"/>
          </w:tcPr>
          <w:p w:rsidR="00FD0D14" w:rsidRPr="00FD0D14" w:rsidRDefault="00FD0D14" w:rsidP="00D03A4F">
            <w:pPr>
              <w:spacing w:before="60" w:after="0" w:line="312" w:lineRule="auto"/>
              <w:jc w:val="center"/>
              <w:rPr>
                <w:rFonts w:ascii="Times New Roman" w:eastAsia="Times New Roman" w:hAnsi="Times New Roman" w:cs="Times New Roman"/>
                <w:sz w:val="24"/>
                <w:szCs w:val="24"/>
                <w:lang w:eastAsia="ru-RU"/>
              </w:rPr>
            </w:pPr>
            <w:r w:rsidRPr="00FD0D14">
              <w:rPr>
                <w:rFonts w:ascii="Times New Roman" w:eastAsia="Times New Roman" w:hAnsi="Times New Roman" w:cs="Times New Roman"/>
                <w:sz w:val="24"/>
                <w:szCs w:val="24"/>
                <w:lang w:eastAsia="ru-RU"/>
              </w:rPr>
              <w:t>2 996 211</w:t>
            </w:r>
          </w:p>
        </w:tc>
      </w:tr>
    </w:tbl>
    <w:p w:rsidR="00D03A4F" w:rsidRPr="00BD5A90" w:rsidRDefault="00D03A4F" w:rsidP="00D03A4F">
      <w:pPr>
        <w:spacing w:after="0" w:line="240" w:lineRule="auto"/>
        <w:rPr>
          <w:rFonts w:ascii="Times New Roman" w:eastAsia="Times New Roman" w:hAnsi="Times New Roman" w:cs="Times New Roman"/>
          <w:sz w:val="28"/>
          <w:szCs w:val="28"/>
          <w:highlight w:val="yellow"/>
          <w:lang w:eastAsia="ru-RU"/>
        </w:rPr>
      </w:pPr>
    </w:p>
    <w:p w:rsidR="00D03A4F" w:rsidRPr="00BD5A90" w:rsidRDefault="00D03A4F" w:rsidP="00D03A4F">
      <w:pPr>
        <w:spacing w:after="0" w:line="240" w:lineRule="auto"/>
        <w:rPr>
          <w:rFonts w:ascii="Times New Roman" w:eastAsia="Times New Roman" w:hAnsi="Times New Roman" w:cs="Times New Roman"/>
          <w:sz w:val="28"/>
          <w:szCs w:val="28"/>
          <w:highlight w:val="yellow"/>
          <w:lang w:eastAsia="ru-RU"/>
        </w:rPr>
      </w:pPr>
    </w:p>
    <w:p w:rsidR="00D03A4F" w:rsidRPr="009106B6" w:rsidRDefault="00D03A4F" w:rsidP="00D03A4F">
      <w:pPr>
        <w:spacing w:after="0" w:line="240" w:lineRule="auto"/>
        <w:jc w:val="right"/>
        <w:rPr>
          <w:rFonts w:ascii="Times New Roman" w:eastAsia="Times New Roman" w:hAnsi="Times New Roman" w:cs="Times New Roman"/>
          <w:sz w:val="26"/>
          <w:szCs w:val="26"/>
          <w:lang w:eastAsia="ru-RU"/>
        </w:rPr>
      </w:pPr>
      <w:r w:rsidRPr="009106B6">
        <w:rPr>
          <w:rFonts w:ascii="Times New Roman" w:eastAsia="Times New Roman" w:hAnsi="Times New Roman" w:cs="Times New Roman"/>
          <w:sz w:val="26"/>
          <w:szCs w:val="26"/>
          <w:lang w:eastAsia="ru-RU"/>
        </w:rPr>
        <w:t>Таблица</w:t>
      </w:r>
      <w:r w:rsidRPr="009106B6">
        <w:rPr>
          <w:rFonts w:ascii="Times New Roman" w:eastAsia="Times New Roman" w:hAnsi="Times New Roman" w:cs="Times New Roman"/>
          <w:sz w:val="28"/>
          <w:szCs w:val="28"/>
          <w:lang w:eastAsia="ru-RU"/>
        </w:rPr>
        <w:t> </w:t>
      </w:r>
      <w:r w:rsidRPr="009106B6">
        <w:rPr>
          <w:rFonts w:ascii="Times New Roman" w:eastAsia="Times New Roman" w:hAnsi="Times New Roman" w:cs="Times New Roman"/>
          <w:sz w:val="26"/>
          <w:szCs w:val="26"/>
          <w:lang w:eastAsia="ru-RU"/>
        </w:rPr>
        <w:t>2</w:t>
      </w:r>
    </w:p>
    <w:p w:rsidR="00FD0D14" w:rsidRPr="009106B6" w:rsidRDefault="00FD0D14" w:rsidP="00D03A4F">
      <w:pPr>
        <w:spacing w:after="0" w:line="240" w:lineRule="auto"/>
        <w:jc w:val="right"/>
        <w:rPr>
          <w:rFonts w:ascii="Times New Roman" w:eastAsia="Times New Roman" w:hAnsi="Times New Roman" w:cs="Times New Roman"/>
          <w:sz w:val="26"/>
          <w:szCs w:val="26"/>
          <w:lang w:eastAsia="ru-RU"/>
        </w:rPr>
      </w:pPr>
    </w:p>
    <w:p w:rsidR="00D03A4F" w:rsidRPr="009106B6"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9106B6">
        <w:rPr>
          <w:rFonts w:ascii="Times New Roman" w:eastAsia="Times New Roman" w:hAnsi="Times New Roman" w:cs="Times New Roman"/>
          <w:b/>
          <w:bCs/>
          <w:color w:val="000000"/>
          <w:sz w:val="26"/>
          <w:szCs w:val="26"/>
          <w:lang w:eastAsia="ru-RU"/>
        </w:rPr>
        <w:t>Численность населения по районам Крайнего Севера и приравненным к ним местностям на начало года</w:t>
      </w:r>
    </w:p>
    <w:p w:rsidR="00D03A4F" w:rsidRPr="009106B6"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p>
    <w:tbl>
      <w:tblPr>
        <w:tblW w:w="0" w:type="auto"/>
        <w:tblInd w:w="108" w:type="dxa"/>
        <w:tblLayout w:type="fixed"/>
        <w:tblLook w:val="00A0" w:firstRow="1" w:lastRow="0" w:firstColumn="1" w:lastColumn="0" w:noHBand="0" w:noVBand="0"/>
      </w:tblPr>
      <w:tblGrid>
        <w:gridCol w:w="1140"/>
        <w:gridCol w:w="1628"/>
        <w:gridCol w:w="1509"/>
        <w:gridCol w:w="1395"/>
        <w:gridCol w:w="1395"/>
        <w:gridCol w:w="1395"/>
        <w:gridCol w:w="1391"/>
      </w:tblGrid>
      <w:tr w:rsidR="00D03A4F" w:rsidRPr="009106B6" w:rsidTr="00944CB1">
        <w:trPr>
          <w:trHeight w:val="300"/>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Год</w:t>
            </w:r>
          </w:p>
        </w:tc>
        <w:tc>
          <w:tcPr>
            <w:tcW w:w="1628" w:type="dxa"/>
            <w:vMerge w:val="restart"/>
            <w:tcBorders>
              <w:top w:val="single" w:sz="4" w:space="0" w:color="auto"/>
              <w:left w:val="single" w:sz="4" w:space="0" w:color="auto"/>
              <w:bottom w:val="single" w:sz="4" w:space="0" w:color="000000"/>
              <w:right w:val="single" w:sz="4" w:space="0" w:color="auto"/>
            </w:tcBorders>
            <w:vAlign w:val="center"/>
          </w:tcPr>
          <w:p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Всего, человек</w:t>
            </w:r>
          </w:p>
        </w:tc>
        <w:tc>
          <w:tcPr>
            <w:tcW w:w="7085" w:type="dxa"/>
            <w:gridSpan w:val="5"/>
            <w:tcBorders>
              <w:top w:val="single" w:sz="4" w:space="0" w:color="auto"/>
              <w:left w:val="nil"/>
              <w:bottom w:val="single" w:sz="4" w:space="0" w:color="auto"/>
              <w:right w:val="single" w:sz="4" w:space="0" w:color="auto"/>
            </w:tcBorders>
            <w:vAlign w:val="center"/>
          </w:tcPr>
          <w:p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из них в возрасте, лет:</w:t>
            </w:r>
          </w:p>
        </w:tc>
      </w:tr>
      <w:tr w:rsidR="00D03A4F" w:rsidRPr="009106B6" w:rsidTr="00944CB1">
        <w:trPr>
          <w:trHeight w:val="300"/>
        </w:trPr>
        <w:tc>
          <w:tcPr>
            <w:tcW w:w="1140" w:type="dxa"/>
            <w:vMerge/>
            <w:tcBorders>
              <w:top w:val="single" w:sz="4" w:space="0" w:color="auto"/>
              <w:left w:val="single" w:sz="4" w:space="0" w:color="auto"/>
              <w:bottom w:val="single" w:sz="4" w:space="0" w:color="auto"/>
              <w:right w:val="single" w:sz="4" w:space="0" w:color="auto"/>
            </w:tcBorders>
            <w:vAlign w:val="center"/>
          </w:tcPr>
          <w:p w:rsidR="00D03A4F" w:rsidRPr="009106B6"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D03A4F" w:rsidRPr="009106B6"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509" w:type="dxa"/>
            <w:vMerge w:val="restart"/>
            <w:tcBorders>
              <w:top w:val="nil"/>
              <w:left w:val="single" w:sz="4" w:space="0" w:color="auto"/>
              <w:bottom w:val="single" w:sz="4" w:space="0" w:color="000000"/>
              <w:right w:val="nil"/>
            </w:tcBorders>
            <w:vAlign w:val="center"/>
          </w:tcPr>
          <w:p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0-17</w:t>
            </w:r>
          </w:p>
        </w:tc>
        <w:tc>
          <w:tcPr>
            <w:tcW w:w="5576" w:type="dxa"/>
            <w:gridSpan w:val="4"/>
            <w:tcBorders>
              <w:top w:val="single" w:sz="4" w:space="0" w:color="auto"/>
              <w:left w:val="single" w:sz="4" w:space="0" w:color="auto"/>
              <w:bottom w:val="single" w:sz="4" w:space="0" w:color="auto"/>
              <w:right w:val="single" w:sz="4" w:space="0" w:color="auto"/>
            </w:tcBorders>
            <w:vAlign w:val="center"/>
          </w:tcPr>
          <w:p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в том числе:</w:t>
            </w:r>
          </w:p>
        </w:tc>
      </w:tr>
      <w:tr w:rsidR="00D03A4F" w:rsidRPr="009106B6" w:rsidTr="00944CB1">
        <w:trPr>
          <w:trHeight w:val="511"/>
        </w:trPr>
        <w:tc>
          <w:tcPr>
            <w:tcW w:w="1140" w:type="dxa"/>
            <w:vMerge/>
            <w:tcBorders>
              <w:top w:val="single" w:sz="4" w:space="0" w:color="auto"/>
              <w:left w:val="single" w:sz="4" w:space="0" w:color="auto"/>
              <w:bottom w:val="single" w:sz="4" w:space="0" w:color="auto"/>
              <w:right w:val="single" w:sz="4" w:space="0" w:color="auto"/>
            </w:tcBorders>
            <w:vAlign w:val="center"/>
          </w:tcPr>
          <w:p w:rsidR="00D03A4F" w:rsidRPr="009106B6"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D03A4F" w:rsidRPr="009106B6"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509" w:type="dxa"/>
            <w:vMerge/>
            <w:tcBorders>
              <w:top w:val="nil"/>
              <w:left w:val="single" w:sz="4" w:space="0" w:color="auto"/>
              <w:bottom w:val="single" w:sz="4" w:space="0" w:color="000000"/>
              <w:right w:val="nil"/>
            </w:tcBorders>
            <w:vAlign w:val="center"/>
          </w:tcPr>
          <w:p w:rsidR="00D03A4F" w:rsidRPr="009106B6"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395" w:type="dxa"/>
            <w:tcBorders>
              <w:top w:val="nil"/>
              <w:left w:val="single" w:sz="4" w:space="0" w:color="auto"/>
              <w:bottom w:val="single" w:sz="4" w:space="0" w:color="auto"/>
              <w:right w:val="single" w:sz="4" w:space="0" w:color="auto"/>
            </w:tcBorders>
            <w:vAlign w:val="center"/>
          </w:tcPr>
          <w:p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0-4</w:t>
            </w:r>
          </w:p>
        </w:tc>
        <w:tc>
          <w:tcPr>
            <w:tcW w:w="1395" w:type="dxa"/>
            <w:tcBorders>
              <w:top w:val="nil"/>
              <w:left w:val="nil"/>
              <w:bottom w:val="single" w:sz="4" w:space="0" w:color="auto"/>
              <w:right w:val="single" w:sz="4" w:space="0" w:color="auto"/>
            </w:tcBorders>
            <w:vAlign w:val="center"/>
          </w:tcPr>
          <w:p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5-6</w:t>
            </w:r>
          </w:p>
        </w:tc>
        <w:tc>
          <w:tcPr>
            <w:tcW w:w="1395" w:type="dxa"/>
            <w:tcBorders>
              <w:top w:val="nil"/>
              <w:left w:val="nil"/>
              <w:bottom w:val="single" w:sz="4" w:space="0" w:color="auto"/>
              <w:right w:val="single" w:sz="4" w:space="0" w:color="auto"/>
            </w:tcBorders>
            <w:vAlign w:val="center"/>
          </w:tcPr>
          <w:p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7-15</w:t>
            </w:r>
          </w:p>
        </w:tc>
        <w:tc>
          <w:tcPr>
            <w:tcW w:w="1391" w:type="dxa"/>
            <w:tcBorders>
              <w:top w:val="nil"/>
              <w:left w:val="nil"/>
              <w:bottom w:val="single" w:sz="4" w:space="0" w:color="auto"/>
              <w:right w:val="single" w:sz="4" w:space="0" w:color="auto"/>
            </w:tcBorders>
            <w:vAlign w:val="center"/>
          </w:tcPr>
          <w:p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16-17</w:t>
            </w:r>
          </w:p>
        </w:tc>
      </w:tr>
      <w:tr w:rsidR="00614FA8" w:rsidRPr="009106B6" w:rsidTr="00944CB1">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614FA8" w:rsidRPr="009106B6" w:rsidRDefault="00614FA8" w:rsidP="009018E0">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2017</w:t>
            </w:r>
          </w:p>
        </w:tc>
        <w:tc>
          <w:tcPr>
            <w:tcW w:w="1628" w:type="dxa"/>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9 953 663</w:t>
            </w:r>
          </w:p>
        </w:tc>
        <w:tc>
          <w:tcPr>
            <w:tcW w:w="1509" w:type="dxa"/>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2 342 005</w:t>
            </w:r>
          </w:p>
        </w:tc>
        <w:tc>
          <w:tcPr>
            <w:tcW w:w="1395" w:type="dxa"/>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733 270</w:t>
            </w:r>
          </w:p>
        </w:tc>
        <w:tc>
          <w:tcPr>
            <w:tcW w:w="1395" w:type="dxa"/>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281 648</w:t>
            </w:r>
          </w:p>
        </w:tc>
        <w:tc>
          <w:tcPr>
            <w:tcW w:w="1395" w:type="dxa"/>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1 121 774</w:t>
            </w:r>
          </w:p>
        </w:tc>
        <w:tc>
          <w:tcPr>
            <w:tcW w:w="1391" w:type="dxa"/>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205 313</w:t>
            </w:r>
          </w:p>
        </w:tc>
      </w:tr>
      <w:tr w:rsidR="00614FA8" w:rsidRPr="009106B6" w:rsidTr="00944CB1">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614FA8" w:rsidRPr="009106B6" w:rsidRDefault="00614FA8" w:rsidP="009018E0">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2018</w:t>
            </w:r>
          </w:p>
        </w:tc>
        <w:tc>
          <w:tcPr>
            <w:tcW w:w="1628" w:type="dxa"/>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9 920 891</w:t>
            </w:r>
          </w:p>
        </w:tc>
        <w:tc>
          <w:tcPr>
            <w:tcW w:w="1509" w:type="dxa"/>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2 357 361</w:t>
            </w:r>
          </w:p>
        </w:tc>
        <w:tc>
          <w:tcPr>
            <w:tcW w:w="1395" w:type="dxa"/>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706 678</w:t>
            </w:r>
          </w:p>
        </w:tc>
        <w:tc>
          <w:tcPr>
            <w:tcW w:w="1395" w:type="dxa"/>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293 173</w:t>
            </w:r>
          </w:p>
        </w:tc>
        <w:tc>
          <w:tcPr>
            <w:tcW w:w="1395" w:type="dxa"/>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1 146 154</w:t>
            </w:r>
          </w:p>
        </w:tc>
        <w:tc>
          <w:tcPr>
            <w:tcW w:w="1391" w:type="dxa"/>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211 356</w:t>
            </w:r>
          </w:p>
        </w:tc>
      </w:tr>
      <w:tr w:rsidR="00614FA8" w:rsidRPr="009106B6" w:rsidTr="00944CB1">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614FA8" w:rsidRPr="009106B6" w:rsidRDefault="00614FA8" w:rsidP="009018E0">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2019</w:t>
            </w:r>
          </w:p>
        </w:tc>
        <w:tc>
          <w:tcPr>
            <w:tcW w:w="1628" w:type="dxa"/>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9 882 950</w:t>
            </w:r>
          </w:p>
        </w:tc>
        <w:tc>
          <w:tcPr>
            <w:tcW w:w="1509" w:type="dxa"/>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2 360 097</w:t>
            </w:r>
          </w:p>
        </w:tc>
        <w:tc>
          <w:tcPr>
            <w:tcW w:w="1395" w:type="dxa"/>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674 595</w:t>
            </w:r>
          </w:p>
        </w:tc>
        <w:tc>
          <w:tcPr>
            <w:tcW w:w="1395" w:type="dxa"/>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298 047</w:t>
            </w:r>
          </w:p>
        </w:tc>
        <w:tc>
          <w:tcPr>
            <w:tcW w:w="1395" w:type="dxa"/>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1 167 065</w:t>
            </w:r>
          </w:p>
        </w:tc>
        <w:tc>
          <w:tcPr>
            <w:tcW w:w="1391" w:type="dxa"/>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220 390</w:t>
            </w:r>
          </w:p>
        </w:tc>
      </w:tr>
      <w:tr w:rsidR="00614FA8" w:rsidRPr="009106B6" w:rsidTr="00944CB1">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614FA8" w:rsidRPr="009106B6" w:rsidRDefault="00614FA8" w:rsidP="009018E0">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2020</w:t>
            </w:r>
          </w:p>
        </w:tc>
        <w:tc>
          <w:tcPr>
            <w:tcW w:w="1628" w:type="dxa"/>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9 858 531</w:t>
            </w:r>
          </w:p>
        </w:tc>
        <w:tc>
          <w:tcPr>
            <w:tcW w:w="1509" w:type="dxa"/>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2 357 026</w:t>
            </w:r>
          </w:p>
        </w:tc>
        <w:tc>
          <w:tcPr>
            <w:tcW w:w="1395" w:type="dxa"/>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634 962</w:t>
            </w:r>
          </w:p>
        </w:tc>
        <w:tc>
          <w:tcPr>
            <w:tcW w:w="1395" w:type="dxa"/>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296 506</w:t>
            </w:r>
          </w:p>
        </w:tc>
        <w:tc>
          <w:tcPr>
            <w:tcW w:w="1395" w:type="dxa"/>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1 193 856</w:t>
            </w:r>
          </w:p>
        </w:tc>
        <w:tc>
          <w:tcPr>
            <w:tcW w:w="1391" w:type="dxa"/>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231 702</w:t>
            </w:r>
          </w:p>
        </w:tc>
      </w:tr>
      <w:tr w:rsidR="00614FA8" w:rsidRPr="00BD5A90" w:rsidTr="00944CB1">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614FA8" w:rsidRPr="009106B6" w:rsidRDefault="00614FA8" w:rsidP="00D03A4F">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2021</w:t>
            </w:r>
          </w:p>
        </w:tc>
        <w:tc>
          <w:tcPr>
            <w:tcW w:w="1628" w:type="dxa"/>
            <w:tcBorders>
              <w:left w:val="nil"/>
              <w:bottom w:val="single" w:sz="4" w:space="0" w:color="auto"/>
              <w:right w:val="single" w:sz="4" w:space="0" w:color="auto"/>
            </w:tcBorders>
            <w:noWrap/>
            <w:vAlign w:val="center"/>
          </w:tcPr>
          <w:p w:rsidR="000363C9" w:rsidRPr="009106B6" w:rsidRDefault="000363C9" w:rsidP="000363C9">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9 833 560</w:t>
            </w:r>
          </w:p>
        </w:tc>
        <w:tc>
          <w:tcPr>
            <w:tcW w:w="1509" w:type="dxa"/>
            <w:tcBorders>
              <w:left w:val="nil"/>
              <w:bottom w:val="single" w:sz="4" w:space="0" w:color="auto"/>
              <w:right w:val="single" w:sz="4" w:space="0" w:color="auto"/>
            </w:tcBorders>
            <w:noWrap/>
            <w:vAlign w:val="center"/>
          </w:tcPr>
          <w:p w:rsidR="00614FA8" w:rsidRPr="009106B6" w:rsidRDefault="000363C9" w:rsidP="00D03A4F">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2 347 006</w:t>
            </w:r>
          </w:p>
        </w:tc>
        <w:tc>
          <w:tcPr>
            <w:tcW w:w="1395" w:type="dxa"/>
            <w:tcBorders>
              <w:left w:val="nil"/>
              <w:bottom w:val="single" w:sz="4" w:space="0" w:color="auto"/>
              <w:right w:val="single" w:sz="4" w:space="0" w:color="auto"/>
            </w:tcBorders>
            <w:noWrap/>
            <w:vAlign w:val="center"/>
          </w:tcPr>
          <w:p w:rsidR="00614FA8" w:rsidRPr="009106B6" w:rsidRDefault="000363C9" w:rsidP="00D03A4F">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597 521</w:t>
            </w:r>
          </w:p>
        </w:tc>
        <w:tc>
          <w:tcPr>
            <w:tcW w:w="1395" w:type="dxa"/>
            <w:tcBorders>
              <w:left w:val="nil"/>
              <w:bottom w:val="single" w:sz="4" w:space="0" w:color="auto"/>
              <w:right w:val="single" w:sz="4" w:space="0" w:color="auto"/>
            </w:tcBorders>
            <w:noWrap/>
            <w:vAlign w:val="center"/>
          </w:tcPr>
          <w:p w:rsidR="00614FA8" w:rsidRPr="009106B6" w:rsidRDefault="000363C9" w:rsidP="00D03A4F">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293 092</w:t>
            </w:r>
          </w:p>
        </w:tc>
        <w:tc>
          <w:tcPr>
            <w:tcW w:w="1395" w:type="dxa"/>
            <w:tcBorders>
              <w:left w:val="nil"/>
              <w:bottom w:val="single" w:sz="4" w:space="0" w:color="auto"/>
              <w:right w:val="single" w:sz="4" w:space="0" w:color="auto"/>
            </w:tcBorders>
            <w:noWrap/>
            <w:vAlign w:val="center"/>
          </w:tcPr>
          <w:p w:rsidR="00614FA8" w:rsidRPr="009106B6" w:rsidRDefault="000363C9" w:rsidP="00D03A4F">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1 218 904</w:t>
            </w:r>
          </w:p>
        </w:tc>
        <w:tc>
          <w:tcPr>
            <w:tcW w:w="1391" w:type="dxa"/>
            <w:tcBorders>
              <w:left w:val="nil"/>
              <w:bottom w:val="single" w:sz="4" w:space="0" w:color="auto"/>
              <w:right w:val="single" w:sz="4" w:space="0" w:color="auto"/>
            </w:tcBorders>
            <w:noWrap/>
            <w:vAlign w:val="center"/>
          </w:tcPr>
          <w:p w:rsidR="00614FA8" w:rsidRPr="009106B6" w:rsidRDefault="000363C9" w:rsidP="00D03A4F">
            <w:pPr>
              <w:spacing w:before="60" w:after="0" w:line="31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237 489</w:t>
            </w:r>
          </w:p>
        </w:tc>
      </w:tr>
    </w:tbl>
    <w:p w:rsidR="00D03A4F" w:rsidRPr="00BD5A90" w:rsidRDefault="00D03A4F" w:rsidP="00D03A4F">
      <w:pPr>
        <w:spacing w:after="0" w:line="240" w:lineRule="auto"/>
        <w:rPr>
          <w:rFonts w:ascii="Times New Roman" w:eastAsia="Times New Roman" w:hAnsi="Times New Roman" w:cs="Times New Roman"/>
          <w:sz w:val="28"/>
          <w:szCs w:val="28"/>
          <w:highlight w:val="yellow"/>
          <w:lang w:eastAsia="ru-RU"/>
        </w:rPr>
      </w:pPr>
    </w:p>
    <w:p w:rsidR="00D03A4F" w:rsidRPr="00BD5A90" w:rsidRDefault="00D03A4F" w:rsidP="00D03A4F">
      <w:pPr>
        <w:spacing w:after="0" w:line="240" w:lineRule="auto"/>
        <w:rPr>
          <w:rFonts w:ascii="Times New Roman" w:eastAsia="Times New Roman" w:hAnsi="Times New Roman" w:cs="Times New Roman"/>
          <w:sz w:val="28"/>
          <w:szCs w:val="28"/>
          <w:highlight w:val="yellow"/>
          <w:lang w:eastAsia="ru-RU"/>
        </w:rPr>
      </w:pPr>
    </w:p>
    <w:p w:rsidR="00D03A4F" w:rsidRPr="009106B6" w:rsidRDefault="00D03A4F" w:rsidP="00D03A4F">
      <w:pPr>
        <w:spacing w:after="0" w:line="240" w:lineRule="auto"/>
        <w:jc w:val="right"/>
        <w:rPr>
          <w:rFonts w:ascii="Times New Roman" w:eastAsia="Times New Roman" w:hAnsi="Times New Roman" w:cs="Times New Roman"/>
          <w:bCs/>
          <w:color w:val="000000"/>
          <w:sz w:val="26"/>
          <w:szCs w:val="26"/>
          <w:lang w:eastAsia="ru-RU"/>
        </w:rPr>
      </w:pPr>
      <w:r w:rsidRPr="009106B6">
        <w:rPr>
          <w:rFonts w:ascii="Times New Roman" w:eastAsia="Times New Roman" w:hAnsi="Times New Roman" w:cs="Times New Roman"/>
          <w:bCs/>
          <w:color w:val="000000"/>
          <w:sz w:val="26"/>
          <w:szCs w:val="26"/>
          <w:lang w:eastAsia="ru-RU"/>
        </w:rPr>
        <w:t>Таблица</w:t>
      </w:r>
      <w:r w:rsidRPr="009106B6">
        <w:rPr>
          <w:rFonts w:ascii="Times New Roman" w:eastAsia="Times New Roman" w:hAnsi="Times New Roman" w:cs="Times New Roman"/>
          <w:sz w:val="28"/>
          <w:szCs w:val="28"/>
          <w:lang w:eastAsia="ru-RU"/>
        </w:rPr>
        <w:t> </w:t>
      </w:r>
      <w:r w:rsidRPr="009106B6">
        <w:rPr>
          <w:rFonts w:ascii="Times New Roman" w:eastAsia="Times New Roman" w:hAnsi="Times New Roman" w:cs="Times New Roman"/>
          <w:bCs/>
          <w:color w:val="000000"/>
          <w:sz w:val="26"/>
          <w:szCs w:val="26"/>
          <w:lang w:eastAsia="ru-RU"/>
        </w:rPr>
        <w:t>3</w:t>
      </w:r>
    </w:p>
    <w:p w:rsidR="00FD0D14" w:rsidRPr="009106B6" w:rsidRDefault="00FD0D14" w:rsidP="00D03A4F">
      <w:pPr>
        <w:spacing w:after="0" w:line="240" w:lineRule="auto"/>
        <w:jc w:val="right"/>
        <w:rPr>
          <w:rFonts w:ascii="Times New Roman" w:eastAsia="Times New Roman" w:hAnsi="Times New Roman" w:cs="Times New Roman"/>
          <w:bCs/>
          <w:color w:val="000000"/>
          <w:sz w:val="26"/>
          <w:szCs w:val="26"/>
          <w:lang w:eastAsia="ru-RU"/>
        </w:rPr>
      </w:pPr>
    </w:p>
    <w:p w:rsidR="00D03A4F" w:rsidRPr="009106B6"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9106B6">
        <w:rPr>
          <w:rFonts w:ascii="Times New Roman" w:eastAsia="Times New Roman" w:hAnsi="Times New Roman" w:cs="Times New Roman"/>
          <w:b/>
          <w:bCs/>
          <w:color w:val="000000"/>
          <w:sz w:val="26"/>
          <w:szCs w:val="26"/>
          <w:lang w:eastAsia="ru-RU"/>
        </w:rPr>
        <w:t>Численность женщин репродуктивного возраста по районам Крайнего Севера и приравненным к ним местностям на начало года</w:t>
      </w:r>
    </w:p>
    <w:p w:rsidR="00614FA8" w:rsidRPr="009106B6" w:rsidRDefault="00614FA8" w:rsidP="00D03A4F">
      <w:pPr>
        <w:spacing w:after="0" w:line="240" w:lineRule="auto"/>
        <w:jc w:val="center"/>
        <w:rPr>
          <w:rFonts w:ascii="Times New Roman" w:eastAsia="Times New Roman" w:hAnsi="Times New Roman" w:cs="Times New Roman"/>
          <w:sz w:val="28"/>
          <w:szCs w:val="28"/>
          <w:lang w:eastAsia="ru-RU"/>
        </w:rPr>
      </w:pPr>
    </w:p>
    <w:tbl>
      <w:tblPr>
        <w:tblW w:w="10474" w:type="dxa"/>
        <w:tblInd w:w="-34" w:type="dxa"/>
        <w:tblLook w:val="00A0" w:firstRow="1" w:lastRow="0" w:firstColumn="1" w:lastColumn="0" w:noHBand="0" w:noVBand="0"/>
      </w:tblPr>
      <w:tblGrid>
        <w:gridCol w:w="822"/>
        <w:gridCol w:w="1408"/>
        <w:gridCol w:w="1177"/>
        <w:gridCol w:w="1177"/>
        <w:gridCol w:w="1178"/>
        <w:gridCol w:w="1178"/>
        <w:gridCol w:w="1178"/>
        <w:gridCol w:w="1178"/>
        <w:gridCol w:w="1178"/>
      </w:tblGrid>
      <w:tr w:rsidR="00D03A4F" w:rsidRPr="009106B6" w:rsidTr="00944CB1">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Год</w:t>
            </w:r>
          </w:p>
        </w:tc>
        <w:tc>
          <w:tcPr>
            <w:tcW w:w="1408" w:type="dxa"/>
            <w:vMerge w:val="restart"/>
            <w:tcBorders>
              <w:top w:val="single" w:sz="4" w:space="0" w:color="auto"/>
              <w:left w:val="single" w:sz="4" w:space="0" w:color="auto"/>
              <w:bottom w:val="single" w:sz="4" w:space="0" w:color="000000"/>
              <w:right w:val="single" w:sz="4" w:space="0" w:color="auto"/>
            </w:tcBorders>
            <w:vAlign w:val="center"/>
          </w:tcPr>
          <w:p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Число женщин в возрасте</w:t>
            </w:r>
          </w:p>
          <w:p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15-49 лет, человек</w:t>
            </w:r>
          </w:p>
        </w:tc>
        <w:tc>
          <w:tcPr>
            <w:tcW w:w="0" w:type="auto"/>
            <w:gridSpan w:val="7"/>
            <w:tcBorders>
              <w:top w:val="single" w:sz="4" w:space="0" w:color="auto"/>
              <w:left w:val="nil"/>
              <w:bottom w:val="single" w:sz="4" w:space="0" w:color="auto"/>
              <w:right w:val="single" w:sz="4" w:space="0" w:color="000000"/>
            </w:tcBorders>
            <w:vAlign w:val="center"/>
          </w:tcPr>
          <w:p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в том числе в возрасте, лет:</w:t>
            </w:r>
          </w:p>
        </w:tc>
      </w:tr>
      <w:tr w:rsidR="00D03A4F" w:rsidRPr="009106B6" w:rsidTr="00944CB1">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vAlign w:val="center"/>
          </w:tcPr>
          <w:p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15-19</w:t>
            </w:r>
          </w:p>
        </w:tc>
        <w:tc>
          <w:tcPr>
            <w:tcW w:w="0" w:type="auto"/>
            <w:tcBorders>
              <w:top w:val="nil"/>
              <w:left w:val="nil"/>
              <w:bottom w:val="single" w:sz="4" w:space="0" w:color="auto"/>
              <w:right w:val="single" w:sz="4" w:space="0" w:color="auto"/>
            </w:tcBorders>
            <w:vAlign w:val="center"/>
          </w:tcPr>
          <w:p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20-24</w:t>
            </w:r>
          </w:p>
        </w:tc>
        <w:tc>
          <w:tcPr>
            <w:tcW w:w="0" w:type="auto"/>
            <w:tcBorders>
              <w:top w:val="nil"/>
              <w:left w:val="nil"/>
              <w:bottom w:val="single" w:sz="4" w:space="0" w:color="auto"/>
              <w:right w:val="single" w:sz="4" w:space="0" w:color="auto"/>
            </w:tcBorders>
            <w:vAlign w:val="center"/>
          </w:tcPr>
          <w:p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25-29</w:t>
            </w:r>
          </w:p>
        </w:tc>
        <w:tc>
          <w:tcPr>
            <w:tcW w:w="0" w:type="auto"/>
            <w:tcBorders>
              <w:top w:val="nil"/>
              <w:left w:val="nil"/>
              <w:bottom w:val="single" w:sz="4" w:space="0" w:color="auto"/>
              <w:right w:val="single" w:sz="4" w:space="0" w:color="auto"/>
            </w:tcBorders>
            <w:vAlign w:val="center"/>
          </w:tcPr>
          <w:p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30-34</w:t>
            </w:r>
          </w:p>
        </w:tc>
        <w:tc>
          <w:tcPr>
            <w:tcW w:w="0" w:type="auto"/>
            <w:tcBorders>
              <w:top w:val="nil"/>
              <w:left w:val="nil"/>
              <w:bottom w:val="single" w:sz="4" w:space="0" w:color="auto"/>
              <w:right w:val="single" w:sz="4" w:space="0" w:color="auto"/>
            </w:tcBorders>
            <w:vAlign w:val="center"/>
          </w:tcPr>
          <w:p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35-39</w:t>
            </w:r>
          </w:p>
        </w:tc>
        <w:tc>
          <w:tcPr>
            <w:tcW w:w="0" w:type="auto"/>
            <w:tcBorders>
              <w:top w:val="nil"/>
              <w:left w:val="nil"/>
              <w:bottom w:val="single" w:sz="4" w:space="0" w:color="auto"/>
              <w:right w:val="single" w:sz="4" w:space="0" w:color="auto"/>
            </w:tcBorders>
            <w:vAlign w:val="center"/>
          </w:tcPr>
          <w:p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40-44</w:t>
            </w:r>
          </w:p>
        </w:tc>
        <w:tc>
          <w:tcPr>
            <w:tcW w:w="0" w:type="auto"/>
            <w:tcBorders>
              <w:top w:val="nil"/>
              <w:left w:val="nil"/>
              <w:bottom w:val="single" w:sz="4" w:space="0" w:color="auto"/>
              <w:right w:val="single" w:sz="4" w:space="0" w:color="auto"/>
            </w:tcBorders>
            <w:vAlign w:val="center"/>
          </w:tcPr>
          <w:p w:rsidR="00D03A4F" w:rsidRPr="009106B6"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45-49</w:t>
            </w:r>
          </w:p>
        </w:tc>
      </w:tr>
      <w:tr w:rsidR="00614FA8" w:rsidRPr="009106B6" w:rsidTr="00944CB1">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614FA8" w:rsidRPr="009106B6"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sz w:val="24"/>
                <w:szCs w:val="24"/>
                <w:lang w:eastAsia="ru-RU"/>
              </w:rPr>
              <w:t>2017</w:t>
            </w:r>
          </w:p>
        </w:tc>
        <w:tc>
          <w:tcPr>
            <w:tcW w:w="1408" w:type="dxa"/>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2 397 980</w:t>
            </w:r>
          </w:p>
        </w:tc>
        <w:tc>
          <w:tcPr>
            <w:tcW w:w="0" w:type="auto"/>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243 110</w:t>
            </w:r>
          </w:p>
        </w:tc>
        <w:tc>
          <w:tcPr>
            <w:tcW w:w="0" w:type="auto"/>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241 418</w:t>
            </w:r>
          </w:p>
        </w:tc>
        <w:tc>
          <w:tcPr>
            <w:tcW w:w="0" w:type="auto"/>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349 427</w:t>
            </w:r>
          </w:p>
        </w:tc>
        <w:tc>
          <w:tcPr>
            <w:tcW w:w="0" w:type="auto"/>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426 020</w:t>
            </w:r>
          </w:p>
        </w:tc>
        <w:tc>
          <w:tcPr>
            <w:tcW w:w="0" w:type="auto"/>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406 443</w:t>
            </w:r>
          </w:p>
        </w:tc>
        <w:tc>
          <w:tcPr>
            <w:tcW w:w="0" w:type="auto"/>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391 298</w:t>
            </w:r>
          </w:p>
        </w:tc>
        <w:tc>
          <w:tcPr>
            <w:tcW w:w="0" w:type="auto"/>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340 264</w:t>
            </w:r>
          </w:p>
        </w:tc>
      </w:tr>
      <w:tr w:rsidR="00614FA8" w:rsidRPr="009106B6" w:rsidTr="00944CB1">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614FA8" w:rsidRPr="009106B6" w:rsidRDefault="00614FA8" w:rsidP="009018E0">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2018</w:t>
            </w:r>
          </w:p>
        </w:tc>
        <w:tc>
          <w:tcPr>
            <w:tcW w:w="1408" w:type="dxa"/>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2 372 607</w:t>
            </w:r>
          </w:p>
        </w:tc>
        <w:tc>
          <w:tcPr>
            <w:tcW w:w="0" w:type="auto"/>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249 771</w:t>
            </w:r>
          </w:p>
        </w:tc>
        <w:tc>
          <w:tcPr>
            <w:tcW w:w="0" w:type="auto"/>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249 771</w:t>
            </w:r>
          </w:p>
        </w:tc>
        <w:tc>
          <w:tcPr>
            <w:tcW w:w="0" w:type="auto"/>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312 043</w:t>
            </w:r>
          </w:p>
        </w:tc>
        <w:tc>
          <w:tcPr>
            <w:tcW w:w="0" w:type="auto"/>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420 921</w:t>
            </w:r>
          </w:p>
        </w:tc>
        <w:tc>
          <w:tcPr>
            <w:tcW w:w="0" w:type="auto"/>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409 061</w:t>
            </w:r>
          </w:p>
        </w:tc>
        <w:tc>
          <w:tcPr>
            <w:tcW w:w="0" w:type="auto"/>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392 435</w:t>
            </w:r>
          </w:p>
        </w:tc>
        <w:tc>
          <w:tcPr>
            <w:tcW w:w="0" w:type="auto"/>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348 193</w:t>
            </w:r>
          </w:p>
        </w:tc>
      </w:tr>
      <w:tr w:rsidR="00614FA8" w:rsidRPr="009106B6" w:rsidTr="00944CB1">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614FA8" w:rsidRPr="009106B6" w:rsidRDefault="00614FA8" w:rsidP="009018E0">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2019</w:t>
            </w:r>
          </w:p>
        </w:tc>
        <w:tc>
          <w:tcPr>
            <w:tcW w:w="1408" w:type="dxa"/>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2 349 838</w:t>
            </w:r>
          </w:p>
        </w:tc>
        <w:tc>
          <w:tcPr>
            <w:tcW w:w="0" w:type="auto"/>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256 076</w:t>
            </w:r>
          </w:p>
        </w:tc>
        <w:tc>
          <w:tcPr>
            <w:tcW w:w="0" w:type="auto"/>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256 076</w:t>
            </w:r>
          </w:p>
        </w:tc>
        <w:tc>
          <w:tcPr>
            <w:tcW w:w="0" w:type="auto"/>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283 421</w:t>
            </w:r>
          </w:p>
        </w:tc>
        <w:tc>
          <w:tcPr>
            <w:tcW w:w="0" w:type="auto"/>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407 850</w:t>
            </w:r>
          </w:p>
        </w:tc>
        <w:tc>
          <w:tcPr>
            <w:tcW w:w="0" w:type="auto"/>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410 610</w:t>
            </w:r>
          </w:p>
        </w:tc>
        <w:tc>
          <w:tcPr>
            <w:tcW w:w="0" w:type="auto"/>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394 953</w:t>
            </w:r>
          </w:p>
        </w:tc>
        <w:tc>
          <w:tcPr>
            <w:tcW w:w="0" w:type="auto"/>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355 057</w:t>
            </w:r>
          </w:p>
        </w:tc>
      </w:tr>
      <w:tr w:rsidR="00614FA8" w:rsidRPr="009106B6" w:rsidTr="00944CB1">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614FA8" w:rsidRPr="009106B6" w:rsidRDefault="00614FA8" w:rsidP="009018E0">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2020</w:t>
            </w:r>
          </w:p>
        </w:tc>
        <w:tc>
          <w:tcPr>
            <w:tcW w:w="1408" w:type="dxa"/>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2 335 496</w:t>
            </w:r>
          </w:p>
        </w:tc>
        <w:tc>
          <w:tcPr>
            <w:tcW w:w="0" w:type="auto"/>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266 673</w:t>
            </w:r>
          </w:p>
        </w:tc>
        <w:tc>
          <w:tcPr>
            <w:tcW w:w="0" w:type="auto"/>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266 673</w:t>
            </w:r>
          </w:p>
        </w:tc>
        <w:tc>
          <w:tcPr>
            <w:tcW w:w="0" w:type="auto"/>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268 245</w:t>
            </w:r>
          </w:p>
        </w:tc>
        <w:tc>
          <w:tcPr>
            <w:tcW w:w="0" w:type="auto"/>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391 067</w:t>
            </w:r>
          </w:p>
        </w:tc>
        <w:tc>
          <w:tcPr>
            <w:tcW w:w="0" w:type="auto"/>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412 514</w:t>
            </w:r>
          </w:p>
        </w:tc>
        <w:tc>
          <w:tcPr>
            <w:tcW w:w="0" w:type="auto"/>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394 483</w:t>
            </w:r>
          </w:p>
        </w:tc>
        <w:tc>
          <w:tcPr>
            <w:tcW w:w="0" w:type="auto"/>
            <w:tcBorders>
              <w:top w:val="single" w:sz="4" w:space="0" w:color="auto"/>
              <w:left w:val="nil"/>
              <w:bottom w:val="single" w:sz="4" w:space="0" w:color="auto"/>
              <w:right w:val="single" w:sz="4" w:space="0" w:color="auto"/>
            </w:tcBorders>
            <w:noWrap/>
            <w:vAlign w:val="center"/>
          </w:tcPr>
          <w:p w:rsidR="00614FA8" w:rsidRPr="009106B6"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9106B6">
              <w:rPr>
                <w:rFonts w:ascii="Times New Roman" w:eastAsia="Times New Roman" w:hAnsi="Times New Roman" w:cs="Times New Roman"/>
                <w:color w:val="000000"/>
                <w:sz w:val="24"/>
                <w:szCs w:val="24"/>
                <w:lang w:eastAsia="ru-RU"/>
              </w:rPr>
              <w:t>364 456</w:t>
            </w:r>
          </w:p>
        </w:tc>
      </w:tr>
      <w:tr w:rsidR="00614FA8" w:rsidRPr="00BD5A90" w:rsidTr="00944CB1">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614FA8" w:rsidRPr="009106B6" w:rsidRDefault="00614FA8" w:rsidP="00D03A4F">
            <w:pPr>
              <w:spacing w:before="60" w:after="0" w:line="312" w:lineRule="auto"/>
              <w:jc w:val="center"/>
              <w:rPr>
                <w:rFonts w:ascii="Times New Roman" w:eastAsia="Times New Roman" w:hAnsi="Times New Roman" w:cs="Times New Roman"/>
                <w:sz w:val="24"/>
                <w:szCs w:val="24"/>
                <w:lang w:eastAsia="ru-RU"/>
              </w:rPr>
            </w:pPr>
            <w:r w:rsidRPr="009106B6">
              <w:rPr>
                <w:rFonts w:ascii="Times New Roman" w:eastAsia="Times New Roman" w:hAnsi="Times New Roman" w:cs="Times New Roman"/>
                <w:sz w:val="24"/>
                <w:szCs w:val="24"/>
                <w:lang w:eastAsia="ru-RU"/>
              </w:rPr>
              <w:t>2021</w:t>
            </w:r>
          </w:p>
        </w:tc>
        <w:tc>
          <w:tcPr>
            <w:tcW w:w="1408" w:type="dxa"/>
            <w:tcBorders>
              <w:left w:val="nil"/>
              <w:bottom w:val="single" w:sz="4" w:space="0" w:color="auto"/>
              <w:right w:val="single" w:sz="4" w:space="0" w:color="auto"/>
            </w:tcBorders>
            <w:noWrap/>
            <w:vAlign w:val="center"/>
          </w:tcPr>
          <w:p w:rsidR="00614FA8" w:rsidRPr="009106B6" w:rsidRDefault="002A1E00" w:rsidP="00D03A4F">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2 321 818</w:t>
            </w:r>
          </w:p>
        </w:tc>
        <w:tc>
          <w:tcPr>
            <w:tcW w:w="0" w:type="auto"/>
            <w:tcBorders>
              <w:left w:val="nil"/>
              <w:bottom w:val="single" w:sz="4" w:space="0" w:color="auto"/>
              <w:right w:val="single" w:sz="4" w:space="0" w:color="auto"/>
            </w:tcBorders>
            <w:noWrap/>
            <w:vAlign w:val="center"/>
          </w:tcPr>
          <w:p w:rsidR="00614FA8" w:rsidRPr="009106B6" w:rsidRDefault="002A1E00" w:rsidP="00D03A4F">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274 613</w:t>
            </w:r>
          </w:p>
        </w:tc>
        <w:tc>
          <w:tcPr>
            <w:tcW w:w="0" w:type="auto"/>
            <w:tcBorders>
              <w:left w:val="nil"/>
              <w:bottom w:val="single" w:sz="4" w:space="0" w:color="auto"/>
              <w:right w:val="single" w:sz="4" w:space="0" w:color="auto"/>
            </w:tcBorders>
            <w:noWrap/>
            <w:vAlign w:val="center"/>
          </w:tcPr>
          <w:p w:rsidR="00614FA8" w:rsidRPr="009106B6" w:rsidRDefault="002A1E00" w:rsidP="00D03A4F">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238 980</w:t>
            </w:r>
          </w:p>
        </w:tc>
        <w:tc>
          <w:tcPr>
            <w:tcW w:w="0" w:type="auto"/>
            <w:tcBorders>
              <w:left w:val="nil"/>
              <w:bottom w:val="single" w:sz="4" w:space="0" w:color="auto"/>
              <w:right w:val="single" w:sz="4" w:space="0" w:color="auto"/>
            </w:tcBorders>
            <w:noWrap/>
            <w:vAlign w:val="center"/>
          </w:tcPr>
          <w:p w:rsidR="00614FA8" w:rsidRPr="009106B6" w:rsidRDefault="002A1E00" w:rsidP="00D03A4F">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258 415</w:t>
            </w:r>
          </w:p>
        </w:tc>
        <w:tc>
          <w:tcPr>
            <w:tcW w:w="0" w:type="auto"/>
            <w:tcBorders>
              <w:left w:val="nil"/>
              <w:bottom w:val="single" w:sz="4" w:space="0" w:color="auto"/>
              <w:right w:val="single" w:sz="4" w:space="0" w:color="auto"/>
            </w:tcBorders>
            <w:noWrap/>
            <w:vAlign w:val="center"/>
          </w:tcPr>
          <w:p w:rsidR="00614FA8" w:rsidRPr="009106B6" w:rsidRDefault="002A1E00" w:rsidP="00D03A4F">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372 134</w:t>
            </w:r>
          </w:p>
        </w:tc>
        <w:tc>
          <w:tcPr>
            <w:tcW w:w="0" w:type="auto"/>
            <w:tcBorders>
              <w:left w:val="nil"/>
              <w:bottom w:val="single" w:sz="4" w:space="0" w:color="auto"/>
              <w:right w:val="single" w:sz="4" w:space="0" w:color="auto"/>
            </w:tcBorders>
            <w:noWrap/>
            <w:vAlign w:val="center"/>
          </w:tcPr>
          <w:p w:rsidR="00614FA8" w:rsidRPr="009106B6" w:rsidRDefault="002A1E00" w:rsidP="00D03A4F">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410 635</w:t>
            </w:r>
          </w:p>
        </w:tc>
        <w:tc>
          <w:tcPr>
            <w:tcW w:w="0" w:type="auto"/>
            <w:tcBorders>
              <w:left w:val="nil"/>
              <w:bottom w:val="single" w:sz="4" w:space="0" w:color="auto"/>
              <w:right w:val="single" w:sz="4" w:space="0" w:color="auto"/>
            </w:tcBorders>
            <w:noWrap/>
            <w:vAlign w:val="center"/>
          </w:tcPr>
          <w:p w:rsidR="00614FA8" w:rsidRPr="009106B6" w:rsidRDefault="002A1E00" w:rsidP="00D03A4F">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395 859</w:t>
            </w:r>
          </w:p>
        </w:tc>
        <w:tc>
          <w:tcPr>
            <w:tcW w:w="0" w:type="auto"/>
            <w:tcBorders>
              <w:left w:val="nil"/>
              <w:bottom w:val="single" w:sz="4" w:space="0" w:color="auto"/>
              <w:right w:val="single" w:sz="4" w:space="0" w:color="auto"/>
            </w:tcBorders>
            <w:noWrap/>
            <w:vAlign w:val="center"/>
          </w:tcPr>
          <w:p w:rsidR="00614FA8" w:rsidRPr="009106B6" w:rsidRDefault="002A1E00" w:rsidP="00D03A4F">
            <w:pPr>
              <w:spacing w:before="60" w:after="0" w:line="312"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371 182</w:t>
            </w:r>
          </w:p>
        </w:tc>
      </w:tr>
    </w:tbl>
    <w:p w:rsidR="00D03A4F" w:rsidRPr="00BD5A90" w:rsidRDefault="00D03A4F" w:rsidP="00D03A4F">
      <w:pPr>
        <w:spacing w:after="0" w:line="240" w:lineRule="auto"/>
        <w:rPr>
          <w:rFonts w:ascii="Times New Roman" w:eastAsia="Times New Roman" w:hAnsi="Times New Roman" w:cs="Times New Roman"/>
          <w:color w:val="000000"/>
          <w:sz w:val="26"/>
          <w:szCs w:val="26"/>
          <w:highlight w:val="yellow"/>
          <w:lang w:eastAsia="ru-RU"/>
        </w:rPr>
      </w:pPr>
    </w:p>
    <w:p w:rsidR="00D03A4F" w:rsidRPr="00BD5A90" w:rsidRDefault="00D03A4F" w:rsidP="00D03A4F">
      <w:pPr>
        <w:spacing w:after="0" w:line="240" w:lineRule="auto"/>
        <w:rPr>
          <w:rFonts w:ascii="Times New Roman" w:eastAsia="Times New Roman" w:hAnsi="Times New Roman" w:cs="Times New Roman"/>
          <w:color w:val="000000"/>
          <w:sz w:val="26"/>
          <w:szCs w:val="26"/>
          <w:highlight w:val="yellow"/>
          <w:lang w:eastAsia="ru-RU"/>
        </w:rPr>
      </w:pPr>
    </w:p>
    <w:p w:rsidR="00D03A4F" w:rsidRDefault="00D03A4F" w:rsidP="00D03A4F">
      <w:pPr>
        <w:spacing w:after="0" w:line="240" w:lineRule="auto"/>
        <w:jc w:val="right"/>
        <w:rPr>
          <w:rFonts w:ascii="Times New Roman" w:eastAsia="Times New Roman" w:hAnsi="Times New Roman" w:cs="Times New Roman"/>
          <w:bCs/>
          <w:color w:val="000000"/>
          <w:sz w:val="26"/>
          <w:szCs w:val="26"/>
          <w:lang w:eastAsia="ru-RU"/>
        </w:rPr>
      </w:pPr>
      <w:r w:rsidRPr="00614FA8">
        <w:rPr>
          <w:rFonts w:ascii="Times New Roman" w:eastAsia="Times New Roman" w:hAnsi="Times New Roman" w:cs="Times New Roman"/>
          <w:bCs/>
          <w:color w:val="000000"/>
          <w:sz w:val="26"/>
          <w:szCs w:val="26"/>
          <w:lang w:eastAsia="ru-RU"/>
        </w:rPr>
        <w:t>Таблица</w:t>
      </w:r>
      <w:r w:rsidRPr="00614FA8">
        <w:rPr>
          <w:rFonts w:ascii="Times New Roman" w:eastAsia="Times New Roman" w:hAnsi="Times New Roman" w:cs="Times New Roman"/>
          <w:sz w:val="28"/>
          <w:szCs w:val="28"/>
          <w:lang w:eastAsia="ru-RU"/>
        </w:rPr>
        <w:t> </w:t>
      </w:r>
      <w:r w:rsidRPr="00614FA8">
        <w:rPr>
          <w:rFonts w:ascii="Times New Roman" w:eastAsia="Times New Roman" w:hAnsi="Times New Roman" w:cs="Times New Roman"/>
          <w:bCs/>
          <w:color w:val="000000"/>
          <w:sz w:val="26"/>
          <w:szCs w:val="26"/>
          <w:lang w:eastAsia="ru-RU"/>
        </w:rPr>
        <w:t>4</w:t>
      </w:r>
    </w:p>
    <w:p w:rsidR="00614FA8" w:rsidRPr="00614FA8" w:rsidRDefault="00614FA8" w:rsidP="00D03A4F">
      <w:pPr>
        <w:spacing w:after="0" w:line="240" w:lineRule="auto"/>
        <w:jc w:val="right"/>
        <w:rPr>
          <w:rFonts w:ascii="Times New Roman" w:eastAsia="Times New Roman" w:hAnsi="Times New Roman" w:cs="Times New Roman"/>
          <w:bCs/>
          <w:color w:val="000000"/>
          <w:sz w:val="26"/>
          <w:szCs w:val="26"/>
          <w:lang w:eastAsia="ru-RU"/>
        </w:rPr>
      </w:pPr>
    </w:p>
    <w:p w:rsidR="00D03A4F" w:rsidRPr="00614FA8"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614FA8">
        <w:rPr>
          <w:rFonts w:ascii="Times New Roman" w:eastAsia="Times New Roman" w:hAnsi="Times New Roman" w:cs="Times New Roman"/>
          <w:b/>
          <w:bCs/>
          <w:color w:val="000000"/>
          <w:sz w:val="26"/>
          <w:szCs w:val="26"/>
          <w:lang w:eastAsia="ru-RU"/>
        </w:rPr>
        <w:t xml:space="preserve">Численность женщин репродуктивного возраста в Российской Федерации </w:t>
      </w:r>
      <w:r w:rsidRPr="00614FA8">
        <w:rPr>
          <w:rFonts w:ascii="Times New Roman" w:eastAsia="Times New Roman" w:hAnsi="Times New Roman" w:cs="Times New Roman"/>
          <w:b/>
          <w:bCs/>
          <w:color w:val="000000"/>
          <w:sz w:val="26"/>
          <w:szCs w:val="26"/>
          <w:lang w:eastAsia="ru-RU"/>
        </w:rPr>
        <w:br/>
        <w:t>на начало года</w:t>
      </w:r>
    </w:p>
    <w:p w:rsidR="00614FA8" w:rsidRPr="00614FA8" w:rsidRDefault="00614FA8" w:rsidP="00D03A4F">
      <w:pPr>
        <w:spacing w:after="0" w:line="240" w:lineRule="auto"/>
        <w:jc w:val="center"/>
        <w:rPr>
          <w:rFonts w:ascii="Times New Roman" w:eastAsia="Times New Roman" w:hAnsi="Times New Roman" w:cs="Times New Roman"/>
          <w:sz w:val="28"/>
          <w:szCs w:val="28"/>
          <w:lang w:eastAsia="ru-RU"/>
        </w:rPr>
      </w:pPr>
    </w:p>
    <w:tbl>
      <w:tblPr>
        <w:tblW w:w="10474" w:type="dxa"/>
        <w:tblInd w:w="-34" w:type="dxa"/>
        <w:tblLook w:val="00A0" w:firstRow="1" w:lastRow="0" w:firstColumn="1" w:lastColumn="0" w:noHBand="0" w:noVBand="0"/>
      </w:tblPr>
      <w:tblGrid>
        <w:gridCol w:w="708"/>
        <w:gridCol w:w="1408"/>
        <w:gridCol w:w="1194"/>
        <w:gridCol w:w="1194"/>
        <w:gridCol w:w="1194"/>
        <w:gridCol w:w="1194"/>
        <w:gridCol w:w="1194"/>
        <w:gridCol w:w="1194"/>
        <w:gridCol w:w="1194"/>
      </w:tblGrid>
      <w:tr w:rsidR="00D03A4F" w:rsidRPr="00614FA8" w:rsidTr="00944CB1">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D03A4F" w:rsidRPr="00614FA8"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Год</w:t>
            </w:r>
          </w:p>
        </w:tc>
        <w:tc>
          <w:tcPr>
            <w:tcW w:w="1408" w:type="dxa"/>
            <w:vMerge w:val="restart"/>
            <w:tcBorders>
              <w:top w:val="single" w:sz="4" w:space="0" w:color="auto"/>
              <w:left w:val="single" w:sz="4" w:space="0" w:color="auto"/>
              <w:bottom w:val="single" w:sz="4" w:space="0" w:color="000000"/>
              <w:right w:val="single" w:sz="4" w:space="0" w:color="auto"/>
            </w:tcBorders>
            <w:vAlign w:val="center"/>
          </w:tcPr>
          <w:p w:rsidR="00D03A4F" w:rsidRPr="00614FA8"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Число женщин в возрасте</w:t>
            </w:r>
          </w:p>
          <w:p w:rsidR="00D03A4F" w:rsidRPr="00614FA8"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15-49 лет, человек</w:t>
            </w:r>
          </w:p>
        </w:tc>
        <w:tc>
          <w:tcPr>
            <w:tcW w:w="0" w:type="auto"/>
            <w:gridSpan w:val="7"/>
            <w:tcBorders>
              <w:top w:val="single" w:sz="4" w:space="0" w:color="auto"/>
              <w:left w:val="nil"/>
              <w:bottom w:val="single" w:sz="4" w:space="0" w:color="auto"/>
              <w:right w:val="single" w:sz="4" w:space="0" w:color="000000"/>
            </w:tcBorders>
            <w:vAlign w:val="center"/>
          </w:tcPr>
          <w:p w:rsidR="00D03A4F" w:rsidRPr="00614FA8"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в том числе в возрасте, лет:</w:t>
            </w:r>
          </w:p>
        </w:tc>
      </w:tr>
      <w:tr w:rsidR="00D03A4F" w:rsidRPr="00614FA8" w:rsidTr="00944CB1">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D03A4F" w:rsidRPr="00614FA8" w:rsidRDefault="00D03A4F" w:rsidP="00D03A4F">
            <w:pPr>
              <w:spacing w:after="0" w:line="240" w:lineRule="auto"/>
              <w:jc w:val="center"/>
              <w:rPr>
                <w:rFonts w:ascii="Times New Roman" w:eastAsia="Times New Roman" w:hAnsi="Times New Roman" w:cs="Times New Roman"/>
                <w:color w:val="000000"/>
                <w:sz w:val="24"/>
                <w:szCs w:val="24"/>
                <w:lang w:eastAsia="ru-RU"/>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D03A4F" w:rsidRPr="00614FA8" w:rsidRDefault="00D03A4F" w:rsidP="00D03A4F">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single" w:sz="4" w:space="0" w:color="auto"/>
              <w:right w:val="single" w:sz="4" w:space="0" w:color="auto"/>
            </w:tcBorders>
            <w:vAlign w:val="center"/>
          </w:tcPr>
          <w:p w:rsidR="00D03A4F" w:rsidRPr="00614FA8"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15-19</w:t>
            </w:r>
          </w:p>
        </w:tc>
        <w:tc>
          <w:tcPr>
            <w:tcW w:w="0" w:type="auto"/>
            <w:tcBorders>
              <w:top w:val="nil"/>
              <w:left w:val="nil"/>
              <w:bottom w:val="single" w:sz="4" w:space="0" w:color="auto"/>
              <w:right w:val="single" w:sz="4" w:space="0" w:color="auto"/>
            </w:tcBorders>
            <w:vAlign w:val="center"/>
          </w:tcPr>
          <w:p w:rsidR="00D03A4F" w:rsidRPr="00614FA8"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20-24</w:t>
            </w:r>
          </w:p>
        </w:tc>
        <w:tc>
          <w:tcPr>
            <w:tcW w:w="0" w:type="auto"/>
            <w:tcBorders>
              <w:top w:val="nil"/>
              <w:left w:val="nil"/>
              <w:bottom w:val="single" w:sz="4" w:space="0" w:color="auto"/>
              <w:right w:val="single" w:sz="4" w:space="0" w:color="auto"/>
            </w:tcBorders>
            <w:vAlign w:val="center"/>
          </w:tcPr>
          <w:p w:rsidR="00D03A4F" w:rsidRPr="00614FA8"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25-29</w:t>
            </w:r>
          </w:p>
        </w:tc>
        <w:tc>
          <w:tcPr>
            <w:tcW w:w="0" w:type="auto"/>
            <w:tcBorders>
              <w:top w:val="nil"/>
              <w:left w:val="nil"/>
              <w:bottom w:val="single" w:sz="4" w:space="0" w:color="auto"/>
              <w:right w:val="single" w:sz="4" w:space="0" w:color="auto"/>
            </w:tcBorders>
            <w:vAlign w:val="center"/>
          </w:tcPr>
          <w:p w:rsidR="00D03A4F" w:rsidRPr="00614FA8"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30-34</w:t>
            </w:r>
          </w:p>
        </w:tc>
        <w:tc>
          <w:tcPr>
            <w:tcW w:w="0" w:type="auto"/>
            <w:tcBorders>
              <w:top w:val="nil"/>
              <w:left w:val="nil"/>
              <w:bottom w:val="single" w:sz="4" w:space="0" w:color="auto"/>
              <w:right w:val="single" w:sz="4" w:space="0" w:color="auto"/>
            </w:tcBorders>
            <w:vAlign w:val="center"/>
          </w:tcPr>
          <w:p w:rsidR="00D03A4F" w:rsidRPr="00614FA8"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35-39</w:t>
            </w:r>
          </w:p>
        </w:tc>
        <w:tc>
          <w:tcPr>
            <w:tcW w:w="0" w:type="auto"/>
            <w:tcBorders>
              <w:top w:val="nil"/>
              <w:left w:val="nil"/>
              <w:bottom w:val="single" w:sz="4" w:space="0" w:color="auto"/>
              <w:right w:val="single" w:sz="4" w:space="0" w:color="auto"/>
            </w:tcBorders>
            <w:vAlign w:val="center"/>
          </w:tcPr>
          <w:p w:rsidR="00D03A4F" w:rsidRPr="00614FA8"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40-44</w:t>
            </w:r>
          </w:p>
        </w:tc>
        <w:tc>
          <w:tcPr>
            <w:tcW w:w="0" w:type="auto"/>
            <w:tcBorders>
              <w:top w:val="nil"/>
              <w:left w:val="nil"/>
              <w:bottom w:val="single" w:sz="4" w:space="0" w:color="auto"/>
              <w:right w:val="single" w:sz="4" w:space="0" w:color="auto"/>
            </w:tcBorders>
            <w:vAlign w:val="center"/>
          </w:tcPr>
          <w:p w:rsidR="00D03A4F" w:rsidRPr="00614FA8"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45-49</w:t>
            </w:r>
          </w:p>
        </w:tc>
      </w:tr>
      <w:tr w:rsidR="00614FA8" w:rsidRPr="00614FA8" w:rsidTr="00944CB1">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614FA8" w:rsidRPr="00614FA8"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sz w:val="24"/>
                <w:szCs w:val="24"/>
                <w:lang w:eastAsia="ru-RU"/>
              </w:rPr>
              <w:t>2017</w:t>
            </w:r>
          </w:p>
        </w:tc>
        <w:tc>
          <w:tcPr>
            <w:tcW w:w="1408" w:type="dxa"/>
            <w:tcBorders>
              <w:top w:val="single" w:sz="4" w:space="0" w:color="auto"/>
              <w:left w:val="nil"/>
              <w:bottom w:val="single" w:sz="4" w:space="0" w:color="auto"/>
              <w:right w:val="single" w:sz="4" w:space="0" w:color="auto"/>
            </w:tcBorders>
            <w:noWrap/>
            <w:vAlign w:val="center"/>
          </w:tcPr>
          <w:p w:rsidR="00614FA8" w:rsidRPr="00614FA8"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35 120 988</w:t>
            </w:r>
          </w:p>
        </w:tc>
        <w:tc>
          <w:tcPr>
            <w:tcW w:w="0" w:type="auto"/>
            <w:tcBorders>
              <w:top w:val="single" w:sz="4" w:space="0" w:color="auto"/>
              <w:left w:val="nil"/>
              <w:bottom w:val="single" w:sz="4" w:space="0" w:color="auto"/>
              <w:right w:val="single" w:sz="4" w:space="0" w:color="auto"/>
            </w:tcBorders>
            <w:noWrap/>
            <w:vAlign w:val="center"/>
          </w:tcPr>
          <w:p w:rsidR="00614FA8" w:rsidRPr="00614FA8"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3 271 848</w:t>
            </w:r>
          </w:p>
        </w:tc>
        <w:tc>
          <w:tcPr>
            <w:tcW w:w="0" w:type="auto"/>
            <w:tcBorders>
              <w:top w:val="single" w:sz="4" w:space="0" w:color="auto"/>
              <w:left w:val="nil"/>
              <w:bottom w:val="single" w:sz="4" w:space="0" w:color="auto"/>
              <w:right w:val="single" w:sz="4" w:space="0" w:color="auto"/>
            </w:tcBorders>
            <w:noWrap/>
            <w:vAlign w:val="center"/>
          </w:tcPr>
          <w:p w:rsidR="00614FA8" w:rsidRPr="00614FA8"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3 834 358</w:t>
            </w:r>
          </w:p>
        </w:tc>
        <w:tc>
          <w:tcPr>
            <w:tcW w:w="0" w:type="auto"/>
            <w:tcBorders>
              <w:top w:val="single" w:sz="4" w:space="0" w:color="auto"/>
              <w:left w:val="nil"/>
              <w:bottom w:val="single" w:sz="4" w:space="0" w:color="auto"/>
              <w:right w:val="single" w:sz="4" w:space="0" w:color="auto"/>
            </w:tcBorders>
            <w:noWrap/>
            <w:vAlign w:val="center"/>
          </w:tcPr>
          <w:p w:rsidR="00614FA8" w:rsidRPr="00614FA8"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5 844 132</w:t>
            </w:r>
          </w:p>
        </w:tc>
        <w:tc>
          <w:tcPr>
            <w:tcW w:w="0" w:type="auto"/>
            <w:tcBorders>
              <w:top w:val="single" w:sz="4" w:space="0" w:color="auto"/>
              <w:left w:val="nil"/>
              <w:bottom w:val="single" w:sz="4" w:space="0" w:color="auto"/>
              <w:right w:val="single" w:sz="4" w:space="0" w:color="auto"/>
            </w:tcBorders>
            <w:noWrap/>
            <w:vAlign w:val="center"/>
          </w:tcPr>
          <w:p w:rsidR="00614FA8" w:rsidRPr="00614FA8"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6 267 287</w:t>
            </w:r>
          </w:p>
        </w:tc>
        <w:tc>
          <w:tcPr>
            <w:tcW w:w="0" w:type="auto"/>
            <w:tcBorders>
              <w:top w:val="single" w:sz="4" w:space="0" w:color="auto"/>
              <w:left w:val="nil"/>
              <w:bottom w:val="single" w:sz="4" w:space="0" w:color="auto"/>
              <w:right w:val="single" w:sz="4" w:space="0" w:color="auto"/>
            </w:tcBorders>
            <w:noWrap/>
            <w:vAlign w:val="center"/>
          </w:tcPr>
          <w:p w:rsidR="00614FA8" w:rsidRPr="00614FA8"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5 689 293</w:t>
            </w:r>
          </w:p>
        </w:tc>
        <w:tc>
          <w:tcPr>
            <w:tcW w:w="0" w:type="auto"/>
            <w:tcBorders>
              <w:top w:val="single" w:sz="4" w:space="0" w:color="auto"/>
              <w:left w:val="nil"/>
              <w:bottom w:val="single" w:sz="4" w:space="0" w:color="auto"/>
              <w:right w:val="single" w:sz="4" w:space="0" w:color="auto"/>
            </w:tcBorders>
            <w:noWrap/>
            <w:vAlign w:val="center"/>
          </w:tcPr>
          <w:p w:rsidR="00614FA8" w:rsidRPr="00614FA8"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5 373 288</w:t>
            </w:r>
          </w:p>
        </w:tc>
        <w:tc>
          <w:tcPr>
            <w:tcW w:w="0" w:type="auto"/>
            <w:tcBorders>
              <w:top w:val="single" w:sz="4" w:space="0" w:color="auto"/>
              <w:left w:val="nil"/>
              <w:bottom w:val="single" w:sz="4" w:space="0" w:color="auto"/>
              <w:right w:val="single" w:sz="4" w:space="0" w:color="auto"/>
            </w:tcBorders>
            <w:noWrap/>
            <w:vAlign w:val="center"/>
          </w:tcPr>
          <w:p w:rsidR="00614FA8" w:rsidRPr="00614FA8"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4 840 782</w:t>
            </w:r>
          </w:p>
        </w:tc>
      </w:tr>
      <w:tr w:rsidR="00614FA8" w:rsidRPr="00614FA8" w:rsidTr="00944CB1">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614FA8" w:rsidRPr="00614FA8" w:rsidRDefault="00614FA8" w:rsidP="009018E0">
            <w:pPr>
              <w:spacing w:before="60" w:after="0" w:line="312" w:lineRule="auto"/>
              <w:jc w:val="center"/>
              <w:rPr>
                <w:rFonts w:ascii="Times New Roman" w:eastAsia="Times New Roman" w:hAnsi="Times New Roman" w:cs="Times New Roman"/>
                <w:sz w:val="24"/>
                <w:szCs w:val="24"/>
                <w:lang w:eastAsia="ru-RU"/>
              </w:rPr>
            </w:pPr>
            <w:r w:rsidRPr="00614FA8">
              <w:rPr>
                <w:rFonts w:ascii="Times New Roman" w:eastAsia="Times New Roman" w:hAnsi="Times New Roman" w:cs="Times New Roman"/>
                <w:sz w:val="24"/>
                <w:szCs w:val="24"/>
                <w:lang w:eastAsia="ru-RU"/>
              </w:rPr>
              <w:t>2018</w:t>
            </w:r>
          </w:p>
        </w:tc>
        <w:tc>
          <w:tcPr>
            <w:tcW w:w="1408" w:type="dxa"/>
            <w:tcBorders>
              <w:top w:val="single" w:sz="4" w:space="0" w:color="auto"/>
              <w:left w:val="nil"/>
              <w:bottom w:val="single" w:sz="4" w:space="0" w:color="auto"/>
              <w:right w:val="single" w:sz="4" w:space="0" w:color="auto"/>
            </w:tcBorders>
            <w:noWrap/>
            <w:vAlign w:val="center"/>
          </w:tcPr>
          <w:p w:rsidR="00614FA8" w:rsidRPr="00614FA8" w:rsidRDefault="00614FA8" w:rsidP="00037D59">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34 905 29</w:t>
            </w:r>
            <w:r w:rsidR="00037D59">
              <w:rPr>
                <w:rFonts w:ascii="Times New Roman" w:eastAsia="Times New Roman" w:hAnsi="Times New Roman" w:cs="Times New Roman"/>
                <w:color w:val="000000"/>
                <w:sz w:val="24"/>
                <w:szCs w:val="24"/>
                <w:lang w:eastAsia="ru-RU"/>
              </w:rPr>
              <w:t>8</w:t>
            </w:r>
          </w:p>
        </w:tc>
        <w:tc>
          <w:tcPr>
            <w:tcW w:w="0" w:type="auto"/>
            <w:tcBorders>
              <w:top w:val="single" w:sz="4" w:space="0" w:color="auto"/>
              <w:left w:val="nil"/>
              <w:bottom w:val="single" w:sz="4" w:space="0" w:color="auto"/>
              <w:right w:val="single" w:sz="4" w:space="0" w:color="auto"/>
            </w:tcBorders>
            <w:noWrap/>
            <w:vAlign w:val="center"/>
          </w:tcPr>
          <w:p w:rsidR="00614FA8" w:rsidRPr="00614FA8"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3 331 456</w:t>
            </w:r>
          </w:p>
        </w:tc>
        <w:tc>
          <w:tcPr>
            <w:tcW w:w="0" w:type="auto"/>
            <w:tcBorders>
              <w:top w:val="single" w:sz="4" w:space="0" w:color="auto"/>
              <w:left w:val="nil"/>
              <w:bottom w:val="single" w:sz="4" w:space="0" w:color="auto"/>
              <w:right w:val="single" w:sz="4" w:space="0" w:color="auto"/>
            </w:tcBorders>
            <w:noWrap/>
            <w:vAlign w:val="center"/>
          </w:tcPr>
          <w:p w:rsidR="00614FA8" w:rsidRPr="00614FA8"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3 591 695</w:t>
            </w:r>
          </w:p>
        </w:tc>
        <w:tc>
          <w:tcPr>
            <w:tcW w:w="0" w:type="auto"/>
            <w:tcBorders>
              <w:top w:val="single" w:sz="4" w:space="0" w:color="auto"/>
              <w:left w:val="nil"/>
              <w:bottom w:val="single" w:sz="4" w:space="0" w:color="auto"/>
              <w:right w:val="single" w:sz="4" w:space="0" w:color="auto"/>
            </w:tcBorders>
            <w:noWrap/>
            <w:vAlign w:val="center"/>
          </w:tcPr>
          <w:p w:rsidR="00614FA8" w:rsidRPr="00614FA8"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5 462 382</w:t>
            </w:r>
          </w:p>
        </w:tc>
        <w:tc>
          <w:tcPr>
            <w:tcW w:w="0" w:type="auto"/>
            <w:tcBorders>
              <w:top w:val="single" w:sz="4" w:space="0" w:color="auto"/>
              <w:left w:val="nil"/>
              <w:bottom w:val="single" w:sz="4" w:space="0" w:color="auto"/>
              <w:right w:val="single" w:sz="4" w:space="0" w:color="auto"/>
            </w:tcBorders>
            <w:noWrap/>
            <w:vAlign w:val="center"/>
          </w:tcPr>
          <w:p w:rsidR="00614FA8" w:rsidRPr="00614FA8"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6 365 136</w:t>
            </w:r>
          </w:p>
        </w:tc>
        <w:tc>
          <w:tcPr>
            <w:tcW w:w="0" w:type="auto"/>
            <w:tcBorders>
              <w:top w:val="single" w:sz="4" w:space="0" w:color="auto"/>
              <w:left w:val="nil"/>
              <w:bottom w:val="single" w:sz="4" w:space="0" w:color="auto"/>
              <w:right w:val="single" w:sz="4" w:space="0" w:color="auto"/>
            </w:tcBorders>
            <w:noWrap/>
            <w:vAlign w:val="center"/>
          </w:tcPr>
          <w:p w:rsidR="00614FA8" w:rsidRPr="00614FA8"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5 789 158</w:t>
            </w:r>
          </w:p>
        </w:tc>
        <w:tc>
          <w:tcPr>
            <w:tcW w:w="0" w:type="auto"/>
            <w:tcBorders>
              <w:top w:val="single" w:sz="4" w:space="0" w:color="auto"/>
              <w:left w:val="nil"/>
              <w:bottom w:val="single" w:sz="4" w:space="0" w:color="auto"/>
              <w:right w:val="single" w:sz="4" w:space="0" w:color="auto"/>
            </w:tcBorders>
            <w:noWrap/>
            <w:vAlign w:val="center"/>
          </w:tcPr>
          <w:p w:rsidR="00614FA8" w:rsidRPr="00614FA8"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5 412 298</w:t>
            </w:r>
          </w:p>
        </w:tc>
        <w:tc>
          <w:tcPr>
            <w:tcW w:w="0" w:type="auto"/>
            <w:tcBorders>
              <w:top w:val="single" w:sz="4" w:space="0" w:color="auto"/>
              <w:left w:val="nil"/>
              <w:bottom w:val="single" w:sz="4" w:space="0" w:color="auto"/>
              <w:right w:val="single" w:sz="4" w:space="0" w:color="auto"/>
            </w:tcBorders>
            <w:noWrap/>
            <w:vAlign w:val="center"/>
          </w:tcPr>
          <w:p w:rsidR="00614FA8" w:rsidRPr="00614FA8"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4 953 174</w:t>
            </w:r>
          </w:p>
        </w:tc>
      </w:tr>
      <w:tr w:rsidR="00614FA8" w:rsidRPr="00614FA8" w:rsidTr="00944CB1">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614FA8" w:rsidRPr="00614FA8" w:rsidRDefault="00614FA8" w:rsidP="009018E0">
            <w:pPr>
              <w:spacing w:before="60" w:after="0" w:line="312" w:lineRule="auto"/>
              <w:jc w:val="center"/>
              <w:rPr>
                <w:rFonts w:ascii="Times New Roman" w:eastAsia="Times New Roman" w:hAnsi="Times New Roman" w:cs="Times New Roman"/>
                <w:sz w:val="24"/>
                <w:szCs w:val="24"/>
                <w:lang w:eastAsia="ru-RU"/>
              </w:rPr>
            </w:pPr>
            <w:r w:rsidRPr="00614FA8">
              <w:rPr>
                <w:rFonts w:ascii="Times New Roman" w:eastAsia="Times New Roman" w:hAnsi="Times New Roman" w:cs="Times New Roman"/>
                <w:sz w:val="24"/>
                <w:szCs w:val="24"/>
                <w:lang w:eastAsia="ru-RU"/>
              </w:rPr>
              <w:t>2019</w:t>
            </w:r>
          </w:p>
        </w:tc>
        <w:tc>
          <w:tcPr>
            <w:tcW w:w="1408" w:type="dxa"/>
            <w:tcBorders>
              <w:top w:val="single" w:sz="4" w:space="0" w:color="auto"/>
              <w:left w:val="nil"/>
              <w:bottom w:val="single" w:sz="4" w:space="0" w:color="auto"/>
              <w:right w:val="single" w:sz="4" w:space="0" w:color="auto"/>
            </w:tcBorders>
            <w:noWrap/>
            <w:vAlign w:val="center"/>
          </w:tcPr>
          <w:p w:rsidR="00614FA8" w:rsidRPr="00614FA8"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34 683 401</w:t>
            </w:r>
          </w:p>
        </w:tc>
        <w:tc>
          <w:tcPr>
            <w:tcW w:w="0" w:type="auto"/>
            <w:tcBorders>
              <w:top w:val="single" w:sz="4" w:space="0" w:color="auto"/>
              <w:left w:val="nil"/>
              <w:bottom w:val="single" w:sz="4" w:space="0" w:color="auto"/>
              <w:right w:val="single" w:sz="4" w:space="0" w:color="auto"/>
            </w:tcBorders>
            <w:noWrap/>
            <w:vAlign w:val="center"/>
          </w:tcPr>
          <w:p w:rsidR="00614FA8" w:rsidRPr="00614FA8"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3 395 273</w:t>
            </w:r>
          </w:p>
        </w:tc>
        <w:tc>
          <w:tcPr>
            <w:tcW w:w="0" w:type="auto"/>
            <w:tcBorders>
              <w:top w:val="single" w:sz="4" w:space="0" w:color="auto"/>
              <w:left w:val="nil"/>
              <w:bottom w:val="single" w:sz="4" w:space="0" w:color="auto"/>
              <w:right w:val="single" w:sz="4" w:space="0" w:color="auto"/>
            </w:tcBorders>
            <w:noWrap/>
            <w:vAlign w:val="center"/>
          </w:tcPr>
          <w:p w:rsidR="00614FA8" w:rsidRPr="00614FA8"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3 486 971</w:t>
            </w:r>
          </w:p>
        </w:tc>
        <w:tc>
          <w:tcPr>
            <w:tcW w:w="0" w:type="auto"/>
            <w:tcBorders>
              <w:top w:val="single" w:sz="4" w:space="0" w:color="auto"/>
              <w:left w:val="nil"/>
              <w:bottom w:val="single" w:sz="4" w:space="0" w:color="auto"/>
              <w:right w:val="single" w:sz="4" w:space="0" w:color="auto"/>
            </w:tcBorders>
            <w:noWrap/>
            <w:vAlign w:val="center"/>
          </w:tcPr>
          <w:p w:rsidR="00614FA8" w:rsidRPr="00614FA8"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5 007 956</w:t>
            </w:r>
          </w:p>
        </w:tc>
        <w:tc>
          <w:tcPr>
            <w:tcW w:w="0" w:type="auto"/>
            <w:tcBorders>
              <w:top w:val="single" w:sz="4" w:space="0" w:color="auto"/>
              <w:left w:val="nil"/>
              <w:bottom w:val="single" w:sz="4" w:space="0" w:color="auto"/>
              <w:right w:val="single" w:sz="4" w:space="0" w:color="auto"/>
            </w:tcBorders>
            <w:noWrap/>
            <w:vAlign w:val="center"/>
          </w:tcPr>
          <w:p w:rsidR="00614FA8" w:rsidRPr="00614FA8"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6 332 379</w:t>
            </w:r>
          </w:p>
        </w:tc>
        <w:tc>
          <w:tcPr>
            <w:tcW w:w="0" w:type="auto"/>
            <w:tcBorders>
              <w:top w:val="single" w:sz="4" w:space="0" w:color="auto"/>
              <w:left w:val="nil"/>
              <w:bottom w:val="single" w:sz="4" w:space="0" w:color="auto"/>
              <w:right w:val="single" w:sz="4" w:space="0" w:color="auto"/>
            </w:tcBorders>
            <w:noWrap/>
            <w:vAlign w:val="center"/>
          </w:tcPr>
          <w:p w:rsidR="00614FA8" w:rsidRPr="00614FA8"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5 929 435</w:t>
            </w:r>
          </w:p>
        </w:tc>
        <w:tc>
          <w:tcPr>
            <w:tcW w:w="0" w:type="auto"/>
            <w:tcBorders>
              <w:top w:val="single" w:sz="4" w:space="0" w:color="auto"/>
              <w:left w:val="nil"/>
              <w:bottom w:val="single" w:sz="4" w:space="0" w:color="auto"/>
              <w:right w:val="single" w:sz="4" w:space="0" w:color="auto"/>
            </w:tcBorders>
            <w:noWrap/>
            <w:vAlign w:val="center"/>
          </w:tcPr>
          <w:p w:rsidR="00614FA8" w:rsidRPr="00614FA8"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5 483 955</w:t>
            </w:r>
          </w:p>
        </w:tc>
        <w:tc>
          <w:tcPr>
            <w:tcW w:w="0" w:type="auto"/>
            <w:tcBorders>
              <w:top w:val="single" w:sz="4" w:space="0" w:color="auto"/>
              <w:left w:val="nil"/>
              <w:bottom w:val="single" w:sz="4" w:space="0" w:color="auto"/>
              <w:right w:val="single" w:sz="4" w:space="0" w:color="auto"/>
            </w:tcBorders>
            <w:noWrap/>
            <w:vAlign w:val="center"/>
          </w:tcPr>
          <w:p w:rsidR="00614FA8" w:rsidRPr="00614FA8"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5 047 432</w:t>
            </w:r>
          </w:p>
        </w:tc>
      </w:tr>
      <w:tr w:rsidR="00614FA8" w:rsidRPr="00614FA8" w:rsidTr="00944CB1">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614FA8" w:rsidRPr="00614FA8" w:rsidRDefault="00614FA8" w:rsidP="009018E0">
            <w:pPr>
              <w:spacing w:before="60" w:after="0" w:line="312" w:lineRule="auto"/>
              <w:jc w:val="center"/>
              <w:rPr>
                <w:rFonts w:ascii="Times New Roman" w:eastAsia="Times New Roman" w:hAnsi="Times New Roman" w:cs="Times New Roman"/>
                <w:sz w:val="24"/>
                <w:szCs w:val="24"/>
                <w:lang w:eastAsia="ru-RU"/>
              </w:rPr>
            </w:pPr>
            <w:r w:rsidRPr="00614FA8">
              <w:rPr>
                <w:rFonts w:ascii="Times New Roman" w:eastAsia="Times New Roman" w:hAnsi="Times New Roman" w:cs="Times New Roman"/>
                <w:sz w:val="24"/>
                <w:szCs w:val="24"/>
                <w:lang w:eastAsia="ru-RU"/>
              </w:rPr>
              <w:t>2020</w:t>
            </w:r>
          </w:p>
        </w:tc>
        <w:tc>
          <w:tcPr>
            <w:tcW w:w="1408" w:type="dxa"/>
            <w:tcBorders>
              <w:top w:val="single" w:sz="4" w:space="0" w:color="auto"/>
              <w:left w:val="nil"/>
              <w:bottom w:val="single" w:sz="4" w:space="0" w:color="auto"/>
              <w:right w:val="single" w:sz="4" w:space="0" w:color="auto"/>
            </w:tcBorders>
            <w:noWrap/>
            <w:vAlign w:val="center"/>
          </w:tcPr>
          <w:p w:rsidR="00614FA8" w:rsidRPr="00614FA8"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sz w:val="24"/>
                <w:szCs w:val="24"/>
                <w:lang w:eastAsia="ru-RU"/>
              </w:rPr>
              <w:t>34 502 030</w:t>
            </w:r>
          </w:p>
        </w:tc>
        <w:tc>
          <w:tcPr>
            <w:tcW w:w="0" w:type="auto"/>
            <w:tcBorders>
              <w:top w:val="single" w:sz="4" w:space="0" w:color="auto"/>
              <w:left w:val="nil"/>
              <w:bottom w:val="single" w:sz="4" w:space="0" w:color="auto"/>
              <w:right w:val="single" w:sz="4" w:space="0" w:color="auto"/>
            </w:tcBorders>
            <w:noWrap/>
            <w:vAlign w:val="center"/>
          </w:tcPr>
          <w:p w:rsidR="00614FA8" w:rsidRPr="00614FA8"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sz w:val="24"/>
                <w:szCs w:val="24"/>
                <w:lang w:eastAsia="ru-RU"/>
              </w:rPr>
              <w:t>3 499 813</w:t>
            </w:r>
          </w:p>
        </w:tc>
        <w:tc>
          <w:tcPr>
            <w:tcW w:w="0" w:type="auto"/>
            <w:tcBorders>
              <w:top w:val="single" w:sz="4" w:space="0" w:color="auto"/>
              <w:left w:val="nil"/>
              <w:bottom w:val="single" w:sz="4" w:space="0" w:color="auto"/>
              <w:right w:val="single" w:sz="4" w:space="0" w:color="auto"/>
            </w:tcBorders>
            <w:noWrap/>
            <w:vAlign w:val="center"/>
          </w:tcPr>
          <w:p w:rsidR="00614FA8" w:rsidRPr="00614FA8"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sz w:val="24"/>
                <w:szCs w:val="24"/>
                <w:lang w:eastAsia="ru-RU"/>
              </w:rPr>
              <w:t>3 380 456</w:t>
            </w:r>
          </w:p>
        </w:tc>
        <w:tc>
          <w:tcPr>
            <w:tcW w:w="0" w:type="auto"/>
            <w:tcBorders>
              <w:top w:val="single" w:sz="4" w:space="0" w:color="auto"/>
              <w:left w:val="nil"/>
              <w:bottom w:val="single" w:sz="4" w:space="0" w:color="auto"/>
              <w:right w:val="single" w:sz="4" w:space="0" w:color="auto"/>
            </w:tcBorders>
            <w:noWrap/>
            <w:vAlign w:val="center"/>
          </w:tcPr>
          <w:p w:rsidR="00614FA8" w:rsidRPr="00614FA8"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sz w:val="24"/>
                <w:szCs w:val="24"/>
                <w:lang w:eastAsia="ru-RU"/>
              </w:rPr>
              <w:t>4 598 561</w:t>
            </w:r>
          </w:p>
        </w:tc>
        <w:tc>
          <w:tcPr>
            <w:tcW w:w="0" w:type="auto"/>
            <w:tcBorders>
              <w:top w:val="single" w:sz="4" w:space="0" w:color="auto"/>
              <w:left w:val="nil"/>
              <w:bottom w:val="single" w:sz="4" w:space="0" w:color="auto"/>
              <w:right w:val="single" w:sz="4" w:space="0" w:color="auto"/>
            </w:tcBorders>
            <w:noWrap/>
            <w:vAlign w:val="center"/>
          </w:tcPr>
          <w:p w:rsidR="00614FA8" w:rsidRPr="00614FA8"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sz w:val="24"/>
                <w:szCs w:val="24"/>
                <w:lang w:eastAsia="ru-RU"/>
              </w:rPr>
              <w:t>6 276 114</w:t>
            </w:r>
          </w:p>
        </w:tc>
        <w:tc>
          <w:tcPr>
            <w:tcW w:w="0" w:type="auto"/>
            <w:tcBorders>
              <w:top w:val="single" w:sz="4" w:space="0" w:color="auto"/>
              <w:left w:val="nil"/>
              <w:bottom w:val="single" w:sz="4" w:space="0" w:color="auto"/>
              <w:right w:val="single" w:sz="4" w:space="0" w:color="auto"/>
            </w:tcBorders>
            <w:noWrap/>
            <w:vAlign w:val="center"/>
          </w:tcPr>
          <w:p w:rsidR="00614FA8" w:rsidRPr="00614FA8"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sz w:val="24"/>
                <w:szCs w:val="24"/>
                <w:lang w:eastAsia="ru-RU"/>
              </w:rPr>
              <w:t>6 051 215</w:t>
            </w:r>
          </w:p>
        </w:tc>
        <w:tc>
          <w:tcPr>
            <w:tcW w:w="0" w:type="auto"/>
            <w:tcBorders>
              <w:top w:val="single" w:sz="4" w:space="0" w:color="auto"/>
              <w:left w:val="nil"/>
              <w:bottom w:val="single" w:sz="4" w:space="0" w:color="auto"/>
              <w:right w:val="single" w:sz="4" w:space="0" w:color="auto"/>
            </w:tcBorders>
            <w:noWrap/>
            <w:vAlign w:val="center"/>
          </w:tcPr>
          <w:p w:rsidR="00614FA8" w:rsidRPr="00614FA8"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sz w:val="24"/>
                <w:szCs w:val="24"/>
                <w:lang w:eastAsia="ru-RU"/>
              </w:rPr>
              <w:t>5 529 797</w:t>
            </w:r>
          </w:p>
        </w:tc>
        <w:tc>
          <w:tcPr>
            <w:tcW w:w="0" w:type="auto"/>
            <w:tcBorders>
              <w:top w:val="single" w:sz="4" w:space="0" w:color="auto"/>
              <w:left w:val="nil"/>
              <w:bottom w:val="single" w:sz="4" w:space="0" w:color="auto"/>
              <w:right w:val="single" w:sz="4" w:space="0" w:color="auto"/>
            </w:tcBorders>
            <w:noWrap/>
            <w:vAlign w:val="center"/>
          </w:tcPr>
          <w:p w:rsidR="00614FA8" w:rsidRPr="00614FA8" w:rsidRDefault="00614FA8" w:rsidP="009018E0">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sz w:val="24"/>
                <w:szCs w:val="24"/>
                <w:lang w:eastAsia="ru-RU"/>
              </w:rPr>
              <w:t>5 166 074</w:t>
            </w:r>
          </w:p>
        </w:tc>
      </w:tr>
      <w:tr w:rsidR="00614FA8" w:rsidRPr="00614FA8" w:rsidTr="00944CB1">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614FA8" w:rsidRPr="00614FA8" w:rsidRDefault="00614FA8" w:rsidP="00D03A4F">
            <w:pPr>
              <w:spacing w:before="60" w:after="0" w:line="312" w:lineRule="auto"/>
              <w:jc w:val="center"/>
              <w:rPr>
                <w:rFonts w:ascii="Times New Roman" w:eastAsia="Times New Roman" w:hAnsi="Times New Roman" w:cs="Times New Roman"/>
                <w:sz w:val="24"/>
                <w:szCs w:val="24"/>
                <w:lang w:eastAsia="ru-RU"/>
              </w:rPr>
            </w:pPr>
            <w:r w:rsidRPr="00614FA8">
              <w:rPr>
                <w:rFonts w:ascii="Times New Roman" w:eastAsia="Times New Roman" w:hAnsi="Times New Roman" w:cs="Times New Roman"/>
                <w:sz w:val="24"/>
                <w:szCs w:val="24"/>
                <w:lang w:eastAsia="ru-RU"/>
              </w:rPr>
              <w:t>2021</w:t>
            </w:r>
          </w:p>
        </w:tc>
        <w:tc>
          <w:tcPr>
            <w:tcW w:w="1408" w:type="dxa"/>
            <w:tcBorders>
              <w:left w:val="nil"/>
              <w:bottom w:val="single" w:sz="4" w:space="0" w:color="auto"/>
              <w:right w:val="single" w:sz="4" w:space="0" w:color="auto"/>
            </w:tcBorders>
            <w:noWrap/>
            <w:vAlign w:val="center"/>
          </w:tcPr>
          <w:p w:rsidR="00614FA8" w:rsidRPr="00614FA8" w:rsidRDefault="00614FA8" w:rsidP="00D03A4F">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34 182 566</w:t>
            </w:r>
          </w:p>
        </w:tc>
        <w:tc>
          <w:tcPr>
            <w:tcW w:w="0" w:type="auto"/>
            <w:tcBorders>
              <w:left w:val="nil"/>
              <w:bottom w:val="single" w:sz="4" w:space="0" w:color="auto"/>
              <w:right w:val="single" w:sz="4" w:space="0" w:color="auto"/>
            </w:tcBorders>
            <w:noWrap/>
            <w:vAlign w:val="center"/>
          </w:tcPr>
          <w:p w:rsidR="00614FA8" w:rsidRPr="00614FA8" w:rsidRDefault="00614FA8" w:rsidP="00D03A4F">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3 559 667</w:t>
            </w:r>
          </w:p>
        </w:tc>
        <w:tc>
          <w:tcPr>
            <w:tcW w:w="0" w:type="auto"/>
            <w:tcBorders>
              <w:left w:val="nil"/>
              <w:bottom w:val="single" w:sz="4" w:space="0" w:color="auto"/>
              <w:right w:val="single" w:sz="4" w:space="0" w:color="auto"/>
            </w:tcBorders>
            <w:noWrap/>
            <w:vAlign w:val="center"/>
          </w:tcPr>
          <w:p w:rsidR="00614FA8" w:rsidRPr="00614FA8" w:rsidRDefault="00614FA8" w:rsidP="00D03A4F">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3 329 784</w:t>
            </w:r>
          </w:p>
        </w:tc>
        <w:tc>
          <w:tcPr>
            <w:tcW w:w="0" w:type="auto"/>
            <w:tcBorders>
              <w:left w:val="nil"/>
              <w:bottom w:val="single" w:sz="4" w:space="0" w:color="auto"/>
              <w:right w:val="single" w:sz="4" w:space="0" w:color="auto"/>
            </w:tcBorders>
            <w:noWrap/>
            <w:vAlign w:val="center"/>
          </w:tcPr>
          <w:p w:rsidR="00614FA8" w:rsidRPr="00614FA8" w:rsidRDefault="00614FA8" w:rsidP="00D03A4F">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4 181 285</w:t>
            </w:r>
          </w:p>
        </w:tc>
        <w:tc>
          <w:tcPr>
            <w:tcW w:w="0" w:type="auto"/>
            <w:tcBorders>
              <w:left w:val="nil"/>
              <w:bottom w:val="single" w:sz="4" w:space="0" w:color="auto"/>
              <w:right w:val="single" w:sz="4" w:space="0" w:color="auto"/>
            </w:tcBorders>
            <w:noWrap/>
            <w:vAlign w:val="center"/>
          </w:tcPr>
          <w:p w:rsidR="00614FA8" w:rsidRPr="00614FA8" w:rsidRDefault="00614FA8" w:rsidP="00D03A4F">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6 151 363</w:t>
            </w:r>
          </w:p>
        </w:tc>
        <w:tc>
          <w:tcPr>
            <w:tcW w:w="0" w:type="auto"/>
            <w:tcBorders>
              <w:left w:val="nil"/>
              <w:bottom w:val="single" w:sz="4" w:space="0" w:color="auto"/>
              <w:right w:val="single" w:sz="4" w:space="0" w:color="auto"/>
            </w:tcBorders>
            <w:noWrap/>
            <w:vAlign w:val="center"/>
          </w:tcPr>
          <w:p w:rsidR="00614FA8" w:rsidRPr="00614FA8" w:rsidRDefault="00614FA8" w:rsidP="00D03A4F">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6 113 885</w:t>
            </w:r>
          </w:p>
        </w:tc>
        <w:tc>
          <w:tcPr>
            <w:tcW w:w="0" w:type="auto"/>
            <w:tcBorders>
              <w:left w:val="nil"/>
              <w:bottom w:val="single" w:sz="4" w:space="0" w:color="auto"/>
              <w:right w:val="single" w:sz="4" w:space="0" w:color="auto"/>
            </w:tcBorders>
            <w:noWrap/>
            <w:vAlign w:val="center"/>
          </w:tcPr>
          <w:p w:rsidR="00614FA8" w:rsidRPr="00614FA8" w:rsidRDefault="00614FA8" w:rsidP="00D03A4F">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5 619 054</w:t>
            </w:r>
          </w:p>
        </w:tc>
        <w:tc>
          <w:tcPr>
            <w:tcW w:w="0" w:type="auto"/>
            <w:tcBorders>
              <w:left w:val="nil"/>
              <w:bottom w:val="single" w:sz="4" w:space="0" w:color="auto"/>
              <w:right w:val="single" w:sz="4" w:space="0" w:color="auto"/>
            </w:tcBorders>
            <w:noWrap/>
            <w:vAlign w:val="center"/>
          </w:tcPr>
          <w:p w:rsidR="00614FA8" w:rsidRPr="00614FA8" w:rsidRDefault="00614FA8" w:rsidP="00D03A4F">
            <w:pPr>
              <w:spacing w:before="60" w:after="0" w:line="312"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5 227 528</w:t>
            </w:r>
          </w:p>
        </w:tc>
      </w:tr>
    </w:tbl>
    <w:p w:rsidR="00D03A4F" w:rsidRPr="00614FA8" w:rsidRDefault="00D03A4F" w:rsidP="00D03A4F">
      <w:pPr>
        <w:spacing w:after="0" w:line="240" w:lineRule="auto"/>
        <w:rPr>
          <w:rFonts w:ascii="Times New Roman" w:eastAsia="Times New Roman" w:hAnsi="Times New Roman" w:cs="Times New Roman"/>
          <w:color w:val="000000"/>
          <w:sz w:val="26"/>
          <w:szCs w:val="26"/>
          <w:lang w:eastAsia="ru-RU"/>
        </w:rPr>
      </w:pPr>
    </w:p>
    <w:p w:rsidR="00D03A4F" w:rsidRPr="00BD5A90" w:rsidRDefault="00D03A4F" w:rsidP="00D03A4F">
      <w:pPr>
        <w:spacing w:after="0" w:line="240" w:lineRule="auto"/>
        <w:rPr>
          <w:rFonts w:ascii="Times New Roman" w:eastAsia="Times New Roman" w:hAnsi="Times New Roman" w:cs="Times New Roman"/>
          <w:color w:val="000000"/>
          <w:sz w:val="26"/>
          <w:szCs w:val="26"/>
          <w:highlight w:val="yellow"/>
          <w:lang w:eastAsia="ru-RU"/>
        </w:rPr>
      </w:pPr>
    </w:p>
    <w:p w:rsidR="00D03A4F" w:rsidRPr="00614FA8" w:rsidRDefault="00D03A4F" w:rsidP="00D03A4F">
      <w:pPr>
        <w:spacing w:after="0" w:line="240" w:lineRule="auto"/>
        <w:jc w:val="right"/>
        <w:rPr>
          <w:rFonts w:ascii="Times New Roman" w:eastAsia="Times New Roman" w:hAnsi="Times New Roman" w:cs="Times New Roman"/>
          <w:color w:val="000000"/>
          <w:sz w:val="26"/>
          <w:szCs w:val="26"/>
          <w:lang w:eastAsia="ru-RU"/>
        </w:rPr>
      </w:pPr>
      <w:r w:rsidRPr="00614FA8">
        <w:rPr>
          <w:rFonts w:ascii="Times New Roman" w:eastAsia="Times New Roman" w:hAnsi="Times New Roman" w:cs="Times New Roman"/>
          <w:color w:val="000000"/>
          <w:sz w:val="26"/>
          <w:szCs w:val="26"/>
          <w:lang w:eastAsia="ru-RU"/>
        </w:rPr>
        <w:t>Таблица 5</w:t>
      </w:r>
    </w:p>
    <w:p w:rsidR="00D03A4F" w:rsidRPr="00614FA8"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614FA8">
        <w:rPr>
          <w:rFonts w:ascii="Times New Roman" w:eastAsia="Times New Roman" w:hAnsi="Times New Roman" w:cs="Times New Roman"/>
          <w:b/>
          <w:bCs/>
          <w:color w:val="000000"/>
          <w:sz w:val="26"/>
          <w:szCs w:val="26"/>
          <w:lang w:eastAsia="ru-RU"/>
        </w:rPr>
        <w:t>Родившиеся, умершие и естественный прирост населения</w:t>
      </w:r>
    </w:p>
    <w:p w:rsidR="00D03A4F" w:rsidRPr="00614FA8" w:rsidRDefault="00D03A4F" w:rsidP="00D03A4F">
      <w:pPr>
        <w:spacing w:after="0" w:line="240" w:lineRule="auto"/>
        <w:jc w:val="center"/>
        <w:rPr>
          <w:rFonts w:ascii="Times New Roman" w:eastAsia="Times New Roman" w:hAnsi="Times New Roman" w:cs="Times New Roman"/>
          <w:bCs/>
          <w:color w:val="000000"/>
          <w:sz w:val="24"/>
          <w:szCs w:val="24"/>
          <w:lang w:eastAsia="ru-RU"/>
        </w:rPr>
      </w:pPr>
      <w:r w:rsidRPr="00614FA8">
        <w:rPr>
          <w:rFonts w:ascii="Times New Roman" w:eastAsia="Times New Roman" w:hAnsi="Times New Roman" w:cs="Times New Roman"/>
          <w:bCs/>
          <w:color w:val="000000"/>
          <w:sz w:val="24"/>
          <w:szCs w:val="24"/>
          <w:lang w:eastAsia="ru-RU"/>
        </w:rPr>
        <w:t>(человек)</w:t>
      </w:r>
    </w:p>
    <w:p w:rsidR="00D03A4F" w:rsidRPr="00614FA8" w:rsidRDefault="00D03A4F" w:rsidP="00D03A4F">
      <w:pPr>
        <w:spacing w:after="0" w:line="240" w:lineRule="auto"/>
        <w:jc w:val="right"/>
        <w:rPr>
          <w:rFonts w:ascii="Times New Roman" w:eastAsia="Times New Roman" w:hAnsi="Times New Roman" w:cs="Times New Roman"/>
          <w:color w:val="000000"/>
          <w:sz w:val="24"/>
          <w:szCs w:val="24"/>
          <w:lang w:eastAsia="ru-RU"/>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D03A4F" w:rsidRPr="00614FA8" w:rsidTr="00944CB1">
        <w:trPr>
          <w:trHeight w:val="570"/>
        </w:trPr>
        <w:tc>
          <w:tcPr>
            <w:tcW w:w="2711" w:type="dxa"/>
            <w:tcBorders>
              <w:top w:val="single" w:sz="4" w:space="0" w:color="auto"/>
              <w:left w:val="single" w:sz="4" w:space="0" w:color="auto"/>
              <w:bottom w:val="single" w:sz="4" w:space="0" w:color="auto"/>
              <w:right w:val="single" w:sz="4" w:space="0" w:color="auto"/>
            </w:tcBorders>
            <w:noWrap/>
            <w:vAlign w:val="center"/>
          </w:tcPr>
          <w:p w:rsidR="00D03A4F" w:rsidRPr="00614FA8" w:rsidRDefault="00D03A4F" w:rsidP="00D03A4F">
            <w:pPr>
              <w:spacing w:after="0" w:line="240" w:lineRule="auto"/>
              <w:ind w:hanging="567"/>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Год</w:t>
            </w:r>
          </w:p>
        </w:tc>
        <w:tc>
          <w:tcPr>
            <w:tcW w:w="2711" w:type="dxa"/>
            <w:tcBorders>
              <w:top w:val="single" w:sz="4" w:space="0" w:color="auto"/>
              <w:left w:val="nil"/>
              <w:bottom w:val="single" w:sz="4" w:space="0" w:color="auto"/>
              <w:right w:val="single" w:sz="4" w:space="0" w:color="auto"/>
            </w:tcBorders>
            <w:noWrap/>
            <w:vAlign w:val="center"/>
          </w:tcPr>
          <w:p w:rsidR="00D03A4F" w:rsidRPr="00614FA8" w:rsidRDefault="00D03A4F" w:rsidP="00D03A4F">
            <w:pPr>
              <w:spacing w:after="0" w:line="240" w:lineRule="auto"/>
              <w:ind w:hanging="567"/>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Родившихся</w:t>
            </w:r>
          </w:p>
        </w:tc>
        <w:tc>
          <w:tcPr>
            <w:tcW w:w="2712" w:type="dxa"/>
            <w:tcBorders>
              <w:top w:val="single" w:sz="4" w:space="0" w:color="auto"/>
              <w:left w:val="nil"/>
              <w:bottom w:val="single" w:sz="4" w:space="0" w:color="auto"/>
              <w:right w:val="single" w:sz="4" w:space="0" w:color="auto"/>
            </w:tcBorders>
            <w:noWrap/>
            <w:vAlign w:val="center"/>
          </w:tcPr>
          <w:p w:rsidR="00D03A4F" w:rsidRPr="00614FA8" w:rsidRDefault="00D03A4F" w:rsidP="00D03A4F">
            <w:pPr>
              <w:spacing w:after="0" w:line="240" w:lineRule="auto"/>
              <w:ind w:hanging="567"/>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Умерших</w:t>
            </w:r>
          </w:p>
        </w:tc>
        <w:tc>
          <w:tcPr>
            <w:tcW w:w="2215" w:type="dxa"/>
            <w:tcBorders>
              <w:top w:val="single" w:sz="4" w:space="0" w:color="auto"/>
              <w:left w:val="nil"/>
              <w:bottom w:val="single" w:sz="4" w:space="0" w:color="auto"/>
              <w:right w:val="single" w:sz="4" w:space="0" w:color="auto"/>
            </w:tcBorders>
            <w:vAlign w:val="center"/>
          </w:tcPr>
          <w:p w:rsidR="00D03A4F" w:rsidRPr="00614FA8"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Естественный прирост, убыль (-)</w:t>
            </w:r>
          </w:p>
        </w:tc>
      </w:tr>
      <w:tr w:rsidR="00614FA8" w:rsidRPr="00614FA8" w:rsidTr="00944CB1">
        <w:trPr>
          <w:trHeight w:val="285"/>
        </w:trPr>
        <w:tc>
          <w:tcPr>
            <w:tcW w:w="2711" w:type="dxa"/>
            <w:tcBorders>
              <w:top w:val="single" w:sz="4" w:space="0" w:color="auto"/>
              <w:left w:val="single" w:sz="4" w:space="0" w:color="auto"/>
              <w:bottom w:val="single" w:sz="4" w:space="0" w:color="auto"/>
              <w:right w:val="nil"/>
            </w:tcBorders>
            <w:noWrap/>
            <w:vAlign w:val="center"/>
          </w:tcPr>
          <w:p w:rsidR="00614FA8" w:rsidRPr="00614FA8" w:rsidRDefault="00614FA8" w:rsidP="009018E0">
            <w:pPr>
              <w:spacing w:before="60"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614FA8" w:rsidRPr="00614FA8" w:rsidRDefault="00614FA8" w:rsidP="009018E0">
            <w:pPr>
              <w:spacing w:before="60"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1 604 344</w:t>
            </w:r>
          </w:p>
        </w:tc>
        <w:tc>
          <w:tcPr>
            <w:tcW w:w="2712" w:type="dxa"/>
            <w:tcBorders>
              <w:top w:val="single" w:sz="4" w:space="0" w:color="auto"/>
              <w:left w:val="nil"/>
              <w:bottom w:val="single" w:sz="4" w:space="0" w:color="auto"/>
              <w:right w:val="nil"/>
            </w:tcBorders>
            <w:noWrap/>
            <w:vAlign w:val="center"/>
          </w:tcPr>
          <w:p w:rsidR="00614FA8" w:rsidRPr="00614FA8" w:rsidRDefault="00614FA8" w:rsidP="009018E0">
            <w:pPr>
              <w:spacing w:before="60"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1 828 910</w:t>
            </w:r>
          </w:p>
        </w:tc>
        <w:tc>
          <w:tcPr>
            <w:tcW w:w="2215" w:type="dxa"/>
            <w:tcBorders>
              <w:top w:val="single" w:sz="4" w:space="0" w:color="auto"/>
              <w:left w:val="single" w:sz="4" w:space="0" w:color="auto"/>
              <w:bottom w:val="single" w:sz="4" w:space="0" w:color="auto"/>
              <w:right w:val="single" w:sz="4" w:space="0" w:color="auto"/>
            </w:tcBorders>
            <w:noWrap/>
            <w:vAlign w:val="center"/>
          </w:tcPr>
          <w:p w:rsidR="00614FA8" w:rsidRPr="00614FA8" w:rsidRDefault="00614FA8" w:rsidP="009018E0">
            <w:pPr>
              <w:spacing w:before="60"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-224 566</w:t>
            </w:r>
          </w:p>
        </w:tc>
      </w:tr>
      <w:tr w:rsidR="00614FA8" w:rsidRPr="00614FA8" w:rsidTr="009018E0">
        <w:trPr>
          <w:trHeight w:val="285"/>
        </w:trPr>
        <w:tc>
          <w:tcPr>
            <w:tcW w:w="2711" w:type="dxa"/>
            <w:tcBorders>
              <w:top w:val="single" w:sz="4" w:space="0" w:color="auto"/>
              <w:left w:val="single" w:sz="4" w:space="0" w:color="auto"/>
              <w:bottom w:val="single" w:sz="4" w:space="0" w:color="auto"/>
              <w:right w:val="nil"/>
            </w:tcBorders>
            <w:noWrap/>
            <w:vAlign w:val="center"/>
          </w:tcPr>
          <w:p w:rsidR="00614FA8" w:rsidRPr="00614FA8" w:rsidRDefault="00614FA8" w:rsidP="009018E0">
            <w:pPr>
              <w:spacing w:before="60"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2019</w:t>
            </w:r>
          </w:p>
        </w:tc>
        <w:tc>
          <w:tcPr>
            <w:tcW w:w="2711" w:type="dxa"/>
            <w:tcBorders>
              <w:top w:val="single" w:sz="4" w:space="0" w:color="auto"/>
              <w:left w:val="single" w:sz="4" w:space="0" w:color="auto"/>
              <w:bottom w:val="single" w:sz="4" w:space="0" w:color="auto"/>
              <w:right w:val="single" w:sz="4" w:space="0" w:color="auto"/>
            </w:tcBorders>
            <w:noWrap/>
            <w:vAlign w:val="bottom"/>
          </w:tcPr>
          <w:p w:rsidR="00614FA8" w:rsidRPr="00614FA8" w:rsidRDefault="00614FA8" w:rsidP="009018E0">
            <w:pPr>
              <w:spacing w:before="60"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sz w:val="24"/>
                <w:szCs w:val="24"/>
                <w:lang w:eastAsia="ru-RU"/>
              </w:rPr>
              <w:t>1 481 074</w:t>
            </w:r>
          </w:p>
        </w:tc>
        <w:tc>
          <w:tcPr>
            <w:tcW w:w="2712" w:type="dxa"/>
            <w:tcBorders>
              <w:top w:val="single" w:sz="4" w:space="0" w:color="auto"/>
              <w:left w:val="nil"/>
              <w:bottom w:val="single" w:sz="4" w:space="0" w:color="auto"/>
              <w:right w:val="nil"/>
            </w:tcBorders>
            <w:noWrap/>
            <w:vAlign w:val="bottom"/>
          </w:tcPr>
          <w:p w:rsidR="00614FA8" w:rsidRPr="00614FA8" w:rsidRDefault="00614FA8" w:rsidP="009018E0">
            <w:pPr>
              <w:spacing w:before="60"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sz w:val="24"/>
                <w:szCs w:val="24"/>
                <w:lang w:eastAsia="ru-RU"/>
              </w:rPr>
              <w:t>1 798 307</w:t>
            </w:r>
          </w:p>
        </w:tc>
        <w:tc>
          <w:tcPr>
            <w:tcW w:w="2215" w:type="dxa"/>
            <w:tcBorders>
              <w:top w:val="single" w:sz="4" w:space="0" w:color="auto"/>
              <w:left w:val="single" w:sz="4" w:space="0" w:color="auto"/>
              <w:bottom w:val="single" w:sz="4" w:space="0" w:color="auto"/>
              <w:right w:val="single" w:sz="4" w:space="0" w:color="auto"/>
            </w:tcBorders>
            <w:noWrap/>
            <w:vAlign w:val="bottom"/>
          </w:tcPr>
          <w:p w:rsidR="00614FA8" w:rsidRPr="00614FA8" w:rsidRDefault="00614FA8" w:rsidP="009018E0">
            <w:pPr>
              <w:spacing w:before="60"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sz w:val="24"/>
                <w:szCs w:val="24"/>
                <w:lang w:eastAsia="ru-RU"/>
              </w:rPr>
              <w:t>-317 233</w:t>
            </w:r>
          </w:p>
        </w:tc>
      </w:tr>
      <w:tr w:rsidR="00614FA8" w:rsidRPr="00BD5A90" w:rsidTr="00944CB1">
        <w:trPr>
          <w:trHeight w:val="285"/>
        </w:trPr>
        <w:tc>
          <w:tcPr>
            <w:tcW w:w="2711" w:type="dxa"/>
            <w:tcBorders>
              <w:top w:val="single" w:sz="4" w:space="0" w:color="auto"/>
              <w:left w:val="single" w:sz="4" w:space="0" w:color="auto"/>
              <w:bottom w:val="single" w:sz="4" w:space="0" w:color="auto"/>
              <w:right w:val="nil"/>
            </w:tcBorders>
            <w:noWrap/>
            <w:vAlign w:val="center"/>
          </w:tcPr>
          <w:p w:rsidR="00614FA8" w:rsidRPr="00614FA8" w:rsidRDefault="00614FA8" w:rsidP="00D03A4F">
            <w:pPr>
              <w:spacing w:before="60"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2020</w:t>
            </w:r>
          </w:p>
        </w:tc>
        <w:tc>
          <w:tcPr>
            <w:tcW w:w="2711" w:type="dxa"/>
            <w:tcBorders>
              <w:left w:val="single" w:sz="4" w:space="0" w:color="auto"/>
              <w:bottom w:val="single" w:sz="4" w:space="0" w:color="auto"/>
              <w:right w:val="single" w:sz="4" w:space="0" w:color="auto"/>
            </w:tcBorders>
            <w:shd w:val="clear" w:color="auto" w:fill="auto"/>
            <w:noWrap/>
            <w:vAlign w:val="bottom"/>
          </w:tcPr>
          <w:p w:rsidR="00614FA8" w:rsidRPr="00614FA8" w:rsidRDefault="00614FA8" w:rsidP="00D03A4F">
            <w:pPr>
              <w:spacing w:before="60"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1 436 514</w:t>
            </w:r>
          </w:p>
        </w:tc>
        <w:tc>
          <w:tcPr>
            <w:tcW w:w="2712" w:type="dxa"/>
            <w:tcBorders>
              <w:left w:val="nil"/>
              <w:bottom w:val="single" w:sz="4" w:space="0" w:color="auto"/>
              <w:right w:val="nil"/>
            </w:tcBorders>
            <w:shd w:val="clear" w:color="auto" w:fill="auto"/>
            <w:noWrap/>
            <w:vAlign w:val="bottom"/>
          </w:tcPr>
          <w:p w:rsidR="00614FA8" w:rsidRPr="00614FA8" w:rsidRDefault="00614FA8" w:rsidP="00D03A4F">
            <w:pPr>
              <w:spacing w:before="60"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2 138 586</w:t>
            </w:r>
          </w:p>
        </w:tc>
        <w:tc>
          <w:tcPr>
            <w:tcW w:w="2215" w:type="dxa"/>
            <w:tcBorders>
              <w:left w:val="single" w:sz="4" w:space="0" w:color="auto"/>
              <w:bottom w:val="single" w:sz="4" w:space="0" w:color="auto"/>
              <w:right w:val="single" w:sz="4" w:space="0" w:color="auto"/>
            </w:tcBorders>
            <w:shd w:val="clear" w:color="auto" w:fill="auto"/>
            <w:noWrap/>
            <w:vAlign w:val="bottom"/>
          </w:tcPr>
          <w:p w:rsidR="00614FA8" w:rsidRPr="00614FA8" w:rsidRDefault="00614FA8" w:rsidP="00D03A4F">
            <w:pPr>
              <w:spacing w:before="60" w:after="0" w:line="240" w:lineRule="auto"/>
              <w:jc w:val="center"/>
              <w:rPr>
                <w:rFonts w:ascii="Times New Roman" w:eastAsia="Times New Roman" w:hAnsi="Times New Roman" w:cs="Times New Roman"/>
                <w:color w:val="000000"/>
                <w:sz w:val="24"/>
                <w:szCs w:val="24"/>
                <w:lang w:eastAsia="ru-RU"/>
              </w:rPr>
            </w:pPr>
            <w:r w:rsidRPr="00614FA8">
              <w:rPr>
                <w:rFonts w:ascii="Times New Roman" w:eastAsia="Times New Roman" w:hAnsi="Times New Roman" w:cs="Times New Roman"/>
                <w:color w:val="000000"/>
                <w:sz w:val="24"/>
                <w:szCs w:val="24"/>
                <w:lang w:eastAsia="ru-RU"/>
              </w:rPr>
              <w:t>-702 072</w:t>
            </w:r>
          </w:p>
        </w:tc>
      </w:tr>
    </w:tbl>
    <w:p w:rsidR="00D03A4F" w:rsidRPr="00BD5A90" w:rsidRDefault="00D03A4F" w:rsidP="00614FA8">
      <w:pPr>
        <w:spacing w:after="0" w:line="240" w:lineRule="auto"/>
        <w:rPr>
          <w:rFonts w:ascii="Times New Roman" w:eastAsia="Times New Roman" w:hAnsi="Times New Roman" w:cs="Times New Roman"/>
          <w:sz w:val="24"/>
          <w:szCs w:val="24"/>
          <w:highlight w:val="yellow"/>
          <w:lang w:eastAsia="ru-RU"/>
        </w:rPr>
      </w:pPr>
    </w:p>
    <w:p w:rsidR="00D03A4F" w:rsidRPr="00F20A60" w:rsidRDefault="00D03A4F" w:rsidP="00D03A4F">
      <w:pPr>
        <w:spacing w:after="0" w:line="240" w:lineRule="auto"/>
        <w:ind w:hanging="567"/>
        <w:jc w:val="right"/>
        <w:rPr>
          <w:rFonts w:ascii="Times New Roman" w:eastAsia="Times New Roman" w:hAnsi="Times New Roman" w:cs="Times New Roman"/>
          <w:color w:val="000000"/>
          <w:sz w:val="26"/>
          <w:szCs w:val="26"/>
          <w:lang w:eastAsia="ru-RU"/>
        </w:rPr>
      </w:pPr>
      <w:r w:rsidRPr="00F20A60">
        <w:rPr>
          <w:rFonts w:ascii="Times New Roman" w:eastAsia="Times New Roman" w:hAnsi="Times New Roman" w:cs="Times New Roman"/>
          <w:color w:val="000000"/>
          <w:sz w:val="26"/>
          <w:szCs w:val="26"/>
          <w:lang w:eastAsia="ru-RU"/>
        </w:rPr>
        <w:t>Таблица 6</w:t>
      </w:r>
    </w:p>
    <w:p w:rsidR="00D03A4F" w:rsidRPr="00F20A60" w:rsidRDefault="00D03A4F" w:rsidP="00D03A4F">
      <w:pPr>
        <w:spacing w:after="0" w:line="240" w:lineRule="auto"/>
        <w:ind w:hanging="567"/>
        <w:jc w:val="right"/>
        <w:rPr>
          <w:rFonts w:ascii="Times New Roman" w:eastAsia="Times New Roman" w:hAnsi="Times New Roman" w:cs="Times New Roman"/>
          <w:color w:val="000000"/>
          <w:sz w:val="26"/>
          <w:szCs w:val="26"/>
          <w:lang w:eastAsia="ru-RU"/>
        </w:rPr>
      </w:pPr>
    </w:p>
    <w:p w:rsidR="00D03A4F" w:rsidRPr="00F20A60" w:rsidRDefault="00D03A4F" w:rsidP="00D03A4F">
      <w:pPr>
        <w:spacing w:after="0" w:line="240" w:lineRule="auto"/>
        <w:ind w:hanging="567"/>
        <w:jc w:val="center"/>
        <w:rPr>
          <w:rFonts w:ascii="Times New Roman" w:eastAsia="Times New Roman" w:hAnsi="Times New Roman" w:cs="Times New Roman"/>
          <w:sz w:val="26"/>
          <w:szCs w:val="26"/>
          <w:lang w:eastAsia="ru-RU"/>
        </w:rPr>
      </w:pPr>
      <w:r w:rsidRPr="00F20A60">
        <w:rPr>
          <w:rFonts w:ascii="Times New Roman" w:eastAsia="Times New Roman" w:hAnsi="Times New Roman" w:cs="Times New Roman"/>
          <w:b/>
          <w:bCs/>
          <w:color w:val="000000"/>
          <w:sz w:val="26"/>
          <w:szCs w:val="26"/>
          <w:lang w:eastAsia="ru-RU"/>
        </w:rPr>
        <w:t>Коэффициенты рождаемости, смертности и естественного прироста населения</w:t>
      </w:r>
    </w:p>
    <w:p w:rsidR="00D03A4F" w:rsidRPr="00F20A60" w:rsidRDefault="00D03A4F" w:rsidP="00D03A4F">
      <w:pPr>
        <w:spacing w:after="0" w:line="240" w:lineRule="auto"/>
        <w:ind w:hanging="567"/>
        <w:jc w:val="center"/>
        <w:rPr>
          <w:rFonts w:ascii="Times New Roman" w:eastAsia="Times New Roman" w:hAnsi="Times New Roman" w:cs="Times New Roman"/>
          <w:color w:val="000000"/>
          <w:sz w:val="24"/>
          <w:szCs w:val="24"/>
          <w:lang w:eastAsia="ru-RU"/>
        </w:rPr>
      </w:pPr>
      <w:r w:rsidRPr="00F20A60">
        <w:rPr>
          <w:rFonts w:ascii="Times New Roman" w:eastAsia="Times New Roman" w:hAnsi="Times New Roman" w:cs="Times New Roman"/>
          <w:color w:val="000000"/>
          <w:sz w:val="24"/>
          <w:szCs w:val="24"/>
          <w:lang w:eastAsia="ru-RU"/>
        </w:rPr>
        <w:t>(на 1000 человек населения)</w:t>
      </w:r>
    </w:p>
    <w:p w:rsidR="00D03A4F" w:rsidRPr="00F20A60" w:rsidRDefault="00D03A4F" w:rsidP="00D03A4F">
      <w:pPr>
        <w:spacing w:after="0" w:line="240" w:lineRule="auto"/>
        <w:ind w:hanging="567"/>
        <w:jc w:val="center"/>
        <w:rPr>
          <w:rFonts w:ascii="Times New Roman" w:eastAsia="Times New Roman" w:hAnsi="Times New Roman" w:cs="Times New Roman"/>
          <w:color w:val="000000"/>
          <w:sz w:val="24"/>
          <w:szCs w:val="24"/>
          <w:lang w:eastAsia="ru-RU"/>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D03A4F" w:rsidRPr="00F20A60" w:rsidTr="00944CB1">
        <w:trPr>
          <w:trHeight w:val="459"/>
        </w:trPr>
        <w:tc>
          <w:tcPr>
            <w:tcW w:w="2711" w:type="dxa"/>
            <w:tcBorders>
              <w:top w:val="single" w:sz="4" w:space="0" w:color="auto"/>
              <w:left w:val="single" w:sz="4" w:space="0" w:color="auto"/>
              <w:bottom w:val="single" w:sz="4" w:space="0" w:color="auto"/>
              <w:right w:val="single" w:sz="4" w:space="0" w:color="auto"/>
            </w:tcBorders>
            <w:noWrap/>
            <w:vAlign w:val="center"/>
          </w:tcPr>
          <w:p w:rsidR="00D03A4F" w:rsidRPr="00F20A60" w:rsidRDefault="00D03A4F" w:rsidP="00D03A4F">
            <w:pPr>
              <w:spacing w:after="0" w:line="312" w:lineRule="auto"/>
              <w:ind w:hanging="567"/>
              <w:jc w:val="center"/>
              <w:rPr>
                <w:rFonts w:ascii="Times New Roman" w:eastAsia="Times New Roman" w:hAnsi="Times New Roman" w:cs="Times New Roman"/>
                <w:color w:val="000000"/>
                <w:sz w:val="24"/>
                <w:szCs w:val="24"/>
                <w:lang w:eastAsia="ru-RU"/>
              </w:rPr>
            </w:pPr>
            <w:r w:rsidRPr="00F20A60">
              <w:rPr>
                <w:rFonts w:ascii="Times New Roman" w:eastAsia="Times New Roman" w:hAnsi="Times New Roman" w:cs="Times New Roman"/>
                <w:color w:val="000000"/>
                <w:sz w:val="24"/>
                <w:szCs w:val="24"/>
                <w:lang w:eastAsia="ru-RU"/>
              </w:rPr>
              <w:t>Год</w:t>
            </w:r>
          </w:p>
        </w:tc>
        <w:tc>
          <w:tcPr>
            <w:tcW w:w="2711" w:type="dxa"/>
            <w:tcBorders>
              <w:top w:val="single" w:sz="4" w:space="0" w:color="auto"/>
              <w:left w:val="nil"/>
              <w:bottom w:val="single" w:sz="4" w:space="0" w:color="auto"/>
              <w:right w:val="single" w:sz="4" w:space="0" w:color="auto"/>
            </w:tcBorders>
            <w:noWrap/>
            <w:vAlign w:val="center"/>
          </w:tcPr>
          <w:p w:rsidR="00D03A4F" w:rsidRPr="00F20A60" w:rsidRDefault="00D03A4F" w:rsidP="00D03A4F">
            <w:pPr>
              <w:spacing w:after="0" w:line="312" w:lineRule="auto"/>
              <w:ind w:hanging="567"/>
              <w:jc w:val="center"/>
              <w:rPr>
                <w:rFonts w:ascii="Times New Roman" w:eastAsia="Times New Roman" w:hAnsi="Times New Roman" w:cs="Times New Roman"/>
                <w:color w:val="000000"/>
                <w:sz w:val="24"/>
                <w:szCs w:val="24"/>
                <w:lang w:eastAsia="ru-RU"/>
              </w:rPr>
            </w:pPr>
            <w:r w:rsidRPr="00F20A60">
              <w:rPr>
                <w:rFonts w:ascii="Times New Roman" w:eastAsia="Times New Roman" w:hAnsi="Times New Roman" w:cs="Times New Roman"/>
                <w:color w:val="000000"/>
                <w:sz w:val="24"/>
                <w:szCs w:val="24"/>
                <w:lang w:eastAsia="ru-RU"/>
              </w:rPr>
              <w:t>Родившихся</w:t>
            </w:r>
          </w:p>
        </w:tc>
        <w:tc>
          <w:tcPr>
            <w:tcW w:w="2712" w:type="dxa"/>
            <w:tcBorders>
              <w:top w:val="single" w:sz="4" w:space="0" w:color="auto"/>
              <w:left w:val="nil"/>
              <w:bottom w:val="single" w:sz="4" w:space="0" w:color="auto"/>
              <w:right w:val="single" w:sz="4" w:space="0" w:color="auto"/>
            </w:tcBorders>
            <w:noWrap/>
            <w:vAlign w:val="center"/>
          </w:tcPr>
          <w:p w:rsidR="00D03A4F" w:rsidRPr="00F20A60" w:rsidRDefault="00D03A4F" w:rsidP="00D03A4F">
            <w:pPr>
              <w:spacing w:after="0" w:line="312" w:lineRule="auto"/>
              <w:ind w:hanging="567"/>
              <w:jc w:val="center"/>
              <w:rPr>
                <w:rFonts w:ascii="Times New Roman" w:eastAsia="Times New Roman" w:hAnsi="Times New Roman" w:cs="Times New Roman"/>
                <w:color w:val="000000"/>
                <w:sz w:val="24"/>
                <w:szCs w:val="24"/>
                <w:lang w:eastAsia="ru-RU"/>
              </w:rPr>
            </w:pPr>
            <w:r w:rsidRPr="00F20A60">
              <w:rPr>
                <w:rFonts w:ascii="Times New Roman" w:eastAsia="Times New Roman" w:hAnsi="Times New Roman" w:cs="Times New Roman"/>
                <w:color w:val="000000"/>
                <w:sz w:val="24"/>
                <w:szCs w:val="24"/>
                <w:lang w:eastAsia="ru-RU"/>
              </w:rPr>
              <w:t>Умерших</w:t>
            </w:r>
          </w:p>
        </w:tc>
        <w:tc>
          <w:tcPr>
            <w:tcW w:w="2215" w:type="dxa"/>
            <w:tcBorders>
              <w:top w:val="single" w:sz="4" w:space="0" w:color="auto"/>
              <w:left w:val="nil"/>
              <w:bottom w:val="single" w:sz="4" w:space="0" w:color="auto"/>
              <w:right w:val="single" w:sz="4" w:space="0" w:color="auto"/>
            </w:tcBorders>
            <w:vAlign w:val="center"/>
          </w:tcPr>
          <w:p w:rsidR="00D03A4F" w:rsidRPr="00F20A60"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F20A60">
              <w:rPr>
                <w:rFonts w:ascii="Times New Roman" w:eastAsia="Times New Roman" w:hAnsi="Times New Roman" w:cs="Times New Roman"/>
                <w:color w:val="000000"/>
                <w:sz w:val="24"/>
                <w:szCs w:val="24"/>
                <w:lang w:eastAsia="ru-RU"/>
              </w:rPr>
              <w:t>Естественный прирост, убыль (-)</w:t>
            </w:r>
          </w:p>
        </w:tc>
      </w:tr>
      <w:tr w:rsidR="00614FA8" w:rsidRPr="00F20A60" w:rsidTr="00944CB1">
        <w:trPr>
          <w:trHeight w:val="285"/>
        </w:trPr>
        <w:tc>
          <w:tcPr>
            <w:tcW w:w="2711" w:type="dxa"/>
            <w:tcBorders>
              <w:top w:val="single" w:sz="4" w:space="0" w:color="auto"/>
              <w:left w:val="single" w:sz="4" w:space="0" w:color="auto"/>
              <w:bottom w:val="single" w:sz="4" w:space="0" w:color="auto"/>
              <w:right w:val="nil"/>
            </w:tcBorders>
            <w:noWrap/>
            <w:vAlign w:val="center"/>
          </w:tcPr>
          <w:p w:rsidR="00614FA8" w:rsidRPr="00F20A60" w:rsidRDefault="00614FA8" w:rsidP="009018E0">
            <w:pPr>
              <w:spacing w:before="60" w:after="0" w:line="240" w:lineRule="auto"/>
              <w:ind w:left="-108"/>
              <w:jc w:val="center"/>
              <w:rPr>
                <w:rFonts w:ascii="Times New Roman" w:eastAsia="Times New Roman" w:hAnsi="Times New Roman" w:cs="Times New Roman"/>
                <w:color w:val="000000"/>
                <w:sz w:val="24"/>
                <w:szCs w:val="24"/>
                <w:lang w:eastAsia="ru-RU"/>
              </w:rPr>
            </w:pPr>
            <w:r w:rsidRPr="00F20A60">
              <w:rPr>
                <w:rFonts w:ascii="Times New Roman" w:eastAsia="Times New Roman" w:hAnsi="Times New Roman" w:cs="Times New Roman"/>
                <w:color w:val="000000"/>
                <w:sz w:val="24"/>
                <w:szCs w:val="24"/>
                <w:lang w:eastAsia="ru-RU"/>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614FA8" w:rsidRPr="00F20A60" w:rsidRDefault="00614FA8" w:rsidP="009018E0">
            <w:pPr>
              <w:spacing w:before="60" w:after="0" w:line="240" w:lineRule="auto"/>
              <w:jc w:val="center"/>
              <w:rPr>
                <w:rFonts w:ascii="Times New Roman" w:eastAsia="Times New Roman" w:hAnsi="Times New Roman" w:cs="Times New Roman"/>
                <w:color w:val="000000"/>
                <w:sz w:val="24"/>
                <w:szCs w:val="24"/>
                <w:lang w:eastAsia="ru-RU"/>
              </w:rPr>
            </w:pPr>
            <w:r w:rsidRPr="00F20A60">
              <w:rPr>
                <w:rFonts w:ascii="Times New Roman" w:eastAsia="Times New Roman" w:hAnsi="Times New Roman" w:cs="Times New Roman"/>
                <w:color w:val="000000"/>
                <w:sz w:val="24"/>
                <w:szCs w:val="24"/>
                <w:lang w:eastAsia="ru-RU"/>
              </w:rPr>
              <w:t>10,9</w:t>
            </w:r>
          </w:p>
        </w:tc>
        <w:tc>
          <w:tcPr>
            <w:tcW w:w="2712" w:type="dxa"/>
            <w:tcBorders>
              <w:top w:val="single" w:sz="4" w:space="0" w:color="auto"/>
              <w:left w:val="nil"/>
              <w:bottom w:val="single" w:sz="4" w:space="0" w:color="auto"/>
              <w:right w:val="nil"/>
            </w:tcBorders>
            <w:noWrap/>
            <w:vAlign w:val="center"/>
          </w:tcPr>
          <w:p w:rsidR="00614FA8" w:rsidRPr="00F20A60" w:rsidRDefault="00614FA8" w:rsidP="009018E0">
            <w:pPr>
              <w:spacing w:before="60" w:after="0" w:line="240" w:lineRule="auto"/>
              <w:jc w:val="center"/>
              <w:rPr>
                <w:rFonts w:ascii="Times New Roman" w:eastAsia="Times New Roman" w:hAnsi="Times New Roman" w:cs="Times New Roman"/>
                <w:color w:val="000000"/>
                <w:sz w:val="24"/>
                <w:szCs w:val="24"/>
                <w:lang w:eastAsia="ru-RU"/>
              </w:rPr>
            </w:pPr>
            <w:r w:rsidRPr="00F20A60">
              <w:rPr>
                <w:rFonts w:ascii="Times New Roman" w:eastAsia="Times New Roman" w:hAnsi="Times New Roman" w:cs="Times New Roman"/>
                <w:color w:val="000000"/>
                <w:sz w:val="24"/>
                <w:szCs w:val="24"/>
                <w:lang w:eastAsia="ru-RU"/>
              </w:rPr>
              <w:t>12,5</w:t>
            </w:r>
          </w:p>
        </w:tc>
        <w:tc>
          <w:tcPr>
            <w:tcW w:w="2215" w:type="dxa"/>
            <w:tcBorders>
              <w:top w:val="single" w:sz="4" w:space="0" w:color="auto"/>
              <w:left w:val="single" w:sz="4" w:space="0" w:color="auto"/>
              <w:bottom w:val="single" w:sz="4" w:space="0" w:color="auto"/>
              <w:right w:val="single" w:sz="4" w:space="0" w:color="auto"/>
            </w:tcBorders>
            <w:noWrap/>
            <w:vAlign w:val="bottom"/>
          </w:tcPr>
          <w:p w:rsidR="00614FA8" w:rsidRPr="00F20A60" w:rsidRDefault="00614FA8" w:rsidP="009018E0">
            <w:pPr>
              <w:spacing w:before="60" w:after="0" w:line="240" w:lineRule="auto"/>
              <w:jc w:val="center"/>
              <w:rPr>
                <w:rFonts w:ascii="Times New Roman" w:eastAsia="Times New Roman" w:hAnsi="Times New Roman" w:cs="Times New Roman"/>
                <w:color w:val="000000"/>
                <w:sz w:val="24"/>
                <w:szCs w:val="24"/>
                <w:lang w:eastAsia="ru-RU"/>
              </w:rPr>
            </w:pPr>
            <w:r w:rsidRPr="00F20A60">
              <w:rPr>
                <w:rFonts w:ascii="Times New Roman" w:eastAsia="Times New Roman" w:hAnsi="Times New Roman" w:cs="Times New Roman"/>
                <w:color w:val="000000"/>
                <w:sz w:val="24"/>
                <w:szCs w:val="24"/>
                <w:lang w:eastAsia="ru-RU"/>
              </w:rPr>
              <w:t>-1,6</w:t>
            </w:r>
          </w:p>
        </w:tc>
      </w:tr>
      <w:tr w:rsidR="00614FA8" w:rsidRPr="00F20A60" w:rsidTr="009018E0">
        <w:trPr>
          <w:trHeight w:val="285"/>
        </w:trPr>
        <w:tc>
          <w:tcPr>
            <w:tcW w:w="2711" w:type="dxa"/>
            <w:tcBorders>
              <w:top w:val="single" w:sz="4" w:space="0" w:color="auto"/>
              <w:left w:val="single" w:sz="4" w:space="0" w:color="auto"/>
              <w:bottom w:val="single" w:sz="4" w:space="0" w:color="auto"/>
              <w:right w:val="nil"/>
            </w:tcBorders>
            <w:noWrap/>
            <w:vAlign w:val="center"/>
          </w:tcPr>
          <w:p w:rsidR="00614FA8" w:rsidRPr="00F20A60" w:rsidRDefault="00614FA8" w:rsidP="009018E0">
            <w:pPr>
              <w:spacing w:before="60" w:after="0" w:line="240" w:lineRule="auto"/>
              <w:ind w:left="-108"/>
              <w:jc w:val="center"/>
              <w:rPr>
                <w:rFonts w:ascii="Times New Roman" w:eastAsia="Times New Roman" w:hAnsi="Times New Roman" w:cs="Times New Roman"/>
                <w:color w:val="000000"/>
                <w:sz w:val="24"/>
                <w:szCs w:val="24"/>
                <w:lang w:eastAsia="ru-RU"/>
              </w:rPr>
            </w:pPr>
            <w:r w:rsidRPr="00F20A60">
              <w:rPr>
                <w:rFonts w:ascii="Times New Roman" w:eastAsia="Times New Roman" w:hAnsi="Times New Roman" w:cs="Times New Roman"/>
                <w:color w:val="000000"/>
                <w:sz w:val="24"/>
                <w:szCs w:val="24"/>
                <w:lang w:eastAsia="ru-RU"/>
              </w:rPr>
              <w:t>2019</w:t>
            </w:r>
          </w:p>
        </w:tc>
        <w:tc>
          <w:tcPr>
            <w:tcW w:w="2711" w:type="dxa"/>
            <w:tcBorders>
              <w:top w:val="single" w:sz="4" w:space="0" w:color="auto"/>
              <w:left w:val="single" w:sz="4" w:space="0" w:color="auto"/>
              <w:bottom w:val="single" w:sz="4" w:space="0" w:color="auto"/>
              <w:right w:val="single" w:sz="4" w:space="0" w:color="auto"/>
            </w:tcBorders>
            <w:noWrap/>
          </w:tcPr>
          <w:p w:rsidR="00614FA8" w:rsidRPr="00F20A60" w:rsidRDefault="00614FA8" w:rsidP="009018E0">
            <w:pPr>
              <w:spacing w:before="60" w:after="0" w:line="240" w:lineRule="auto"/>
              <w:jc w:val="center"/>
              <w:rPr>
                <w:rFonts w:ascii="Times New Roman" w:eastAsia="Times New Roman" w:hAnsi="Times New Roman" w:cs="Times New Roman"/>
                <w:color w:val="000000"/>
                <w:sz w:val="24"/>
                <w:szCs w:val="24"/>
                <w:lang w:eastAsia="ru-RU"/>
              </w:rPr>
            </w:pPr>
            <w:r w:rsidRPr="00F20A60">
              <w:rPr>
                <w:rFonts w:ascii="Times New Roman" w:eastAsia="Times New Roman" w:hAnsi="Times New Roman" w:cs="Times New Roman"/>
                <w:sz w:val="24"/>
                <w:szCs w:val="24"/>
                <w:lang w:eastAsia="ru-RU"/>
              </w:rPr>
              <w:t>10,1</w:t>
            </w:r>
          </w:p>
        </w:tc>
        <w:tc>
          <w:tcPr>
            <w:tcW w:w="2712" w:type="dxa"/>
            <w:tcBorders>
              <w:top w:val="single" w:sz="4" w:space="0" w:color="auto"/>
              <w:left w:val="nil"/>
              <w:bottom w:val="single" w:sz="4" w:space="0" w:color="auto"/>
              <w:right w:val="nil"/>
            </w:tcBorders>
            <w:noWrap/>
          </w:tcPr>
          <w:p w:rsidR="00614FA8" w:rsidRPr="00F20A60" w:rsidRDefault="00614FA8" w:rsidP="009018E0">
            <w:pPr>
              <w:spacing w:before="60" w:after="0" w:line="240" w:lineRule="auto"/>
              <w:jc w:val="center"/>
              <w:rPr>
                <w:rFonts w:ascii="Times New Roman" w:eastAsia="Times New Roman" w:hAnsi="Times New Roman" w:cs="Times New Roman"/>
                <w:color w:val="000000"/>
                <w:sz w:val="24"/>
                <w:szCs w:val="24"/>
                <w:lang w:eastAsia="ru-RU"/>
              </w:rPr>
            </w:pPr>
            <w:r w:rsidRPr="00F20A60">
              <w:rPr>
                <w:rFonts w:ascii="Times New Roman" w:eastAsia="Times New Roman" w:hAnsi="Times New Roman" w:cs="Times New Roman"/>
                <w:sz w:val="24"/>
                <w:szCs w:val="24"/>
                <w:lang w:eastAsia="ru-RU"/>
              </w:rPr>
              <w:t>12,3</w:t>
            </w:r>
          </w:p>
        </w:tc>
        <w:tc>
          <w:tcPr>
            <w:tcW w:w="2215" w:type="dxa"/>
            <w:tcBorders>
              <w:top w:val="single" w:sz="4" w:space="0" w:color="auto"/>
              <w:left w:val="single" w:sz="4" w:space="0" w:color="auto"/>
              <w:bottom w:val="single" w:sz="4" w:space="0" w:color="auto"/>
              <w:right w:val="single" w:sz="4" w:space="0" w:color="auto"/>
            </w:tcBorders>
            <w:noWrap/>
          </w:tcPr>
          <w:p w:rsidR="00614FA8" w:rsidRPr="00F20A60" w:rsidRDefault="00614FA8" w:rsidP="009018E0">
            <w:pPr>
              <w:spacing w:before="60" w:after="0" w:line="240" w:lineRule="auto"/>
              <w:jc w:val="center"/>
              <w:rPr>
                <w:rFonts w:ascii="Times New Roman" w:eastAsia="Times New Roman" w:hAnsi="Times New Roman" w:cs="Times New Roman"/>
                <w:color w:val="000000"/>
                <w:sz w:val="24"/>
                <w:szCs w:val="24"/>
                <w:lang w:eastAsia="ru-RU"/>
              </w:rPr>
            </w:pPr>
            <w:r w:rsidRPr="00F20A60">
              <w:rPr>
                <w:rFonts w:ascii="Times New Roman" w:eastAsia="Times New Roman" w:hAnsi="Times New Roman" w:cs="Times New Roman"/>
                <w:sz w:val="24"/>
                <w:szCs w:val="24"/>
                <w:lang w:eastAsia="ru-RU"/>
              </w:rPr>
              <w:t>-2,2</w:t>
            </w:r>
          </w:p>
        </w:tc>
      </w:tr>
      <w:tr w:rsidR="00614FA8" w:rsidRPr="00BD5A90" w:rsidTr="00944CB1">
        <w:trPr>
          <w:trHeight w:val="285"/>
        </w:trPr>
        <w:tc>
          <w:tcPr>
            <w:tcW w:w="2711" w:type="dxa"/>
            <w:tcBorders>
              <w:top w:val="single" w:sz="4" w:space="0" w:color="auto"/>
              <w:left w:val="single" w:sz="4" w:space="0" w:color="auto"/>
              <w:bottom w:val="single" w:sz="4" w:space="0" w:color="auto"/>
              <w:right w:val="nil"/>
            </w:tcBorders>
            <w:noWrap/>
            <w:vAlign w:val="center"/>
          </w:tcPr>
          <w:p w:rsidR="00614FA8" w:rsidRPr="00F20A60" w:rsidRDefault="00614FA8" w:rsidP="00D03A4F">
            <w:pPr>
              <w:spacing w:before="60" w:after="0" w:line="240" w:lineRule="auto"/>
              <w:ind w:left="-108"/>
              <w:jc w:val="center"/>
              <w:rPr>
                <w:rFonts w:ascii="Times New Roman" w:eastAsia="Times New Roman" w:hAnsi="Times New Roman" w:cs="Times New Roman"/>
                <w:color w:val="000000"/>
                <w:sz w:val="24"/>
                <w:szCs w:val="24"/>
                <w:lang w:eastAsia="ru-RU"/>
              </w:rPr>
            </w:pPr>
            <w:r w:rsidRPr="00F20A60">
              <w:rPr>
                <w:rFonts w:ascii="Times New Roman" w:eastAsia="Times New Roman" w:hAnsi="Times New Roman" w:cs="Times New Roman"/>
                <w:color w:val="000000"/>
                <w:sz w:val="24"/>
                <w:szCs w:val="24"/>
                <w:lang w:eastAsia="ru-RU"/>
              </w:rPr>
              <w:t>2020</w:t>
            </w:r>
          </w:p>
        </w:tc>
        <w:tc>
          <w:tcPr>
            <w:tcW w:w="2711" w:type="dxa"/>
            <w:tcBorders>
              <w:left w:val="single" w:sz="4" w:space="0" w:color="auto"/>
              <w:bottom w:val="single" w:sz="4" w:space="0" w:color="auto"/>
              <w:right w:val="single" w:sz="4" w:space="0" w:color="auto"/>
            </w:tcBorders>
            <w:shd w:val="clear" w:color="auto" w:fill="auto"/>
            <w:noWrap/>
          </w:tcPr>
          <w:p w:rsidR="00614FA8" w:rsidRPr="00F20A60" w:rsidRDefault="00F20A60" w:rsidP="00D03A4F">
            <w:pPr>
              <w:spacing w:before="60" w:after="0" w:line="240" w:lineRule="auto"/>
              <w:jc w:val="center"/>
              <w:rPr>
                <w:rFonts w:ascii="Times New Roman" w:eastAsia="Times New Roman" w:hAnsi="Times New Roman" w:cs="Times New Roman"/>
                <w:color w:val="000000"/>
                <w:sz w:val="24"/>
                <w:szCs w:val="24"/>
                <w:lang w:eastAsia="ru-RU"/>
              </w:rPr>
            </w:pPr>
            <w:r w:rsidRPr="00F20A60">
              <w:rPr>
                <w:rFonts w:ascii="Times New Roman" w:eastAsia="Times New Roman" w:hAnsi="Times New Roman" w:cs="Times New Roman"/>
                <w:color w:val="000000"/>
                <w:sz w:val="24"/>
                <w:szCs w:val="24"/>
                <w:lang w:eastAsia="ru-RU"/>
              </w:rPr>
              <w:t>9,8</w:t>
            </w:r>
          </w:p>
        </w:tc>
        <w:tc>
          <w:tcPr>
            <w:tcW w:w="2712" w:type="dxa"/>
            <w:tcBorders>
              <w:left w:val="nil"/>
              <w:bottom w:val="single" w:sz="4" w:space="0" w:color="auto"/>
              <w:right w:val="single" w:sz="4" w:space="0" w:color="auto"/>
            </w:tcBorders>
            <w:shd w:val="clear" w:color="auto" w:fill="auto"/>
            <w:noWrap/>
          </w:tcPr>
          <w:p w:rsidR="00614FA8" w:rsidRPr="00F20A60" w:rsidRDefault="00F20A60" w:rsidP="00D03A4F">
            <w:pPr>
              <w:spacing w:before="60" w:after="0" w:line="240" w:lineRule="auto"/>
              <w:jc w:val="center"/>
              <w:rPr>
                <w:rFonts w:ascii="Times New Roman" w:eastAsia="Times New Roman" w:hAnsi="Times New Roman" w:cs="Times New Roman"/>
                <w:color w:val="000000"/>
                <w:sz w:val="24"/>
                <w:szCs w:val="24"/>
                <w:lang w:eastAsia="ru-RU"/>
              </w:rPr>
            </w:pPr>
            <w:r w:rsidRPr="00F20A60">
              <w:rPr>
                <w:rFonts w:ascii="Times New Roman" w:eastAsia="Times New Roman" w:hAnsi="Times New Roman" w:cs="Times New Roman"/>
                <w:color w:val="000000"/>
                <w:sz w:val="24"/>
                <w:szCs w:val="24"/>
                <w:lang w:eastAsia="ru-RU"/>
              </w:rPr>
              <w:t>14,6</w:t>
            </w:r>
          </w:p>
        </w:tc>
        <w:tc>
          <w:tcPr>
            <w:tcW w:w="2215" w:type="dxa"/>
            <w:tcBorders>
              <w:left w:val="nil"/>
              <w:bottom w:val="single" w:sz="4" w:space="0" w:color="auto"/>
              <w:right w:val="single" w:sz="4" w:space="0" w:color="auto"/>
            </w:tcBorders>
            <w:shd w:val="clear" w:color="auto" w:fill="auto"/>
            <w:noWrap/>
          </w:tcPr>
          <w:p w:rsidR="00614FA8" w:rsidRPr="00F20A60" w:rsidRDefault="00F20A60" w:rsidP="00D03A4F">
            <w:pPr>
              <w:spacing w:before="60" w:after="0" w:line="240" w:lineRule="auto"/>
              <w:jc w:val="center"/>
              <w:rPr>
                <w:rFonts w:ascii="Times New Roman" w:eastAsia="Times New Roman" w:hAnsi="Times New Roman" w:cs="Times New Roman"/>
                <w:color w:val="000000"/>
                <w:sz w:val="24"/>
                <w:szCs w:val="24"/>
                <w:lang w:eastAsia="ru-RU"/>
              </w:rPr>
            </w:pPr>
            <w:r w:rsidRPr="00F20A60">
              <w:rPr>
                <w:rFonts w:ascii="Times New Roman" w:eastAsia="Times New Roman" w:hAnsi="Times New Roman" w:cs="Times New Roman"/>
                <w:color w:val="000000"/>
                <w:sz w:val="24"/>
                <w:szCs w:val="24"/>
                <w:lang w:eastAsia="ru-RU"/>
              </w:rPr>
              <w:t>-4,8</w:t>
            </w:r>
          </w:p>
        </w:tc>
      </w:tr>
    </w:tbl>
    <w:p w:rsidR="00D03A4F" w:rsidRPr="00BD5A90" w:rsidRDefault="00D03A4F" w:rsidP="00D03A4F">
      <w:pPr>
        <w:spacing w:after="0" w:line="240" w:lineRule="auto"/>
        <w:ind w:hanging="567"/>
        <w:jc w:val="right"/>
        <w:rPr>
          <w:rFonts w:ascii="Times New Roman" w:eastAsia="Times New Roman" w:hAnsi="Times New Roman" w:cs="Times New Roman"/>
          <w:color w:val="000000"/>
          <w:sz w:val="24"/>
          <w:szCs w:val="24"/>
          <w:highlight w:val="yellow"/>
          <w:lang w:eastAsia="ru-RU"/>
        </w:rPr>
      </w:pPr>
    </w:p>
    <w:p w:rsidR="00D03A4F" w:rsidRPr="00BD5A90" w:rsidRDefault="00D03A4F" w:rsidP="00D03A4F">
      <w:pPr>
        <w:spacing w:after="0" w:line="240" w:lineRule="auto"/>
        <w:ind w:hanging="567"/>
        <w:jc w:val="right"/>
        <w:rPr>
          <w:rFonts w:ascii="Times New Roman" w:eastAsia="Times New Roman" w:hAnsi="Times New Roman" w:cs="Times New Roman"/>
          <w:color w:val="000000"/>
          <w:sz w:val="24"/>
          <w:szCs w:val="24"/>
          <w:highlight w:val="yellow"/>
          <w:lang w:eastAsia="ru-RU"/>
        </w:rPr>
      </w:pPr>
    </w:p>
    <w:p w:rsidR="00D03A4F" w:rsidRPr="000E5880" w:rsidRDefault="00D03A4F" w:rsidP="00D03A4F">
      <w:pPr>
        <w:spacing w:after="0" w:line="240" w:lineRule="auto"/>
        <w:ind w:hanging="567"/>
        <w:jc w:val="right"/>
        <w:rPr>
          <w:rFonts w:ascii="Times New Roman" w:eastAsia="Times New Roman" w:hAnsi="Times New Roman" w:cs="Times New Roman"/>
          <w:color w:val="000000"/>
          <w:sz w:val="26"/>
          <w:szCs w:val="26"/>
          <w:lang w:eastAsia="ru-RU"/>
        </w:rPr>
      </w:pPr>
      <w:r w:rsidRPr="000E5880">
        <w:rPr>
          <w:rFonts w:ascii="Times New Roman" w:eastAsia="Times New Roman" w:hAnsi="Times New Roman" w:cs="Times New Roman"/>
          <w:color w:val="000000"/>
          <w:sz w:val="26"/>
          <w:szCs w:val="26"/>
          <w:lang w:eastAsia="ru-RU"/>
        </w:rPr>
        <w:t>Таблица 7</w:t>
      </w:r>
    </w:p>
    <w:p w:rsidR="00D03A4F" w:rsidRPr="000E5880" w:rsidRDefault="00D03A4F" w:rsidP="00D03A4F">
      <w:pPr>
        <w:spacing w:after="0" w:line="240" w:lineRule="auto"/>
        <w:ind w:hanging="567"/>
        <w:jc w:val="center"/>
        <w:rPr>
          <w:rFonts w:ascii="Times New Roman" w:eastAsia="Times New Roman" w:hAnsi="Times New Roman" w:cs="Times New Roman"/>
          <w:b/>
          <w:bCs/>
          <w:color w:val="000000"/>
          <w:sz w:val="26"/>
          <w:szCs w:val="26"/>
          <w:lang w:eastAsia="ru-RU"/>
        </w:rPr>
      </w:pPr>
      <w:r w:rsidRPr="000E5880">
        <w:rPr>
          <w:rFonts w:ascii="Times New Roman" w:eastAsia="Times New Roman" w:hAnsi="Times New Roman" w:cs="Times New Roman"/>
          <w:b/>
          <w:bCs/>
          <w:color w:val="000000"/>
          <w:sz w:val="26"/>
          <w:szCs w:val="26"/>
          <w:lang w:eastAsia="ru-RU"/>
        </w:rPr>
        <w:t>Браки и разводы</w:t>
      </w:r>
    </w:p>
    <w:p w:rsidR="00D03A4F" w:rsidRPr="000E5880" w:rsidRDefault="00D03A4F" w:rsidP="00D03A4F">
      <w:pPr>
        <w:spacing w:after="0" w:line="240" w:lineRule="auto"/>
        <w:ind w:hanging="567"/>
        <w:jc w:val="center"/>
        <w:rPr>
          <w:rFonts w:ascii="Times New Roman" w:eastAsia="Times New Roman" w:hAnsi="Times New Roman" w:cs="Times New Roman"/>
          <w:sz w:val="24"/>
          <w:szCs w:val="24"/>
          <w:lang w:eastAsia="ru-RU"/>
        </w:rPr>
      </w:pPr>
    </w:p>
    <w:tbl>
      <w:tblPr>
        <w:tblW w:w="10349" w:type="dxa"/>
        <w:tblInd w:w="-176" w:type="dxa"/>
        <w:tblLayout w:type="fixed"/>
        <w:tblLook w:val="00A0" w:firstRow="1" w:lastRow="0" w:firstColumn="1" w:lastColumn="0" w:noHBand="0" w:noVBand="0"/>
      </w:tblPr>
      <w:tblGrid>
        <w:gridCol w:w="2127"/>
        <w:gridCol w:w="2410"/>
        <w:gridCol w:w="2126"/>
        <w:gridCol w:w="2127"/>
        <w:gridCol w:w="1559"/>
      </w:tblGrid>
      <w:tr w:rsidR="00D03A4F" w:rsidRPr="000E5880" w:rsidTr="00944CB1">
        <w:trPr>
          <w:trHeight w:val="300"/>
        </w:trPr>
        <w:tc>
          <w:tcPr>
            <w:tcW w:w="2127" w:type="dxa"/>
            <w:vMerge w:val="restart"/>
            <w:tcBorders>
              <w:top w:val="single" w:sz="4" w:space="0" w:color="auto"/>
              <w:left w:val="single" w:sz="4" w:space="0" w:color="auto"/>
              <w:bottom w:val="single" w:sz="4" w:space="0" w:color="auto"/>
              <w:right w:val="single" w:sz="4" w:space="0" w:color="auto"/>
            </w:tcBorders>
            <w:noWrap/>
            <w:vAlign w:val="center"/>
          </w:tcPr>
          <w:p w:rsidR="00D03A4F" w:rsidRPr="000E5880" w:rsidRDefault="00D03A4F" w:rsidP="00D03A4F">
            <w:pPr>
              <w:spacing w:before="60" w:after="0" w:line="240" w:lineRule="auto"/>
              <w:ind w:hanging="567"/>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Год</w:t>
            </w:r>
          </w:p>
        </w:tc>
        <w:tc>
          <w:tcPr>
            <w:tcW w:w="4536" w:type="dxa"/>
            <w:gridSpan w:val="2"/>
            <w:tcBorders>
              <w:top w:val="single" w:sz="4" w:space="0" w:color="auto"/>
              <w:left w:val="nil"/>
              <w:bottom w:val="single" w:sz="4" w:space="0" w:color="auto"/>
              <w:right w:val="single" w:sz="4" w:space="0" w:color="auto"/>
            </w:tcBorders>
            <w:noWrap/>
            <w:vAlign w:val="bottom"/>
          </w:tcPr>
          <w:p w:rsidR="00D03A4F" w:rsidRPr="000E5880" w:rsidRDefault="00D03A4F" w:rsidP="00D03A4F">
            <w:pPr>
              <w:spacing w:before="60" w:after="0" w:line="240" w:lineRule="auto"/>
              <w:ind w:hanging="567"/>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число, тысяч</w:t>
            </w:r>
          </w:p>
        </w:tc>
        <w:tc>
          <w:tcPr>
            <w:tcW w:w="3686" w:type="dxa"/>
            <w:gridSpan w:val="2"/>
            <w:tcBorders>
              <w:top w:val="single" w:sz="4" w:space="0" w:color="auto"/>
              <w:left w:val="nil"/>
              <w:bottom w:val="single" w:sz="4" w:space="0" w:color="auto"/>
              <w:right w:val="single" w:sz="4" w:space="0" w:color="auto"/>
            </w:tcBorders>
            <w:noWrap/>
            <w:vAlign w:val="bottom"/>
          </w:tcPr>
          <w:p w:rsidR="00D03A4F" w:rsidRPr="000E5880" w:rsidRDefault="00D03A4F" w:rsidP="00D03A4F">
            <w:pPr>
              <w:spacing w:before="60" w:after="0" w:line="240" w:lineRule="auto"/>
              <w:ind w:firstLine="201"/>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на 1000 человек населения</w:t>
            </w:r>
          </w:p>
        </w:tc>
      </w:tr>
      <w:tr w:rsidR="00D03A4F" w:rsidRPr="000E5880" w:rsidTr="00944CB1">
        <w:trPr>
          <w:trHeight w:val="285"/>
        </w:trPr>
        <w:tc>
          <w:tcPr>
            <w:tcW w:w="2127" w:type="dxa"/>
            <w:vMerge/>
            <w:tcBorders>
              <w:top w:val="single" w:sz="4" w:space="0" w:color="auto"/>
              <w:left w:val="single" w:sz="4" w:space="0" w:color="auto"/>
              <w:bottom w:val="single" w:sz="4" w:space="0" w:color="auto"/>
              <w:right w:val="single" w:sz="4" w:space="0" w:color="auto"/>
            </w:tcBorders>
            <w:vAlign w:val="center"/>
          </w:tcPr>
          <w:p w:rsidR="00D03A4F" w:rsidRPr="000E5880" w:rsidRDefault="00D03A4F" w:rsidP="00D03A4F">
            <w:pPr>
              <w:spacing w:before="60" w:after="0" w:line="240" w:lineRule="auto"/>
              <w:ind w:hanging="567"/>
              <w:jc w:val="center"/>
              <w:rPr>
                <w:rFonts w:ascii="Times New Roman" w:eastAsia="Times New Roman" w:hAnsi="Times New Roman" w:cs="Times New Roman"/>
                <w:color w:val="000000"/>
                <w:sz w:val="24"/>
                <w:szCs w:val="24"/>
                <w:lang w:eastAsia="ru-RU"/>
              </w:rPr>
            </w:pPr>
          </w:p>
        </w:tc>
        <w:tc>
          <w:tcPr>
            <w:tcW w:w="2410" w:type="dxa"/>
            <w:tcBorders>
              <w:top w:val="nil"/>
              <w:left w:val="nil"/>
              <w:bottom w:val="single" w:sz="4" w:space="0" w:color="auto"/>
              <w:right w:val="single" w:sz="4" w:space="0" w:color="auto"/>
            </w:tcBorders>
            <w:noWrap/>
            <w:vAlign w:val="center"/>
          </w:tcPr>
          <w:p w:rsidR="00D03A4F" w:rsidRPr="000E5880" w:rsidRDefault="00D03A4F" w:rsidP="00D03A4F">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Браков</w:t>
            </w:r>
          </w:p>
        </w:tc>
        <w:tc>
          <w:tcPr>
            <w:tcW w:w="2126" w:type="dxa"/>
            <w:tcBorders>
              <w:top w:val="nil"/>
              <w:left w:val="nil"/>
              <w:bottom w:val="single" w:sz="4" w:space="0" w:color="auto"/>
              <w:right w:val="single" w:sz="4" w:space="0" w:color="auto"/>
            </w:tcBorders>
            <w:noWrap/>
            <w:vAlign w:val="center"/>
          </w:tcPr>
          <w:p w:rsidR="00D03A4F" w:rsidRPr="000E5880" w:rsidRDefault="00D03A4F" w:rsidP="00D03A4F">
            <w:pPr>
              <w:spacing w:before="60" w:after="0" w:line="240" w:lineRule="auto"/>
              <w:ind w:hanging="155"/>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Разводов</w:t>
            </w:r>
          </w:p>
        </w:tc>
        <w:tc>
          <w:tcPr>
            <w:tcW w:w="2127" w:type="dxa"/>
            <w:tcBorders>
              <w:top w:val="nil"/>
              <w:left w:val="nil"/>
              <w:bottom w:val="single" w:sz="4" w:space="0" w:color="auto"/>
              <w:right w:val="single" w:sz="4" w:space="0" w:color="auto"/>
            </w:tcBorders>
            <w:noWrap/>
            <w:vAlign w:val="center"/>
          </w:tcPr>
          <w:p w:rsidR="00D03A4F" w:rsidRPr="000E5880" w:rsidRDefault="00D03A4F" w:rsidP="00D03A4F">
            <w:pPr>
              <w:spacing w:before="60" w:after="0" w:line="240" w:lineRule="auto"/>
              <w:ind w:hanging="82"/>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Браков</w:t>
            </w:r>
          </w:p>
        </w:tc>
        <w:tc>
          <w:tcPr>
            <w:tcW w:w="1559" w:type="dxa"/>
            <w:tcBorders>
              <w:top w:val="nil"/>
              <w:left w:val="nil"/>
              <w:bottom w:val="single" w:sz="4" w:space="0" w:color="auto"/>
              <w:right w:val="single" w:sz="4" w:space="0" w:color="auto"/>
            </w:tcBorders>
            <w:noWrap/>
            <w:vAlign w:val="center"/>
          </w:tcPr>
          <w:p w:rsidR="00D03A4F" w:rsidRPr="000E5880" w:rsidRDefault="00D03A4F" w:rsidP="00D03A4F">
            <w:pPr>
              <w:spacing w:before="60" w:after="0" w:line="240" w:lineRule="auto"/>
              <w:ind w:left="274" w:right="-108" w:hanging="283"/>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Разводов</w:t>
            </w:r>
          </w:p>
        </w:tc>
      </w:tr>
      <w:tr w:rsidR="000E5880" w:rsidRPr="000E5880" w:rsidTr="00944CB1">
        <w:trPr>
          <w:trHeight w:val="285"/>
        </w:trPr>
        <w:tc>
          <w:tcPr>
            <w:tcW w:w="2127" w:type="dxa"/>
            <w:tcBorders>
              <w:top w:val="single" w:sz="4" w:space="0" w:color="auto"/>
              <w:left w:val="single" w:sz="4" w:space="0" w:color="auto"/>
              <w:bottom w:val="single" w:sz="4" w:space="0" w:color="auto"/>
              <w:right w:val="nil"/>
            </w:tcBorders>
            <w:noWrap/>
            <w:vAlign w:val="center"/>
          </w:tcPr>
          <w:p w:rsidR="000E5880" w:rsidRPr="000E5880" w:rsidRDefault="000E5880" w:rsidP="009018E0">
            <w:pPr>
              <w:spacing w:before="60" w:after="0" w:line="240" w:lineRule="auto"/>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2018</w:t>
            </w:r>
          </w:p>
        </w:tc>
        <w:tc>
          <w:tcPr>
            <w:tcW w:w="2410" w:type="dxa"/>
            <w:tcBorders>
              <w:top w:val="single" w:sz="4" w:space="0" w:color="auto"/>
              <w:left w:val="single" w:sz="4" w:space="0" w:color="auto"/>
              <w:bottom w:val="single" w:sz="4" w:space="0" w:color="auto"/>
              <w:right w:val="single" w:sz="4" w:space="0" w:color="auto"/>
            </w:tcBorders>
            <w:noWrap/>
            <w:vAlign w:val="center"/>
          </w:tcPr>
          <w:p w:rsidR="000E5880" w:rsidRPr="000E5880" w:rsidRDefault="000E5880" w:rsidP="009018E0">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893,0</w:t>
            </w:r>
          </w:p>
        </w:tc>
        <w:tc>
          <w:tcPr>
            <w:tcW w:w="2126" w:type="dxa"/>
            <w:tcBorders>
              <w:top w:val="single" w:sz="4" w:space="0" w:color="auto"/>
              <w:left w:val="nil"/>
              <w:bottom w:val="single" w:sz="4" w:space="0" w:color="auto"/>
              <w:right w:val="nil"/>
            </w:tcBorders>
            <w:noWrap/>
            <w:vAlign w:val="center"/>
          </w:tcPr>
          <w:p w:rsidR="000E5880" w:rsidRPr="000E5880" w:rsidRDefault="000E5880" w:rsidP="009018E0">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583,9</w:t>
            </w:r>
          </w:p>
        </w:tc>
        <w:tc>
          <w:tcPr>
            <w:tcW w:w="2127" w:type="dxa"/>
            <w:tcBorders>
              <w:top w:val="single" w:sz="4" w:space="0" w:color="auto"/>
              <w:left w:val="single" w:sz="4" w:space="0" w:color="auto"/>
              <w:bottom w:val="single" w:sz="4" w:space="0" w:color="auto"/>
              <w:right w:val="single" w:sz="4" w:space="0" w:color="auto"/>
            </w:tcBorders>
            <w:noWrap/>
            <w:vAlign w:val="center"/>
          </w:tcPr>
          <w:p w:rsidR="000E5880" w:rsidRPr="000E5880" w:rsidRDefault="000E5880" w:rsidP="009018E0">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6,1</w:t>
            </w:r>
          </w:p>
        </w:tc>
        <w:tc>
          <w:tcPr>
            <w:tcW w:w="1559" w:type="dxa"/>
            <w:tcBorders>
              <w:top w:val="single" w:sz="4" w:space="0" w:color="auto"/>
              <w:left w:val="nil"/>
              <w:bottom w:val="single" w:sz="4" w:space="0" w:color="auto"/>
              <w:right w:val="single" w:sz="4" w:space="0" w:color="auto"/>
            </w:tcBorders>
            <w:noWrap/>
            <w:vAlign w:val="center"/>
          </w:tcPr>
          <w:p w:rsidR="000E5880" w:rsidRPr="000E5880" w:rsidRDefault="000E5880" w:rsidP="009018E0">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4,0</w:t>
            </w:r>
          </w:p>
        </w:tc>
      </w:tr>
      <w:tr w:rsidR="000E5880" w:rsidRPr="000E5880" w:rsidTr="009018E0">
        <w:trPr>
          <w:trHeight w:val="285"/>
        </w:trPr>
        <w:tc>
          <w:tcPr>
            <w:tcW w:w="2127" w:type="dxa"/>
            <w:tcBorders>
              <w:top w:val="single" w:sz="4" w:space="0" w:color="auto"/>
              <w:left w:val="single" w:sz="4" w:space="0" w:color="auto"/>
              <w:bottom w:val="single" w:sz="4" w:space="0" w:color="auto"/>
              <w:right w:val="nil"/>
            </w:tcBorders>
            <w:noWrap/>
            <w:vAlign w:val="center"/>
          </w:tcPr>
          <w:p w:rsidR="000E5880" w:rsidRPr="000E5880" w:rsidRDefault="000E5880" w:rsidP="009018E0">
            <w:pPr>
              <w:spacing w:before="60" w:after="0" w:line="240" w:lineRule="auto"/>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2019</w:t>
            </w:r>
          </w:p>
        </w:tc>
        <w:tc>
          <w:tcPr>
            <w:tcW w:w="2410" w:type="dxa"/>
            <w:tcBorders>
              <w:top w:val="single" w:sz="4" w:space="0" w:color="auto"/>
              <w:left w:val="single" w:sz="4" w:space="0" w:color="auto"/>
              <w:bottom w:val="single" w:sz="4" w:space="0" w:color="auto"/>
              <w:right w:val="single" w:sz="4" w:space="0" w:color="auto"/>
            </w:tcBorders>
            <w:noWrap/>
          </w:tcPr>
          <w:p w:rsidR="000E5880" w:rsidRPr="000E5880" w:rsidRDefault="000E5880" w:rsidP="009018E0">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sz w:val="24"/>
                <w:szCs w:val="24"/>
                <w:lang w:eastAsia="ru-RU"/>
              </w:rPr>
              <w:t>950</w:t>
            </w:r>
            <w:r w:rsidRPr="000E5880">
              <w:rPr>
                <w:rFonts w:ascii="Times New Roman" w:eastAsia="Times New Roman" w:hAnsi="Times New Roman" w:cs="Times New Roman"/>
                <w:sz w:val="24"/>
                <w:szCs w:val="24"/>
                <w:lang w:val="en-US" w:eastAsia="ru-RU"/>
              </w:rPr>
              <w:t>,2</w:t>
            </w:r>
          </w:p>
        </w:tc>
        <w:tc>
          <w:tcPr>
            <w:tcW w:w="2126" w:type="dxa"/>
            <w:tcBorders>
              <w:top w:val="single" w:sz="4" w:space="0" w:color="auto"/>
              <w:left w:val="nil"/>
              <w:bottom w:val="single" w:sz="4" w:space="0" w:color="auto"/>
              <w:right w:val="nil"/>
            </w:tcBorders>
            <w:noWrap/>
          </w:tcPr>
          <w:p w:rsidR="000E5880" w:rsidRPr="000E5880" w:rsidRDefault="000E5880" w:rsidP="009018E0">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sz w:val="24"/>
                <w:szCs w:val="24"/>
                <w:lang w:eastAsia="ru-RU"/>
              </w:rPr>
              <w:t>620,7</w:t>
            </w:r>
          </w:p>
        </w:tc>
        <w:tc>
          <w:tcPr>
            <w:tcW w:w="2127" w:type="dxa"/>
            <w:tcBorders>
              <w:top w:val="single" w:sz="4" w:space="0" w:color="auto"/>
              <w:left w:val="single" w:sz="4" w:space="0" w:color="auto"/>
              <w:bottom w:val="single" w:sz="4" w:space="0" w:color="auto"/>
              <w:right w:val="single" w:sz="4" w:space="0" w:color="auto"/>
            </w:tcBorders>
            <w:noWrap/>
          </w:tcPr>
          <w:p w:rsidR="000E5880" w:rsidRPr="000E5880" w:rsidRDefault="000E5880" w:rsidP="009018E0">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sz w:val="24"/>
                <w:szCs w:val="24"/>
                <w:lang w:eastAsia="ru-RU"/>
              </w:rPr>
              <w:t>6,5</w:t>
            </w:r>
          </w:p>
        </w:tc>
        <w:tc>
          <w:tcPr>
            <w:tcW w:w="1559" w:type="dxa"/>
            <w:tcBorders>
              <w:top w:val="single" w:sz="4" w:space="0" w:color="auto"/>
              <w:left w:val="nil"/>
              <w:bottom w:val="single" w:sz="4" w:space="0" w:color="auto"/>
              <w:right w:val="single" w:sz="4" w:space="0" w:color="auto"/>
            </w:tcBorders>
            <w:noWrap/>
          </w:tcPr>
          <w:p w:rsidR="000E5880" w:rsidRPr="000E5880" w:rsidRDefault="000E5880" w:rsidP="009018E0">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sz w:val="24"/>
                <w:szCs w:val="24"/>
                <w:lang w:eastAsia="ru-RU"/>
              </w:rPr>
              <w:t>4,2</w:t>
            </w:r>
          </w:p>
        </w:tc>
      </w:tr>
      <w:tr w:rsidR="000E5880" w:rsidRPr="00BD5A90" w:rsidTr="00944CB1">
        <w:trPr>
          <w:trHeight w:val="285"/>
        </w:trPr>
        <w:tc>
          <w:tcPr>
            <w:tcW w:w="2127" w:type="dxa"/>
            <w:tcBorders>
              <w:top w:val="single" w:sz="4" w:space="0" w:color="auto"/>
              <w:left w:val="single" w:sz="4" w:space="0" w:color="auto"/>
              <w:bottom w:val="single" w:sz="4" w:space="0" w:color="auto"/>
              <w:right w:val="nil"/>
            </w:tcBorders>
            <w:noWrap/>
            <w:vAlign w:val="center"/>
          </w:tcPr>
          <w:p w:rsidR="000E5880" w:rsidRPr="000E5880" w:rsidRDefault="000E5880" w:rsidP="00D03A4F">
            <w:pPr>
              <w:spacing w:before="60" w:after="0" w:line="240" w:lineRule="auto"/>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2020</w:t>
            </w:r>
          </w:p>
        </w:tc>
        <w:tc>
          <w:tcPr>
            <w:tcW w:w="2410" w:type="dxa"/>
            <w:tcBorders>
              <w:left w:val="single" w:sz="4" w:space="0" w:color="auto"/>
              <w:bottom w:val="single" w:sz="4" w:space="0" w:color="auto"/>
              <w:right w:val="single" w:sz="4" w:space="0" w:color="auto"/>
            </w:tcBorders>
            <w:shd w:val="clear" w:color="auto" w:fill="auto"/>
            <w:noWrap/>
          </w:tcPr>
          <w:p w:rsidR="000E5880" w:rsidRPr="000E5880" w:rsidRDefault="000E5880" w:rsidP="00D03A4F">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770,9</w:t>
            </w:r>
          </w:p>
        </w:tc>
        <w:tc>
          <w:tcPr>
            <w:tcW w:w="2126" w:type="dxa"/>
            <w:tcBorders>
              <w:left w:val="single" w:sz="4" w:space="0" w:color="auto"/>
              <w:bottom w:val="single" w:sz="4" w:space="0" w:color="auto"/>
              <w:right w:val="single" w:sz="4" w:space="0" w:color="auto"/>
            </w:tcBorders>
            <w:shd w:val="clear" w:color="auto" w:fill="auto"/>
            <w:noWrap/>
          </w:tcPr>
          <w:p w:rsidR="000E5880" w:rsidRPr="000E5880" w:rsidRDefault="000E5880" w:rsidP="00D03A4F">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564,7</w:t>
            </w:r>
          </w:p>
        </w:tc>
        <w:tc>
          <w:tcPr>
            <w:tcW w:w="2127" w:type="dxa"/>
            <w:tcBorders>
              <w:left w:val="single" w:sz="4" w:space="0" w:color="auto"/>
              <w:bottom w:val="single" w:sz="4" w:space="0" w:color="auto"/>
              <w:right w:val="single" w:sz="4" w:space="0" w:color="auto"/>
            </w:tcBorders>
            <w:shd w:val="clear" w:color="auto" w:fill="auto"/>
            <w:noWrap/>
          </w:tcPr>
          <w:p w:rsidR="000E5880" w:rsidRPr="000E5880" w:rsidRDefault="000E5880" w:rsidP="00D03A4F">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5,3</w:t>
            </w:r>
          </w:p>
        </w:tc>
        <w:tc>
          <w:tcPr>
            <w:tcW w:w="1559" w:type="dxa"/>
            <w:tcBorders>
              <w:left w:val="single" w:sz="4" w:space="0" w:color="auto"/>
              <w:bottom w:val="single" w:sz="4" w:space="0" w:color="auto"/>
              <w:right w:val="single" w:sz="4" w:space="0" w:color="auto"/>
            </w:tcBorders>
            <w:shd w:val="clear" w:color="auto" w:fill="auto"/>
            <w:noWrap/>
          </w:tcPr>
          <w:p w:rsidR="000E5880" w:rsidRPr="000E5880" w:rsidRDefault="000E5880" w:rsidP="00D03A4F">
            <w:pPr>
              <w:spacing w:before="60" w:after="0" w:line="240" w:lineRule="auto"/>
              <w:ind w:left="339" w:hanging="567"/>
              <w:jc w:val="center"/>
              <w:rPr>
                <w:rFonts w:ascii="Times New Roman" w:eastAsia="Times New Roman" w:hAnsi="Times New Roman" w:cs="Times New Roman"/>
                <w:color w:val="000000"/>
                <w:sz w:val="24"/>
                <w:szCs w:val="24"/>
                <w:lang w:eastAsia="ru-RU"/>
              </w:rPr>
            </w:pPr>
            <w:r w:rsidRPr="000E5880">
              <w:rPr>
                <w:rFonts w:ascii="Times New Roman" w:eastAsia="Times New Roman" w:hAnsi="Times New Roman" w:cs="Times New Roman"/>
                <w:color w:val="000000"/>
                <w:sz w:val="24"/>
                <w:szCs w:val="24"/>
                <w:lang w:eastAsia="ru-RU"/>
              </w:rPr>
              <w:t>3,9</w:t>
            </w:r>
          </w:p>
        </w:tc>
      </w:tr>
    </w:tbl>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4E52DF" w:rsidRDefault="00D03A4F" w:rsidP="00D03A4F">
      <w:pPr>
        <w:spacing w:after="0" w:line="240" w:lineRule="auto"/>
        <w:rPr>
          <w:rFonts w:ascii="Times New Roman" w:eastAsia="Times New Roman" w:hAnsi="Times New Roman" w:cs="Times New Roman"/>
          <w:sz w:val="26"/>
          <w:szCs w:val="26"/>
          <w:lang w:eastAsia="ru-RU"/>
        </w:rPr>
      </w:pPr>
    </w:p>
    <w:p w:rsidR="00D03A4F" w:rsidRPr="004E52DF" w:rsidRDefault="00D03A4F" w:rsidP="00D03A4F">
      <w:pPr>
        <w:spacing w:after="0" w:line="240" w:lineRule="auto"/>
        <w:jc w:val="right"/>
        <w:rPr>
          <w:rFonts w:ascii="Times New Roman" w:eastAsia="Times New Roman" w:hAnsi="Times New Roman" w:cs="Times New Roman"/>
          <w:sz w:val="26"/>
          <w:szCs w:val="26"/>
          <w:lang w:eastAsia="ru-RU"/>
        </w:rPr>
      </w:pPr>
      <w:r w:rsidRPr="004E52DF">
        <w:rPr>
          <w:rFonts w:ascii="Times New Roman" w:eastAsia="Times New Roman" w:hAnsi="Times New Roman" w:cs="Times New Roman"/>
          <w:sz w:val="26"/>
          <w:szCs w:val="26"/>
          <w:lang w:eastAsia="ru-RU"/>
        </w:rPr>
        <w:t>Таблица 8</w:t>
      </w:r>
    </w:p>
    <w:p w:rsidR="00D03A4F" w:rsidRPr="004E52DF"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4E52DF">
        <w:rPr>
          <w:rFonts w:ascii="Times New Roman" w:eastAsia="Times New Roman" w:hAnsi="Times New Roman" w:cs="Times New Roman"/>
          <w:b/>
          <w:bCs/>
          <w:color w:val="000000"/>
          <w:sz w:val="26"/>
          <w:szCs w:val="26"/>
          <w:lang w:eastAsia="ru-RU"/>
        </w:rPr>
        <w:t xml:space="preserve">Дети, родившиеся живыми у женщин, </w:t>
      </w:r>
    </w:p>
    <w:p w:rsidR="00D03A4F" w:rsidRPr="004E52DF" w:rsidRDefault="00D03A4F" w:rsidP="00D03A4F">
      <w:pPr>
        <w:spacing w:after="0" w:line="240" w:lineRule="auto"/>
        <w:jc w:val="center"/>
        <w:rPr>
          <w:rFonts w:ascii="Times New Roman" w:eastAsia="Times New Roman" w:hAnsi="Times New Roman" w:cs="Times New Roman"/>
          <w:sz w:val="26"/>
          <w:szCs w:val="26"/>
          <w:lang w:eastAsia="ru-RU"/>
        </w:rPr>
      </w:pPr>
      <w:r w:rsidRPr="004E52DF">
        <w:rPr>
          <w:rFonts w:ascii="Times New Roman" w:eastAsia="Times New Roman" w:hAnsi="Times New Roman" w:cs="Times New Roman"/>
          <w:b/>
          <w:bCs/>
          <w:color w:val="000000"/>
          <w:sz w:val="26"/>
          <w:szCs w:val="26"/>
          <w:lang w:eastAsia="ru-RU"/>
        </w:rPr>
        <w:t>не состоявших в зарегистрированном браке</w:t>
      </w:r>
    </w:p>
    <w:p w:rsidR="00D03A4F" w:rsidRPr="004E52DF" w:rsidRDefault="00D03A4F" w:rsidP="00D03A4F">
      <w:pPr>
        <w:spacing w:after="0" w:line="240" w:lineRule="auto"/>
        <w:jc w:val="right"/>
        <w:rPr>
          <w:rFonts w:ascii="Times New Roman" w:eastAsia="Times New Roman" w:hAnsi="Times New Roman" w:cs="Times New Roman"/>
          <w:sz w:val="24"/>
          <w:szCs w:val="24"/>
          <w:lang w:eastAsia="ru-RU"/>
        </w:rPr>
      </w:pPr>
    </w:p>
    <w:tbl>
      <w:tblPr>
        <w:tblW w:w="10207" w:type="dxa"/>
        <w:tblInd w:w="-34" w:type="dxa"/>
        <w:tblLayout w:type="fixed"/>
        <w:tblLook w:val="00A0" w:firstRow="1" w:lastRow="0" w:firstColumn="1" w:lastColumn="0" w:noHBand="0" w:noVBand="0"/>
      </w:tblPr>
      <w:tblGrid>
        <w:gridCol w:w="2411"/>
        <w:gridCol w:w="2551"/>
        <w:gridCol w:w="2759"/>
        <w:gridCol w:w="2486"/>
      </w:tblGrid>
      <w:tr w:rsidR="00D03A4F" w:rsidRPr="004E52DF" w:rsidTr="00944CB1">
        <w:trPr>
          <w:trHeight w:val="1100"/>
        </w:trPr>
        <w:tc>
          <w:tcPr>
            <w:tcW w:w="2411" w:type="dxa"/>
            <w:tcBorders>
              <w:top w:val="single" w:sz="4" w:space="0" w:color="auto"/>
              <w:left w:val="single" w:sz="4" w:space="0" w:color="auto"/>
              <w:bottom w:val="single" w:sz="4" w:space="0" w:color="auto"/>
              <w:right w:val="single" w:sz="4" w:space="0" w:color="auto"/>
            </w:tcBorders>
            <w:noWrap/>
            <w:vAlign w:val="center"/>
          </w:tcPr>
          <w:p w:rsidR="00D03A4F" w:rsidRPr="004E52D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4E52DF">
              <w:rPr>
                <w:rFonts w:ascii="Times New Roman" w:eastAsia="Times New Roman" w:hAnsi="Times New Roman" w:cs="Times New Roman"/>
                <w:color w:val="000000"/>
                <w:sz w:val="24"/>
                <w:szCs w:val="24"/>
                <w:lang w:eastAsia="ru-RU"/>
              </w:rPr>
              <w:t>Год</w:t>
            </w:r>
          </w:p>
        </w:tc>
        <w:tc>
          <w:tcPr>
            <w:tcW w:w="2551" w:type="dxa"/>
            <w:tcBorders>
              <w:top w:val="single" w:sz="4" w:space="0" w:color="auto"/>
              <w:left w:val="nil"/>
              <w:bottom w:val="single" w:sz="4" w:space="0" w:color="auto"/>
              <w:right w:val="single" w:sz="4" w:space="0" w:color="auto"/>
            </w:tcBorders>
            <w:vAlign w:val="center"/>
          </w:tcPr>
          <w:p w:rsidR="00D03A4F" w:rsidRPr="004E52D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4E52DF">
              <w:rPr>
                <w:rFonts w:ascii="Times New Roman" w:eastAsia="Times New Roman" w:hAnsi="Times New Roman" w:cs="Times New Roman"/>
                <w:color w:val="000000"/>
                <w:sz w:val="24"/>
                <w:szCs w:val="24"/>
                <w:lang w:eastAsia="ru-RU"/>
              </w:rPr>
              <w:t>Родившиеся вне брака, человек</w:t>
            </w:r>
          </w:p>
        </w:tc>
        <w:tc>
          <w:tcPr>
            <w:tcW w:w="2759" w:type="dxa"/>
            <w:tcBorders>
              <w:top w:val="single" w:sz="4" w:space="0" w:color="auto"/>
              <w:left w:val="nil"/>
              <w:bottom w:val="single" w:sz="4" w:space="0" w:color="auto"/>
              <w:right w:val="single" w:sz="4" w:space="0" w:color="auto"/>
            </w:tcBorders>
            <w:vAlign w:val="center"/>
          </w:tcPr>
          <w:p w:rsidR="00D03A4F" w:rsidRPr="004E52D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4E52DF">
              <w:rPr>
                <w:rFonts w:ascii="Times New Roman" w:eastAsia="Times New Roman" w:hAnsi="Times New Roman" w:cs="Times New Roman"/>
                <w:color w:val="000000"/>
                <w:sz w:val="24"/>
                <w:szCs w:val="24"/>
                <w:lang w:eastAsia="ru-RU"/>
              </w:rPr>
              <w:t>В том числе зарегистрированных по совместному заявлению родителей, человек</w:t>
            </w:r>
          </w:p>
        </w:tc>
        <w:tc>
          <w:tcPr>
            <w:tcW w:w="2486" w:type="dxa"/>
            <w:tcBorders>
              <w:top w:val="single" w:sz="4" w:space="0" w:color="auto"/>
              <w:left w:val="nil"/>
              <w:bottom w:val="single" w:sz="4" w:space="0" w:color="auto"/>
              <w:right w:val="single" w:sz="4" w:space="0" w:color="auto"/>
            </w:tcBorders>
            <w:vAlign w:val="center"/>
          </w:tcPr>
          <w:p w:rsidR="00D03A4F" w:rsidRPr="004E52D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4E52DF">
              <w:rPr>
                <w:rFonts w:ascii="Times New Roman" w:eastAsia="Times New Roman" w:hAnsi="Times New Roman" w:cs="Times New Roman"/>
                <w:color w:val="000000"/>
                <w:sz w:val="24"/>
                <w:szCs w:val="24"/>
                <w:lang w:eastAsia="ru-RU"/>
              </w:rPr>
              <w:t>Доля в общемчисле родившихся, (%)</w:t>
            </w:r>
          </w:p>
        </w:tc>
      </w:tr>
      <w:tr w:rsidR="004A0866" w:rsidRPr="004E52DF" w:rsidTr="00944CB1">
        <w:trPr>
          <w:trHeight w:val="285"/>
        </w:trPr>
        <w:tc>
          <w:tcPr>
            <w:tcW w:w="2411" w:type="dxa"/>
            <w:tcBorders>
              <w:top w:val="single" w:sz="4" w:space="0" w:color="auto"/>
              <w:left w:val="single" w:sz="4" w:space="0" w:color="auto"/>
              <w:bottom w:val="single" w:sz="4" w:space="0" w:color="auto"/>
              <w:right w:val="nil"/>
            </w:tcBorders>
            <w:noWrap/>
            <w:vAlign w:val="center"/>
          </w:tcPr>
          <w:p w:rsidR="004A0866" w:rsidRPr="004E52DF" w:rsidRDefault="004A0866" w:rsidP="009018E0">
            <w:pPr>
              <w:spacing w:before="60" w:after="0" w:line="312" w:lineRule="auto"/>
              <w:jc w:val="center"/>
              <w:rPr>
                <w:rFonts w:ascii="Times New Roman" w:eastAsia="Times New Roman" w:hAnsi="Times New Roman" w:cs="Times New Roman"/>
                <w:color w:val="000000"/>
                <w:sz w:val="24"/>
                <w:szCs w:val="24"/>
                <w:lang w:eastAsia="ru-RU"/>
              </w:rPr>
            </w:pPr>
            <w:r w:rsidRPr="004E52DF">
              <w:rPr>
                <w:rFonts w:ascii="Times New Roman" w:eastAsia="Times New Roman" w:hAnsi="Times New Roman" w:cs="Times New Roman"/>
                <w:color w:val="000000"/>
                <w:sz w:val="24"/>
                <w:szCs w:val="24"/>
                <w:lang w:eastAsia="ru-RU"/>
              </w:rP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4A0866" w:rsidRPr="004E52DF" w:rsidRDefault="004A0866" w:rsidP="009018E0">
            <w:pPr>
              <w:spacing w:before="60" w:after="0" w:line="312" w:lineRule="auto"/>
              <w:jc w:val="center"/>
              <w:rPr>
                <w:rFonts w:ascii="Times New Roman" w:eastAsia="Times New Roman" w:hAnsi="Times New Roman" w:cs="Times New Roman"/>
                <w:color w:val="000000"/>
                <w:sz w:val="24"/>
                <w:szCs w:val="24"/>
                <w:lang w:eastAsia="ru-RU"/>
              </w:rPr>
            </w:pPr>
            <w:r w:rsidRPr="004E52DF">
              <w:rPr>
                <w:rFonts w:ascii="Times New Roman" w:eastAsia="Times New Roman" w:hAnsi="Times New Roman" w:cs="Times New Roman"/>
                <w:color w:val="000000"/>
                <w:sz w:val="24"/>
                <w:szCs w:val="24"/>
                <w:lang w:eastAsia="ru-RU"/>
              </w:rPr>
              <w:t>340 364</w:t>
            </w:r>
          </w:p>
        </w:tc>
        <w:tc>
          <w:tcPr>
            <w:tcW w:w="2759" w:type="dxa"/>
            <w:tcBorders>
              <w:top w:val="single" w:sz="4" w:space="0" w:color="auto"/>
              <w:left w:val="nil"/>
              <w:bottom w:val="single" w:sz="4" w:space="0" w:color="auto"/>
              <w:right w:val="nil"/>
            </w:tcBorders>
            <w:noWrap/>
            <w:vAlign w:val="center"/>
          </w:tcPr>
          <w:p w:rsidR="004A0866" w:rsidRPr="004E52DF" w:rsidRDefault="004A0866" w:rsidP="009018E0">
            <w:pPr>
              <w:spacing w:before="60" w:after="0" w:line="312" w:lineRule="auto"/>
              <w:jc w:val="center"/>
              <w:rPr>
                <w:rFonts w:ascii="Times New Roman" w:eastAsia="Times New Roman" w:hAnsi="Times New Roman" w:cs="Times New Roman"/>
                <w:color w:val="000000"/>
                <w:sz w:val="24"/>
                <w:szCs w:val="24"/>
                <w:lang w:eastAsia="ru-RU"/>
              </w:rPr>
            </w:pPr>
            <w:r w:rsidRPr="004E52DF">
              <w:rPr>
                <w:rFonts w:ascii="Times New Roman" w:eastAsia="Times New Roman" w:hAnsi="Times New Roman" w:cs="Times New Roman"/>
                <w:color w:val="000000"/>
                <w:sz w:val="24"/>
                <w:szCs w:val="24"/>
                <w:lang w:eastAsia="ru-RU"/>
              </w:rPr>
              <w:t>172 490</w:t>
            </w:r>
          </w:p>
        </w:tc>
        <w:tc>
          <w:tcPr>
            <w:tcW w:w="2486" w:type="dxa"/>
            <w:tcBorders>
              <w:top w:val="single" w:sz="4" w:space="0" w:color="auto"/>
              <w:left w:val="single" w:sz="4" w:space="0" w:color="auto"/>
              <w:bottom w:val="single" w:sz="4" w:space="0" w:color="auto"/>
              <w:right w:val="single" w:sz="4" w:space="0" w:color="auto"/>
            </w:tcBorders>
            <w:noWrap/>
            <w:vAlign w:val="center"/>
          </w:tcPr>
          <w:p w:rsidR="004A0866" w:rsidRPr="004E52DF" w:rsidRDefault="004A0866" w:rsidP="009018E0">
            <w:pPr>
              <w:spacing w:before="60" w:after="0" w:line="312" w:lineRule="auto"/>
              <w:jc w:val="center"/>
              <w:rPr>
                <w:rFonts w:ascii="Times New Roman" w:eastAsia="Times New Roman" w:hAnsi="Times New Roman" w:cs="Times New Roman"/>
                <w:color w:val="000000"/>
                <w:sz w:val="24"/>
                <w:szCs w:val="24"/>
                <w:lang w:eastAsia="ru-RU"/>
              </w:rPr>
            </w:pPr>
            <w:r w:rsidRPr="004E52DF">
              <w:rPr>
                <w:rFonts w:ascii="Times New Roman" w:eastAsia="Times New Roman" w:hAnsi="Times New Roman" w:cs="Times New Roman"/>
                <w:color w:val="000000"/>
                <w:sz w:val="24"/>
                <w:szCs w:val="24"/>
                <w:lang w:eastAsia="ru-RU"/>
              </w:rPr>
              <w:t>21,2</w:t>
            </w:r>
          </w:p>
        </w:tc>
      </w:tr>
      <w:tr w:rsidR="004A0866" w:rsidRPr="004E52DF" w:rsidTr="009018E0">
        <w:trPr>
          <w:trHeight w:val="285"/>
        </w:trPr>
        <w:tc>
          <w:tcPr>
            <w:tcW w:w="2411" w:type="dxa"/>
            <w:tcBorders>
              <w:top w:val="single" w:sz="4" w:space="0" w:color="auto"/>
              <w:left w:val="single" w:sz="4" w:space="0" w:color="auto"/>
              <w:bottom w:val="single" w:sz="4" w:space="0" w:color="auto"/>
              <w:right w:val="nil"/>
            </w:tcBorders>
            <w:noWrap/>
            <w:vAlign w:val="center"/>
          </w:tcPr>
          <w:p w:rsidR="004A0866" w:rsidRPr="004E52DF" w:rsidRDefault="004A0866" w:rsidP="009018E0">
            <w:pPr>
              <w:spacing w:before="60" w:after="0" w:line="312" w:lineRule="auto"/>
              <w:jc w:val="center"/>
              <w:rPr>
                <w:rFonts w:ascii="Times New Roman" w:eastAsia="Times New Roman" w:hAnsi="Times New Roman" w:cs="Times New Roman"/>
                <w:color w:val="000000"/>
                <w:sz w:val="24"/>
                <w:szCs w:val="24"/>
                <w:lang w:eastAsia="ru-RU"/>
              </w:rPr>
            </w:pPr>
            <w:r w:rsidRPr="004E52DF">
              <w:rPr>
                <w:rFonts w:ascii="Times New Roman" w:eastAsia="Times New Roman" w:hAnsi="Times New Roman" w:cs="Times New Roman"/>
                <w:color w:val="000000"/>
                <w:sz w:val="24"/>
                <w:szCs w:val="24"/>
                <w:lang w:eastAsia="ru-RU"/>
              </w:rPr>
              <w:t>2019</w:t>
            </w:r>
          </w:p>
        </w:tc>
        <w:tc>
          <w:tcPr>
            <w:tcW w:w="2551" w:type="dxa"/>
            <w:tcBorders>
              <w:top w:val="single" w:sz="4" w:space="0" w:color="auto"/>
              <w:left w:val="single" w:sz="4" w:space="0" w:color="auto"/>
              <w:bottom w:val="single" w:sz="4" w:space="0" w:color="auto"/>
              <w:right w:val="single" w:sz="4" w:space="0" w:color="auto"/>
            </w:tcBorders>
            <w:noWrap/>
          </w:tcPr>
          <w:p w:rsidR="004A0866" w:rsidRPr="004E52DF" w:rsidRDefault="004A0866" w:rsidP="009018E0">
            <w:pPr>
              <w:spacing w:before="60" w:after="0" w:line="312" w:lineRule="auto"/>
              <w:jc w:val="center"/>
              <w:rPr>
                <w:rFonts w:ascii="Times New Roman" w:eastAsia="Times New Roman" w:hAnsi="Times New Roman" w:cs="Times New Roman"/>
                <w:color w:val="000000"/>
                <w:sz w:val="24"/>
                <w:szCs w:val="24"/>
                <w:lang w:eastAsia="ru-RU"/>
              </w:rPr>
            </w:pPr>
            <w:r w:rsidRPr="004E52DF">
              <w:rPr>
                <w:rFonts w:ascii="Times New Roman" w:eastAsia="Times New Roman" w:hAnsi="Times New Roman" w:cs="Times New Roman"/>
                <w:sz w:val="24"/>
                <w:szCs w:val="24"/>
                <w:lang w:eastAsia="ru-RU"/>
              </w:rPr>
              <w:t>309230</w:t>
            </w:r>
          </w:p>
        </w:tc>
        <w:tc>
          <w:tcPr>
            <w:tcW w:w="2759" w:type="dxa"/>
            <w:tcBorders>
              <w:top w:val="single" w:sz="4" w:space="0" w:color="auto"/>
              <w:left w:val="nil"/>
              <w:bottom w:val="single" w:sz="4" w:space="0" w:color="auto"/>
              <w:right w:val="nil"/>
            </w:tcBorders>
            <w:noWrap/>
          </w:tcPr>
          <w:p w:rsidR="004A0866" w:rsidRPr="004E52DF" w:rsidRDefault="004A0866" w:rsidP="009018E0">
            <w:pPr>
              <w:spacing w:before="60" w:after="0" w:line="312" w:lineRule="auto"/>
              <w:jc w:val="center"/>
              <w:rPr>
                <w:rFonts w:ascii="Times New Roman" w:eastAsia="Times New Roman" w:hAnsi="Times New Roman" w:cs="Times New Roman"/>
                <w:color w:val="000000"/>
                <w:sz w:val="24"/>
                <w:szCs w:val="24"/>
                <w:lang w:eastAsia="ru-RU"/>
              </w:rPr>
            </w:pPr>
            <w:r w:rsidRPr="004E52DF">
              <w:rPr>
                <w:rFonts w:ascii="Times New Roman" w:eastAsia="Times New Roman" w:hAnsi="Times New Roman" w:cs="Times New Roman"/>
                <w:sz w:val="24"/>
                <w:szCs w:val="24"/>
                <w:lang w:eastAsia="ru-RU"/>
              </w:rPr>
              <w:t>160374</w:t>
            </w:r>
          </w:p>
        </w:tc>
        <w:tc>
          <w:tcPr>
            <w:tcW w:w="2486" w:type="dxa"/>
            <w:tcBorders>
              <w:top w:val="single" w:sz="4" w:space="0" w:color="auto"/>
              <w:left w:val="single" w:sz="4" w:space="0" w:color="auto"/>
              <w:bottom w:val="single" w:sz="4" w:space="0" w:color="auto"/>
              <w:right w:val="single" w:sz="4" w:space="0" w:color="auto"/>
            </w:tcBorders>
            <w:noWrap/>
          </w:tcPr>
          <w:p w:rsidR="004A0866" w:rsidRPr="004E52DF" w:rsidRDefault="004A0866" w:rsidP="009018E0">
            <w:pPr>
              <w:spacing w:before="60" w:after="0" w:line="312" w:lineRule="auto"/>
              <w:jc w:val="center"/>
              <w:rPr>
                <w:rFonts w:ascii="Times New Roman" w:eastAsia="Times New Roman" w:hAnsi="Times New Roman" w:cs="Times New Roman"/>
                <w:color w:val="000000"/>
                <w:sz w:val="24"/>
                <w:szCs w:val="24"/>
                <w:lang w:eastAsia="ru-RU"/>
              </w:rPr>
            </w:pPr>
            <w:r w:rsidRPr="004E52DF">
              <w:rPr>
                <w:rFonts w:ascii="Times New Roman" w:eastAsia="Times New Roman" w:hAnsi="Times New Roman" w:cs="Times New Roman"/>
                <w:sz w:val="24"/>
                <w:szCs w:val="24"/>
                <w:lang w:eastAsia="ru-RU"/>
              </w:rPr>
              <w:t>20,9</w:t>
            </w:r>
          </w:p>
        </w:tc>
      </w:tr>
      <w:tr w:rsidR="004A0866" w:rsidRPr="00BD5A90" w:rsidTr="00944CB1">
        <w:trPr>
          <w:trHeight w:val="285"/>
        </w:trPr>
        <w:tc>
          <w:tcPr>
            <w:tcW w:w="2411" w:type="dxa"/>
            <w:tcBorders>
              <w:top w:val="single" w:sz="4" w:space="0" w:color="auto"/>
              <w:left w:val="single" w:sz="4" w:space="0" w:color="auto"/>
              <w:bottom w:val="single" w:sz="4" w:space="0" w:color="auto"/>
              <w:right w:val="nil"/>
            </w:tcBorders>
            <w:noWrap/>
            <w:vAlign w:val="center"/>
          </w:tcPr>
          <w:p w:rsidR="004A0866" w:rsidRPr="004E52DF" w:rsidRDefault="004A0866" w:rsidP="00D03A4F">
            <w:pPr>
              <w:spacing w:before="60" w:after="0" w:line="312" w:lineRule="auto"/>
              <w:jc w:val="center"/>
              <w:rPr>
                <w:rFonts w:ascii="Times New Roman" w:eastAsia="Times New Roman" w:hAnsi="Times New Roman" w:cs="Times New Roman"/>
                <w:color w:val="000000"/>
                <w:sz w:val="24"/>
                <w:szCs w:val="24"/>
                <w:lang w:eastAsia="ru-RU"/>
              </w:rPr>
            </w:pPr>
            <w:r w:rsidRPr="004E52DF">
              <w:rPr>
                <w:rFonts w:ascii="Times New Roman" w:eastAsia="Times New Roman" w:hAnsi="Times New Roman" w:cs="Times New Roman"/>
                <w:color w:val="000000"/>
                <w:sz w:val="24"/>
                <w:szCs w:val="24"/>
                <w:lang w:eastAsia="ru-RU"/>
              </w:rPr>
              <w:t>2020</w:t>
            </w:r>
          </w:p>
        </w:tc>
        <w:tc>
          <w:tcPr>
            <w:tcW w:w="2551" w:type="dxa"/>
            <w:tcBorders>
              <w:left w:val="single" w:sz="4" w:space="0" w:color="auto"/>
              <w:bottom w:val="single" w:sz="4" w:space="0" w:color="auto"/>
              <w:right w:val="single" w:sz="4" w:space="0" w:color="auto"/>
            </w:tcBorders>
            <w:shd w:val="clear" w:color="auto" w:fill="auto"/>
            <w:noWrap/>
          </w:tcPr>
          <w:p w:rsidR="004A0866" w:rsidRPr="004E52DF" w:rsidRDefault="004E52DF" w:rsidP="00D03A4F">
            <w:pPr>
              <w:spacing w:before="60" w:after="0" w:line="312" w:lineRule="auto"/>
              <w:jc w:val="center"/>
              <w:rPr>
                <w:rFonts w:ascii="Times New Roman" w:eastAsia="Times New Roman" w:hAnsi="Times New Roman" w:cs="Times New Roman"/>
                <w:color w:val="000000"/>
                <w:sz w:val="24"/>
                <w:szCs w:val="24"/>
                <w:lang w:eastAsia="ru-RU"/>
              </w:rPr>
            </w:pPr>
            <w:r w:rsidRPr="004E52DF">
              <w:rPr>
                <w:rFonts w:ascii="Times New Roman" w:eastAsia="Times New Roman" w:hAnsi="Times New Roman" w:cs="Times New Roman"/>
                <w:color w:val="000000"/>
                <w:sz w:val="24"/>
                <w:szCs w:val="24"/>
                <w:lang w:eastAsia="ru-RU"/>
              </w:rPr>
              <w:t>311 174</w:t>
            </w:r>
          </w:p>
        </w:tc>
        <w:tc>
          <w:tcPr>
            <w:tcW w:w="2759" w:type="dxa"/>
            <w:tcBorders>
              <w:left w:val="nil"/>
              <w:bottom w:val="single" w:sz="4" w:space="0" w:color="auto"/>
              <w:right w:val="single" w:sz="4" w:space="0" w:color="auto"/>
            </w:tcBorders>
            <w:shd w:val="clear" w:color="auto" w:fill="auto"/>
            <w:noWrap/>
          </w:tcPr>
          <w:p w:rsidR="004A0866" w:rsidRPr="004E52DF" w:rsidRDefault="004E52DF" w:rsidP="00D03A4F">
            <w:pPr>
              <w:spacing w:before="60" w:after="0" w:line="312" w:lineRule="auto"/>
              <w:jc w:val="center"/>
              <w:rPr>
                <w:rFonts w:ascii="Times New Roman" w:eastAsia="Times New Roman" w:hAnsi="Times New Roman" w:cs="Times New Roman"/>
                <w:color w:val="000000"/>
                <w:sz w:val="24"/>
                <w:szCs w:val="24"/>
                <w:lang w:eastAsia="ru-RU"/>
              </w:rPr>
            </w:pPr>
            <w:r w:rsidRPr="004E52DF">
              <w:rPr>
                <w:rFonts w:ascii="Times New Roman" w:eastAsia="Times New Roman" w:hAnsi="Times New Roman" w:cs="Times New Roman"/>
                <w:color w:val="000000"/>
                <w:sz w:val="24"/>
                <w:szCs w:val="24"/>
                <w:lang w:eastAsia="ru-RU"/>
              </w:rPr>
              <w:t>162 404</w:t>
            </w:r>
          </w:p>
        </w:tc>
        <w:tc>
          <w:tcPr>
            <w:tcW w:w="2486" w:type="dxa"/>
            <w:tcBorders>
              <w:left w:val="nil"/>
              <w:bottom w:val="single" w:sz="4" w:space="0" w:color="auto"/>
              <w:right w:val="single" w:sz="4" w:space="0" w:color="auto"/>
            </w:tcBorders>
            <w:shd w:val="clear" w:color="auto" w:fill="auto"/>
            <w:noWrap/>
          </w:tcPr>
          <w:p w:rsidR="004A0866" w:rsidRPr="004E52DF" w:rsidRDefault="004E52DF" w:rsidP="00D03A4F">
            <w:pPr>
              <w:spacing w:before="60" w:after="0" w:line="312" w:lineRule="auto"/>
              <w:jc w:val="center"/>
              <w:rPr>
                <w:rFonts w:ascii="Times New Roman" w:eastAsia="Times New Roman" w:hAnsi="Times New Roman" w:cs="Times New Roman"/>
                <w:color w:val="000000"/>
                <w:sz w:val="24"/>
                <w:szCs w:val="24"/>
                <w:lang w:eastAsia="ru-RU"/>
              </w:rPr>
            </w:pPr>
            <w:r w:rsidRPr="004E52DF">
              <w:rPr>
                <w:rFonts w:ascii="Times New Roman" w:eastAsia="Times New Roman" w:hAnsi="Times New Roman" w:cs="Times New Roman"/>
                <w:color w:val="000000"/>
                <w:sz w:val="24"/>
                <w:szCs w:val="24"/>
                <w:lang w:eastAsia="ru-RU"/>
              </w:rPr>
              <w:t>21,7</w:t>
            </w:r>
          </w:p>
        </w:tc>
      </w:tr>
    </w:tbl>
    <w:p w:rsidR="00D03A4F" w:rsidRPr="00BD5A90" w:rsidRDefault="00D03A4F" w:rsidP="00D03A4F">
      <w:pPr>
        <w:spacing w:after="0" w:line="240" w:lineRule="auto"/>
        <w:jc w:val="right"/>
        <w:rPr>
          <w:rFonts w:ascii="Times New Roman" w:eastAsia="Times New Roman" w:hAnsi="Times New Roman" w:cs="Times New Roman"/>
          <w:color w:val="000000"/>
          <w:sz w:val="26"/>
          <w:szCs w:val="26"/>
          <w:highlight w:val="yellow"/>
          <w:lang w:eastAsia="ru-RU"/>
        </w:rPr>
      </w:pPr>
    </w:p>
    <w:p w:rsidR="00D03A4F" w:rsidRPr="00BD5A90" w:rsidRDefault="00D03A4F" w:rsidP="00D03A4F">
      <w:pPr>
        <w:spacing w:after="0" w:line="240" w:lineRule="auto"/>
        <w:jc w:val="right"/>
        <w:rPr>
          <w:rFonts w:ascii="Times New Roman" w:eastAsia="Times New Roman" w:hAnsi="Times New Roman" w:cs="Times New Roman"/>
          <w:color w:val="000000"/>
          <w:sz w:val="26"/>
          <w:szCs w:val="26"/>
          <w:highlight w:val="yellow"/>
          <w:lang w:eastAsia="ru-RU"/>
        </w:rPr>
      </w:pPr>
    </w:p>
    <w:p w:rsidR="00D03A4F" w:rsidRPr="00BD5A90" w:rsidRDefault="00D03A4F" w:rsidP="00D03A4F">
      <w:pPr>
        <w:spacing w:after="0" w:line="240" w:lineRule="auto"/>
        <w:jc w:val="right"/>
        <w:rPr>
          <w:rFonts w:ascii="Times New Roman" w:eastAsia="Times New Roman" w:hAnsi="Times New Roman" w:cs="Times New Roman"/>
          <w:color w:val="000000"/>
          <w:sz w:val="26"/>
          <w:szCs w:val="26"/>
          <w:highlight w:val="yellow"/>
          <w:lang w:eastAsia="ru-RU"/>
        </w:rPr>
      </w:pPr>
    </w:p>
    <w:p w:rsidR="00D03A4F" w:rsidRPr="0090183F" w:rsidRDefault="00D03A4F" w:rsidP="00D03A4F">
      <w:pPr>
        <w:spacing w:after="0" w:line="240" w:lineRule="auto"/>
        <w:jc w:val="right"/>
        <w:rPr>
          <w:rFonts w:ascii="Times New Roman" w:eastAsia="Times New Roman" w:hAnsi="Times New Roman" w:cs="Times New Roman"/>
          <w:sz w:val="26"/>
          <w:szCs w:val="26"/>
          <w:lang w:eastAsia="ru-RU"/>
        </w:rPr>
      </w:pPr>
      <w:r w:rsidRPr="0090183F">
        <w:rPr>
          <w:rFonts w:ascii="Times New Roman" w:eastAsia="Times New Roman" w:hAnsi="Times New Roman" w:cs="Times New Roman"/>
          <w:color w:val="000000"/>
          <w:sz w:val="26"/>
          <w:szCs w:val="26"/>
          <w:lang w:eastAsia="ru-RU"/>
        </w:rPr>
        <w:t>Таблица 9</w:t>
      </w:r>
    </w:p>
    <w:p w:rsidR="00D03A4F" w:rsidRPr="0090183F" w:rsidRDefault="00D03A4F" w:rsidP="00D03A4F">
      <w:pPr>
        <w:spacing w:after="0" w:line="240" w:lineRule="auto"/>
        <w:jc w:val="center"/>
        <w:rPr>
          <w:rFonts w:ascii="Times New Roman" w:eastAsia="Times New Roman" w:hAnsi="Times New Roman" w:cs="Times New Roman"/>
          <w:sz w:val="26"/>
          <w:szCs w:val="26"/>
          <w:lang w:eastAsia="ru-RU"/>
        </w:rPr>
      </w:pPr>
      <w:r w:rsidRPr="0090183F">
        <w:rPr>
          <w:rFonts w:ascii="Times New Roman" w:eastAsia="Times New Roman" w:hAnsi="Times New Roman" w:cs="Times New Roman"/>
          <w:b/>
          <w:bCs/>
          <w:color w:val="000000"/>
          <w:sz w:val="26"/>
          <w:szCs w:val="26"/>
          <w:lang w:eastAsia="ru-RU"/>
        </w:rPr>
        <w:t>Суммарный коэффициент рождаемости</w:t>
      </w:r>
    </w:p>
    <w:p w:rsidR="00D03A4F" w:rsidRPr="0090183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0183F">
        <w:rPr>
          <w:rFonts w:ascii="Times New Roman" w:eastAsia="Times New Roman" w:hAnsi="Times New Roman" w:cs="Times New Roman"/>
          <w:color w:val="000000"/>
          <w:sz w:val="24"/>
          <w:szCs w:val="24"/>
          <w:lang w:eastAsia="ru-RU"/>
        </w:rPr>
        <w:t>(среднее число детей, которое родила бы одна женщина в течение жизни)</w:t>
      </w:r>
    </w:p>
    <w:p w:rsidR="00D03A4F" w:rsidRPr="0090183F" w:rsidRDefault="00D03A4F" w:rsidP="00D03A4F">
      <w:pPr>
        <w:spacing w:after="0" w:line="240" w:lineRule="auto"/>
        <w:jc w:val="center"/>
        <w:rPr>
          <w:rFonts w:ascii="Times New Roman" w:eastAsia="Times New Roman" w:hAnsi="Times New Roman" w:cs="Times New Roman"/>
          <w:sz w:val="20"/>
          <w:szCs w:val="20"/>
          <w:lang w:eastAsia="ru-RU"/>
        </w:rPr>
      </w:pPr>
    </w:p>
    <w:tbl>
      <w:tblPr>
        <w:tblW w:w="0" w:type="auto"/>
        <w:tblInd w:w="-34" w:type="dxa"/>
        <w:tblLook w:val="00A0" w:firstRow="1" w:lastRow="0" w:firstColumn="1" w:lastColumn="0" w:noHBand="0" w:noVBand="0"/>
      </w:tblPr>
      <w:tblGrid>
        <w:gridCol w:w="2411"/>
        <w:gridCol w:w="2551"/>
        <w:gridCol w:w="2757"/>
        <w:gridCol w:w="2452"/>
      </w:tblGrid>
      <w:tr w:rsidR="00D03A4F" w:rsidRPr="0090183F" w:rsidTr="00944CB1">
        <w:trPr>
          <w:trHeight w:val="415"/>
        </w:trPr>
        <w:tc>
          <w:tcPr>
            <w:tcW w:w="2411" w:type="dxa"/>
            <w:tcBorders>
              <w:top w:val="single" w:sz="4" w:space="0" w:color="auto"/>
              <w:left w:val="single" w:sz="4" w:space="0" w:color="auto"/>
              <w:bottom w:val="single" w:sz="4" w:space="0" w:color="auto"/>
              <w:right w:val="single" w:sz="4" w:space="0" w:color="auto"/>
            </w:tcBorders>
            <w:noWrap/>
            <w:vAlign w:val="center"/>
          </w:tcPr>
          <w:p w:rsidR="00D03A4F" w:rsidRPr="0090183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0183F">
              <w:rPr>
                <w:rFonts w:ascii="Times New Roman" w:eastAsia="Times New Roman" w:hAnsi="Times New Roman" w:cs="Times New Roman"/>
                <w:color w:val="000000"/>
                <w:sz w:val="24"/>
                <w:szCs w:val="24"/>
                <w:lang w:eastAsia="ru-RU"/>
              </w:rPr>
              <w:t>Год</w:t>
            </w:r>
          </w:p>
        </w:tc>
        <w:tc>
          <w:tcPr>
            <w:tcW w:w="2551" w:type="dxa"/>
            <w:tcBorders>
              <w:top w:val="single" w:sz="4" w:space="0" w:color="auto"/>
              <w:left w:val="nil"/>
              <w:bottom w:val="single" w:sz="4" w:space="0" w:color="auto"/>
              <w:right w:val="single" w:sz="4" w:space="0" w:color="auto"/>
            </w:tcBorders>
            <w:vAlign w:val="center"/>
          </w:tcPr>
          <w:p w:rsidR="00D03A4F" w:rsidRPr="0090183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0183F">
              <w:rPr>
                <w:rFonts w:ascii="Times New Roman" w:eastAsia="Times New Roman" w:hAnsi="Times New Roman" w:cs="Times New Roman"/>
                <w:color w:val="000000"/>
                <w:sz w:val="24"/>
                <w:szCs w:val="24"/>
                <w:lang w:eastAsia="ru-RU"/>
              </w:rPr>
              <w:t>Все население</w:t>
            </w:r>
          </w:p>
        </w:tc>
        <w:tc>
          <w:tcPr>
            <w:tcW w:w="2757" w:type="dxa"/>
            <w:tcBorders>
              <w:top w:val="single" w:sz="4" w:space="0" w:color="auto"/>
              <w:left w:val="nil"/>
              <w:bottom w:val="single" w:sz="4" w:space="0" w:color="auto"/>
              <w:right w:val="single" w:sz="4" w:space="0" w:color="auto"/>
            </w:tcBorders>
            <w:vAlign w:val="center"/>
          </w:tcPr>
          <w:p w:rsidR="00D03A4F" w:rsidRPr="0090183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0183F">
              <w:rPr>
                <w:rFonts w:ascii="Times New Roman" w:eastAsia="Times New Roman" w:hAnsi="Times New Roman" w:cs="Times New Roman"/>
                <w:color w:val="000000"/>
                <w:sz w:val="24"/>
                <w:szCs w:val="24"/>
                <w:lang w:eastAsia="ru-RU"/>
              </w:rPr>
              <w:t>Городское население</w:t>
            </w:r>
          </w:p>
        </w:tc>
        <w:tc>
          <w:tcPr>
            <w:tcW w:w="2452" w:type="dxa"/>
            <w:tcBorders>
              <w:top w:val="single" w:sz="4" w:space="0" w:color="auto"/>
              <w:left w:val="nil"/>
              <w:bottom w:val="single" w:sz="4" w:space="0" w:color="auto"/>
              <w:right w:val="single" w:sz="4" w:space="0" w:color="auto"/>
            </w:tcBorders>
            <w:vAlign w:val="center"/>
          </w:tcPr>
          <w:p w:rsidR="00D03A4F" w:rsidRPr="0090183F"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90183F">
              <w:rPr>
                <w:rFonts w:ascii="Times New Roman" w:eastAsia="Times New Roman" w:hAnsi="Times New Roman" w:cs="Times New Roman"/>
                <w:color w:val="000000"/>
                <w:sz w:val="24"/>
                <w:szCs w:val="24"/>
                <w:lang w:eastAsia="ru-RU"/>
              </w:rPr>
              <w:t>Сельское население</w:t>
            </w:r>
          </w:p>
        </w:tc>
      </w:tr>
      <w:tr w:rsidR="0090183F" w:rsidRPr="0090183F" w:rsidTr="00944CB1">
        <w:trPr>
          <w:trHeight w:val="285"/>
        </w:trPr>
        <w:tc>
          <w:tcPr>
            <w:tcW w:w="2411" w:type="dxa"/>
            <w:tcBorders>
              <w:top w:val="single" w:sz="4" w:space="0" w:color="auto"/>
              <w:left w:val="single" w:sz="4" w:space="0" w:color="auto"/>
              <w:bottom w:val="single" w:sz="4" w:space="0" w:color="auto"/>
              <w:right w:val="nil"/>
            </w:tcBorders>
            <w:noWrap/>
            <w:vAlign w:val="center"/>
          </w:tcPr>
          <w:p w:rsidR="0090183F" w:rsidRPr="0090183F" w:rsidRDefault="0090183F" w:rsidP="009018E0">
            <w:pPr>
              <w:spacing w:before="60" w:after="0" w:line="240" w:lineRule="auto"/>
              <w:jc w:val="center"/>
              <w:rPr>
                <w:rFonts w:ascii="Times New Roman" w:eastAsia="Times New Roman" w:hAnsi="Times New Roman" w:cs="Times New Roman"/>
                <w:sz w:val="24"/>
                <w:szCs w:val="24"/>
                <w:lang w:eastAsia="ru-RU"/>
              </w:rPr>
            </w:pPr>
            <w:r w:rsidRPr="0090183F">
              <w:rPr>
                <w:rFonts w:ascii="Times New Roman" w:eastAsia="Times New Roman" w:hAnsi="Times New Roman" w:cs="Times New Roman"/>
                <w:sz w:val="24"/>
                <w:szCs w:val="24"/>
                <w:lang w:eastAsia="ru-RU"/>
              </w:rP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90183F" w:rsidRPr="0090183F" w:rsidRDefault="0090183F" w:rsidP="009018E0">
            <w:pPr>
              <w:spacing w:before="60" w:after="0" w:line="240" w:lineRule="auto"/>
              <w:jc w:val="center"/>
              <w:rPr>
                <w:rFonts w:ascii="Times New Roman" w:eastAsia="Times New Roman" w:hAnsi="Times New Roman" w:cs="Times New Roman"/>
                <w:sz w:val="24"/>
                <w:szCs w:val="24"/>
                <w:lang w:eastAsia="ru-RU"/>
              </w:rPr>
            </w:pPr>
            <w:r w:rsidRPr="0090183F">
              <w:rPr>
                <w:rFonts w:ascii="Times New Roman" w:eastAsia="Times New Roman" w:hAnsi="Times New Roman" w:cs="Times New Roman"/>
                <w:sz w:val="24"/>
                <w:szCs w:val="24"/>
                <w:lang w:eastAsia="ru-RU"/>
              </w:rPr>
              <w:t>1,579</w:t>
            </w:r>
          </w:p>
        </w:tc>
        <w:tc>
          <w:tcPr>
            <w:tcW w:w="2757" w:type="dxa"/>
            <w:tcBorders>
              <w:top w:val="single" w:sz="4" w:space="0" w:color="auto"/>
              <w:left w:val="nil"/>
              <w:bottom w:val="single" w:sz="4" w:space="0" w:color="auto"/>
              <w:right w:val="single" w:sz="4" w:space="0" w:color="auto"/>
            </w:tcBorders>
            <w:noWrap/>
            <w:vAlign w:val="center"/>
          </w:tcPr>
          <w:p w:rsidR="0090183F" w:rsidRPr="0090183F" w:rsidRDefault="0090183F" w:rsidP="009018E0">
            <w:pPr>
              <w:spacing w:before="60" w:after="0" w:line="240" w:lineRule="auto"/>
              <w:jc w:val="center"/>
              <w:rPr>
                <w:rFonts w:ascii="Times New Roman" w:eastAsia="Times New Roman" w:hAnsi="Times New Roman" w:cs="Times New Roman"/>
                <w:sz w:val="24"/>
                <w:szCs w:val="24"/>
                <w:lang w:eastAsia="ru-RU"/>
              </w:rPr>
            </w:pPr>
            <w:r w:rsidRPr="0090183F">
              <w:rPr>
                <w:rFonts w:ascii="Times New Roman" w:eastAsia="Times New Roman" w:hAnsi="Times New Roman" w:cs="Times New Roman"/>
                <w:sz w:val="24"/>
                <w:szCs w:val="24"/>
                <w:lang w:eastAsia="ru-RU"/>
              </w:rPr>
              <w:t>1,489</w:t>
            </w:r>
          </w:p>
        </w:tc>
        <w:tc>
          <w:tcPr>
            <w:tcW w:w="2452" w:type="dxa"/>
            <w:tcBorders>
              <w:top w:val="single" w:sz="4" w:space="0" w:color="auto"/>
              <w:left w:val="nil"/>
              <w:bottom w:val="single" w:sz="4" w:space="0" w:color="auto"/>
              <w:right w:val="single" w:sz="4" w:space="0" w:color="auto"/>
            </w:tcBorders>
            <w:noWrap/>
            <w:vAlign w:val="center"/>
          </w:tcPr>
          <w:p w:rsidR="0090183F" w:rsidRPr="0090183F" w:rsidRDefault="0090183F" w:rsidP="009018E0">
            <w:pPr>
              <w:spacing w:before="60" w:after="0" w:line="240" w:lineRule="auto"/>
              <w:jc w:val="center"/>
              <w:rPr>
                <w:rFonts w:ascii="Times New Roman" w:eastAsia="Times New Roman" w:hAnsi="Times New Roman" w:cs="Times New Roman"/>
                <w:sz w:val="24"/>
                <w:szCs w:val="24"/>
                <w:lang w:eastAsia="ru-RU"/>
              </w:rPr>
            </w:pPr>
            <w:r w:rsidRPr="0090183F">
              <w:rPr>
                <w:rFonts w:ascii="Times New Roman" w:eastAsia="Times New Roman" w:hAnsi="Times New Roman" w:cs="Times New Roman"/>
                <w:sz w:val="24"/>
                <w:szCs w:val="24"/>
                <w:lang w:eastAsia="ru-RU"/>
              </w:rPr>
              <w:t>1,870</w:t>
            </w:r>
          </w:p>
        </w:tc>
      </w:tr>
      <w:tr w:rsidR="0090183F" w:rsidRPr="0090183F" w:rsidTr="009018E0">
        <w:trPr>
          <w:trHeight w:val="285"/>
        </w:trPr>
        <w:tc>
          <w:tcPr>
            <w:tcW w:w="2411" w:type="dxa"/>
            <w:tcBorders>
              <w:top w:val="single" w:sz="4" w:space="0" w:color="auto"/>
              <w:left w:val="single" w:sz="4" w:space="0" w:color="auto"/>
              <w:bottom w:val="single" w:sz="4" w:space="0" w:color="auto"/>
              <w:right w:val="nil"/>
            </w:tcBorders>
            <w:noWrap/>
            <w:vAlign w:val="center"/>
          </w:tcPr>
          <w:p w:rsidR="0090183F" w:rsidRPr="0090183F" w:rsidRDefault="0090183F" w:rsidP="009018E0">
            <w:pPr>
              <w:spacing w:before="60" w:after="0" w:line="240" w:lineRule="auto"/>
              <w:jc w:val="center"/>
              <w:rPr>
                <w:rFonts w:ascii="Times New Roman" w:eastAsia="Times New Roman" w:hAnsi="Times New Roman" w:cs="Times New Roman"/>
                <w:sz w:val="24"/>
                <w:szCs w:val="24"/>
                <w:lang w:eastAsia="ru-RU"/>
              </w:rPr>
            </w:pPr>
            <w:r w:rsidRPr="0090183F">
              <w:rPr>
                <w:rFonts w:ascii="Times New Roman" w:eastAsia="Times New Roman" w:hAnsi="Times New Roman" w:cs="Times New Roman"/>
                <w:sz w:val="24"/>
                <w:szCs w:val="24"/>
                <w:lang w:eastAsia="ru-RU"/>
              </w:rPr>
              <w:t>2019</w:t>
            </w:r>
          </w:p>
        </w:tc>
        <w:tc>
          <w:tcPr>
            <w:tcW w:w="2551" w:type="dxa"/>
            <w:tcBorders>
              <w:top w:val="single" w:sz="4" w:space="0" w:color="auto"/>
              <w:left w:val="single" w:sz="4" w:space="0" w:color="auto"/>
              <w:bottom w:val="single" w:sz="4" w:space="0" w:color="auto"/>
              <w:right w:val="single" w:sz="4" w:space="0" w:color="auto"/>
            </w:tcBorders>
            <w:noWrap/>
            <w:vAlign w:val="center"/>
          </w:tcPr>
          <w:p w:rsidR="0090183F" w:rsidRPr="0090183F" w:rsidRDefault="0090183F" w:rsidP="009018E0">
            <w:pPr>
              <w:spacing w:before="60" w:after="0" w:line="240" w:lineRule="auto"/>
              <w:jc w:val="center"/>
              <w:rPr>
                <w:rFonts w:ascii="Times New Roman" w:eastAsia="Times New Roman" w:hAnsi="Times New Roman" w:cs="Times New Roman"/>
                <w:sz w:val="24"/>
                <w:szCs w:val="24"/>
                <w:lang w:eastAsia="ru-RU"/>
              </w:rPr>
            </w:pPr>
            <w:r w:rsidRPr="0090183F">
              <w:rPr>
                <w:rFonts w:ascii="Times New Roman" w:eastAsia="Times New Roman" w:hAnsi="Times New Roman" w:cs="Times New Roman"/>
                <w:sz w:val="24"/>
                <w:szCs w:val="24"/>
                <w:lang w:eastAsia="ru-RU"/>
              </w:rPr>
              <w:t>1,504</w:t>
            </w:r>
          </w:p>
        </w:tc>
        <w:tc>
          <w:tcPr>
            <w:tcW w:w="2757" w:type="dxa"/>
            <w:tcBorders>
              <w:top w:val="single" w:sz="4" w:space="0" w:color="auto"/>
              <w:left w:val="nil"/>
              <w:bottom w:val="single" w:sz="4" w:space="0" w:color="auto"/>
              <w:right w:val="single" w:sz="4" w:space="0" w:color="auto"/>
            </w:tcBorders>
            <w:noWrap/>
            <w:vAlign w:val="bottom"/>
          </w:tcPr>
          <w:p w:rsidR="0090183F" w:rsidRPr="0090183F" w:rsidRDefault="0090183F" w:rsidP="009018E0">
            <w:pPr>
              <w:spacing w:before="60" w:after="0" w:line="240" w:lineRule="auto"/>
              <w:jc w:val="center"/>
              <w:rPr>
                <w:rFonts w:ascii="Times New Roman" w:eastAsia="Times New Roman" w:hAnsi="Times New Roman" w:cs="Times New Roman"/>
                <w:sz w:val="24"/>
                <w:szCs w:val="24"/>
                <w:lang w:eastAsia="ru-RU"/>
              </w:rPr>
            </w:pPr>
            <w:r w:rsidRPr="0090183F">
              <w:rPr>
                <w:rFonts w:ascii="Times New Roman" w:eastAsia="Times New Roman" w:hAnsi="Times New Roman" w:cs="Times New Roman"/>
                <w:sz w:val="24"/>
                <w:szCs w:val="24"/>
                <w:lang w:eastAsia="ru-RU"/>
              </w:rPr>
              <w:t>1,427</w:t>
            </w:r>
          </w:p>
        </w:tc>
        <w:tc>
          <w:tcPr>
            <w:tcW w:w="2452" w:type="dxa"/>
            <w:tcBorders>
              <w:top w:val="single" w:sz="4" w:space="0" w:color="auto"/>
              <w:left w:val="nil"/>
              <w:bottom w:val="single" w:sz="4" w:space="0" w:color="auto"/>
              <w:right w:val="single" w:sz="4" w:space="0" w:color="auto"/>
            </w:tcBorders>
            <w:noWrap/>
            <w:vAlign w:val="center"/>
          </w:tcPr>
          <w:p w:rsidR="0090183F" w:rsidRPr="0090183F" w:rsidRDefault="0090183F" w:rsidP="009018E0">
            <w:pPr>
              <w:spacing w:before="60" w:after="0" w:line="240" w:lineRule="auto"/>
              <w:jc w:val="center"/>
              <w:rPr>
                <w:rFonts w:ascii="Times New Roman" w:eastAsia="Times New Roman" w:hAnsi="Times New Roman" w:cs="Times New Roman"/>
                <w:sz w:val="24"/>
                <w:szCs w:val="24"/>
                <w:lang w:eastAsia="ru-RU"/>
              </w:rPr>
            </w:pPr>
            <w:r w:rsidRPr="0090183F">
              <w:rPr>
                <w:rFonts w:ascii="Times New Roman" w:eastAsia="Times New Roman" w:hAnsi="Times New Roman" w:cs="Times New Roman"/>
                <w:sz w:val="24"/>
                <w:szCs w:val="24"/>
                <w:lang w:eastAsia="ru-RU"/>
              </w:rPr>
              <w:t>1,754</w:t>
            </w:r>
          </w:p>
        </w:tc>
      </w:tr>
      <w:tr w:rsidR="0090183F" w:rsidRPr="00BD5A90" w:rsidTr="00944CB1">
        <w:trPr>
          <w:trHeight w:val="285"/>
        </w:trPr>
        <w:tc>
          <w:tcPr>
            <w:tcW w:w="2411" w:type="dxa"/>
            <w:tcBorders>
              <w:top w:val="single" w:sz="4" w:space="0" w:color="auto"/>
              <w:left w:val="single" w:sz="4" w:space="0" w:color="auto"/>
              <w:bottom w:val="single" w:sz="4" w:space="0" w:color="auto"/>
              <w:right w:val="nil"/>
            </w:tcBorders>
            <w:noWrap/>
            <w:vAlign w:val="center"/>
          </w:tcPr>
          <w:p w:rsidR="0090183F" w:rsidRPr="0090183F" w:rsidRDefault="0090183F" w:rsidP="00D03A4F">
            <w:pPr>
              <w:spacing w:before="60" w:after="0" w:line="240" w:lineRule="auto"/>
              <w:jc w:val="center"/>
              <w:rPr>
                <w:rFonts w:ascii="Times New Roman" w:eastAsia="Times New Roman" w:hAnsi="Times New Roman" w:cs="Times New Roman"/>
                <w:sz w:val="24"/>
                <w:szCs w:val="24"/>
                <w:lang w:eastAsia="ru-RU"/>
              </w:rPr>
            </w:pPr>
            <w:r w:rsidRPr="0090183F">
              <w:rPr>
                <w:rFonts w:ascii="Times New Roman" w:eastAsia="Times New Roman" w:hAnsi="Times New Roman" w:cs="Times New Roman"/>
                <w:sz w:val="24"/>
                <w:szCs w:val="24"/>
                <w:lang w:eastAsia="ru-RU"/>
              </w:rPr>
              <w:t>2020</w:t>
            </w:r>
          </w:p>
        </w:tc>
        <w:tc>
          <w:tcPr>
            <w:tcW w:w="2551" w:type="dxa"/>
            <w:tcBorders>
              <w:left w:val="single" w:sz="4" w:space="0" w:color="auto"/>
              <w:bottom w:val="single" w:sz="4" w:space="0" w:color="auto"/>
              <w:right w:val="single" w:sz="4" w:space="0" w:color="auto"/>
            </w:tcBorders>
            <w:shd w:val="clear" w:color="auto" w:fill="auto"/>
            <w:noWrap/>
            <w:vAlign w:val="center"/>
          </w:tcPr>
          <w:p w:rsidR="0090183F" w:rsidRPr="0090183F" w:rsidRDefault="0090183F" w:rsidP="00D03A4F">
            <w:pPr>
              <w:spacing w:before="60" w:after="0" w:line="240" w:lineRule="auto"/>
              <w:jc w:val="center"/>
              <w:rPr>
                <w:rFonts w:ascii="Times New Roman" w:eastAsia="Times New Roman" w:hAnsi="Times New Roman" w:cs="Times New Roman"/>
                <w:sz w:val="24"/>
                <w:szCs w:val="24"/>
                <w:lang w:eastAsia="ru-RU"/>
              </w:rPr>
            </w:pPr>
            <w:r w:rsidRPr="0090183F">
              <w:rPr>
                <w:rFonts w:ascii="Times New Roman" w:eastAsia="Times New Roman" w:hAnsi="Times New Roman" w:cs="Times New Roman"/>
                <w:sz w:val="24"/>
                <w:szCs w:val="24"/>
                <w:lang w:eastAsia="ru-RU"/>
              </w:rPr>
              <w:t>1,505</w:t>
            </w:r>
          </w:p>
        </w:tc>
        <w:tc>
          <w:tcPr>
            <w:tcW w:w="2757" w:type="dxa"/>
            <w:tcBorders>
              <w:left w:val="nil"/>
              <w:bottom w:val="single" w:sz="4" w:space="0" w:color="auto"/>
              <w:right w:val="single" w:sz="4" w:space="0" w:color="auto"/>
            </w:tcBorders>
            <w:shd w:val="clear" w:color="auto" w:fill="auto"/>
            <w:noWrap/>
            <w:vAlign w:val="bottom"/>
          </w:tcPr>
          <w:p w:rsidR="0090183F" w:rsidRPr="0090183F" w:rsidRDefault="0090183F" w:rsidP="00D03A4F">
            <w:pPr>
              <w:spacing w:before="60" w:after="0" w:line="240" w:lineRule="auto"/>
              <w:jc w:val="center"/>
              <w:rPr>
                <w:rFonts w:ascii="Times New Roman" w:eastAsia="Times New Roman" w:hAnsi="Times New Roman" w:cs="Times New Roman"/>
                <w:sz w:val="24"/>
                <w:szCs w:val="24"/>
                <w:lang w:eastAsia="ru-RU"/>
              </w:rPr>
            </w:pPr>
            <w:r w:rsidRPr="0090183F">
              <w:rPr>
                <w:rFonts w:ascii="Times New Roman" w:eastAsia="Times New Roman" w:hAnsi="Times New Roman" w:cs="Times New Roman"/>
                <w:sz w:val="24"/>
                <w:szCs w:val="24"/>
                <w:lang w:eastAsia="ru-RU"/>
              </w:rPr>
              <w:t>1,434</w:t>
            </w:r>
          </w:p>
        </w:tc>
        <w:tc>
          <w:tcPr>
            <w:tcW w:w="2452" w:type="dxa"/>
            <w:tcBorders>
              <w:left w:val="nil"/>
              <w:bottom w:val="single" w:sz="4" w:space="0" w:color="auto"/>
              <w:right w:val="single" w:sz="4" w:space="0" w:color="auto"/>
            </w:tcBorders>
            <w:shd w:val="clear" w:color="auto" w:fill="auto"/>
            <w:noWrap/>
            <w:vAlign w:val="center"/>
          </w:tcPr>
          <w:p w:rsidR="0090183F" w:rsidRPr="0090183F" w:rsidRDefault="0090183F" w:rsidP="00D03A4F">
            <w:pPr>
              <w:spacing w:before="60" w:after="0" w:line="240" w:lineRule="auto"/>
              <w:jc w:val="center"/>
              <w:rPr>
                <w:rFonts w:ascii="Times New Roman" w:eastAsia="Times New Roman" w:hAnsi="Times New Roman" w:cs="Times New Roman"/>
                <w:sz w:val="24"/>
                <w:szCs w:val="24"/>
                <w:lang w:eastAsia="ru-RU"/>
              </w:rPr>
            </w:pPr>
            <w:r w:rsidRPr="0090183F">
              <w:rPr>
                <w:rFonts w:ascii="Times New Roman" w:eastAsia="Times New Roman" w:hAnsi="Times New Roman" w:cs="Times New Roman"/>
                <w:sz w:val="24"/>
                <w:szCs w:val="24"/>
                <w:lang w:eastAsia="ru-RU"/>
              </w:rPr>
              <w:t>1,739</w:t>
            </w:r>
          </w:p>
        </w:tc>
      </w:tr>
    </w:tbl>
    <w:p w:rsidR="00D03A4F" w:rsidRPr="00BD5A90" w:rsidRDefault="00D03A4F" w:rsidP="00D03A4F">
      <w:pPr>
        <w:spacing w:after="0" w:line="240" w:lineRule="auto"/>
        <w:rPr>
          <w:rFonts w:ascii="Times New Roman" w:eastAsia="Times New Roman" w:hAnsi="Times New Roman" w:cs="Times New Roman"/>
          <w:bCs/>
          <w:color w:val="000000"/>
          <w:sz w:val="26"/>
          <w:szCs w:val="26"/>
          <w:highlight w:val="yellow"/>
          <w:lang w:eastAsia="ru-RU"/>
        </w:rPr>
      </w:pPr>
    </w:p>
    <w:p w:rsidR="00D03A4F" w:rsidRPr="00D13C4B" w:rsidRDefault="00D03A4F" w:rsidP="00D03A4F">
      <w:pPr>
        <w:spacing w:after="0" w:line="240" w:lineRule="auto"/>
        <w:jc w:val="right"/>
        <w:rPr>
          <w:rFonts w:ascii="Times New Roman" w:eastAsia="Times New Roman" w:hAnsi="Times New Roman" w:cs="Times New Roman"/>
          <w:bCs/>
          <w:color w:val="000000"/>
          <w:sz w:val="26"/>
          <w:szCs w:val="26"/>
          <w:lang w:eastAsia="ru-RU"/>
        </w:rPr>
      </w:pPr>
      <w:r w:rsidRPr="00D13C4B">
        <w:rPr>
          <w:rFonts w:ascii="Times New Roman" w:eastAsia="Times New Roman" w:hAnsi="Times New Roman" w:cs="Times New Roman"/>
          <w:bCs/>
          <w:color w:val="000000"/>
          <w:sz w:val="26"/>
          <w:szCs w:val="26"/>
          <w:lang w:eastAsia="ru-RU"/>
        </w:rPr>
        <w:t>Таблица 10</w:t>
      </w:r>
    </w:p>
    <w:p w:rsidR="00D03A4F" w:rsidRPr="00D13C4B"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D13C4B">
        <w:rPr>
          <w:rFonts w:ascii="Times New Roman" w:eastAsia="Times New Roman" w:hAnsi="Times New Roman" w:cs="Times New Roman"/>
          <w:b/>
          <w:bCs/>
          <w:color w:val="000000"/>
          <w:sz w:val="26"/>
          <w:szCs w:val="26"/>
          <w:lang w:eastAsia="ru-RU"/>
        </w:rPr>
        <w:t>Дети, родившиеся у несовершеннолетних матерей</w:t>
      </w:r>
    </w:p>
    <w:p w:rsidR="00D03A4F" w:rsidRPr="00D13C4B"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p>
    <w:tbl>
      <w:tblPr>
        <w:tblW w:w="9923" w:type="dxa"/>
        <w:tblInd w:w="-34" w:type="dxa"/>
        <w:tblLayout w:type="fixed"/>
        <w:tblLook w:val="00A0" w:firstRow="1" w:lastRow="0" w:firstColumn="1" w:lastColumn="0" w:noHBand="0" w:noVBand="0"/>
      </w:tblPr>
      <w:tblGrid>
        <w:gridCol w:w="1702"/>
        <w:gridCol w:w="1559"/>
        <w:gridCol w:w="1134"/>
        <w:gridCol w:w="1134"/>
        <w:gridCol w:w="992"/>
        <w:gridCol w:w="1134"/>
        <w:gridCol w:w="1134"/>
        <w:gridCol w:w="1134"/>
      </w:tblGrid>
      <w:tr w:rsidR="00D03A4F" w:rsidRPr="00D13C4B" w:rsidTr="00944CB1">
        <w:trPr>
          <w:trHeight w:val="20"/>
        </w:trPr>
        <w:tc>
          <w:tcPr>
            <w:tcW w:w="1702" w:type="dxa"/>
            <w:vMerge w:val="restart"/>
            <w:tcBorders>
              <w:top w:val="single" w:sz="4" w:space="0" w:color="auto"/>
              <w:left w:val="single" w:sz="4" w:space="0" w:color="auto"/>
              <w:bottom w:val="single" w:sz="4" w:space="0" w:color="auto"/>
              <w:right w:val="single" w:sz="4" w:space="0" w:color="auto"/>
            </w:tcBorders>
          </w:tcPr>
          <w:p w:rsidR="00D03A4F" w:rsidRPr="00D13C4B" w:rsidRDefault="00D03A4F" w:rsidP="00D03A4F">
            <w:pPr>
              <w:spacing w:after="0" w:line="240" w:lineRule="auto"/>
              <w:jc w:val="center"/>
              <w:rPr>
                <w:rFonts w:ascii="Times New Roman" w:eastAsia="Times New Roman" w:hAnsi="Times New Roman" w:cs="Times New Roman"/>
                <w:sz w:val="24"/>
                <w:szCs w:val="24"/>
                <w:lang w:eastAsia="ru-RU"/>
              </w:rPr>
            </w:pPr>
          </w:p>
          <w:p w:rsidR="00D03A4F" w:rsidRPr="00D13C4B" w:rsidRDefault="00D03A4F" w:rsidP="00D03A4F">
            <w:pPr>
              <w:spacing w:after="0" w:line="240" w:lineRule="auto"/>
              <w:jc w:val="center"/>
              <w:rPr>
                <w:rFonts w:ascii="Times New Roman" w:eastAsia="Times New Roman" w:hAnsi="Times New Roman" w:cs="Times New Roman"/>
                <w:sz w:val="24"/>
                <w:szCs w:val="24"/>
                <w:lang w:eastAsia="ru-RU"/>
              </w:rPr>
            </w:pPr>
            <w:r w:rsidRPr="00D13C4B">
              <w:rPr>
                <w:rFonts w:ascii="Times New Roman" w:eastAsia="Times New Roman" w:hAnsi="Times New Roman" w:cs="Times New Roman"/>
                <w:sz w:val="24"/>
                <w:szCs w:val="24"/>
                <w:lang w:eastAsia="ru-RU"/>
              </w:rPr>
              <w:t>Год</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03A4F" w:rsidRPr="00D13C4B" w:rsidRDefault="00D03A4F" w:rsidP="00D03A4F">
            <w:pPr>
              <w:spacing w:after="0" w:line="240" w:lineRule="auto"/>
              <w:jc w:val="center"/>
              <w:rPr>
                <w:rFonts w:ascii="Times New Roman" w:eastAsia="Times New Roman" w:hAnsi="Times New Roman" w:cs="Times New Roman"/>
                <w:sz w:val="24"/>
                <w:szCs w:val="24"/>
                <w:lang w:eastAsia="ru-RU"/>
              </w:rPr>
            </w:pPr>
            <w:r w:rsidRPr="00D13C4B">
              <w:rPr>
                <w:rFonts w:ascii="Times New Roman" w:eastAsia="Times New Roman" w:hAnsi="Times New Roman" w:cs="Times New Roman"/>
                <w:color w:val="000000"/>
                <w:sz w:val="24"/>
                <w:szCs w:val="24"/>
                <w:lang w:eastAsia="ru-RU"/>
              </w:rPr>
              <w:t>Всего</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D03A4F" w:rsidRPr="00D13C4B"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из них в возрасте:</w:t>
            </w:r>
          </w:p>
        </w:tc>
      </w:tr>
      <w:tr w:rsidR="00D03A4F" w:rsidRPr="00D13C4B" w:rsidTr="00944CB1">
        <w:trPr>
          <w:trHeight w:val="361"/>
        </w:trPr>
        <w:tc>
          <w:tcPr>
            <w:tcW w:w="1702" w:type="dxa"/>
            <w:vMerge/>
            <w:tcBorders>
              <w:top w:val="single" w:sz="4" w:space="0" w:color="auto"/>
              <w:left w:val="single" w:sz="4" w:space="0" w:color="auto"/>
              <w:bottom w:val="single" w:sz="4" w:space="0" w:color="auto"/>
              <w:right w:val="single" w:sz="4" w:space="0" w:color="auto"/>
            </w:tcBorders>
          </w:tcPr>
          <w:p w:rsidR="00D03A4F" w:rsidRPr="00D13C4B" w:rsidRDefault="00D03A4F" w:rsidP="00D03A4F">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D03A4F" w:rsidRPr="00D13C4B" w:rsidRDefault="00D03A4F" w:rsidP="00D03A4F">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03A4F" w:rsidRPr="00D13C4B" w:rsidRDefault="00D03A4F" w:rsidP="00D03A4F">
            <w:pPr>
              <w:spacing w:after="0" w:line="240" w:lineRule="auto"/>
              <w:jc w:val="center"/>
              <w:rPr>
                <w:rFonts w:ascii="Times New Roman" w:eastAsia="Times New Roman" w:hAnsi="Times New Roman" w:cs="Times New Roman"/>
                <w:sz w:val="24"/>
                <w:szCs w:val="24"/>
                <w:lang w:eastAsia="ru-RU"/>
              </w:rPr>
            </w:pPr>
            <w:r w:rsidRPr="00D13C4B">
              <w:rPr>
                <w:rFonts w:ascii="Times New Roman" w:eastAsia="Times New Roman" w:hAnsi="Times New Roman" w:cs="Times New Roman"/>
                <w:sz w:val="24"/>
                <w:szCs w:val="24"/>
                <w:lang w:eastAsia="ru-RU"/>
              </w:rPr>
              <w:t>12 лет</w:t>
            </w:r>
          </w:p>
        </w:tc>
        <w:tc>
          <w:tcPr>
            <w:tcW w:w="1134" w:type="dxa"/>
            <w:tcBorders>
              <w:top w:val="single" w:sz="4" w:space="0" w:color="auto"/>
              <w:left w:val="single" w:sz="4" w:space="0" w:color="auto"/>
              <w:bottom w:val="single" w:sz="4" w:space="0" w:color="auto"/>
              <w:right w:val="single" w:sz="4" w:space="0" w:color="auto"/>
            </w:tcBorders>
          </w:tcPr>
          <w:p w:rsidR="00D03A4F" w:rsidRPr="00D13C4B" w:rsidRDefault="00D03A4F" w:rsidP="00D03A4F">
            <w:pPr>
              <w:spacing w:after="0" w:line="240" w:lineRule="auto"/>
              <w:jc w:val="center"/>
              <w:rPr>
                <w:rFonts w:ascii="Times New Roman" w:eastAsia="Times New Roman" w:hAnsi="Times New Roman" w:cs="Times New Roman"/>
                <w:sz w:val="24"/>
                <w:szCs w:val="24"/>
                <w:lang w:eastAsia="ru-RU"/>
              </w:rPr>
            </w:pPr>
            <w:r w:rsidRPr="00D13C4B">
              <w:rPr>
                <w:rFonts w:ascii="Times New Roman" w:eastAsia="Times New Roman" w:hAnsi="Times New Roman" w:cs="Times New Roman"/>
                <w:sz w:val="24"/>
                <w:szCs w:val="24"/>
                <w:lang w:eastAsia="ru-RU"/>
              </w:rPr>
              <w:t>13 лет</w:t>
            </w:r>
          </w:p>
        </w:tc>
        <w:tc>
          <w:tcPr>
            <w:tcW w:w="992" w:type="dxa"/>
            <w:tcBorders>
              <w:top w:val="single" w:sz="4" w:space="0" w:color="auto"/>
              <w:left w:val="single" w:sz="4" w:space="0" w:color="auto"/>
              <w:bottom w:val="single" w:sz="4" w:space="0" w:color="auto"/>
              <w:right w:val="single" w:sz="4" w:space="0" w:color="auto"/>
            </w:tcBorders>
          </w:tcPr>
          <w:p w:rsidR="00D03A4F" w:rsidRPr="00D13C4B" w:rsidRDefault="00D03A4F" w:rsidP="00D03A4F">
            <w:pPr>
              <w:spacing w:after="0" w:line="240" w:lineRule="auto"/>
              <w:jc w:val="center"/>
              <w:rPr>
                <w:rFonts w:ascii="Times New Roman" w:eastAsia="Times New Roman" w:hAnsi="Times New Roman" w:cs="Times New Roman"/>
                <w:sz w:val="24"/>
                <w:szCs w:val="24"/>
                <w:lang w:eastAsia="ru-RU"/>
              </w:rPr>
            </w:pPr>
            <w:r w:rsidRPr="00D13C4B">
              <w:rPr>
                <w:rFonts w:ascii="Times New Roman" w:eastAsia="Times New Roman" w:hAnsi="Times New Roman" w:cs="Times New Roman"/>
                <w:sz w:val="24"/>
                <w:szCs w:val="24"/>
                <w:lang w:eastAsia="ru-RU"/>
              </w:rPr>
              <w:t>14 лет</w:t>
            </w:r>
          </w:p>
        </w:tc>
        <w:tc>
          <w:tcPr>
            <w:tcW w:w="1134" w:type="dxa"/>
            <w:tcBorders>
              <w:top w:val="single" w:sz="4" w:space="0" w:color="auto"/>
              <w:left w:val="single" w:sz="4" w:space="0" w:color="auto"/>
              <w:bottom w:val="single" w:sz="4" w:space="0" w:color="auto"/>
              <w:right w:val="single" w:sz="4" w:space="0" w:color="auto"/>
            </w:tcBorders>
          </w:tcPr>
          <w:p w:rsidR="00D03A4F" w:rsidRPr="00D13C4B" w:rsidRDefault="00D03A4F" w:rsidP="00D03A4F">
            <w:pPr>
              <w:spacing w:after="0" w:line="240" w:lineRule="auto"/>
              <w:jc w:val="center"/>
              <w:rPr>
                <w:rFonts w:ascii="Times New Roman" w:eastAsia="Times New Roman" w:hAnsi="Times New Roman" w:cs="Times New Roman"/>
                <w:sz w:val="24"/>
                <w:szCs w:val="24"/>
                <w:lang w:eastAsia="ru-RU"/>
              </w:rPr>
            </w:pPr>
            <w:r w:rsidRPr="00D13C4B">
              <w:rPr>
                <w:rFonts w:ascii="Times New Roman" w:eastAsia="Times New Roman" w:hAnsi="Times New Roman" w:cs="Times New Roman"/>
                <w:sz w:val="24"/>
                <w:szCs w:val="24"/>
                <w:lang w:eastAsia="ru-RU"/>
              </w:rPr>
              <w:t>15 лет</w:t>
            </w:r>
          </w:p>
        </w:tc>
        <w:tc>
          <w:tcPr>
            <w:tcW w:w="1134" w:type="dxa"/>
            <w:tcBorders>
              <w:top w:val="single" w:sz="4" w:space="0" w:color="auto"/>
              <w:left w:val="single" w:sz="4" w:space="0" w:color="auto"/>
              <w:bottom w:val="single" w:sz="4" w:space="0" w:color="auto"/>
              <w:right w:val="single" w:sz="4" w:space="0" w:color="auto"/>
            </w:tcBorders>
          </w:tcPr>
          <w:p w:rsidR="00D03A4F" w:rsidRPr="00D13C4B" w:rsidRDefault="00D03A4F" w:rsidP="00D03A4F">
            <w:pPr>
              <w:spacing w:after="0" w:line="240" w:lineRule="auto"/>
              <w:jc w:val="center"/>
              <w:rPr>
                <w:rFonts w:ascii="Times New Roman" w:eastAsia="Times New Roman" w:hAnsi="Times New Roman" w:cs="Times New Roman"/>
                <w:sz w:val="24"/>
                <w:szCs w:val="24"/>
                <w:lang w:eastAsia="ru-RU"/>
              </w:rPr>
            </w:pPr>
            <w:r w:rsidRPr="00D13C4B">
              <w:rPr>
                <w:rFonts w:ascii="Times New Roman" w:eastAsia="Times New Roman" w:hAnsi="Times New Roman" w:cs="Times New Roman"/>
                <w:sz w:val="24"/>
                <w:szCs w:val="24"/>
                <w:lang w:eastAsia="ru-RU"/>
              </w:rPr>
              <w:t>16 лет</w:t>
            </w:r>
          </w:p>
        </w:tc>
        <w:tc>
          <w:tcPr>
            <w:tcW w:w="1134" w:type="dxa"/>
            <w:tcBorders>
              <w:top w:val="single" w:sz="4" w:space="0" w:color="auto"/>
              <w:left w:val="single" w:sz="4" w:space="0" w:color="auto"/>
              <w:bottom w:val="single" w:sz="4" w:space="0" w:color="auto"/>
              <w:right w:val="single" w:sz="4" w:space="0" w:color="auto"/>
            </w:tcBorders>
          </w:tcPr>
          <w:p w:rsidR="00D03A4F" w:rsidRPr="00D13C4B" w:rsidRDefault="00D03A4F" w:rsidP="00D03A4F">
            <w:pPr>
              <w:spacing w:after="0" w:line="240" w:lineRule="auto"/>
              <w:jc w:val="center"/>
              <w:rPr>
                <w:rFonts w:ascii="Times New Roman" w:eastAsia="Times New Roman" w:hAnsi="Times New Roman" w:cs="Times New Roman"/>
                <w:sz w:val="24"/>
                <w:szCs w:val="24"/>
                <w:lang w:eastAsia="ru-RU"/>
              </w:rPr>
            </w:pPr>
            <w:r w:rsidRPr="00D13C4B">
              <w:rPr>
                <w:rFonts w:ascii="Times New Roman" w:eastAsia="Times New Roman" w:hAnsi="Times New Roman" w:cs="Times New Roman"/>
                <w:sz w:val="24"/>
                <w:szCs w:val="24"/>
                <w:lang w:eastAsia="ru-RU"/>
              </w:rPr>
              <w:t>17 лет</w:t>
            </w:r>
          </w:p>
        </w:tc>
      </w:tr>
      <w:tr w:rsidR="00D13C4B" w:rsidRPr="00D13C4B" w:rsidTr="00944CB1">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D13C4B" w:rsidRPr="00D13C4B"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2018</w:t>
            </w:r>
          </w:p>
        </w:tc>
        <w:tc>
          <w:tcPr>
            <w:tcW w:w="1559" w:type="dxa"/>
            <w:tcBorders>
              <w:top w:val="single" w:sz="4" w:space="0" w:color="auto"/>
              <w:left w:val="single" w:sz="4" w:space="0" w:color="auto"/>
              <w:bottom w:val="single" w:sz="4" w:space="0" w:color="auto"/>
              <w:right w:val="single" w:sz="4" w:space="0" w:color="auto"/>
            </w:tcBorders>
            <w:vAlign w:val="center"/>
          </w:tcPr>
          <w:p w:rsidR="00D13C4B" w:rsidRPr="00D13C4B"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11 361</w:t>
            </w:r>
          </w:p>
        </w:tc>
        <w:tc>
          <w:tcPr>
            <w:tcW w:w="1134" w:type="dxa"/>
            <w:tcBorders>
              <w:top w:val="single" w:sz="4" w:space="0" w:color="auto"/>
              <w:left w:val="single" w:sz="4" w:space="0" w:color="auto"/>
              <w:bottom w:val="single" w:sz="4" w:space="0" w:color="auto"/>
              <w:right w:val="single" w:sz="4" w:space="0" w:color="auto"/>
            </w:tcBorders>
            <w:vAlign w:val="center"/>
          </w:tcPr>
          <w:p w:rsidR="00D13C4B" w:rsidRPr="00D13C4B"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D13C4B" w:rsidRPr="00D13C4B"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34</w:t>
            </w:r>
          </w:p>
        </w:tc>
        <w:tc>
          <w:tcPr>
            <w:tcW w:w="992" w:type="dxa"/>
            <w:tcBorders>
              <w:top w:val="single" w:sz="4" w:space="0" w:color="auto"/>
              <w:left w:val="single" w:sz="4" w:space="0" w:color="auto"/>
              <w:bottom w:val="single" w:sz="4" w:space="0" w:color="auto"/>
              <w:right w:val="single" w:sz="4" w:space="0" w:color="auto"/>
            </w:tcBorders>
            <w:vAlign w:val="center"/>
          </w:tcPr>
          <w:p w:rsidR="00D13C4B" w:rsidRPr="00D13C4B"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195</w:t>
            </w:r>
          </w:p>
        </w:tc>
        <w:tc>
          <w:tcPr>
            <w:tcW w:w="1134" w:type="dxa"/>
            <w:tcBorders>
              <w:top w:val="single" w:sz="4" w:space="0" w:color="auto"/>
              <w:left w:val="single" w:sz="4" w:space="0" w:color="auto"/>
              <w:bottom w:val="single" w:sz="4" w:space="0" w:color="auto"/>
              <w:right w:val="single" w:sz="4" w:space="0" w:color="auto"/>
            </w:tcBorders>
            <w:vAlign w:val="center"/>
          </w:tcPr>
          <w:p w:rsidR="00D13C4B" w:rsidRPr="00D13C4B"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919</w:t>
            </w:r>
          </w:p>
        </w:tc>
        <w:tc>
          <w:tcPr>
            <w:tcW w:w="1134" w:type="dxa"/>
            <w:tcBorders>
              <w:top w:val="single" w:sz="4" w:space="0" w:color="auto"/>
              <w:left w:val="single" w:sz="4" w:space="0" w:color="auto"/>
              <w:bottom w:val="single" w:sz="4" w:space="0" w:color="auto"/>
              <w:right w:val="single" w:sz="4" w:space="0" w:color="auto"/>
            </w:tcBorders>
            <w:vAlign w:val="center"/>
          </w:tcPr>
          <w:p w:rsidR="00D13C4B" w:rsidRPr="00D13C4B"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2 925</w:t>
            </w:r>
          </w:p>
        </w:tc>
        <w:tc>
          <w:tcPr>
            <w:tcW w:w="1134" w:type="dxa"/>
            <w:tcBorders>
              <w:top w:val="single" w:sz="4" w:space="0" w:color="auto"/>
              <w:left w:val="single" w:sz="4" w:space="0" w:color="auto"/>
              <w:bottom w:val="single" w:sz="4" w:space="0" w:color="auto"/>
              <w:right w:val="single" w:sz="4" w:space="0" w:color="auto"/>
            </w:tcBorders>
            <w:vAlign w:val="center"/>
          </w:tcPr>
          <w:p w:rsidR="00D13C4B" w:rsidRPr="00D13C4B"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7 284</w:t>
            </w:r>
          </w:p>
        </w:tc>
      </w:tr>
      <w:tr w:rsidR="00D13C4B" w:rsidRPr="00D13C4B" w:rsidTr="00944CB1">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D13C4B" w:rsidRPr="00D13C4B"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2019</w:t>
            </w:r>
          </w:p>
        </w:tc>
        <w:tc>
          <w:tcPr>
            <w:tcW w:w="1559" w:type="dxa"/>
            <w:tcBorders>
              <w:top w:val="single" w:sz="4" w:space="0" w:color="auto"/>
              <w:left w:val="single" w:sz="4" w:space="0" w:color="auto"/>
              <w:bottom w:val="single" w:sz="4" w:space="0" w:color="auto"/>
              <w:right w:val="single" w:sz="4" w:space="0" w:color="auto"/>
            </w:tcBorders>
            <w:vAlign w:val="center"/>
          </w:tcPr>
          <w:p w:rsidR="00D13C4B" w:rsidRPr="00D13C4B"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11 247</w:t>
            </w:r>
          </w:p>
        </w:tc>
        <w:tc>
          <w:tcPr>
            <w:tcW w:w="1134" w:type="dxa"/>
            <w:tcBorders>
              <w:top w:val="single" w:sz="4" w:space="0" w:color="auto"/>
              <w:left w:val="single" w:sz="4" w:space="0" w:color="auto"/>
              <w:bottom w:val="single" w:sz="4" w:space="0" w:color="auto"/>
              <w:right w:val="single" w:sz="4" w:space="0" w:color="auto"/>
            </w:tcBorders>
            <w:vAlign w:val="center"/>
          </w:tcPr>
          <w:p w:rsidR="00D13C4B" w:rsidRPr="00D13C4B"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D13C4B" w:rsidRPr="00D13C4B"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24</w:t>
            </w:r>
          </w:p>
        </w:tc>
        <w:tc>
          <w:tcPr>
            <w:tcW w:w="992" w:type="dxa"/>
            <w:tcBorders>
              <w:top w:val="single" w:sz="4" w:space="0" w:color="auto"/>
              <w:left w:val="single" w:sz="4" w:space="0" w:color="auto"/>
              <w:bottom w:val="single" w:sz="4" w:space="0" w:color="auto"/>
              <w:right w:val="single" w:sz="4" w:space="0" w:color="auto"/>
            </w:tcBorders>
            <w:vAlign w:val="center"/>
          </w:tcPr>
          <w:p w:rsidR="00D13C4B" w:rsidRPr="00D13C4B"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189</w:t>
            </w:r>
          </w:p>
        </w:tc>
        <w:tc>
          <w:tcPr>
            <w:tcW w:w="1134" w:type="dxa"/>
            <w:tcBorders>
              <w:top w:val="single" w:sz="4" w:space="0" w:color="auto"/>
              <w:left w:val="single" w:sz="4" w:space="0" w:color="auto"/>
              <w:bottom w:val="single" w:sz="4" w:space="0" w:color="auto"/>
              <w:right w:val="single" w:sz="4" w:space="0" w:color="auto"/>
            </w:tcBorders>
            <w:vAlign w:val="center"/>
          </w:tcPr>
          <w:p w:rsidR="00D13C4B" w:rsidRPr="00D13C4B"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927</w:t>
            </w:r>
          </w:p>
        </w:tc>
        <w:tc>
          <w:tcPr>
            <w:tcW w:w="1134" w:type="dxa"/>
            <w:tcBorders>
              <w:top w:val="single" w:sz="4" w:space="0" w:color="auto"/>
              <w:left w:val="single" w:sz="4" w:space="0" w:color="auto"/>
              <w:bottom w:val="single" w:sz="4" w:space="0" w:color="auto"/>
              <w:right w:val="single" w:sz="4" w:space="0" w:color="auto"/>
            </w:tcBorders>
            <w:vAlign w:val="center"/>
          </w:tcPr>
          <w:p w:rsidR="00D13C4B" w:rsidRPr="00D13C4B"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3 036</w:t>
            </w:r>
          </w:p>
        </w:tc>
        <w:tc>
          <w:tcPr>
            <w:tcW w:w="1134" w:type="dxa"/>
            <w:tcBorders>
              <w:top w:val="single" w:sz="4" w:space="0" w:color="auto"/>
              <w:left w:val="single" w:sz="4" w:space="0" w:color="auto"/>
              <w:bottom w:val="single" w:sz="4" w:space="0" w:color="auto"/>
              <w:right w:val="single" w:sz="4" w:space="0" w:color="auto"/>
            </w:tcBorders>
            <w:vAlign w:val="center"/>
          </w:tcPr>
          <w:p w:rsidR="00D13C4B" w:rsidRPr="00D13C4B"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7 068</w:t>
            </w:r>
          </w:p>
        </w:tc>
      </w:tr>
      <w:tr w:rsidR="00D13C4B" w:rsidRPr="00BD5A90" w:rsidTr="00944CB1">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D13C4B" w:rsidRPr="00D13C4B" w:rsidRDefault="00D13C4B" w:rsidP="00D03A4F">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2020</w:t>
            </w:r>
          </w:p>
        </w:tc>
        <w:tc>
          <w:tcPr>
            <w:tcW w:w="1559" w:type="dxa"/>
            <w:tcBorders>
              <w:top w:val="single" w:sz="4" w:space="0" w:color="auto"/>
              <w:left w:val="single" w:sz="4" w:space="0" w:color="auto"/>
              <w:bottom w:val="single" w:sz="4" w:space="0" w:color="auto"/>
              <w:right w:val="single" w:sz="4" w:space="0" w:color="auto"/>
            </w:tcBorders>
            <w:vAlign w:val="center"/>
          </w:tcPr>
          <w:p w:rsidR="00D13C4B" w:rsidRPr="00D13C4B" w:rsidRDefault="00D13C4B" w:rsidP="00D03A4F">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11 190</w:t>
            </w:r>
          </w:p>
        </w:tc>
        <w:tc>
          <w:tcPr>
            <w:tcW w:w="1134" w:type="dxa"/>
            <w:tcBorders>
              <w:top w:val="single" w:sz="4" w:space="0" w:color="auto"/>
              <w:left w:val="single" w:sz="4" w:space="0" w:color="auto"/>
              <w:bottom w:val="single" w:sz="4" w:space="0" w:color="auto"/>
              <w:right w:val="single" w:sz="4" w:space="0" w:color="auto"/>
            </w:tcBorders>
            <w:vAlign w:val="center"/>
          </w:tcPr>
          <w:p w:rsidR="00D13C4B" w:rsidRPr="00D13C4B" w:rsidRDefault="00D13C4B" w:rsidP="00D03A4F">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D13C4B" w:rsidRPr="00D13C4B" w:rsidRDefault="00D13C4B" w:rsidP="00D03A4F">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34</w:t>
            </w:r>
          </w:p>
        </w:tc>
        <w:tc>
          <w:tcPr>
            <w:tcW w:w="992" w:type="dxa"/>
            <w:tcBorders>
              <w:top w:val="single" w:sz="4" w:space="0" w:color="auto"/>
              <w:left w:val="single" w:sz="4" w:space="0" w:color="auto"/>
              <w:bottom w:val="single" w:sz="4" w:space="0" w:color="auto"/>
              <w:right w:val="single" w:sz="4" w:space="0" w:color="auto"/>
            </w:tcBorders>
            <w:vAlign w:val="center"/>
          </w:tcPr>
          <w:p w:rsidR="00D13C4B" w:rsidRPr="00D13C4B" w:rsidRDefault="00D13C4B" w:rsidP="00D03A4F">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203</w:t>
            </w:r>
          </w:p>
        </w:tc>
        <w:tc>
          <w:tcPr>
            <w:tcW w:w="1134" w:type="dxa"/>
            <w:tcBorders>
              <w:top w:val="single" w:sz="4" w:space="0" w:color="auto"/>
              <w:left w:val="single" w:sz="4" w:space="0" w:color="auto"/>
              <w:bottom w:val="single" w:sz="4" w:space="0" w:color="auto"/>
              <w:right w:val="single" w:sz="4" w:space="0" w:color="auto"/>
            </w:tcBorders>
            <w:vAlign w:val="center"/>
          </w:tcPr>
          <w:p w:rsidR="00D13C4B" w:rsidRPr="00D13C4B" w:rsidRDefault="00D13C4B" w:rsidP="00D03A4F">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842</w:t>
            </w:r>
          </w:p>
        </w:tc>
        <w:tc>
          <w:tcPr>
            <w:tcW w:w="1134" w:type="dxa"/>
            <w:tcBorders>
              <w:top w:val="single" w:sz="4" w:space="0" w:color="auto"/>
              <w:left w:val="single" w:sz="4" w:space="0" w:color="auto"/>
              <w:bottom w:val="single" w:sz="4" w:space="0" w:color="auto"/>
              <w:right w:val="single" w:sz="4" w:space="0" w:color="auto"/>
            </w:tcBorders>
            <w:vAlign w:val="center"/>
          </w:tcPr>
          <w:p w:rsidR="00D13C4B" w:rsidRPr="00D13C4B" w:rsidRDefault="00D13C4B" w:rsidP="00D03A4F">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2 878</w:t>
            </w:r>
          </w:p>
        </w:tc>
        <w:tc>
          <w:tcPr>
            <w:tcW w:w="1134" w:type="dxa"/>
            <w:tcBorders>
              <w:top w:val="single" w:sz="4" w:space="0" w:color="auto"/>
              <w:left w:val="single" w:sz="4" w:space="0" w:color="auto"/>
              <w:bottom w:val="single" w:sz="4" w:space="0" w:color="auto"/>
              <w:right w:val="single" w:sz="4" w:space="0" w:color="auto"/>
            </w:tcBorders>
            <w:vAlign w:val="center"/>
          </w:tcPr>
          <w:p w:rsidR="00D13C4B" w:rsidRPr="00D13C4B" w:rsidRDefault="00D13C4B" w:rsidP="00D03A4F">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7 230</w:t>
            </w:r>
          </w:p>
        </w:tc>
      </w:tr>
    </w:tbl>
    <w:p w:rsidR="00D03A4F" w:rsidRPr="00BD5A90" w:rsidRDefault="00D03A4F" w:rsidP="00D03A4F">
      <w:pPr>
        <w:spacing w:after="0" w:line="240" w:lineRule="auto"/>
        <w:jc w:val="right"/>
        <w:rPr>
          <w:rFonts w:ascii="Times New Roman" w:eastAsia="Times New Roman" w:hAnsi="Times New Roman" w:cs="Times New Roman"/>
          <w:sz w:val="24"/>
          <w:szCs w:val="24"/>
          <w:highlight w:val="yellow"/>
          <w:lang w:eastAsia="ru-RU"/>
        </w:rPr>
      </w:pPr>
    </w:p>
    <w:p w:rsidR="00D03A4F" w:rsidRPr="00BD5A90" w:rsidRDefault="00D03A4F" w:rsidP="00D03A4F">
      <w:pPr>
        <w:spacing w:after="0" w:line="240" w:lineRule="auto"/>
        <w:jc w:val="right"/>
        <w:rPr>
          <w:rFonts w:ascii="Times New Roman" w:eastAsia="Times New Roman" w:hAnsi="Times New Roman" w:cs="Times New Roman"/>
          <w:sz w:val="24"/>
          <w:szCs w:val="24"/>
          <w:highlight w:val="yellow"/>
          <w:lang w:eastAsia="ru-RU"/>
        </w:rPr>
      </w:pPr>
    </w:p>
    <w:p w:rsidR="00D03A4F" w:rsidRPr="00D13C4B" w:rsidRDefault="00D03A4F" w:rsidP="00D03A4F">
      <w:pPr>
        <w:spacing w:after="0" w:line="240" w:lineRule="auto"/>
        <w:jc w:val="right"/>
        <w:rPr>
          <w:rFonts w:ascii="Times New Roman" w:eastAsia="Times New Roman" w:hAnsi="Times New Roman" w:cs="Times New Roman"/>
          <w:color w:val="000000"/>
          <w:sz w:val="26"/>
          <w:szCs w:val="26"/>
          <w:lang w:eastAsia="ru-RU"/>
        </w:rPr>
      </w:pPr>
      <w:r w:rsidRPr="00D13C4B">
        <w:rPr>
          <w:rFonts w:ascii="Times New Roman" w:eastAsia="Times New Roman" w:hAnsi="Times New Roman" w:cs="Times New Roman"/>
          <w:color w:val="000000"/>
          <w:sz w:val="26"/>
          <w:szCs w:val="26"/>
          <w:lang w:eastAsia="ru-RU"/>
        </w:rPr>
        <w:t>Таблица 11</w:t>
      </w:r>
    </w:p>
    <w:p w:rsidR="00D03A4F" w:rsidRPr="00D13C4B" w:rsidRDefault="00D03A4F" w:rsidP="00D03A4F">
      <w:pPr>
        <w:spacing w:after="0" w:line="240" w:lineRule="auto"/>
        <w:jc w:val="center"/>
        <w:rPr>
          <w:rFonts w:ascii="Times New Roman" w:eastAsia="Times New Roman" w:hAnsi="Times New Roman" w:cs="Times New Roman"/>
          <w:color w:val="000000"/>
          <w:sz w:val="26"/>
          <w:szCs w:val="26"/>
          <w:lang w:eastAsia="ru-RU"/>
        </w:rPr>
      </w:pPr>
      <w:r w:rsidRPr="00D13C4B">
        <w:rPr>
          <w:rFonts w:ascii="Times New Roman" w:eastAsia="Times New Roman" w:hAnsi="Times New Roman" w:cs="Times New Roman"/>
          <w:b/>
          <w:bCs/>
          <w:color w:val="000000"/>
          <w:sz w:val="26"/>
          <w:szCs w:val="26"/>
          <w:lang w:eastAsia="ru-RU"/>
        </w:rPr>
        <w:t>Перинатальная смертность</w:t>
      </w:r>
    </w:p>
    <w:p w:rsidR="00D03A4F" w:rsidRPr="00D13C4B"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p>
    <w:tbl>
      <w:tblPr>
        <w:tblW w:w="10632" w:type="dxa"/>
        <w:tblInd w:w="-176" w:type="dxa"/>
        <w:tblLayout w:type="fixed"/>
        <w:tblLook w:val="00A0" w:firstRow="1" w:lastRow="0" w:firstColumn="1" w:lastColumn="0" w:noHBand="0" w:noVBand="0"/>
      </w:tblPr>
      <w:tblGrid>
        <w:gridCol w:w="993"/>
        <w:gridCol w:w="1574"/>
        <w:gridCol w:w="1559"/>
        <w:gridCol w:w="1418"/>
        <w:gridCol w:w="1796"/>
        <w:gridCol w:w="1381"/>
        <w:gridCol w:w="1911"/>
      </w:tblGrid>
      <w:tr w:rsidR="00D03A4F" w:rsidRPr="00D13C4B" w:rsidTr="00944CB1">
        <w:trPr>
          <w:trHeight w:val="300"/>
        </w:trPr>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D03A4F" w:rsidRPr="00D13C4B"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Год</w:t>
            </w:r>
          </w:p>
        </w:tc>
        <w:tc>
          <w:tcPr>
            <w:tcW w:w="1574" w:type="dxa"/>
            <w:vMerge w:val="restart"/>
            <w:tcBorders>
              <w:top w:val="single" w:sz="4" w:space="0" w:color="auto"/>
              <w:left w:val="single" w:sz="4" w:space="0" w:color="auto"/>
              <w:bottom w:val="single" w:sz="4" w:space="0" w:color="000000"/>
              <w:right w:val="single" w:sz="4" w:space="0" w:color="auto"/>
            </w:tcBorders>
            <w:vAlign w:val="center"/>
          </w:tcPr>
          <w:p w:rsidR="00D03A4F" w:rsidRPr="00D13C4B"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Умерло в пе</w:t>
            </w:r>
            <w:r w:rsidRPr="00D13C4B">
              <w:rPr>
                <w:rFonts w:ascii="Times New Roman" w:eastAsia="Times New Roman" w:hAnsi="Times New Roman" w:cs="Times New Roman"/>
                <w:color w:val="000000"/>
                <w:sz w:val="24"/>
                <w:szCs w:val="24"/>
                <w:lang w:eastAsia="ru-RU"/>
              </w:rPr>
              <w:softHyphen/>
              <w:t>ринатальный период</w:t>
            </w:r>
          </w:p>
        </w:tc>
        <w:tc>
          <w:tcPr>
            <w:tcW w:w="2977" w:type="dxa"/>
            <w:gridSpan w:val="2"/>
            <w:tcBorders>
              <w:top w:val="single" w:sz="4" w:space="0" w:color="auto"/>
              <w:left w:val="nil"/>
              <w:bottom w:val="single" w:sz="4" w:space="0" w:color="auto"/>
              <w:right w:val="single" w:sz="4" w:space="0" w:color="000000"/>
            </w:tcBorders>
            <w:noWrap/>
            <w:vAlign w:val="bottom"/>
          </w:tcPr>
          <w:p w:rsidR="00D03A4F" w:rsidRPr="00D13C4B"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в том числе:</w:t>
            </w:r>
          </w:p>
        </w:tc>
        <w:tc>
          <w:tcPr>
            <w:tcW w:w="1796" w:type="dxa"/>
            <w:vMerge w:val="restart"/>
            <w:tcBorders>
              <w:top w:val="single" w:sz="4" w:space="0" w:color="auto"/>
              <w:left w:val="single" w:sz="4" w:space="0" w:color="auto"/>
              <w:bottom w:val="single" w:sz="4" w:space="0" w:color="auto"/>
              <w:right w:val="single" w:sz="4" w:space="0" w:color="auto"/>
            </w:tcBorders>
            <w:vAlign w:val="center"/>
          </w:tcPr>
          <w:p w:rsidR="00D03A4F" w:rsidRPr="00D13C4B"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Умерло в пе</w:t>
            </w:r>
            <w:r w:rsidRPr="00D13C4B">
              <w:rPr>
                <w:rFonts w:ascii="Times New Roman" w:eastAsia="Times New Roman" w:hAnsi="Times New Roman" w:cs="Times New Roman"/>
                <w:color w:val="000000"/>
                <w:sz w:val="24"/>
                <w:szCs w:val="24"/>
                <w:lang w:eastAsia="ru-RU"/>
              </w:rPr>
              <w:softHyphen/>
              <w:t>ринатальный период</w:t>
            </w:r>
          </w:p>
        </w:tc>
        <w:tc>
          <w:tcPr>
            <w:tcW w:w="3292" w:type="dxa"/>
            <w:gridSpan w:val="2"/>
            <w:tcBorders>
              <w:top w:val="single" w:sz="4" w:space="0" w:color="auto"/>
              <w:left w:val="nil"/>
              <w:bottom w:val="single" w:sz="4" w:space="0" w:color="auto"/>
              <w:right w:val="single" w:sz="4" w:space="0" w:color="auto"/>
            </w:tcBorders>
            <w:noWrap/>
            <w:vAlign w:val="bottom"/>
          </w:tcPr>
          <w:p w:rsidR="00D03A4F" w:rsidRPr="00D13C4B"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в том числе:</w:t>
            </w:r>
          </w:p>
        </w:tc>
      </w:tr>
      <w:tr w:rsidR="00D03A4F" w:rsidRPr="00D13C4B" w:rsidTr="00944CB1">
        <w:trPr>
          <w:trHeight w:val="855"/>
        </w:trPr>
        <w:tc>
          <w:tcPr>
            <w:tcW w:w="993" w:type="dxa"/>
            <w:vMerge/>
            <w:tcBorders>
              <w:top w:val="single" w:sz="4" w:space="0" w:color="000000"/>
              <w:left w:val="single" w:sz="4" w:space="0" w:color="auto"/>
              <w:bottom w:val="single" w:sz="4" w:space="0" w:color="auto"/>
              <w:right w:val="single" w:sz="4" w:space="0" w:color="auto"/>
            </w:tcBorders>
            <w:vAlign w:val="center"/>
          </w:tcPr>
          <w:p w:rsidR="00D03A4F" w:rsidRPr="00D13C4B"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574" w:type="dxa"/>
            <w:vMerge/>
            <w:tcBorders>
              <w:top w:val="nil"/>
              <w:left w:val="single" w:sz="4" w:space="0" w:color="auto"/>
              <w:bottom w:val="single" w:sz="4" w:space="0" w:color="auto"/>
              <w:right w:val="single" w:sz="4" w:space="0" w:color="auto"/>
            </w:tcBorders>
            <w:vAlign w:val="center"/>
          </w:tcPr>
          <w:p w:rsidR="00D03A4F" w:rsidRPr="00D13C4B"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559" w:type="dxa"/>
            <w:tcBorders>
              <w:top w:val="nil"/>
              <w:left w:val="nil"/>
              <w:bottom w:val="single" w:sz="4" w:space="0" w:color="auto"/>
              <w:right w:val="single" w:sz="4" w:space="0" w:color="auto"/>
            </w:tcBorders>
            <w:vAlign w:val="center"/>
          </w:tcPr>
          <w:p w:rsidR="00D03A4F" w:rsidRPr="00D13C4B"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Мертворож-денные</w:t>
            </w:r>
          </w:p>
        </w:tc>
        <w:tc>
          <w:tcPr>
            <w:tcW w:w="1418" w:type="dxa"/>
            <w:tcBorders>
              <w:top w:val="nil"/>
              <w:left w:val="nil"/>
              <w:bottom w:val="single" w:sz="4" w:space="0" w:color="auto"/>
              <w:right w:val="single" w:sz="4" w:space="0" w:color="auto"/>
            </w:tcBorders>
            <w:vAlign w:val="center"/>
          </w:tcPr>
          <w:p w:rsidR="00D03A4F" w:rsidRPr="00D13C4B"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 xml:space="preserve">Умершие в возрасте </w:t>
            </w:r>
          </w:p>
          <w:p w:rsidR="00D03A4F" w:rsidRPr="00D13C4B"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 xml:space="preserve"> 0-6 дней</w:t>
            </w:r>
          </w:p>
        </w:tc>
        <w:tc>
          <w:tcPr>
            <w:tcW w:w="1796" w:type="dxa"/>
            <w:vMerge/>
            <w:tcBorders>
              <w:top w:val="nil"/>
              <w:left w:val="single" w:sz="4" w:space="0" w:color="auto"/>
              <w:bottom w:val="single" w:sz="4" w:space="0" w:color="auto"/>
              <w:right w:val="single" w:sz="4" w:space="0" w:color="auto"/>
            </w:tcBorders>
            <w:vAlign w:val="center"/>
          </w:tcPr>
          <w:p w:rsidR="00D03A4F" w:rsidRPr="00D13C4B"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1381" w:type="dxa"/>
            <w:tcBorders>
              <w:top w:val="nil"/>
              <w:left w:val="nil"/>
              <w:bottom w:val="single" w:sz="4" w:space="0" w:color="auto"/>
              <w:right w:val="single" w:sz="4" w:space="0" w:color="auto"/>
            </w:tcBorders>
            <w:vAlign w:val="center"/>
          </w:tcPr>
          <w:p w:rsidR="00D03A4F" w:rsidRPr="00D13C4B"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Мертво</w:t>
            </w:r>
            <w:r w:rsidRPr="00D13C4B">
              <w:rPr>
                <w:rFonts w:ascii="Times New Roman" w:eastAsia="Times New Roman" w:hAnsi="Times New Roman" w:cs="Times New Roman"/>
                <w:color w:val="000000"/>
                <w:sz w:val="24"/>
                <w:szCs w:val="24"/>
                <w:lang w:eastAsia="ru-RU"/>
              </w:rPr>
              <w:softHyphen/>
              <w:t>рожден-ные</w:t>
            </w:r>
          </w:p>
        </w:tc>
        <w:tc>
          <w:tcPr>
            <w:tcW w:w="1911" w:type="dxa"/>
            <w:tcBorders>
              <w:top w:val="nil"/>
              <w:left w:val="nil"/>
              <w:bottom w:val="single" w:sz="4" w:space="0" w:color="auto"/>
              <w:right w:val="single" w:sz="4" w:space="0" w:color="auto"/>
            </w:tcBorders>
            <w:vAlign w:val="center"/>
          </w:tcPr>
          <w:p w:rsidR="00D03A4F" w:rsidRPr="00D13C4B"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Умершие в воз</w:t>
            </w:r>
            <w:r w:rsidRPr="00D13C4B">
              <w:rPr>
                <w:rFonts w:ascii="Times New Roman" w:eastAsia="Times New Roman" w:hAnsi="Times New Roman" w:cs="Times New Roman"/>
                <w:color w:val="000000"/>
                <w:sz w:val="24"/>
                <w:szCs w:val="24"/>
                <w:lang w:eastAsia="ru-RU"/>
              </w:rPr>
              <w:softHyphen/>
              <w:t xml:space="preserve">расте </w:t>
            </w:r>
          </w:p>
          <w:p w:rsidR="00D03A4F" w:rsidRPr="00D13C4B"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0-6 дней</w:t>
            </w:r>
          </w:p>
        </w:tc>
      </w:tr>
      <w:tr w:rsidR="00D03A4F" w:rsidRPr="00D13C4B" w:rsidTr="00944CB1">
        <w:trPr>
          <w:trHeight w:val="710"/>
        </w:trPr>
        <w:tc>
          <w:tcPr>
            <w:tcW w:w="993" w:type="dxa"/>
            <w:vMerge/>
            <w:tcBorders>
              <w:top w:val="single" w:sz="4" w:space="0" w:color="000000"/>
              <w:left w:val="single" w:sz="4" w:space="0" w:color="auto"/>
              <w:bottom w:val="single" w:sz="4" w:space="0" w:color="auto"/>
              <w:right w:val="single" w:sz="4" w:space="0" w:color="auto"/>
            </w:tcBorders>
            <w:vAlign w:val="center"/>
          </w:tcPr>
          <w:p w:rsidR="00D03A4F" w:rsidRPr="00D13C4B" w:rsidRDefault="00D03A4F" w:rsidP="00D03A4F">
            <w:pPr>
              <w:spacing w:after="0" w:line="240" w:lineRule="auto"/>
              <w:rPr>
                <w:rFonts w:ascii="Times New Roman" w:eastAsia="Times New Roman" w:hAnsi="Times New Roman" w:cs="Times New Roman"/>
                <w:color w:val="000000"/>
                <w:sz w:val="24"/>
                <w:szCs w:val="24"/>
                <w:lang w:eastAsia="ru-RU"/>
              </w:rPr>
            </w:pPr>
          </w:p>
        </w:tc>
        <w:tc>
          <w:tcPr>
            <w:tcW w:w="4551" w:type="dxa"/>
            <w:gridSpan w:val="3"/>
            <w:tcBorders>
              <w:top w:val="single" w:sz="4" w:space="0" w:color="auto"/>
              <w:left w:val="nil"/>
              <w:bottom w:val="single" w:sz="4" w:space="0" w:color="auto"/>
              <w:right w:val="single" w:sz="4" w:space="0" w:color="000000"/>
            </w:tcBorders>
            <w:vAlign w:val="center"/>
          </w:tcPr>
          <w:p w:rsidR="00D03A4F" w:rsidRPr="00D13C4B"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человек</w:t>
            </w:r>
          </w:p>
        </w:tc>
        <w:tc>
          <w:tcPr>
            <w:tcW w:w="3177" w:type="dxa"/>
            <w:gridSpan w:val="2"/>
            <w:tcBorders>
              <w:top w:val="single" w:sz="4" w:space="0" w:color="auto"/>
              <w:left w:val="nil"/>
              <w:bottom w:val="single" w:sz="4" w:space="0" w:color="auto"/>
              <w:right w:val="single" w:sz="4" w:space="0" w:color="auto"/>
            </w:tcBorders>
            <w:vAlign w:val="center"/>
          </w:tcPr>
          <w:p w:rsidR="00D03A4F" w:rsidRPr="00D13C4B"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 xml:space="preserve">на 1000 родившихся </w:t>
            </w:r>
          </w:p>
          <w:p w:rsidR="00D03A4F" w:rsidRPr="00D13C4B"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живыми и мертвыми</w:t>
            </w:r>
          </w:p>
        </w:tc>
        <w:tc>
          <w:tcPr>
            <w:tcW w:w="1911" w:type="dxa"/>
            <w:tcBorders>
              <w:top w:val="single" w:sz="4" w:space="0" w:color="auto"/>
              <w:left w:val="single" w:sz="4" w:space="0" w:color="auto"/>
              <w:bottom w:val="single" w:sz="4" w:space="0" w:color="auto"/>
              <w:right w:val="single" w:sz="4" w:space="0" w:color="auto"/>
            </w:tcBorders>
            <w:vAlign w:val="center"/>
          </w:tcPr>
          <w:p w:rsidR="00D03A4F" w:rsidRPr="00D13C4B"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на 1000 родив-шихся живыми</w:t>
            </w:r>
          </w:p>
        </w:tc>
      </w:tr>
      <w:tr w:rsidR="00D13C4B" w:rsidRPr="00D13C4B" w:rsidTr="00944CB1">
        <w:trPr>
          <w:trHeight w:val="300"/>
        </w:trPr>
        <w:tc>
          <w:tcPr>
            <w:tcW w:w="993" w:type="dxa"/>
            <w:tcBorders>
              <w:top w:val="single" w:sz="4" w:space="0" w:color="auto"/>
              <w:left w:val="single" w:sz="4" w:space="0" w:color="auto"/>
              <w:bottom w:val="single" w:sz="4" w:space="0" w:color="auto"/>
              <w:right w:val="nil"/>
            </w:tcBorders>
            <w:noWrap/>
            <w:vAlign w:val="center"/>
          </w:tcPr>
          <w:p w:rsidR="00D13C4B" w:rsidRPr="00D13C4B"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2018</w:t>
            </w:r>
          </w:p>
        </w:tc>
        <w:tc>
          <w:tcPr>
            <w:tcW w:w="1574" w:type="dxa"/>
            <w:tcBorders>
              <w:top w:val="single" w:sz="4" w:space="0" w:color="auto"/>
              <w:left w:val="single" w:sz="4" w:space="0" w:color="auto"/>
              <w:bottom w:val="single" w:sz="4" w:space="0" w:color="auto"/>
              <w:right w:val="single" w:sz="4" w:space="0" w:color="auto"/>
            </w:tcBorders>
            <w:noWrap/>
            <w:vAlign w:val="center"/>
          </w:tcPr>
          <w:p w:rsidR="00D13C4B" w:rsidRPr="00D13C4B"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11 659</w:t>
            </w:r>
          </w:p>
        </w:tc>
        <w:tc>
          <w:tcPr>
            <w:tcW w:w="1559" w:type="dxa"/>
            <w:tcBorders>
              <w:top w:val="single" w:sz="4" w:space="0" w:color="auto"/>
              <w:left w:val="nil"/>
              <w:bottom w:val="single" w:sz="4" w:space="0" w:color="auto"/>
              <w:right w:val="nil"/>
            </w:tcBorders>
            <w:noWrap/>
            <w:vAlign w:val="center"/>
          </w:tcPr>
          <w:p w:rsidR="00D13C4B" w:rsidRPr="00D13C4B"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8 894</w:t>
            </w:r>
          </w:p>
        </w:tc>
        <w:tc>
          <w:tcPr>
            <w:tcW w:w="1418" w:type="dxa"/>
            <w:tcBorders>
              <w:top w:val="single" w:sz="4" w:space="0" w:color="auto"/>
              <w:left w:val="single" w:sz="4" w:space="0" w:color="auto"/>
              <w:bottom w:val="single" w:sz="4" w:space="0" w:color="auto"/>
              <w:right w:val="single" w:sz="4" w:space="0" w:color="auto"/>
            </w:tcBorders>
            <w:noWrap/>
            <w:vAlign w:val="center"/>
          </w:tcPr>
          <w:p w:rsidR="00D13C4B" w:rsidRPr="00D13C4B"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2 765</w:t>
            </w:r>
          </w:p>
        </w:tc>
        <w:tc>
          <w:tcPr>
            <w:tcW w:w="1796" w:type="dxa"/>
            <w:tcBorders>
              <w:top w:val="single" w:sz="4" w:space="0" w:color="auto"/>
              <w:left w:val="nil"/>
              <w:bottom w:val="single" w:sz="4" w:space="0" w:color="auto"/>
              <w:right w:val="single" w:sz="4" w:space="0" w:color="auto"/>
            </w:tcBorders>
            <w:noWrap/>
            <w:vAlign w:val="center"/>
          </w:tcPr>
          <w:p w:rsidR="00D13C4B" w:rsidRPr="00D13C4B"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7,23</w:t>
            </w:r>
          </w:p>
        </w:tc>
        <w:tc>
          <w:tcPr>
            <w:tcW w:w="1381" w:type="dxa"/>
            <w:tcBorders>
              <w:top w:val="single" w:sz="4" w:space="0" w:color="auto"/>
              <w:left w:val="nil"/>
              <w:bottom w:val="single" w:sz="4" w:space="0" w:color="auto"/>
              <w:right w:val="single" w:sz="4" w:space="0" w:color="auto"/>
            </w:tcBorders>
            <w:noWrap/>
            <w:vAlign w:val="center"/>
          </w:tcPr>
          <w:p w:rsidR="00D13C4B" w:rsidRPr="00D13C4B"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5,51</w:t>
            </w:r>
          </w:p>
        </w:tc>
        <w:tc>
          <w:tcPr>
            <w:tcW w:w="1911" w:type="dxa"/>
            <w:tcBorders>
              <w:top w:val="single" w:sz="4" w:space="0" w:color="auto"/>
              <w:left w:val="nil"/>
              <w:bottom w:val="single" w:sz="4" w:space="0" w:color="auto"/>
              <w:right w:val="single" w:sz="4" w:space="0" w:color="auto"/>
            </w:tcBorders>
            <w:noWrap/>
            <w:vAlign w:val="center"/>
          </w:tcPr>
          <w:p w:rsidR="00D13C4B" w:rsidRPr="00D13C4B"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1,72</w:t>
            </w:r>
          </w:p>
        </w:tc>
      </w:tr>
      <w:tr w:rsidR="00D13C4B" w:rsidRPr="00D13C4B" w:rsidTr="009018E0">
        <w:trPr>
          <w:trHeight w:val="300"/>
        </w:trPr>
        <w:tc>
          <w:tcPr>
            <w:tcW w:w="993" w:type="dxa"/>
            <w:tcBorders>
              <w:top w:val="single" w:sz="4" w:space="0" w:color="auto"/>
              <w:left w:val="single" w:sz="4" w:space="0" w:color="auto"/>
              <w:bottom w:val="single" w:sz="4" w:space="0" w:color="auto"/>
              <w:right w:val="nil"/>
            </w:tcBorders>
            <w:noWrap/>
            <w:vAlign w:val="center"/>
          </w:tcPr>
          <w:p w:rsidR="00D13C4B" w:rsidRPr="00D13C4B"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2019</w:t>
            </w:r>
          </w:p>
        </w:tc>
        <w:tc>
          <w:tcPr>
            <w:tcW w:w="1574" w:type="dxa"/>
            <w:tcBorders>
              <w:top w:val="single" w:sz="4" w:space="0" w:color="auto"/>
              <w:left w:val="single" w:sz="4" w:space="0" w:color="auto"/>
              <w:bottom w:val="single" w:sz="4" w:space="0" w:color="auto"/>
              <w:right w:val="single" w:sz="4" w:space="0" w:color="auto"/>
            </w:tcBorders>
            <w:noWrap/>
          </w:tcPr>
          <w:p w:rsidR="00D13C4B" w:rsidRPr="00D13C4B"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sz w:val="24"/>
                <w:szCs w:val="24"/>
                <w:lang w:eastAsia="ru-RU"/>
              </w:rPr>
              <w:t>10 576</w:t>
            </w:r>
          </w:p>
        </w:tc>
        <w:tc>
          <w:tcPr>
            <w:tcW w:w="1559" w:type="dxa"/>
            <w:tcBorders>
              <w:top w:val="single" w:sz="4" w:space="0" w:color="auto"/>
              <w:left w:val="nil"/>
              <w:bottom w:val="single" w:sz="4" w:space="0" w:color="auto"/>
              <w:right w:val="nil"/>
            </w:tcBorders>
            <w:noWrap/>
          </w:tcPr>
          <w:p w:rsidR="00D13C4B" w:rsidRPr="00D13C4B"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sz w:val="24"/>
                <w:szCs w:val="24"/>
                <w:lang w:eastAsia="ru-RU"/>
              </w:rPr>
              <w:t>8 101</w:t>
            </w:r>
          </w:p>
        </w:tc>
        <w:tc>
          <w:tcPr>
            <w:tcW w:w="1418" w:type="dxa"/>
            <w:tcBorders>
              <w:top w:val="single" w:sz="4" w:space="0" w:color="auto"/>
              <w:left w:val="single" w:sz="4" w:space="0" w:color="auto"/>
              <w:bottom w:val="single" w:sz="4" w:space="0" w:color="auto"/>
              <w:right w:val="single" w:sz="4" w:space="0" w:color="auto"/>
            </w:tcBorders>
            <w:noWrap/>
          </w:tcPr>
          <w:p w:rsidR="00D13C4B" w:rsidRPr="00D13C4B"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sz w:val="24"/>
                <w:szCs w:val="24"/>
                <w:lang w:eastAsia="ru-RU"/>
              </w:rPr>
              <w:t>2 475</w:t>
            </w:r>
          </w:p>
        </w:tc>
        <w:tc>
          <w:tcPr>
            <w:tcW w:w="1796" w:type="dxa"/>
            <w:tcBorders>
              <w:top w:val="single" w:sz="4" w:space="0" w:color="auto"/>
              <w:left w:val="nil"/>
              <w:bottom w:val="single" w:sz="4" w:space="0" w:color="auto"/>
              <w:right w:val="single" w:sz="4" w:space="0" w:color="auto"/>
            </w:tcBorders>
            <w:noWrap/>
          </w:tcPr>
          <w:p w:rsidR="00D13C4B" w:rsidRPr="00D13C4B"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sz w:val="24"/>
                <w:szCs w:val="24"/>
                <w:lang w:eastAsia="ru-RU"/>
              </w:rPr>
              <w:t>7,1</w:t>
            </w:r>
          </w:p>
        </w:tc>
        <w:tc>
          <w:tcPr>
            <w:tcW w:w="1381" w:type="dxa"/>
            <w:tcBorders>
              <w:top w:val="single" w:sz="4" w:space="0" w:color="auto"/>
              <w:left w:val="nil"/>
              <w:bottom w:val="single" w:sz="4" w:space="0" w:color="auto"/>
              <w:right w:val="single" w:sz="4" w:space="0" w:color="auto"/>
            </w:tcBorders>
            <w:noWrap/>
          </w:tcPr>
          <w:p w:rsidR="00D13C4B" w:rsidRPr="00D13C4B"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sz w:val="24"/>
                <w:szCs w:val="24"/>
                <w:lang w:eastAsia="ru-RU"/>
              </w:rPr>
              <w:t>5,44</w:t>
            </w:r>
          </w:p>
        </w:tc>
        <w:tc>
          <w:tcPr>
            <w:tcW w:w="1911" w:type="dxa"/>
            <w:tcBorders>
              <w:top w:val="single" w:sz="4" w:space="0" w:color="auto"/>
              <w:left w:val="nil"/>
              <w:bottom w:val="single" w:sz="4" w:space="0" w:color="auto"/>
              <w:right w:val="single" w:sz="4" w:space="0" w:color="auto"/>
            </w:tcBorders>
            <w:noWrap/>
          </w:tcPr>
          <w:p w:rsidR="00D13C4B" w:rsidRPr="00D13C4B"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sz w:val="24"/>
                <w:szCs w:val="24"/>
                <w:lang w:eastAsia="ru-RU"/>
              </w:rPr>
              <w:t>1,67</w:t>
            </w:r>
          </w:p>
        </w:tc>
      </w:tr>
      <w:tr w:rsidR="00D13C4B" w:rsidRPr="00BD5A90" w:rsidTr="00944CB1">
        <w:trPr>
          <w:trHeight w:val="300"/>
        </w:trPr>
        <w:tc>
          <w:tcPr>
            <w:tcW w:w="993" w:type="dxa"/>
            <w:tcBorders>
              <w:top w:val="single" w:sz="4" w:space="0" w:color="auto"/>
              <w:left w:val="single" w:sz="4" w:space="0" w:color="auto"/>
              <w:bottom w:val="single" w:sz="4" w:space="0" w:color="auto"/>
              <w:right w:val="nil"/>
            </w:tcBorders>
            <w:noWrap/>
            <w:vAlign w:val="center"/>
          </w:tcPr>
          <w:p w:rsidR="00D13C4B" w:rsidRPr="00D13C4B" w:rsidRDefault="00D13C4B" w:rsidP="00D03A4F">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2020</w:t>
            </w:r>
          </w:p>
        </w:tc>
        <w:tc>
          <w:tcPr>
            <w:tcW w:w="1574" w:type="dxa"/>
            <w:tcBorders>
              <w:top w:val="nil"/>
              <w:left w:val="single" w:sz="4" w:space="0" w:color="auto"/>
              <w:bottom w:val="single" w:sz="4" w:space="0" w:color="auto"/>
              <w:right w:val="single" w:sz="4" w:space="0" w:color="auto"/>
            </w:tcBorders>
            <w:shd w:val="clear" w:color="auto" w:fill="auto"/>
            <w:noWrap/>
          </w:tcPr>
          <w:p w:rsidR="00D13C4B" w:rsidRPr="00D13C4B" w:rsidRDefault="00D13C4B" w:rsidP="00D03A4F">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10 480</w:t>
            </w:r>
          </w:p>
        </w:tc>
        <w:tc>
          <w:tcPr>
            <w:tcW w:w="1559" w:type="dxa"/>
            <w:tcBorders>
              <w:top w:val="nil"/>
              <w:left w:val="nil"/>
              <w:bottom w:val="single" w:sz="4" w:space="0" w:color="auto"/>
              <w:right w:val="single" w:sz="4" w:space="0" w:color="auto"/>
            </w:tcBorders>
            <w:shd w:val="clear" w:color="auto" w:fill="auto"/>
            <w:noWrap/>
          </w:tcPr>
          <w:p w:rsidR="00D13C4B" w:rsidRPr="00D13C4B" w:rsidRDefault="00D13C4B" w:rsidP="00D03A4F">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8 192</w:t>
            </w:r>
          </w:p>
        </w:tc>
        <w:tc>
          <w:tcPr>
            <w:tcW w:w="1418" w:type="dxa"/>
            <w:tcBorders>
              <w:top w:val="nil"/>
              <w:left w:val="nil"/>
              <w:bottom w:val="single" w:sz="4" w:space="0" w:color="auto"/>
              <w:right w:val="single" w:sz="4" w:space="0" w:color="auto"/>
            </w:tcBorders>
            <w:shd w:val="clear" w:color="auto" w:fill="auto"/>
            <w:noWrap/>
          </w:tcPr>
          <w:p w:rsidR="00D13C4B" w:rsidRPr="00D13C4B" w:rsidRDefault="00D13C4B" w:rsidP="00D03A4F">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2 288</w:t>
            </w:r>
          </w:p>
        </w:tc>
        <w:tc>
          <w:tcPr>
            <w:tcW w:w="1796" w:type="dxa"/>
            <w:tcBorders>
              <w:top w:val="nil"/>
              <w:left w:val="nil"/>
              <w:bottom w:val="single" w:sz="4" w:space="0" w:color="auto"/>
              <w:right w:val="single" w:sz="4" w:space="0" w:color="auto"/>
            </w:tcBorders>
            <w:shd w:val="clear" w:color="auto" w:fill="auto"/>
            <w:noWrap/>
          </w:tcPr>
          <w:p w:rsidR="00D13C4B" w:rsidRPr="00D13C4B" w:rsidRDefault="00D13C4B" w:rsidP="00D03A4F">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7,25</w:t>
            </w:r>
          </w:p>
        </w:tc>
        <w:tc>
          <w:tcPr>
            <w:tcW w:w="1381" w:type="dxa"/>
            <w:tcBorders>
              <w:top w:val="nil"/>
              <w:left w:val="nil"/>
              <w:bottom w:val="single" w:sz="4" w:space="0" w:color="auto"/>
              <w:right w:val="single" w:sz="4" w:space="0" w:color="auto"/>
            </w:tcBorders>
            <w:shd w:val="clear" w:color="auto" w:fill="auto"/>
            <w:noWrap/>
          </w:tcPr>
          <w:p w:rsidR="00D13C4B" w:rsidRPr="00D13C4B" w:rsidRDefault="00D13C4B" w:rsidP="00D03A4F">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5,67</w:t>
            </w:r>
          </w:p>
        </w:tc>
        <w:tc>
          <w:tcPr>
            <w:tcW w:w="1911" w:type="dxa"/>
            <w:tcBorders>
              <w:top w:val="nil"/>
              <w:left w:val="nil"/>
              <w:bottom w:val="single" w:sz="4" w:space="0" w:color="auto"/>
              <w:right w:val="single" w:sz="4" w:space="0" w:color="auto"/>
            </w:tcBorders>
            <w:shd w:val="clear" w:color="auto" w:fill="auto"/>
            <w:noWrap/>
          </w:tcPr>
          <w:p w:rsidR="00D13C4B" w:rsidRPr="00D13C4B" w:rsidRDefault="00D13C4B" w:rsidP="00D03A4F">
            <w:pPr>
              <w:spacing w:before="60" w:after="0" w:line="240" w:lineRule="auto"/>
              <w:jc w:val="center"/>
              <w:rPr>
                <w:rFonts w:ascii="Times New Roman" w:eastAsia="Times New Roman" w:hAnsi="Times New Roman" w:cs="Times New Roman"/>
                <w:color w:val="000000"/>
                <w:sz w:val="24"/>
                <w:szCs w:val="24"/>
                <w:lang w:eastAsia="ru-RU"/>
              </w:rPr>
            </w:pPr>
            <w:r w:rsidRPr="00D13C4B">
              <w:rPr>
                <w:rFonts w:ascii="Times New Roman" w:eastAsia="Times New Roman" w:hAnsi="Times New Roman" w:cs="Times New Roman"/>
                <w:color w:val="000000"/>
                <w:sz w:val="24"/>
                <w:szCs w:val="24"/>
                <w:lang w:eastAsia="ru-RU"/>
              </w:rPr>
              <w:t>1,59</w:t>
            </w:r>
          </w:p>
        </w:tc>
      </w:tr>
    </w:tbl>
    <w:p w:rsidR="00D03A4F" w:rsidRPr="00BD5A90" w:rsidRDefault="00D03A4F" w:rsidP="00D03A4F">
      <w:pPr>
        <w:spacing w:after="0" w:line="240" w:lineRule="auto"/>
        <w:jc w:val="right"/>
        <w:rPr>
          <w:rFonts w:ascii="Times New Roman" w:eastAsia="Times New Roman" w:hAnsi="Times New Roman" w:cs="Times New Roman"/>
          <w:bCs/>
          <w:color w:val="000000"/>
          <w:sz w:val="26"/>
          <w:szCs w:val="26"/>
          <w:highlight w:val="yellow"/>
          <w:lang w:eastAsia="ru-RU"/>
        </w:rPr>
      </w:pPr>
    </w:p>
    <w:p w:rsidR="00D03A4F" w:rsidRPr="00BD5A90" w:rsidRDefault="00D03A4F" w:rsidP="00D03A4F">
      <w:pPr>
        <w:spacing w:after="0" w:line="240" w:lineRule="auto"/>
        <w:jc w:val="right"/>
        <w:rPr>
          <w:rFonts w:ascii="Times New Roman" w:eastAsia="Times New Roman" w:hAnsi="Times New Roman" w:cs="Times New Roman"/>
          <w:bCs/>
          <w:color w:val="000000"/>
          <w:sz w:val="26"/>
          <w:szCs w:val="26"/>
          <w:highlight w:val="yellow"/>
          <w:lang w:eastAsia="ru-RU"/>
        </w:rPr>
      </w:pPr>
    </w:p>
    <w:p w:rsidR="00D03A4F" w:rsidRPr="005E5D33" w:rsidRDefault="00D03A4F" w:rsidP="00D03A4F">
      <w:pPr>
        <w:spacing w:after="0" w:line="240" w:lineRule="auto"/>
        <w:jc w:val="right"/>
        <w:rPr>
          <w:rFonts w:ascii="Times New Roman" w:eastAsia="Times New Roman" w:hAnsi="Times New Roman" w:cs="Times New Roman"/>
          <w:bCs/>
          <w:color w:val="000000"/>
          <w:sz w:val="26"/>
          <w:szCs w:val="26"/>
          <w:lang w:eastAsia="ru-RU"/>
        </w:rPr>
      </w:pPr>
      <w:r w:rsidRPr="005E5D33">
        <w:rPr>
          <w:rFonts w:ascii="Times New Roman" w:eastAsia="Times New Roman" w:hAnsi="Times New Roman" w:cs="Times New Roman"/>
          <w:bCs/>
          <w:color w:val="000000"/>
          <w:sz w:val="26"/>
          <w:szCs w:val="26"/>
          <w:lang w:eastAsia="ru-RU"/>
        </w:rPr>
        <w:t>Таблица 12</w:t>
      </w:r>
    </w:p>
    <w:p w:rsidR="00D03A4F" w:rsidRPr="005E5D33"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5E5D33">
        <w:rPr>
          <w:rFonts w:ascii="Times New Roman" w:eastAsia="Times New Roman" w:hAnsi="Times New Roman" w:cs="Times New Roman"/>
          <w:b/>
          <w:bCs/>
          <w:color w:val="000000"/>
          <w:sz w:val="26"/>
          <w:szCs w:val="26"/>
          <w:lang w:eastAsia="ru-RU"/>
        </w:rPr>
        <w:t>Младенческая смертность с распределением по полу</w:t>
      </w:r>
    </w:p>
    <w:p w:rsidR="00D03A4F" w:rsidRPr="005E5D33"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p>
    <w:tbl>
      <w:tblPr>
        <w:tblW w:w="4728" w:type="pct"/>
        <w:tblInd w:w="108" w:type="dxa"/>
        <w:tblLayout w:type="fixed"/>
        <w:tblLook w:val="04A0" w:firstRow="1" w:lastRow="0" w:firstColumn="1" w:lastColumn="0" w:noHBand="0" w:noVBand="1"/>
      </w:tblPr>
      <w:tblGrid>
        <w:gridCol w:w="1250"/>
        <w:gridCol w:w="1445"/>
        <w:gridCol w:w="1523"/>
        <w:gridCol w:w="1390"/>
        <w:gridCol w:w="1390"/>
        <w:gridCol w:w="1384"/>
        <w:gridCol w:w="1259"/>
      </w:tblGrid>
      <w:tr w:rsidR="00D03A4F" w:rsidRPr="005E5D33" w:rsidTr="00944CB1">
        <w:trPr>
          <w:trHeight w:val="300"/>
          <w:tblHeader/>
        </w:trPr>
        <w:tc>
          <w:tcPr>
            <w:tcW w:w="6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3A4F" w:rsidRPr="005E5D33"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Год</w:t>
            </w:r>
          </w:p>
        </w:tc>
        <w:tc>
          <w:tcPr>
            <w:tcW w:w="4352" w:type="pct"/>
            <w:gridSpan w:val="6"/>
            <w:tcBorders>
              <w:top w:val="single" w:sz="4" w:space="0" w:color="auto"/>
              <w:left w:val="nil"/>
              <w:bottom w:val="single" w:sz="4" w:space="0" w:color="auto"/>
              <w:right w:val="single" w:sz="4" w:space="0" w:color="000000"/>
            </w:tcBorders>
            <w:shd w:val="clear" w:color="auto" w:fill="auto"/>
            <w:noWrap/>
            <w:vAlign w:val="center"/>
            <w:hideMark/>
          </w:tcPr>
          <w:p w:rsidR="00D03A4F" w:rsidRPr="005E5D33"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Число умерших в возрасте до 1 года</w:t>
            </w:r>
          </w:p>
        </w:tc>
      </w:tr>
      <w:tr w:rsidR="00D03A4F" w:rsidRPr="005E5D33" w:rsidTr="00944CB1">
        <w:trPr>
          <w:trHeight w:val="633"/>
          <w:tblHeader/>
        </w:trPr>
        <w:tc>
          <w:tcPr>
            <w:tcW w:w="648" w:type="pct"/>
            <w:vMerge/>
            <w:tcBorders>
              <w:top w:val="nil"/>
              <w:left w:val="single" w:sz="4" w:space="0" w:color="auto"/>
              <w:bottom w:val="single" w:sz="4" w:space="0" w:color="auto"/>
              <w:right w:val="single" w:sz="4" w:space="0" w:color="auto"/>
            </w:tcBorders>
            <w:vAlign w:val="center"/>
            <w:hideMark/>
          </w:tcPr>
          <w:p w:rsidR="00D03A4F" w:rsidRPr="005E5D33"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p>
        </w:tc>
        <w:tc>
          <w:tcPr>
            <w:tcW w:w="2260" w:type="pct"/>
            <w:gridSpan w:val="3"/>
            <w:tcBorders>
              <w:top w:val="single" w:sz="4" w:space="0" w:color="auto"/>
              <w:left w:val="nil"/>
              <w:bottom w:val="single" w:sz="4" w:space="0" w:color="auto"/>
              <w:right w:val="single" w:sz="4" w:space="0" w:color="000000"/>
            </w:tcBorders>
            <w:shd w:val="clear" w:color="auto" w:fill="auto"/>
            <w:vAlign w:val="center"/>
            <w:hideMark/>
          </w:tcPr>
          <w:p w:rsidR="00D03A4F" w:rsidRPr="005E5D33"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человек</w:t>
            </w:r>
          </w:p>
        </w:tc>
        <w:tc>
          <w:tcPr>
            <w:tcW w:w="2092" w:type="pct"/>
            <w:gridSpan w:val="3"/>
            <w:tcBorders>
              <w:top w:val="single" w:sz="4" w:space="0" w:color="auto"/>
              <w:left w:val="nil"/>
              <w:bottom w:val="single" w:sz="4" w:space="0" w:color="auto"/>
              <w:right w:val="single" w:sz="4" w:space="0" w:color="000000"/>
            </w:tcBorders>
            <w:shd w:val="clear" w:color="auto" w:fill="auto"/>
            <w:vAlign w:val="center"/>
            <w:hideMark/>
          </w:tcPr>
          <w:p w:rsidR="00D03A4F" w:rsidRPr="005E5D33"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на 1000 родившихся живыми соответствующего пола</w:t>
            </w:r>
          </w:p>
        </w:tc>
      </w:tr>
      <w:tr w:rsidR="00D03A4F" w:rsidRPr="005E5D33" w:rsidTr="00944CB1">
        <w:trPr>
          <w:trHeight w:val="300"/>
          <w:tblHeader/>
        </w:trPr>
        <w:tc>
          <w:tcPr>
            <w:tcW w:w="648" w:type="pct"/>
            <w:vMerge/>
            <w:tcBorders>
              <w:top w:val="nil"/>
              <w:left w:val="single" w:sz="4" w:space="0" w:color="auto"/>
              <w:bottom w:val="single" w:sz="4" w:space="0" w:color="auto"/>
              <w:right w:val="single" w:sz="4" w:space="0" w:color="auto"/>
            </w:tcBorders>
            <w:vAlign w:val="center"/>
            <w:hideMark/>
          </w:tcPr>
          <w:p w:rsidR="00D03A4F" w:rsidRPr="005E5D33"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p>
        </w:tc>
        <w:tc>
          <w:tcPr>
            <w:tcW w:w="749" w:type="pct"/>
            <w:tcBorders>
              <w:top w:val="nil"/>
              <w:left w:val="nil"/>
              <w:bottom w:val="single" w:sz="4" w:space="0" w:color="auto"/>
              <w:right w:val="single" w:sz="4" w:space="0" w:color="auto"/>
            </w:tcBorders>
            <w:shd w:val="clear" w:color="auto" w:fill="auto"/>
            <w:vAlign w:val="center"/>
            <w:hideMark/>
          </w:tcPr>
          <w:p w:rsidR="00D03A4F" w:rsidRPr="005E5D33"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Всего</w:t>
            </w:r>
          </w:p>
        </w:tc>
        <w:tc>
          <w:tcPr>
            <w:tcW w:w="790" w:type="pct"/>
            <w:tcBorders>
              <w:top w:val="nil"/>
              <w:left w:val="nil"/>
              <w:bottom w:val="single" w:sz="4" w:space="0" w:color="auto"/>
              <w:right w:val="single" w:sz="4" w:space="0" w:color="auto"/>
            </w:tcBorders>
            <w:shd w:val="clear" w:color="auto" w:fill="auto"/>
            <w:noWrap/>
            <w:vAlign w:val="center"/>
            <w:hideMark/>
          </w:tcPr>
          <w:p w:rsidR="00D03A4F" w:rsidRPr="005E5D33"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Мальчиков</w:t>
            </w:r>
          </w:p>
        </w:tc>
        <w:tc>
          <w:tcPr>
            <w:tcW w:w="721" w:type="pct"/>
            <w:tcBorders>
              <w:top w:val="nil"/>
              <w:left w:val="nil"/>
              <w:bottom w:val="single" w:sz="4" w:space="0" w:color="auto"/>
              <w:right w:val="single" w:sz="4" w:space="0" w:color="auto"/>
            </w:tcBorders>
            <w:shd w:val="clear" w:color="auto" w:fill="auto"/>
            <w:vAlign w:val="center"/>
            <w:hideMark/>
          </w:tcPr>
          <w:p w:rsidR="00D03A4F" w:rsidRPr="005E5D33"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Девочек</w:t>
            </w:r>
          </w:p>
        </w:tc>
        <w:tc>
          <w:tcPr>
            <w:tcW w:w="721" w:type="pct"/>
            <w:tcBorders>
              <w:top w:val="nil"/>
              <w:left w:val="nil"/>
              <w:bottom w:val="single" w:sz="4" w:space="0" w:color="auto"/>
              <w:right w:val="single" w:sz="4" w:space="0" w:color="auto"/>
            </w:tcBorders>
            <w:shd w:val="clear" w:color="auto" w:fill="auto"/>
            <w:vAlign w:val="center"/>
            <w:hideMark/>
          </w:tcPr>
          <w:p w:rsidR="00D03A4F" w:rsidRPr="005E5D33"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Всего</w:t>
            </w:r>
          </w:p>
        </w:tc>
        <w:tc>
          <w:tcPr>
            <w:tcW w:w="718" w:type="pct"/>
            <w:tcBorders>
              <w:top w:val="nil"/>
              <w:left w:val="nil"/>
              <w:bottom w:val="single" w:sz="4" w:space="0" w:color="auto"/>
              <w:right w:val="single" w:sz="4" w:space="0" w:color="auto"/>
            </w:tcBorders>
            <w:shd w:val="clear" w:color="auto" w:fill="auto"/>
            <w:noWrap/>
            <w:vAlign w:val="center"/>
            <w:hideMark/>
          </w:tcPr>
          <w:p w:rsidR="00D03A4F" w:rsidRPr="005E5D33"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Мальчиков</w:t>
            </w:r>
          </w:p>
        </w:tc>
        <w:tc>
          <w:tcPr>
            <w:tcW w:w="653" w:type="pct"/>
            <w:tcBorders>
              <w:top w:val="nil"/>
              <w:left w:val="nil"/>
              <w:bottom w:val="single" w:sz="4" w:space="0" w:color="auto"/>
              <w:right w:val="single" w:sz="4" w:space="0" w:color="auto"/>
            </w:tcBorders>
            <w:shd w:val="clear" w:color="auto" w:fill="auto"/>
            <w:vAlign w:val="center"/>
            <w:hideMark/>
          </w:tcPr>
          <w:p w:rsidR="00D03A4F" w:rsidRPr="005E5D33"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Девочек</w:t>
            </w:r>
          </w:p>
        </w:tc>
      </w:tr>
      <w:tr w:rsidR="00D03A4F" w:rsidRPr="005E5D33" w:rsidTr="00944CB1">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3A4F" w:rsidRPr="005E5D33" w:rsidRDefault="00D03A4F"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Все население</w:t>
            </w:r>
          </w:p>
        </w:tc>
      </w:tr>
      <w:tr w:rsidR="00D13C4B" w:rsidRPr="005E5D33" w:rsidTr="00944CB1">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3C4B" w:rsidRPr="005E5D33"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D13C4B" w:rsidRPr="005E5D33"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8 244</w:t>
            </w:r>
          </w:p>
        </w:tc>
        <w:tc>
          <w:tcPr>
            <w:tcW w:w="790" w:type="pct"/>
            <w:tcBorders>
              <w:top w:val="single" w:sz="4" w:space="0" w:color="auto"/>
              <w:left w:val="nil"/>
              <w:bottom w:val="single" w:sz="4" w:space="0" w:color="auto"/>
              <w:right w:val="single" w:sz="4" w:space="0" w:color="auto"/>
            </w:tcBorders>
            <w:shd w:val="clear" w:color="auto" w:fill="auto"/>
            <w:noWrap/>
          </w:tcPr>
          <w:p w:rsidR="00D13C4B" w:rsidRPr="005E5D33"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4 705</w:t>
            </w:r>
          </w:p>
        </w:tc>
        <w:tc>
          <w:tcPr>
            <w:tcW w:w="721" w:type="pct"/>
            <w:tcBorders>
              <w:top w:val="single" w:sz="4" w:space="0" w:color="auto"/>
              <w:left w:val="nil"/>
              <w:bottom w:val="single" w:sz="4" w:space="0" w:color="auto"/>
              <w:right w:val="nil"/>
            </w:tcBorders>
            <w:shd w:val="clear" w:color="auto" w:fill="auto"/>
            <w:noWrap/>
          </w:tcPr>
          <w:p w:rsidR="00D13C4B" w:rsidRPr="005E5D33"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3 539</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3C4B" w:rsidRPr="005E5D33"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D13C4B" w:rsidRPr="005E5D33"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D13C4B" w:rsidRPr="005E5D33"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4,5</w:t>
            </w:r>
          </w:p>
        </w:tc>
      </w:tr>
      <w:tr w:rsidR="00D13C4B" w:rsidRPr="005E5D33" w:rsidTr="00944CB1">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3C4B" w:rsidRPr="005E5D33"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2019</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D13C4B" w:rsidRPr="005E5D33"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7 328</w:t>
            </w:r>
          </w:p>
        </w:tc>
        <w:tc>
          <w:tcPr>
            <w:tcW w:w="790" w:type="pct"/>
            <w:tcBorders>
              <w:top w:val="single" w:sz="4" w:space="0" w:color="auto"/>
              <w:left w:val="nil"/>
              <w:bottom w:val="single" w:sz="4" w:space="0" w:color="auto"/>
              <w:right w:val="single" w:sz="4" w:space="0" w:color="auto"/>
            </w:tcBorders>
            <w:shd w:val="clear" w:color="auto" w:fill="auto"/>
            <w:noWrap/>
          </w:tcPr>
          <w:p w:rsidR="00D13C4B" w:rsidRPr="005E5D33"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4 087</w:t>
            </w:r>
          </w:p>
        </w:tc>
        <w:tc>
          <w:tcPr>
            <w:tcW w:w="721" w:type="pct"/>
            <w:tcBorders>
              <w:top w:val="single" w:sz="4" w:space="0" w:color="auto"/>
              <w:left w:val="nil"/>
              <w:bottom w:val="single" w:sz="4" w:space="0" w:color="auto"/>
              <w:right w:val="nil"/>
            </w:tcBorders>
            <w:shd w:val="clear" w:color="auto" w:fill="auto"/>
            <w:noWrap/>
          </w:tcPr>
          <w:p w:rsidR="00D13C4B" w:rsidRPr="005E5D33"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3 241</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3C4B" w:rsidRPr="005E5D33"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4,9</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D13C4B" w:rsidRPr="005E5D33"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5,3</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D13C4B" w:rsidRPr="005E5D33" w:rsidRDefault="00D13C4B"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4,4</w:t>
            </w:r>
          </w:p>
        </w:tc>
      </w:tr>
      <w:tr w:rsidR="00D13C4B" w:rsidRPr="005E5D33" w:rsidTr="00944CB1">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3C4B" w:rsidRPr="005E5D33" w:rsidRDefault="00D13C4B"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2020</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D13C4B" w:rsidRPr="005E5D33" w:rsidRDefault="00D13C4B"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6 489</w:t>
            </w:r>
          </w:p>
        </w:tc>
        <w:tc>
          <w:tcPr>
            <w:tcW w:w="790" w:type="pct"/>
            <w:tcBorders>
              <w:top w:val="single" w:sz="4" w:space="0" w:color="auto"/>
              <w:left w:val="nil"/>
              <w:bottom w:val="single" w:sz="4" w:space="0" w:color="auto"/>
              <w:right w:val="single" w:sz="4" w:space="0" w:color="auto"/>
            </w:tcBorders>
            <w:shd w:val="clear" w:color="auto" w:fill="auto"/>
            <w:noWrap/>
          </w:tcPr>
          <w:p w:rsidR="00D13C4B" w:rsidRPr="005E5D33" w:rsidRDefault="00D13C4B"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3 718</w:t>
            </w:r>
          </w:p>
        </w:tc>
        <w:tc>
          <w:tcPr>
            <w:tcW w:w="721" w:type="pct"/>
            <w:tcBorders>
              <w:top w:val="single" w:sz="4" w:space="0" w:color="auto"/>
              <w:left w:val="nil"/>
              <w:bottom w:val="single" w:sz="4" w:space="0" w:color="auto"/>
              <w:right w:val="nil"/>
            </w:tcBorders>
            <w:shd w:val="clear" w:color="auto" w:fill="auto"/>
            <w:noWrap/>
          </w:tcPr>
          <w:p w:rsidR="00D13C4B" w:rsidRPr="005E5D33" w:rsidRDefault="00D13C4B"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2 771</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3C4B" w:rsidRPr="005E5D33" w:rsidRDefault="00D13C4B"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4,5</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D13C4B" w:rsidRPr="005E5D33" w:rsidRDefault="00D13C4B"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5,0</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D13C4B" w:rsidRPr="005E5D33" w:rsidRDefault="00D13C4B"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3,9</w:t>
            </w:r>
          </w:p>
        </w:tc>
      </w:tr>
      <w:tr w:rsidR="00D13C4B" w:rsidRPr="005E5D33" w:rsidTr="00944CB1">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3C4B" w:rsidRPr="005E5D33" w:rsidRDefault="00D13C4B"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Городское население</w:t>
            </w:r>
          </w:p>
        </w:tc>
      </w:tr>
      <w:tr w:rsidR="005E5D33" w:rsidRPr="005E5D33" w:rsidTr="00944CB1">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5 723</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3 270</w:t>
            </w:r>
          </w:p>
        </w:tc>
        <w:tc>
          <w:tcPr>
            <w:tcW w:w="721" w:type="pct"/>
            <w:tcBorders>
              <w:top w:val="single" w:sz="4" w:space="0" w:color="auto"/>
              <w:left w:val="nil"/>
              <w:bottom w:val="single" w:sz="4" w:space="0" w:color="auto"/>
              <w:right w:val="nil"/>
            </w:tcBorders>
            <w:shd w:val="clear" w:color="auto" w:fill="auto"/>
            <w:noWrap/>
            <w:vAlign w:val="bottom"/>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2 453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4,7</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5,2</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4,2</w:t>
            </w:r>
          </w:p>
        </w:tc>
      </w:tr>
      <w:tr w:rsidR="005E5D33" w:rsidRPr="005E5D33" w:rsidTr="00944CB1">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2019</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sz w:val="24"/>
                <w:szCs w:val="24"/>
                <w:lang w:eastAsia="ru-RU"/>
              </w:rPr>
              <w:t>5 206</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sz w:val="24"/>
                <w:szCs w:val="24"/>
                <w:lang w:eastAsia="ru-RU"/>
              </w:rPr>
              <w:t>2 896</w:t>
            </w:r>
          </w:p>
        </w:tc>
        <w:tc>
          <w:tcPr>
            <w:tcW w:w="721" w:type="pct"/>
            <w:tcBorders>
              <w:top w:val="single" w:sz="4" w:space="0" w:color="auto"/>
              <w:left w:val="nil"/>
              <w:bottom w:val="single" w:sz="4" w:space="0" w:color="auto"/>
              <w:right w:val="nil"/>
            </w:tcBorders>
            <w:shd w:val="clear" w:color="auto" w:fill="auto"/>
            <w:noWrap/>
            <w:vAlign w:val="bottom"/>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sz w:val="24"/>
                <w:szCs w:val="24"/>
                <w:lang w:eastAsia="ru-RU"/>
              </w:rPr>
              <w:t>2 310</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sz w:val="24"/>
                <w:szCs w:val="24"/>
                <w:lang w:eastAsia="ru-RU"/>
              </w:rPr>
              <w:t>4,6</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sz w:val="24"/>
                <w:szCs w:val="24"/>
                <w:lang w:eastAsia="ru-RU"/>
              </w:rPr>
              <w:t>5,0</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sz w:val="24"/>
                <w:szCs w:val="24"/>
                <w:lang w:eastAsia="ru-RU"/>
              </w:rPr>
              <w:t>4,2</w:t>
            </w:r>
          </w:p>
        </w:tc>
      </w:tr>
      <w:tr w:rsidR="005E5D33" w:rsidRPr="005E5D33" w:rsidTr="00944CB1">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2020</w:t>
            </w:r>
          </w:p>
        </w:tc>
        <w:tc>
          <w:tcPr>
            <w:tcW w:w="749" w:type="pct"/>
            <w:tcBorders>
              <w:top w:val="single" w:sz="4" w:space="0" w:color="auto"/>
              <w:bottom w:val="single" w:sz="4" w:space="0" w:color="auto"/>
              <w:right w:val="single" w:sz="4" w:space="0" w:color="auto"/>
            </w:tcBorders>
            <w:shd w:val="clear" w:color="auto" w:fill="auto"/>
            <w:noWrap/>
            <w:vAlign w:val="center"/>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4 573</w:t>
            </w:r>
          </w:p>
        </w:tc>
        <w:tc>
          <w:tcPr>
            <w:tcW w:w="790" w:type="pct"/>
            <w:tcBorders>
              <w:top w:val="single" w:sz="4" w:space="0" w:color="auto"/>
              <w:left w:val="single" w:sz="4" w:space="0" w:color="auto"/>
              <w:bottom w:val="single" w:sz="4" w:space="0" w:color="auto"/>
              <w:right w:val="single" w:sz="4" w:space="0" w:color="auto"/>
            </w:tcBorders>
            <w:shd w:val="clear" w:color="auto" w:fill="auto"/>
            <w:noWrap/>
            <w:vAlign w:val="bottom"/>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2 615</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1 958</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4,2</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4,7</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3,7</w:t>
            </w:r>
          </w:p>
        </w:tc>
      </w:tr>
      <w:tr w:rsidR="005E5D33" w:rsidRPr="005E5D33" w:rsidTr="00944CB1">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Сельское население</w:t>
            </w:r>
          </w:p>
        </w:tc>
      </w:tr>
      <w:tr w:rsidR="005E5D33" w:rsidRPr="005E5D33" w:rsidTr="00944CB1">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2018</w:t>
            </w:r>
          </w:p>
        </w:tc>
        <w:tc>
          <w:tcPr>
            <w:tcW w:w="749" w:type="pct"/>
            <w:tcBorders>
              <w:top w:val="single" w:sz="4" w:space="0" w:color="auto"/>
              <w:left w:val="nil"/>
              <w:bottom w:val="single" w:sz="4" w:space="0" w:color="auto"/>
              <w:right w:val="single" w:sz="4" w:space="0" w:color="auto"/>
            </w:tcBorders>
            <w:shd w:val="clear" w:color="auto" w:fill="auto"/>
            <w:noWrap/>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2 521</w:t>
            </w:r>
          </w:p>
        </w:tc>
        <w:tc>
          <w:tcPr>
            <w:tcW w:w="790" w:type="pct"/>
            <w:tcBorders>
              <w:top w:val="single" w:sz="4" w:space="0" w:color="auto"/>
              <w:left w:val="nil"/>
              <w:bottom w:val="single" w:sz="4" w:space="0" w:color="auto"/>
              <w:right w:val="single" w:sz="4" w:space="0" w:color="auto"/>
            </w:tcBorders>
            <w:shd w:val="clear" w:color="auto" w:fill="auto"/>
            <w:noWrap/>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1 435</w:t>
            </w:r>
          </w:p>
        </w:tc>
        <w:tc>
          <w:tcPr>
            <w:tcW w:w="721" w:type="pct"/>
            <w:tcBorders>
              <w:top w:val="single" w:sz="4" w:space="0" w:color="auto"/>
              <w:left w:val="nil"/>
              <w:bottom w:val="single" w:sz="4" w:space="0" w:color="auto"/>
              <w:right w:val="nil"/>
            </w:tcBorders>
            <w:shd w:val="clear" w:color="auto" w:fill="auto"/>
            <w:noWrap/>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1 086</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6,2</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6,9</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5,5</w:t>
            </w:r>
          </w:p>
        </w:tc>
      </w:tr>
      <w:tr w:rsidR="005E5D33" w:rsidRPr="005E5D33" w:rsidTr="00944CB1">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2019</w:t>
            </w:r>
          </w:p>
        </w:tc>
        <w:tc>
          <w:tcPr>
            <w:tcW w:w="749" w:type="pct"/>
            <w:tcBorders>
              <w:top w:val="single" w:sz="4" w:space="0" w:color="auto"/>
              <w:left w:val="nil"/>
              <w:bottom w:val="single" w:sz="4" w:space="0" w:color="auto"/>
              <w:right w:val="single" w:sz="4" w:space="0" w:color="auto"/>
            </w:tcBorders>
            <w:shd w:val="clear" w:color="auto" w:fill="auto"/>
            <w:noWrap/>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sz w:val="24"/>
                <w:szCs w:val="24"/>
                <w:lang w:eastAsia="ru-RU"/>
              </w:rPr>
              <w:t>2 122</w:t>
            </w:r>
          </w:p>
        </w:tc>
        <w:tc>
          <w:tcPr>
            <w:tcW w:w="790" w:type="pct"/>
            <w:tcBorders>
              <w:top w:val="single" w:sz="4" w:space="0" w:color="auto"/>
              <w:left w:val="nil"/>
              <w:bottom w:val="single" w:sz="4" w:space="0" w:color="auto"/>
              <w:right w:val="single" w:sz="4" w:space="0" w:color="auto"/>
            </w:tcBorders>
            <w:shd w:val="clear" w:color="auto" w:fill="auto"/>
            <w:noWrap/>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sz w:val="24"/>
                <w:szCs w:val="24"/>
                <w:lang w:eastAsia="ru-RU"/>
              </w:rPr>
              <w:t>1 191</w:t>
            </w:r>
          </w:p>
        </w:tc>
        <w:tc>
          <w:tcPr>
            <w:tcW w:w="721" w:type="pct"/>
            <w:tcBorders>
              <w:top w:val="single" w:sz="4" w:space="0" w:color="auto"/>
              <w:left w:val="nil"/>
              <w:bottom w:val="single" w:sz="4" w:space="0" w:color="auto"/>
              <w:right w:val="nil"/>
            </w:tcBorders>
            <w:shd w:val="clear" w:color="auto" w:fill="auto"/>
            <w:noWrap/>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sz w:val="24"/>
                <w:szCs w:val="24"/>
                <w:lang w:eastAsia="ru-RU"/>
              </w:rPr>
              <w:t>931</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sz w:val="24"/>
                <w:szCs w:val="24"/>
                <w:lang w:eastAsia="ru-RU"/>
              </w:rPr>
              <w:t>5,7</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sz w:val="24"/>
                <w:szCs w:val="24"/>
                <w:lang w:eastAsia="ru-RU"/>
              </w:rPr>
              <w:t>6,2</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sz w:val="24"/>
                <w:szCs w:val="24"/>
                <w:lang w:eastAsia="ru-RU"/>
              </w:rPr>
              <w:t>5,2</w:t>
            </w:r>
          </w:p>
        </w:tc>
      </w:tr>
      <w:tr w:rsidR="005E5D33" w:rsidRPr="00BD5A90" w:rsidTr="00944CB1">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2020</w:t>
            </w:r>
          </w:p>
        </w:tc>
        <w:tc>
          <w:tcPr>
            <w:tcW w:w="749" w:type="pct"/>
            <w:tcBorders>
              <w:top w:val="single" w:sz="4" w:space="0" w:color="auto"/>
              <w:bottom w:val="single" w:sz="4" w:space="0" w:color="auto"/>
              <w:right w:val="single" w:sz="4" w:space="0" w:color="auto"/>
            </w:tcBorders>
            <w:shd w:val="clear" w:color="auto" w:fill="auto"/>
            <w:noWrap/>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1 916</w:t>
            </w:r>
          </w:p>
        </w:tc>
        <w:tc>
          <w:tcPr>
            <w:tcW w:w="790" w:type="pct"/>
            <w:tcBorders>
              <w:top w:val="single" w:sz="4" w:space="0" w:color="auto"/>
              <w:left w:val="single" w:sz="4" w:space="0" w:color="auto"/>
              <w:bottom w:val="single" w:sz="4" w:space="0" w:color="auto"/>
              <w:right w:val="single" w:sz="4" w:space="0" w:color="auto"/>
            </w:tcBorders>
            <w:shd w:val="clear" w:color="auto" w:fill="auto"/>
            <w:noWrap/>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1 103</w:t>
            </w:r>
          </w:p>
        </w:tc>
        <w:tc>
          <w:tcPr>
            <w:tcW w:w="721" w:type="pct"/>
            <w:tcBorders>
              <w:top w:val="single" w:sz="4" w:space="0" w:color="auto"/>
              <w:left w:val="single" w:sz="4" w:space="0" w:color="auto"/>
              <w:bottom w:val="single" w:sz="4" w:space="0" w:color="auto"/>
              <w:right w:val="single" w:sz="4" w:space="0" w:color="auto"/>
            </w:tcBorders>
            <w:shd w:val="clear" w:color="auto" w:fill="auto"/>
            <w:noWrap/>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813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5,3</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6,0</w:t>
            </w:r>
          </w:p>
        </w:tc>
        <w:tc>
          <w:tcPr>
            <w:tcW w:w="6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4,7</w:t>
            </w:r>
          </w:p>
        </w:tc>
      </w:tr>
    </w:tbl>
    <w:p w:rsidR="00D03A4F" w:rsidRPr="00BD5A90" w:rsidRDefault="00D03A4F" w:rsidP="00D03A4F">
      <w:pPr>
        <w:spacing w:after="0" w:line="240" w:lineRule="auto"/>
        <w:jc w:val="right"/>
        <w:rPr>
          <w:rFonts w:ascii="Times New Roman" w:eastAsia="Times New Roman" w:hAnsi="Times New Roman" w:cs="Times New Roman"/>
          <w:sz w:val="24"/>
          <w:szCs w:val="24"/>
          <w:highlight w:val="yellow"/>
          <w:lang w:eastAsia="ru-RU"/>
        </w:rPr>
      </w:pPr>
    </w:p>
    <w:p w:rsidR="00D03A4F" w:rsidRPr="005E5D33" w:rsidRDefault="00D03A4F" w:rsidP="00D03A4F">
      <w:pPr>
        <w:spacing w:after="0" w:line="240" w:lineRule="auto"/>
        <w:jc w:val="right"/>
        <w:rPr>
          <w:rFonts w:ascii="Times New Roman" w:eastAsia="Times New Roman" w:hAnsi="Times New Roman" w:cs="Times New Roman"/>
          <w:bCs/>
          <w:color w:val="000000"/>
          <w:sz w:val="26"/>
          <w:szCs w:val="26"/>
          <w:lang w:eastAsia="ru-RU"/>
        </w:rPr>
      </w:pPr>
      <w:r w:rsidRPr="005E5D33">
        <w:rPr>
          <w:rFonts w:ascii="Times New Roman" w:eastAsia="Times New Roman" w:hAnsi="Times New Roman" w:cs="Times New Roman"/>
          <w:color w:val="000000"/>
          <w:sz w:val="26"/>
          <w:szCs w:val="26"/>
          <w:lang w:eastAsia="ru-RU"/>
        </w:rPr>
        <w:t>Таблица 13</w:t>
      </w:r>
    </w:p>
    <w:p w:rsidR="00D03A4F" w:rsidRPr="005E5D33" w:rsidRDefault="00D03A4F" w:rsidP="00D03A4F">
      <w:pPr>
        <w:spacing w:after="0" w:line="240" w:lineRule="auto"/>
        <w:jc w:val="center"/>
        <w:rPr>
          <w:rFonts w:ascii="Times New Roman" w:eastAsia="Times New Roman" w:hAnsi="Times New Roman" w:cs="Times New Roman"/>
          <w:sz w:val="26"/>
          <w:szCs w:val="26"/>
          <w:lang w:eastAsia="ru-RU"/>
        </w:rPr>
      </w:pPr>
      <w:r w:rsidRPr="005E5D33">
        <w:rPr>
          <w:rFonts w:ascii="Times New Roman" w:eastAsia="Times New Roman" w:hAnsi="Times New Roman" w:cs="Times New Roman"/>
          <w:b/>
          <w:bCs/>
          <w:color w:val="000000"/>
          <w:sz w:val="26"/>
          <w:szCs w:val="26"/>
          <w:lang w:eastAsia="ru-RU"/>
        </w:rPr>
        <w:t>Смертность детей в возрасте 0-4 года</w:t>
      </w:r>
    </w:p>
    <w:tbl>
      <w:tblPr>
        <w:tblW w:w="10092" w:type="dxa"/>
        <w:jc w:val="center"/>
        <w:tblLayout w:type="fixed"/>
        <w:tblLook w:val="00A0" w:firstRow="1" w:lastRow="0" w:firstColumn="1" w:lastColumn="0" w:noHBand="0" w:noVBand="0"/>
      </w:tblPr>
      <w:tblGrid>
        <w:gridCol w:w="3364"/>
        <w:gridCol w:w="3364"/>
        <w:gridCol w:w="3364"/>
      </w:tblGrid>
      <w:tr w:rsidR="00D03A4F" w:rsidRPr="005E5D33" w:rsidTr="00944CB1">
        <w:trPr>
          <w:trHeight w:val="710"/>
          <w:jc w:val="center"/>
        </w:trPr>
        <w:tc>
          <w:tcPr>
            <w:tcW w:w="3364" w:type="dxa"/>
            <w:tcBorders>
              <w:top w:val="single" w:sz="4" w:space="0" w:color="auto"/>
              <w:left w:val="single" w:sz="4" w:space="0" w:color="auto"/>
              <w:bottom w:val="single" w:sz="4" w:space="0" w:color="auto"/>
              <w:right w:val="single" w:sz="4" w:space="0" w:color="auto"/>
            </w:tcBorders>
            <w:noWrap/>
            <w:vAlign w:val="center"/>
          </w:tcPr>
          <w:p w:rsidR="00D03A4F" w:rsidRPr="005E5D33"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Год</w:t>
            </w:r>
          </w:p>
        </w:tc>
        <w:tc>
          <w:tcPr>
            <w:tcW w:w="3364" w:type="dxa"/>
            <w:tcBorders>
              <w:top w:val="single" w:sz="4" w:space="0" w:color="auto"/>
              <w:left w:val="nil"/>
              <w:bottom w:val="single" w:sz="4" w:space="0" w:color="auto"/>
              <w:right w:val="single" w:sz="4" w:space="0" w:color="auto"/>
            </w:tcBorders>
            <w:vAlign w:val="center"/>
          </w:tcPr>
          <w:p w:rsidR="00D03A4F" w:rsidRPr="005E5D33"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Число умерших детей в возрасте до 5 лет</w:t>
            </w:r>
          </w:p>
        </w:tc>
        <w:tc>
          <w:tcPr>
            <w:tcW w:w="3364" w:type="dxa"/>
            <w:tcBorders>
              <w:top w:val="single" w:sz="4" w:space="0" w:color="auto"/>
              <w:left w:val="nil"/>
              <w:bottom w:val="single" w:sz="4" w:space="0" w:color="auto"/>
              <w:right w:val="single" w:sz="4" w:space="0" w:color="auto"/>
            </w:tcBorders>
            <w:vAlign w:val="center"/>
          </w:tcPr>
          <w:p w:rsidR="00D03A4F" w:rsidRPr="005E5D33"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Вероятность смерти от момента рождения до 5 лет</w:t>
            </w:r>
          </w:p>
        </w:tc>
      </w:tr>
      <w:tr w:rsidR="005E5D33" w:rsidRPr="005E5D33" w:rsidTr="00944CB1">
        <w:trPr>
          <w:trHeight w:val="285"/>
          <w:jc w:val="center"/>
        </w:trPr>
        <w:tc>
          <w:tcPr>
            <w:tcW w:w="3364" w:type="dxa"/>
            <w:tcBorders>
              <w:top w:val="single" w:sz="4" w:space="0" w:color="auto"/>
              <w:left w:val="single" w:sz="4" w:space="0" w:color="auto"/>
              <w:bottom w:val="single" w:sz="4" w:space="0" w:color="auto"/>
              <w:right w:val="nil"/>
            </w:tcBorders>
            <w:noWrap/>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2018</w:t>
            </w:r>
          </w:p>
        </w:tc>
        <w:tc>
          <w:tcPr>
            <w:tcW w:w="3364" w:type="dxa"/>
            <w:tcBorders>
              <w:top w:val="single" w:sz="4" w:space="0" w:color="auto"/>
              <w:left w:val="single" w:sz="4" w:space="0" w:color="auto"/>
              <w:bottom w:val="single" w:sz="4" w:space="0" w:color="auto"/>
              <w:right w:val="single" w:sz="4" w:space="0" w:color="auto"/>
            </w:tcBorders>
            <w:noWrap/>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10 596</w:t>
            </w:r>
          </w:p>
        </w:tc>
        <w:tc>
          <w:tcPr>
            <w:tcW w:w="3364" w:type="dxa"/>
            <w:tcBorders>
              <w:top w:val="single" w:sz="4" w:space="0" w:color="auto"/>
              <w:left w:val="nil"/>
              <w:bottom w:val="single" w:sz="4" w:space="0" w:color="auto"/>
              <w:right w:val="single" w:sz="4" w:space="0" w:color="auto"/>
            </w:tcBorders>
            <w:noWrap/>
            <w:vAlign w:val="bottom"/>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6,3</w:t>
            </w:r>
          </w:p>
        </w:tc>
      </w:tr>
      <w:tr w:rsidR="005E5D33" w:rsidRPr="005E5D33" w:rsidTr="00944CB1">
        <w:trPr>
          <w:trHeight w:val="285"/>
          <w:jc w:val="center"/>
        </w:trPr>
        <w:tc>
          <w:tcPr>
            <w:tcW w:w="3364" w:type="dxa"/>
            <w:tcBorders>
              <w:top w:val="single" w:sz="4" w:space="0" w:color="auto"/>
              <w:left w:val="single" w:sz="4" w:space="0" w:color="auto"/>
              <w:bottom w:val="single" w:sz="4" w:space="0" w:color="auto"/>
              <w:right w:val="nil"/>
            </w:tcBorders>
            <w:noWrap/>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2019</w:t>
            </w:r>
          </w:p>
        </w:tc>
        <w:tc>
          <w:tcPr>
            <w:tcW w:w="3364" w:type="dxa"/>
            <w:tcBorders>
              <w:top w:val="single" w:sz="4" w:space="0" w:color="auto"/>
              <w:left w:val="single" w:sz="4" w:space="0" w:color="auto"/>
              <w:bottom w:val="single" w:sz="4" w:space="0" w:color="auto"/>
              <w:right w:val="single" w:sz="4" w:space="0" w:color="auto"/>
            </w:tcBorders>
            <w:noWrap/>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sz w:val="24"/>
                <w:szCs w:val="24"/>
                <w:lang w:eastAsia="ru-RU"/>
              </w:rPr>
              <w:t>9 383</w:t>
            </w:r>
          </w:p>
        </w:tc>
        <w:tc>
          <w:tcPr>
            <w:tcW w:w="3364" w:type="dxa"/>
            <w:tcBorders>
              <w:top w:val="single" w:sz="4" w:space="0" w:color="auto"/>
              <w:left w:val="nil"/>
              <w:bottom w:val="single" w:sz="4" w:space="0" w:color="auto"/>
              <w:right w:val="single" w:sz="4" w:space="0" w:color="auto"/>
            </w:tcBorders>
            <w:noWrap/>
            <w:vAlign w:val="bottom"/>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sz w:val="24"/>
                <w:szCs w:val="24"/>
                <w:lang w:eastAsia="ru-RU"/>
              </w:rPr>
              <w:t>6,0</w:t>
            </w:r>
          </w:p>
        </w:tc>
      </w:tr>
      <w:tr w:rsidR="005E5D33" w:rsidRPr="00BD5A90" w:rsidTr="00944CB1">
        <w:trPr>
          <w:trHeight w:val="285"/>
          <w:jc w:val="center"/>
        </w:trPr>
        <w:tc>
          <w:tcPr>
            <w:tcW w:w="3364" w:type="dxa"/>
            <w:tcBorders>
              <w:top w:val="single" w:sz="4" w:space="0" w:color="auto"/>
              <w:left w:val="single" w:sz="4" w:space="0" w:color="auto"/>
              <w:bottom w:val="single" w:sz="4" w:space="0" w:color="auto"/>
              <w:right w:val="nil"/>
            </w:tcBorders>
            <w:noWrap/>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2020</w:t>
            </w:r>
          </w:p>
        </w:tc>
        <w:tc>
          <w:tcPr>
            <w:tcW w:w="3364" w:type="dxa"/>
            <w:tcBorders>
              <w:top w:val="nil"/>
              <w:left w:val="single" w:sz="4" w:space="0" w:color="auto"/>
              <w:bottom w:val="single" w:sz="4" w:space="0" w:color="auto"/>
              <w:right w:val="single" w:sz="4" w:space="0" w:color="auto"/>
            </w:tcBorders>
            <w:shd w:val="clear" w:color="auto" w:fill="auto"/>
            <w:noWrap/>
            <w:vAlign w:val="center"/>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8 248</w:t>
            </w:r>
          </w:p>
        </w:tc>
        <w:tc>
          <w:tcPr>
            <w:tcW w:w="3364" w:type="dxa"/>
            <w:tcBorders>
              <w:top w:val="nil"/>
              <w:left w:val="nil"/>
              <w:bottom w:val="single" w:sz="4" w:space="0" w:color="auto"/>
              <w:right w:val="single" w:sz="4" w:space="0" w:color="auto"/>
            </w:tcBorders>
            <w:shd w:val="clear" w:color="auto" w:fill="auto"/>
            <w:vAlign w:val="bottom"/>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5,5</w:t>
            </w:r>
          </w:p>
        </w:tc>
      </w:tr>
    </w:tbl>
    <w:p w:rsidR="00D03A4F" w:rsidRPr="00BD5A90" w:rsidRDefault="00D03A4F" w:rsidP="00D03A4F">
      <w:pPr>
        <w:spacing w:after="0" w:line="240" w:lineRule="auto"/>
        <w:jc w:val="right"/>
        <w:rPr>
          <w:rFonts w:ascii="Times New Roman" w:eastAsia="Times New Roman" w:hAnsi="Times New Roman" w:cs="Times New Roman"/>
          <w:color w:val="000000"/>
          <w:sz w:val="26"/>
          <w:szCs w:val="26"/>
          <w:highlight w:val="yellow"/>
          <w:lang w:eastAsia="ru-RU"/>
        </w:rPr>
      </w:pPr>
    </w:p>
    <w:p w:rsidR="00D03A4F" w:rsidRPr="00BD5A90" w:rsidRDefault="00D03A4F" w:rsidP="00D03A4F">
      <w:pPr>
        <w:spacing w:after="0" w:line="240" w:lineRule="auto"/>
        <w:jc w:val="right"/>
        <w:rPr>
          <w:rFonts w:ascii="Times New Roman" w:eastAsia="Times New Roman" w:hAnsi="Times New Roman" w:cs="Times New Roman"/>
          <w:color w:val="000000"/>
          <w:sz w:val="26"/>
          <w:szCs w:val="26"/>
          <w:highlight w:val="yellow"/>
          <w:lang w:eastAsia="ru-RU"/>
        </w:rPr>
      </w:pPr>
    </w:p>
    <w:p w:rsidR="00D03A4F" w:rsidRPr="00BD5A90" w:rsidRDefault="00D03A4F" w:rsidP="00D03A4F">
      <w:pPr>
        <w:spacing w:after="0" w:line="240" w:lineRule="auto"/>
        <w:jc w:val="right"/>
        <w:rPr>
          <w:rFonts w:ascii="Times New Roman" w:eastAsia="Times New Roman" w:hAnsi="Times New Roman" w:cs="Times New Roman"/>
          <w:color w:val="000000"/>
          <w:sz w:val="26"/>
          <w:szCs w:val="26"/>
          <w:highlight w:val="yellow"/>
          <w:lang w:eastAsia="ru-RU"/>
        </w:rPr>
      </w:pPr>
    </w:p>
    <w:p w:rsidR="00D03A4F" w:rsidRPr="005E5D33" w:rsidRDefault="00D03A4F" w:rsidP="00D03A4F">
      <w:pPr>
        <w:spacing w:after="0" w:line="312" w:lineRule="auto"/>
        <w:jc w:val="right"/>
        <w:rPr>
          <w:rFonts w:ascii="Times New Roman" w:eastAsia="Times New Roman" w:hAnsi="Times New Roman" w:cs="Times New Roman"/>
          <w:color w:val="000000"/>
          <w:sz w:val="26"/>
          <w:szCs w:val="26"/>
          <w:lang w:eastAsia="ru-RU"/>
        </w:rPr>
      </w:pPr>
      <w:r w:rsidRPr="005E5D33">
        <w:rPr>
          <w:rFonts w:ascii="Times New Roman" w:eastAsia="Times New Roman" w:hAnsi="Times New Roman" w:cs="Times New Roman"/>
          <w:color w:val="000000"/>
          <w:sz w:val="26"/>
          <w:szCs w:val="26"/>
          <w:lang w:eastAsia="ru-RU"/>
        </w:rPr>
        <w:t>Таблица 14</w:t>
      </w:r>
    </w:p>
    <w:p w:rsidR="00D03A4F" w:rsidRPr="005E5D33" w:rsidRDefault="00D03A4F" w:rsidP="00D03A4F">
      <w:pPr>
        <w:spacing w:after="0" w:line="240" w:lineRule="auto"/>
        <w:jc w:val="center"/>
        <w:rPr>
          <w:rFonts w:ascii="Times New Roman" w:eastAsia="Times New Roman" w:hAnsi="Times New Roman" w:cs="Times New Roman"/>
          <w:sz w:val="26"/>
          <w:szCs w:val="26"/>
          <w:lang w:eastAsia="ru-RU"/>
        </w:rPr>
      </w:pPr>
      <w:r w:rsidRPr="005E5D33">
        <w:rPr>
          <w:rFonts w:ascii="Times New Roman" w:eastAsia="Times New Roman" w:hAnsi="Times New Roman" w:cs="Times New Roman"/>
          <w:b/>
          <w:bCs/>
          <w:color w:val="000000"/>
          <w:sz w:val="26"/>
          <w:szCs w:val="26"/>
          <w:lang w:eastAsia="ru-RU"/>
        </w:rPr>
        <w:t>Число умерших детей в возрасте 0-14 лет по отдельным классам причин смерти</w:t>
      </w:r>
    </w:p>
    <w:p w:rsidR="00D03A4F" w:rsidRPr="005E5D33"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(человек)</w:t>
      </w:r>
    </w:p>
    <w:p w:rsidR="00D03A4F" w:rsidRPr="005E5D33" w:rsidRDefault="00D03A4F" w:rsidP="00D03A4F">
      <w:pPr>
        <w:spacing w:after="0" w:line="240" w:lineRule="auto"/>
        <w:ind w:right="282"/>
        <w:jc w:val="center"/>
        <w:rPr>
          <w:rFonts w:ascii="Times New Roman" w:eastAsia="Times New Roman" w:hAnsi="Times New Roman" w:cs="Times New Roman"/>
          <w:sz w:val="24"/>
          <w:szCs w:val="24"/>
          <w:lang w:eastAsia="ru-RU"/>
        </w:rPr>
      </w:pPr>
    </w:p>
    <w:tbl>
      <w:tblPr>
        <w:tblW w:w="10206" w:type="dxa"/>
        <w:tblInd w:w="108" w:type="dxa"/>
        <w:tblLayout w:type="fixed"/>
        <w:tblLook w:val="00A0" w:firstRow="1" w:lastRow="0" w:firstColumn="1" w:lastColumn="0" w:noHBand="0" w:noVBand="0"/>
      </w:tblPr>
      <w:tblGrid>
        <w:gridCol w:w="5529"/>
        <w:gridCol w:w="1559"/>
        <w:gridCol w:w="1559"/>
        <w:gridCol w:w="1559"/>
      </w:tblGrid>
      <w:tr w:rsidR="005E5D33" w:rsidRPr="005E5D33" w:rsidTr="009018E0">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5E5D33" w:rsidRPr="005E5D33" w:rsidRDefault="005E5D33" w:rsidP="00D03A4F">
            <w:pPr>
              <w:spacing w:before="60" w:after="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 </w:t>
            </w:r>
          </w:p>
        </w:tc>
        <w:tc>
          <w:tcPr>
            <w:tcW w:w="1559" w:type="dxa"/>
            <w:tcBorders>
              <w:top w:val="single" w:sz="4" w:space="0" w:color="auto"/>
              <w:left w:val="nil"/>
              <w:bottom w:val="single" w:sz="4" w:space="0" w:color="auto"/>
              <w:right w:val="nil"/>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2018 г.</w:t>
            </w:r>
          </w:p>
        </w:tc>
        <w:tc>
          <w:tcPr>
            <w:tcW w:w="1559" w:type="dxa"/>
            <w:tcBorders>
              <w:top w:val="single" w:sz="4" w:space="0" w:color="auto"/>
              <w:left w:val="nil"/>
              <w:bottom w:val="single" w:sz="4" w:space="0" w:color="auto"/>
              <w:right w:val="single" w:sz="4" w:space="0" w:color="auto"/>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2019 г.</w:t>
            </w:r>
          </w:p>
        </w:tc>
        <w:tc>
          <w:tcPr>
            <w:tcW w:w="1559" w:type="dxa"/>
            <w:tcBorders>
              <w:top w:val="single" w:sz="4" w:space="0" w:color="auto"/>
              <w:left w:val="nil"/>
              <w:bottom w:val="single" w:sz="4" w:space="0" w:color="auto"/>
              <w:right w:val="single" w:sz="4" w:space="0" w:color="auto"/>
            </w:tcBorders>
            <w:vAlign w:val="center"/>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2020 г.</w:t>
            </w:r>
          </w:p>
        </w:tc>
      </w:tr>
      <w:tr w:rsidR="005E5D33" w:rsidRPr="005E5D33" w:rsidTr="009018E0">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5E5D33" w:rsidRPr="005E5D33" w:rsidRDefault="005E5D33"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Всего умерших в возрасте 0-14 лет от всех причин</w:t>
            </w:r>
          </w:p>
        </w:tc>
        <w:tc>
          <w:tcPr>
            <w:tcW w:w="1559" w:type="dxa"/>
            <w:tcBorders>
              <w:top w:val="single" w:sz="4" w:space="0" w:color="auto"/>
              <w:left w:val="single" w:sz="4" w:space="0" w:color="auto"/>
              <w:bottom w:val="single" w:sz="4" w:space="0" w:color="auto"/>
              <w:right w:val="single" w:sz="4" w:space="0" w:color="auto"/>
            </w:tcBorders>
            <w:vAlign w:val="bottom"/>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14 133</w:t>
            </w:r>
          </w:p>
        </w:tc>
        <w:tc>
          <w:tcPr>
            <w:tcW w:w="1559" w:type="dxa"/>
            <w:tcBorders>
              <w:top w:val="single" w:sz="4" w:space="0" w:color="auto"/>
              <w:left w:val="single" w:sz="4" w:space="0" w:color="auto"/>
              <w:bottom w:val="single" w:sz="4" w:space="0" w:color="auto"/>
              <w:right w:val="single" w:sz="4" w:space="0" w:color="auto"/>
            </w:tcBorders>
            <w:vAlign w:val="bottom"/>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12 617</w:t>
            </w:r>
          </w:p>
        </w:tc>
        <w:tc>
          <w:tcPr>
            <w:tcW w:w="1559" w:type="dxa"/>
            <w:tcBorders>
              <w:top w:val="single" w:sz="4" w:space="0" w:color="auto"/>
              <w:left w:val="single" w:sz="4" w:space="0" w:color="auto"/>
              <w:bottom w:val="single" w:sz="4" w:space="0" w:color="auto"/>
              <w:right w:val="single" w:sz="4" w:space="0" w:color="auto"/>
            </w:tcBorders>
            <w:vAlign w:val="bottom"/>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11 543</w:t>
            </w:r>
          </w:p>
        </w:tc>
      </w:tr>
      <w:tr w:rsidR="005E5D33" w:rsidRPr="005E5D33" w:rsidTr="009018E0">
        <w:trPr>
          <w:trHeight w:val="290"/>
        </w:trPr>
        <w:tc>
          <w:tcPr>
            <w:tcW w:w="5529" w:type="dxa"/>
            <w:tcBorders>
              <w:top w:val="single" w:sz="4" w:space="0" w:color="auto"/>
              <w:left w:val="single" w:sz="4" w:space="0" w:color="auto"/>
              <w:right w:val="single" w:sz="4" w:space="0" w:color="auto"/>
            </w:tcBorders>
            <w:noWrap/>
            <w:vAlign w:val="center"/>
          </w:tcPr>
          <w:p w:rsidR="005E5D33" w:rsidRPr="005E5D33" w:rsidRDefault="005E5D33" w:rsidP="00D03A4F">
            <w:pPr>
              <w:spacing w:before="60" w:after="60" w:line="240" w:lineRule="auto"/>
              <w:ind w:firstLine="170"/>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в том числе от:</w:t>
            </w:r>
          </w:p>
        </w:tc>
        <w:tc>
          <w:tcPr>
            <w:tcW w:w="1559" w:type="dxa"/>
            <w:tcBorders>
              <w:top w:val="single" w:sz="4" w:space="0" w:color="auto"/>
              <w:left w:val="single" w:sz="4" w:space="0" w:color="auto"/>
              <w:right w:val="single" w:sz="4" w:space="0" w:color="auto"/>
            </w:tcBorders>
            <w:vAlign w:val="bottom"/>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4" w:space="0" w:color="auto"/>
              <w:right w:val="single" w:sz="4" w:space="0" w:color="auto"/>
            </w:tcBorders>
            <w:vAlign w:val="bottom"/>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4" w:space="0" w:color="auto"/>
              <w:right w:val="single" w:sz="4" w:space="0" w:color="auto"/>
            </w:tcBorders>
            <w:vAlign w:val="bottom"/>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p>
        </w:tc>
      </w:tr>
      <w:tr w:rsidR="005E5D33" w:rsidRPr="005E5D33" w:rsidTr="005E5D33">
        <w:trPr>
          <w:trHeight w:val="344"/>
        </w:trPr>
        <w:tc>
          <w:tcPr>
            <w:tcW w:w="5529" w:type="dxa"/>
            <w:tcBorders>
              <w:top w:val="nil"/>
              <w:left w:val="single" w:sz="4" w:space="0" w:color="auto"/>
              <w:bottom w:val="single" w:sz="4" w:space="0" w:color="auto"/>
              <w:right w:val="single" w:sz="4" w:space="0" w:color="auto"/>
            </w:tcBorders>
          </w:tcPr>
          <w:p w:rsidR="005E5D33" w:rsidRPr="005E5D33" w:rsidRDefault="005E5D33"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655</w:t>
            </w:r>
          </w:p>
        </w:tc>
        <w:tc>
          <w:tcPr>
            <w:tcW w:w="1559" w:type="dxa"/>
            <w:tcBorders>
              <w:top w:val="nil"/>
              <w:left w:val="single" w:sz="4" w:space="0" w:color="auto"/>
              <w:bottom w:val="single" w:sz="4" w:space="0" w:color="auto"/>
              <w:right w:val="single" w:sz="4" w:space="0" w:color="auto"/>
            </w:tcBorders>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508</w:t>
            </w:r>
          </w:p>
        </w:tc>
        <w:tc>
          <w:tcPr>
            <w:tcW w:w="1559" w:type="dxa"/>
            <w:tcBorders>
              <w:top w:val="nil"/>
              <w:left w:val="single" w:sz="4" w:space="0" w:color="auto"/>
              <w:bottom w:val="single" w:sz="4" w:space="0" w:color="auto"/>
              <w:right w:val="single" w:sz="4" w:space="0" w:color="auto"/>
            </w:tcBorders>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398</w:t>
            </w:r>
          </w:p>
        </w:tc>
      </w:tr>
      <w:tr w:rsidR="005E5D33" w:rsidRPr="005E5D33" w:rsidTr="005E5D33">
        <w:trPr>
          <w:trHeight w:val="290"/>
        </w:trPr>
        <w:tc>
          <w:tcPr>
            <w:tcW w:w="5529" w:type="dxa"/>
            <w:tcBorders>
              <w:top w:val="single" w:sz="4" w:space="0" w:color="auto"/>
              <w:left w:val="single" w:sz="4" w:space="0" w:color="auto"/>
              <w:bottom w:val="single" w:sz="4" w:space="0" w:color="auto"/>
              <w:right w:val="single" w:sz="4" w:space="0" w:color="auto"/>
            </w:tcBorders>
          </w:tcPr>
          <w:p w:rsidR="005E5D33" w:rsidRPr="005E5D33" w:rsidRDefault="005E5D33"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новообразований</w:t>
            </w:r>
          </w:p>
        </w:tc>
        <w:tc>
          <w:tcPr>
            <w:tcW w:w="1559" w:type="dxa"/>
            <w:tcBorders>
              <w:top w:val="single" w:sz="4" w:space="0" w:color="auto"/>
              <w:left w:val="single" w:sz="4" w:space="0" w:color="auto"/>
              <w:bottom w:val="single" w:sz="4" w:space="0" w:color="auto"/>
              <w:right w:val="single" w:sz="4" w:space="0" w:color="auto"/>
            </w:tcBorders>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763</w:t>
            </w:r>
          </w:p>
        </w:tc>
        <w:tc>
          <w:tcPr>
            <w:tcW w:w="1559" w:type="dxa"/>
            <w:tcBorders>
              <w:top w:val="single" w:sz="4" w:space="0" w:color="auto"/>
              <w:left w:val="single" w:sz="4" w:space="0" w:color="auto"/>
              <w:bottom w:val="single" w:sz="4" w:space="0" w:color="auto"/>
              <w:right w:val="single" w:sz="4" w:space="0" w:color="auto"/>
            </w:tcBorders>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747</w:t>
            </w:r>
          </w:p>
        </w:tc>
        <w:tc>
          <w:tcPr>
            <w:tcW w:w="1559" w:type="dxa"/>
            <w:tcBorders>
              <w:top w:val="single" w:sz="4" w:space="0" w:color="auto"/>
              <w:left w:val="single" w:sz="4" w:space="0" w:color="auto"/>
              <w:bottom w:val="single" w:sz="4" w:space="0" w:color="auto"/>
              <w:right w:val="single" w:sz="4" w:space="0" w:color="auto"/>
            </w:tcBorders>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732</w:t>
            </w:r>
          </w:p>
        </w:tc>
      </w:tr>
      <w:tr w:rsidR="005E5D33" w:rsidRPr="005E5D33" w:rsidTr="005E5D33">
        <w:trPr>
          <w:trHeight w:val="290"/>
        </w:trPr>
        <w:tc>
          <w:tcPr>
            <w:tcW w:w="5529" w:type="dxa"/>
            <w:tcBorders>
              <w:top w:val="single" w:sz="4" w:space="0" w:color="auto"/>
              <w:left w:val="single" w:sz="4" w:space="0" w:color="auto"/>
              <w:bottom w:val="single" w:sz="4" w:space="0" w:color="auto"/>
              <w:right w:val="single" w:sz="4" w:space="0" w:color="auto"/>
            </w:tcBorders>
          </w:tcPr>
          <w:p w:rsidR="005E5D33" w:rsidRPr="005E5D33" w:rsidRDefault="005E5D33"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677</w:t>
            </w:r>
          </w:p>
        </w:tc>
        <w:tc>
          <w:tcPr>
            <w:tcW w:w="1559" w:type="dxa"/>
            <w:tcBorders>
              <w:top w:val="single" w:sz="4" w:space="0" w:color="auto"/>
              <w:left w:val="single" w:sz="4" w:space="0" w:color="auto"/>
              <w:bottom w:val="single" w:sz="4" w:space="0" w:color="auto"/>
              <w:right w:val="single" w:sz="4" w:space="0" w:color="auto"/>
            </w:tcBorders>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641</w:t>
            </w:r>
          </w:p>
        </w:tc>
        <w:tc>
          <w:tcPr>
            <w:tcW w:w="1559" w:type="dxa"/>
            <w:tcBorders>
              <w:top w:val="single" w:sz="4" w:space="0" w:color="auto"/>
              <w:left w:val="single" w:sz="4" w:space="0" w:color="auto"/>
              <w:bottom w:val="single" w:sz="4" w:space="0" w:color="auto"/>
              <w:right w:val="single" w:sz="4" w:space="0" w:color="auto"/>
            </w:tcBorders>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515</w:t>
            </w:r>
          </w:p>
        </w:tc>
      </w:tr>
      <w:tr w:rsidR="005E5D33" w:rsidRPr="005E5D33" w:rsidTr="005E5D33">
        <w:trPr>
          <w:trHeight w:val="290"/>
        </w:trPr>
        <w:tc>
          <w:tcPr>
            <w:tcW w:w="5529" w:type="dxa"/>
            <w:tcBorders>
              <w:top w:val="single" w:sz="4" w:space="0" w:color="auto"/>
              <w:left w:val="single" w:sz="4" w:space="0" w:color="auto"/>
              <w:bottom w:val="single" w:sz="4" w:space="0" w:color="auto"/>
              <w:right w:val="single" w:sz="4" w:space="0" w:color="auto"/>
            </w:tcBorders>
          </w:tcPr>
          <w:p w:rsidR="005E5D33" w:rsidRPr="005E5D33" w:rsidRDefault="005E5D33"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121</w:t>
            </w:r>
          </w:p>
        </w:tc>
        <w:tc>
          <w:tcPr>
            <w:tcW w:w="1559" w:type="dxa"/>
            <w:tcBorders>
              <w:top w:val="single" w:sz="4" w:space="0" w:color="auto"/>
              <w:left w:val="single" w:sz="4" w:space="0" w:color="auto"/>
              <w:bottom w:val="single" w:sz="4" w:space="0" w:color="auto"/>
              <w:right w:val="single" w:sz="4" w:space="0" w:color="auto"/>
            </w:tcBorders>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99</w:t>
            </w:r>
          </w:p>
        </w:tc>
        <w:tc>
          <w:tcPr>
            <w:tcW w:w="1559" w:type="dxa"/>
            <w:tcBorders>
              <w:top w:val="single" w:sz="4" w:space="0" w:color="auto"/>
              <w:left w:val="single" w:sz="4" w:space="0" w:color="auto"/>
              <w:bottom w:val="single" w:sz="4" w:space="0" w:color="auto"/>
              <w:right w:val="single" w:sz="4" w:space="0" w:color="auto"/>
            </w:tcBorders>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124</w:t>
            </w:r>
          </w:p>
        </w:tc>
      </w:tr>
      <w:tr w:rsidR="005E5D33" w:rsidRPr="005E5D33" w:rsidTr="009018E0">
        <w:trPr>
          <w:trHeight w:val="519"/>
        </w:trPr>
        <w:tc>
          <w:tcPr>
            <w:tcW w:w="5529" w:type="dxa"/>
            <w:tcBorders>
              <w:top w:val="single" w:sz="4" w:space="0" w:color="auto"/>
              <w:left w:val="single" w:sz="4" w:space="0" w:color="auto"/>
              <w:bottom w:val="single" w:sz="4" w:space="0" w:color="auto"/>
              <w:right w:val="single" w:sz="4" w:space="0" w:color="auto"/>
            </w:tcBorders>
          </w:tcPr>
          <w:p w:rsidR="005E5D33" w:rsidRPr="005E5D33" w:rsidRDefault="005E5D33"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врожденных аномалий (пороков развития),</w:t>
            </w:r>
          </w:p>
          <w:p w:rsidR="005E5D33" w:rsidRPr="005E5D33" w:rsidRDefault="005E5D33"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2 342</w:t>
            </w:r>
          </w:p>
        </w:tc>
        <w:tc>
          <w:tcPr>
            <w:tcW w:w="1559"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1 976</w:t>
            </w:r>
          </w:p>
        </w:tc>
        <w:tc>
          <w:tcPr>
            <w:tcW w:w="1559"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1 758</w:t>
            </w:r>
          </w:p>
        </w:tc>
      </w:tr>
      <w:tr w:rsidR="005E5D33" w:rsidRPr="005E5D33" w:rsidTr="005E5D33">
        <w:trPr>
          <w:trHeight w:val="290"/>
        </w:trPr>
        <w:tc>
          <w:tcPr>
            <w:tcW w:w="5529" w:type="dxa"/>
            <w:tcBorders>
              <w:top w:val="single" w:sz="4" w:space="0" w:color="auto"/>
              <w:left w:val="single" w:sz="4" w:space="0" w:color="auto"/>
              <w:bottom w:val="single" w:sz="4" w:space="0" w:color="auto"/>
              <w:right w:val="single" w:sz="4" w:space="0" w:color="auto"/>
            </w:tcBorders>
          </w:tcPr>
          <w:p w:rsidR="005E5D33" w:rsidRPr="005E5D33" w:rsidRDefault="005E5D33"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1 093</w:t>
            </w:r>
          </w:p>
        </w:tc>
        <w:tc>
          <w:tcPr>
            <w:tcW w:w="1559" w:type="dxa"/>
            <w:tcBorders>
              <w:top w:val="single" w:sz="4" w:space="0" w:color="auto"/>
              <w:left w:val="single" w:sz="4" w:space="0" w:color="auto"/>
              <w:bottom w:val="single" w:sz="4" w:space="0" w:color="auto"/>
              <w:right w:val="single" w:sz="4" w:space="0" w:color="auto"/>
            </w:tcBorders>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1 066</w:t>
            </w:r>
          </w:p>
        </w:tc>
        <w:tc>
          <w:tcPr>
            <w:tcW w:w="1559" w:type="dxa"/>
            <w:tcBorders>
              <w:top w:val="single" w:sz="4" w:space="0" w:color="auto"/>
              <w:left w:val="single" w:sz="4" w:space="0" w:color="auto"/>
              <w:bottom w:val="single" w:sz="4" w:space="0" w:color="auto"/>
              <w:right w:val="single" w:sz="4" w:space="0" w:color="auto"/>
            </w:tcBorders>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998</w:t>
            </w:r>
          </w:p>
        </w:tc>
      </w:tr>
      <w:tr w:rsidR="005E5D33" w:rsidRPr="005E5D33" w:rsidTr="009018E0">
        <w:trPr>
          <w:trHeight w:val="290"/>
        </w:trPr>
        <w:tc>
          <w:tcPr>
            <w:tcW w:w="5529" w:type="dxa"/>
            <w:tcBorders>
              <w:top w:val="single" w:sz="4" w:space="0" w:color="auto"/>
              <w:left w:val="single" w:sz="4" w:space="0" w:color="auto"/>
              <w:bottom w:val="single" w:sz="4" w:space="0" w:color="auto"/>
              <w:right w:val="single" w:sz="4" w:space="0" w:color="auto"/>
            </w:tcBorders>
          </w:tcPr>
          <w:p w:rsidR="005E5D33" w:rsidRPr="005E5D33" w:rsidRDefault="005E5D33"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3 120</w:t>
            </w:r>
          </w:p>
        </w:tc>
        <w:tc>
          <w:tcPr>
            <w:tcW w:w="1559"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9018E0">
            <w:pPr>
              <w:spacing w:after="0" w:line="240" w:lineRule="auto"/>
              <w:jc w:val="center"/>
              <w:rPr>
                <w:rFonts w:ascii="Times New Roman" w:eastAsia="Times New Roman" w:hAnsi="Times New Roman" w:cs="Times New Roman"/>
                <w:sz w:val="24"/>
                <w:szCs w:val="24"/>
                <w:lang w:eastAsia="ru-RU"/>
              </w:rPr>
            </w:pPr>
            <w:r w:rsidRPr="005E5D33">
              <w:rPr>
                <w:rFonts w:ascii="Times New Roman" w:eastAsia="Times New Roman" w:hAnsi="Times New Roman" w:cs="Times New Roman"/>
                <w:sz w:val="24"/>
                <w:szCs w:val="24"/>
                <w:lang w:eastAsia="ru-RU"/>
              </w:rPr>
              <w:t>2587</w:t>
            </w:r>
          </w:p>
        </w:tc>
        <w:tc>
          <w:tcPr>
            <w:tcW w:w="1559" w:type="dxa"/>
            <w:tcBorders>
              <w:top w:val="single" w:sz="4" w:space="0" w:color="auto"/>
              <w:left w:val="single" w:sz="4" w:space="0" w:color="auto"/>
              <w:bottom w:val="single" w:sz="4" w:space="0" w:color="auto"/>
              <w:right w:val="single" w:sz="4" w:space="0" w:color="auto"/>
            </w:tcBorders>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2 530</w:t>
            </w:r>
          </w:p>
        </w:tc>
      </w:tr>
      <w:tr w:rsidR="005E5D33" w:rsidRPr="005E5D33" w:rsidTr="009018E0">
        <w:trPr>
          <w:trHeight w:val="305"/>
        </w:trPr>
        <w:tc>
          <w:tcPr>
            <w:tcW w:w="5529" w:type="dxa"/>
            <w:tcBorders>
              <w:top w:val="single" w:sz="4" w:space="0" w:color="auto"/>
              <w:left w:val="single" w:sz="4" w:space="0" w:color="auto"/>
              <w:right w:val="single" w:sz="4" w:space="0" w:color="auto"/>
            </w:tcBorders>
          </w:tcPr>
          <w:p w:rsidR="005E5D33" w:rsidRPr="005E5D33" w:rsidRDefault="005E5D33" w:rsidP="00D03A4F">
            <w:pPr>
              <w:spacing w:before="60" w:after="60" w:line="240" w:lineRule="auto"/>
              <w:ind w:firstLine="170"/>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из них погибло:</w:t>
            </w:r>
          </w:p>
        </w:tc>
        <w:tc>
          <w:tcPr>
            <w:tcW w:w="1559" w:type="dxa"/>
            <w:tcBorders>
              <w:top w:val="single" w:sz="4" w:space="0" w:color="auto"/>
              <w:left w:val="single" w:sz="4" w:space="0" w:color="auto"/>
              <w:right w:val="single" w:sz="4" w:space="0" w:color="auto"/>
            </w:tcBorders>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4" w:space="0" w:color="auto"/>
              <w:right w:val="single" w:sz="4" w:space="0" w:color="auto"/>
            </w:tcBorders>
            <w:vAlign w:val="center"/>
          </w:tcPr>
          <w:p w:rsidR="005E5D33" w:rsidRPr="005E5D33" w:rsidRDefault="005E5D33" w:rsidP="009018E0">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right w:val="single" w:sz="4" w:space="0" w:color="auto"/>
            </w:tcBorders>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p>
        </w:tc>
      </w:tr>
      <w:tr w:rsidR="005E5D33" w:rsidRPr="005E5D33" w:rsidTr="009018E0">
        <w:trPr>
          <w:trHeight w:val="305"/>
        </w:trPr>
        <w:tc>
          <w:tcPr>
            <w:tcW w:w="5529" w:type="dxa"/>
            <w:tcBorders>
              <w:top w:val="nil"/>
              <w:left w:val="single" w:sz="4" w:space="0" w:color="auto"/>
              <w:bottom w:val="single" w:sz="4" w:space="0" w:color="auto"/>
              <w:right w:val="single" w:sz="4" w:space="0" w:color="auto"/>
            </w:tcBorders>
          </w:tcPr>
          <w:p w:rsidR="005E5D33" w:rsidRPr="005E5D33" w:rsidRDefault="005E5D33"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в результате дорожно-транспортных происшествий</w:t>
            </w:r>
          </w:p>
        </w:tc>
        <w:tc>
          <w:tcPr>
            <w:tcW w:w="1559" w:type="dxa"/>
            <w:tcBorders>
              <w:top w:val="nil"/>
              <w:left w:val="single" w:sz="4" w:space="0" w:color="auto"/>
              <w:bottom w:val="single" w:sz="4" w:space="0" w:color="auto"/>
              <w:right w:val="single" w:sz="4" w:space="0" w:color="auto"/>
            </w:tcBorders>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450</w:t>
            </w:r>
          </w:p>
        </w:tc>
        <w:tc>
          <w:tcPr>
            <w:tcW w:w="1559" w:type="dxa"/>
            <w:tcBorders>
              <w:top w:val="nil"/>
              <w:left w:val="single" w:sz="4" w:space="0" w:color="auto"/>
              <w:bottom w:val="single" w:sz="4" w:space="0" w:color="auto"/>
              <w:right w:val="single" w:sz="4" w:space="0" w:color="auto"/>
            </w:tcBorders>
            <w:vAlign w:val="center"/>
          </w:tcPr>
          <w:p w:rsidR="005E5D33" w:rsidRPr="005E5D33" w:rsidRDefault="005E5D33" w:rsidP="009018E0">
            <w:pPr>
              <w:spacing w:after="0" w:line="240" w:lineRule="auto"/>
              <w:jc w:val="center"/>
              <w:rPr>
                <w:rFonts w:ascii="Times New Roman" w:eastAsia="Times New Roman" w:hAnsi="Times New Roman" w:cs="Times New Roman"/>
                <w:sz w:val="24"/>
                <w:szCs w:val="24"/>
                <w:lang w:eastAsia="ru-RU"/>
              </w:rPr>
            </w:pPr>
            <w:r w:rsidRPr="005E5D33">
              <w:rPr>
                <w:rFonts w:ascii="Times New Roman" w:eastAsia="Times New Roman" w:hAnsi="Times New Roman" w:cs="Times New Roman"/>
                <w:sz w:val="24"/>
                <w:szCs w:val="24"/>
                <w:lang w:eastAsia="ru-RU"/>
              </w:rPr>
              <w:t>420</w:t>
            </w:r>
          </w:p>
        </w:tc>
        <w:tc>
          <w:tcPr>
            <w:tcW w:w="1559" w:type="dxa"/>
            <w:tcBorders>
              <w:top w:val="nil"/>
              <w:left w:val="single" w:sz="4" w:space="0" w:color="auto"/>
              <w:bottom w:val="single" w:sz="4" w:space="0" w:color="auto"/>
              <w:right w:val="single" w:sz="4" w:space="0" w:color="auto"/>
            </w:tcBorders>
          </w:tcPr>
          <w:p w:rsidR="005E5D33" w:rsidRPr="005E5D33" w:rsidRDefault="005E5D33" w:rsidP="00892F4D">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4</w:t>
            </w:r>
            <w:r w:rsidR="00892F4D">
              <w:rPr>
                <w:rFonts w:ascii="Times New Roman" w:eastAsia="Times New Roman" w:hAnsi="Times New Roman" w:cs="Times New Roman"/>
                <w:color w:val="000000"/>
                <w:sz w:val="24"/>
                <w:szCs w:val="24"/>
                <w:lang w:eastAsia="ru-RU"/>
              </w:rPr>
              <w:t>10</w:t>
            </w:r>
          </w:p>
        </w:tc>
      </w:tr>
      <w:tr w:rsidR="005E5D33" w:rsidRPr="00BD5A90" w:rsidTr="009018E0">
        <w:trPr>
          <w:trHeight w:val="290"/>
        </w:trPr>
        <w:tc>
          <w:tcPr>
            <w:tcW w:w="5529" w:type="dxa"/>
            <w:tcBorders>
              <w:top w:val="single" w:sz="4" w:space="0" w:color="auto"/>
              <w:left w:val="single" w:sz="4" w:space="0" w:color="auto"/>
              <w:bottom w:val="single" w:sz="4" w:space="0" w:color="auto"/>
              <w:right w:val="single" w:sz="4" w:space="0" w:color="auto"/>
            </w:tcBorders>
          </w:tcPr>
          <w:p w:rsidR="005E5D33" w:rsidRPr="005E5D33" w:rsidRDefault="005E5D33"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437</w:t>
            </w:r>
          </w:p>
        </w:tc>
        <w:tc>
          <w:tcPr>
            <w:tcW w:w="1559"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9018E0">
            <w:pPr>
              <w:spacing w:after="0" w:line="240" w:lineRule="auto"/>
              <w:jc w:val="center"/>
              <w:rPr>
                <w:rFonts w:ascii="Times New Roman" w:eastAsia="Times New Roman" w:hAnsi="Times New Roman" w:cs="Times New Roman"/>
                <w:sz w:val="24"/>
                <w:szCs w:val="24"/>
                <w:lang w:eastAsia="ru-RU"/>
              </w:rPr>
            </w:pPr>
            <w:r w:rsidRPr="005E5D33">
              <w:rPr>
                <w:rFonts w:ascii="Times New Roman" w:eastAsia="Times New Roman" w:hAnsi="Times New Roman" w:cs="Times New Roman"/>
                <w:sz w:val="24"/>
                <w:szCs w:val="24"/>
                <w:lang w:eastAsia="ru-RU"/>
              </w:rPr>
              <w:t>373</w:t>
            </w:r>
          </w:p>
        </w:tc>
        <w:tc>
          <w:tcPr>
            <w:tcW w:w="1559" w:type="dxa"/>
            <w:tcBorders>
              <w:top w:val="single" w:sz="4" w:space="0" w:color="auto"/>
              <w:left w:val="single" w:sz="4" w:space="0" w:color="auto"/>
              <w:bottom w:val="single" w:sz="4" w:space="0" w:color="auto"/>
              <w:right w:val="single" w:sz="4" w:space="0" w:color="auto"/>
            </w:tcBorders>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391</w:t>
            </w:r>
          </w:p>
        </w:tc>
      </w:tr>
    </w:tbl>
    <w:p w:rsidR="00D03A4F" w:rsidRPr="00BD5A90" w:rsidRDefault="00D03A4F" w:rsidP="00D03A4F">
      <w:pPr>
        <w:spacing w:after="0" w:line="312" w:lineRule="auto"/>
        <w:jc w:val="right"/>
        <w:rPr>
          <w:rFonts w:ascii="Times New Roman" w:eastAsia="Times New Roman" w:hAnsi="Times New Roman" w:cs="Times New Roman"/>
          <w:color w:val="000000"/>
          <w:sz w:val="26"/>
          <w:szCs w:val="26"/>
          <w:highlight w:val="yellow"/>
          <w:lang w:eastAsia="ru-RU"/>
        </w:rPr>
      </w:pPr>
    </w:p>
    <w:p w:rsidR="00D03A4F" w:rsidRPr="00BD5A90" w:rsidRDefault="00D03A4F" w:rsidP="00D03A4F">
      <w:pPr>
        <w:spacing w:after="0" w:line="312" w:lineRule="auto"/>
        <w:jc w:val="right"/>
        <w:rPr>
          <w:rFonts w:ascii="Times New Roman" w:eastAsia="Times New Roman" w:hAnsi="Times New Roman" w:cs="Times New Roman"/>
          <w:color w:val="000000"/>
          <w:sz w:val="26"/>
          <w:szCs w:val="26"/>
          <w:highlight w:val="yellow"/>
          <w:lang w:eastAsia="ru-RU"/>
        </w:rPr>
      </w:pPr>
    </w:p>
    <w:p w:rsidR="00D03A4F" w:rsidRPr="005E5D33" w:rsidRDefault="00D03A4F" w:rsidP="00D03A4F">
      <w:pPr>
        <w:spacing w:after="0" w:line="312" w:lineRule="auto"/>
        <w:jc w:val="right"/>
        <w:rPr>
          <w:rFonts w:ascii="Times New Roman" w:eastAsia="Times New Roman" w:hAnsi="Times New Roman" w:cs="Times New Roman"/>
          <w:color w:val="000000"/>
          <w:sz w:val="26"/>
          <w:szCs w:val="26"/>
          <w:lang w:eastAsia="ru-RU"/>
        </w:rPr>
      </w:pPr>
      <w:r w:rsidRPr="005E5D33">
        <w:rPr>
          <w:rFonts w:ascii="Times New Roman" w:eastAsia="Times New Roman" w:hAnsi="Times New Roman" w:cs="Times New Roman"/>
          <w:color w:val="000000"/>
          <w:sz w:val="26"/>
          <w:szCs w:val="26"/>
          <w:lang w:eastAsia="ru-RU"/>
        </w:rPr>
        <w:t>Таблица 15</w:t>
      </w:r>
    </w:p>
    <w:p w:rsidR="00D03A4F" w:rsidRPr="005E5D33" w:rsidRDefault="00D03A4F" w:rsidP="00D03A4F">
      <w:pPr>
        <w:spacing w:after="0" w:line="240" w:lineRule="auto"/>
        <w:jc w:val="center"/>
        <w:rPr>
          <w:rFonts w:ascii="Times New Roman" w:eastAsia="Times New Roman" w:hAnsi="Times New Roman" w:cs="Times New Roman"/>
          <w:sz w:val="26"/>
          <w:szCs w:val="26"/>
          <w:lang w:eastAsia="ru-RU"/>
        </w:rPr>
      </w:pPr>
      <w:r w:rsidRPr="005E5D33">
        <w:rPr>
          <w:rFonts w:ascii="Times New Roman" w:eastAsia="Times New Roman" w:hAnsi="Times New Roman" w:cs="Times New Roman"/>
          <w:b/>
          <w:bCs/>
          <w:color w:val="000000"/>
          <w:sz w:val="26"/>
          <w:szCs w:val="26"/>
          <w:lang w:eastAsia="ru-RU"/>
        </w:rPr>
        <w:t>Число умерших детей в возрасте 1-14 лет по отдельным классам причин смерти</w:t>
      </w:r>
    </w:p>
    <w:p w:rsidR="00D03A4F" w:rsidRPr="005E5D33"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(человек)</w:t>
      </w:r>
    </w:p>
    <w:p w:rsidR="00D03A4F" w:rsidRPr="005E5D33" w:rsidRDefault="00D03A4F" w:rsidP="00D03A4F">
      <w:pPr>
        <w:spacing w:after="0" w:line="240" w:lineRule="auto"/>
        <w:ind w:right="282"/>
        <w:jc w:val="center"/>
        <w:rPr>
          <w:rFonts w:ascii="Times New Roman" w:eastAsia="Times New Roman" w:hAnsi="Times New Roman" w:cs="Times New Roman"/>
          <w:sz w:val="24"/>
          <w:szCs w:val="24"/>
          <w:lang w:eastAsia="ru-RU"/>
        </w:rPr>
      </w:pPr>
    </w:p>
    <w:tbl>
      <w:tblPr>
        <w:tblW w:w="10206" w:type="dxa"/>
        <w:tblInd w:w="108" w:type="dxa"/>
        <w:tblLayout w:type="fixed"/>
        <w:tblLook w:val="00A0" w:firstRow="1" w:lastRow="0" w:firstColumn="1" w:lastColumn="0" w:noHBand="0" w:noVBand="0"/>
      </w:tblPr>
      <w:tblGrid>
        <w:gridCol w:w="5529"/>
        <w:gridCol w:w="1559"/>
        <w:gridCol w:w="1559"/>
        <w:gridCol w:w="1559"/>
      </w:tblGrid>
      <w:tr w:rsidR="005E5D33" w:rsidRPr="005E5D33" w:rsidTr="009018E0">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5E5D33" w:rsidRPr="005E5D33" w:rsidRDefault="005E5D33" w:rsidP="00D03A4F">
            <w:pPr>
              <w:spacing w:before="60" w:after="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 </w:t>
            </w:r>
          </w:p>
        </w:tc>
        <w:tc>
          <w:tcPr>
            <w:tcW w:w="1559" w:type="dxa"/>
            <w:tcBorders>
              <w:top w:val="single" w:sz="4" w:space="0" w:color="auto"/>
              <w:left w:val="nil"/>
              <w:bottom w:val="single" w:sz="4" w:space="0" w:color="auto"/>
              <w:right w:val="nil"/>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2018 г.</w:t>
            </w:r>
          </w:p>
        </w:tc>
        <w:tc>
          <w:tcPr>
            <w:tcW w:w="1559" w:type="dxa"/>
            <w:tcBorders>
              <w:top w:val="single" w:sz="4" w:space="0" w:color="auto"/>
              <w:left w:val="nil"/>
              <w:bottom w:val="single" w:sz="4" w:space="0" w:color="auto"/>
              <w:right w:val="nil"/>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2019 г.</w:t>
            </w:r>
          </w:p>
        </w:tc>
        <w:tc>
          <w:tcPr>
            <w:tcW w:w="1559" w:type="dxa"/>
            <w:tcBorders>
              <w:top w:val="single" w:sz="4" w:space="0" w:color="auto"/>
              <w:left w:val="nil"/>
              <w:bottom w:val="single" w:sz="4" w:space="0" w:color="auto"/>
              <w:right w:val="nil"/>
            </w:tcBorders>
            <w:vAlign w:val="center"/>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2020 г.</w:t>
            </w:r>
          </w:p>
        </w:tc>
      </w:tr>
      <w:tr w:rsidR="005E5D33" w:rsidRPr="005E5D33" w:rsidTr="009018E0">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5E5D33" w:rsidRPr="005E5D33" w:rsidRDefault="005E5D33"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Всего умерших в возрасте 1-14 лет от всех причин</w:t>
            </w:r>
          </w:p>
        </w:tc>
        <w:tc>
          <w:tcPr>
            <w:tcW w:w="1559"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5 889</w:t>
            </w:r>
          </w:p>
        </w:tc>
        <w:tc>
          <w:tcPr>
            <w:tcW w:w="1559"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5 289</w:t>
            </w:r>
          </w:p>
        </w:tc>
        <w:tc>
          <w:tcPr>
            <w:tcW w:w="1559"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5 054</w:t>
            </w:r>
          </w:p>
        </w:tc>
      </w:tr>
      <w:tr w:rsidR="005E5D33" w:rsidRPr="005E5D33" w:rsidTr="009018E0">
        <w:trPr>
          <w:trHeight w:val="290"/>
        </w:trPr>
        <w:tc>
          <w:tcPr>
            <w:tcW w:w="5529" w:type="dxa"/>
            <w:tcBorders>
              <w:top w:val="single" w:sz="4" w:space="0" w:color="auto"/>
              <w:left w:val="single" w:sz="4" w:space="0" w:color="auto"/>
              <w:right w:val="single" w:sz="4" w:space="0" w:color="auto"/>
            </w:tcBorders>
            <w:noWrap/>
            <w:vAlign w:val="center"/>
          </w:tcPr>
          <w:p w:rsidR="005E5D33" w:rsidRPr="005E5D33" w:rsidRDefault="005E5D33" w:rsidP="00D03A4F">
            <w:pPr>
              <w:spacing w:before="60" w:after="60" w:line="240" w:lineRule="auto"/>
              <w:ind w:firstLine="170"/>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в том числе от:</w:t>
            </w:r>
          </w:p>
        </w:tc>
        <w:tc>
          <w:tcPr>
            <w:tcW w:w="1559" w:type="dxa"/>
            <w:tcBorders>
              <w:top w:val="single" w:sz="4" w:space="0" w:color="auto"/>
              <w:left w:val="single" w:sz="4" w:space="0" w:color="auto"/>
              <w:right w:val="single" w:sz="4" w:space="0" w:color="auto"/>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4" w:space="0" w:color="auto"/>
              <w:right w:val="single" w:sz="4" w:space="0" w:color="auto"/>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4" w:space="0" w:color="auto"/>
              <w:right w:val="single" w:sz="4" w:space="0" w:color="auto"/>
            </w:tcBorders>
            <w:vAlign w:val="center"/>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p>
        </w:tc>
      </w:tr>
      <w:tr w:rsidR="005E5D33" w:rsidRPr="005E5D33" w:rsidTr="009018E0">
        <w:trPr>
          <w:trHeight w:val="344"/>
        </w:trPr>
        <w:tc>
          <w:tcPr>
            <w:tcW w:w="5529" w:type="dxa"/>
            <w:tcBorders>
              <w:top w:val="nil"/>
              <w:left w:val="single" w:sz="4" w:space="0" w:color="auto"/>
              <w:bottom w:val="single" w:sz="4" w:space="0" w:color="auto"/>
              <w:right w:val="single" w:sz="4" w:space="0" w:color="auto"/>
            </w:tcBorders>
          </w:tcPr>
          <w:p w:rsidR="005E5D33" w:rsidRPr="005E5D33" w:rsidRDefault="005E5D33"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292</w:t>
            </w:r>
          </w:p>
        </w:tc>
        <w:tc>
          <w:tcPr>
            <w:tcW w:w="1559" w:type="dxa"/>
            <w:tcBorders>
              <w:top w:val="nil"/>
              <w:left w:val="single" w:sz="4" w:space="0" w:color="auto"/>
              <w:bottom w:val="single" w:sz="4" w:space="0" w:color="auto"/>
              <w:right w:val="single" w:sz="4" w:space="0" w:color="auto"/>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221</w:t>
            </w:r>
          </w:p>
        </w:tc>
        <w:tc>
          <w:tcPr>
            <w:tcW w:w="1559" w:type="dxa"/>
            <w:tcBorders>
              <w:top w:val="nil"/>
              <w:left w:val="single" w:sz="4" w:space="0" w:color="auto"/>
              <w:bottom w:val="single" w:sz="4" w:space="0" w:color="auto"/>
              <w:right w:val="single" w:sz="4" w:space="0" w:color="auto"/>
            </w:tcBorders>
            <w:vAlign w:val="center"/>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167</w:t>
            </w:r>
          </w:p>
        </w:tc>
      </w:tr>
      <w:tr w:rsidR="005E5D33" w:rsidRPr="005E5D33" w:rsidTr="009018E0">
        <w:trPr>
          <w:trHeight w:val="290"/>
        </w:trPr>
        <w:tc>
          <w:tcPr>
            <w:tcW w:w="5529" w:type="dxa"/>
            <w:tcBorders>
              <w:top w:val="single" w:sz="4" w:space="0" w:color="auto"/>
              <w:left w:val="single" w:sz="4" w:space="0" w:color="auto"/>
              <w:bottom w:val="single" w:sz="4" w:space="0" w:color="auto"/>
              <w:right w:val="single" w:sz="4" w:space="0" w:color="auto"/>
            </w:tcBorders>
          </w:tcPr>
          <w:p w:rsidR="005E5D33" w:rsidRPr="005E5D33" w:rsidRDefault="005E5D33"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новообразований</w:t>
            </w:r>
          </w:p>
        </w:tc>
        <w:tc>
          <w:tcPr>
            <w:tcW w:w="1559"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689</w:t>
            </w:r>
          </w:p>
        </w:tc>
        <w:tc>
          <w:tcPr>
            <w:tcW w:w="1559"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686</w:t>
            </w:r>
          </w:p>
        </w:tc>
        <w:tc>
          <w:tcPr>
            <w:tcW w:w="1559"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674</w:t>
            </w:r>
          </w:p>
        </w:tc>
      </w:tr>
      <w:tr w:rsidR="005E5D33" w:rsidRPr="005E5D33" w:rsidTr="009018E0">
        <w:trPr>
          <w:trHeight w:val="290"/>
        </w:trPr>
        <w:tc>
          <w:tcPr>
            <w:tcW w:w="5529" w:type="dxa"/>
            <w:tcBorders>
              <w:top w:val="single" w:sz="4" w:space="0" w:color="auto"/>
              <w:left w:val="single" w:sz="4" w:space="0" w:color="auto"/>
              <w:bottom w:val="single" w:sz="4" w:space="0" w:color="auto"/>
              <w:right w:val="single" w:sz="4" w:space="0" w:color="auto"/>
            </w:tcBorders>
          </w:tcPr>
          <w:p w:rsidR="005E5D33" w:rsidRPr="005E5D33" w:rsidRDefault="005E5D33"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293</w:t>
            </w:r>
          </w:p>
        </w:tc>
        <w:tc>
          <w:tcPr>
            <w:tcW w:w="1559"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297</w:t>
            </w:r>
          </w:p>
        </w:tc>
        <w:tc>
          <w:tcPr>
            <w:tcW w:w="1559"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240</w:t>
            </w:r>
          </w:p>
        </w:tc>
      </w:tr>
      <w:tr w:rsidR="005E5D33" w:rsidRPr="005E5D33" w:rsidTr="009018E0">
        <w:trPr>
          <w:trHeight w:val="290"/>
        </w:trPr>
        <w:tc>
          <w:tcPr>
            <w:tcW w:w="5529" w:type="dxa"/>
            <w:tcBorders>
              <w:top w:val="single" w:sz="4" w:space="0" w:color="auto"/>
              <w:left w:val="single" w:sz="4" w:space="0" w:color="auto"/>
              <w:bottom w:val="single" w:sz="4" w:space="0" w:color="auto"/>
              <w:right w:val="single" w:sz="4" w:space="0" w:color="auto"/>
            </w:tcBorders>
          </w:tcPr>
          <w:p w:rsidR="005E5D33" w:rsidRPr="005E5D33" w:rsidRDefault="005E5D33"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73</w:t>
            </w:r>
          </w:p>
        </w:tc>
        <w:tc>
          <w:tcPr>
            <w:tcW w:w="1559"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58</w:t>
            </w:r>
          </w:p>
        </w:tc>
        <w:tc>
          <w:tcPr>
            <w:tcW w:w="1559"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85</w:t>
            </w:r>
          </w:p>
        </w:tc>
      </w:tr>
      <w:tr w:rsidR="005E5D33" w:rsidRPr="005E5D33" w:rsidTr="009018E0">
        <w:trPr>
          <w:trHeight w:val="519"/>
        </w:trPr>
        <w:tc>
          <w:tcPr>
            <w:tcW w:w="5529" w:type="dxa"/>
            <w:tcBorders>
              <w:top w:val="single" w:sz="4" w:space="0" w:color="auto"/>
              <w:left w:val="single" w:sz="4" w:space="0" w:color="auto"/>
              <w:bottom w:val="single" w:sz="4" w:space="0" w:color="auto"/>
              <w:right w:val="single" w:sz="4" w:space="0" w:color="auto"/>
            </w:tcBorders>
          </w:tcPr>
          <w:p w:rsidR="005E5D33" w:rsidRPr="005E5D33" w:rsidRDefault="005E5D33"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врожденных аномалий (пороков развития),</w:t>
            </w:r>
          </w:p>
          <w:p w:rsidR="005E5D33" w:rsidRPr="005E5D33" w:rsidRDefault="005E5D33"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500</w:t>
            </w:r>
          </w:p>
        </w:tc>
        <w:tc>
          <w:tcPr>
            <w:tcW w:w="1559"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425</w:t>
            </w:r>
          </w:p>
        </w:tc>
        <w:tc>
          <w:tcPr>
            <w:tcW w:w="1559"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373</w:t>
            </w:r>
          </w:p>
        </w:tc>
      </w:tr>
      <w:tr w:rsidR="005E5D33" w:rsidRPr="005E5D33" w:rsidTr="009018E0">
        <w:trPr>
          <w:trHeight w:val="290"/>
        </w:trPr>
        <w:tc>
          <w:tcPr>
            <w:tcW w:w="5529" w:type="dxa"/>
            <w:tcBorders>
              <w:top w:val="single" w:sz="4" w:space="0" w:color="auto"/>
              <w:left w:val="single" w:sz="4" w:space="0" w:color="auto"/>
              <w:bottom w:val="single" w:sz="4" w:space="0" w:color="auto"/>
              <w:right w:val="single" w:sz="4" w:space="0" w:color="auto"/>
            </w:tcBorders>
          </w:tcPr>
          <w:p w:rsidR="005E5D33" w:rsidRPr="005E5D33" w:rsidRDefault="005E5D33"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850</w:t>
            </w:r>
          </w:p>
        </w:tc>
        <w:tc>
          <w:tcPr>
            <w:tcW w:w="1559"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818</w:t>
            </w:r>
          </w:p>
        </w:tc>
        <w:tc>
          <w:tcPr>
            <w:tcW w:w="1559"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765</w:t>
            </w:r>
          </w:p>
        </w:tc>
      </w:tr>
      <w:tr w:rsidR="005E5D33" w:rsidRPr="005E5D33" w:rsidTr="009018E0">
        <w:trPr>
          <w:trHeight w:val="290"/>
        </w:trPr>
        <w:tc>
          <w:tcPr>
            <w:tcW w:w="5529" w:type="dxa"/>
            <w:tcBorders>
              <w:top w:val="single" w:sz="4" w:space="0" w:color="auto"/>
              <w:left w:val="single" w:sz="4" w:space="0" w:color="auto"/>
              <w:bottom w:val="single" w:sz="4" w:space="0" w:color="auto"/>
              <w:right w:val="single" w:sz="4" w:space="0" w:color="auto"/>
            </w:tcBorders>
          </w:tcPr>
          <w:p w:rsidR="005E5D33" w:rsidRPr="005E5D33" w:rsidRDefault="005E5D33"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2 585</w:t>
            </w:r>
          </w:p>
        </w:tc>
        <w:tc>
          <w:tcPr>
            <w:tcW w:w="1559"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2 174</w:t>
            </w:r>
          </w:p>
        </w:tc>
        <w:tc>
          <w:tcPr>
            <w:tcW w:w="1559"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2 174</w:t>
            </w:r>
          </w:p>
        </w:tc>
      </w:tr>
      <w:tr w:rsidR="005E5D33" w:rsidRPr="005E5D33" w:rsidTr="009018E0">
        <w:trPr>
          <w:trHeight w:val="305"/>
        </w:trPr>
        <w:tc>
          <w:tcPr>
            <w:tcW w:w="5529" w:type="dxa"/>
            <w:tcBorders>
              <w:top w:val="single" w:sz="4" w:space="0" w:color="auto"/>
              <w:left w:val="single" w:sz="4" w:space="0" w:color="auto"/>
              <w:right w:val="single" w:sz="4" w:space="0" w:color="auto"/>
            </w:tcBorders>
          </w:tcPr>
          <w:p w:rsidR="005E5D33" w:rsidRPr="005E5D33" w:rsidRDefault="005E5D33" w:rsidP="00D03A4F">
            <w:pPr>
              <w:spacing w:before="60" w:after="60" w:line="240" w:lineRule="auto"/>
              <w:ind w:firstLine="170"/>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из них погибло:</w:t>
            </w:r>
          </w:p>
        </w:tc>
        <w:tc>
          <w:tcPr>
            <w:tcW w:w="1559" w:type="dxa"/>
            <w:tcBorders>
              <w:top w:val="single" w:sz="4" w:space="0" w:color="auto"/>
              <w:left w:val="single" w:sz="4" w:space="0" w:color="auto"/>
              <w:right w:val="single" w:sz="4" w:space="0" w:color="auto"/>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4" w:space="0" w:color="auto"/>
              <w:right w:val="single" w:sz="4" w:space="0" w:color="auto"/>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p>
        </w:tc>
        <w:tc>
          <w:tcPr>
            <w:tcW w:w="1559" w:type="dxa"/>
            <w:tcBorders>
              <w:top w:val="single" w:sz="4" w:space="0" w:color="auto"/>
              <w:left w:val="single" w:sz="4" w:space="0" w:color="auto"/>
              <w:right w:val="single" w:sz="4" w:space="0" w:color="auto"/>
            </w:tcBorders>
            <w:vAlign w:val="center"/>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p>
        </w:tc>
      </w:tr>
      <w:tr w:rsidR="005E5D33" w:rsidRPr="005E5D33" w:rsidTr="009018E0">
        <w:trPr>
          <w:trHeight w:val="305"/>
        </w:trPr>
        <w:tc>
          <w:tcPr>
            <w:tcW w:w="5529" w:type="dxa"/>
            <w:tcBorders>
              <w:top w:val="nil"/>
              <w:left w:val="single" w:sz="4" w:space="0" w:color="auto"/>
              <w:bottom w:val="single" w:sz="4" w:space="0" w:color="auto"/>
              <w:right w:val="single" w:sz="4" w:space="0" w:color="auto"/>
            </w:tcBorders>
          </w:tcPr>
          <w:p w:rsidR="005E5D33" w:rsidRPr="005E5D33" w:rsidRDefault="005E5D33"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в результате дорожно-транспортных происшествий</w:t>
            </w:r>
          </w:p>
        </w:tc>
        <w:tc>
          <w:tcPr>
            <w:tcW w:w="1559" w:type="dxa"/>
            <w:tcBorders>
              <w:top w:val="nil"/>
              <w:left w:val="single" w:sz="4" w:space="0" w:color="auto"/>
              <w:bottom w:val="single" w:sz="4" w:space="0" w:color="auto"/>
              <w:right w:val="single" w:sz="4" w:space="0" w:color="auto"/>
            </w:tcBorders>
            <w:vAlign w:val="center"/>
          </w:tcPr>
          <w:p w:rsidR="005E5D33" w:rsidRPr="005E5D33" w:rsidRDefault="006D70A5" w:rsidP="009018E0">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r w:rsidR="005E5D33" w:rsidRPr="005E5D33">
              <w:rPr>
                <w:rFonts w:ascii="Times New Roman" w:eastAsia="Times New Roman" w:hAnsi="Times New Roman" w:cs="Times New Roman"/>
                <w:color w:val="000000"/>
                <w:sz w:val="24"/>
                <w:szCs w:val="24"/>
                <w:lang w:eastAsia="ru-RU"/>
              </w:rPr>
              <w:t>2</w:t>
            </w:r>
          </w:p>
        </w:tc>
        <w:tc>
          <w:tcPr>
            <w:tcW w:w="1559" w:type="dxa"/>
            <w:tcBorders>
              <w:top w:val="nil"/>
              <w:left w:val="single" w:sz="4" w:space="0" w:color="auto"/>
              <w:bottom w:val="single" w:sz="4" w:space="0" w:color="auto"/>
              <w:right w:val="single" w:sz="4" w:space="0" w:color="auto"/>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384</w:t>
            </w:r>
          </w:p>
        </w:tc>
        <w:tc>
          <w:tcPr>
            <w:tcW w:w="1559" w:type="dxa"/>
            <w:tcBorders>
              <w:top w:val="nil"/>
              <w:left w:val="single" w:sz="4" w:space="0" w:color="auto"/>
              <w:bottom w:val="single" w:sz="4" w:space="0" w:color="auto"/>
              <w:right w:val="single" w:sz="4" w:space="0" w:color="auto"/>
            </w:tcBorders>
            <w:vAlign w:val="center"/>
          </w:tcPr>
          <w:p w:rsidR="005E5D33" w:rsidRPr="005E5D33" w:rsidRDefault="006D70A5" w:rsidP="00D03A4F">
            <w:pPr>
              <w:spacing w:before="60"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389</w:t>
            </w:r>
          </w:p>
        </w:tc>
      </w:tr>
      <w:tr w:rsidR="005E5D33" w:rsidRPr="00BD5A90" w:rsidTr="009018E0">
        <w:trPr>
          <w:trHeight w:val="290"/>
        </w:trPr>
        <w:tc>
          <w:tcPr>
            <w:tcW w:w="5529" w:type="dxa"/>
            <w:tcBorders>
              <w:top w:val="single" w:sz="4" w:space="0" w:color="auto"/>
              <w:left w:val="single" w:sz="4" w:space="0" w:color="auto"/>
              <w:bottom w:val="single" w:sz="4" w:space="0" w:color="auto"/>
              <w:right w:val="single" w:sz="4" w:space="0" w:color="auto"/>
            </w:tcBorders>
          </w:tcPr>
          <w:p w:rsidR="005E5D33" w:rsidRPr="005E5D33" w:rsidRDefault="005E5D33" w:rsidP="00D03A4F">
            <w:pPr>
              <w:spacing w:before="60" w:after="60" w:line="240" w:lineRule="auto"/>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412</w:t>
            </w:r>
          </w:p>
        </w:tc>
        <w:tc>
          <w:tcPr>
            <w:tcW w:w="1559"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364</w:t>
            </w:r>
          </w:p>
        </w:tc>
        <w:tc>
          <w:tcPr>
            <w:tcW w:w="1559"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377</w:t>
            </w:r>
          </w:p>
        </w:tc>
      </w:tr>
    </w:tbl>
    <w:p w:rsidR="00D03A4F" w:rsidRPr="00BD5A90" w:rsidRDefault="00D03A4F" w:rsidP="00D03A4F">
      <w:pPr>
        <w:spacing w:after="0" w:line="240" w:lineRule="auto"/>
        <w:jc w:val="right"/>
        <w:rPr>
          <w:rFonts w:ascii="Times New Roman" w:eastAsia="Times New Roman" w:hAnsi="Times New Roman" w:cs="Times New Roman"/>
          <w:color w:val="000000"/>
          <w:sz w:val="26"/>
          <w:szCs w:val="26"/>
          <w:highlight w:val="yellow"/>
          <w:lang w:eastAsia="ru-RU"/>
        </w:rPr>
      </w:pPr>
    </w:p>
    <w:p w:rsidR="00D03A4F" w:rsidRPr="00BD5A90" w:rsidRDefault="00D03A4F" w:rsidP="00D03A4F">
      <w:pPr>
        <w:spacing w:after="0" w:line="240" w:lineRule="auto"/>
        <w:jc w:val="right"/>
        <w:rPr>
          <w:rFonts w:ascii="Times New Roman" w:eastAsia="Times New Roman" w:hAnsi="Times New Roman" w:cs="Times New Roman"/>
          <w:color w:val="000000"/>
          <w:sz w:val="26"/>
          <w:szCs w:val="26"/>
          <w:highlight w:val="yellow"/>
          <w:lang w:eastAsia="ru-RU"/>
        </w:rPr>
      </w:pPr>
    </w:p>
    <w:p w:rsidR="00D03A4F" w:rsidRPr="00BD5A90" w:rsidRDefault="00D03A4F" w:rsidP="00D03A4F">
      <w:pPr>
        <w:spacing w:after="0" w:line="240" w:lineRule="auto"/>
        <w:rPr>
          <w:rFonts w:ascii="Times New Roman" w:eastAsia="Times New Roman" w:hAnsi="Times New Roman" w:cs="Times New Roman"/>
          <w:color w:val="000000"/>
          <w:sz w:val="26"/>
          <w:szCs w:val="26"/>
          <w:highlight w:val="yellow"/>
          <w:lang w:eastAsia="ru-RU"/>
        </w:rPr>
      </w:pPr>
    </w:p>
    <w:p w:rsidR="00D03A4F" w:rsidRPr="005E5D33" w:rsidRDefault="00D03A4F" w:rsidP="00D03A4F">
      <w:pPr>
        <w:spacing w:after="0" w:line="240" w:lineRule="auto"/>
        <w:jc w:val="right"/>
        <w:rPr>
          <w:rFonts w:ascii="Times New Roman" w:eastAsia="Times New Roman" w:hAnsi="Times New Roman" w:cs="Times New Roman"/>
          <w:color w:val="000000"/>
          <w:sz w:val="26"/>
          <w:szCs w:val="26"/>
          <w:lang w:eastAsia="ru-RU"/>
        </w:rPr>
      </w:pPr>
      <w:r w:rsidRPr="005E5D33">
        <w:rPr>
          <w:rFonts w:ascii="Times New Roman" w:eastAsia="Times New Roman" w:hAnsi="Times New Roman" w:cs="Times New Roman"/>
          <w:color w:val="000000"/>
          <w:sz w:val="26"/>
          <w:szCs w:val="26"/>
          <w:lang w:eastAsia="ru-RU"/>
        </w:rPr>
        <w:t>Таблица 16</w:t>
      </w:r>
    </w:p>
    <w:p w:rsidR="00D03A4F" w:rsidRPr="005E5D33" w:rsidRDefault="00D03A4F" w:rsidP="00D03A4F">
      <w:pPr>
        <w:spacing w:after="0" w:line="240" w:lineRule="auto"/>
        <w:jc w:val="center"/>
        <w:rPr>
          <w:rFonts w:ascii="Times New Roman" w:eastAsia="Times New Roman" w:hAnsi="Times New Roman" w:cs="Times New Roman"/>
          <w:b/>
          <w:bCs/>
          <w:color w:val="000000"/>
          <w:sz w:val="26"/>
          <w:szCs w:val="26"/>
          <w:lang w:eastAsia="ru-RU"/>
        </w:rPr>
      </w:pPr>
      <w:r w:rsidRPr="005E5D33">
        <w:rPr>
          <w:rFonts w:ascii="Times New Roman" w:eastAsia="Times New Roman" w:hAnsi="Times New Roman" w:cs="Times New Roman"/>
          <w:b/>
          <w:bCs/>
          <w:color w:val="000000"/>
          <w:sz w:val="26"/>
          <w:szCs w:val="26"/>
          <w:lang w:eastAsia="ru-RU"/>
        </w:rPr>
        <w:t>Материнская смертность</w:t>
      </w:r>
    </w:p>
    <w:p w:rsidR="00D03A4F" w:rsidRPr="005E5D33"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 xml:space="preserve">(число женщин, умерших в результате осложнений беременности, </w:t>
      </w:r>
    </w:p>
    <w:p w:rsidR="00D03A4F" w:rsidRPr="005E5D33"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родов и послеродового периода)</w:t>
      </w:r>
    </w:p>
    <w:p w:rsidR="00D03A4F" w:rsidRPr="005E5D33" w:rsidRDefault="00D03A4F" w:rsidP="00D03A4F">
      <w:pPr>
        <w:spacing w:after="0" w:line="240" w:lineRule="auto"/>
        <w:jc w:val="center"/>
        <w:rPr>
          <w:rFonts w:ascii="Times New Roman" w:eastAsia="Times New Roman" w:hAnsi="Times New Roman" w:cs="Times New Roman"/>
          <w:color w:val="000000"/>
          <w:sz w:val="24"/>
          <w:szCs w:val="24"/>
          <w:lang w:eastAsia="ru-RU"/>
        </w:rPr>
      </w:pPr>
    </w:p>
    <w:tbl>
      <w:tblPr>
        <w:tblW w:w="0" w:type="auto"/>
        <w:tblInd w:w="108" w:type="dxa"/>
        <w:tblLook w:val="00A0" w:firstRow="1" w:lastRow="0" w:firstColumn="1" w:lastColumn="0" w:noHBand="0" w:noVBand="0"/>
      </w:tblPr>
      <w:tblGrid>
        <w:gridCol w:w="3358"/>
        <w:gridCol w:w="3362"/>
        <w:gridCol w:w="3368"/>
      </w:tblGrid>
      <w:tr w:rsidR="00D03A4F" w:rsidRPr="005E5D33" w:rsidTr="00944CB1">
        <w:tc>
          <w:tcPr>
            <w:tcW w:w="3390" w:type="dxa"/>
            <w:tcBorders>
              <w:top w:val="single" w:sz="4" w:space="0" w:color="auto"/>
              <w:left w:val="single" w:sz="4" w:space="0" w:color="auto"/>
              <w:bottom w:val="single" w:sz="4" w:space="0" w:color="auto"/>
              <w:right w:val="single" w:sz="4" w:space="0" w:color="auto"/>
            </w:tcBorders>
          </w:tcPr>
          <w:p w:rsidR="00D03A4F" w:rsidRPr="005E5D33" w:rsidRDefault="00D03A4F" w:rsidP="00D03A4F">
            <w:pPr>
              <w:spacing w:before="60" w:after="60" w:line="240" w:lineRule="auto"/>
              <w:jc w:val="center"/>
              <w:rPr>
                <w:rFonts w:ascii="Times New Roman" w:eastAsia="Times New Roman" w:hAnsi="Times New Roman" w:cs="Times New Roman"/>
                <w:sz w:val="24"/>
                <w:szCs w:val="24"/>
                <w:lang w:eastAsia="ru-RU"/>
              </w:rPr>
            </w:pPr>
            <w:r w:rsidRPr="005E5D33">
              <w:rPr>
                <w:rFonts w:ascii="Times New Roman" w:eastAsia="Times New Roman" w:hAnsi="Times New Roman" w:cs="Times New Roman"/>
                <w:sz w:val="24"/>
                <w:szCs w:val="24"/>
                <w:lang w:eastAsia="ru-RU"/>
              </w:rPr>
              <w:t>Год</w:t>
            </w:r>
          </w:p>
        </w:tc>
        <w:tc>
          <w:tcPr>
            <w:tcW w:w="3390" w:type="dxa"/>
            <w:tcBorders>
              <w:top w:val="single" w:sz="4" w:space="0" w:color="auto"/>
              <w:left w:val="single" w:sz="4" w:space="0" w:color="auto"/>
              <w:bottom w:val="single" w:sz="4" w:space="0" w:color="auto"/>
              <w:right w:val="single" w:sz="4" w:space="0" w:color="auto"/>
            </w:tcBorders>
          </w:tcPr>
          <w:p w:rsidR="00D03A4F" w:rsidRPr="005E5D33"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Человек</w:t>
            </w:r>
          </w:p>
        </w:tc>
        <w:tc>
          <w:tcPr>
            <w:tcW w:w="3391" w:type="dxa"/>
            <w:tcBorders>
              <w:top w:val="single" w:sz="4" w:space="0" w:color="auto"/>
              <w:left w:val="single" w:sz="4" w:space="0" w:color="auto"/>
              <w:bottom w:val="single" w:sz="4" w:space="0" w:color="auto"/>
              <w:right w:val="single" w:sz="4" w:space="0" w:color="auto"/>
            </w:tcBorders>
          </w:tcPr>
          <w:p w:rsidR="00D03A4F" w:rsidRPr="005E5D33" w:rsidRDefault="00D03A4F" w:rsidP="00D03A4F">
            <w:pPr>
              <w:spacing w:before="60" w:after="6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На 100 000 родившихся детей</w:t>
            </w:r>
          </w:p>
        </w:tc>
      </w:tr>
      <w:tr w:rsidR="005E5D33" w:rsidRPr="005E5D33" w:rsidTr="00944CB1">
        <w:tc>
          <w:tcPr>
            <w:tcW w:w="3390"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2018</w:t>
            </w:r>
          </w:p>
        </w:tc>
        <w:tc>
          <w:tcPr>
            <w:tcW w:w="3390"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146</w:t>
            </w:r>
          </w:p>
        </w:tc>
        <w:tc>
          <w:tcPr>
            <w:tcW w:w="3391"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9,1</w:t>
            </w:r>
          </w:p>
        </w:tc>
      </w:tr>
      <w:tr w:rsidR="005E5D33" w:rsidRPr="005E5D33" w:rsidTr="00944CB1">
        <w:tc>
          <w:tcPr>
            <w:tcW w:w="3390"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2019</w:t>
            </w:r>
          </w:p>
        </w:tc>
        <w:tc>
          <w:tcPr>
            <w:tcW w:w="3390"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134</w:t>
            </w:r>
          </w:p>
        </w:tc>
        <w:tc>
          <w:tcPr>
            <w:tcW w:w="3391"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9018E0">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9,0</w:t>
            </w:r>
          </w:p>
        </w:tc>
      </w:tr>
      <w:tr w:rsidR="005E5D33" w:rsidRPr="00BD5A90" w:rsidTr="00944CB1">
        <w:tc>
          <w:tcPr>
            <w:tcW w:w="3390"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2020</w:t>
            </w:r>
          </w:p>
        </w:tc>
        <w:tc>
          <w:tcPr>
            <w:tcW w:w="3390"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161</w:t>
            </w:r>
          </w:p>
        </w:tc>
        <w:tc>
          <w:tcPr>
            <w:tcW w:w="3391" w:type="dxa"/>
            <w:tcBorders>
              <w:top w:val="single" w:sz="4" w:space="0" w:color="auto"/>
              <w:left w:val="single" w:sz="4" w:space="0" w:color="auto"/>
              <w:bottom w:val="single" w:sz="4" w:space="0" w:color="auto"/>
              <w:right w:val="single" w:sz="4" w:space="0" w:color="auto"/>
            </w:tcBorders>
            <w:vAlign w:val="center"/>
          </w:tcPr>
          <w:p w:rsidR="005E5D33" w:rsidRPr="005E5D33" w:rsidRDefault="005E5D33" w:rsidP="00D03A4F">
            <w:pPr>
              <w:spacing w:before="60" w:after="0" w:line="240" w:lineRule="auto"/>
              <w:jc w:val="center"/>
              <w:rPr>
                <w:rFonts w:ascii="Times New Roman" w:eastAsia="Times New Roman" w:hAnsi="Times New Roman" w:cs="Times New Roman"/>
                <w:color w:val="000000"/>
                <w:sz w:val="24"/>
                <w:szCs w:val="24"/>
                <w:lang w:eastAsia="ru-RU"/>
              </w:rPr>
            </w:pPr>
            <w:r w:rsidRPr="005E5D33">
              <w:rPr>
                <w:rFonts w:ascii="Times New Roman" w:eastAsia="Times New Roman" w:hAnsi="Times New Roman" w:cs="Times New Roman"/>
                <w:color w:val="000000"/>
                <w:sz w:val="24"/>
                <w:szCs w:val="24"/>
                <w:lang w:eastAsia="ru-RU"/>
              </w:rPr>
              <w:t>11,2</w:t>
            </w:r>
          </w:p>
        </w:tc>
      </w:tr>
    </w:tbl>
    <w:p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rsidR="00D03A4F" w:rsidRPr="00C766C2" w:rsidRDefault="00D03A4F" w:rsidP="00D03A4F">
      <w:pPr>
        <w:spacing w:after="0" w:line="240" w:lineRule="auto"/>
        <w:rPr>
          <w:rFonts w:ascii="Times New Roman" w:eastAsia="Times New Roman" w:hAnsi="Times New Roman" w:cs="Times New Roman"/>
          <w:bCs/>
          <w:color w:val="000000"/>
          <w:sz w:val="26"/>
          <w:szCs w:val="26"/>
          <w:lang w:eastAsia="ru-RU"/>
        </w:rPr>
      </w:pPr>
    </w:p>
    <w:p w:rsidR="00D03A4F" w:rsidRPr="00C766C2" w:rsidRDefault="00D03A4F" w:rsidP="00D03A4F">
      <w:pPr>
        <w:spacing w:after="0" w:line="240" w:lineRule="auto"/>
        <w:jc w:val="right"/>
        <w:rPr>
          <w:rFonts w:ascii="Times New Roman" w:eastAsia="Times New Roman" w:hAnsi="Times New Roman" w:cs="Times New Roman"/>
          <w:bCs/>
          <w:color w:val="000000"/>
          <w:sz w:val="26"/>
          <w:szCs w:val="26"/>
          <w:lang w:eastAsia="ru-RU"/>
        </w:rPr>
      </w:pPr>
      <w:r w:rsidRPr="00C766C2">
        <w:rPr>
          <w:rFonts w:ascii="Times New Roman" w:eastAsia="Times New Roman" w:hAnsi="Times New Roman" w:cs="Times New Roman"/>
          <w:bCs/>
          <w:color w:val="000000"/>
          <w:sz w:val="26"/>
          <w:szCs w:val="26"/>
          <w:lang w:eastAsia="ru-RU"/>
        </w:rPr>
        <w:t>Таблица 17</w:t>
      </w:r>
    </w:p>
    <w:p w:rsidR="00D03A4F" w:rsidRPr="00C766C2" w:rsidRDefault="00D03A4F" w:rsidP="00D03A4F">
      <w:pPr>
        <w:spacing w:after="0" w:line="240" w:lineRule="auto"/>
        <w:jc w:val="right"/>
        <w:rPr>
          <w:rFonts w:ascii="Times New Roman" w:eastAsia="Times New Roman" w:hAnsi="Times New Roman" w:cs="Times New Roman"/>
          <w:bCs/>
          <w:color w:val="000000"/>
          <w:sz w:val="26"/>
          <w:szCs w:val="26"/>
          <w:lang w:eastAsia="ru-RU"/>
        </w:rPr>
      </w:pPr>
    </w:p>
    <w:p w:rsidR="00D03A4F" w:rsidRPr="00C766C2" w:rsidRDefault="00D03A4F" w:rsidP="00D03A4F">
      <w:pPr>
        <w:spacing w:after="0" w:line="240" w:lineRule="auto"/>
        <w:jc w:val="center"/>
        <w:rPr>
          <w:rFonts w:ascii="Times New Roman" w:eastAsia="Times New Roman" w:hAnsi="Times New Roman" w:cs="Times New Roman"/>
          <w:sz w:val="26"/>
          <w:szCs w:val="26"/>
          <w:lang w:eastAsia="ru-RU"/>
        </w:rPr>
      </w:pPr>
      <w:r w:rsidRPr="00C766C2">
        <w:rPr>
          <w:rFonts w:ascii="Times New Roman" w:eastAsia="Times New Roman" w:hAnsi="Times New Roman" w:cs="Times New Roman"/>
          <w:b/>
          <w:bCs/>
          <w:color w:val="000000"/>
          <w:sz w:val="26"/>
          <w:szCs w:val="26"/>
          <w:lang w:eastAsia="ru-RU"/>
        </w:rPr>
        <w:t>Младенческая смертность по субъектам Российской Федерации в 20</w:t>
      </w:r>
      <w:r w:rsidR="00746764" w:rsidRPr="00C766C2">
        <w:rPr>
          <w:rFonts w:ascii="Times New Roman" w:eastAsia="Times New Roman" w:hAnsi="Times New Roman" w:cs="Times New Roman"/>
          <w:b/>
          <w:bCs/>
          <w:color w:val="000000"/>
          <w:sz w:val="26"/>
          <w:szCs w:val="26"/>
          <w:lang w:eastAsia="ru-RU"/>
        </w:rPr>
        <w:t>20</w:t>
      </w:r>
      <w:r w:rsidRPr="00C766C2">
        <w:rPr>
          <w:rFonts w:ascii="Times New Roman" w:eastAsia="Times New Roman" w:hAnsi="Times New Roman" w:cs="Times New Roman"/>
          <w:b/>
          <w:bCs/>
          <w:color w:val="000000"/>
          <w:sz w:val="26"/>
          <w:szCs w:val="26"/>
          <w:lang w:eastAsia="ru-RU"/>
        </w:rPr>
        <w:t xml:space="preserve"> году</w:t>
      </w:r>
    </w:p>
    <w:p w:rsidR="00D03A4F" w:rsidRPr="00C766C2"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C766C2">
        <w:rPr>
          <w:rFonts w:ascii="Times New Roman" w:eastAsia="Times New Roman" w:hAnsi="Times New Roman" w:cs="Times New Roman"/>
          <w:color w:val="000000"/>
          <w:sz w:val="24"/>
          <w:szCs w:val="24"/>
          <w:lang w:eastAsia="ru-RU"/>
        </w:rPr>
        <w:t>(на 1000 родившихся живыми)</w:t>
      </w:r>
    </w:p>
    <w:p w:rsidR="00D03A4F" w:rsidRPr="00C766C2" w:rsidRDefault="00D03A4F" w:rsidP="00D03A4F">
      <w:pPr>
        <w:spacing w:after="0" w:line="240" w:lineRule="auto"/>
        <w:jc w:val="right"/>
        <w:rPr>
          <w:rFonts w:ascii="Times New Roman" w:eastAsia="Times New Roman" w:hAnsi="Times New Roman" w:cs="Times New Roman"/>
          <w:bCs/>
          <w:color w:val="000000"/>
          <w:sz w:val="26"/>
          <w:szCs w:val="26"/>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D03A4F" w:rsidRPr="00C766C2" w:rsidTr="00944CB1">
        <w:trPr>
          <w:tblHeader/>
        </w:trPr>
        <w:tc>
          <w:tcPr>
            <w:tcW w:w="4785" w:type="dxa"/>
          </w:tcPr>
          <w:p w:rsidR="00D03A4F" w:rsidRPr="00C766C2" w:rsidRDefault="00D03A4F"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Территория</w:t>
            </w:r>
          </w:p>
        </w:tc>
        <w:tc>
          <w:tcPr>
            <w:tcW w:w="4786"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p>
        </w:tc>
      </w:tr>
      <w:tr w:rsidR="00D03A4F" w:rsidRPr="00C766C2" w:rsidTr="00944CB1">
        <w:tc>
          <w:tcPr>
            <w:tcW w:w="4785" w:type="dxa"/>
          </w:tcPr>
          <w:p w:rsidR="00D03A4F" w:rsidRPr="00C766C2" w:rsidRDefault="00D03A4F" w:rsidP="00D03A4F">
            <w:pPr>
              <w:spacing w:after="0" w:line="240" w:lineRule="auto"/>
              <w:jc w:val="center"/>
              <w:rPr>
                <w:rFonts w:ascii="Times New Roman" w:eastAsia="Times New Roman" w:hAnsi="Times New Roman" w:cs="Times New Roman"/>
                <w:b/>
                <w:sz w:val="24"/>
                <w:szCs w:val="24"/>
                <w:lang w:eastAsia="ru-RU"/>
              </w:rPr>
            </w:pPr>
            <w:r w:rsidRPr="00C766C2">
              <w:rPr>
                <w:rFonts w:ascii="Times New Roman" w:eastAsia="Times New Roman" w:hAnsi="Times New Roman" w:cs="Times New Roman"/>
                <w:b/>
                <w:sz w:val="24"/>
                <w:szCs w:val="24"/>
                <w:lang w:eastAsia="ru-RU"/>
              </w:rPr>
              <w:t>Российская Федерация</w:t>
            </w:r>
          </w:p>
        </w:tc>
        <w:tc>
          <w:tcPr>
            <w:tcW w:w="4786" w:type="dxa"/>
            <w:vAlign w:val="bottom"/>
          </w:tcPr>
          <w:p w:rsidR="00D03A4F" w:rsidRPr="00C766C2" w:rsidRDefault="00D03A4F" w:rsidP="00746764">
            <w:pPr>
              <w:spacing w:after="0" w:line="240" w:lineRule="auto"/>
              <w:jc w:val="center"/>
              <w:rPr>
                <w:rFonts w:ascii="Times New Roman" w:eastAsia="Times New Roman" w:hAnsi="Times New Roman" w:cs="Times New Roman"/>
                <w:b/>
                <w:sz w:val="24"/>
                <w:szCs w:val="24"/>
                <w:lang w:eastAsia="ru-RU"/>
              </w:rPr>
            </w:pPr>
            <w:r w:rsidRPr="00C766C2">
              <w:rPr>
                <w:rFonts w:ascii="Times New Roman" w:eastAsia="Times New Roman" w:hAnsi="Times New Roman" w:cs="Times New Roman"/>
                <w:b/>
                <w:sz w:val="24"/>
                <w:szCs w:val="24"/>
                <w:lang w:eastAsia="ru-RU"/>
              </w:rPr>
              <w:t>4,</w:t>
            </w:r>
            <w:r w:rsidR="00746764" w:rsidRPr="00C766C2">
              <w:rPr>
                <w:rFonts w:ascii="Times New Roman" w:eastAsia="Times New Roman" w:hAnsi="Times New Roman" w:cs="Times New Roman"/>
                <w:b/>
                <w:sz w:val="24"/>
                <w:szCs w:val="24"/>
                <w:lang w:eastAsia="ru-RU"/>
              </w:rPr>
              <w:t>5</w:t>
            </w:r>
          </w:p>
        </w:tc>
      </w:tr>
      <w:tr w:rsidR="00D03A4F" w:rsidRPr="00C766C2" w:rsidTr="00944CB1">
        <w:tc>
          <w:tcPr>
            <w:tcW w:w="4785" w:type="dxa"/>
          </w:tcPr>
          <w:p w:rsidR="00D03A4F" w:rsidRPr="00C766C2" w:rsidRDefault="00D03A4F" w:rsidP="00D03A4F">
            <w:pPr>
              <w:spacing w:after="0" w:line="240" w:lineRule="auto"/>
              <w:jc w:val="center"/>
              <w:rPr>
                <w:rFonts w:ascii="Times New Roman" w:eastAsia="Times New Roman" w:hAnsi="Times New Roman" w:cs="Times New Roman"/>
                <w:b/>
                <w:sz w:val="24"/>
                <w:szCs w:val="24"/>
                <w:lang w:eastAsia="ru-RU"/>
              </w:rPr>
            </w:pPr>
            <w:r w:rsidRPr="00C766C2">
              <w:rPr>
                <w:rFonts w:ascii="Times New Roman" w:eastAsia="Times New Roman" w:hAnsi="Times New Roman" w:cs="Times New Roman"/>
                <w:b/>
                <w:sz w:val="24"/>
                <w:szCs w:val="24"/>
                <w:lang w:eastAsia="ru-RU"/>
              </w:rPr>
              <w:t>Центральный федеральный округ</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b/>
                <w:sz w:val="24"/>
                <w:szCs w:val="24"/>
                <w:lang w:eastAsia="ru-RU"/>
              </w:rPr>
            </w:pPr>
            <w:r w:rsidRPr="00C766C2">
              <w:rPr>
                <w:rFonts w:ascii="Times New Roman" w:eastAsia="Times New Roman" w:hAnsi="Times New Roman" w:cs="Times New Roman"/>
                <w:b/>
                <w:sz w:val="24"/>
                <w:szCs w:val="24"/>
                <w:lang w:eastAsia="ru-RU"/>
              </w:rPr>
              <w:t>3,9</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Белгородская область</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3,8</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Брянская область</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4,3</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Владимирская область</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6,0</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Воронежская область</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3,7</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Ивановская область</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3,7</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Калужская область</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3,1</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Костромская область</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7,7</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Курская область</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4,6</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Липецкая область</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3,7</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Московская область</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3,2</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Орловская область</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5,7</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Рязанская область</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5,3</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Смоленская область</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5,9</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Тамбовская область</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3,2</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Тверская область</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4,4</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Тульская область</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5,9</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Ярославская область</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3,7</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г. Москва</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3,5</w:t>
            </w:r>
          </w:p>
        </w:tc>
      </w:tr>
      <w:tr w:rsidR="00D03A4F" w:rsidRPr="00C766C2" w:rsidTr="00944CB1">
        <w:tc>
          <w:tcPr>
            <w:tcW w:w="4785" w:type="dxa"/>
          </w:tcPr>
          <w:p w:rsidR="00D03A4F" w:rsidRPr="00C766C2" w:rsidRDefault="00D03A4F" w:rsidP="00D03A4F">
            <w:pPr>
              <w:spacing w:after="0" w:line="240" w:lineRule="auto"/>
              <w:jc w:val="center"/>
              <w:rPr>
                <w:rFonts w:ascii="Times New Roman" w:eastAsia="Times New Roman" w:hAnsi="Times New Roman" w:cs="Times New Roman"/>
                <w:b/>
                <w:sz w:val="24"/>
                <w:szCs w:val="24"/>
                <w:lang w:eastAsia="ru-RU"/>
              </w:rPr>
            </w:pPr>
            <w:r w:rsidRPr="00C766C2">
              <w:rPr>
                <w:rFonts w:ascii="Times New Roman" w:eastAsia="Times New Roman" w:hAnsi="Times New Roman" w:cs="Times New Roman"/>
                <w:b/>
                <w:sz w:val="24"/>
                <w:szCs w:val="24"/>
                <w:lang w:eastAsia="ru-RU"/>
              </w:rPr>
              <w:t>Северо-Западный федеральный округ</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b/>
                <w:sz w:val="24"/>
                <w:szCs w:val="24"/>
                <w:lang w:eastAsia="ru-RU"/>
              </w:rPr>
            </w:pPr>
            <w:r w:rsidRPr="00C766C2">
              <w:rPr>
                <w:rFonts w:ascii="Times New Roman" w:eastAsia="Times New Roman" w:hAnsi="Times New Roman" w:cs="Times New Roman"/>
                <w:b/>
                <w:sz w:val="24"/>
                <w:szCs w:val="24"/>
                <w:lang w:eastAsia="ru-RU"/>
              </w:rPr>
              <w:t>3,7</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Карелия</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4,4</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Коми</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2,3</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Архангельская область</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3,4</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 xml:space="preserve">Ненецкий авт. округ </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6,7</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Архангельская область без автономии</w:t>
            </w:r>
          </w:p>
        </w:tc>
        <w:tc>
          <w:tcPr>
            <w:tcW w:w="4786" w:type="dxa"/>
            <w:vAlign w:val="bottom"/>
          </w:tcPr>
          <w:p w:rsidR="00D03A4F" w:rsidRPr="00C766C2" w:rsidRDefault="0077068A" w:rsidP="00D03A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Вологодская область</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5,5</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Калининградская область</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3,8</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Ленинградская область</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3,9</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Мурманская область</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3,8</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Новгородская область</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4,1</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Псковская область</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4,0</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г. Санкт-Петербург</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3,4</w:t>
            </w:r>
          </w:p>
        </w:tc>
      </w:tr>
      <w:tr w:rsidR="00D03A4F" w:rsidRPr="00C766C2" w:rsidTr="00944CB1">
        <w:tc>
          <w:tcPr>
            <w:tcW w:w="4785" w:type="dxa"/>
          </w:tcPr>
          <w:p w:rsidR="00D03A4F" w:rsidRPr="00C766C2" w:rsidRDefault="00D03A4F" w:rsidP="00D03A4F">
            <w:pPr>
              <w:spacing w:after="0" w:line="240" w:lineRule="auto"/>
              <w:jc w:val="center"/>
              <w:rPr>
                <w:rFonts w:ascii="Times New Roman" w:eastAsia="Times New Roman" w:hAnsi="Times New Roman" w:cs="Times New Roman"/>
                <w:b/>
                <w:sz w:val="24"/>
                <w:szCs w:val="24"/>
                <w:lang w:eastAsia="ru-RU"/>
              </w:rPr>
            </w:pPr>
            <w:r w:rsidRPr="00C766C2">
              <w:rPr>
                <w:rFonts w:ascii="Times New Roman" w:eastAsia="Times New Roman" w:hAnsi="Times New Roman" w:cs="Times New Roman"/>
                <w:b/>
                <w:sz w:val="24"/>
                <w:szCs w:val="24"/>
                <w:lang w:eastAsia="ru-RU"/>
              </w:rPr>
              <w:t>Южный федеральный округ</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b/>
                <w:sz w:val="24"/>
                <w:szCs w:val="24"/>
                <w:lang w:eastAsia="ru-RU"/>
              </w:rPr>
            </w:pPr>
            <w:r w:rsidRPr="00C766C2">
              <w:rPr>
                <w:rFonts w:ascii="Times New Roman" w:eastAsia="Times New Roman" w:hAnsi="Times New Roman" w:cs="Times New Roman"/>
                <w:b/>
                <w:sz w:val="24"/>
                <w:szCs w:val="24"/>
                <w:lang w:eastAsia="ru-RU"/>
              </w:rPr>
              <w:t>4,6</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Адыгея</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3,2</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Калмыкия</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2,9</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Крым</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5,4</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Краснодарский край</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3,8</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Астраханская область</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5,8</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Волгоградская область</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4,9</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Ростовская область</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5,5</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г. Севастополь</w:t>
            </w:r>
          </w:p>
        </w:tc>
        <w:tc>
          <w:tcPr>
            <w:tcW w:w="4786" w:type="dxa"/>
            <w:vAlign w:val="bottom"/>
          </w:tcPr>
          <w:p w:rsidR="00D03A4F" w:rsidRPr="00C766C2" w:rsidRDefault="00746764"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3,6</w:t>
            </w:r>
          </w:p>
        </w:tc>
      </w:tr>
      <w:tr w:rsidR="00D03A4F" w:rsidRPr="00C766C2" w:rsidTr="00944CB1">
        <w:tc>
          <w:tcPr>
            <w:tcW w:w="4785" w:type="dxa"/>
          </w:tcPr>
          <w:p w:rsidR="00D03A4F" w:rsidRPr="00C766C2" w:rsidRDefault="00D03A4F" w:rsidP="00D03A4F">
            <w:pPr>
              <w:spacing w:after="0" w:line="240" w:lineRule="auto"/>
              <w:jc w:val="center"/>
              <w:rPr>
                <w:rFonts w:ascii="Times New Roman" w:eastAsia="Times New Roman" w:hAnsi="Times New Roman" w:cs="Times New Roman"/>
                <w:b/>
                <w:sz w:val="24"/>
                <w:szCs w:val="24"/>
                <w:lang w:eastAsia="ru-RU"/>
              </w:rPr>
            </w:pPr>
            <w:r w:rsidRPr="00C766C2">
              <w:rPr>
                <w:rFonts w:ascii="Times New Roman" w:eastAsia="Times New Roman" w:hAnsi="Times New Roman" w:cs="Times New Roman"/>
                <w:b/>
                <w:sz w:val="24"/>
                <w:szCs w:val="24"/>
                <w:lang w:eastAsia="ru-RU"/>
              </w:rPr>
              <w:t>Северо-Кавказский федеральный округ</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b/>
                <w:sz w:val="24"/>
                <w:szCs w:val="24"/>
                <w:lang w:eastAsia="ru-RU"/>
              </w:rPr>
            </w:pPr>
            <w:r w:rsidRPr="00C766C2">
              <w:rPr>
                <w:rFonts w:ascii="Times New Roman" w:eastAsia="Times New Roman" w:hAnsi="Times New Roman" w:cs="Times New Roman"/>
                <w:b/>
                <w:sz w:val="24"/>
                <w:szCs w:val="24"/>
                <w:lang w:eastAsia="ru-RU"/>
              </w:rPr>
              <w:t>5,9</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Дагестан</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6,8</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Ингушетия</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5,6</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Кабардино-Балкарская Республика</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5,5</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Карачаево-Черкесская Республика</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4,9</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Северная Осетия-Алания</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4,0</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Чеченская Республика</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6,1</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Ставропольский край</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5,0</w:t>
            </w:r>
          </w:p>
        </w:tc>
      </w:tr>
      <w:tr w:rsidR="00D03A4F" w:rsidRPr="00C766C2" w:rsidTr="00944CB1">
        <w:tc>
          <w:tcPr>
            <w:tcW w:w="4785" w:type="dxa"/>
          </w:tcPr>
          <w:p w:rsidR="00D03A4F" w:rsidRPr="00C766C2" w:rsidRDefault="00D03A4F" w:rsidP="00D03A4F">
            <w:pPr>
              <w:spacing w:after="0" w:line="240" w:lineRule="auto"/>
              <w:jc w:val="center"/>
              <w:rPr>
                <w:rFonts w:ascii="Times New Roman" w:eastAsia="Times New Roman" w:hAnsi="Times New Roman" w:cs="Times New Roman"/>
                <w:b/>
                <w:sz w:val="24"/>
                <w:szCs w:val="24"/>
                <w:lang w:eastAsia="ru-RU"/>
              </w:rPr>
            </w:pPr>
            <w:r w:rsidRPr="00C766C2">
              <w:rPr>
                <w:rFonts w:ascii="Times New Roman" w:eastAsia="Times New Roman" w:hAnsi="Times New Roman" w:cs="Times New Roman"/>
                <w:b/>
                <w:sz w:val="24"/>
                <w:szCs w:val="24"/>
                <w:lang w:eastAsia="ru-RU"/>
              </w:rPr>
              <w:t>Приволжский федеральный округ</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b/>
                <w:sz w:val="24"/>
                <w:szCs w:val="24"/>
                <w:lang w:eastAsia="ru-RU"/>
              </w:rPr>
            </w:pPr>
            <w:r w:rsidRPr="00C766C2">
              <w:rPr>
                <w:rFonts w:ascii="Times New Roman" w:eastAsia="Times New Roman" w:hAnsi="Times New Roman" w:cs="Times New Roman"/>
                <w:b/>
                <w:sz w:val="24"/>
                <w:szCs w:val="24"/>
                <w:lang w:eastAsia="ru-RU"/>
              </w:rPr>
              <w:t>4,3</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Башкортостан</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5,8</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Марий Эл</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4,7</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Мордовия</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3,1</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Татарстан</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4,1</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Удмуртская Республика</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4,4</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Чувашская Республика</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2,1</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Пермский край</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4,6</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Кировская область</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3,8</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Нижегородская область</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4,6</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Оренбургская область</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3,7</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Пензенская область</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4,4</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Самарская область</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4,6</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Саратовская область</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3,2</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Ульяновская область</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4,1</w:t>
            </w:r>
          </w:p>
        </w:tc>
      </w:tr>
      <w:tr w:rsidR="00D03A4F" w:rsidRPr="00C766C2" w:rsidTr="00944CB1">
        <w:tc>
          <w:tcPr>
            <w:tcW w:w="4785" w:type="dxa"/>
          </w:tcPr>
          <w:p w:rsidR="00D03A4F" w:rsidRPr="00C766C2" w:rsidRDefault="00D03A4F" w:rsidP="00D03A4F">
            <w:pPr>
              <w:spacing w:after="0" w:line="240" w:lineRule="auto"/>
              <w:jc w:val="center"/>
              <w:rPr>
                <w:rFonts w:ascii="Times New Roman" w:eastAsia="Times New Roman" w:hAnsi="Times New Roman" w:cs="Times New Roman"/>
                <w:b/>
                <w:sz w:val="24"/>
                <w:szCs w:val="24"/>
                <w:lang w:eastAsia="ru-RU"/>
              </w:rPr>
            </w:pPr>
            <w:r w:rsidRPr="00C766C2">
              <w:rPr>
                <w:rFonts w:ascii="Times New Roman" w:eastAsia="Times New Roman" w:hAnsi="Times New Roman" w:cs="Times New Roman"/>
                <w:b/>
                <w:sz w:val="24"/>
                <w:szCs w:val="24"/>
                <w:lang w:eastAsia="ru-RU"/>
              </w:rPr>
              <w:t>Уральский федеральный округ</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b/>
                <w:sz w:val="24"/>
                <w:szCs w:val="24"/>
                <w:lang w:eastAsia="ru-RU"/>
              </w:rPr>
            </w:pPr>
            <w:r w:rsidRPr="00C766C2">
              <w:rPr>
                <w:rFonts w:ascii="Times New Roman" w:eastAsia="Times New Roman" w:hAnsi="Times New Roman" w:cs="Times New Roman"/>
                <w:b/>
                <w:sz w:val="24"/>
                <w:szCs w:val="24"/>
                <w:lang w:eastAsia="ru-RU"/>
              </w:rPr>
              <w:t>4,0</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Курганская область</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6,2</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Свердловская область</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4,1</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Тюменская область</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3,7</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Ханты-Мансийский авт. округ-Югра</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3,6</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Ямало-Ненецкий авт. округ</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3,6</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Тюменская область без автономии</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3,7</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Челябинская область</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4,0</w:t>
            </w:r>
          </w:p>
        </w:tc>
      </w:tr>
      <w:tr w:rsidR="00D03A4F" w:rsidRPr="00C766C2" w:rsidTr="00944CB1">
        <w:tc>
          <w:tcPr>
            <w:tcW w:w="4785" w:type="dxa"/>
          </w:tcPr>
          <w:p w:rsidR="00D03A4F" w:rsidRPr="00C766C2" w:rsidRDefault="00D03A4F" w:rsidP="00D03A4F">
            <w:pPr>
              <w:spacing w:after="0" w:line="240" w:lineRule="auto"/>
              <w:jc w:val="center"/>
              <w:rPr>
                <w:rFonts w:ascii="Times New Roman" w:eastAsia="Times New Roman" w:hAnsi="Times New Roman" w:cs="Times New Roman"/>
                <w:b/>
                <w:sz w:val="24"/>
                <w:szCs w:val="24"/>
                <w:lang w:eastAsia="ru-RU"/>
              </w:rPr>
            </w:pPr>
            <w:r w:rsidRPr="00C766C2">
              <w:rPr>
                <w:rFonts w:ascii="Times New Roman" w:eastAsia="Times New Roman" w:hAnsi="Times New Roman" w:cs="Times New Roman"/>
                <w:b/>
                <w:sz w:val="24"/>
                <w:szCs w:val="24"/>
                <w:lang w:eastAsia="ru-RU"/>
              </w:rPr>
              <w:t>Сибирский федеральный округ</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b/>
                <w:sz w:val="24"/>
                <w:szCs w:val="24"/>
                <w:lang w:eastAsia="ru-RU"/>
              </w:rPr>
            </w:pPr>
            <w:r w:rsidRPr="00C766C2">
              <w:rPr>
                <w:rFonts w:ascii="Times New Roman" w:eastAsia="Times New Roman" w:hAnsi="Times New Roman" w:cs="Times New Roman"/>
                <w:b/>
                <w:sz w:val="24"/>
                <w:szCs w:val="24"/>
                <w:lang w:eastAsia="ru-RU"/>
              </w:rPr>
              <w:t>5,5</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Алтай</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7,5</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Тыва</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5,5</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Хакасия</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3,9</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Алтайский край</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4,8</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Красноярский край</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5,2</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Иркутская область</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6,1</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Кемеровская область</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5,6</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Новосибирская область</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5,7</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Омская область</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5,8</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Томская область</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4,5</w:t>
            </w:r>
          </w:p>
        </w:tc>
      </w:tr>
      <w:tr w:rsidR="00D03A4F" w:rsidRPr="00C766C2" w:rsidTr="00944CB1">
        <w:tc>
          <w:tcPr>
            <w:tcW w:w="4785" w:type="dxa"/>
          </w:tcPr>
          <w:p w:rsidR="00D03A4F" w:rsidRPr="00C766C2" w:rsidRDefault="00D03A4F" w:rsidP="00D03A4F">
            <w:pPr>
              <w:spacing w:after="0" w:line="240" w:lineRule="auto"/>
              <w:jc w:val="center"/>
              <w:rPr>
                <w:rFonts w:ascii="Times New Roman" w:eastAsia="Times New Roman" w:hAnsi="Times New Roman" w:cs="Times New Roman"/>
                <w:b/>
                <w:sz w:val="24"/>
                <w:szCs w:val="24"/>
                <w:lang w:eastAsia="ru-RU"/>
              </w:rPr>
            </w:pPr>
            <w:r w:rsidRPr="00C766C2">
              <w:rPr>
                <w:rFonts w:ascii="Times New Roman" w:eastAsia="Times New Roman" w:hAnsi="Times New Roman" w:cs="Times New Roman"/>
                <w:b/>
                <w:sz w:val="24"/>
                <w:szCs w:val="24"/>
                <w:lang w:eastAsia="ru-RU"/>
              </w:rPr>
              <w:t>Дальневосточный федеральный округ</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b/>
                <w:sz w:val="24"/>
                <w:szCs w:val="24"/>
                <w:lang w:eastAsia="ru-RU"/>
              </w:rPr>
            </w:pPr>
            <w:r w:rsidRPr="00C766C2">
              <w:rPr>
                <w:rFonts w:ascii="Times New Roman" w:eastAsia="Times New Roman" w:hAnsi="Times New Roman" w:cs="Times New Roman"/>
                <w:b/>
                <w:sz w:val="24"/>
                <w:szCs w:val="24"/>
                <w:lang w:eastAsia="ru-RU"/>
              </w:rPr>
              <w:t>5,1</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Бурятия</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5,5</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Республика Саха (Якутия)</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5,1</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Забайкальский край</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5,1</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Камчатский край</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4,3</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Приморский край</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5,3</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Хабаровский край</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4,1</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Амурская область</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5,4</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Магаданская область</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3,1</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Сахалинская область</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4,5</w:t>
            </w:r>
          </w:p>
        </w:tc>
      </w:tr>
      <w:tr w:rsidR="00D03A4F" w:rsidRPr="00C766C2" w:rsidTr="00944CB1">
        <w:tc>
          <w:tcPr>
            <w:tcW w:w="4785" w:type="dxa"/>
          </w:tcPr>
          <w:p w:rsidR="00D03A4F" w:rsidRPr="00C766C2" w:rsidRDefault="00D03A4F"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Еврейская автономная область</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6,7</w:t>
            </w:r>
          </w:p>
        </w:tc>
      </w:tr>
      <w:tr w:rsidR="00D03A4F" w:rsidRPr="00BD5A90" w:rsidTr="00944CB1">
        <w:tc>
          <w:tcPr>
            <w:tcW w:w="4785" w:type="dxa"/>
          </w:tcPr>
          <w:p w:rsidR="00D03A4F" w:rsidRPr="00C766C2" w:rsidRDefault="00675542" w:rsidP="00D03A4F">
            <w:pPr>
              <w:spacing w:after="0" w:line="240" w:lineRule="auto"/>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 xml:space="preserve">Чукотский автономный </w:t>
            </w:r>
            <w:r w:rsidR="00D03A4F" w:rsidRPr="00C766C2">
              <w:rPr>
                <w:rFonts w:ascii="Times New Roman" w:eastAsia="Times New Roman" w:hAnsi="Times New Roman" w:cs="Times New Roman"/>
                <w:sz w:val="24"/>
                <w:szCs w:val="24"/>
                <w:lang w:eastAsia="ru-RU"/>
              </w:rPr>
              <w:t>округ</w:t>
            </w:r>
          </w:p>
        </w:tc>
        <w:tc>
          <w:tcPr>
            <w:tcW w:w="4786" w:type="dxa"/>
            <w:vAlign w:val="bottom"/>
          </w:tcPr>
          <w:p w:rsidR="00D03A4F" w:rsidRPr="00C766C2" w:rsidRDefault="00C766C2" w:rsidP="00D03A4F">
            <w:pPr>
              <w:spacing w:after="0" w:line="240" w:lineRule="auto"/>
              <w:jc w:val="center"/>
              <w:rPr>
                <w:rFonts w:ascii="Times New Roman" w:eastAsia="Times New Roman" w:hAnsi="Times New Roman" w:cs="Times New Roman"/>
                <w:sz w:val="24"/>
                <w:szCs w:val="24"/>
                <w:lang w:eastAsia="ru-RU"/>
              </w:rPr>
            </w:pPr>
            <w:r w:rsidRPr="00C766C2">
              <w:rPr>
                <w:rFonts w:ascii="Times New Roman" w:eastAsia="Times New Roman" w:hAnsi="Times New Roman" w:cs="Times New Roman"/>
                <w:sz w:val="24"/>
                <w:szCs w:val="24"/>
                <w:lang w:eastAsia="ru-RU"/>
              </w:rPr>
              <w:t>14,7</w:t>
            </w:r>
          </w:p>
        </w:tc>
      </w:tr>
    </w:tbl>
    <w:p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rsidR="00D03A4F" w:rsidRPr="00CD4696" w:rsidRDefault="00D03A4F" w:rsidP="00D03A4F">
      <w:pPr>
        <w:spacing w:after="0" w:line="240" w:lineRule="auto"/>
        <w:jc w:val="right"/>
        <w:rPr>
          <w:rFonts w:ascii="Times New Roman" w:eastAsia="Times New Roman" w:hAnsi="Times New Roman" w:cs="Times New Roman"/>
          <w:sz w:val="26"/>
          <w:szCs w:val="26"/>
          <w:lang w:eastAsia="ru-RU"/>
        </w:rPr>
      </w:pPr>
      <w:r w:rsidRPr="00CD4696">
        <w:rPr>
          <w:rFonts w:ascii="Times New Roman" w:eastAsia="Times New Roman" w:hAnsi="Times New Roman" w:cs="Times New Roman"/>
          <w:sz w:val="26"/>
          <w:szCs w:val="26"/>
          <w:lang w:eastAsia="ru-RU"/>
        </w:rPr>
        <w:t>Таблица 18</w:t>
      </w:r>
    </w:p>
    <w:p w:rsidR="00D03A4F" w:rsidRPr="00CD4696"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CD4696" w:rsidRDefault="00D03A4F" w:rsidP="00D03A4F">
      <w:pPr>
        <w:spacing w:after="0" w:line="240" w:lineRule="auto"/>
        <w:jc w:val="center"/>
        <w:rPr>
          <w:rFonts w:ascii="Times New Roman" w:eastAsia="Times New Roman" w:hAnsi="Times New Roman" w:cs="Times New Roman"/>
          <w:b/>
          <w:sz w:val="26"/>
          <w:szCs w:val="26"/>
          <w:lang w:eastAsia="ru-RU"/>
        </w:rPr>
      </w:pPr>
      <w:r w:rsidRPr="00CD4696">
        <w:rPr>
          <w:rFonts w:ascii="Times New Roman" w:eastAsia="Times New Roman" w:hAnsi="Times New Roman" w:cs="Times New Roman"/>
          <w:b/>
          <w:sz w:val="26"/>
          <w:szCs w:val="26"/>
          <w:lang w:eastAsia="ru-RU"/>
        </w:rPr>
        <w:t xml:space="preserve">Численность вынужденных мигрантов на 1 января </w:t>
      </w:r>
    </w:p>
    <w:p w:rsidR="00D03A4F" w:rsidRPr="00CD4696" w:rsidRDefault="00D03A4F" w:rsidP="00D03A4F">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(по данным ГУВМ МВД России; человек)</w:t>
      </w:r>
    </w:p>
    <w:p w:rsidR="00D03A4F" w:rsidRPr="00CD4696" w:rsidRDefault="00D03A4F" w:rsidP="00D03A4F">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551"/>
        <w:gridCol w:w="2410"/>
        <w:gridCol w:w="2092"/>
      </w:tblGrid>
      <w:tr w:rsidR="00D03A4F" w:rsidRPr="00CD4696" w:rsidTr="00944CB1">
        <w:trPr>
          <w:trHeight w:val="421"/>
          <w:tblHeader/>
        </w:trPr>
        <w:tc>
          <w:tcPr>
            <w:tcW w:w="3369" w:type="dxa"/>
          </w:tcPr>
          <w:p w:rsidR="00D03A4F" w:rsidRPr="00CD4696" w:rsidRDefault="00D03A4F" w:rsidP="00D03A4F">
            <w:pPr>
              <w:spacing w:after="0" w:line="240" w:lineRule="auto"/>
              <w:jc w:val="center"/>
              <w:rPr>
                <w:rFonts w:ascii="Times New Roman" w:eastAsia="Times New Roman" w:hAnsi="Times New Roman" w:cs="Times New Roman"/>
                <w:sz w:val="24"/>
                <w:szCs w:val="24"/>
                <w:lang w:eastAsia="ru-RU"/>
              </w:rPr>
            </w:pPr>
          </w:p>
        </w:tc>
        <w:tc>
          <w:tcPr>
            <w:tcW w:w="2551" w:type="dxa"/>
            <w:vAlign w:val="center"/>
          </w:tcPr>
          <w:p w:rsidR="00D03A4F" w:rsidRPr="00CD4696" w:rsidRDefault="009018E0" w:rsidP="00521936">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201</w:t>
            </w:r>
            <w:r w:rsidR="00521936">
              <w:rPr>
                <w:rFonts w:ascii="Times New Roman" w:eastAsia="Times New Roman" w:hAnsi="Times New Roman" w:cs="Times New Roman"/>
                <w:sz w:val="24"/>
                <w:szCs w:val="24"/>
                <w:lang w:eastAsia="ru-RU"/>
              </w:rPr>
              <w:t>9</w:t>
            </w:r>
            <w:r w:rsidRPr="00CD4696">
              <w:rPr>
                <w:rFonts w:ascii="Times New Roman" w:eastAsia="Times New Roman" w:hAnsi="Times New Roman" w:cs="Times New Roman"/>
                <w:sz w:val="24"/>
                <w:szCs w:val="24"/>
                <w:lang w:eastAsia="ru-RU"/>
              </w:rPr>
              <w:t xml:space="preserve"> г.</w:t>
            </w:r>
          </w:p>
        </w:tc>
        <w:tc>
          <w:tcPr>
            <w:tcW w:w="2410" w:type="dxa"/>
            <w:vAlign w:val="center"/>
          </w:tcPr>
          <w:p w:rsidR="00D03A4F" w:rsidRPr="00CD4696" w:rsidRDefault="00521936" w:rsidP="00D03A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D03A4F" w:rsidRPr="00CD4696">
              <w:rPr>
                <w:rFonts w:ascii="Times New Roman" w:eastAsia="Times New Roman" w:hAnsi="Times New Roman" w:cs="Times New Roman"/>
                <w:sz w:val="24"/>
                <w:szCs w:val="24"/>
                <w:lang w:eastAsia="ru-RU"/>
              </w:rPr>
              <w:t xml:space="preserve"> г.</w:t>
            </w:r>
          </w:p>
        </w:tc>
        <w:tc>
          <w:tcPr>
            <w:tcW w:w="2092" w:type="dxa"/>
            <w:vAlign w:val="center"/>
          </w:tcPr>
          <w:p w:rsidR="00D03A4F" w:rsidRPr="00CD4696" w:rsidRDefault="00521936" w:rsidP="00D03A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r w:rsidR="00D03A4F" w:rsidRPr="00CD4696">
              <w:rPr>
                <w:rFonts w:ascii="Times New Roman" w:eastAsia="Times New Roman" w:hAnsi="Times New Roman" w:cs="Times New Roman"/>
                <w:sz w:val="24"/>
                <w:szCs w:val="24"/>
                <w:lang w:eastAsia="ru-RU"/>
              </w:rPr>
              <w:t xml:space="preserve"> г.</w:t>
            </w:r>
          </w:p>
        </w:tc>
      </w:tr>
      <w:tr w:rsidR="00D03A4F" w:rsidRPr="00CD4696" w:rsidTr="00944CB1">
        <w:trPr>
          <w:trHeight w:val="426"/>
        </w:trPr>
        <w:tc>
          <w:tcPr>
            <w:tcW w:w="10422" w:type="dxa"/>
            <w:gridSpan w:val="4"/>
            <w:vAlign w:val="center"/>
          </w:tcPr>
          <w:p w:rsidR="00D03A4F" w:rsidRPr="00CD4696" w:rsidRDefault="00D03A4F" w:rsidP="00D03A4F">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Вынужденные переселенцы</w:t>
            </w:r>
          </w:p>
        </w:tc>
      </w:tr>
      <w:tr w:rsidR="009018E0" w:rsidRPr="00CD4696" w:rsidTr="00944CB1">
        <w:trPr>
          <w:trHeight w:val="406"/>
        </w:trPr>
        <w:tc>
          <w:tcPr>
            <w:tcW w:w="3369" w:type="dxa"/>
            <w:vAlign w:val="center"/>
          </w:tcPr>
          <w:p w:rsidR="009018E0" w:rsidRPr="00CD4696" w:rsidRDefault="009018E0" w:rsidP="00D03A4F">
            <w:pPr>
              <w:spacing w:after="0" w:line="240" w:lineRule="auto"/>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Всего семей</w:t>
            </w:r>
          </w:p>
        </w:tc>
        <w:tc>
          <w:tcPr>
            <w:tcW w:w="2551"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4 114</w:t>
            </w:r>
          </w:p>
        </w:tc>
        <w:tc>
          <w:tcPr>
            <w:tcW w:w="2410"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val="en-US" w:eastAsia="ru-RU"/>
              </w:rPr>
              <w:t>2419</w:t>
            </w:r>
          </w:p>
        </w:tc>
        <w:tc>
          <w:tcPr>
            <w:tcW w:w="2092" w:type="dxa"/>
            <w:vAlign w:val="center"/>
          </w:tcPr>
          <w:p w:rsidR="009018E0" w:rsidRPr="00CD4696" w:rsidRDefault="009018E0" w:rsidP="00D03A4F">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1 194</w:t>
            </w:r>
          </w:p>
        </w:tc>
      </w:tr>
      <w:tr w:rsidR="009018E0" w:rsidRPr="00CD4696" w:rsidTr="00944CB1">
        <w:trPr>
          <w:trHeight w:val="412"/>
        </w:trPr>
        <w:tc>
          <w:tcPr>
            <w:tcW w:w="3369" w:type="dxa"/>
            <w:vAlign w:val="center"/>
          </w:tcPr>
          <w:p w:rsidR="009018E0" w:rsidRPr="00CD4696" w:rsidRDefault="009018E0"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в них человек</w:t>
            </w:r>
          </w:p>
        </w:tc>
        <w:tc>
          <w:tcPr>
            <w:tcW w:w="2551"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9 485</w:t>
            </w:r>
          </w:p>
        </w:tc>
        <w:tc>
          <w:tcPr>
            <w:tcW w:w="2410"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5 323</w:t>
            </w:r>
          </w:p>
        </w:tc>
        <w:tc>
          <w:tcPr>
            <w:tcW w:w="2092" w:type="dxa"/>
            <w:vAlign w:val="center"/>
          </w:tcPr>
          <w:p w:rsidR="009018E0" w:rsidRPr="00CD4696" w:rsidRDefault="009018E0" w:rsidP="00D03A4F">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2 512</w:t>
            </w:r>
          </w:p>
        </w:tc>
      </w:tr>
      <w:tr w:rsidR="009018E0" w:rsidRPr="00CD4696" w:rsidTr="00944CB1">
        <w:trPr>
          <w:trHeight w:val="417"/>
        </w:trPr>
        <w:tc>
          <w:tcPr>
            <w:tcW w:w="3369" w:type="dxa"/>
            <w:vAlign w:val="center"/>
          </w:tcPr>
          <w:p w:rsidR="009018E0" w:rsidRPr="00CD4696" w:rsidRDefault="009018E0"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в том числе в возрасте, лет:</w:t>
            </w:r>
          </w:p>
        </w:tc>
        <w:tc>
          <w:tcPr>
            <w:tcW w:w="2551" w:type="dxa"/>
            <w:vAlign w:val="center"/>
          </w:tcPr>
          <w:p w:rsidR="009018E0" w:rsidRPr="00CD4696" w:rsidRDefault="009018E0" w:rsidP="00D03A4F">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rsidR="009018E0" w:rsidRPr="00CD4696" w:rsidRDefault="009018E0" w:rsidP="00D03A4F">
            <w:pPr>
              <w:spacing w:after="0" w:line="240" w:lineRule="auto"/>
              <w:jc w:val="center"/>
              <w:rPr>
                <w:rFonts w:ascii="Times New Roman" w:eastAsia="Times New Roman" w:hAnsi="Times New Roman" w:cs="Times New Roman"/>
                <w:sz w:val="24"/>
                <w:szCs w:val="24"/>
                <w:lang w:eastAsia="ru-RU"/>
              </w:rPr>
            </w:pPr>
          </w:p>
        </w:tc>
        <w:tc>
          <w:tcPr>
            <w:tcW w:w="2092" w:type="dxa"/>
            <w:vAlign w:val="center"/>
          </w:tcPr>
          <w:p w:rsidR="009018E0" w:rsidRPr="00CD4696" w:rsidRDefault="009018E0" w:rsidP="00D03A4F">
            <w:pPr>
              <w:spacing w:after="0" w:line="240" w:lineRule="auto"/>
              <w:jc w:val="center"/>
              <w:rPr>
                <w:rFonts w:ascii="Times New Roman" w:eastAsia="Times New Roman" w:hAnsi="Times New Roman" w:cs="Times New Roman"/>
                <w:sz w:val="24"/>
                <w:szCs w:val="24"/>
                <w:lang w:eastAsia="ru-RU"/>
              </w:rPr>
            </w:pPr>
          </w:p>
        </w:tc>
      </w:tr>
      <w:tr w:rsidR="009018E0" w:rsidRPr="00CD4696" w:rsidTr="00944CB1">
        <w:trPr>
          <w:trHeight w:val="409"/>
        </w:trPr>
        <w:tc>
          <w:tcPr>
            <w:tcW w:w="3369" w:type="dxa"/>
            <w:vAlign w:val="center"/>
          </w:tcPr>
          <w:p w:rsidR="009018E0" w:rsidRPr="00CD4696" w:rsidRDefault="009018E0"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0-5</w:t>
            </w:r>
          </w:p>
        </w:tc>
        <w:tc>
          <w:tcPr>
            <w:tcW w:w="2551"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6</w:t>
            </w:r>
          </w:p>
        </w:tc>
        <w:tc>
          <w:tcPr>
            <w:tcW w:w="2410"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w:t>
            </w:r>
          </w:p>
        </w:tc>
        <w:tc>
          <w:tcPr>
            <w:tcW w:w="2092" w:type="dxa"/>
            <w:vAlign w:val="center"/>
          </w:tcPr>
          <w:p w:rsidR="009018E0" w:rsidRPr="00CD4696" w:rsidRDefault="009018E0" w:rsidP="00D03A4F">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w:t>
            </w:r>
          </w:p>
        </w:tc>
      </w:tr>
      <w:tr w:rsidR="009018E0" w:rsidRPr="00CD4696" w:rsidTr="00944CB1">
        <w:trPr>
          <w:trHeight w:val="430"/>
        </w:trPr>
        <w:tc>
          <w:tcPr>
            <w:tcW w:w="3369" w:type="dxa"/>
            <w:vAlign w:val="center"/>
          </w:tcPr>
          <w:p w:rsidR="009018E0" w:rsidRPr="00CD4696" w:rsidRDefault="009018E0"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6-15</w:t>
            </w:r>
          </w:p>
        </w:tc>
        <w:tc>
          <w:tcPr>
            <w:tcW w:w="2551"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84</w:t>
            </w:r>
          </w:p>
        </w:tc>
        <w:tc>
          <w:tcPr>
            <w:tcW w:w="2410"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18</w:t>
            </w:r>
          </w:p>
        </w:tc>
        <w:tc>
          <w:tcPr>
            <w:tcW w:w="2092" w:type="dxa"/>
            <w:vAlign w:val="center"/>
          </w:tcPr>
          <w:p w:rsidR="009018E0" w:rsidRPr="00CD4696" w:rsidRDefault="009018E0" w:rsidP="00D03A4F">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9</w:t>
            </w:r>
          </w:p>
        </w:tc>
      </w:tr>
      <w:tr w:rsidR="009018E0" w:rsidRPr="00CD4696" w:rsidTr="00944CB1">
        <w:trPr>
          <w:trHeight w:val="408"/>
        </w:trPr>
        <w:tc>
          <w:tcPr>
            <w:tcW w:w="3369" w:type="dxa"/>
            <w:vAlign w:val="center"/>
          </w:tcPr>
          <w:p w:rsidR="009018E0" w:rsidRPr="00CD4696" w:rsidRDefault="009018E0"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16-17</w:t>
            </w:r>
          </w:p>
        </w:tc>
        <w:tc>
          <w:tcPr>
            <w:tcW w:w="2551"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84</w:t>
            </w:r>
          </w:p>
        </w:tc>
        <w:tc>
          <w:tcPr>
            <w:tcW w:w="2410"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49</w:t>
            </w:r>
          </w:p>
        </w:tc>
        <w:tc>
          <w:tcPr>
            <w:tcW w:w="2092" w:type="dxa"/>
            <w:vAlign w:val="center"/>
          </w:tcPr>
          <w:p w:rsidR="009018E0" w:rsidRPr="00CD4696" w:rsidRDefault="009018E0" w:rsidP="00D03A4F">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20</w:t>
            </w:r>
          </w:p>
        </w:tc>
      </w:tr>
      <w:tr w:rsidR="009018E0" w:rsidRPr="00CD4696" w:rsidTr="00944CB1">
        <w:trPr>
          <w:trHeight w:val="413"/>
        </w:trPr>
        <w:tc>
          <w:tcPr>
            <w:tcW w:w="3369" w:type="dxa"/>
            <w:vAlign w:val="center"/>
          </w:tcPr>
          <w:p w:rsidR="009018E0" w:rsidRPr="00CD4696" w:rsidRDefault="009018E0"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0-15</w:t>
            </w:r>
          </w:p>
        </w:tc>
        <w:tc>
          <w:tcPr>
            <w:tcW w:w="2551"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90</w:t>
            </w:r>
          </w:p>
        </w:tc>
        <w:tc>
          <w:tcPr>
            <w:tcW w:w="2410"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19</w:t>
            </w:r>
          </w:p>
        </w:tc>
        <w:tc>
          <w:tcPr>
            <w:tcW w:w="2092" w:type="dxa"/>
            <w:vAlign w:val="center"/>
          </w:tcPr>
          <w:p w:rsidR="009018E0" w:rsidRPr="00CD4696" w:rsidRDefault="009018E0" w:rsidP="00D03A4F">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9</w:t>
            </w:r>
          </w:p>
        </w:tc>
      </w:tr>
      <w:tr w:rsidR="009018E0" w:rsidRPr="00CD4696" w:rsidTr="00944CB1">
        <w:trPr>
          <w:trHeight w:val="419"/>
        </w:trPr>
        <w:tc>
          <w:tcPr>
            <w:tcW w:w="3369" w:type="dxa"/>
            <w:vAlign w:val="center"/>
          </w:tcPr>
          <w:p w:rsidR="009018E0" w:rsidRPr="00CD4696" w:rsidRDefault="009018E0"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0-17</w:t>
            </w:r>
          </w:p>
        </w:tc>
        <w:tc>
          <w:tcPr>
            <w:tcW w:w="2551"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174</w:t>
            </w:r>
          </w:p>
        </w:tc>
        <w:tc>
          <w:tcPr>
            <w:tcW w:w="2410"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68</w:t>
            </w:r>
          </w:p>
        </w:tc>
        <w:tc>
          <w:tcPr>
            <w:tcW w:w="2092" w:type="dxa"/>
            <w:vAlign w:val="center"/>
          </w:tcPr>
          <w:p w:rsidR="009018E0" w:rsidRPr="00CD4696" w:rsidRDefault="009018E0" w:rsidP="00D03A4F">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29</w:t>
            </w:r>
          </w:p>
        </w:tc>
      </w:tr>
      <w:tr w:rsidR="009018E0" w:rsidRPr="00CD4696" w:rsidTr="00944CB1">
        <w:tc>
          <w:tcPr>
            <w:tcW w:w="3369" w:type="dxa"/>
            <w:vAlign w:val="center"/>
          </w:tcPr>
          <w:p w:rsidR="009018E0" w:rsidRPr="00CD4696" w:rsidRDefault="009018E0" w:rsidP="00D03A4F">
            <w:pPr>
              <w:spacing w:after="0" w:line="240" w:lineRule="auto"/>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Удельный вес в общей численности вынужденных мигрантов детей и подростков в возрасте:</w:t>
            </w:r>
          </w:p>
        </w:tc>
        <w:tc>
          <w:tcPr>
            <w:tcW w:w="2551"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p>
        </w:tc>
        <w:tc>
          <w:tcPr>
            <w:tcW w:w="2092" w:type="dxa"/>
            <w:vAlign w:val="center"/>
          </w:tcPr>
          <w:p w:rsidR="009018E0" w:rsidRPr="00CD4696" w:rsidRDefault="009018E0" w:rsidP="00D03A4F">
            <w:pPr>
              <w:spacing w:after="0" w:line="240" w:lineRule="auto"/>
              <w:jc w:val="center"/>
              <w:rPr>
                <w:rFonts w:ascii="Times New Roman" w:eastAsia="Times New Roman" w:hAnsi="Times New Roman" w:cs="Times New Roman"/>
                <w:sz w:val="24"/>
                <w:szCs w:val="24"/>
                <w:lang w:eastAsia="ru-RU"/>
              </w:rPr>
            </w:pPr>
          </w:p>
        </w:tc>
      </w:tr>
      <w:tr w:rsidR="009018E0" w:rsidRPr="00CD4696" w:rsidTr="00944CB1">
        <w:trPr>
          <w:trHeight w:val="422"/>
        </w:trPr>
        <w:tc>
          <w:tcPr>
            <w:tcW w:w="3369" w:type="dxa"/>
            <w:vAlign w:val="center"/>
          </w:tcPr>
          <w:p w:rsidR="009018E0" w:rsidRPr="00CD4696" w:rsidRDefault="009018E0"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0-15 лет</w:t>
            </w:r>
          </w:p>
        </w:tc>
        <w:tc>
          <w:tcPr>
            <w:tcW w:w="2551"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0,9</w:t>
            </w:r>
          </w:p>
        </w:tc>
        <w:tc>
          <w:tcPr>
            <w:tcW w:w="2410"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0,4</w:t>
            </w:r>
          </w:p>
        </w:tc>
        <w:tc>
          <w:tcPr>
            <w:tcW w:w="2092" w:type="dxa"/>
            <w:vAlign w:val="center"/>
          </w:tcPr>
          <w:p w:rsidR="009018E0" w:rsidRPr="00CD4696" w:rsidRDefault="009018E0" w:rsidP="00D03A4F">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0,4</w:t>
            </w:r>
          </w:p>
        </w:tc>
      </w:tr>
      <w:tr w:rsidR="009018E0" w:rsidRPr="00CD4696" w:rsidTr="00944CB1">
        <w:trPr>
          <w:trHeight w:val="414"/>
        </w:trPr>
        <w:tc>
          <w:tcPr>
            <w:tcW w:w="3369" w:type="dxa"/>
            <w:vAlign w:val="center"/>
          </w:tcPr>
          <w:p w:rsidR="009018E0" w:rsidRPr="00CD4696" w:rsidRDefault="009018E0"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0-17 лет</w:t>
            </w:r>
          </w:p>
        </w:tc>
        <w:tc>
          <w:tcPr>
            <w:tcW w:w="2551"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1,8</w:t>
            </w:r>
          </w:p>
        </w:tc>
        <w:tc>
          <w:tcPr>
            <w:tcW w:w="2410"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1,3</w:t>
            </w:r>
          </w:p>
        </w:tc>
        <w:tc>
          <w:tcPr>
            <w:tcW w:w="2092" w:type="dxa"/>
            <w:vAlign w:val="center"/>
          </w:tcPr>
          <w:p w:rsidR="009018E0" w:rsidRPr="00CD4696" w:rsidRDefault="009018E0" w:rsidP="00D03A4F">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1,2</w:t>
            </w:r>
          </w:p>
        </w:tc>
      </w:tr>
      <w:tr w:rsidR="009018E0" w:rsidRPr="00CD4696" w:rsidTr="00944CB1">
        <w:trPr>
          <w:trHeight w:val="415"/>
        </w:trPr>
        <w:tc>
          <w:tcPr>
            <w:tcW w:w="10422" w:type="dxa"/>
            <w:gridSpan w:val="4"/>
            <w:vAlign w:val="center"/>
          </w:tcPr>
          <w:p w:rsidR="009018E0" w:rsidRPr="00CD4696" w:rsidRDefault="009018E0" w:rsidP="00D03A4F">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Лица, получившие временное убежище</w:t>
            </w:r>
          </w:p>
        </w:tc>
      </w:tr>
      <w:tr w:rsidR="009018E0" w:rsidRPr="00CD4696" w:rsidTr="00944CB1">
        <w:trPr>
          <w:trHeight w:val="425"/>
        </w:trPr>
        <w:tc>
          <w:tcPr>
            <w:tcW w:w="3369" w:type="dxa"/>
            <w:vAlign w:val="center"/>
          </w:tcPr>
          <w:p w:rsidR="009018E0" w:rsidRPr="00CD4696" w:rsidRDefault="009018E0" w:rsidP="00D03A4F">
            <w:pPr>
              <w:spacing w:after="0" w:line="240" w:lineRule="auto"/>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Всего семей</w:t>
            </w:r>
          </w:p>
        </w:tc>
        <w:tc>
          <w:tcPr>
            <w:tcW w:w="2551" w:type="dxa"/>
            <w:vAlign w:val="center"/>
          </w:tcPr>
          <w:p w:rsidR="009018E0" w:rsidRPr="00CD4696" w:rsidRDefault="009018E0" w:rsidP="00D03A4F">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rsidR="009018E0" w:rsidRPr="00CD4696" w:rsidRDefault="009018E0" w:rsidP="00D03A4F">
            <w:pPr>
              <w:spacing w:after="0" w:line="240" w:lineRule="auto"/>
              <w:jc w:val="center"/>
              <w:rPr>
                <w:rFonts w:ascii="Times New Roman" w:eastAsia="Times New Roman" w:hAnsi="Times New Roman" w:cs="Times New Roman"/>
                <w:sz w:val="24"/>
                <w:szCs w:val="24"/>
                <w:lang w:eastAsia="ru-RU"/>
              </w:rPr>
            </w:pPr>
          </w:p>
        </w:tc>
        <w:tc>
          <w:tcPr>
            <w:tcW w:w="2092" w:type="dxa"/>
            <w:vAlign w:val="center"/>
          </w:tcPr>
          <w:p w:rsidR="009018E0" w:rsidRPr="00CD4696" w:rsidRDefault="009018E0" w:rsidP="00D03A4F">
            <w:pPr>
              <w:spacing w:after="0" w:line="240" w:lineRule="auto"/>
              <w:jc w:val="center"/>
              <w:rPr>
                <w:rFonts w:ascii="Times New Roman" w:eastAsia="Times New Roman" w:hAnsi="Times New Roman" w:cs="Times New Roman"/>
                <w:sz w:val="24"/>
                <w:szCs w:val="24"/>
                <w:lang w:eastAsia="ru-RU"/>
              </w:rPr>
            </w:pPr>
          </w:p>
        </w:tc>
      </w:tr>
      <w:tr w:rsidR="009018E0" w:rsidRPr="00CD4696" w:rsidTr="00944CB1">
        <w:trPr>
          <w:trHeight w:val="418"/>
        </w:trPr>
        <w:tc>
          <w:tcPr>
            <w:tcW w:w="3369" w:type="dxa"/>
            <w:vAlign w:val="center"/>
          </w:tcPr>
          <w:p w:rsidR="009018E0" w:rsidRPr="00CD4696" w:rsidRDefault="009018E0"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в них человек</w:t>
            </w:r>
          </w:p>
        </w:tc>
        <w:tc>
          <w:tcPr>
            <w:tcW w:w="2551"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76 825</w:t>
            </w:r>
          </w:p>
        </w:tc>
        <w:tc>
          <w:tcPr>
            <w:tcW w:w="2410"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41 946</w:t>
            </w:r>
          </w:p>
        </w:tc>
        <w:tc>
          <w:tcPr>
            <w:tcW w:w="2092" w:type="dxa"/>
            <w:vAlign w:val="center"/>
          </w:tcPr>
          <w:p w:rsidR="009018E0" w:rsidRPr="00CD4696" w:rsidRDefault="009018E0" w:rsidP="00D03A4F">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19 817</w:t>
            </w:r>
          </w:p>
        </w:tc>
      </w:tr>
      <w:tr w:rsidR="009018E0" w:rsidRPr="00CD4696" w:rsidTr="00944CB1">
        <w:trPr>
          <w:trHeight w:val="409"/>
        </w:trPr>
        <w:tc>
          <w:tcPr>
            <w:tcW w:w="3369" w:type="dxa"/>
            <w:vAlign w:val="center"/>
          </w:tcPr>
          <w:p w:rsidR="009018E0" w:rsidRPr="00CD4696" w:rsidRDefault="009018E0"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в том числе в возрасте, лет:</w:t>
            </w:r>
          </w:p>
        </w:tc>
        <w:tc>
          <w:tcPr>
            <w:tcW w:w="2551"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p>
        </w:tc>
        <w:tc>
          <w:tcPr>
            <w:tcW w:w="2092" w:type="dxa"/>
            <w:vAlign w:val="center"/>
          </w:tcPr>
          <w:p w:rsidR="009018E0" w:rsidRPr="00CD4696" w:rsidRDefault="009018E0" w:rsidP="00D03A4F">
            <w:pPr>
              <w:spacing w:after="0" w:line="240" w:lineRule="auto"/>
              <w:jc w:val="center"/>
              <w:rPr>
                <w:rFonts w:ascii="Times New Roman" w:eastAsia="Times New Roman" w:hAnsi="Times New Roman" w:cs="Times New Roman"/>
                <w:sz w:val="24"/>
                <w:szCs w:val="24"/>
                <w:lang w:eastAsia="ru-RU"/>
              </w:rPr>
            </w:pPr>
          </w:p>
        </w:tc>
      </w:tr>
      <w:tr w:rsidR="009018E0" w:rsidRPr="00CD4696" w:rsidTr="00944CB1">
        <w:trPr>
          <w:trHeight w:val="401"/>
        </w:trPr>
        <w:tc>
          <w:tcPr>
            <w:tcW w:w="3369" w:type="dxa"/>
            <w:vAlign w:val="center"/>
          </w:tcPr>
          <w:p w:rsidR="009018E0" w:rsidRPr="00CD4696" w:rsidRDefault="009018E0"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0-5</w:t>
            </w:r>
          </w:p>
        </w:tc>
        <w:tc>
          <w:tcPr>
            <w:tcW w:w="2551"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5 376</w:t>
            </w:r>
          </w:p>
        </w:tc>
        <w:tc>
          <w:tcPr>
            <w:tcW w:w="2410"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2 818</w:t>
            </w:r>
          </w:p>
        </w:tc>
        <w:tc>
          <w:tcPr>
            <w:tcW w:w="2092" w:type="dxa"/>
            <w:vAlign w:val="center"/>
          </w:tcPr>
          <w:p w:rsidR="009018E0" w:rsidRPr="00CD4696" w:rsidRDefault="00CD4696" w:rsidP="00D03A4F">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1 022</w:t>
            </w:r>
          </w:p>
        </w:tc>
      </w:tr>
      <w:tr w:rsidR="009018E0" w:rsidRPr="00CD4696" w:rsidTr="00944CB1">
        <w:trPr>
          <w:trHeight w:val="422"/>
        </w:trPr>
        <w:tc>
          <w:tcPr>
            <w:tcW w:w="3369" w:type="dxa"/>
            <w:vAlign w:val="center"/>
          </w:tcPr>
          <w:p w:rsidR="009018E0" w:rsidRPr="00CD4696" w:rsidRDefault="009018E0"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6-15</w:t>
            </w:r>
          </w:p>
        </w:tc>
        <w:tc>
          <w:tcPr>
            <w:tcW w:w="2551"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9 411</w:t>
            </w:r>
          </w:p>
        </w:tc>
        <w:tc>
          <w:tcPr>
            <w:tcW w:w="2410"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6 438</w:t>
            </w:r>
          </w:p>
        </w:tc>
        <w:tc>
          <w:tcPr>
            <w:tcW w:w="2092" w:type="dxa"/>
            <w:vAlign w:val="center"/>
          </w:tcPr>
          <w:p w:rsidR="009018E0" w:rsidRPr="00CD4696" w:rsidRDefault="00CD4696" w:rsidP="00D03A4F">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2 816</w:t>
            </w:r>
          </w:p>
        </w:tc>
      </w:tr>
      <w:tr w:rsidR="009018E0" w:rsidRPr="00CD4696" w:rsidTr="00944CB1">
        <w:trPr>
          <w:trHeight w:val="413"/>
        </w:trPr>
        <w:tc>
          <w:tcPr>
            <w:tcW w:w="3369" w:type="dxa"/>
            <w:vAlign w:val="center"/>
          </w:tcPr>
          <w:p w:rsidR="009018E0" w:rsidRPr="00CD4696" w:rsidRDefault="009018E0"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16-17</w:t>
            </w:r>
          </w:p>
        </w:tc>
        <w:tc>
          <w:tcPr>
            <w:tcW w:w="2551"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1 482</w:t>
            </w:r>
          </w:p>
        </w:tc>
        <w:tc>
          <w:tcPr>
            <w:tcW w:w="2410"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954</w:t>
            </w:r>
          </w:p>
        </w:tc>
        <w:tc>
          <w:tcPr>
            <w:tcW w:w="2092" w:type="dxa"/>
            <w:vAlign w:val="center"/>
          </w:tcPr>
          <w:p w:rsidR="009018E0" w:rsidRPr="00CD4696" w:rsidRDefault="00CD4696" w:rsidP="00D03A4F">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498</w:t>
            </w:r>
          </w:p>
        </w:tc>
      </w:tr>
      <w:tr w:rsidR="009018E0" w:rsidRPr="00CD4696" w:rsidTr="00944CB1">
        <w:trPr>
          <w:trHeight w:val="419"/>
        </w:trPr>
        <w:tc>
          <w:tcPr>
            <w:tcW w:w="3369" w:type="dxa"/>
            <w:vAlign w:val="center"/>
          </w:tcPr>
          <w:p w:rsidR="009018E0" w:rsidRPr="00CD4696" w:rsidRDefault="009018E0"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0-15</w:t>
            </w:r>
          </w:p>
        </w:tc>
        <w:tc>
          <w:tcPr>
            <w:tcW w:w="2551"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14 787</w:t>
            </w:r>
          </w:p>
        </w:tc>
        <w:tc>
          <w:tcPr>
            <w:tcW w:w="2410"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9 256</w:t>
            </w:r>
          </w:p>
        </w:tc>
        <w:tc>
          <w:tcPr>
            <w:tcW w:w="2092" w:type="dxa"/>
            <w:vAlign w:val="center"/>
          </w:tcPr>
          <w:p w:rsidR="009018E0" w:rsidRPr="00CD4696" w:rsidRDefault="00CD4696" w:rsidP="00D03A4F">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3 838</w:t>
            </w:r>
          </w:p>
        </w:tc>
      </w:tr>
      <w:tr w:rsidR="009018E0" w:rsidRPr="00CD4696" w:rsidTr="00944CB1">
        <w:trPr>
          <w:trHeight w:val="411"/>
        </w:trPr>
        <w:tc>
          <w:tcPr>
            <w:tcW w:w="3369" w:type="dxa"/>
            <w:vAlign w:val="center"/>
          </w:tcPr>
          <w:p w:rsidR="009018E0" w:rsidRPr="00CD4696" w:rsidRDefault="009018E0"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0-17</w:t>
            </w:r>
          </w:p>
        </w:tc>
        <w:tc>
          <w:tcPr>
            <w:tcW w:w="2551"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16 269</w:t>
            </w:r>
          </w:p>
        </w:tc>
        <w:tc>
          <w:tcPr>
            <w:tcW w:w="2410"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10 210</w:t>
            </w:r>
          </w:p>
        </w:tc>
        <w:tc>
          <w:tcPr>
            <w:tcW w:w="2092" w:type="dxa"/>
            <w:vAlign w:val="center"/>
          </w:tcPr>
          <w:p w:rsidR="009018E0" w:rsidRPr="00CD4696" w:rsidRDefault="00CD4696" w:rsidP="00D03A4F">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4 336</w:t>
            </w:r>
          </w:p>
        </w:tc>
      </w:tr>
      <w:tr w:rsidR="009018E0" w:rsidRPr="00CD4696" w:rsidTr="00944CB1">
        <w:tc>
          <w:tcPr>
            <w:tcW w:w="3369" w:type="dxa"/>
            <w:vAlign w:val="center"/>
          </w:tcPr>
          <w:p w:rsidR="009018E0" w:rsidRPr="00CD4696" w:rsidRDefault="009018E0" w:rsidP="00D03A4F">
            <w:pPr>
              <w:spacing w:after="0" w:line="240" w:lineRule="auto"/>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Удельный вес в общей численности вынужденных мигрантов детей и подростков в возрасте:</w:t>
            </w:r>
          </w:p>
        </w:tc>
        <w:tc>
          <w:tcPr>
            <w:tcW w:w="2551"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p>
        </w:tc>
        <w:tc>
          <w:tcPr>
            <w:tcW w:w="2092" w:type="dxa"/>
            <w:vAlign w:val="center"/>
          </w:tcPr>
          <w:p w:rsidR="009018E0" w:rsidRPr="00CD4696" w:rsidRDefault="009018E0" w:rsidP="00D03A4F">
            <w:pPr>
              <w:spacing w:after="0" w:line="240" w:lineRule="auto"/>
              <w:jc w:val="center"/>
              <w:rPr>
                <w:rFonts w:ascii="Times New Roman" w:eastAsia="Times New Roman" w:hAnsi="Times New Roman" w:cs="Times New Roman"/>
                <w:sz w:val="24"/>
                <w:szCs w:val="24"/>
                <w:lang w:eastAsia="ru-RU"/>
              </w:rPr>
            </w:pPr>
          </w:p>
        </w:tc>
      </w:tr>
      <w:tr w:rsidR="009018E0" w:rsidRPr="00CD4696" w:rsidTr="00944CB1">
        <w:trPr>
          <w:trHeight w:val="439"/>
        </w:trPr>
        <w:tc>
          <w:tcPr>
            <w:tcW w:w="3369" w:type="dxa"/>
            <w:vAlign w:val="center"/>
          </w:tcPr>
          <w:p w:rsidR="009018E0" w:rsidRPr="00CD4696" w:rsidRDefault="009018E0"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0-15 лет</w:t>
            </w:r>
          </w:p>
        </w:tc>
        <w:tc>
          <w:tcPr>
            <w:tcW w:w="2551"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19,2</w:t>
            </w:r>
          </w:p>
        </w:tc>
        <w:tc>
          <w:tcPr>
            <w:tcW w:w="2410"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22,1</w:t>
            </w:r>
          </w:p>
        </w:tc>
        <w:tc>
          <w:tcPr>
            <w:tcW w:w="2092" w:type="dxa"/>
            <w:vAlign w:val="center"/>
          </w:tcPr>
          <w:p w:rsidR="009018E0" w:rsidRPr="00CD4696" w:rsidRDefault="00CD4696" w:rsidP="00D03A4F">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19,4</w:t>
            </w:r>
          </w:p>
        </w:tc>
      </w:tr>
      <w:tr w:rsidR="009018E0" w:rsidRPr="00CD4696" w:rsidTr="00944CB1">
        <w:trPr>
          <w:trHeight w:val="403"/>
        </w:trPr>
        <w:tc>
          <w:tcPr>
            <w:tcW w:w="3369" w:type="dxa"/>
            <w:vAlign w:val="center"/>
          </w:tcPr>
          <w:p w:rsidR="009018E0" w:rsidRPr="00CD4696" w:rsidRDefault="009018E0"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0-17 лет</w:t>
            </w:r>
          </w:p>
        </w:tc>
        <w:tc>
          <w:tcPr>
            <w:tcW w:w="2551"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21,2</w:t>
            </w:r>
          </w:p>
        </w:tc>
        <w:tc>
          <w:tcPr>
            <w:tcW w:w="2410" w:type="dxa"/>
            <w:vAlign w:val="center"/>
          </w:tcPr>
          <w:p w:rsidR="009018E0" w:rsidRPr="00CD4696" w:rsidRDefault="009018E0" w:rsidP="009018E0">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24,3</w:t>
            </w:r>
          </w:p>
        </w:tc>
        <w:tc>
          <w:tcPr>
            <w:tcW w:w="2092" w:type="dxa"/>
            <w:vAlign w:val="center"/>
          </w:tcPr>
          <w:p w:rsidR="009018E0" w:rsidRPr="00CD4696" w:rsidRDefault="00CD4696" w:rsidP="00D03A4F">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21,9</w:t>
            </w:r>
          </w:p>
        </w:tc>
      </w:tr>
      <w:tr w:rsidR="009018E0" w:rsidRPr="00CD4696" w:rsidTr="00944CB1">
        <w:trPr>
          <w:trHeight w:val="403"/>
        </w:trPr>
        <w:tc>
          <w:tcPr>
            <w:tcW w:w="10422" w:type="dxa"/>
            <w:gridSpan w:val="4"/>
            <w:vAlign w:val="center"/>
          </w:tcPr>
          <w:p w:rsidR="009018E0" w:rsidRPr="00CD4696" w:rsidRDefault="009018E0" w:rsidP="00D03A4F">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Беженцы</w:t>
            </w:r>
          </w:p>
        </w:tc>
      </w:tr>
      <w:tr w:rsidR="009018E0" w:rsidRPr="00CD4696" w:rsidTr="00944CB1">
        <w:trPr>
          <w:trHeight w:val="430"/>
        </w:trPr>
        <w:tc>
          <w:tcPr>
            <w:tcW w:w="3369" w:type="dxa"/>
            <w:vAlign w:val="center"/>
          </w:tcPr>
          <w:p w:rsidR="009018E0" w:rsidRPr="00CD4696" w:rsidRDefault="009018E0" w:rsidP="00D03A4F">
            <w:pPr>
              <w:spacing w:after="0" w:line="240" w:lineRule="auto"/>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Всего семей</w:t>
            </w:r>
          </w:p>
        </w:tc>
        <w:tc>
          <w:tcPr>
            <w:tcW w:w="2551" w:type="dxa"/>
            <w:vAlign w:val="center"/>
          </w:tcPr>
          <w:p w:rsidR="009018E0" w:rsidRPr="00CD4696" w:rsidRDefault="009018E0" w:rsidP="00D03A4F">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rsidR="009018E0" w:rsidRPr="00CD4696" w:rsidRDefault="009018E0" w:rsidP="00D03A4F">
            <w:pPr>
              <w:spacing w:after="0" w:line="240" w:lineRule="auto"/>
              <w:jc w:val="center"/>
              <w:rPr>
                <w:rFonts w:ascii="Times New Roman" w:eastAsia="Times New Roman" w:hAnsi="Times New Roman" w:cs="Times New Roman"/>
                <w:sz w:val="24"/>
                <w:szCs w:val="24"/>
                <w:lang w:eastAsia="ru-RU"/>
              </w:rPr>
            </w:pPr>
          </w:p>
        </w:tc>
        <w:tc>
          <w:tcPr>
            <w:tcW w:w="2092" w:type="dxa"/>
            <w:vAlign w:val="center"/>
          </w:tcPr>
          <w:p w:rsidR="009018E0" w:rsidRPr="00CD4696" w:rsidRDefault="009018E0" w:rsidP="00D03A4F">
            <w:pPr>
              <w:spacing w:after="0" w:line="240" w:lineRule="auto"/>
              <w:jc w:val="center"/>
              <w:rPr>
                <w:rFonts w:ascii="Times New Roman" w:eastAsia="Times New Roman" w:hAnsi="Times New Roman" w:cs="Times New Roman"/>
                <w:sz w:val="24"/>
                <w:szCs w:val="24"/>
                <w:lang w:eastAsia="ru-RU"/>
              </w:rPr>
            </w:pPr>
          </w:p>
        </w:tc>
      </w:tr>
      <w:tr w:rsidR="00CD4696" w:rsidRPr="00CD4696" w:rsidTr="00944CB1">
        <w:trPr>
          <w:trHeight w:val="421"/>
        </w:trPr>
        <w:tc>
          <w:tcPr>
            <w:tcW w:w="3369" w:type="dxa"/>
            <w:vAlign w:val="center"/>
          </w:tcPr>
          <w:p w:rsidR="00CD4696" w:rsidRPr="00CD4696" w:rsidRDefault="00CD4696"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в них человек</w:t>
            </w:r>
          </w:p>
        </w:tc>
        <w:tc>
          <w:tcPr>
            <w:tcW w:w="2551" w:type="dxa"/>
            <w:vAlign w:val="center"/>
          </w:tcPr>
          <w:p w:rsidR="00CD4696" w:rsidRPr="00CD4696" w:rsidRDefault="00CD4696" w:rsidP="003552C1">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572</w:t>
            </w:r>
          </w:p>
        </w:tc>
        <w:tc>
          <w:tcPr>
            <w:tcW w:w="2410" w:type="dxa"/>
            <w:vAlign w:val="center"/>
          </w:tcPr>
          <w:p w:rsidR="00CD4696" w:rsidRPr="00CD4696" w:rsidRDefault="00CD4696" w:rsidP="003552C1">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487</w:t>
            </w:r>
          </w:p>
        </w:tc>
        <w:tc>
          <w:tcPr>
            <w:tcW w:w="2092" w:type="dxa"/>
            <w:vAlign w:val="center"/>
          </w:tcPr>
          <w:p w:rsidR="00CD4696" w:rsidRPr="00CD4696" w:rsidRDefault="00CD4696" w:rsidP="00D03A4F">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455</w:t>
            </w:r>
          </w:p>
        </w:tc>
      </w:tr>
      <w:tr w:rsidR="00CD4696" w:rsidRPr="00CD4696" w:rsidTr="00944CB1">
        <w:trPr>
          <w:trHeight w:val="413"/>
        </w:trPr>
        <w:tc>
          <w:tcPr>
            <w:tcW w:w="3369" w:type="dxa"/>
            <w:vAlign w:val="center"/>
          </w:tcPr>
          <w:p w:rsidR="00CD4696" w:rsidRPr="00CD4696" w:rsidRDefault="00CD4696"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в том числе в возрасте, лет:</w:t>
            </w:r>
          </w:p>
        </w:tc>
        <w:tc>
          <w:tcPr>
            <w:tcW w:w="2551" w:type="dxa"/>
            <w:vAlign w:val="center"/>
          </w:tcPr>
          <w:p w:rsidR="00CD4696" w:rsidRPr="00CD4696" w:rsidRDefault="00CD4696" w:rsidP="003552C1">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rsidR="00CD4696" w:rsidRPr="00CD4696" w:rsidRDefault="00CD4696" w:rsidP="003552C1">
            <w:pPr>
              <w:spacing w:after="0" w:line="240" w:lineRule="auto"/>
              <w:jc w:val="center"/>
              <w:rPr>
                <w:rFonts w:ascii="Times New Roman" w:eastAsia="Times New Roman" w:hAnsi="Times New Roman" w:cs="Times New Roman"/>
                <w:sz w:val="24"/>
                <w:szCs w:val="24"/>
                <w:lang w:eastAsia="ru-RU"/>
              </w:rPr>
            </w:pPr>
          </w:p>
        </w:tc>
        <w:tc>
          <w:tcPr>
            <w:tcW w:w="2092" w:type="dxa"/>
            <w:vAlign w:val="center"/>
          </w:tcPr>
          <w:p w:rsidR="00CD4696" w:rsidRPr="00CD4696" w:rsidRDefault="00CD4696" w:rsidP="00D03A4F">
            <w:pPr>
              <w:spacing w:after="0" w:line="240" w:lineRule="auto"/>
              <w:jc w:val="center"/>
              <w:rPr>
                <w:rFonts w:ascii="Times New Roman" w:eastAsia="Times New Roman" w:hAnsi="Times New Roman" w:cs="Times New Roman"/>
                <w:sz w:val="24"/>
                <w:szCs w:val="24"/>
                <w:lang w:eastAsia="ru-RU"/>
              </w:rPr>
            </w:pPr>
          </w:p>
        </w:tc>
      </w:tr>
      <w:tr w:rsidR="00CD4696" w:rsidRPr="00CD4696" w:rsidTr="00944CB1">
        <w:trPr>
          <w:trHeight w:val="419"/>
        </w:trPr>
        <w:tc>
          <w:tcPr>
            <w:tcW w:w="3369" w:type="dxa"/>
            <w:vAlign w:val="center"/>
          </w:tcPr>
          <w:p w:rsidR="00CD4696" w:rsidRPr="00CD4696" w:rsidRDefault="00CD4696"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0-5</w:t>
            </w:r>
          </w:p>
        </w:tc>
        <w:tc>
          <w:tcPr>
            <w:tcW w:w="2551" w:type="dxa"/>
            <w:vAlign w:val="center"/>
          </w:tcPr>
          <w:p w:rsidR="00CD4696" w:rsidRPr="00CD4696" w:rsidRDefault="00CD4696" w:rsidP="003552C1">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35</w:t>
            </w:r>
          </w:p>
        </w:tc>
        <w:tc>
          <w:tcPr>
            <w:tcW w:w="2410" w:type="dxa"/>
            <w:vAlign w:val="center"/>
          </w:tcPr>
          <w:p w:rsidR="00CD4696" w:rsidRPr="00CD4696" w:rsidRDefault="00CD4696" w:rsidP="003552C1">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31</w:t>
            </w:r>
          </w:p>
        </w:tc>
        <w:tc>
          <w:tcPr>
            <w:tcW w:w="2092" w:type="dxa"/>
            <w:vAlign w:val="center"/>
          </w:tcPr>
          <w:p w:rsidR="00CD4696" w:rsidRPr="00CD4696" w:rsidRDefault="00CD4696" w:rsidP="00D03A4F">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33</w:t>
            </w:r>
          </w:p>
        </w:tc>
      </w:tr>
      <w:tr w:rsidR="00CD4696" w:rsidRPr="00CD4696" w:rsidTr="00944CB1">
        <w:trPr>
          <w:trHeight w:val="412"/>
        </w:trPr>
        <w:tc>
          <w:tcPr>
            <w:tcW w:w="3369" w:type="dxa"/>
            <w:vAlign w:val="center"/>
          </w:tcPr>
          <w:p w:rsidR="00CD4696" w:rsidRPr="00CD4696" w:rsidRDefault="00CD4696"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6-15</w:t>
            </w:r>
          </w:p>
        </w:tc>
        <w:tc>
          <w:tcPr>
            <w:tcW w:w="2551" w:type="dxa"/>
            <w:vAlign w:val="center"/>
          </w:tcPr>
          <w:p w:rsidR="00CD4696" w:rsidRPr="00CD4696" w:rsidRDefault="00CD4696" w:rsidP="003552C1">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102</w:t>
            </w:r>
          </w:p>
        </w:tc>
        <w:tc>
          <w:tcPr>
            <w:tcW w:w="2410" w:type="dxa"/>
            <w:vAlign w:val="center"/>
          </w:tcPr>
          <w:p w:rsidR="00CD4696" w:rsidRPr="00CD4696" w:rsidRDefault="00CD4696" w:rsidP="003552C1">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79</w:t>
            </w:r>
          </w:p>
        </w:tc>
        <w:tc>
          <w:tcPr>
            <w:tcW w:w="2092" w:type="dxa"/>
            <w:vAlign w:val="center"/>
          </w:tcPr>
          <w:p w:rsidR="00CD4696" w:rsidRPr="00CD4696" w:rsidRDefault="00CD4696" w:rsidP="00D03A4F">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71</w:t>
            </w:r>
          </w:p>
        </w:tc>
      </w:tr>
      <w:tr w:rsidR="00CD4696" w:rsidRPr="00CD4696" w:rsidTr="00944CB1">
        <w:trPr>
          <w:trHeight w:val="418"/>
        </w:trPr>
        <w:tc>
          <w:tcPr>
            <w:tcW w:w="3369" w:type="dxa"/>
            <w:vAlign w:val="center"/>
          </w:tcPr>
          <w:p w:rsidR="00CD4696" w:rsidRPr="00CD4696" w:rsidRDefault="00CD4696"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16-17</w:t>
            </w:r>
          </w:p>
        </w:tc>
        <w:tc>
          <w:tcPr>
            <w:tcW w:w="2551" w:type="dxa"/>
            <w:vAlign w:val="center"/>
          </w:tcPr>
          <w:p w:rsidR="00CD4696" w:rsidRPr="00CD4696" w:rsidRDefault="00CD4696" w:rsidP="003552C1">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2</w:t>
            </w:r>
          </w:p>
        </w:tc>
        <w:tc>
          <w:tcPr>
            <w:tcW w:w="2410" w:type="dxa"/>
            <w:vAlign w:val="center"/>
          </w:tcPr>
          <w:p w:rsidR="00CD4696" w:rsidRPr="00CD4696" w:rsidRDefault="00CD4696" w:rsidP="003552C1">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w:t>
            </w:r>
          </w:p>
        </w:tc>
        <w:tc>
          <w:tcPr>
            <w:tcW w:w="2092" w:type="dxa"/>
            <w:vAlign w:val="center"/>
          </w:tcPr>
          <w:p w:rsidR="00CD4696" w:rsidRPr="00CD4696" w:rsidRDefault="00CD4696" w:rsidP="00D03A4F">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2</w:t>
            </w:r>
          </w:p>
        </w:tc>
      </w:tr>
      <w:tr w:rsidR="00CD4696" w:rsidRPr="00CD4696" w:rsidTr="00944CB1">
        <w:trPr>
          <w:trHeight w:val="409"/>
        </w:trPr>
        <w:tc>
          <w:tcPr>
            <w:tcW w:w="3369" w:type="dxa"/>
            <w:vAlign w:val="center"/>
          </w:tcPr>
          <w:p w:rsidR="00CD4696" w:rsidRPr="00CD4696" w:rsidRDefault="00CD4696"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0-15</w:t>
            </w:r>
          </w:p>
        </w:tc>
        <w:tc>
          <w:tcPr>
            <w:tcW w:w="2551" w:type="dxa"/>
            <w:vAlign w:val="center"/>
          </w:tcPr>
          <w:p w:rsidR="00CD4696" w:rsidRPr="00CD4696" w:rsidRDefault="00CD4696" w:rsidP="003552C1">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137</w:t>
            </w:r>
          </w:p>
        </w:tc>
        <w:tc>
          <w:tcPr>
            <w:tcW w:w="2410" w:type="dxa"/>
            <w:vAlign w:val="center"/>
          </w:tcPr>
          <w:p w:rsidR="00CD4696" w:rsidRPr="00CD4696" w:rsidRDefault="00CD4696" w:rsidP="003552C1">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110</w:t>
            </w:r>
          </w:p>
        </w:tc>
        <w:tc>
          <w:tcPr>
            <w:tcW w:w="2092" w:type="dxa"/>
            <w:vAlign w:val="center"/>
          </w:tcPr>
          <w:p w:rsidR="00CD4696" w:rsidRPr="00CD4696" w:rsidRDefault="00CD4696" w:rsidP="00D03A4F">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104</w:t>
            </w:r>
          </w:p>
        </w:tc>
      </w:tr>
      <w:tr w:rsidR="00CD4696" w:rsidRPr="00CD4696" w:rsidTr="00944CB1">
        <w:trPr>
          <w:trHeight w:val="429"/>
        </w:trPr>
        <w:tc>
          <w:tcPr>
            <w:tcW w:w="3369" w:type="dxa"/>
            <w:vAlign w:val="center"/>
          </w:tcPr>
          <w:p w:rsidR="00CD4696" w:rsidRPr="00CD4696" w:rsidRDefault="00CD4696"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0-17</w:t>
            </w:r>
          </w:p>
        </w:tc>
        <w:tc>
          <w:tcPr>
            <w:tcW w:w="2551" w:type="dxa"/>
            <w:vAlign w:val="center"/>
          </w:tcPr>
          <w:p w:rsidR="00CD4696" w:rsidRPr="00CD4696" w:rsidRDefault="00CD4696" w:rsidP="003552C1">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139</w:t>
            </w:r>
          </w:p>
        </w:tc>
        <w:tc>
          <w:tcPr>
            <w:tcW w:w="2410" w:type="dxa"/>
            <w:vAlign w:val="center"/>
          </w:tcPr>
          <w:p w:rsidR="00CD4696" w:rsidRPr="00CD4696" w:rsidRDefault="00CD4696" w:rsidP="003552C1">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111</w:t>
            </w:r>
          </w:p>
        </w:tc>
        <w:tc>
          <w:tcPr>
            <w:tcW w:w="2092" w:type="dxa"/>
            <w:vAlign w:val="center"/>
          </w:tcPr>
          <w:p w:rsidR="00CD4696" w:rsidRPr="00CD4696" w:rsidRDefault="00CD4696" w:rsidP="00D03A4F">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106</w:t>
            </w:r>
          </w:p>
        </w:tc>
      </w:tr>
      <w:tr w:rsidR="00CD4696" w:rsidRPr="00CD4696" w:rsidTr="00944CB1">
        <w:tc>
          <w:tcPr>
            <w:tcW w:w="3369" w:type="dxa"/>
            <w:vAlign w:val="center"/>
          </w:tcPr>
          <w:p w:rsidR="00CD4696" w:rsidRPr="00CD4696" w:rsidRDefault="00CD4696" w:rsidP="00D03A4F">
            <w:pPr>
              <w:spacing w:after="0" w:line="240" w:lineRule="auto"/>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Удельный вес в общей численности вынужденных мигрантов детей и подростков в возрасте:</w:t>
            </w:r>
          </w:p>
        </w:tc>
        <w:tc>
          <w:tcPr>
            <w:tcW w:w="2551" w:type="dxa"/>
            <w:vAlign w:val="center"/>
          </w:tcPr>
          <w:p w:rsidR="00CD4696" w:rsidRPr="00CD4696" w:rsidRDefault="00CD4696" w:rsidP="003552C1">
            <w:pPr>
              <w:spacing w:after="0" w:line="240" w:lineRule="auto"/>
              <w:jc w:val="center"/>
              <w:rPr>
                <w:rFonts w:ascii="Times New Roman" w:eastAsia="Times New Roman" w:hAnsi="Times New Roman" w:cs="Times New Roman"/>
                <w:sz w:val="24"/>
                <w:szCs w:val="24"/>
                <w:lang w:eastAsia="ru-RU"/>
              </w:rPr>
            </w:pPr>
          </w:p>
        </w:tc>
        <w:tc>
          <w:tcPr>
            <w:tcW w:w="2410" w:type="dxa"/>
            <w:vAlign w:val="center"/>
          </w:tcPr>
          <w:p w:rsidR="00CD4696" w:rsidRPr="00CD4696" w:rsidRDefault="00CD4696" w:rsidP="003552C1">
            <w:pPr>
              <w:spacing w:after="0" w:line="240" w:lineRule="auto"/>
              <w:jc w:val="center"/>
              <w:rPr>
                <w:rFonts w:ascii="Times New Roman" w:eastAsia="Times New Roman" w:hAnsi="Times New Roman" w:cs="Times New Roman"/>
                <w:sz w:val="24"/>
                <w:szCs w:val="24"/>
                <w:lang w:eastAsia="ru-RU"/>
              </w:rPr>
            </w:pPr>
          </w:p>
        </w:tc>
        <w:tc>
          <w:tcPr>
            <w:tcW w:w="2092" w:type="dxa"/>
            <w:vAlign w:val="center"/>
          </w:tcPr>
          <w:p w:rsidR="00CD4696" w:rsidRPr="00CD4696" w:rsidRDefault="00CD4696" w:rsidP="00D03A4F">
            <w:pPr>
              <w:spacing w:after="0" w:line="240" w:lineRule="auto"/>
              <w:jc w:val="center"/>
              <w:rPr>
                <w:rFonts w:ascii="Times New Roman" w:eastAsia="Times New Roman" w:hAnsi="Times New Roman" w:cs="Times New Roman"/>
                <w:sz w:val="24"/>
                <w:szCs w:val="24"/>
                <w:lang w:eastAsia="ru-RU"/>
              </w:rPr>
            </w:pPr>
          </w:p>
        </w:tc>
      </w:tr>
      <w:tr w:rsidR="00CD4696" w:rsidRPr="00CD4696" w:rsidTr="00944CB1">
        <w:trPr>
          <w:trHeight w:val="424"/>
        </w:trPr>
        <w:tc>
          <w:tcPr>
            <w:tcW w:w="3369" w:type="dxa"/>
            <w:vAlign w:val="center"/>
          </w:tcPr>
          <w:p w:rsidR="00CD4696" w:rsidRPr="00CD4696" w:rsidRDefault="00CD4696"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0-15 лет</w:t>
            </w:r>
          </w:p>
        </w:tc>
        <w:tc>
          <w:tcPr>
            <w:tcW w:w="2551" w:type="dxa"/>
            <w:vAlign w:val="center"/>
          </w:tcPr>
          <w:p w:rsidR="00CD4696" w:rsidRPr="00CD4696" w:rsidRDefault="00CD4696" w:rsidP="003552C1">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24,0</w:t>
            </w:r>
          </w:p>
        </w:tc>
        <w:tc>
          <w:tcPr>
            <w:tcW w:w="2410" w:type="dxa"/>
            <w:vAlign w:val="center"/>
          </w:tcPr>
          <w:p w:rsidR="00CD4696" w:rsidRPr="00CD4696" w:rsidRDefault="00CD4696" w:rsidP="003552C1">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22,6</w:t>
            </w:r>
          </w:p>
        </w:tc>
        <w:tc>
          <w:tcPr>
            <w:tcW w:w="2092" w:type="dxa"/>
            <w:vAlign w:val="center"/>
          </w:tcPr>
          <w:p w:rsidR="00CD4696" w:rsidRPr="00CD4696" w:rsidRDefault="00CD4696" w:rsidP="00D03A4F">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22,9</w:t>
            </w:r>
          </w:p>
        </w:tc>
      </w:tr>
      <w:tr w:rsidR="00CD4696" w:rsidRPr="00BD5A90" w:rsidTr="00944CB1">
        <w:trPr>
          <w:trHeight w:val="416"/>
        </w:trPr>
        <w:tc>
          <w:tcPr>
            <w:tcW w:w="3369" w:type="dxa"/>
            <w:vAlign w:val="center"/>
          </w:tcPr>
          <w:p w:rsidR="00CD4696" w:rsidRPr="00CD4696" w:rsidRDefault="00CD4696" w:rsidP="00D03A4F">
            <w:pPr>
              <w:spacing w:after="0" w:line="240" w:lineRule="auto"/>
              <w:ind w:left="170"/>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0-17 лет</w:t>
            </w:r>
          </w:p>
        </w:tc>
        <w:tc>
          <w:tcPr>
            <w:tcW w:w="2551" w:type="dxa"/>
            <w:vAlign w:val="center"/>
          </w:tcPr>
          <w:p w:rsidR="00CD4696" w:rsidRPr="00CD4696" w:rsidRDefault="00CD4696" w:rsidP="003552C1">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24,3</w:t>
            </w:r>
          </w:p>
        </w:tc>
        <w:tc>
          <w:tcPr>
            <w:tcW w:w="2410" w:type="dxa"/>
            <w:vAlign w:val="center"/>
          </w:tcPr>
          <w:p w:rsidR="00CD4696" w:rsidRPr="00CD4696" w:rsidRDefault="00CD4696" w:rsidP="003552C1">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22,8</w:t>
            </w:r>
          </w:p>
        </w:tc>
        <w:tc>
          <w:tcPr>
            <w:tcW w:w="2092" w:type="dxa"/>
            <w:vAlign w:val="center"/>
          </w:tcPr>
          <w:p w:rsidR="00CD4696" w:rsidRPr="00CD4696" w:rsidRDefault="00CD4696" w:rsidP="00D03A4F">
            <w:pPr>
              <w:spacing w:after="0" w:line="240" w:lineRule="auto"/>
              <w:jc w:val="center"/>
              <w:rPr>
                <w:rFonts w:ascii="Times New Roman" w:eastAsia="Times New Roman" w:hAnsi="Times New Roman" w:cs="Times New Roman"/>
                <w:sz w:val="24"/>
                <w:szCs w:val="24"/>
                <w:lang w:eastAsia="ru-RU"/>
              </w:rPr>
            </w:pPr>
            <w:r w:rsidRPr="00CD4696">
              <w:rPr>
                <w:rFonts w:ascii="Times New Roman" w:eastAsia="Times New Roman" w:hAnsi="Times New Roman" w:cs="Times New Roman"/>
                <w:sz w:val="24"/>
                <w:szCs w:val="24"/>
                <w:lang w:eastAsia="ru-RU"/>
              </w:rPr>
              <w:t>23,3</w:t>
            </w:r>
          </w:p>
        </w:tc>
      </w:tr>
    </w:tbl>
    <w:p w:rsidR="00D03A4F" w:rsidRPr="00BD5A90" w:rsidRDefault="00D03A4F" w:rsidP="00D03A4F">
      <w:pPr>
        <w:spacing w:after="0" w:line="240" w:lineRule="auto"/>
        <w:jc w:val="center"/>
        <w:rPr>
          <w:rFonts w:ascii="Times New Roman" w:eastAsia="Times New Roman" w:hAnsi="Times New Roman" w:cs="Times New Roman"/>
          <w:sz w:val="24"/>
          <w:szCs w:val="24"/>
          <w:highlight w:val="yellow"/>
          <w:lang w:eastAsia="ru-RU"/>
        </w:rPr>
      </w:pPr>
    </w:p>
    <w:p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rsidR="00D03A4F" w:rsidRPr="00D42042" w:rsidRDefault="00D03A4F" w:rsidP="00D03A4F">
      <w:pPr>
        <w:spacing w:after="0" w:line="240" w:lineRule="auto"/>
        <w:jc w:val="right"/>
        <w:rPr>
          <w:rFonts w:ascii="Times New Roman" w:eastAsia="Times New Roman" w:hAnsi="Times New Roman" w:cs="Times New Roman"/>
          <w:sz w:val="26"/>
          <w:szCs w:val="26"/>
          <w:lang w:eastAsia="ru-RU"/>
        </w:rPr>
      </w:pPr>
      <w:r w:rsidRPr="00D42042">
        <w:rPr>
          <w:rFonts w:ascii="Times New Roman" w:eastAsia="Times New Roman" w:hAnsi="Times New Roman" w:cs="Times New Roman"/>
          <w:sz w:val="26"/>
          <w:szCs w:val="26"/>
          <w:lang w:eastAsia="ru-RU"/>
        </w:rPr>
        <w:t>Таблица 19</w:t>
      </w:r>
    </w:p>
    <w:p w:rsidR="00D03A4F" w:rsidRPr="00D42042"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42042" w:rsidRDefault="00D03A4F" w:rsidP="00D03A4F">
      <w:pPr>
        <w:spacing w:after="0" w:line="240" w:lineRule="auto"/>
        <w:jc w:val="center"/>
        <w:rPr>
          <w:rFonts w:ascii="Times New Roman" w:eastAsia="Times New Roman" w:hAnsi="Times New Roman" w:cs="Times New Roman"/>
          <w:b/>
          <w:sz w:val="26"/>
          <w:szCs w:val="26"/>
          <w:lang w:eastAsia="ru-RU"/>
        </w:rPr>
      </w:pPr>
      <w:r w:rsidRPr="00D42042">
        <w:rPr>
          <w:rFonts w:ascii="Times New Roman" w:eastAsia="Times New Roman" w:hAnsi="Times New Roman" w:cs="Times New Roman"/>
          <w:b/>
          <w:sz w:val="26"/>
          <w:szCs w:val="26"/>
          <w:lang w:eastAsia="ru-RU"/>
        </w:rPr>
        <w:t>Внутрироссийская миграция</w:t>
      </w:r>
    </w:p>
    <w:p w:rsidR="00D03A4F" w:rsidRPr="00D42042" w:rsidRDefault="00D03A4F" w:rsidP="00D03A4F">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(человек)</w:t>
      </w:r>
    </w:p>
    <w:p w:rsidR="00D03A4F" w:rsidRPr="00D42042" w:rsidRDefault="00D03A4F" w:rsidP="00D03A4F">
      <w:pPr>
        <w:spacing w:after="0" w:line="240" w:lineRule="auto"/>
        <w:jc w:val="right"/>
        <w:rPr>
          <w:rFonts w:ascii="Times New Roman" w:eastAsia="Times New Roman" w:hAnsi="Times New Roman" w:cs="Times New Roman"/>
          <w:sz w:val="26"/>
          <w:szCs w:val="26"/>
          <w:lang w:eastAsia="ru-RU"/>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26"/>
        <w:gridCol w:w="2126"/>
        <w:gridCol w:w="2126"/>
      </w:tblGrid>
      <w:tr w:rsidR="00D42042" w:rsidRPr="00D42042" w:rsidTr="00D42042">
        <w:tc>
          <w:tcPr>
            <w:tcW w:w="4077" w:type="dxa"/>
          </w:tcPr>
          <w:p w:rsidR="00D42042" w:rsidRPr="00D42042" w:rsidRDefault="00D42042" w:rsidP="00D03A4F">
            <w:pPr>
              <w:spacing w:after="0" w:line="240" w:lineRule="auto"/>
              <w:jc w:val="center"/>
              <w:rPr>
                <w:rFonts w:ascii="Times New Roman" w:eastAsia="Times New Roman" w:hAnsi="Times New Roman" w:cs="Times New Roman"/>
                <w:sz w:val="26"/>
                <w:szCs w:val="26"/>
                <w:lang w:eastAsia="ru-RU"/>
              </w:rPr>
            </w:pPr>
          </w:p>
        </w:tc>
        <w:tc>
          <w:tcPr>
            <w:tcW w:w="2126" w:type="dxa"/>
          </w:tcPr>
          <w:p w:rsidR="00D42042" w:rsidRPr="00D42042" w:rsidRDefault="00D42042" w:rsidP="003552C1">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2018 г.</w:t>
            </w:r>
          </w:p>
        </w:tc>
        <w:tc>
          <w:tcPr>
            <w:tcW w:w="2126" w:type="dxa"/>
          </w:tcPr>
          <w:p w:rsidR="00D42042" w:rsidRPr="00D42042" w:rsidRDefault="00D42042" w:rsidP="003552C1">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2019 г.</w:t>
            </w:r>
          </w:p>
        </w:tc>
        <w:tc>
          <w:tcPr>
            <w:tcW w:w="2126" w:type="dxa"/>
          </w:tcPr>
          <w:p w:rsidR="00D42042" w:rsidRPr="00D42042" w:rsidRDefault="00D42042" w:rsidP="00D03A4F">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2020 г.</w:t>
            </w:r>
          </w:p>
        </w:tc>
      </w:tr>
      <w:tr w:rsidR="00D42042" w:rsidRPr="00D42042" w:rsidTr="003552C1">
        <w:tc>
          <w:tcPr>
            <w:tcW w:w="4077" w:type="dxa"/>
          </w:tcPr>
          <w:p w:rsidR="00D42042" w:rsidRPr="00D42042" w:rsidRDefault="00D42042" w:rsidP="00D03A4F">
            <w:pPr>
              <w:spacing w:after="0" w:line="240" w:lineRule="auto"/>
              <w:rPr>
                <w:rFonts w:ascii="Times New Roman" w:eastAsia="Times New Roman" w:hAnsi="Times New Roman" w:cs="Times New Roman"/>
                <w:b/>
                <w:sz w:val="24"/>
                <w:szCs w:val="24"/>
                <w:lang w:eastAsia="ru-RU"/>
              </w:rPr>
            </w:pPr>
            <w:r w:rsidRPr="00D42042">
              <w:rPr>
                <w:rFonts w:ascii="Times New Roman" w:eastAsia="Times New Roman" w:hAnsi="Times New Roman" w:cs="Times New Roman"/>
                <w:b/>
                <w:sz w:val="24"/>
                <w:szCs w:val="24"/>
                <w:lang w:eastAsia="ru-RU"/>
              </w:rPr>
              <w:t>Миграция в пределах России - всего</w:t>
            </w:r>
          </w:p>
        </w:tc>
        <w:tc>
          <w:tcPr>
            <w:tcW w:w="2126" w:type="dxa"/>
            <w:vAlign w:val="center"/>
          </w:tcPr>
          <w:p w:rsidR="00D42042" w:rsidRPr="00D42042" w:rsidRDefault="00D42042" w:rsidP="003552C1">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4 345 881</w:t>
            </w:r>
          </w:p>
        </w:tc>
        <w:tc>
          <w:tcPr>
            <w:tcW w:w="2126" w:type="dxa"/>
            <w:vAlign w:val="center"/>
          </w:tcPr>
          <w:p w:rsidR="00D42042" w:rsidRPr="00D42042" w:rsidRDefault="00D42042" w:rsidP="003552C1">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4 048 535</w:t>
            </w:r>
          </w:p>
        </w:tc>
        <w:tc>
          <w:tcPr>
            <w:tcW w:w="2126" w:type="dxa"/>
            <w:vAlign w:val="center"/>
          </w:tcPr>
          <w:p w:rsidR="00D42042" w:rsidRPr="00D42042" w:rsidRDefault="00D42042" w:rsidP="00D03A4F">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3 526 597</w:t>
            </w:r>
          </w:p>
        </w:tc>
      </w:tr>
      <w:tr w:rsidR="00D42042" w:rsidRPr="00D42042" w:rsidTr="003552C1">
        <w:trPr>
          <w:trHeight w:val="617"/>
        </w:trPr>
        <w:tc>
          <w:tcPr>
            <w:tcW w:w="4077" w:type="dxa"/>
          </w:tcPr>
          <w:p w:rsidR="00D42042" w:rsidRPr="00D42042" w:rsidRDefault="00D42042" w:rsidP="00D03A4F">
            <w:pPr>
              <w:spacing w:after="0" w:line="240" w:lineRule="auto"/>
              <w:ind w:left="170"/>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в том числе мигранты в возрасте, лет:</w:t>
            </w:r>
          </w:p>
        </w:tc>
        <w:tc>
          <w:tcPr>
            <w:tcW w:w="2126" w:type="dxa"/>
            <w:vAlign w:val="center"/>
          </w:tcPr>
          <w:p w:rsidR="00D42042" w:rsidRPr="00D42042" w:rsidRDefault="00D42042" w:rsidP="003552C1">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rsidR="00D42042" w:rsidRPr="00D42042" w:rsidRDefault="00D42042" w:rsidP="003552C1">
            <w:pPr>
              <w:spacing w:after="0" w:line="240" w:lineRule="auto"/>
              <w:jc w:val="center"/>
              <w:rPr>
                <w:rFonts w:ascii="Times New Roman" w:eastAsia="Times New Roman" w:hAnsi="Times New Roman" w:cs="Times New Roman"/>
                <w:sz w:val="24"/>
                <w:szCs w:val="24"/>
                <w:lang w:eastAsia="ru-RU"/>
              </w:rPr>
            </w:pPr>
          </w:p>
        </w:tc>
        <w:tc>
          <w:tcPr>
            <w:tcW w:w="2126" w:type="dxa"/>
            <w:vAlign w:val="center"/>
          </w:tcPr>
          <w:p w:rsidR="00D42042" w:rsidRPr="00D42042" w:rsidRDefault="00D42042" w:rsidP="00D03A4F">
            <w:pPr>
              <w:spacing w:after="0" w:line="240" w:lineRule="auto"/>
              <w:jc w:val="center"/>
              <w:rPr>
                <w:rFonts w:ascii="Times New Roman" w:eastAsia="Times New Roman" w:hAnsi="Times New Roman" w:cs="Times New Roman"/>
                <w:sz w:val="24"/>
                <w:szCs w:val="24"/>
                <w:lang w:eastAsia="ru-RU"/>
              </w:rPr>
            </w:pPr>
          </w:p>
        </w:tc>
      </w:tr>
      <w:tr w:rsidR="00D42042" w:rsidRPr="00D42042" w:rsidTr="003552C1">
        <w:trPr>
          <w:trHeight w:val="356"/>
        </w:trPr>
        <w:tc>
          <w:tcPr>
            <w:tcW w:w="4077" w:type="dxa"/>
            <w:vAlign w:val="center"/>
          </w:tcPr>
          <w:p w:rsidR="00D42042" w:rsidRPr="00D42042" w:rsidRDefault="00D42042" w:rsidP="00D03A4F">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0-5</w:t>
            </w:r>
          </w:p>
        </w:tc>
        <w:tc>
          <w:tcPr>
            <w:tcW w:w="2126" w:type="dxa"/>
            <w:vAlign w:val="center"/>
          </w:tcPr>
          <w:p w:rsidR="00D42042" w:rsidRPr="00D42042" w:rsidRDefault="00D42042" w:rsidP="003552C1">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375 875</w:t>
            </w:r>
          </w:p>
        </w:tc>
        <w:tc>
          <w:tcPr>
            <w:tcW w:w="2126" w:type="dxa"/>
            <w:vAlign w:val="center"/>
          </w:tcPr>
          <w:p w:rsidR="00D42042" w:rsidRPr="00D42042" w:rsidRDefault="00D42042" w:rsidP="003552C1">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346 816</w:t>
            </w:r>
          </w:p>
        </w:tc>
        <w:tc>
          <w:tcPr>
            <w:tcW w:w="2126" w:type="dxa"/>
            <w:vAlign w:val="center"/>
          </w:tcPr>
          <w:p w:rsidR="00D42042" w:rsidRPr="00D42042" w:rsidRDefault="00D42042" w:rsidP="00D03A4F">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287 063</w:t>
            </w:r>
          </w:p>
        </w:tc>
      </w:tr>
      <w:tr w:rsidR="00D42042" w:rsidRPr="00D42042" w:rsidTr="003552C1">
        <w:trPr>
          <w:trHeight w:val="333"/>
        </w:trPr>
        <w:tc>
          <w:tcPr>
            <w:tcW w:w="4077" w:type="dxa"/>
            <w:vAlign w:val="center"/>
          </w:tcPr>
          <w:p w:rsidR="00D42042" w:rsidRPr="00D42042" w:rsidRDefault="00D42042" w:rsidP="00D03A4F">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6-13</w:t>
            </w:r>
          </w:p>
        </w:tc>
        <w:tc>
          <w:tcPr>
            <w:tcW w:w="2126" w:type="dxa"/>
            <w:vAlign w:val="center"/>
          </w:tcPr>
          <w:p w:rsidR="00D42042" w:rsidRPr="00D42042" w:rsidRDefault="00D42042" w:rsidP="003552C1">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397 718</w:t>
            </w:r>
          </w:p>
        </w:tc>
        <w:tc>
          <w:tcPr>
            <w:tcW w:w="2126" w:type="dxa"/>
            <w:vAlign w:val="center"/>
          </w:tcPr>
          <w:p w:rsidR="00D42042" w:rsidRPr="00D42042" w:rsidRDefault="00D42042" w:rsidP="003552C1">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399 244</w:t>
            </w:r>
          </w:p>
        </w:tc>
        <w:tc>
          <w:tcPr>
            <w:tcW w:w="2126" w:type="dxa"/>
            <w:vAlign w:val="center"/>
          </w:tcPr>
          <w:p w:rsidR="00D42042" w:rsidRPr="00D42042" w:rsidRDefault="00D42042" w:rsidP="00D03A4F">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366 393</w:t>
            </w:r>
          </w:p>
        </w:tc>
      </w:tr>
      <w:tr w:rsidR="00D42042" w:rsidRPr="00D42042" w:rsidTr="003552C1">
        <w:trPr>
          <w:trHeight w:val="423"/>
        </w:trPr>
        <w:tc>
          <w:tcPr>
            <w:tcW w:w="4077" w:type="dxa"/>
            <w:vAlign w:val="center"/>
          </w:tcPr>
          <w:p w:rsidR="00D42042" w:rsidRPr="00D42042" w:rsidRDefault="00D42042" w:rsidP="00D03A4F">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14-17</w:t>
            </w:r>
          </w:p>
        </w:tc>
        <w:tc>
          <w:tcPr>
            <w:tcW w:w="2126" w:type="dxa"/>
            <w:vAlign w:val="center"/>
          </w:tcPr>
          <w:p w:rsidR="00D42042" w:rsidRPr="00D42042" w:rsidRDefault="00D42042" w:rsidP="003552C1">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238 328</w:t>
            </w:r>
          </w:p>
        </w:tc>
        <w:tc>
          <w:tcPr>
            <w:tcW w:w="2126" w:type="dxa"/>
            <w:vAlign w:val="center"/>
          </w:tcPr>
          <w:p w:rsidR="00D42042" w:rsidRPr="00D42042" w:rsidRDefault="00D42042" w:rsidP="003552C1">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226 845</w:t>
            </w:r>
          </w:p>
        </w:tc>
        <w:tc>
          <w:tcPr>
            <w:tcW w:w="2126" w:type="dxa"/>
            <w:vAlign w:val="center"/>
          </w:tcPr>
          <w:p w:rsidR="00D42042" w:rsidRPr="00D42042" w:rsidRDefault="00D42042" w:rsidP="00D03A4F">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195 745</w:t>
            </w:r>
          </w:p>
        </w:tc>
      </w:tr>
      <w:tr w:rsidR="00D42042" w:rsidRPr="00D42042" w:rsidTr="003552C1">
        <w:trPr>
          <w:trHeight w:val="416"/>
        </w:trPr>
        <w:tc>
          <w:tcPr>
            <w:tcW w:w="4077" w:type="dxa"/>
            <w:vAlign w:val="center"/>
          </w:tcPr>
          <w:p w:rsidR="00D42042" w:rsidRPr="00D42042" w:rsidRDefault="00D42042" w:rsidP="00D03A4F">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0-17</w:t>
            </w:r>
          </w:p>
        </w:tc>
        <w:tc>
          <w:tcPr>
            <w:tcW w:w="2126" w:type="dxa"/>
            <w:vAlign w:val="center"/>
          </w:tcPr>
          <w:p w:rsidR="00D42042" w:rsidRPr="00D42042" w:rsidRDefault="00D42042" w:rsidP="003552C1">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1 011 921</w:t>
            </w:r>
          </w:p>
        </w:tc>
        <w:tc>
          <w:tcPr>
            <w:tcW w:w="2126" w:type="dxa"/>
            <w:vAlign w:val="center"/>
          </w:tcPr>
          <w:p w:rsidR="00D42042" w:rsidRPr="00D42042" w:rsidRDefault="00D42042" w:rsidP="003552C1">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972 905</w:t>
            </w:r>
          </w:p>
        </w:tc>
        <w:tc>
          <w:tcPr>
            <w:tcW w:w="2126" w:type="dxa"/>
            <w:vAlign w:val="center"/>
          </w:tcPr>
          <w:p w:rsidR="00D42042" w:rsidRPr="00D42042" w:rsidRDefault="00D42042" w:rsidP="00D03A4F">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201</w:t>
            </w:r>
          </w:p>
        </w:tc>
      </w:tr>
      <w:tr w:rsidR="00D42042" w:rsidRPr="00BD5A90" w:rsidTr="003552C1">
        <w:tc>
          <w:tcPr>
            <w:tcW w:w="4077" w:type="dxa"/>
          </w:tcPr>
          <w:p w:rsidR="00D42042" w:rsidRPr="00D42042" w:rsidRDefault="00D42042" w:rsidP="00D03A4F">
            <w:pPr>
              <w:spacing w:after="0" w:line="240" w:lineRule="auto"/>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Доля детей и подростков в возрасте 0-17 лет в общей численности сменивших место жительства на территории России, %</w:t>
            </w:r>
          </w:p>
        </w:tc>
        <w:tc>
          <w:tcPr>
            <w:tcW w:w="2126" w:type="dxa"/>
            <w:vAlign w:val="center"/>
          </w:tcPr>
          <w:p w:rsidR="00D42042" w:rsidRPr="00D42042" w:rsidRDefault="00D42042" w:rsidP="003552C1">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23,3</w:t>
            </w:r>
          </w:p>
        </w:tc>
        <w:tc>
          <w:tcPr>
            <w:tcW w:w="2126" w:type="dxa"/>
            <w:vAlign w:val="center"/>
          </w:tcPr>
          <w:p w:rsidR="00D42042" w:rsidRPr="00D42042" w:rsidRDefault="00D42042" w:rsidP="003552C1">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24,0</w:t>
            </w:r>
          </w:p>
        </w:tc>
        <w:tc>
          <w:tcPr>
            <w:tcW w:w="2126" w:type="dxa"/>
            <w:vAlign w:val="center"/>
          </w:tcPr>
          <w:p w:rsidR="00D42042" w:rsidRPr="00D42042" w:rsidRDefault="00D42042" w:rsidP="00D03A4F">
            <w:pPr>
              <w:spacing w:after="0" w:line="240" w:lineRule="auto"/>
              <w:jc w:val="center"/>
              <w:rPr>
                <w:rFonts w:ascii="Times New Roman" w:eastAsia="Times New Roman" w:hAnsi="Times New Roman" w:cs="Times New Roman"/>
                <w:sz w:val="24"/>
                <w:szCs w:val="24"/>
                <w:lang w:eastAsia="ru-RU"/>
              </w:rPr>
            </w:pPr>
            <w:r w:rsidRPr="00D42042">
              <w:rPr>
                <w:rFonts w:ascii="Times New Roman" w:eastAsia="Times New Roman" w:hAnsi="Times New Roman" w:cs="Times New Roman"/>
                <w:sz w:val="24"/>
                <w:szCs w:val="24"/>
                <w:lang w:eastAsia="ru-RU"/>
              </w:rPr>
              <w:t>24,1</w:t>
            </w:r>
          </w:p>
        </w:tc>
      </w:tr>
    </w:tbl>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rsidR="00D03A4F" w:rsidRPr="00663B7C" w:rsidRDefault="00D03A4F" w:rsidP="00D03A4F">
      <w:pPr>
        <w:spacing w:after="0" w:line="240" w:lineRule="auto"/>
        <w:jc w:val="right"/>
        <w:rPr>
          <w:rFonts w:ascii="Times New Roman" w:eastAsia="Times New Roman" w:hAnsi="Times New Roman" w:cs="Times New Roman"/>
          <w:sz w:val="26"/>
          <w:szCs w:val="26"/>
          <w:lang w:eastAsia="ru-RU"/>
        </w:rPr>
      </w:pPr>
      <w:r w:rsidRPr="00663B7C">
        <w:rPr>
          <w:rFonts w:ascii="Times New Roman" w:eastAsia="Times New Roman" w:hAnsi="Times New Roman" w:cs="Times New Roman"/>
          <w:sz w:val="26"/>
          <w:szCs w:val="26"/>
          <w:lang w:eastAsia="ru-RU"/>
        </w:rPr>
        <w:t>Таблица 20</w:t>
      </w:r>
    </w:p>
    <w:p w:rsidR="00D03A4F" w:rsidRPr="00663B7C"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663B7C" w:rsidRDefault="00D03A4F" w:rsidP="00D03A4F">
      <w:pPr>
        <w:spacing w:after="0" w:line="240" w:lineRule="auto"/>
        <w:jc w:val="center"/>
        <w:rPr>
          <w:rFonts w:ascii="Times New Roman" w:eastAsia="Times New Roman" w:hAnsi="Times New Roman" w:cs="Times New Roman"/>
          <w:b/>
          <w:sz w:val="26"/>
          <w:szCs w:val="26"/>
          <w:lang w:eastAsia="ru-RU"/>
        </w:rPr>
      </w:pPr>
      <w:r w:rsidRPr="00663B7C">
        <w:rPr>
          <w:rFonts w:ascii="Times New Roman" w:eastAsia="Times New Roman" w:hAnsi="Times New Roman" w:cs="Times New Roman"/>
          <w:b/>
          <w:sz w:val="26"/>
          <w:szCs w:val="26"/>
          <w:lang w:eastAsia="ru-RU"/>
        </w:rPr>
        <w:t>Распределение международных мигрантов по отдельным возрастным группам и потокам передвижения</w:t>
      </w:r>
    </w:p>
    <w:p w:rsidR="00D03A4F" w:rsidRPr="00663B7C" w:rsidRDefault="00D03A4F"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(человек)</w:t>
      </w:r>
    </w:p>
    <w:p w:rsidR="00D03A4F" w:rsidRPr="00663B7C" w:rsidRDefault="00D03A4F" w:rsidP="00D03A4F">
      <w:pPr>
        <w:spacing w:after="0" w:line="240" w:lineRule="auto"/>
        <w:jc w:val="center"/>
        <w:rPr>
          <w:rFonts w:ascii="Times New Roman" w:eastAsia="Times New Roman" w:hAnsi="Times New Roman" w:cs="Times New Roman"/>
          <w:sz w:val="24"/>
          <w:szCs w:val="24"/>
          <w:lang w:eastAsia="ru-RU"/>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1931"/>
        <w:gridCol w:w="1593"/>
      </w:tblGrid>
      <w:tr w:rsidR="00D42042" w:rsidRPr="00663B7C" w:rsidTr="00944CB1">
        <w:trPr>
          <w:trHeight w:val="475"/>
          <w:tblHeader/>
        </w:trPr>
        <w:tc>
          <w:tcPr>
            <w:tcW w:w="4503" w:type="dxa"/>
          </w:tcPr>
          <w:p w:rsidR="00D42042" w:rsidRPr="00663B7C" w:rsidRDefault="00D42042" w:rsidP="00D03A4F">
            <w:pPr>
              <w:spacing w:after="0" w:line="240" w:lineRule="auto"/>
              <w:jc w:val="center"/>
              <w:rPr>
                <w:rFonts w:ascii="Times New Roman" w:eastAsia="Times New Roman" w:hAnsi="Times New Roman" w:cs="Times New Roman"/>
                <w:sz w:val="26"/>
                <w:szCs w:val="26"/>
                <w:lang w:eastAsia="ru-RU"/>
              </w:rPr>
            </w:pP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2018 г.</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2019 г.</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2020 г.</w:t>
            </w:r>
          </w:p>
        </w:tc>
      </w:tr>
      <w:tr w:rsidR="00D42042" w:rsidRPr="00663B7C" w:rsidTr="00944CB1">
        <w:trPr>
          <w:trHeight w:val="451"/>
        </w:trPr>
        <w:tc>
          <w:tcPr>
            <w:tcW w:w="10153" w:type="dxa"/>
            <w:gridSpan w:val="4"/>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Прибывшие</w:t>
            </w:r>
          </w:p>
        </w:tc>
      </w:tr>
      <w:tr w:rsidR="00D42042" w:rsidRPr="00663B7C" w:rsidTr="00944CB1">
        <w:tc>
          <w:tcPr>
            <w:tcW w:w="4503" w:type="dxa"/>
            <w:vAlign w:val="center"/>
          </w:tcPr>
          <w:p w:rsidR="00D42042" w:rsidRPr="00663B7C" w:rsidRDefault="00D42042" w:rsidP="00D03A4F">
            <w:pPr>
              <w:spacing w:after="0" w:line="240" w:lineRule="auto"/>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Число прибывших из-за пределов России - всего</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565 685</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701 234</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594 146</w:t>
            </w:r>
          </w:p>
        </w:tc>
      </w:tr>
      <w:tr w:rsidR="00D42042" w:rsidRPr="00663B7C" w:rsidTr="00944CB1">
        <w:trPr>
          <w:trHeight w:val="383"/>
        </w:trPr>
        <w:tc>
          <w:tcPr>
            <w:tcW w:w="4503" w:type="dxa"/>
            <w:vAlign w:val="center"/>
          </w:tcPr>
          <w:p w:rsidR="00D42042" w:rsidRPr="00663B7C" w:rsidRDefault="00D42042" w:rsidP="00D03A4F">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в том числе мигранты в возрасте, лет:</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p>
        </w:tc>
      </w:tr>
      <w:tr w:rsidR="00D42042" w:rsidRPr="00663B7C" w:rsidTr="00944CB1">
        <w:trPr>
          <w:trHeight w:val="418"/>
        </w:trPr>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0-5</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19 617</w:t>
            </w:r>
          </w:p>
        </w:tc>
        <w:tc>
          <w:tcPr>
            <w:tcW w:w="1931" w:type="dxa"/>
            <w:vAlign w:val="center"/>
          </w:tcPr>
          <w:p w:rsidR="00D42042" w:rsidRPr="00663B7C" w:rsidRDefault="00D42042" w:rsidP="005410F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21 2</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17 487</w:t>
            </w:r>
          </w:p>
        </w:tc>
      </w:tr>
      <w:tr w:rsidR="00D42042" w:rsidRPr="00663B7C" w:rsidTr="00944CB1">
        <w:trPr>
          <w:trHeight w:val="409"/>
        </w:trPr>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6-13</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33 930</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37 631</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33 367</w:t>
            </w:r>
          </w:p>
        </w:tc>
      </w:tr>
      <w:tr w:rsidR="00D42042" w:rsidRPr="00663B7C" w:rsidTr="00944CB1">
        <w:trPr>
          <w:trHeight w:val="415"/>
        </w:trPr>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14-17</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16 721</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19 103</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15 283</w:t>
            </w:r>
          </w:p>
        </w:tc>
      </w:tr>
      <w:tr w:rsidR="00D42042" w:rsidRPr="00663B7C" w:rsidTr="00944CB1">
        <w:trPr>
          <w:trHeight w:val="421"/>
        </w:trPr>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0-17</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70 268</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77 976</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66 137</w:t>
            </w:r>
          </w:p>
        </w:tc>
      </w:tr>
      <w:tr w:rsidR="00D42042" w:rsidRPr="00663B7C" w:rsidTr="00944CB1">
        <w:trPr>
          <w:trHeight w:val="967"/>
        </w:trPr>
        <w:tc>
          <w:tcPr>
            <w:tcW w:w="4503" w:type="dxa"/>
            <w:vAlign w:val="center"/>
          </w:tcPr>
          <w:p w:rsidR="00D42042" w:rsidRPr="00663B7C" w:rsidRDefault="00D42042" w:rsidP="00D03A4F">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Доля детей и подростков в возрасте 0-17 лет в общем числе международных мигрантов, %</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12,4</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11,1</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11,1</w:t>
            </w:r>
          </w:p>
        </w:tc>
      </w:tr>
      <w:tr w:rsidR="00D42042" w:rsidRPr="00663B7C" w:rsidTr="00944CB1">
        <w:tc>
          <w:tcPr>
            <w:tcW w:w="4503" w:type="dxa"/>
            <w:vAlign w:val="center"/>
          </w:tcPr>
          <w:p w:rsidR="00D42042" w:rsidRPr="00663B7C" w:rsidRDefault="00D42042" w:rsidP="00D03A4F">
            <w:pPr>
              <w:spacing w:after="0" w:line="240" w:lineRule="auto"/>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Число прибывших из стран СНГ - всего</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510 994</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617 997</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535 923</w:t>
            </w:r>
          </w:p>
        </w:tc>
      </w:tr>
      <w:tr w:rsidR="00D42042" w:rsidRPr="00663B7C" w:rsidTr="00944CB1">
        <w:trPr>
          <w:trHeight w:val="435"/>
        </w:trPr>
        <w:tc>
          <w:tcPr>
            <w:tcW w:w="4503" w:type="dxa"/>
            <w:vAlign w:val="center"/>
          </w:tcPr>
          <w:p w:rsidR="00D42042" w:rsidRPr="00663B7C" w:rsidRDefault="00D42042" w:rsidP="00D03A4F">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в том числе мигранты в возрасте, лет:</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p>
        </w:tc>
      </w:tr>
      <w:tr w:rsidR="00D42042" w:rsidRPr="00663B7C" w:rsidTr="00944CB1">
        <w:trPr>
          <w:trHeight w:val="440"/>
        </w:trPr>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0-5</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17 215</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19 243</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16 113</w:t>
            </w:r>
          </w:p>
        </w:tc>
      </w:tr>
      <w:tr w:rsidR="00D42042" w:rsidRPr="00663B7C" w:rsidTr="00944CB1">
        <w:trPr>
          <w:trHeight w:val="415"/>
        </w:trPr>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6-13</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32 424</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36 058</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32 049</w:t>
            </w:r>
          </w:p>
        </w:tc>
      </w:tr>
      <w:tr w:rsidR="00D42042" w:rsidRPr="00663B7C" w:rsidTr="00944CB1">
        <w:trPr>
          <w:trHeight w:val="420"/>
        </w:trPr>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14-17</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15 708</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17 764</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14 517</w:t>
            </w:r>
          </w:p>
        </w:tc>
      </w:tr>
      <w:tr w:rsidR="00D42042" w:rsidRPr="00663B7C" w:rsidTr="00944CB1">
        <w:trPr>
          <w:trHeight w:val="412"/>
        </w:trPr>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0-17</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65 347</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73 065</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62 679</w:t>
            </w:r>
          </w:p>
        </w:tc>
      </w:tr>
      <w:tr w:rsidR="00D42042" w:rsidRPr="00663B7C" w:rsidTr="00944CB1">
        <w:tc>
          <w:tcPr>
            <w:tcW w:w="4503" w:type="dxa"/>
            <w:vAlign w:val="center"/>
          </w:tcPr>
          <w:p w:rsidR="00D42042" w:rsidRPr="00663B7C" w:rsidRDefault="00D42042" w:rsidP="00D03A4F">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Доля детей и подростков в возрасте 0-17 лет в общем числе международных мигрантов, %</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12,8</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11,8</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11,7</w:t>
            </w:r>
          </w:p>
        </w:tc>
      </w:tr>
      <w:tr w:rsidR="00D42042" w:rsidRPr="00663B7C" w:rsidTr="00944CB1">
        <w:tc>
          <w:tcPr>
            <w:tcW w:w="4503" w:type="dxa"/>
            <w:vAlign w:val="center"/>
          </w:tcPr>
          <w:p w:rsidR="00D42042" w:rsidRPr="00663B7C" w:rsidRDefault="00D42042" w:rsidP="00D03A4F">
            <w:pPr>
              <w:spacing w:after="0" w:line="240" w:lineRule="auto"/>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Число прибывших из других стран - всего</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54 691</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83 237</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58 223</w:t>
            </w:r>
          </w:p>
        </w:tc>
      </w:tr>
      <w:tr w:rsidR="00D42042" w:rsidRPr="00663B7C" w:rsidTr="00944CB1">
        <w:trPr>
          <w:trHeight w:val="427"/>
        </w:trPr>
        <w:tc>
          <w:tcPr>
            <w:tcW w:w="4503" w:type="dxa"/>
            <w:vAlign w:val="center"/>
          </w:tcPr>
          <w:p w:rsidR="00D42042" w:rsidRPr="00663B7C" w:rsidRDefault="00D42042" w:rsidP="00D03A4F">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в том числе мигранты в возрасте, лет:</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p>
        </w:tc>
      </w:tr>
      <w:tr w:rsidR="00D42042" w:rsidRPr="00663B7C" w:rsidTr="00944CB1">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0-5</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2 402</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1 999</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1 374</w:t>
            </w:r>
          </w:p>
        </w:tc>
      </w:tr>
      <w:tr w:rsidR="00D42042" w:rsidRPr="00663B7C" w:rsidTr="00944CB1">
        <w:trPr>
          <w:trHeight w:val="423"/>
        </w:trPr>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6-13</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1 506</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1 573</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1 318</w:t>
            </w:r>
          </w:p>
        </w:tc>
      </w:tr>
      <w:tr w:rsidR="00D42042" w:rsidRPr="00663B7C" w:rsidTr="00944CB1">
        <w:trPr>
          <w:trHeight w:val="401"/>
        </w:trPr>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14-17</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1 013</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1 339</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766</w:t>
            </w:r>
          </w:p>
        </w:tc>
      </w:tr>
      <w:tr w:rsidR="00D42042" w:rsidRPr="00663B7C" w:rsidTr="00944CB1">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0-17</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4 921</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4 911</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3 458</w:t>
            </w:r>
          </w:p>
        </w:tc>
      </w:tr>
      <w:tr w:rsidR="00D42042" w:rsidRPr="00663B7C" w:rsidTr="00944CB1">
        <w:tc>
          <w:tcPr>
            <w:tcW w:w="4503" w:type="dxa"/>
            <w:vAlign w:val="center"/>
          </w:tcPr>
          <w:p w:rsidR="00D42042" w:rsidRPr="00663B7C" w:rsidRDefault="00D42042" w:rsidP="00D03A4F">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Доля детей и подростков в возрасте 0-17 лет в общем числе международных мигрантов, %</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9,0</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5,9</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5,9</w:t>
            </w:r>
          </w:p>
        </w:tc>
      </w:tr>
      <w:tr w:rsidR="00D42042" w:rsidRPr="00663B7C" w:rsidTr="00944CB1">
        <w:trPr>
          <w:trHeight w:val="447"/>
        </w:trPr>
        <w:tc>
          <w:tcPr>
            <w:tcW w:w="10153" w:type="dxa"/>
            <w:gridSpan w:val="4"/>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Выбывшие</w:t>
            </w:r>
          </w:p>
        </w:tc>
      </w:tr>
      <w:tr w:rsidR="00D42042" w:rsidRPr="00663B7C" w:rsidTr="00944CB1">
        <w:tc>
          <w:tcPr>
            <w:tcW w:w="4503" w:type="dxa"/>
            <w:vAlign w:val="center"/>
          </w:tcPr>
          <w:p w:rsidR="00D42042" w:rsidRPr="00663B7C" w:rsidRDefault="00D42042" w:rsidP="00D03A4F">
            <w:pPr>
              <w:spacing w:after="0" w:line="240" w:lineRule="auto"/>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Число выбывших за пределы России - всего</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440 831</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416 131</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487 672</w:t>
            </w:r>
          </w:p>
        </w:tc>
      </w:tr>
      <w:tr w:rsidR="00D42042" w:rsidRPr="00663B7C" w:rsidTr="00944CB1">
        <w:tc>
          <w:tcPr>
            <w:tcW w:w="4503" w:type="dxa"/>
            <w:vAlign w:val="center"/>
          </w:tcPr>
          <w:p w:rsidR="00D42042" w:rsidRPr="00663B7C" w:rsidRDefault="00D42042" w:rsidP="00D03A4F">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в том числе мигранты в возрасте, лет:</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p>
        </w:tc>
      </w:tr>
      <w:tr w:rsidR="00D42042" w:rsidRPr="00663B7C" w:rsidTr="00944CB1">
        <w:trPr>
          <w:trHeight w:val="409"/>
        </w:trPr>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0-5</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10 439</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9 121</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9 381</w:t>
            </w:r>
          </w:p>
        </w:tc>
      </w:tr>
      <w:tr w:rsidR="00D42042" w:rsidRPr="00663B7C" w:rsidTr="00944CB1">
        <w:trPr>
          <w:trHeight w:val="415"/>
        </w:trPr>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6-13</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24 075</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22 408</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23 027</w:t>
            </w:r>
          </w:p>
        </w:tc>
      </w:tr>
      <w:tr w:rsidR="00D42042" w:rsidRPr="00663B7C" w:rsidTr="00944CB1">
        <w:trPr>
          <w:trHeight w:val="407"/>
        </w:trPr>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14-17</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10 743</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9 846</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10 699</w:t>
            </w:r>
          </w:p>
        </w:tc>
      </w:tr>
      <w:tr w:rsidR="00D42042" w:rsidRPr="00663B7C" w:rsidTr="00944CB1">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0-17</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45 257</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41 375</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43 107</w:t>
            </w:r>
          </w:p>
        </w:tc>
      </w:tr>
      <w:tr w:rsidR="00D42042" w:rsidRPr="00663B7C" w:rsidTr="00944CB1">
        <w:tc>
          <w:tcPr>
            <w:tcW w:w="4503" w:type="dxa"/>
            <w:vAlign w:val="center"/>
          </w:tcPr>
          <w:p w:rsidR="00D42042" w:rsidRPr="00663B7C" w:rsidRDefault="00D42042" w:rsidP="00D03A4F">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Доля детей и подростков в возрасте 0-17 лет в общем числе международных мигрантов, %</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10,3</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9,9</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8,8</w:t>
            </w:r>
          </w:p>
        </w:tc>
      </w:tr>
      <w:tr w:rsidR="00D42042" w:rsidRPr="00663B7C" w:rsidTr="00944CB1">
        <w:tc>
          <w:tcPr>
            <w:tcW w:w="4503" w:type="dxa"/>
            <w:vAlign w:val="center"/>
          </w:tcPr>
          <w:p w:rsidR="00D42042" w:rsidRPr="00663B7C" w:rsidRDefault="00D42042" w:rsidP="00D03A4F">
            <w:pPr>
              <w:spacing w:after="0" w:line="240" w:lineRule="auto"/>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Число выбывших в страны СНГ - всего</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381 918</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361 997</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417 059</w:t>
            </w:r>
          </w:p>
        </w:tc>
      </w:tr>
      <w:tr w:rsidR="00D42042" w:rsidRPr="00663B7C" w:rsidTr="00944CB1">
        <w:trPr>
          <w:trHeight w:val="417"/>
        </w:trPr>
        <w:tc>
          <w:tcPr>
            <w:tcW w:w="4503" w:type="dxa"/>
            <w:vAlign w:val="center"/>
          </w:tcPr>
          <w:p w:rsidR="00D42042" w:rsidRPr="00663B7C" w:rsidRDefault="00D42042" w:rsidP="00D03A4F">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в том числе мигранты в возрасте, лет:</w:t>
            </w:r>
          </w:p>
        </w:tc>
        <w:tc>
          <w:tcPr>
            <w:tcW w:w="2126"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p>
        </w:tc>
        <w:tc>
          <w:tcPr>
            <w:tcW w:w="1931"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p>
        </w:tc>
      </w:tr>
      <w:tr w:rsidR="00D42042" w:rsidRPr="00663B7C" w:rsidTr="00944CB1">
        <w:trPr>
          <w:trHeight w:val="407"/>
        </w:trPr>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0-5</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9 363</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8 140</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8 458</w:t>
            </w:r>
          </w:p>
        </w:tc>
      </w:tr>
      <w:tr w:rsidR="00D42042" w:rsidRPr="00663B7C" w:rsidTr="00944CB1">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6-13</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22 410</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20 804</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21 601</w:t>
            </w:r>
          </w:p>
        </w:tc>
      </w:tr>
      <w:tr w:rsidR="00D42042" w:rsidRPr="00663B7C" w:rsidTr="00944CB1">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14-17</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9 663</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8 871</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9 775</w:t>
            </w:r>
          </w:p>
        </w:tc>
      </w:tr>
      <w:tr w:rsidR="00D42042" w:rsidRPr="00663B7C" w:rsidTr="00944CB1">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0-17</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41 436</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37 815</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39 834</w:t>
            </w:r>
          </w:p>
        </w:tc>
      </w:tr>
      <w:tr w:rsidR="00D42042" w:rsidRPr="00663B7C" w:rsidTr="00944CB1">
        <w:tc>
          <w:tcPr>
            <w:tcW w:w="4503" w:type="dxa"/>
            <w:vAlign w:val="center"/>
          </w:tcPr>
          <w:p w:rsidR="00D42042" w:rsidRPr="00663B7C" w:rsidRDefault="00D42042" w:rsidP="00D03A4F">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Доля детей и подростков в возрасте 0-17 лет в общем числе международных мигрантов, %</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10,8</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10,4</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9,6</w:t>
            </w:r>
          </w:p>
        </w:tc>
      </w:tr>
      <w:tr w:rsidR="00D42042" w:rsidRPr="00663B7C" w:rsidTr="00944CB1">
        <w:trPr>
          <w:trHeight w:val="729"/>
        </w:trPr>
        <w:tc>
          <w:tcPr>
            <w:tcW w:w="4503" w:type="dxa"/>
            <w:vAlign w:val="center"/>
          </w:tcPr>
          <w:p w:rsidR="00D42042" w:rsidRPr="00663B7C" w:rsidRDefault="00D42042" w:rsidP="00D03A4F">
            <w:pPr>
              <w:spacing w:after="0" w:line="240" w:lineRule="auto"/>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Число выбывшие в другие стран - всего</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58 913</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54 134</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70 613</w:t>
            </w:r>
          </w:p>
        </w:tc>
      </w:tr>
      <w:tr w:rsidR="00D42042" w:rsidRPr="00663B7C" w:rsidTr="00944CB1">
        <w:trPr>
          <w:trHeight w:val="453"/>
        </w:trPr>
        <w:tc>
          <w:tcPr>
            <w:tcW w:w="4503" w:type="dxa"/>
            <w:vAlign w:val="center"/>
          </w:tcPr>
          <w:p w:rsidR="00D42042" w:rsidRPr="00663B7C" w:rsidRDefault="00D42042" w:rsidP="00D03A4F">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в том числе мигранты в возрасте, лет:</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p>
        </w:tc>
        <w:tc>
          <w:tcPr>
            <w:tcW w:w="1593" w:type="dxa"/>
            <w:vAlign w:val="center"/>
          </w:tcPr>
          <w:p w:rsidR="00D42042" w:rsidRPr="00663B7C" w:rsidRDefault="00D42042" w:rsidP="00D42042">
            <w:pPr>
              <w:spacing w:after="0" w:line="240" w:lineRule="auto"/>
              <w:jc w:val="center"/>
              <w:rPr>
                <w:rFonts w:ascii="Times New Roman" w:eastAsia="Times New Roman" w:hAnsi="Times New Roman" w:cs="Times New Roman"/>
                <w:sz w:val="24"/>
                <w:szCs w:val="24"/>
                <w:lang w:eastAsia="ru-RU"/>
              </w:rPr>
            </w:pPr>
          </w:p>
        </w:tc>
      </w:tr>
      <w:tr w:rsidR="00D42042" w:rsidRPr="00663B7C" w:rsidTr="00944CB1">
        <w:trPr>
          <w:trHeight w:val="443"/>
        </w:trPr>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0-5</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1 076</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981</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923</w:t>
            </w:r>
          </w:p>
        </w:tc>
      </w:tr>
      <w:tr w:rsidR="00D42042" w:rsidRPr="00663B7C" w:rsidTr="00944CB1">
        <w:trPr>
          <w:trHeight w:val="341"/>
        </w:trPr>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6-13</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1 665</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1604</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1 426</w:t>
            </w:r>
          </w:p>
        </w:tc>
      </w:tr>
      <w:tr w:rsidR="00D42042" w:rsidRPr="00663B7C" w:rsidTr="00944CB1">
        <w:trPr>
          <w:trHeight w:val="415"/>
        </w:trPr>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14-17</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1 080</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975</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924</w:t>
            </w:r>
          </w:p>
        </w:tc>
      </w:tr>
      <w:tr w:rsidR="00D42042" w:rsidRPr="00663B7C" w:rsidTr="00944CB1">
        <w:trPr>
          <w:trHeight w:val="420"/>
        </w:trPr>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0-17</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3 821</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3560</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3 273</w:t>
            </w:r>
          </w:p>
        </w:tc>
      </w:tr>
      <w:tr w:rsidR="00D42042" w:rsidRPr="00663B7C" w:rsidTr="00944CB1">
        <w:tc>
          <w:tcPr>
            <w:tcW w:w="4503" w:type="dxa"/>
            <w:vAlign w:val="center"/>
          </w:tcPr>
          <w:p w:rsidR="00D42042" w:rsidRPr="00663B7C" w:rsidRDefault="00D42042" w:rsidP="00D03A4F">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Доля детей и подростков в возрасте 0-17 лет в общем числе международных мигрантов, %</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6,5</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6,6</w:t>
            </w: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4,6</w:t>
            </w:r>
          </w:p>
        </w:tc>
      </w:tr>
      <w:tr w:rsidR="00D42042" w:rsidRPr="00663B7C" w:rsidTr="00944CB1">
        <w:trPr>
          <w:trHeight w:val="437"/>
        </w:trPr>
        <w:tc>
          <w:tcPr>
            <w:tcW w:w="10153" w:type="dxa"/>
            <w:gridSpan w:val="4"/>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Миграционный прирост</w:t>
            </w:r>
          </w:p>
        </w:tc>
      </w:tr>
      <w:tr w:rsidR="00D42042" w:rsidRPr="00663B7C" w:rsidTr="00944CB1">
        <w:tc>
          <w:tcPr>
            <w:tcW w:w="4503" w:type="dxa"/>
            <w:vAlign w:val="center"/>
          </w:tcPr>
          <w:p w:rsidR="00D42042" w:rsidRPr="00663B7C" w:rsidRDefault="00D42042" w:rsidP="00D03A4F">
            <w:pPr>
              <w:spacing w:after="0" w:line="240" w:lineRule="auto"/>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Миграционный прирост населения России - всего</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124 854</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285 103</w:t>
            </w:r>
          </w:p>
        </w:tc>
        <w:tc>
          <w:tcPr>
            <w:tcW w:w="1593" w:type="dxa"/>
            <w:vAlign w:val="center"/>
          </w:tcPr>
          <w:p w:rsidR="00D42042" w:rsidRPr="00663B7C" w:rsidRDefault="00663B7C" w:rsidP="00D03A4F">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106 474</w:t>
            </w:r>
          </w:p>
        </w:tc>
      </w:tr>
      <w:tr w:rsidR="00D42042" w:rsidRPr="00663B7C" w:rsidTr="00944CB1">
        <w:tc>
          <w:tcPr>
            <w:tcW w:w="4503" w:type="dxa"/>
            <w:vAlign w:val="center"/>
          </w:tcPr>
          <w:p w:rsidR="00D42042" w:rsidRPr="00663B7C" w:rsidRDefault="00D42042" w:rsidP="00D03A4F">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в том числе мигранты в возрасте, лет:</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p>
        </w:tc>
      </w:tr>
      <w:tr w:rsidR="00D42042" w:rsidRPr="00663B7C" w:rsidTr="00944CB1">
        <w:trPr>
          <w:trHeight w:val="400"/>
        </w:trPr>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0-5</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9 178</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12121</w:t>
            </w:r>
          </w:p>
        </w:tc>
        <w:tc>
          <w:tcPr>
            <w:tcW w:w="1593" w:type="dxa"/>
            <w:vAlign w:val="center"/>
          </w:tcPr>
          <w:p w:rsidR="00D42042" w:rsidRPr="00663B7C" w:rsidRDefault="00663B7C"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8 106</w:t>
            </w:r>
          </w:p>
        </w:tc>
      </w:tr>
      <w:tr w:rsidR="00D42042" w:rsidRPr="00663B7C" w:rsidTr="00944CB1">
        <w:trPr>
          <w:trHeight w:val="419"/>
        </w:trPr>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6-13</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9 855</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15223</w:t>
            </w:r>
          </w:p>
        </w:tc>
        <w:tc>
          <w:tcPr>
            <w:tcW w:w="1593" w:type="dxa"/>
            <w:vAlign w:val="center"/>
          </w:tcPr>
          <w:p w:rsidR="00D42042" w:rsidRPr="00663B7C" w:rsidRDefault="00663B7C"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10 340</w:t>
            </w:r>
          </w:p>
        </w:tc>
      </w:tr>
      <w:tr w:rsidR="00D42042" w:rsidRPr="00663B7C" w:rsidTr="00944CB1">
        <w:trPr>
          <w:trHeight w:val="411"/>
        </w:trPr>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14-17</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5 978</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9257</w:t>
            </w:r>
          </w:p>
        </w:tc>
        <w:tc>
          <w:tcPr>
            <w:tcW w:w="1593" w:type="dxa"/>
            <w:vAlign w:val="center"/>
          </w:tcPr>
          <w:p w:rsidR="00D42042" w:rsidRPr="00663B7C" w:rsidRDefault="00663B7C"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4 584</w:t>
            </w:r>
          </w:p>
        </w:tc>
      </w:tr>
      <w:tr w:rsidR="00D42042" w:rsidRPr="00663B7C" w:rsidTr="00944CB1">
        <w:trPr>
          <w:trHeight w:val="417"/>
        </w:trPr>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0-17</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25 011</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36601</w:t>
            </w:r>
          </w:p>
        </w:tc>
        <w:tc>
          <w:tcPr>
            <w:tcW w:w="1593" w:type="dxa"/>
            <w:vAlign w:val="center"/>
          </w:tcPr>
          <w:p w:rsidR="00D42042" w:rsidRPr="00663B7C" w:rsidRDefault="00663B7C"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23 030</w:t>
            </w:r>
          </w:p>
        </w:tc>
      </w:tr>
      <w:tr w:rsidR="00D42042" w:rsidRPr="00663B7C" w:rsidTr="00944CB1">
        <w:tc>
          <w:tcPr>
            <w:tcW w:w="4503" w:type="dxa"/>
            <w:vAlign w:val="center"/>
          </w:tcPr>
          <w:p w:rsidR="00D42042" w:rsidRPr="00663B7C" w:rsidRDefault="00D42042" w:rsidP="00D03A4F">
            <w:pPr>
              <w:spacing w:after="0" w:line="240" w:lineRule="auto"/>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Миграционный прирост за счет миграционного обмена со странами СНГ - всего</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129 076</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256 000</w:t>
            </w:r>
          </w:p>
        </w:tc>
        <w:tc>
          <w:tcPr>
            <w:tcW w:w="1593" w:type="dxa"/>
            <w:vAlign w:val="center"/>
          </w:tcPr>
          <w:p w:rsidR="00D42042" w:rsidRPr="00663B7C" w:rsidRDefault="00663B7C" w:rsidP="00D03A4F">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118 864</w:t>
            </w:r>
          </w:p>
        </w:tc>
      </w:tr>
      <w:tr w:rsidR="00D42042" w:rsidRPr="00663B7C" w:rsidTr="00944CB1">
        <w:trPr>
          <w:trHeight w:val="435"/>
        </w:trPr>
        <w:tc>
          <w:tcPr>
            <w:tcW w:w="4503" w:type="dxa"/>
            <w:vAlign w:val="center"/>
          </w:tcPr>
          <w:p w:rsidR="00D42042" w:rsidRPr="00663B7C" w:rsidRDefault="00D42042" w:rsidP="00D03A4F">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в том числе мигранты в возрасте, лет:</w:t>
            </w:r>
          </w:p>
        </w:tc>
        <w:tc>
          <w:tcPr>
            <w:tcW w:w="2126"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p>
        </w:tc>
        <w:tc>
          <w:tcPr>
            <w:tcW w:w="1931"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p>
        </w:tc>
      </w:tr>
      <w:tr w:rsidR="00D42042" w:rsidRPr="00663B7C" w:rsidTr="00944CB1">
        <w:trPr>
          <w:trHeight w:val="426"/>
        </w:trPr>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0-5</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7 852</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11103</w:t>
            </w:r>
          </w:p>
        </w:tc>
        <w:tc>
          <w:tcPr>
            <w:tcW w:w="1593" w:type="dxa"/>
            <w:vAlign w:val="center"/>
          </w:tcPr>
          <w:p w:rsidR="00D42042" w:rsidRPr="00663B7C" w:rsidRDefault="00663B7C"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7 655</w:t>
            </w:r>
          </w:p>
        </w:tc>
      </w:tr>
      <w:tr w:rsidR="00D42042" w:rsidRPr="00663B7C" w:rsidTr="00944CB1">
        <w:trPr>
          <w:trHeight w:val="392"/>
        </w:trPr>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6-13</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10 014</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15254</w:t>
            </w:r>
          </w:p>
        </w:tc>
        <w:tc>
          <w:tcPr>
            <w:tcW w:w="1593" w:type="dxa"/>
            <w:vAlign w:val="center"/>
          </w:tcPr>
          <w:p w:rsidR="00D42042" w:rsidRPr="00663B7C" w:rsidRDefault="00663B7C"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10 448</w:t>
            </w:r>
          </w:p>
        </w:tc>
      </w:tr>
      <w:tr w:rsidR="00D42042" w:rsidRPr="00663B7C" w:rsidTr="00944CB1">
        <w:trPr>
          <w:trHeight w:val="425"/>
        </w:trPr>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14-17</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6 045</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8893</w:t>
            </w:r>
          </w:p>
        </w:tc>
        <w:tc>
          <w:tcPr>
            <w:tcW w:w="1593" w:type="dxa"/>
            <w:vAlign w:val="center"/>
          </w:tcPr>
          <w:p w:rsidR="00D42042" w:rsidRPr="00663B7C" w:rsidRDefault="00663B7C"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4 742</w:t>
            </w:r>
          </w:p>
        </w:tc>
      </w:tr>
      <w:tr w:rsidR="00D42042" w:rsidRPr="00663B7C" w:rsidTr="00944CB1">
        <w:trPr>
          <w:trHeight w:val="403"/>
        </w:trPr>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0-17</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23 911</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35 250</w:t>
            </w:r>
          </w:p>
        </w:tc>
        <w:tc>
          <w:tcPr>
            <w:tcW w:w="1593" w:type="dxa"/>
            <w:vAlign w:val="center"/>
          </w:tcPr>
          <w:p w:rsidR="00D42042" w:rsidRPr="00663B7C" w:rsidRDefault="00663B7C"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22 845</w:t>
            </w:r>
          </w:p>
        </w:tc>
      </w:tr>
      <w:tr w:rsidR="00D42042" w:rsidRPr="00663B7C" w:rsidTr="00944CB1">
        <w:tc>
          <w:tcPr>
            <w:tcW w:w="4503" w:type="dxa"/>
            <w:vAlign w:val="center"/>
          </w:tcPr>
          <w:p w:rsidR="00D42042" w:rsidRPr="00663B7C" w:rsidRDefault="00D42042" w:rsidP="00D03A4F">
            <w:pPr>
              <w:spacing w:after="0" w:line="240" w:lineRule="auto"/>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Миграционный прирост за счет миграционного обмена с другими странами - всего</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-4 222</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29 103</w:t>
            </w:r>
          </w:p>
        </w:tc>
        <w:tc>
          <w:tcPr>
            <w:tcW w:w="1593" w:type="dxa"/>
            <w:vAlign w:val="center"/>
          </w:tcPr>
          <w:p w:rsidR="00D42042" w:rsidRPr="00663B7C" w:rsidRDefault="00663B7C" w:rsidP="00D03A4F">
            <w:pPr>
              <w:spacing w:after="0" w:line="240" w:lineRule="auto"/>
              <w:jc w:val="center"/>
              <w:rPr>
                <w:rFonts w:ascii="Times New Roman" w:eastAsia="Times New Roman" w:hAnsi="Times New Roman" w:cs="Times New Roman"/>
                <w:b/>
                <w:sz w:val="24"/>
                <w:szCs w:val="24"/>
                <w:lang w:eastAsia="ru-RU"/>
              </w:rPr>
            </w:pPr>
            <w:r w:rsidRPr="00663B7C">
              <w:rPr>
                <w:rFonts w:ascii="Times New Roman" w:eastAsia="Times New Roman" w:hAnsi="Times New Roman" w:cs="Times New Roman"/>
                <w:b/>
                <w:sz w:val="24"/>
                <w:szCs w:val="24"/>
                <w:lang w:eastAsia="ru-RU"/>
              </w:rPr>
              <w:t>-12 390</w:t>
            </w:r>
          </w:p>
        </w:tc>
      </w:tr>
      <w:tr w:rsidR="00D42042" w:rsidRPr="00663B7C" w:rsidTr="00944CB1">
        <w:trPr>
          <w:trHeight w:val="435"/>
        </w:trPr>
        <w:tc>
          <w:tcPr>
            <w:tcW w:w="4503" w:type="dxa"/>
            <w:vAlign w:val="center"/>
          </w:tcPr>
          <w:p w:rsidR="00D42042" w:rsidRPr="00663B7C" w:rsidRDefault="00D42042" w:rsidP="00D03A4F">
            <w:pPr>
              <w:spacing w:after="0" w:line="240" w:lineRule="auto"/>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в том числе мигранты в возрасте, лет:</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p>
        </w:tc>
        <w:tc>
          <w:tcPr>
            <w:tcW w:w="1593" w:type="dxa"/>
            <w:vAlign w:val="center"/>
          </w:tcPr>
          <w:p w:rsidR="00D42042" w:rsidRPr="00663B7C" w:rsidRDefault="00D42042" w:rsidP="00D03A4F">
            <w:pPr>
              <w:spacing w:after="0" w:line="240" w:lineRule="auto"/>
              <w:jc w:val="center"/>
              <w:rPr>
                <w:rFonts w:ascii="Times New Roman" w:eastAsia="Times New Roman" w:hAnsi="Times New Roman" w:cs="Times New Roman"/>
                <w:sz w:val="24"/>
                <w:szCs w:val="24"/>
                <w:lang w:eastAsia="ru-RU"/>
              </w:rPr>
            </w:pPr>
          </w:p>
        </w:tc>
      </w:tr>
      <w:tr w:rsidR="00D42042" w:rsidRPr="00663B7C" w:rsidTr="00944CB1">
        <w:trPr>
          <w:trHeight w:val="413"/>
        </w:trPr>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0-5</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1 326</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1 018</w:t>
            </w:r>
          </w:p>
        </w:tc>
        <w:tc>
          <w:tcPr>
            <w:tcW w:w="1593" w:type="dxa"/>
            <w:vAlign w:val="center"/>
          </w:tcPr>
          <w:p w:rsidR="00D42042" w:rsidRPr="00663B7C" w:rsidRDefault="00663B7C"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451</w:t>
            </w:r>
          </w:p>
        </w:tc>
      </w:tr>
      <w:tr w:rsidR="00D42042" w:rsidRPr="00663B7C" w:rsidTr="00944CB1">
        <w:trPr>
          <w:trHeight w:val="419"/>
        </w:trPr>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6-13</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-159</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-31</w:t>
            </w:r>
          </w:p>
        </w:tc>
        <w:tc>
          <w:tcPr>
            <w:tcW w:w="1593" w:type="dxa"/>
            <w:vAlign w:val="center"/>
          </w:tcPr>
          <w:p w:rsidR="00D42042" w:rsidRPr="00663B7C" w:rsidRDefault="00663B7C"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-108</w:t>
            </w:r>
          </w:p>
        </w:tc>
      </w:tr>
      <w:tr w:rsidR="00D42042" w:rsidRPr="00663B7C" w:rsidTr="00944CB1">
        <w:trPr>
          <w:trHeight w:val="412"/>
        </w:trPr>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14-17</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-67</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364</w:t>
            </w:r>
          </w:p>
        </w:tc>
        <w:tc>
          <w:tcPr>
            <w:tcW w:w="1593" w:type="dxa"/>
            <w:vAlign w:val="center"/>
          </w:tcPr>
          <w:p w:rsidR="00D42042" w:rsidRPr="00663B7C" w:rsidRDefault="00663B7C"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-158</w:t>
            </w:r>
          </w:p>
        </w:tc>
      </w:tr>
      <w:tr w:rsidR="00D42042" w:rsidRPr="00BD5A90" w:rsidTr="00944CB1">
        <w:trPr>
          <w:trHeight w:val="418"/>
        </w:trPr>
        <w:tc>
          <w:tcPr>
            <w:tcW w:w="4503" w:type="dxa"/>
            <w:vAlign w:val="center"/>
          </w:tcPr>
          <w:p w:rsidR="00D42042" w:rsidRPr="00663B7C" w:rsidRDefault="00D42042" w:rsidP="00D03A4F">
            <w:pPr>
              <w:spacing w:after="0" w:line="240" w:lineRule="auto"/>
              <w:ind w:left="340"/>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0-17</w:t>
            </w:r>
          </w:p>
        </w:tc>
        <w:tc>
          <w:tcPr>
            <w:tcW w:w="2126"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1 100</w:t>
            </w:r>
          </w:p>
        </w:tc>
        <w:tc>
          <w:tcPr>
            <w:tcW w:w="1931" w:type="dxa"/>
            <w:vAlign w:val="center"/>
          </w:tcPr>
          <w:p w:rsidR="00D42042" w:rsidRPr="00663B7C" w:rsidRDefault="00D42042" w:rsidP="003552C1">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1351</w:t>
            </w:r>
          </w:p>
        </w:tc>
        <w:tc>
          <w:tcPr>
            <w:tcW w:w="1593" w:type="dxa"/>
            <w:vAlign w:val="center"/>
          </w:tcPr>
          <w:p w:rsidR="00D42042" w:rsidRPr="00663B7C" w:rsidRDefault="00663B7C" w:rsidP="00D03A4F">
            <w:pPr>
              <w:spacing w:after="0" w:line="240" w:lineRule="auto"/>
              <w:jc w:val="center"/>
              <w:rPr>
                <w:rFonts w:ascii="Times New Roman" w:eastAsia="Times New Roman" w:hAnsi="Times New Roman" w:cs="Times New Roman"/>
                <w:sz w:val="24"/>
                <w:szCs w:val="24"/>
                <w:lang w:eastAsia="ru-RU"/>
              </w:rPr>
            </w:pPr>
            <w:r w:rsidRPr="00663B7C">
              <w:rPr>
                <w:rFonts w:ascii="Times New Roman" w:eastAsia="Times New Roman" w:hAnsi="Times New Roman" w:cs="Times New Roman"/>
                <w:sz w:val="24"/>
                <w:szCs w:val="24"/>
                <w:lang w:eastAsia="ru-RU"/>
              </w:rPr>
              <w:t>185</w:t>
            </w:r>
          </w:p>
        </w:tc>
      </w:tr>
    </w:tbl>
    <w:p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DA09E2" w:rsidRDefault="00D03A4F" w:rsidP="00D03A4F">
      <w:pPr>
        <w:spacing w:after="0" w:line="240" w:lineRule="auto"/>
        <w:jc w:val="right"/>
        <w:rPr>
          <w:rFonts w:ascii="Times New Roman" w:eastAsia="Times New Roman" w:hAnsi="Times New Roman" w:cs="Times New Roman"/>
          <w:sz w:val="26"/>
          <w:szCs w:val="26"/>
          <w:lang w:eastAsia="ru-RU"/>
        </w:rPr>
      </w:pPr>
      <w:r w:rsidRPr="00DA09E2">
        <w:rPr>
          <w:rFonts w:ascii="Times New Roman" w:eastAsia="Times New Roman" w:hAnsi="Times New Roman" w:cs="Times New Roman"/>
          <w:sz w:val="26"/>
          <w:szCs w:val="26"/>
          <w:lang w:eastAsia="ru-RU"/>
        </w:rPr>
        <w:t>Таблица 21</w:t>
      </w:r>
    </w:p>
    <w:p w:rsidR="00D03A4F" w:rsidRPr="00DA09E2"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DA09E2" w:rsidRDefault="00D03A4F" w:rsidP="00D03A4F">
      <w:pPr>
        <w:spacing w:after="0" w:line="240" w:lineRule="auto"/>
        <w:jc w:val="center"/>
        <w:rPr>
          <w:rFonts w:ascii="Times New Roman" w:eastAsia="Times New Roman" w:hAnsi="Times New Roman" w:cs="Times New Roman"/>
          <w:b/>
          <w:sz w:val="26"/>
          <w:szCs w:val="26"/>
          <w:lang w:eastAsia="ru-RU"/>
        </w:rPr>
      </w:pPr>
      <w:r w:rsidRPr="00DA09E2">
        <w:rPr>
          <w:rFonts w:ascii="Times New Roman" w:eastAsia="Times New Roman" w:hAnsi="Times New Roman" w:cs="Times New Roman"/>
          <w:b/>
          <w:sz w:val="26"/>
          <w:szCs w:val="26"/>
          <w:lang w:eastAsia="ru-RU"/>
        </w:rPr>
        <w:t>Распределение международных мигрантов в Российской Федерации по гражданству и отдельным возрастным группам</w:t>
      </w:r>
    </w:p>
    <w:p w:rsidR="00D03A4F" w:rsidRPr="00DA09E2" w:rsidRDefault="00D03A4F"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(человек)</w:t>
      </w:r>
    </w:p>
    <w:p w:rsidR="00D03A4F" w:rsidRPr="00DA09E2" w:rsidRDefault="00D03A4F" w:rsidP="00D03A4F">
      <w:pPr>
        <w:spacing w:after="0" w:line="240" w:lineRule="auto"/>
        <w:jc w:val="right"/>
        <w:rPr>
          <w:rFonts w:ascii="Times New Roman" w:eastAsia="Times New Roman" w:hAnsi="Times New Roman" w:cs="Times New Roman"/>
          <w:sz w:val="26"/>
          <w:szCs w:val="26"/>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5"/>
        <w:gridCol w:w="1984"/>
        <w:gridCol w:w="1701"/>
      </w:tblGrid>
      <w:tr w:rsidR="00663B7C" w:rsidRPr="00DA09E2" w:rsidTr="00944CB1">
        <w:trPr>
          <w:tblHeader/>
        </w:trPr>
        <w:tc>
          <w:tcPr>
            <w:tcW w:w="4361" w:type="dxa"/>
            <w:vAlign w:val="center"/>
          </w:tcPr>
          <w:p w:rsidR="00663B7C" w:rsidRPr="00DA09E2" w:rsidRDefault="00663B7C" w:rsidP="00D03A4F">
            <w:pPr>
              <w:spacing w:after="0" w:line="240" w:lineRule="auto"/>
              <w:rPr>
                <w:rFonts w:ascii="Times New Roman" w:eastAsia="Times New Roman" w:hAnsi="Times New Roman" w:cs="Times New Roman"/>
                <w:sz w:val="24"/>
                <w:szCs w:val="24"/>
                <w:lang w:eastAsia="ru-RU"/>
              </w:rPr>
            </w:pP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2018 г.</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2019 г.</w:t>
            </w:r>
          </w:p>
        </w:tc>
        <w:tc>
          <w:tcPr>
            <w:tcW w:w="1701" w:type="dxa"/>
            <w:vAlign w:val="center"/>
          </w:tcPr>
          <w:p w:rsidR="00663B7C" w:rsidRPr="00DA09E2" w:rsidRDefault="00663B7C"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2020 г.</w:t>
            </w:r>
          </w:p>
        </w:tc>
      </w:tr>
      <w:tr w:rsidR="00663B7C" w:rsidRPr="00DA09E2" w:rsidTr="00944CB1">
        <w:tc>
          <w:tcPr>
            <w:tcW w:w="10031" w:type="dxa"/>
            <w:gridSpan w:val="4"/>
            <w:vAlign w:val="center"/>
          </w:tcPr>
          <w:p w:rsidR="00663B7C" w:rsidRPr="00DA09E2" w:rsidRDefault="00663B7C"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Прибывшие</w:t>
            </w:r>
          </w:p>
        </w:tc>
      </w:tr>
      <w:tr w:rsidR="00663B7C" w:rsidRPr="00DA09E2" w:rsidTr="00944CB1">
        <w:tc>
          <w:tcPr>
            <w:tcW w:w="4361" w:type="dxa"/>
            <w:vAlign w:val="center"/>
          </w:tcPr>
          <w:p w:rsidR="00663B7C" w:rsidRPr="00DA09E2" w:rsidRDefault="00663B7C" w:rsidP="00D03A4F">
            <w:pPr>
              <w:spacing w:after="0" w:line="240" w:lineRule="auto"/>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Число прибывших из-за пределов России – всего</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565 685</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701 234</w:t>
            </w:r>
          </w:p>
        </w:tc>
        <w:tc>
          <w:tcPr>
            <w:tcW w:w="1701" w:type="dxa"/>
            <w:vAlign w:val="center"/>
          </w:tcPr>
          <w:p w:rsidR="00663B7C" w:rsidRPr="00DA09E2" w:rsidRDefault="00663B7C" w:rsidP="00D03A4F">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594 146</w:t>
            </w:r>
          </w:p>
        </w:tc>
      </w:tr>
      <w:tr w:rsidR="00663B7C" w:rsidRPr="00DA09E2" w:rsidTr="00944CB1">
        <w:trPr>
          <w:trHeight w:val="422"/>
        </w:trPr>
        <w:tc>
          <w:tcPr>
            <w:tcW w:w="4361" w:type="dxa"/>
            <w:vAlign w:val="center"/>
          </w:tcPr>
          <w:p w:rsidR="00663B7C" w:rsidRPr="00DA09E2" w:rsidRDefault="00663B7C" w:rsidP="00D03A4F">
            <w:pPr>
              <w:spacing w:after="0" w:line="240" w:lineRule="auto"/>
              <w:ind w:left="17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663B7C" w:rsidRPr="00DA09E2" w:rsidRDefault="00663B7C" w:rsidP="00D03A4F">
            <w:pPr>
              <w:spacing w:after="0" w:line="240" w:lineRule="auto"/>
              <w:jc w:val="center"/>
              <w:rPr>
                <w:rFonts w:ascii="Times New Roman" w:eastAsia="Times New Roman" w:hAnsi="Times New Roman" w:cs="Times New Roman"/>
                <w:sz w:val="24"/>
                <w:szCs w:val="24"/>
                <w:lang w:eastAsia="ru-RU"/>
              </w:rPr>
            </w:pPr>
          </w:p>
        </w:tc>
      </w:tr>
      <w:tr w:rsidR="00663B7C" w:rsidRPr="00DA09E2" w:rsidTr="00944CB1">
        <w:trPr>
          <w:trHeight w:val="414"/>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0-4</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15 183</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16 577</w:t>
            </w:r>
          </w:p>
        </w:tc>
        <w:tc>
          <w:tcPr>
            <w:tcW w:w="1701" w:type="dxa"/>
            <w:vAlign w:val="center"/>
          </w:tcPr>
          <w:p w:rsidR="00663B7C" w:rsidRPr="00DA09E2" w:rsidRDefault="00663B7C"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13 631</w:t>
            </w:r>
          </w:p>
        </w:tc>
      </w:tr>
      <w:tr w:rsidR="00663B7C" w:rsidRPr="00DA09E2" w:rsidTr="00944CB1">
        <w:trPr>
          <w:trHeight w:val="419"/>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5-9</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22 868</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24 494</w:t>
            </w:r>
          </w:p>
        </w:tc>
        <w:tc>
          <w:tcPr>
            <w:tcW w:w="1701" w:type="dxa"/>
            <w:vAlign w:val="center"/>
          </w:tcPr>
          <w:p w:rsidR="00663B7C" w:rsidRPr="00DA09E2" w:rsidRDefault="00663B7C"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21 146</w:t>
            </w:r>
          </w:p>
        </w:tc>
      </w:tr>
      <w:tr w:rsidR="00663B7C" w:rsidRPr="00DA09E2" w:rsidTr="00944CB1">
        <w:trPr>
          <w:trHeight w:val="412"/>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10-14</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19 546</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22 323</w:t>
            </w:r>
          </w:p>
        </w:tc>
        <w:tc>
          <w:tcPr>
            <w:tcW w:w="1701" w:type="dxa"/>
            <w:vAlign w:val="center"/>
          </w:tcPr>
          <w:p w:rsidR="00663B7C" w:rsidRPr="00DA09E2" w:rsidRDefault="00663B7C"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19 947</w:t>
            </w:r>
          </w:p>
        </w:tc>
      </w:tr>
      <w:tr w:rsidR="00663B7C" w:rsidRPr="00DA09E2" w:rsidTr="00944CB1">
        <w:tc>
          <w:tcPr>
            <w:tcW w:w="4361" w:type="dxa"/>
            <w:vAlign w:val="center"/>
          </w:tcPr>
          <w:p w:rsidR="00663B7C" w:rsidRPr="00DA09E2" w:rsidRDefault="00663B7C" w:rsidP="00D03A4F">
            <w:pPr>
              <w:spacing w:after="0" w:line="240" w:lineRule="auto"/>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Число прибывших из-за пределов России граждан Российской Федерации – всего</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198 464</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200 185</w:t>
            </w:r>
          </w:p>
        </w:tc>
        <w:tc>
          <w:tcPr>
            <w:tcW w:w="1701" w:type="dxa"/>
            <w:vAlign w:val="center"/>
          </w:tcPr>
          <w:p w:rsidR="00663B7C" w:rsidRPr="00DA09E2" w:rsidRDefault="00663B7C" w:rsidP="00D03A4F">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214 939</w:t>
            </w:r>
          </w:p>
        </w:tc>
      </w:tr>
      <w:tr w:rsidR="00663B7C" w:rsidRPr="00DA09E2" w:rsidTr="00944CB1">
        <w:trPr>
          <w:trHeight w:val="429"/>
        </w:trPr>
        <w:tc>
          <w:tcPr>
            <w:tcW w:w="4361" w:type="dxa"/>
            <w:vAlign w:val="center"/>
          </w:tcPr>
          <w:p w:rsidR="00663B7C" w:rsidRPr="00DA09E2" w:rsidRDefault="00663B7C" w:rsidP="00D03A4F">
            <w:pPr>
              <w:spacing w:after="0" w:line="240" w:lineRule="auto"/>
              <w:ind w:left="17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rsidR="00663B7C" w:rsidRPr="00DA09E2" w:rsidRDefault="00663B7C" w:rsidP="00D03A4F">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rsidR="00663B7C" w:rsidRPr="00DA09E2" w:rsidRDefault="00663B7C" w:rsidP="00D03A4F">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663B7C" w:rsidRPr="00DA09E2" w:rsidRDefault="00663B7C" w:rsidP="00D03A4F">
            <w:pPr>
              <w:spacing w:after="0" w:line="240" w:lineRule="auto"/>
              <w:jc w:val="center"/>
              <w:rPr>
                <w:rFonts w:ascii="Times New Roman" w:eastAsia="Times New Roman" w:hAnsi="Times New Roman" w:cs="Times New Roman"/>
                <w:sz w:val="24"/>
                <w:szCs w:val="24"/>
                <w:lang w:eastAsia="ru-RU"/>
              </w:rPr>
            </w:pPr>
          </w:p>
        </w:tc>
      </w:tr>
      <w:tr w:rsidR="00663B7C" w:rsidRPr="00DA09E2" w:rsidTr="00944CB1">
        <w:trPr>
          <w:trHeight w:val="408"/>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0-4</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8 002</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7 120</w:t>
            </w:r>
          </w:p>
        </w:tc>
        <w:tc>
          <w:tcPr>
            <w:tcW w:w="1701" w:type="dxa"/>
            <w:vAlign w:val="center"/>
          </w:tcPr>
          <w:p w:rsidR="00663B7C" w:rsidRPr="00DA09E2" w:rsidRDefault="00663B7C"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6 948</w:t>
            </w:r>
          </w:p>
        </w:tc>
      </w:tr>
      <w:tr w:rsidR="00663B7C" w:rsidRPr="00DA09E2" w:rsidTr="00944CB1">
        <w:trPr>
          <w:trHeight w:val="413"/>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5-9</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12 677</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12 544</w:t>
            </w:r>
          </w:p>
        </w:tc>
        <w:tc>
          <w:tcPr>
            <w:tcW w:w="1701" w:type="dxa"/>
            <w:vAlign w:val="center"/>
          </w:tcPr>
          <w:p w:rsidR="00663B7C" w:rsidRPr="00DA09E2" w:rsidRDefault="00663B7C"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13 027</w:t>
            </w:r>
          </w:p>
        </w:tc>
      </w:tr>
      <w:tr w:rsidR="00663B7C" w:rsidRPr="00DA09E2" w:rsidTr="00944CB1">
        <w:trPr>
          <w:trHeight w:val="419"/>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10-14</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11 166</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11 993</w:t>
            </w:r>
          </w:p>
        </w:tc>
        <w:tc>
          <w:tcPr>
            <w:tcW w:w="1701" w:type="dxa"/>
            <w:vAlign w:val="center"/>
          </w:tcPr>
          <w:p w:rsidR="00663B7C" w:rsidRPr="00DA09E2" w:rsidRDefault="00663B7C"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12 529</w:t>
            </w:r>
          </w:p>
        </w:tc>
      </w:tr>
      <w:tr w:rsidR="00663B7C" w:rsidRPr="00DA09E2" w:rsidTr="00944CB1">
        <w:tc>
          <w:tcPr>
            <w:tcW w:w="4361" w:type="dxa"/>
            <w:vAlign w:val="center"/>
          </w:tcPr>
          <w:p w:rsidR="00663B7C" w:rsidRPr="00DA09E2" w:rsidRDefault="00663B7C" w:rsidP="00D03A4F">
            <w:pPr>
              <w:spacing w:after="0" w:line="240" w:lineRule="auto"/>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Число прибывших из-за пределов России иностранных граждан – всего</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364 998</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500 119</w:t>
            </w:r>
          </w:p>
        </w:tc>
        <w:tc>
          <w:tcPr>
            <w:tcW w:w="1701" w:type="dxa"/>
            <w:vAlign w:val="center"/>
          </w:tcPr>
          <w:p w:rsidR="00663B7C" w:rsidRPr="00DA09E2" w:rsidRDefault="00663B7C" w:rsidP="00D03A4F">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378 634</w:t>
            </w:r>
          </w:p>
        </w:tc>
      </w:tr>
      <w:tr w:rsidR="00663B7C" w:rsidRPr="00DA09E2" w:rsidTr="00944CB1">
        <w:trPr>
          <w:trHeight w:val="419"/>
        </w:trPr>
        <w:tc>
          <w:tcPr>
            <w:tcW w:w="4361" w:type="dxa"/>
            <w:vAlign w:val="center"/>
          </w:tcPr>
          <w:p w:rsidR="00663B7C" w:rsidRPr="00DA09E2" w:rsidRDefault="00663B7C" w:rsidP="00D03A4F">
            <w:pPr>
              <w:spacing w:after="0" w:line="240" w:lineRule="auto"/>
              <w:ind w:left="17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663B7C" w:rsidRPr="00DA09E2" w:rsidRDefault="00663B7C" w:rsidP="00D03A4F">
            <w:pPr>
              <w:spacing w:after="0" w:line="240" w:lineRule="auto"/>
              <w:jc w:val="center"/>
              <w:rPr>
                <w:rFonts w:ascii="Times New Roman" w:eastAsia="Times New Roman" w:hAnsi="Times New Roman" w:cs="Times New Roman"/>
                <w:sz w:val="24"/>
                <w:szCs w:val="24"/>
                <w:lang w:eastAsia="ru-RU"/>
              </w:rPr>
            </w:pPr>
          </w:p>
        </w:tc>
      </w:tr>
      <w:tr w:rsidR="00663B7C" w:rsidRPr="00DA09E2" w:rsidTr="00944CB1">
        <w:trPr>
          <w:trHeight w:val="412"/>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0-4</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7 131</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9 448</w:t>
            </w:r>
          </w:p>
        </w:tc>
        <w:tc>
          <w:tcPr>
            <w:tcW w:w="1701" w:type="dxa"/>
            <w:vAlign w:val="center"/>
          </w:tcPr>
          <w:p w:rsidR="00663B7C" w:rsidRPr="00DA09E2" w:rsidRDefault="00663B7C"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6 677</w:t>
            </w:r>
          </w:p>
        </w:tc>
      </w:tr>
      <w:tr w:rsidR="00663B7C" w:rsidRPr="00DA09E2" w:rsidTr="00944CB1">
        <w:trPr>
          <w:trHeight w:val="417"/>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5-9</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10 097</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11 945</w:t>
            </w:r>
          </w:p>
        </w:tc>
        <w:tc>
          <w:tcPr>
            <w:tcW w:w="1701" w:type="dxa"/>
            <w:vAlign w:val="center"/>
          </w:tcPr>
          <w:p w:rsidR="00663B7C" w:rsidRPr="00DA09E2" w:rsidRDefault="00663B7C"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8 118</w:t>
            </w:r>
          </w:p>
        </w:tc>
      </w:tr>
      <w:tr w:rsidR="00663B7C" w:rsidRPr="00DA09E2" w:rsidTr="00944CB1">
        <w:trPr>
          <w:trHeight w:val="423"/>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10-14</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8 301</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10 320</w:t>
            </w:r>
          </w:p>
        </w:tc>
        <w:tc>
          <w:tcPr>
            <w:tcW w:w="1701" w:type="dxa"/>
            <w:vAlign w:val="center"/>
          </w:tcPr>
          <w:p w:rsidR="00663B7C" w:rsidRPr="00DA09E2" w:rsidRDefault="00663B7C"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7 414</w:t>
            </w:r>
          </w:p>
        </w:tc>
      </w:tr>
      <w:tr w:rsidR="00663B7C" w:rsidRPr="00DA09E2" w:rsidTr="00944CB1">
        <w:tc>
          <w:tcPr>
            <w:tcW w:w="4361" w:type="dxa"/>
            <w:vAlign w:val="center"/>
          </w:tcPr>
          <w:p w:rsidR="00663B7C" w:rsidRPr="00DA09E2" w:rsidRDefault="00663B7C" w:rsidP="00D03A4F">
            <w:pPr>
              <w:spacing w:after="0" w:line="240" w:lineRule="auto"/>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Число прибывших из-за пределов России лиц без гражданства и не указавших гражданство – всего</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2 223</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930</w:t>
            </w:r>
          </w:p>
        </w:tc>
        <w:tc>
          <w:tcPr>
            <w:tcW w:w="1701" w:type="dxa"/>
            <w:vAlign w:val="center"/>
          </w:tcPr>
          <w:p w:rsidR="00663B7C" w:rsidRPr="00DA09E2" w:rsidRDefault="00663B7C" w:rsidP="00D03A4F">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573</w:t>
            </w:r>
          </w:p>
        </w:tc>
      </w:tr>
      <w:tr w:rsidR="00663B7C" w:rsidRPr="00DA09E2" w:rsidTr="00944CB1">
        <w:trPr>
          <w:trHeight w:val="427"/>
        </w:trPr>
        <w:tc>
          <w:tcPr>
            <w:tcW w:w="4361" w:type="dxa"/>
            <w:vAlign w:val="center"/>
          </w:tcPr>
          <w:p w:rsidR="00663B7C" w:rsidRPr="00DA09E2" w:rsidRDefault="00663B7C" w:rsidP="00D03A4F">
            <w:pPr>
              <w:spacing w:after="0" w:line="240" w:lineRule="auto"/>
              <w:ind w:left="17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663B7C" w:rsidRPr="00DA09E2" w:rsidRDefault="00663B7C" w:rsidP="00D03A4F">
            <w:pPr>
              <w:spacing w:after="0" w:line="240" w:lineRule="auto"/>
              <w:jc w:val="center"/>
              <w:rPr>
                <w:rFonts w:ascii="Times New Roman" w:eastAsia="Times New Roman" w:hAnsi="Times New Roman" w:cs="Times New Roman"/>
                <w:sz w:val="24"/>
                <w:szCs w:val="24"/>
                <w:lang w:eastAsia="ru-RU"/>
              </w:rPr>
            </w:pPr>
          </w:p>
        </w:tc>
      </w:tr>
      <w:tr w:rsidR="00663B7C" w:rsidRPr="00DA09E2" w:rsidTr="00944CB1">
        <w:trPr>
          <w:trHeight w:val="419"/>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0-4</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50</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9</w:t>
            </w:r>
          </w:p>
        </w:tc>
        <w:tc>
          <w:tcPr>
            <w:tcW w:w="1701" w:type="dxa"/>
            <w:vAlign w:val="center"/>
          </w:tcPr>
          <w:p w:rsidR="00663B7C" w:rsidRPr="00DA09E2" w:rsidRDefault="00663B7C"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6</w:t>
            </w:r>
          </w:p>
        </w:tc>
      </w:tr>
      <w:tr w:rsidR="00663B7C" w:rsidRPr="00DA09E2" w:rsidTr="00944CB1">
        <w:trPr>
          <w:trHeight w:val="411"/>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5-9</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94</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w:t>
            </w:r>
          </w:p>
        </w:tc>
        <w:tc>
          <w:tcPr>
            <w:tcW w:w="1701" w:type="dxa"/>
            <w:vAlign w:val="center"/>
          </w:tcPr>
          <w:p w:rsidR="00663B7C" w:rsidRPr="00DA09E2" w:rsidRDefault="00663B7C"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w:t>
            </w:r>
          </w:p>
        </w:tc>
      </w:tr>
      <w:tr w:rsidR="00663B7C" w:rsidRPr="00DA09E2" w:rsidTr="00944CB1">
        <w:trPr>
          <w:trHeight w:val="417"/>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10-14</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79</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10</w:t>
            </w:r>
          </w:p>
        </w:tc>
        <w:tc>
          <w:tcPr>
            <w:tcW w:w="1701" w:type="dxa"/>
            <w:vAlign w:val="center"/>
          </w:tcPr>
          <w:p w:rsidR="00663B7C" w:rsidRPr="00DA09E2" w:rsidRDefault="00663B7C"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4</w:t>
            </w:r>
          </w:p>
        </w:tc>
      </w:tr>
      <w:tr w:rsidR="00663B7C" w:rsidRPr="00DA09E2" w:rsidTr="00944CB1">
        <w:trPr>
          <w:trHeight w:val="420"/>
        </w:trPr>
        <w:tc>
          <w:tcPr>
            <w:tcW w:w="10031" w:type="dxa"/>
            <w:gridSpan w:val="4"/>
            <w:vAlign w:val="center"/>
          </w:tcPr>
          <w:p w:rsidR="00663B7C" w:rsidRPr="00DA09E2" w:rsidRDefault="00663B7C"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Выбывшие</w:t>
            </w:r>
          </w:p>
        </w:tc>
      </w:tr>
      <w:tr w:rsidR="00663B7C" w:rsidRPr="00DA09E2" w:rsidTr="00944CB1">
        <w:tc>
          <w:tcPr>
            <w:tcW w:w="4361" w:type="dxa"/>
            <w:vAlign w:val="center"/>
          </w:tcPr>
          <w:p w:rsidR="00663B7C" w:rsidRPr="00DA09E2" w:rsidRDefault="00663B7C" w:rsidP="00D03A4F">
            <w:pPr>
              <w:spacing w:after="0" w:line="240" w:lineRule="auto"/>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Число выбывших за пределы России – всего</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440 831</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b/>
                <w:sz w:val="24"/>
                <w:szCs w:val="24"/>
                <w:lang w:eastAsia="ru-RU"/>
              </w:rPr>
              <w:t>416131</w:t>
            </w:r>
          </w:p>
        </w:tc>
        <w:tc>
          <w:tcPr>
            <w:tcW w:w="1701" w:type="dxa"/>
            <w:vAlign w:val="center"/>
          </w:tcPr>
          <w:p w:rsidR="00663B7C" w:rsidRPr="00DA09E2" w:rsidRDefault="00DA09E2" w:rsidP="00D03A4F">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487 672</w:t>
            </w:r>
          </w:p>
        </w:tc>
      </w:tr>
      <w:tr w:rsidR="00663B7C" w:rsidRPr="00DA09E2" w:rsidTr="003552C1">
        <w:trPr>
          <w:trHeight w:val="423"/>
        </w:trPr>
        <w:tc>
          <w:tcPr>
            <w:tcW w:w="4361" w:type="dxa"/>
            <w:vAlign w:val="center"/>
          </w:tcPr>
          <w:p w:rsidR="00663B7C" w:rsidRPr="00DA09E2" w:rsidRDefault="00663B7C" w:rsidP="00D03A4F">
            <w:pPr>
              <w:spacing w:after="0" w:line="240" w:lineRule="auto"/>
              <w:ind w:left="17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p>
        </w:tc>
        <w:tc>
          <w:tcPr>
            <w:tcW w:w="1984" w:type="dxa"/>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p>
        </w:tc>
        <w:tc>
          <w:tcPr>
            <w:tcW w:w="1701" w:type="dxa"/>
          </w:tcPr>
          <w:p w:rsidR="00663B7C" w:rsidRPr="00DA09E2" w:rsidRDefault="00663B7C" w:rsidP="00D03A4F">
            <w:pPr>
              <w:spacing w:after="0" w:line="240" w:lineRule="auto"/>
              <w:jc w:val="center"/>
              <w:rPr>
                <w:rFonts w:ascii="Times New Roman" w:eastAsia="Times New Roman" w:hAnsi="Times New Roman" w:cs="Times New Roman"/>
                <w:sz w:val="24"/>
                <w:szCs w:val="24"/>
                <w:lang w:eastAsia="ru-RU"/>
              </w:rPr>
            </w:pPr>
          </w:p>
        </w:tc>
      </w:tr>
      <w:tr w:rsidR="00663B7C" w:rsidRPr="00DA09E2" w:rsidTr="00944CB1">
        <w:trPr>
          <w:trHeight w:val="415"/>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0-4</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7 326</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6296</w:t>
            </w:r>
          </w:p>
        </w:tc>
        <w:tc>
          <w:tcPr>
            <w:tcW w:w="1701" w:type="dxa"/>
            <w:vAlign w:val="center"/>
          </w:tcPr>
          <w:p w:rsidR="00663B7C" w:rsidRPr="00DA09E2" w:rsidRDefault="00DA09E2"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6 898</w:t>
            </w:r>
          </w:p>
        </w:tc>
      </w:tr>
      <w:tr w:rsidR="00663B7C" w:rsidRPr="00DA09E2" w:rsidTr="00944CB1">
        <w:trPr>
          <w:trHeight w:val="408"/>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5-9</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16 388</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14792</w:t>
            </w:r>
          </w:p>
        </w:tc>
        <w:tc>
          <w:tcPr>
            <w:tcW w:w="1701" w:type="dxa"/>
            <w:vAlign w:val="center"/>
          </w:tcPr>
          <w:p w:rsidR="00663B7C" w:rsidRPr="00DA09E2" w:rsidRDefault="00DA09E2"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14 463</w:t>
            </w:r>
          </w:p>
        </w:tc>
      </w:tr>
      <w:tr w:rsidR="00663B7C" w:rsidRPr="00DA09E2" w:rsidTr="00944CB1">
        <w:trPr>
          <w:trHeight w:val="400"/>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10-14</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13 215</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12723</w:t>
            </w:r>
          </w:p>
        </w:tc>
        <w:tc>
          <w:tcPr>
            <w:tcW w:w="1701" w:type="dxa"/>
            <w:vAlign w:val="center"/>
          </w:tcPr>
          <w:p w:rsidR="00663B7C" w:rsidRPr="00DA09E2" w:rsidRDefault="00DA09E2"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13 339</w:t>
            </w:r>
          </w:p>
        </w:tc>
      </w:tr>
      <w:tr w:rsidR="00663B7C" w:rsidRPr="00DA09E2" w:rsidTr="00944CB1">
        <w:tc>
          <w:tcPr>
            <w:tcW w:w="4361" w:type="dxa"/>
            <w:vAlign w:val="center"/>
          </w:tcPr>
          <w:p w:rsidR="00663B7C" w:rsidRPr="00DA09E2" w:rsidRDefault="00663B7C" w:rsidP="00D03A4F">
            <w:pPr>
              <w:spacing w:after="0" w:line="240" w:lineRule="auto"/>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Число выбывших за пределы России граждан Российской Федерации – всего</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73 344</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73 382</w:t>
            </w:r>
          </w:p>
        </w:tc>
        <w:tc>
          <w:tcPr>
            <w:tcW w:w="1701" w:type="dxa"/>
            <w:vAlign w:val="center"/>
          </w:tcPr>
          <w:p w:rsidR="00663B7C" w:rsidRPr="00DA09E2" w:rsidRDefault="00DA09E2" w:rsidP="00D03A4F">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65 470</w:t>
            </w:r>
          </w:p>
        </w:tc>
      </w:tr>
      <w:tr w:rsidR="00663B7C" w:rsidRPr="00DA09E2" w:rsidTr="00944CB1">
        <w:trPr>
          <w:trHeight w:val="432"/>
        </w:trPr>
        <w:tc>
          <w:tcPr>
            <w:tcW w:w="4361" w:type="dxa"/>
            <w:vAlign w:val="center"/>
          </w:tcPr>
          <w:p w:rsidR="00663B7C" w:rsidRPr="00DA09E2" w:rsidRDefault="00663B7C" w:rsidP="00D03A4F">
            <w:pPr>
              <w:spacing w:after="0" w:line="240" w:lineRule="auto"/>
              <w:ind w:left="17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663B7C" w:rsidRPr="00DA09E2" w:rsidRDefault="00663B7C" w:rsidP="00D03A4F">
            <w:pPr>
              <w:spacing w:after="0" w:line="240" w:lineRule="auto"/>
              <w:jc w:val="center"/>
              <w:rPr>
                <w:rFonts w:ascii="Times New Roman" w:eastAsia="Times New Roman" w:hAnsi="Times New Roman" w:cs="Times New Roman"/>
                <w:sz w:val="24"/>
                <w:szCs w:val="24"/>
                <w:lang w:eastAsia="ru-RU"/>
              </w:rPr>
            </w:pPr>
          </w:p>
        </w:tc>
      </w:tr>
      <w:tr w:rsidR="00663B7C" w:rsidRPr="00DA09E2" w:rsidTr="00944CB1">
        <w:trPr>
          <w:trHeight w:val="423"/>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0-4</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1 891</w:t>
            </w:r>
          </w:p>
        </w:tc>
        <w:tc>
          <w:tcPr>
            <w:tcW w:w="1984" w:type="dxa"/>
            <w:vAlign w:val="center"/>
          </w:tcPr>
          <w:p w:rsidR="00663B7C" w:rsidRPr="00DA09E2" w:rsidRDefault="00663B7C" w:rsidP="00DA09E2">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w:t>
            </w:r>
            <w:r w:rsidR="00DA09E2" w:rsidRPr="00DA09E2">
              <w:rPr>
                <w:rFonts w:ascii="Times New Roman" w:eastAsia="Times New Roman" w:hAnsi="Times New Roman" w:cs="Times New Roman"/>
                <w:sz w:val="24"/>
                <w:szCs w:val="24"/>
                <w:lang w:eastAsia="ru-RU"/>
              </w:rPr>
              <w:t xml:space="preserve"> 7</w:t>
            </w:r>
            <w:r w:rsidRPr="00DA09E2">
              <w:rPr>
                <w:rFonts w:ascii="Times New Roman" w:eastAsia="Times New Roman" w:hAnsi="Times New Roman" w:cs="Times New Roman"/>
                <w:sz w:val="24"/>
                <w:szCs w:val="24"/>
                <w:lang w:eastAsia="ru-RU"/>
              </w:rPr>
              <w:t>39</w:t>
            </w:r>
          </w:p>
        </w:tc>
        <w:tc>
          <w:tcPr>
            <w:tcW w:w="1701" w:type="dxa"/>
            <w:vAlign w:val="center"/>
          </w:tcPr>
          <w:p w:rsidR="00663B7C" w:rsidRPr="00DA09E2" w:rsidRDefault="00DA09E2"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1 306</w:t>
            </w:r>
          </w:p>
        </w:tc>
      </w:tr>
      <w:tr w:rsidR="00663B7C" w:rsidRPr="00DA09E2" w:rsidTr="00944CB1">
        <w:trPr>
          <w:trHeight w:val="415"/>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5-9</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4 159</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4455</w:t>
            </w:r>
          </w:p>
        </w:tc>
        <w:tc>
          <w:tcPr>
            <w:tcW w:w="1701" w:type="dxa"/>
            <w:vAlign w:val="center"/>
          </w:tcPr>
          <w:p w:rsidR="00663B7C" w:rsidRPr="00DA09E2" w:rsidRDefault="00DA09E2"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3 743</w:t>
            </w:r>
          </w:p>
        </w:tc>
      </w:tr>
      <w:tr w:rsidR="00663B7C" w:rsidRPr="00DA09E2" w:rsidTr="00944CB1">
        <w:trPr>
          <w:trHeight w:val="420"/>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10-14</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3 491</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3750</w:t>
            </w:r>
          </w:p>
        </w:tc>
        <w:tc>
          <w:tcPr>
            <w:tcW w:w="1701" w:type="dxa"/>
            <w:vAlign w:val="center"/>
          </w:tcPr>
          <w:p w:rsidR="00663B7C" w:rsidRPr="00DA09E2" w:rsidRDefault="00DA09E2"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3 589</w:t>
            </w:r>
          </w:p>
        </w:tc>
      </w:tr>
      <w:tr w:rsidR="00663B7C" w:rsidRPr="00DA09E2" w:rsidTr="00944CB1">
        <w:trPr>
          <w:trHeight w:val="696"/>
        </w:trPr>
        <w:tc>
          <w:tcPr>
            <w:tcW w:w="4361" w:type="dxa"/>
            <w:vAlign w:val="center"/>
          </w:tcPr>
          <w:p w:rsidR="00663B7C" w:rsidRPr="00DA09E2" w:rsidRDefault="00663B7C" w:rsidP="00D03A4F">
            <w:pPr>
              <w:spacing w:after="0" w:line="240" w:lineRule="auto"/>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Число выбывших за пределы России иностранных граждан – всего</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364 668</w:t>
            </w:r>
          </w:p>
        </w:tc>
        <w:tc>
          <w:tcPr>
            <w:tcW w:w="1984" w:type="dxa"/>
            <w:vAlign w:val="center"/>
          </w:tcPr>
          <w:p w:rsidR="00663B7C" w:rsidRPr="00DA09E2" w:rsidRDefault="00663B7C" w:rsidP="003552C1">
            <w:pPr>
              <w:tabs>
                <w:tab w:val="left" w:pos="790"/>
              </w:tabs>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340 517</w:t>
            </w:r>
          </w:p>
        </w:tc>
        <w:tc>
          <w:tcPr>
            <w:tcW w:w="1701" w:type="dxa"/>
            <w:vAlign w:val="center"/>
          </w:tcPr>
          <w:p w:rsidR="00663B7C" w:rsidRPr="00DA09E2" w:rsidRDefault="00DA09E2" w:rsidP="00D03A4F">
            <w:pPr>
              <w:tabs>
                <w:tab w:val="left" w:pos="790"/>
              </w:tabs>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421 459</w:t>
            </w:r>
          </w:p>
        </w:tc>
      </w:tr>
      <w:tr w:rsidR="00663B7C" w:rsidRPr="00DA09E2" w:rsidTr="00944CB1">
        <w:trPr>
          <w:trHeight w:val="419"/>
        </w:trPr>
        <w:tc>
          <w:tcPr>
            <w:tcW w:w="4361" w:type="dxa"/>
            <w:vAlign w:val="center"/>
          </w:tcPr>
          <w:p w:rsidR="00663B7C" w:rsidRPr="00DA09E2" w:rsidRDefault="00663B7C" w:rsidP="00D03A4F">
            <w:pPr>
              <w:spacing w:after="0" w:line="240" w:lineRule="auto"/>
              <w:ind w:left="17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rsidR="00663B7C" w:rsidRPr="00DA09E2" w:rsidRDefault="00663B7C" w:rsidP="00D03A4F">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rsidR="00663B7C" w:rsidRPr="00DA09E2" w:rsidRDefault="00663B7C" w:rsidP="00D03A4F">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663B7C" w:rsidRPr="00DA09E2" w:rsidRDefault="00663B7C" w:rsidP="00D03A4F">
            <w:pPr>
              <w:spacing w:after="0" w:line="240" w:lineRule="auto"/>
              <w:jc w:val="center"/>
              <w:rPr>
                <w:rFonts w:ascii="Times New Roman" w:eastAsia="Times New Roman" w:hAnsi="Times New Roman" w:cs="Times New Roman"/>
                <w:sz w:val="24"/>
                <w:szCs w:val="24"/>
                <w:lang w:eastAsia="ru-RU"/>
              </w:rPr>
            </w:pPr>
          </w:p>
        </w:tc>
      </w:tr>
      <w:tr w:rsidR="00663B7C" w:rsidRPr="00DA09E2" w:rsidTr="00944CB1">
        <w:trPr>
          <w:trHeight w:val="413"/>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0-4</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5 399</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4542</w:t>
            </w:r>
          </w:p>
        </w:tc>
        <w:tc>
          <w:tcPr>
            <w:tcW w:w="1701" w:type="dxa"/>
            <w:vAlign w:val="center"/>
          </w:tcPr>
          <w:p w:rsidR="00663B7C" w:rsidRPr="00DA09E2" w:rsidRDefault="00DA09E2"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5 589</w:t>
            </w:r>
          </w:p>
        </w:tc>
      </w:tr>
      <w:tr w:rsidR="00663B7C" w:rsidRPr="00DA09E2" w:rsidTr="00944CB1">
        <w:trPr>
          <w:trHeight w:val="419"/>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5-9</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12 144</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10276</w:t>
            </w:r>
          </w:p>
        </w:tc>
        <w:tc>
          <w:tcPr>
            <w:tcW w:w="1701" w:type="dxa"/>
            <w:vAlign w:val="center"/>
          </w:tcPr>
          <w:p w:rsidR="00663B7C" w:rsidRPr="00DA09E2" w:rsidRDefault="00DA09E2"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10 713</w:t>
            </w:r>
          </w:p>
        </w:tc>
      </w:tr>
      <w:tr w:rsidR="00663B7C" w:rsidRPr="00DA09E2" w:rsidTr="00944CB1">
        <w:trPr>
          <w:trHeight w:val="412"/>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10-14</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9 665</w:t>
            </w:r>
          </w:p>
        </w:tc>
        <w:tc>
          <w:tcPr>
            <w:tcW w:w="1984" w:type="dxa"/>
            <w:vAlign w:val="center"/>
          </w:tcPr>
          <w:p w:rsidR="00663B7C" w:rsidRPr="00DA09E2" w:rsidRDefault="00663B7C" w:rsidP="003552C1">
            <w:pPr>
              <w:tabs>
                <w:tab w:val="left" w:pos="160"/>
              </w:tabs>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8920</w:t>
            </w:r>
          </w:p>
        </w:tc>
        <w:tc>
          <w:tcPr>
            <w:tcW w:w="1701" w:type="dxa"/>
            <w:vAlign w:val="center"/>
          </w:tcPr>
          <w:p w:rsidR="00663B7C" w:rsidRPr="00DA09E2" w:rsidRDefault="00DA09E2" w:rsidP="00D03A4F">
            <w:pPr>
              <w:tabs>
                <w:tab w:val="left" w:pos="160"/>
              </w:tabs>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9 740</w:t>
            </w:r>
          </w:p>
        </w:tc>
      </w:tr>
      <w:tr w:rsidR="00663B7C" w:rsidRPr="00DA09E2" w:rsidTr="00944CB1">
        <w:trPr>
          <w:trHeight w:val="984"/>
        </w:trPr>
        <w:tc>
          <w:tcPr>
            <w:tcW w:w="4361" w:type="dxa"/>
            <w:vAlign w:val="center"/>
          </w:tcPr>
          <w:p w:rsidR="00663B7C" w:rsidRPr="00DA09E2" w:rsidRDefault="00663B7C" w:rsidP="00D03A4F">
            <w:pPr>
              <w:spacing w:after="0" w:line="240" w:lineRule="auto"/>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Число выбывших за пределы России лиц без гражданства и не указавших гражданство – всего</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2 819</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2 232</w:t>
            </w:r>
          </w:p>
        </w:tc>
        <w:tc>
          <w:tcPr>
            <w:tcW w:w="1701" w:type="dxa"/>
            <w:vAlign w:val="center"/>
          </w:tcPr>
          <w:p w:rsidR="00663B7C" w:rsidRPr="00DA09E2" w:rsidRDefault="00DA09E2" w:rsidP="00D03A4F">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743</w:t>
            </w:r>
          </w:p>
        </w:tc>
      </w:tr>
      <w:tr w:rsidR="00663B7C" w:rsidRPr="00DA09E2" w:rsidTr="00944CB1">
        <w:trPr>
          <w:trHeight w:val="417"/>
        </w:trPr>
        <w:tc>
          <w:tcPr>
            <w:tcW w:w="4361" w:type="dxa"/>
            <w:vAlign w:val="center"/>
          </w:tcPr>
          <w:p w:rsidR="00663B7C" w:rsidRPr="00DA09E2" w:rsidRDefault="00663B7C" w:rsidP="00D03A4F">
            <w:pPr>
              <w:spacing w:after="0" w:line="240" w:lineRule="auto"/>
              <w:ind w:left="17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663B7C" w:rsidRPr="00DA09E2" w:rsidRDefault="00663B7C" w:rsidP="00D03A4F">
            <w:pPr>
              <w:spacing w:after="0" w:line="240" w:lineRule="auto"/>
              <w:jc w:val="center"/>
              <w:rPr>
                <w:rFonts w:ascii="Times New Roman" w:eastAsia="Times New Roman" w:hAnsi="Times New Roman" w:cs="Times New Roman"/>
                <w:sz w:val="24"/>
                <w:szCs w:val="24"/>
                <w:lang w:eastAsia="ru-RU"/>
              </w:rPr>
            </w:pPr>
          </w:p>
        </w:tc>
      </w:tr>
      <w:tr w:rsidR="00663B7C" w:rsidRPr="00DA09E2" w:rsidTr="00944CB1">
        <w:trPr>
          <w:trHeight w:val="409"/>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0-4</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36</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15</w:t>
            </w:r>
          </w:p>
        </w:tc>
        <w:tc>
          <w:tcPr>
            <w:tcW w:w="1701" w:type="dxa"/>
            <w:vAlign w:val="center"/>
          </w:tcPr>
          <w:p w:rsidR="00663B7C" w:rsidRPr="00DA09E2" w:rsidRDefault="00DA09E2"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3</w:t>
            </w:r>
          </w:p>
        </w:tc>
      </w:tr>
      <w:tr w:rsidR="00663B7C" w:rsidRPr="00DA09E2" w:rsidTr="00944CB1">
        <w:trPr>
          <w:trHeight w:val="416"/>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5-9</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85</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61</w:t>
            </w:r>
          </w:p>
        </w:tc>
        <w:tc>
          <w:tcPr>
            <w:tcW w:w="1701" w:type="dxa"/>
            <w:vAlign w:val="center"/>
          </w:tcPr>
          <w:p w:rsidR="00663B7C" w:rsidRPr="00DA09E2" w:rsidRDefault="00DA09E2"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7</w:t>
            </w:r>
          </w:p>
        </w:tc>
      </w:tr>
      <w:tr w:rsidR="00663B7C" w:rsidRPr="00DA09E2" w:rsidTr="00944CB1">
        <w:trPr>
          <w:trHeight w:val="421"/>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10-14</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59</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53</w:t>
            </w:r>
          </w:p>
        </w:tc>
        <w:tc>
          <w:tcPr>
            <w:tcW w:w="1701" w:type="dxa"/>
            <w:vAlign w:val="center"/>
          </w:tcPr>
          <w:p w:rsidR="00663B7C" w:rsidRPr="00DA09E2" w:rsidRDefault="00DA09E2"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10</w:t>
            </w:r>
          </w:p>
        </w:tc>
      </w:tr>
      <w:tr w:rsidR="00663B7C" w:rsidRPr="00DA09E2" w:rsidTr="00944CB1">
        <w:trPr>
          <w:trHeight w:val="412"/>
        </w:trPr>
        <w:tc>
          <w:tcPr>
            <w:tcW w:w="10031" w:type="dxa"/>
            <w:gridSpan w:val="4"/>
            <w:vAlign w:val="center"/>
          </w:tcPr>
          <w:p w:rsidR="00663B7C" w:rsidRPr="00DA09E2" w:rsidRDefault="00663B7C"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Миграционный прирост</w:t>
            </w:r>
          </w:p>
        </w:tc>
      </w:tr>
      <w:tr w:rsidR="00663B7C" w:rsidRPr="00DA09E2" w:rsidTr="00944CB1">
        <w:trPr>
          <w:trHeight w:val="703"/>
        </w:trPr>
        <w:tc>
          <w:tcPr>
            <w:tcW w:w="4361" w:type="dxa"/>
            <w:vAlign w:val="center"/>
          </w:tcPr>
          <w:p w:rsidR="00663B7C" w:rsidRPr="00DA09E2" w:rsidRDefault="00663B7C" w:rsidP="00D03A4F">
            <w:pPr>
              <w:spacing w:after="0" w:line="240" w:lineRule="auto"/>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Миграционный прирост населения – всего</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124 854</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285 103</w:t>
            </w:r>
          </w:p>
        </w:tc>
        <w:tc>
          <w:tcPr>
            <w:tcW w:w="1701" w:type="dxa"/>
            <w:vAlign w:val="center"/>
          </w:tcPr>
          <w:p w:rsidR="00663B7C" w:rsidRPr="00DA09E2" w:rsidRDefault="00DA09E2" w:rsidP="00D03A4F">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106 474</w:t>
            </w:r>
          </w:p>
        </w:tc>
      </w:tr>
      <w:tr w:rsidR="00663B7C" w:rsidRPr="00DA09E2" w:rsidTr="00944CB1">
        <w:trPr>
          <w:trHeight w:val="414"/>
        </w:trPr>
        <w:tc>
          <w:tcPr>
            <w:tcW w:w="4361" w:type="dxa"/>
            <w:vAlign w:val="center"/>
          </w:tcPr>
          <w:p w:rsidR="00663B7C" w:rsidRPr="00DA09E2" w:rsidRDefault="00663B7C" w:rsidP="00D03A4F">
            <w:pPr>
              <w:spacing w:after="0" w:line="240" w:lineRule="auto"/>
              <w:ind w:left="17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663B7C" w:rsidRPr="00DA09E2" w:rsidRDefault="00663B7C" w:rsidP="00D03A4F">
            <w:pPr>
              <w:spacing w:after="0" w:line="240" w:lineRule="auto"/>
              <w:jc w:val="center"/>
              <w:rPr>
                <w:rFonts w:ascii="Times New Roman" w:eastAsia="Times New Roman" w:hAnsi="Times New Roman" w:cs="Times New Roman"/>
                <w:sz w:val="24"/>
                <w:szCs w:val="24"/>
                <w:lang w:eastAsia="ru-RU"/>
              </w:rPr>
            </w:pPr>
          </w:p>
        </w:tc>
      </w:tr>
      <w:tr w:rsidR="00663B7C" w:rsidRPr="00DA09E2" w:rsidTr="00944CB1">
        <w:trPr>
          <w:trHeight w:val="408"/>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0-4</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7 857</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10281</w:t>
            </w:r>
          </w:p>
        </w:tc>
        <w:tc>
          <w:tcPr>
            <w:tcW w:w="1701" w:type="dxa"/>
            <w:vAlign w:val="center"/>
          </w:tcPr>
          <w:p w:rsidR="00663B7C" w:rsidRPr="00DA09E2" w:rsidRDefault="00DA09E2"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6 733</w:t>
            </w:r>
          </w:p>
        </w:tc>
      </w:tr>
      <w:tr w:rsidR="00663B7C" w:rsidRPr="00DA09E2" w:rsidTr="00944CB1">
        <w:trPr>
          <w:trHeight w:val="414"/>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5-9</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6 480</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9702</w:t>
            </w:r>
          </w:p>
        </w:tc>
        <w:tc>
          <w:tcPr>
            <w:tcW w:w="1701" w:type="dxa"/>
            <w:vAlign w:val="center"/>
          </w:tcPr>
          <w:p w:rsidR="00663B7C" w:rsidRPr="00DA09E2" w:rsidRDefault="00DA09E2"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6 683</w:t>
            </w:r>
          </w:p>
        </w:tc>
      </w:tr>
      <w:tr w:rsidR="00663B7C" w:rsidRPr="00DA09E2" w:rsidTr="00944CB1">
        <w:trPr>
          <w:trHeight w:val="419"/>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10-14</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6 331</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9600</w:t>
            </w:r>
          </w:p>
        </w:tc>
        <w:tc>
          <w:tcPr>
            <w:tcW w:w="1701" w:type="dxa"/>
            <w:vAlign w:val="center"/>
          </w:tcPr>
          <w:p w:rsidR="00663B7C" w:rsidRPr="00DA09E2" w:rsidRDefault="00DA09E2"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6 608</w:t>
            </w:r>
          </w:p>
        </w:tc>
      </w:tr>
      <w:tr w:rsidR="00663B7C" w:rsidRPr="00DA09E2" w:rsidTr="00944CB1">
        <w:trPr>
          <w:trHeight w:val="978"/>
        </w:trPr>
        <w:tc>
          <w:tcPr>
            <w:tcW w:w="4361" w:type="dxa"/>
            <w:vAlign w:val="center"/>
          </w:tcPr>
          <w:p w:rsidR="00663B7C" w:rsidRPr="00DA09E2" w:rsidRDefault="00663B7C" w:rsidP="00D03A4F">
            <w:pPr>
              <w:spacing w:after="0" w:line="240" w:lineRule="auto"/>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Миграционный прирост в результате передвиженийграждан Российской Федерации – всего</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125 120</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126 803</w:t>
            </w:r>
          </w:p>
        </w:tc>
        <w:tc>
          <w:tcPr>
            <w:tcW w:w="1701" w:type="dxa"/>
            <w:vAlign w:val="center"/>
          </w:tcPr>
          <w:p w:rsidR="00663B7C" w:rsidRPr="00DA09E2" w:rsidRDefault="00DA09E2" w:rsidP="00D03A4F">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149 469</w:t>
            </w:r>
          </w:p>
        </w:tc>
      </w:tr>
      <w:tr w:rsidR="00663B7C" w:rsidRPr="00DA09E2" w:rsidTr="00944CB1">
        <w:trPr>
          <w:trHeight w:val="423"/>
        </w:trPr>
        <w:tc>
          <w:tcPr>
            <w:tcW w:w="4361" w:type="dxa"/>
            <w:vAlign w:val="center"/>
          </w:tcPr>
          <w:p w:rsidR="00663B7C" w:rsidRPr="00DA09E2" w:rsidRDefault="00663B7C" w:rsidP="00D03A4F">
            <w:pPr>
              <w:spacing w:after="0" w:line="240" w:lineRule="auto"/>
              <w:ind w:left="17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663B7C" w:rsidRPr="00DA09E2" w:rsidRDefault="00663B7C" w:rsidP="00D03A4F">
            <w:pPr>
              <w:spacing w:after="0" w:line="240" w:lineRule="auto"/>
              <w:jc w:val="center"/>
              <w:rPr>
                <w:rFonts w:ascii="Times New Roman" w:eastAsia="Times New Roman" w:hAnsi="Times New Roman" w:cs="Times New Roman"/>
                <w:sz w:val="24"/>
                <w:szCs w:val="24"/>
                <w:lang w:eastAsia="ru-RU"/>
              </w:rPr>
            </w:pPr>
          </w:p>
        </w:tc>
      </w:tr>
      <w:tr w:rsidR="00663B7C" w:rsidRPr="00DA09E2" w:rsidTr="00944CB1">
        <w:trPr>
          <w:trHeight w:val="418"/>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0-4</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6 111</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5381</w:t>
            </w:r>
          </w:p>
        </w:tc>
        <w:tc>
          <w:tcPr>
            <w:tcW w:w="1701" w:type="dxa"/>
            <w:vAlign w:val="center"/>
          </w:tcPr>
          <w:p w:rsidR="00663B7C" w:rsidRPr="00DA09E2" w:rsidRDefault="00DA09E2"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5 642</w:t>
            </w:r>
          </w:p>
        </w:tc>
      </w:tr>
      <w:tr w:rsidR="00663B7C" w:rsidRPr="00DA09E2" w:rsidTr="00944CB1">
        <w:trPr>
          <w:trHeight w:val="409"/>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5-9</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8 518</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8089</w:t>
            </w:r>
          </w:p>
        </w:tc>
        <w:tc>
          <w:tcPr>
            <w:tcW w:w="1701" w:type="dxa"/>
            <w:vAlign w:val="center"/>
          </w:tcPr>
          <w:p w:rsidR="00663B7C" w:rsidRPr="00DA09E2" w:rsidRDefault="00DA09E2"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9 284</w:t>
            </w:r>
          </w:p>
        </w:tc>
      </w:tr>
      <w:tr w:rsidR="00663B7C" w:rsidRPr="00DA09E2" w:rsidTr="00944CB1">
        <w:trPr>
          <w:trHeight w:val="415"/>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10-14</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7 675</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8243</w:t>
            </w:r>
          </w:p>
        </w:tc>
        <w:tc>
          <w:tcPr>
            <w:tcW w:w="1701" w:type="dxa"/>
            <w:vAlign w:val="center"/>
          </w:tcPr>
          <w:p w:rsidR="00663B7C" w:rsidRPr="00DA09E2" w:rsidRDefault="00DA09E2"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8 940</w:t>
            </w:r>
          </w:p>
        </w:tc>
      </w:tr>
      <w:tr w:rsidR="00663B7C" w:rsidRPr="00DA09E2" w:rsidTr="00944CB1">
        <w:trPr>
          <w:trHeight w:val="988"/>
        </w:trPr>
        <w:tc>
          <w:tcPr>
            <w:tcW w:w="4361" w:type="dxa"/>
            <w:vAlign w:val="center"/>
          </w:tcPr>
          <w:p w:rsidR="00663B7C" w:rsidRPr="00DA09E2" w:rsidRDefault="00663B7C" w:rsidP="00D03A4F">
            <w:pPr>
              <w:spacing w:after="0" w:line="240" w:lineRule="auto"/>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Миграционный прирост в результате передвиженийиностранных граждан – всего</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330</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159602</w:t>
            </w:r>
          </w:p>
        </w:tc>
        <w:tc>
          <w:tcPr>
            <w:tcW w:w="1701" w:type="dxa"/>
            <w:vAlign w:val="center"/>
          </w:tcPr>
          <w:p w:rsidR="00663B7C" w:rsidRPr="00DA09E2" w:rsidRDefault="00DA09E2" w:rsidP="00D03A4F">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-42 825</w:t>
            </w:r>
          </w:p>
        </w:tc>
      </w:tr>
      <w:tr w:rsidR="00663B7C" w:rsidRPr="00DA09E2" w:rsidTr="00944CB1">
        <w:trPr>
          <w:trHeight w:val="408"/>
        </w:trPr>
        <w:tc>
          <w:tcPr>
            <w:tcW w:w="4361" w:type="dxa"/>
            <w:vAlign w:val="center"/>
          </w:tcPr>
          <w:p w:rsidR="00663B7C" w:rsidRPr="00DA09E2" w:rsidRDefault="00663B7C" w:rsidP="00D03A4F">
            <w:pPr>
              <w:spacing w:after="0" w:line="240" w:lineRule="auto"/>
              <w:ind w:left="17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663B7C" w:rsidRPr="00DA09E2" w:rsidRDefault="00663B7C" w:rsidP="00D03A4F">
            <w:pPr>
              <w:spacing w:after="0" w:line="240" w:lineRule="auto"/>
              <w:jc w:val="center"/>
              <w:rPr>
                <w:rFonts w:ascii="Times New Roman" w:eastAsia="Times New Roman" w:hAnsi="Times New Roman" w:cs="Times New Roman"/>
                <w:sz w:val="24"/>
                <w:szCs w:val="24"/>
                <w:lang w:eastAsia="ru-RU"/>
              </w:rPr>
            </w:pPr>
          </w:p>
        </w:tc>
      </w:tr>
      <w:tr w:rsidR="00663B7C" w:rsidRPr="00DA09E2" w:rsidTr="00944CB1">
        <w:trPr>
          <w:trHeight w:val="413"/>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0-4</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1 732</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4 906</w:t>
            </w:r>
          </w:p>
        </w:tc>
        <w:tc>
          <w:tcPr>
            <w:tcW w:w="1701" w:type="dxa"/>
            <w:vAlign w:val="center"/>
          </w:tcPr>
          <w:p w:rsidR="00663B7C" w:rsidRPr="00DA09E2" w:rsidRDefault="00DA09E2"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1 088</w:t>
            </w:r>
          </w:p>
        </w:tc>
      </w:tr>
      <w:tr w:rsidR="00663B7C" w:rsidRPr="00DA09E2" w:rsidTr="00944CB1">
        <w:trPr>
          <w:trHeight w:val="419"/>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5-9</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- 2047</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1669</w:t>
            </w:r>
          </w:p>
        </w:tc>
        <w:tc>
          <w:tcPr>
            <w:tcW w:w="1701" w:type="dxa"/>
            <w:vAlign w:val="center"/>
          </w:tcPr>
          <w:p w:rsidR="00663B7C" w:rsidRPr="00DA09E2" w:rsidRDefault="00DA09E2"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-2 595</w:t>
            </w:r>
          </w:p>
        </w:tc>
      </w:tr>
      <w:tr w:rsidR="00663B7C" w:rsidRPr="00DA09E2" w:rsidTr="00944CB1">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10-14</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- 1364</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1400</w:t>
            </w:r>
          </w:p>
        </w:tc>
        <w:tc>
          <w:tcPr>
            <w:tcW w:w="1701" w:type="dxa"/>
            <w:vAlign w:val="center"/>
          </w:tcPr>
          <w:p w:rsidR="00663B7C" w:rsidRPr="00DA09E2" w:rsidRDefault="00DA09E2"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-2 326</w:t>
            </w:r>
          </w:p>
        </w:tc>
      </w:tr>
      <w:tr w:rsidR="00663B7C" w:rsidRPr="00DA09E2" w:rsidTr="00944CB1">
        <w:tc>
          <w:tcPr>
            <w:tcW w:w="4361" w:type="dxa"/>
            <w:vAlign w:val="center"/>
          </w:tcPr>
          <w:p w:rsidR="00663B7C" w:rsidRPr="00DA09E2" w:rsidRDefault="00663B7C" w:rsidP="00D03A4F">
            <w:pPr>
              <w:spacing w:after="0" w:line="240" w:lineRule="auto"/>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Миграционный прирост в результате передвиженийлиц без гражданства и не указавших гражданство – всего</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-596</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-1 302</w:t>
            </w:r>
          </w:p>
        </w:tc>
        <w:tc>
          <w:tcPr>
            <w:tcW w:w="1701" w:type="dxa"/>
            <w:vAlign w:val="center"/>
          </w:tcPr>
          <w:p w:rsidR="00663B7C" w:rsidRPr="00DA09E2" w:rsidRDefault="00DA09E2" w:rsidP="00D03A4F">
            <w:pPr>
              <w:spacing w:after="0" w:line="240" w:lineRule="auto"/>
              <w:jc w:val="center"/>
              <w:rPr>
                <w:rFonts w:ascii="Times New Roman" w:eastAsia="Times New Roman" w:hAnsi="Times New Roman" w:cs="Times New Roman"/>
                <w:b/>
                <w:sz w:val="24"/>
                <w:szCs w:val="24"/>
                <w:lang w:eastAsia="ru-RU"/>
              </w:rPr>
            </w:pPr>
            <w:r w:rsidRPr="00DA09E2">
              <w:rPr>
                <w:rFonts w:ascii="Times New Roman" w:eastAsia="Times New Roman" w:hAnsi="Times New Roman" w:cs="Times New Roman"/>
                <w:b/>
                <w:sz w:val="24"/>
                <w:szCs w:val="24"/>
                <w:lang w:eastAsia="ru-RU"/>
              </w:rPr>
              <w:t>-170</w:t>
            </w:r>
          </w:p>
        </w:tc>
      </w:tr>
      <w:tr w:rsidR="00663B7C" w:rsidRPr="00DA09E2" w:rsidTr="00944CB1">
        <w:trPr>
          <w:trHeight w:val="422"/>
        </w:trPr>
        <w:tc>
          <w:tcPr>
            <w:tcW w:w="4361" w:type="dxa"/>
            <w:vAlign w:val="center"/>
          </w:tcPr>
          <w:p w:rsidR="00663B7C" w:rsidRPr="00DA09E2" w:rsidRDefault="00663B7C" w:rsidP="00D03A4F">
            <w:pPr>
              <w:spacing w:after="0" w:line="240" w:lineRule="auto"/>
              <w:ind w:left="17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в том числе мигранты в возрасте, лет:</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p>
        </w:tc>
        <w:tc>
          <w:tcPr>
            <w:tcW w:w="1701" w:type="dxa"/>
            <w:vAlign w:val="center"/>
          </w:tcPr>
          <w:p w:rsidR="00663B7C" w:rsidRPr="00DA09E2" w:rsidRDefault="00663B7C" w:rsidP="00D03A4F">
            <w:pPr>
              <w:spacing w:after="0" w:line="240" w:lineRule="auto"/>
              <w:jc w:val="center"/>
              <w:rPr>
                <w:rFonts w:ascii="Times New Roman" w:eastAsia="Times New Roman" w:hAnsi="Times New Roman" w:cs="Times New Roman"/>
                <w:sz w:val="24"/>
                <w:szCs w:val="24"/>
                <w:lang w:eastAsia="ru-RU"/>
              </w:rPr>
            </w:pPr>
          </w:p>
        </w:tc>
      </w:tr>
      <w:tr w:rsidR="00663B7C" w:rsidRPr="00DA09E2" w:rsidTr="00944CB1">
        <w:trPr>
          <w:trHeight w:val="414"/>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0-4</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14</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-6</w:t>
            </w:r>
          </w:p>
        </w:tc>
        <w:tc>
          <w:tcPr>
            <w:tcW w:w="1701" w:type="dxa"/>
            <w:vAlign w:val="center"/>
          </w:tcPr>
          <w:p w:rsidR="00663B7C" w:rsidRPr="00DA09E2" w:rsidRDefault="00DA09E2"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3</w:t>
            </w:r>
          </w:p>
        </w:tc>
      </w:tr>
      <w:tr w:rsidR="00663B7C" w:rsidRPr="00DA09E2" w:rsidTr="00944CB1">
        <w:trPr>
          <w:trHeight w:val="419"/>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5-9</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9</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-56</w:t>
            </w:r>
          </w:p>
        </w:tc>
        <w:tc>
          <w:tcPr>
            <w:tcW w:w="1701" w:type="dxa"/>
            <w:vAlign w:val="center"/>
          </w:tcPr>
          <w:p w:rsidR="00663B7C" w:rsidRPr="00DA09E2" w:rsidRDefault="00DA09E2"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-6</w:t>
            </w:r>
          </w:p>
        </w:tc>
      </w:tr>
      <w:tr w:rsidR="00663B7C" w:rsidRPr="00BD5A90" w:rsidTr="00944CB1">
        <w:trPr>
          <w:trHeight w:val="409"/>
        </w:trPr>
        <w:tc>
          <w:tcPr>
            <w:tcW w:w="4361" w:type="dxa"/>
            <w:vAlign w:val="center"/>
          </w:tcPr>
          <w:p w:rsidR="00663B7C" w:rsidRPr="00DA09E2" w:rsidRDefault="00663B7C" w:rsidP="00D03A4F">
            <w:pPr>
              <w:spacing w:after="0" w:line="240" w:lineRule="auto"/>
              <w:ind w:left="340"/>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10-14</w:t>
            </w:r>
          </w:p>
        </w:tc>
        <w:tc>
          <w:tcPr>
            <w:tcW w:w="1985"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20</w:t>
            </w:r>
          </w:p>
        </w:tc>
        <w:tc>
          <w:tcPr>
            <w:tcW w:w="1984" w:type="dxa"/>
            <w:vAlign w:val="center"/>
          </w:tcPr>
          <w:p w:rsidR="00663B7C" w:rsidRPr="00DA09E2" w:rsidRDefault="00663B7C" w:rsidP="003552C1">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-43</w:t>
            </w:r>
          </w:p>
        </w:tc>
        <w:tc>
          <w:tcPr>
            <w:tcW w:w="1701" w:type="dxa"/>
            <w:vAlign w:val="center"/>
          </w:tcPr>
          <w:p w:rsidR="00663B7C" w:rsidRPr="00DA09E2" w:rsidRDefault="00DA09E2" w:rsidP="00D03A4F">
            <w:pPr>
              <w:spacing w:after="0" w:line="240" w:lineRule="auto"/>
              <w:jc w:val="center"/>
              <w:rPr>
                <w:rFonts w:ascii="Times New Roman" w:eastAsia="Times New Roman" w:hAnsi="Times New Roman" w:cs="Times New Roman"/>
                <w:sz w:val="24"/>
                <w:szCs w:val="24"/>
                <w:lang w:eastAsia="ru-RU"/>
              </w:rPr>
            </w:pPr>
            <w:r w:rsidRPr="00DA09E2">
              <w:rPr>
                <w:rFonts w:ascii="Times New Roman" w:eastAsia="Times New Roman" w:hAnsi="Times New Roman" w:cs="Times New Roman"/>
                <w:sz w:val="24"/>
                <w:szCs w:val="24"/>
                <w:lang w:eastAsia="ru-RU"/>
              </w:rPr>
              <w:t>-6</w:t>
            </w:r>
          </w:p>
        </w:tc>
      </w:tr>
    </w:tbl>
    <w:p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1428D8" w:rsidRPr="00BD5A90" w:rsidRDefault="001428D8" w:rsidP="00D03A4F">
      <w:pPr>
        <w:spacing w:after="0" w:line="240" w:lineRule="auto"/>
        <w:rPr>
          <w:rFonts w:ascii="Times New Roman" w:eastAsia="Times New Roman" w:hAnsi="Times New Roman" w:cs="Times New Roman"/>
          <w:sz w:val="26"/>
          <w:szCs w:val="26"/>
          <w:highlight w:val="yellow"/>
          <w:lang w:eastAsia="ru-RU"/>
        </w:rPr>
      </w:pPr>
    </w:p>
    <w:p w:rsidR="00D03A4F" w:rsidRPr="00226F37" w:rsidRDefault="00D03A4F" w:rsidP="00D03A4F">
      <w:pPr>
        <w:spacing w:after="0" w:line="240" w:lineRule="auto"/>
        <w:jc w:val="right"/>
        <w:rPr>
          <w:rFonts w:ascii="Times New Roman" w:eastAsia="Times New Roman" w:hAnsi="Times New Roman" w:cs="Times New Roman"/>
          <w:sz w:val="26"/>
          <w:szCs w:val="26"/>
          <w:lang w:eastAsia="ru-RU"/>
        </w:rPr>
      </w:pPr>
      <w:r w:rsidRPr="00226F37">
        <w:rPr>
          <w:rFonts w:ascii="Times New Roman" w:eastAsia="Times New Roman" w:hAnsi="Times New Roman" w:cs="Times New Roman"/>
          <w:sz w:val="26"/>
          <w:szCs w:val="26"/>
          <w:lang w:eastAsia="ru-RU"/>
        </w:rPr>
        <w:t>Таблица 22</w:t>
      </w:r>
    </w:p>
    <w:p w:rsidR="00D03A4F" w:rsidRPr="00226F37"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226F37" w:rsidRDefault="00D03A4F" w:rsidP="00D03A4F">
      <w:pPr>
        <w:spacing w:after="0" w:line="240" w:lineRule="auto"/>
        <w:jc w:val="center"/>
        <w:rPr>
          <w:rFonts w:ascii="Times New Roman" w:eastAsia="Times New Roman" w:hAnsi="Times New Roman" w:cs="Times New Roman"/>
          <w:sz w:val="26"/>
          <w:szCs w:val="26"/>
          <w:lang w:eastAsia="ru-RU"/>
        </w:rPr>
      </w:pPr>
      <w:r w:rsidRPr="00226F37">
        <w:rPr>
          <w:rFonts w:ascii="Times New Roman" w:eastAsia="Times New Roman" w:hAnsi="Times New Roman" w:cs="Times New Roman"/>
          <w:b/>
          <w:bCs/>
          <w:sz w:val="26"/>
          <w:szCs w:val="26"/>
          <w:lang w:eastAsia="ru-RU"/>
        </w:rPr>
        <w:t>Сведения о прерывании беременности по Российской Федерации</w:t>
      </w:r>
    </w:p>
    <w:p w:rsidR="00D03A4F" w:rsidRPr="00226F37" w:rsidRDefault="00D03A4F" w:rsidP="00D03A4F">
      <w:pPr>
        <w:spacing w:after="0" w:line="240" w:lineRule="auto"/>
        <w:jc w:val="center"/>
        <w:rPr>
          <w:rFonts w:ascii="Times New Roman" w:eastAsia="Times New Roman" w:hAnsi="Times New Roman" w:cs="Times New Roman"/>
          <w:sz w:val="24"/>
          <w:szCs w:val="24"/>
          <w:lang w:eastAsia="ru-RU"/>
        </w:rPr>
      </w:pPr>
    </w:p>
    <w:tbl>
      <w:tblPr>
        <w:tblW w:w="4833" w:type="pct"/>
        <w:tblInd w:w="108" w:type="dxa"/>
        <w:tblLook w:val="00A0" w:firstRow="1" w:lastRow="0" w:firstColumn="1" w:lastColumn="0" w:noHBand="0" w:noVBand="0"/>
      </w:tblPr>
      <w:tblGrid>
        <w:gridCol w:w="1387"/>
        <w:gridCol w:w="2387"/>
        <w:gridCol w:w="2062"/>
        <w:gridCol w:w="1920"/>
        <w:gridCol w:w="2099"/>
      </w:tblGrid>
      <w:tr w:rsidR="00D03A4F" w:rsidRPr="00226F37" w:rsidTr="00944CB1">
        <w:trPr>
          <w:trHeight w:val="315"/>
          <w:tblHeader/>
        </w:trPr>
        <w:tc>
          <w:tcPr>
            <w:tcW w:w="704" w:type="pct"/>
            <w:vMerge w:val="restart"/>
            <w:tcBorders>
              <w:top w:val="single" w:sz="4" w:space="0" w:color="auto"/>
              <w:left w:val="single" w:sz="4" w:space="0" w:color="auto"/>
              <w:bottom w:val="single" w:sz="4" w:space="0" w:color="auto"/>
              <w:right w:val="single" w:sz="4" w:space="0" w:color="auto"/>
            </w:tcBorders>
            <w:noWrap/>
            <w:vAlign w:val="center"/>
          </w:tcPr>
          <w:p w:rsidR="00D03A4F" w:rsidRPr="00226F37" w:rsidRDefault="00D03A4F" w:rsidP="00D03A4F">
            <w:pPr>
              <w:spacing w:after="0" w:line="240" w:lineRule="auto"/>
              <w:jc w:val="center"/>
              <w:rPr>
                <w:rFonts w:ascii="Times New Roman" w:eastAsia="Times New Roman" w:hAnsi="Times New Roman" w:cs="Times New Roman"/>
                <w:bCs/>
                <w:sz w:val="24"/>
                <w:szCs w:val="24"/>
                <w:lang w:eastAsia="ru-RU"/>
              </w:rPr>
            </w:pPr>
            <w:r w:rsidRPr="00226F37">
              <w:rPr>
                <w:rFonts w:ascii="Times New Roman" w:eastAsia="Times New Roman" w:hAnsi="Times New Roman" w:cs="Times New Roman"/>
                <w:bCs/>
                <w:sz w:val="24"/>
                <w:szCs w:val="24"/>
                <w:lang w:eastAsia="ru-RU"/>
              </w:rPr>
              <w:t>Год</w:t>
            </w:r>
          </w:p>
        </w:tc>
        <w:tc>
          <w:tcPr>
            <w:tcW w:w="4296" w:type="pct"/>
            <w:gridSpan w:val="4"/>
            <w:tcBorders>
              <w:top w:val="single" w:sz="4" w:space="0" w:color="auto"/>
              <w:left w:val="nil"/>
              <w:bottom w:val="single" w:sz="4" w:space="0" w:color="auto"/>
              <w:right w:val="single" w:sz="4" w:space="0" w:color="auto"/>
            </w:tcBorders>
            <w:noWrap/>
            <w:vAlign w:val="center"/>
          </w:tcPr>
          <w:p w:rsidR="00D03A4F" w:rsidRPr="00226F37" w:rsidRDefault="00D03A4F" w:rsidP="00D03A4F">
            <w:pPr>
              <w:spacing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Число абортов, единиц</w:t>
            </w:r>
          </w:p>
        </w:tc>
      </w:tr>
      <w:tr w:rsidR="00D03A4F" w:rsidRPr="00226F37" w:rsidTr="00944CB1">
        <w:trPr>
          <w:trHeight w:val="1110"/>
          <w:tblHeader/>
        </w:trPr>
        <w:tc>
          <w:tcPr>
            <w:tcW w:w="704" w:type="pct"/>
            <w:vMerge/>
            <w:tcBorders>
              <w:top w:val="single" w:sz="4" w:space="0" w:color="auto"/>
              <w:left w:val="single" w:sz="4" w:space="0" w:color="auto"/>
              <w:bottom w:val="single" w:sz="4" w:space="0" w:color="auto"/>
              <w:right w:val="single" w:sz="4" w:space="0" w:color="auto"/>
            </w:tcBorders>
            <w:vAlign w:val="center"/>
          </w:tcPr>
          <w:p w:rsidR="00D03A4F" w:rsidRPr="00226F37" w:rsidRDefault="00D03A4F" w:rsidP="00D03A4F">
            <w:pPr>
              <w:spacing w:after="0" w:line="240" w:lineRule="auto"/>
              <w:jc w:val="center"/>
              <w:rPr>
                <w:rFonts w:ascii="Times New Roman" w:eastAsia="Times New Roman" w:hAnsi="Times New Roman" w:cs="Times New Roman"/>
                <w:b/>
                <w:bCs/>
                <w:sz w:val="24"/>
                <w:szCs w:val="24"/>
                <w:lang w:eastAsia="ru-RU"/>
              </w:rPr>
            </w:pPr>
          </w:p>
        </w:tc>
        <w:tc>
          <w:tcPr>
            <w:tcW w:w="1211" w:type="pct"/>
            <w:tcBorders>
              <w:top w:val="nil"/>
              <w:left w:val="nil"/>
              <w:bottom w:val="single" w:sz="4" w:space="0" w:color="auto"/>
              <w:right w:val="single" w:sz="4" w:space="0" w:color="auto"/>
            </w:tcBorders>
            <w:vAlign w:val="center"/>
          </w:tcPr>
          <w:p w:rsidR="00D03A4F" w:rsidRPr="00226F37" w:rsidRDefault="00D03A4F" w:rsidP="00D03A4F">
            <w:pPr>
              <w:spacing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у первобеременных</w:t>
            </w:r>
          </w:p>
        </w:tc>
        <w:tc>
          <w:tcPr>
            <w:tcW w:w="1046" w:type="pct"/>
            <w:tcBorders>
              <w:top w:val="nil"/>
              <w:left w:val="nil"/>
              <w:bottom w:val="single" w:sz="4" w:space="0" w:color="auto"/>
              <w:right w:val="single" w:sz="4" w:space="0" w:color="auto"/>
            </w:tcBorders>
            <w:vAlign w:val="center"/>
          </w:tcPr>
          <w:p w:rsidR="00D03A4F" w:rsidRPr="00226F37"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226F37">
              <w:rPr>
                <w:rFonts w:ascii="Times New Roman" w:eastAsia="Times New Roman" w:hAnsi="Times New Roman" w:cs="Times New Roman"/>
                <w:color w:val="000000"/>
                <w:sz w:val="24"/>
                <w:szCs w:val="24"/>
                <w:lang w:eastAsia="ru-RU"/>
              </w:rPr>
              <w:t>по социальным показаниям</w:t>
            </w:r>
          </w:p>
        </w:tc>
        <w:tc>
          <w:tcPr>
            <w:tcW w:w="974" w:type="pct"/>
            <w:tcBorders>
              <w:top w:val="nil"/>
              <w:left w:val="nil"/>
              <w:bottom w:val="single" w:sz="4" w:space="0" w:color="auto"/>
              <w:right w:val="single" w:sz="4" w:space="0" w:color="auto"/>
            </w:tcBorders>
            <w:vAlign w:val="center"/>
          </w:tcPr>
          <w:p w:rsidR="00D03A4F" w:rsidRPr="00226F37"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226F37">
              <w:rPr>
                <w:rFonts w:ascii="Times New Roman" w:eastAsia="Times New Roman" w:hAnsi="Times New Roman" w:cs="Times New Roman"/>
                <w:color w:val="000000"/>
                <w:sz w:val="24"/>
                <w:szCs w:val="24"/>
                <w:lang w:eastAsia="ru-RU"/>
              </w:rPr>
              <w:t>по медицинским показаниям</w:t>
            </w:r>
          </w:p>
        </w:tc>
        <w:tc>
          <w:tcPr>
            <w:tcW w:w="1065" w:type="pct"/>
            <w:tcBorders>
              <w:top w:val="nil"/>
              <w:left w:val="nil"/>
              <w:bottom w:val="single" w:sz="4" w:space="0" w:color="auto"/>
              <w:right w:val="single" w:sz="4" w:space="0" w:color="auto"/>
            </w:tcBorders>
            <w:vAlign w:val="center"/>
          </w:tcPr>
          <w:p w:rsidR="00D03A4F" w:rsidRPr="00226F37"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226F37">
              <w:rPr>
                <w:rFonts w:ascii="Times New Roman" w:eastAsia="Times New Roman" w:hAnsi="Times New Roman" w:cs="Times New Roman"/>
                <w:color w:val="000000"/>
                <w:sz w:val="24"/>
                <w:szCs w:val="24"/>
                <w:lang w:eastAsia="ru-RU"/>
              </w:rPr>
              <w:t>медикаментозным методом</w:t>
            </w:r>
          </w:p>
        </w:tc>
      </w:tr>
      <w:tr w:rsidR="00D03A4F" w:rsidRPr="00226F37" w:rsidTr="00944CB1">
        <w:trPr>
          <w:trHeight w:val="300"/>
        </w:trPr>
        <w:tc>
          <w:tcPr>
            <w:tcW w:w="704" w:type="pct"/>
            <w:tcBorders>
              <w:left w:val="single" w:sz="4" w:space="0" w:color="auto"/>
              <w:bottom w:val="single" w:sz="4" w:space="0" w:color="auto"/>
              <w:right w:val="single" w:sz="4" w:space="0" w:color="auto"/>
            </w:tcBorders>
            <w:noWrap/>
            <w:vAlign w:val="center"/>
          </w:tcPr>
          <w:p w:rsidR="00D03A4F" w:rsidRPr="00226F37" w:rsidRDefault="00D03A4F" w:rsidP="00D03A4F">
            <w:pPr>
              <w:spacing w:after="0" w:line="240" w:lineRule="auto"/>
              <w:jc w:val="center"/>
              <w:rPr>
                <w:rFonts w:ascii="Times New Roman" w:eastAsia="Times New Roman" w:hAnsi="Times New Roman" w:cs="Times New Roman"/>
                <w:bCs/>
                <w:sz w:val="24"/>
                <w:szCs w:val="24"/>
                <w:lang w:eastAsia="ru-RU"/>
              </w:rPr>
            </w:pPr>
            <w:r w:rsidRPr="00226F37">
              <w:rPr>
                <w:rFonts w:ascii="Times New Roman" w:eastAsia="Times New Roman" w:hAnsi="Times New Roman" w:cs="Times New Roman"/>
                <w:bCs/>
                <w:sz w:val="24"/>
                <w:szCs w:val="24"/>
                <w:lang w:eastAsia="ru-RU"/>
              </w:rPr>
              <w:t>2016</w:t>
            </w:r>
          </w:p>
        </w:tc>
        <w:tc>
          <w:tcPr>
            <w:tcW w:w="1211" w:type="pct"/>
            <w:tcBorders>
              <w:left w:val="single" w:sz="4" w:space="0" w:color="auto"/>
              <w:bottom w:val="single" w:sz="4" w:space="0" w:color="auto"/>
              <w:right w:val="single" w:sz="4" w:space="0" w:color="auto"/>
            </w:tcBorders>
            <w:vAlign w:val="center"/>
          </w:tcPr>
          <w:p w:rsidR="00D03A4F" w:rsidRPr="00226F37" w:rsidRDefault="00D03A4F" w:rsidP="00D03A4F">
            <w:pPr>
              <w:spacing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61 891</w:t>
            </w:r>
          </w:p>
        </w:tc>
        <w:tc>
          <w:tcPr>
            <w:tcW w:w="1046" w:type="pct"/>
            <w:tcBorders>
              <w:left w:val="single" w:sz="4" w:space="0" w:color="auto"/>
              <w:bottom w:val="single" w:sz="4" w:space="0" w:color="auto"/>
              <w:right w:val="single" w:sz="4" w:space="0" w:color="auto"/>
            </w:tcBorders>
            <w:noWrap/>
            <w:vAlign w:val="center"/>
          </w:tcPr>
          <w:p w:rsidR="00D03A4F" w:rsidRPr="00226F37"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226F37">
              <w:rPr>
                <w:rFonts w:ascii="Times New Roman" w:eastAsia="Times New Roman" w:hAnsi="Times New Roman" w:cs="Times New Roman"/>
                <w:color w:val="000000"/>
                <w:sz w:val="24"/>
                <w:szCs w:val="24"/>
                <w:lang w:eastAsia="ru-RU"/>
              </w:rPr>
              <w:t>85</w:t>
            </w:r>
          </w:p>
        </w:tc>
        <w:tc>
          <w:tcPr>
            <w:tcW w:w="974" w:type="pct"/>
            <w:tcBorders>
              <w:left w:val="single" w:sz="4" w:space="0" w:color="auto"/>
              <w:bottom w:val="single" w:sz="4" w:space="0" w:color="auto"/>
              <w:right w:val="single" w:sz="4" w:space="0" w:color="auto"/>
            </w:tcBorders>
            <w:noWrap/>
            <w:vAlign w:val="center"/>
          </w:tcPr>
          <w:p w:rsidR="00D03A4F" w:rsidRPr="00226F37"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226F37">
              <w:rPr>
                <w:rFonts w:ascii="Times New Roman" w:eastAsia="Times New Roman" w:hAnsi="Times New Roman" w:cs="Times New Roman"/>
                <w:color w:val="000000"/>
                <w:sz w:val="24"/>
                <w:szCs w:val="24"/>
                <w:lang w:eastAsia="ru-RU"/>
              </w:rPr>
              <w:t>67 691</w:t>
            </w:r>
          </w:p>
        </w:tc>
        <w:tc>
          <w:tcPr>
            <w:tcW w:w="1065" w:type="pct"/>
            <w:tcBorders>
              <w:left w:val="single" w:sz="4" w:space="0" w:color="auto"/>
              <w:bottom w:val="single" w:sz="4" w:space="0" w:color="auto"/>
              <w:right w:val="single" w:sz="4" w:space="0" w:color="auto"/>
            </w:tcBorders>
            <w:noWrap/>
            <w:vAlign w:val="center"/>
          </w:tcPr>
          <w:p w:rsidR="00D03A4F" w:rsidRPr="00226F37"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226F37">
              <w:rPr>
                <w:rFonts w:ascii="Times New Roman" w:eastAsia="Times New Roman" w:hAnsi="Times New Roman" w:cs="Times New Roman"/>
                <w:color w:val="000000"/>
                <w:sz w:val="24"/>
                <w:szCs w:val="24"/>
                <w:lang w:eastAsia="ru-RU"/>
              </w:rPr>
              <w:t>44 429</w:t>
            </w:r>
            <w:r w:rsidRPr="00226F37">
              <w:rPr>
                <w:rFonts w:ascii="Times New Roman" w:eastAsia="Times New Roman" w:hAnsi="Times New Roman" w:cs="Times New Roman"/>
                <w:color w:val="000000"/>
                <w:sz w:val="24"/>
                <w:szCs w:val="24"/>
                <w:vertAlign w:val="superscript"/>
                <w:lang w:eastAsia="ru-RU"/>
              </w:rPr>
              <w:t>1)</w:t>
            </w:r>
          </w:p>
        </w:tc>
      </w:tr>
      <w:tr w:rsidR="00D03A4F" w:rsidRPr="00226F37" w:rsidTr="00944CB1">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D03A4F" w:rsidRPr="00226F37" w:rsidRDefault="00D03A4F" w:rsidP="00D03A4F">
            <w:pPr>
              <w:spacing w:after="0" w:line="240" w:lineRule="auto"/>
              <w:jc w:val="center"/>
              <w:rPr>
                <w:rFonts w:ascii="Times New Roman" w:eastAsia="Times New Roman" w:hAnsi="Times New Roman" w:cs="Times New Roman"/>
                <w:bCs/>
                <w:sz w:val="24"/>
                <w:szCs w:val="24"/>
                <w:lang w:eastAsia="ru-RU"/>
              </w:rPr>
            </w:pPr>
            <w:r w:rsidRPr="00226F37">
              <w:rPr>
                <w:rFonts w:ascii="Times New Roman" w:eastAsia="Times New Roman" w:hAnsi="Times New Roman" w:cs="Times New Roman"/>
                <w:bCs/>
                <w:sz w:val="24"/>
                <w:szCs w:val="24"/>
                <w:lang w:eastAsia="ru-RU"/>
              </w:rPr>
              <w:t>2017</w:t>
            </w:r>
          </w:p>
        </w:tc>
        <w:tc>
          <w:tcPr>
            <w:tcW w:w="1211" w:type="pct"/>
            <w:tcBorders>
              <w:top w:val="single" w:sz="4" w:space="0" w:color="auto"/>
              <w:left w:val="single" w:sz="4" w:space="0" w:color="auto"/>
              <w:bottom w:val="single" w:sz="4" w:space="0" w:color="auto"/>
              <w:right w:val="single" w:sz="4" w:space="0" w:color="auto"/>
            </w:tcBorders>
            <w:noWrap/>
            <w:vAlign w:val="center"/>
          </w:tcPr>
          <w:p w:rsidR="00D03A4F" w:rsidRPr="00226F37" w:rsidRDefault="00D03A4F" w:rsidP="00D03A4F">
            <w:pPr>
              <w:spacing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57 602</w:t>
            </w:r>
          </w:p>
        </w:tc>
        <w:tc>
          <w:tcPr>
            <w:tcW w:w="1046" w:type="pct"/>
            <w:tcBorders>
              <w:top w:val="single" w:sz="4" w:space="0" w:color="auto"/>
              <w:left w:val="single" w:sz="4" w:space="0" w:color="auto"/>
              <w:bottom w:val="single" w:sz="4" w:space="0" w:color="auto"/>
              <w:right w:val="single" w:sz="4" w:space="0" w:color="auto"/>
            </w:tcBorders>
            <w:noWrap/>
            <w:vAlign w:val="center"/>
          </w:tcPr>
          <w:p w:rsidR="00D03A4F" w:rsidRPr="00226F37"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226F37">
              <w:rPr>
                <w:rFonts w:ascii="Times New Roman" w:eastAsia="Times New Roman" w:hAnsi="Times New Roman" w:cs="Times New Roman"/>
                <w:color w:val="000000"/>
                <w:sz w:val="24"/>
                <w:szCs w:val="24"/>
                <w:lang w:eastAsia="ru-RU"/>
              </w:rPr>
              <w:t>27</w:t>
            </w:r>
          </w:p>
        </w:tc>
        <w:tc>
          <w:tcPr>
            <w:tcW w:w="974" w:type="pct"/>
            <w:tcBorders>
              <w:top w:val="single" w:sz="4" w:space="0" w:color="auto"/>
              <w:left w:val="single" w:sz="4" w:space="0" w:color="auto"/>
              <w:bottom w:val="single" w:sz="4" w:space="0" w:color="auto"/>
              <w:right w:val="single" w:sz="4" w:space="0" w:color="auto"/>
            </w:tcBorders>
            <w:noWrap/>
            <w:vAlign w:val="center"/>
          </w:tcPr>
          <w:p w:rsidR="00D03A4F" w:rsidRPr="00226F37"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226F37">
              <w:rPr>
                <w:rFonts w:ascii="Times New Roman" w:eastAsia="Times New Roman" w:hAnsi="Times New Roman" w:cs="Times New Roman"/>
                <w:color w:val="000000"/>
                <w:sz w:val="24"/>
                <w:szCs w:val="24"/>
                <w:lang w:eastAsia="ru-RU"/>
              </w:rPr>
              <w:t>59 594</w:t>
            </w:r>
          </w:p>
        </w:tc>
        <w:tc>
          <w:tcPr>
            <w:tcW w:w="1065" w:type="pct"/>
            <w:tcBorders>
              <w:top w:val="single" w:sz="4" w:space="0" w:color="auto"/>
              <w:left w:val="single" w:sz="4" w:space="0" w:color="auto"/>
              <w:bottom w:val="single" w:sz="4" w:space="0" w:color="auto"/>
              <w:right w:val="single" w:sz="4" w:space="0" w:color="auto"/>
            </w:tcBorders>
            <w:noWrap/>
            <w:vAlign w:val="center"/>
          </w:tcPr>
          <w:p w:rsidR="00D03A4F" w:rsidRPr="00226F37"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226F37">
              <w:rPr>
                <w:rFonts w:ascii="Times New Roman" w:eastAsia="Times New Roman" w:hAnsi="Times New Roman" w:cs="Times New Roman"/>
                <w:color w:val="000000"/>
                <w:sz w:val="24"/>
                <w:szCs w:val="24"/>
                <w:lang w:eastAsia="ru-RU"/>
              </w:rPr>
              <w:t>42 792</w:t>
            </w:r>
          </w:p>
        </w:tc>
      </w:tr>
      <w:tr w:rsidR="00D03A4F" w:rsidRPr="00226F37" w:rsidTr="00944CB1">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D03A4F" w:rsidRPr="00226F37" w:rsidRDefault="00D03A4F" w:rsidP="00D03A4F">
            <w:pPr>
              <w:spacing w:after="0" w:line="240" w:lineRule="auto"/>
              <w:jc w:val="center"/>
              <w:rPr>
                <w:rFonts w:ascii="Times New Roman" w:eastAsia="Times New Roman" w:hAnsi="Times New Roman" w:cs="Times New Roman"/>
                <w:bCs/>
                <w:sz w:val="24"/>
                <w:szCs w:val="24"/>
                <w:lang w:eastAsia="ru-RU"/>
              </w:rPr>
            </w:pPr>
            <w:r w:rsidRPr="00226F37">
              <w:rPr>
                <w:rFonts w:ascii="Times New Roman" w:eastAsia="Times New Roman" w:hAnsi="Times New Roman" w:cs="Times New Roman"/>
                <w:bCs/>
                <w:sz w:val="24"/>
                <w:szCs w:val="24"/>
                <w:lang w:eastAsia="ru-RU"/>
              </w:rPr>
              <w:t>2018</w:t>
            </w:r>
          </w:p>
        </w:tc>
        <w:tc>
          <w:tcPr>
            <w:tcW w:w="1211" w:type="pct"/>
            <w:tcBorders>
              <w:top w:val="single" w:sz="4" w:space="0" w:color="auto"/>
              <w:left w:val="single" w:sz="4" w:space="0" w:color="auto"/>
              <w:bottom w:val="single" w:sz="4" w:space="0" w:color="auto"/>
              <w:right w:val="single" w:sz="4" w:space="0" w:color="auto"/>
            </w:tcBorders>
            <w:noWrap/>
            <w:vAlign w:val="center"/>
          </w:tcPr>
          <w:p w:rsidR="00D03A4F" w:rsidRPr="00226F37" w:rsidRDefault="00D03A4F" w:rsidP="00D03A4F">
            <w:pPr>
              <w:spacing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51 465</w:t>
            </w:r>
          </w:p>
        </w:tc>
        <w:tc>
          <w:tcPr>
            <w:tcW w:w="1046" w:type="pct"/>
            <w:tcBorders>
              <w:top w:val="single" w:sz="4" w:space="0" w:color="auto"/>
              <w:left w:val="single" w:sz="4" w:space="0" w:color="auto"/>
              <w:bottom w:val="single" w:sz="4" w:space="0" w:color="auto"/>
              <w:right w:val="single" w:sz="4" w:space="0" w:color="auto"/>
            </w:tcBorders>
            <w:noWrap/>
            <w:vAlign w:val="center"/>
          </w:tcPr>
          <w:p w:rsidR="00D03A4F" w:rsidRPr="00226F37"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226F37">
              <w:rPr>
                <w:rFonts w:ascii="Times New Roman" w:eastAsia="Times New Roman" w:hAnsi="Times New Roman" w:cs="Times New Roman"/>
                <w:color w:val="000000"/>
                <w:sz w:val="24"/>
                <w:szCs w:val="24"/>
                <w:lang w:eastAsia="ru-RU"/>
              </w:rPr>
              <w:t>20</w:t>
            </w:r>
          </w:p>
        </w:tc>
        <w:tc>
          <w:tcPr>
            <w:tcW w:w="974" w:type="pct"/>
            <w:tcBorders>
              <w:top w:val="single" w:sz="4" w:space="0" w:color="auto"/>
              <w:left w:val="single" w:sz="4" w:space="0" w:color="auto"/>
              <w:bottom w:val="single" w:sz="4" w:space="0" w:color="auto"/>
              <w:right w:val="single" w:sz="4" w:space="0" w:color="auto"/>
            </w:tcBorders>
            <w:noWrap/>
            <w:vAlign w:val="center"/>
          </w:tcPr>
          <w:p w:rsidR="00D03A4F" w:rsidRPr="00226F37"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226F37">
              <w:rPr>
                <w:rFonts w:ascii="Times New Roman" w:eastAsia="Times New Roman" w:hAnsi="Times New Roman" w:cs="Times New Roman"/>
                <w:color w:val="000000"/>
                <w:sz w:val="24"/>
                <w:szCs w:val="24"/>
                <w:lang w:eastAsia="ru-RU"/>
              </w:rPr>
              <w:t>20 381</w:t>
            </w:r>
          </w:p>
        </w:tc>
        <w:tc>
          <w:tcPr>
            <w:tcW w:w="1065" w:type="pct"/>
            <w:tcBorders>
              <w:top w:val="single" w:sz="4" w:space="0" w:color="auto"/>
              <w:left w:val="single" w:sz="4" w:space="0" w:color="auto"/>
              <w:bottom w:val="single" w:sz="4" w:space="0" w:color="auto"/>
              <w:right w:val="single" w:sz="4" w:space="0" w:color="auto"/>
            </w:tcBorders>
            <w:noWrap/>
            <w:vAlign w:val="center"/>
          </w:tcPr>
          <w:p w:rsidR="00D03A4F" w:rsidRPr="00226F37" w:rsidRDefault="00D03A4F" w:rsidP="00D03A4F">
            <w:pPr>
              <w:spacing w:after="0" w:line="240" w:lineRule="auto"/>
              <w:jc w:val="center"/>
              <w:rPr>
                <w:rFonts w:ascii="Times New Roman" w:eastAsia="Times New Roman" w:hAnsi="Times New Roman" w:cs="Times New Roman"/>
                <w:color w:val="000000"/>
                <w:sz w:val="24"/>
                <w:szCs w:val="24"/>
                <w:lang w:eastAsia="ru-RU"/>
              </w:rPr>
            </w:pPr>
            <w:r w:rsidRPr="00226F37">
              <w:rPr>
                <w:rFonts w:ascii="Times New Roman" w:eastAsia="Times New Roman" w:hAnsi="Times New Roman" w:cs="Times New Roman"/>
                <w:color w:val="000000"/>
                <w:sz w:val="24"/>
                <w:szCs w:val="24"/>
                <w:lang w:eastAsia="ru-RU"/>
              </w:rPr>
              <w:t>11 531</w:t>
            </w:r>
          </w:p>
        </w:tc>
      </w:tr>
      <w:tr w:rsidR="00D03A4F" w:rsidRPr="00226F37" w:rsidTr="00942B04">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D03A4F" w:rsidRPr="00226F37" w:rsidRDefault="00D03A4F" w:rsidP="00D03A4F">
            <w:pPr>
              <w:spacing w:after="0" w:line="240" w:lineRule="auto"/>
              <w:jc w:val="center"/>
              <w:rPr>
                <w:rFonts w:ascii="Times New Roman" w:eastAsia="Times New Roman" w:hAnsi="Times New Roman" w:cs="Times New Roman"/>
                <w:bCs/>
                <w:sz w:val="24"/>
                <w:szCs w:val="24"/>
                <w:lang w:eastAsia="ru-RU"/>
              </w:rPr>
            </w:pPr>
            <w:r w:rsidRPr="00226F37">
              <w:rPr>
                <w:rFonts w:ascii="Times New Roman" w:eastAsia="Times New Roman" w:hAnsi="Times New Roman" w:cs="Times New Roman"/>
                <w:bCs/>
                <w:sz w:val="24"/>
                <w:szCs w:val="24"/>
                <w:lang w:eastAsia="ru-RU"/>
              </w:rPr>
              <w:t>2019</w:t>
            </w:r>
          </w:p>
        </w:tc>
        <w:tc>
          <w:tcPr>
            <w:tcW w:w="1211" w:type="pct"/>
            <w:tcBorders>
              <w:left w:val="single" w:sz="4" w:space="0" w:color="auto"/>
              <w:bottom w:val="single" w:sz="4" w:space="0" w:color="auto"/>
              <w:right w:val="single" w:sz="4" w:space="0" w:color="auto"/>
            </w:tcBorders>
            <w:noWrap/>
            <w:vAlign w:val="center"/>
          </w:tcPr>
          <w:p w:rsidR="00D03A4F" w:rsidRPr="00226F37" w:rsidRDefault="00D03A4F" w:rsidP="00D03A4F">
            <w:pPr>
              <w:spacing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52150</w:t>
            </w:r>
          </w:p>
        </w:tc>
        <w:tc>
          <w:tcPr>
            <w:tcW w:w="1046" w:type="pct"/>
            <w:tcBorders>
              <w:left w:val="single" w:sz="4" w:space="0" w:color="auto"/>
              <w:bottom w:val="single" w:sz="4" w:space="0" w:color="auto"/>
              <w:right w:val="single" w:sz="4" w:space="0" w:color="auto"/>
            </w:tcBorders>
            <w:noWrap/>
            <w:vAlign w:val="center"/>
          </w:tcPr>
          <w:p w:rsidR="00D03A4F" w:rsidRPr="00226F37" w:rsidRDefault="00D03A4F" w:rsidP="00D03A4F">
            <w:pPr>
              <w:spacing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16</w:t>
            </w:r>
          </w:p>
        </w:tc>
        <w:tc>
          <w:tcPr>
            <w:tcW w:w="974" w:type="pct"/>
            <w:tcBorders>
              <w:left w:val="single" w:sz="4" w:space="0" w:color="auto"/>
              <w:bottom w:val="single" w:sz="4" w:space="0" w:color="auto"/>
              <w:right w:val="single" w:sz="4" w:space="0" w:color="auto"/>
            </w:tcBorders>
            <w:noWrap/>
            <w:vAlign w:val="center"/>
          </w:tcPr>
          <w:p w:rsidR="00D03A4F" w:rsidRPr="00226F37" w:rsidRDefault="00D03A4F" w:rsidP="00D03A4F">
            <w:pPr>
              <w:spacing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20914</w:t>
            </w:r>
          </w:p>
        </w:tc>
        <w:tc>
          <w:tcPr>
            <w:tcW w:w="1065" w:type="pct"/>
            <w:tcBorders>
              <w:left w:val="single" w:sz="4" w:space="0" w:color="auto"/>
              <w:bottom w:val="single" w:sz="4" w:space="0" w:color="auto"/>
              <w:right w:val="single" w:sz="4" w:space="0" w:color="auto"/>
            </w:tcBorders>
            <w:noWrap/>
            <w:vAlign w:val="center"/>
          </w:tcPr>
          <w:p w:rsidR="00D03A4F" w:rsidRPr="00226F37" w:rsidRDefault="00D03A4F" w:rsidP="00D03A4F">
            <w:pPr>
              <w:spacing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11</w:t>
            </w:r>
            <w:r w:rsidR="00622555">
              <w:rPr>
                <w:rFonts w:ascii="Times New Roman" w:eastAsia="Times New Roman" w:hAnsi="Times New Roman" w:cs="Times New Roman"/>
                <w:sz w:val="24"/>
                <w:szCs w:val="24"/>
                <w:lang w:eastAsia="ru-RU"/>
              </w:rPr>
              <w:t xml:space="preserve"> </w:t>
            </w:r>
            <w:r w:rsidRPr="00226F37">
              <w:rPr>
                <w:rFonts w:ascii="Times New Roman" w:eastAsia="Times New Roman" w:hAnsi="Times New Roman" w:cs="Times New Roman"/>
                <w:sz w:val="24"/>
                <w:szCs w:val="24"/>
                <w:lang w:eastAsia="ru-RU"/>
              </w:rPr>
              <w:t>578</w:t>
            </w:r>
          </w:p>
        </w:tc>
      </w:tr>
      <w:tr w:rsidR="00942B04" w:rsidRPr="00226F37" w:rsidTr="00942B04">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942B04" w:rsidRPr="00226F37" w:rsidRDefault="00942B04" w:rsidP="00D03A4F">
            <w:pPr>
              <w:spacing w:after="0" w:line="240" w:lineRule="auto"/>
              <w:jc w:val="center"/>
              <w:rPr>
                <w:rFonts w:ascii="Times New Roman" w:eastAsia="Times New Roman" w:hAnsi="Times New Roman" w:cs="Times New Roman"/>
                <w:bCs/>
                <w:sz w:val="24"/>
                <w:szCs w:val="24"/>
                <w:lang w:eastAsia="ru-RU"/>
              </w:rPr>
            </w:pPr>
            <w:r w:rsidRPr="00226F37">
              <w:rPr>
                <w:rFonts w:ascii="Times New Roman" w:eastAsia="Times New Roman" w:hAnsi="Times New Roman" w:cs="Times New Roman"/>
                <w:bCs/>
                <w:sz w:val="24"/>
                <w:szCs w:val="24"/>
                <w:lang w:eastAsia="ru-RU"/>
              </w:rPr>
              <w:t>2020</w:t>
            </w:r>
          </w:p>
        </w:tc>
        <w:tc>
          <w:tcPr>
            <w:tcW w:w="1211" w:type="pct"/>
            <w:tcBorders>
              <w:top w:val="single" w:sz="4" w:space="0" w:color="auto"/>
              <w:left w:val="single" w:sz="4" w:space="0" w:color="auto"/>
              <w:bottom w:val="single" w:sz="4" w:space="0" w:color="auto"/>
              <w:right w:val="single" w:sz="4" w:space="0" w:color="auto"/>
            </w:tcBorders>
            <w:noWrap/>
            <w:vAlign w:val="center"/>
          </w:tcPr>
          <w:p w:rsidR="00942B04" w:rsidRPr="00226F37" w:rsidRDefault="00942B04" w:rsidP="00622555">
            <w:pPr>
              <w:spacing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 xml:space="preserve">50 </w:t>
            </w:r>
            <w:r w:rsidR="00622555">
              <w:rPr>
                <w:rFonts w:ascii="Times New Roman" w:eastAsia="Times New Roman" w:hAnsi="Times New Roman" w:cs="Times New Roman"/>
                <w:sz w:val="24"/>
                <w:szCs w:val="24"/>
                <w:lang w:eastAsia="ru-RU"/>
              </w:rPr>
              <w:t>581</w:t>
            </w:r>
          </w:p>
        </w:tc>
        <w:tc>
          <w:tcPr>
            <w:tcW w:w="1046" w:type="pct"/>
            <w:tcBorders>
              <w:top w:val="single" w:sz="4" w:space="0" w:color="auto"/>
              <w:left w:val="single" w:sz="4" w:space="0" w:color="auto"/>
              <w:bottom w:val="single" w:sz="4" w:space="0" w:color="auto"/>
              <w:right w:val="single" w:sz="4" w:space="0" w:color="auto"/>
            </w:tcBorders>
            <w:noWrap/>
            <w:vAlign w:val="center"/>
          </w:tcPr>
          <w:p w:rsidR="00942B04" w:rsidRPr="00226F37" w:rsidRDefault="00622555" w:rsidP="00D03A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74" w:type="pct"/>
            <w:tcBorders>
              <w:top w:val="single" w:sz="4" w:space="0" w:color="auto"/>
              <w:left w:val="single" w:sz="4" w:space="0" w:color="auto"/>
              <w:bottom w:val="single" w:sz="4" w:space="0" w:color="auto"/>
              <w:right w:val="single" w:sz="4" w:space="0" w:color="auto"/>
            </w:tcBorders>
            <w:noWrap/>
            <w:vAlign w:val="center"/>
          </w:tcPr>
          <w:p w:rsidR="00942B04" w:rsidRPr="00226F37" w:rsidRDefault="00942B04" w:rsidP="00622555">
            <w:pPr>
              <w:spacing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 xml:space="preserve">18 </w:t>
            </w:r>
            <w:r w:rsidR="00622555">
              <w:rPr>
                <w:rFonts w:ascii="Times New Roman" w:eastAsia="Times New Roman" w:hAnsi="Times New Roman" w:cs="Times New Roman"/>
                <w:sz w:val="24"/>
                <w:szCs w:val="24"/>
                <w:lang w:eastAsia="ru-RU"/>
              </w:rPr>
              <w:t>353</w:t>
            </w:r>
          </w:p>
        </w:tc>
        <w:tc>
          <w:tcPr>
            <w:tcW w:w="1065" w:type="pct"/>
            <w:tcBorders>
              <w:top w:val="single" w:sz="4" w:space="0" w:color="auto"/>
              <w:left w:val="single" w:sz="4" w:space="0" w:color="auto"/>
              <w:bottom w:val="single" w:sz="4" w:space="0" w:color="auto"/>
              <w:right w:val="single" w:sz="4" w:space="0" w:color="auto"/>
            </w:tcBorders>
            <w:noWrap/>
            <w:vAlign w:val="center"/>
          </w:tcPr>
          <w:p w:rsidR="00942B04" w:rsidRPr="00226F37" w:rsidRDefault="00942B04" w:rsidP="00622555">
            <w:pPr>
              <w:spacing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 xml:space="preserve">11 </w:t>
            </w:r>
            <w:r w:rsidR="00622555">
              <w:rPr>
                <w:rFonts w:ascii="Times New Roman" w:eastAsia="Times New Roman" w:hAnsi="Times New Roman" w:cs="Times New Roman"/>
                <w:sz w:val="24"/>
                <w:szCs w:val="24"/>
                <w:lang w:eastAsia="ru-RU"/>
              </w:rPr>
              <w:t>167</w:t>
            </w:r>
          </w:p>
        </w:tc>
      </w:tr>
    </w:tbl>
    <w:p w:rsidR="00D03A4F" w:rsidRPr="00BD5A90" w:rsidRDefault="00D03A4F" w:rsidP="00D03A4F">
      <w:pPr>
        <w:spacing w:before="120" w:after="0" w:line="240" w:lineRule="auto"/>
        <w:ind w:left="284" w:firstLine="284"/>
        <w:rPr>
          <w:rFonts w:ascii="Times New Roman" w:eastAsia="Times New Roman" w:hAnsi="Times New Roman" w:cs="Times New Roman"/>
          <w:sz w:val="24"/>
          <w:szCs w:val="24"/>
          <w:highlight w:val="yellow"/>
          <w:lang w:eastAsia="ru-RU"/>
        </w:rPr>
      </w:pPr>
      <w:r w:rsidRPr="00226F37">
        <w:rPr>
          <w:rFonts w:ascii="Times New Roman" w:eastAsia="Times New Roman" w:hAnsi="Times New Roman" w:cs="Times New Roman"/>
          <w:sz w:val="24"/>
          <w:szCs w:val="24"/>
          <w:lang w:eastAsia="ru-RU"/>
        </w:rPr>
        <w:t>1) Изменение методологии Минздрава России</w:t>
      </w:r>
      <w:r w:rsidRPr="009106B6">
        <w:rPr>
          <w:rFonts w:ascii="Times New Roman" w:eastAsia="Times New Roman" w:hAnsi="Times New Roman" w:cs="Times New Roman"/>
          <w:sz w:val="24"/>
          <w:szCs w:val="24"/>
          <w:lang w:eastAsia="ru-RU"/>
        </w:rPr>
        <w:t>.</w:t>
      </w:r>
    </w:p>
    <w:p w:rsidR="00D03A4F" w:rsidRPr="00BD5A90" w:rsidRDefault="00D03A4F" w:rsidP="00D03A4F">
      <w:pPr>
        <w:spacing w:after="0" w:line="240" w:lineRule="auto"/>
        <w:rPr>
          <w:rFonts w:ascii="Times New Roman" w:eastAsia="Times New Roman" w:hAnsi="Times New Roman" w:cs="Times New Roman"/>
          <w:bCs/>
          <w:sz w:val="26"/>
          <w:szCs w:val="26"/>
          <w:highlight w:val="yellow"/>
          <w:lang w:eastAsia="ru-RU"/>
        </w:rPr>
      </w:pPr>
    </w:p>
    <w:p w:rsidR="00D03A4F" w:rsidRPr="00BD5A90" w:rsidRDefault="00D03A4F" w:rsidP="00D03A4F">
      <w:pPr>
        <w:spacing w:after="0" w:line="240" w:lineRule="auto"/>
        <w:jc w:val="right"/>
        <w:rPr>
          <w:rFonts w:ascii="Times New Roman" w:eastAsia="Times New Roman" w:hAnsi="Times New Roman" w:cs="Times New Roman"/>
          <w:bCs/>
          <w:sz w:val="26"/>
          <w:szCs w:val="26"/>
          <w:highlight w:val="yellow"/>
          <w:lang w:eastAsia="ru-RU"/>
        </w:rPr>
      </w:pPr>
    </w:p>
    <w:p w:rsidR="00D03A4F" w:rsidRPr="00BD5A90" w:rsidRDefault="00D03A4F" w:rsidP="00D03A4F">
      <w:pPr>
        <w:spacing w:after="0" w:line="240" w:lineRule="auto"/>
        <w:jc w:val="right"/>
        <w:rPr>
          <w:rFonts w:ascii="Times New Roman" w:eastAsia="Times New Roman" w:hAnsi="Times New Roman" w:cs="Times New Roman"/>
          <w:bCs/>
          <w:sz w:val="26"/>
          <w:szCs w:val="26"/>
          <w:highlight w:val="yellow"/>
          <w:lang w:eastAsia="ru-RU"/>
        </w:rPr>
      </w:pPr>
    </w:p>
    <w:p w:rsidR="001428D8" w:rsidRPr="00BD5A90" w:rsidRDefault="001428D8" w:rsidP="00942B04">
      <w:pPr>
        <w:spacing w:after="0" w:line="240" w:lineRule="auto"/>
        <w:rPr>
          <w:rFonts w:ascii="Times New Roman" w:eastAsia="Times New Roman" w:hAnsi="Times New Roman" w:cs="Times New Roman"/>
          <w:bCs/>
          <w:sz w:val="26"/>
          <w:szCs w:val="26"/>
          <w:highlight w:val="yellow"/>
          <w:lang w:eastAsia="ru-RU"/>
        </w:rPr>
      </w:pPr>
    </w:p>
    <w:p w:rsidR="00D03A4F" w:rsidRPr="00226F37" w:rsidRDefault="00D03A4F" w:rsidP="00D03A4F">
      <w:pPr>
        <w:spacing w:after="0" w:line="240" w:lineRule="auto"/>
        <w:jc w:val="right"/>
        <w:rPr>
          <w:rFonts w:ascii="Times New Roman" w:eastAsia="Times New Roman" w:hAnsi="Times New Roman" w:cs="Times New Roman"/>
          <w:bCs/>
          <w:sz w:val="26"/>
          <w:szCs w:val="26"/>
          <w:lang w:eastAsia="ru-RU"/>
        </w:rPr>
      </w:pPr>
      <w:r w:rsidRPr="00226F37">
        <w:rPr>
          <w:rFonts w:ascii="Times New Roman" w:eastAsia="Times New Roman" w:hAnsi="Times New Roman" w:cs="Times New Roman"/>
          <w:bCs/>
          <w:sz w:val="26"/>
          <w:szCs w:val="26"/>
          <w:lang w:eastAsia="ru-RU"/>
        </w:rPr>
        <w:t>Таблица 23</w:t>
      </w:r>
    </w:p>
    <w:p w:rsidR="00D03A4F" w:rsidRPr="00226F37"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226F37" w:rsidRDefault="00D03A4F" w:rsidP="00D03A4F">
      <w:pPr>
        <w:spacing w:after="0" w:line="240" w:lineRule="auto"/>
        <w:jc w:val="center"/>
        <w:rPr>
          <w:rFonts w:ascii="Times New Roman" w:eastAsia="Times New Roman" w:hAnsi="Times New Roman" w:cs="Times New Roman"/>
          <w:b/>
          <w:bCs/>
          <w:sz w:val="26"/>
          <w:szCs w:val="26"/>
          <w:lang w:eastAsia="ru-RU"/>
        </w:rPr>
      </w:pPr>
      <w:r w:rsidRPr="00226F37">
        <w:rPr>
          <w:rFonts w:ascii="Times New Roman" w:eastAsia="Times New Roman" w:hAnsi="Times New Roman" w:cs="Times New Roman"/>
          <w:b/>
          <w:bCs/>
          <w:sz w:val="26"/>
          <w:szCs w:val="26"/>
          <w:lang w:eastAsia="ru-RU"/>
        </w:rPr>
        <w:t>Сведения о прерывании беременности по Российской Федерации</w:t>
      </w:r>
    </w:p>
    <w:p w:rsidR="00D03A4F" w:rsidRPr="00226F37" w:rsidRDefault="00D03A4F" w:rsidP="00D03A4F">
      <w:pPr>
        <w:spacing w:after="0" w:line="240" w:lineRule="auto"/>
        <w:jc w:val="center"/>
        <w:rPr>
          <w:rFonts w:ascii="Times New Roman" w:eastAsia="Times New Roman" w:hAnsi="Times New Roman" w:cs="Times New Roman"/>
          <w:sz w:val="24"/>
          <w:szCs w:val="24"/>
          <w:lang w:eastAsia="ru-RU"/>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134"/>
        <w:gridCol w:w="850"/>
        <w:gridCol w:w="851"/>
        <w:gridCol w:w="850"/>
        <w:gridCol w:w="993"/>
        <w:gridCol w:w="992"/>
        <w:gridCol w:w="992"/>
        <w:gridCol w:w="992"/>
        <w:gridCol w:w="851"/>
        <w:gridCol w:w="992"/>
        <w:gridCol w:w="851"/>
      </w:tblGrid>
      <w:tr w:rsidR="00D03A4F" w:rsidRPr="00226F37" w:rsidTr="00944CB1">
        <w:trPr>
          <w:trHeight w:val="405"/>
        </w:trPr>
        <w:tc>
          <w:tcPr>
            <w:tcW w:w="710" w:type="dxa"/>
            <w:vMerge w:val="restart"/>
            <w:noWrap/>
            <w:vAlign w:val="center"/>
          </w:tcPr>
          <w:p w:rsidR="00D03A4F" w:rsidRPr="00226F37" w:rsidRDefault="00D03A4F" w:rsidP="00D03A4F">
            <w:pPr>
              <w:spacing w:before="60" w:after="0" w:line="240" w:lineRule="auto"/>
              <w:jc w:val="center"/>
              <w:rPr>
                <w:rFonts w:ascii="Times New Roman" w:eastAsia="Times New Roman" w:hAnsi="Times New Roman" w:cs="Times New Roman"/>
                <w:bCs/>
                <w:sz w:val="24"/>
                <w:szCs w:val="24"/>
                <w:lang w:eastAsia="ru-RU"/>
              </w:rPr>
            </w:pPr>
            <w:r w:rsidRPr="00226F37">
              <w:rPr>
                <w:rFonts w:ascii="Times New Roman" w:eastAsia="Times New Roman" w:hAnsi="Times New Roman" w:cs="Times New Roman"/>
                <w:bCs/>
                <w:sz w:val="24"/>
                <w:szCs w:val="24"/>
                <w:lang w:eastAsia="ru-RU"/>
              </w:rPr>
              <w:t>Год</w:t>
            </w:r>
          </w:p>
        </w:tc>
        <w:tc>
          <w:tcPr>
            <w:tcW w:w="1134" w:type="dxa"/>
            <w:vMerge w:val="restart"/>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Всего прерыва-ний</w:t>
            </w:r>
            <w:r w:rsidRPr="00226F37">
              <w:rPr>
                <w:rFonts w:ascii="Times New Roman" w:eastAsia="Times New Roman" w:hAnsi="Times New Roman" w:cs="Times New Roman"/>
                <w:sz w:val="24"/>
                <w:szCs w:val="24"/>
                <w:lang w:eastAsia="ru-RU"/>
              </w:rPr>
              <w:br/>
              <w:t>беремен-ности,</w:t>
            </w:r>
          </w:p>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единиц</w:t>
            </w:r>
          </w:p>
        </w:tc>
        <w:tc>
          <w:tcPr>
            <w:tcW w:w="9214" w:type="dxa"/>
            <w:gridSpan w:val="10"/>
            <w:noWrap/>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в том числе у женщин в возрасте:</w:t>
            </w:r>
          </w:p>
        </w:tc>
      </w:tr>
      <w:tr w:rsidR="00D03A4F" w:rsidRPr="00226F37" w:rsidTr="00944CB1">
        <w:trPr>
          <w:trHeight w:val="1215"/>
        </w:trPr>
        <w:tc>
          <w:tcPr>
            <w:tcW w:w="710" w:type="dxa"/>
            <w:vMerge/>
            <w:vAlign w:val="center"/>
          </w:tcPr>
          <w:p w:rsidR="00D03A4F" w:rsidRPr="00226F37" w:rsidRDefault="00D03A4F" w:rsidP="00D03A4F">
            <w:pPr>
              <w:spacing w:before="60" w:after="0" w:line="240" w:lineRule="auto"/>
              <w:jc w:val="center"/>
              <w:rPr>
                <w:rFonts w:ascii="Times New Roman" w:eastAsia="Times New Roman" w:hAnsi="Times New Roman" w:cs="Times New Roman"/>
                <w:b/>
                <w:bCs/>
                <w:sz w:val="24"/>
                <w:szCs w:val="24"/>
                <w:lang w:eastAsia="ru-RU"/>
              </w:rPr>
            </w:pPr>
          </w:p>
        </w:tc>
        <w:tc>
          <w:tcPr>
            <w:tcW w:w="1134" w:type="dxa"/>
            <w:vMerge/>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p>
        </w:tc>
        <w:tc>
          <w:tcPr>
            <w:tcW w:w="850" w:type="dxa"/>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до 14 лет вклю-чи-тельно</w:t>
            </w:r>
          </w:p>
        </w:tc>
        <w:tc>
          <w:tcPr>
            <w:tcW w:w="851" w:type="dxa"/>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 xml:space="preserve">15-17 </w:t>
            </w:r>
            <w:r w:rsidRPr="00226F37">
              <w:rPr>
                <w:rFonts w:ascii="Times New Roman" w:eastAsia="Times New Roman" w:hAnsi="Times New Roman" w:cs="Times New Roman"/>
                <w:sz w:val="24"/>
                <w:szCs w:val="24"/>
                <w:lang w:eastAsia="ru-RU"/>
              </w:rPr>
              <w:br/>
              <w:t>лет</w:t>
            </w:r>
          </w:p>
        </w:tc>
        <w:tc>
          <w:tcPr>
            <w:tcW w:w="850" w:type="dxa"/>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 xml:space="preserve">18-19 </w:t>
            </w:r>
            <w:r w:rsidRPr="00226F37">
              <w:rPr>
                <w:rFonts w:ascii="Times New Roman" w:eastAsia="Times New Roman" w:hAnsi="Times New Roman" w:cs="Times New Roman"/>
                <w:sz w:val="24"/>
                <w:szCs w:val="24"/>
                <w:lang w:eastAsia="ru-RU"/>
              </w:rPr>
              <w:br/>
              <w:t>лет</w:t>
            </w:r>
          </w:p>
        </w:tc>
        <w:tc>
          <w:tcPr>
            <w:tcW w:w="993" w:type="dxa"/>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20-24 года</w:t>
            </w:r>
          </w:p>
        </w:tc>
        <w:tc>
          <w:tcPr>
            <w:tcW w:w="992" w:type="dxa"/>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25-29 лет</w:t>
            </w:r>
          </w:p>
        </w:tc>
        <w:tc>
          <w:tcPr>
            <w:tcW w:w="992" w:type="dxa"/>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30-34 года</w:t>
            </w:r>
          </w:p>
        </w:tc>
        <w:tc>
          <w:tcPr>
            <w:tcW w:w="992" w:type="dxa"/>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35-39 лет</w:t>
            </w:r>
          </w:p>
        </w:tc>
        <w:tc>
          <w:tcPr>
            <w:tcW w:w="851" w:type="dxa"/>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40-44 года</w:t>
            </w:r>
          </w:p>
        </w:tc>
        <w:tc>
          <w:tcPr>
            <w:tcW w:w="992" w:type="dxa"/>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45-49 лет</w:t>
            </w:r>
          </w:p>
        </w:tc>
        <w:tc>
          <w:tcPr>
            <w:tcW w:w="851" w:type="dxa"/>
            <w:vAlign w:val="center"/>
          </w:tcPr>
          <w:p w:rsidR="00D03A4F" w:rsidRPr="00226F37" w:rsidRDefault="00D03A4F" w:rsidP="00D03A4F">
            <w:pPr>
              <w:spacing w:before="60" w:after="0" w:line="240" w:lineRule="auto"/>
              <w:ind w:hanging="33"/>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50 лет и стар-ше</w:t>
            </w:r>
          </w:p>
        </w:tc>
      </w:tr>
      <w:tr w:rsidR="00D03A4F" w:rsidRPr="00226F37" w:rsidTr="00944CB1">
        <w:trPr>
          <w:trHeight w:val="300"/>
        </w:trPr>
        <w:tc>
          <w:tcPr>
            <w:tcW w:w="710" w:type="dxa"/>
            <w:noWrap/>
            <w:vAlign w:val="center"/>
          </w:tcPr>
          <w:p w:rsidR="00D03A4F" w:rsidRPr="00226F37" w:rsidRDefault="00D03A4F" w:rsidP="00D03A4F">
            <w:pPr>
              <w:spacing w:before="60" w:after="0" w:line="240" w:lineRule="auto"/>
              <w:jc w:val="center"/>
              <w:rPr>
                <w:rFonts w:ascii="Times New Roman" w:eastAsia="Times New Roman" w:hAnsi="Times New Roman" w:cs="Times New Roman"/>
                <w:bCs/>
                <w:sz w:val="24"/>
                <w:szCs w:val="24"/>
                <w:lang w:eastAsia="ru-RU"/>
              </w:rPr>
            </w:pPr>
            <w:r w:rsidRPr="00226F37">
              <w:rPr>
                <w:rFonts w:ascii="Times New Roman" w:eastAsia="Times New Roman" w:hAnsi="Times New Roman" w:cs="Times New Roman"/>
                <w:bCs/>
                <w:sz w:val="24"/>
                <w:szCs w:val="24"/>
                <w:lang w:eastAsia="ru-RU"/>
              </w:rPr>
              <w:t>2016</w:t>
            </w:r>
          </w:p>
        </w:tc>
        <w:tc>
          <w:tcPr>
            <w:tcW w:w="1134" w:type="dxa"/>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836 611</w:t>
            </w:r>
          </w:p>
        </w:tc>
        <w:tc>
          <w:tcPr>
            <w:tcW w:w="850" w:type="dxa"/>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284</w:t>
            </w:r>
          </w:p>
        </w:tc>
        <w:tc>
          <w:tcPr>
            <w:tcW w:w="851" w:type="dxa"/>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7 179</w:t>
            </w:r>
          </w:p>
        </w:tc>
        <w:tc>
          <w:tcPr>
            <w:tcW w:w="5670" w:type="dxa"/>
            <w:gridSpan w:val="6"/>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819 530</w:t>
            </w:r>
          </w:p>
        </w:tc>
        <w:tc>
          <w:tcPr>
            <w:tcW w:w="992" w:type="dxa"/>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9 408</w:t>
            </w:r>
          </w:p>
        </w:tc>
        <w:tc>
          <w:tcPr>
            <w:tcW w:w="851" w:type="dxa"/>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210</w:t>
            </w:r>
          </w:p>
        </w:tc>
      </w:tr>
      <w:tr w:rsidR="00D03A4F" w:rsidRPr="00226F37" w:rsidTr="00944CB1">
        <w:trPr>
          <w:trHeight w:val="300"/>
        </w:trPr>
        <w:tc>
          <w:tcPr>
            <w:tcW w:w="710" w:type="dxa"/>
            <w:noWrap/>
            <w:vAlign w:val="center"/>
          </w:tcPr>
          <w:p w:rsidR="00D03A4F" w:rsidRPr="00226F37" w:rsidRDefault="00D03A4F" w:rsidP="00D03A4F">
            <w:pPr>
              <w:spacing w:before="60" w:after="0" w:line="240" w:lineRule="auto"/>
              <w:jc w:val="center"/>
              <w:rPr>
                <w:rFonts w:ascii="Times New Roman" w:eastAsia="Times New Roman" w:hAnsi="Times New Roman" w:cs="Times New Roman"/>
                <w:bCs/>
                <w:sz w:val="24"/>
                <w:szCs w:val="24"/>
                <w:lang w:eastAsia="ru-RU"/>
              </w:rPr>
            </w:pPr>
            <w:r w:rsidRPr="00226F37">
              <w:rPr>
                <w:rFonts w:ascii="Times New Roman" w:eastAsia="Times New Roman" w:hAnsi="Times New Roman" w:cs="Times New Roman"/>
                <w:bCs/>
                <w:sz w:val="24"/>
                <w:szCs w:val="24"/>
                <w:lang w:eastAsia="ru-RU"/>
              </w:rPr>
              <w:t>2017</w:t>
            </w:r>
          </w:p>
        </w:tc>
        <w:tc>
          <w:tcPr>
            <w:tcW w:w="1134" w:type="dxa"/>
            <w:noWrap/>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779 848</w:t>
            </w:r>
          </w:p>
        </w:tc>
        <w:tc>
          <w:tcPr>
            <w:tcW w:w="850" w:type="dxa"/>
            <w:noWrap/>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350</w:t>
            </w:r>
          </w:p>
        </w:tc>
        <w:tc>
          <w:tcPr>
            <w:tcW w:w="851" w:type="dxa"/>
            <w:noWrap/>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5 530</w:t>
            </w:r>
          </w:p>
        </w:tc>
        <w:tc>
          <w:tcPr>
            <w:tcW w:w="5670" w:type="dxa"/>
            <w:gridSpan w:val="6"/>
            <w:noWrap/>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765 776</w:t>
            </w:r>
          </w:p>
        </w:tc>
        <w:tc>
          <w:tcPr>
            <w:tcW w:w="992" w:type="dxa"/>
            <w:noWrap/>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8 087</w:t>
            </w:r>
          </w:p>
        </w:tc>
        <w:tc>
          <w:tcPr>
            <w:tcW w:w="851" w:type="dxa"/>
            <w:noWrap/>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105</w:t>
            </w:r>
          </w:p>
        </w:tc>
      </w:tr>
      <w:tr w:rsidR="00D03A4F" w:rsidRPr="00226F37" w:rsidTr="00944CB1">
        <w:trPr>
          <w:trHeight w:val="300"/>
        </w:trPr>
        <w:tc>
          <w:tcPr>
            <w:tcW w:w="710" w:type="dxa"/>
            <w:noWrap/>
            <w:vAlign w:val="center"/>
          </w:tcPr>
          <w:p w:rsidR="00D03A4F" w:rsidRPr="00226F37" w:rsidRDefault="00D03A4F" w:rsidP="00D03A4F">
            <w:pPr>
              <w:spacing w:before="60" w:after="0" w:line="240" w:lineRule="auto"/>
              <w:jc w:val="center"/>
              <w:rPr>
                <w:rFonts w:ascii="Times New Roman" w:eastAsia="Times New Roman" w:hAnsi="Times New Roman" w:cs="Times New Roman"/>
                <w:bCs/>
                <w:sz w:val="24"/>
                <w:szCs w:val="24"/>
                <w:lang w:eastAsia="ru-RU"/>
              </w:rPr>
            </w:pPr>
            <w:r w:rsidRPr="00226F37">
              <w:rPr>
                <w:rFonts w:ascii="Times New Roman" w:eastAsia="Times New Roman" w:hAnsi="Times New Roman" w:cs="Times New Roman"/>
                <w:bCs/>
                <w:sz w:val="24"/>
                <w:szCs w:val="24"/>
                <w:lang w:eastAsia="ru-RU"/>
              </w:rPr>
              <w:t>2018</w:t>
            </w:r>
          </w:p>
        </w:tc>
        <w:tc>
          <w:tcPr>
            <w:tcW w:w="1134" w:type="dxa"/>
            <w:noWrap/>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661 045</w:t>
            </w:r>
          </w:p>
        </w:tc>
        <w:tc>
          <w:tcPr>
            <w:tcW w:w="850" w:type="dxa"/>
            <w:noWrap/>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300</w:t>
            </w:r>
          </w:p>
        </w:tc>
        <w:tc>
          <w:tcPr>
            <w:tcW w:w="851" w:type="dxa"/>
            <w:noWrap/>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4 968</w:t>
            </w:r>
          </w:p>
        </w:tc>
        <w:tc>
          <w:tcPr>
            <w:tcW w:w="5670" w:type="dxa"/>
            <w:gridSpan w:val="6"/>
            <w:noWrap/>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648 191</w:t>
            </w:r>
          </w:p>
        </w:tc>
        <w:tc>
          <w:tcPr>
            <w:tcW w:w="992" w:type="dxa"/>
            <w:noWrap/>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7 450</w:t>
            </w:r>
          </w:p>
        </w:tc>
        <w:tc>
          <w:tcPr>
            <w:tcW w:w="851" w:type="dxa"/>
            <w:noWrap/>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136</w:t>
            </w:r>
          </w:p>
        </w:tc>
      </w:tr>
      <w:tr w:rsidR="00D03A4F" w:rsidRPr="00226F37" w:rsidTr="00944CB1">
        <w:trPr>
          <w:trHeight w:val="300"/>
        </w:trPr>
        <w:tc>
          <w:tcPr>
            <w:tcW w:w="710" w:type="dxa"/>
            <w:noWrap/>
            <w:vAlign w:val="center"/>
          </w:tcPr>
          <w:p w:rsidR="00D03A4F" w:rsidRPr="00226F37" w:rsidRDefault="00D03A4F" w:rsidP="00D03A4F">
            <w:pPr>
              <w:spacing w:before="60" w:after="0" w:line="240" w:lineRule="auto"/>
              <w:jc w:val="center"/>
              <w:rPr>
                <w:rFonts w:ascii="Times New Roman" w:eastAsia="Times New Roman" w:hAnsi="Times New Roman" w:cs="Times New Roman"/>
                <w:bCs/>
                <w:sz w:val="24"/>
                <w:szCs w:val="24"/>
                <w:lang w:eastAsia="ru-RU"/>
              </w:rPr>
            </w:pPr>
            <w:r w:rsidRPr="00226F37">
              <w:rPr>
                <w:rFonts w:ascii="Times New Roman" w:eastAsia="Times New Roman" w:hAnsi="Times New Roman" w:cs="Times New Roman"/>
                <w:bCs/>
                <w:sz w:val="24"/>
                <w:szCs w:val="24"/>
                <w:lang w:eastAsia="ru-RU"/>
              </w:rPr>
              <w:t>2019</w:t>
            </w:r>
          </w:p>
        </w:tc>
        <w:tc>
          <w:tcPr>
            <w:tcW w:w="1134" w:type="dxa"/>
            <w:noWrap/>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621 652</w:t>
            </w:r>
          </w:p>
        </w:tc>
        <w:tc>
          <w:tcPr>
            <w:tcW w:w="850" w:type="dxa"/>
            <w:noWrap/>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445</w:t>
            </w:r>
          </w:p>
        </w:tc>
        <w:tc>
          <w:tcPr>
            <w:tcW w:w="851" w:type="dxa"/>
            <w:noWrap/>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5 141</w:t>
            </w:r>
          </w:p>
        </w:tc>
        <w:tc>
          <w:tcPr>
            <w:tcW w:w="5670" w:type="dxa"/>
            <w:gridSpan w:val="6"/>
            <w:noWrap/>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609 617</w:t>
            </w:r>
          </w:p>
        </w:tc>
        <w:tc>
          <w:tcPr>
            <w:tcW w:w="992" w:type="dxa"/>
            <w:noWrap/>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6 359</w:t>
            </w:r>
          </w:p>
        </w:tc>
        <w:tc>
          <w:tcPr>
            <w:tcW w:w="851" w:type="dxa"/>
            <w:noWrap/>
            <w:vAlign w:val="center"/>
          </w:tcPr>
          <w:p w:rsidR="00D03A4F" w:rsidRPr="00226F37" w:rsidRDefault="00D03A4F" w:rsidP="00D03A4F">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90</w:t>
            </w:r>
          </w:p>
        </w:tc>
      </w:tr>
      <w:tr w:rsidR="00226F37" w:rsidRPr="00BD5A90" w:rsidTr="00944CB1">
        <w:trPr>
          <w:trHeight w:val="300"/>
        </w:trPr>
        <w:tc>
          <w:tcPr>
            <w:tcW w:w="710" w:type="dxa"/>
            <w:noWrap/>
            <w:vAlign w:val="center"/>
          </w:tcPr>
          <w:p w:rsidR="00226F37" w:rsidRPr="00226F37" w:rsidRDefault="00226F37" w:rsidP="00D03A4F">
            <w:pPr>
              <w:spacing w:before="60" w:after="0" w:line="240" w:lineRule="auto"/>
              <w:jc w:val="center"/>
              <w:rPr>
                <w:rFonts w:ascii="Times New Roman" w:eastAsia="Times New Roman" w:hAnsi="Times New Roman" w:cs="Times New Roman"/>
                <w:bCs/>
                <w:sz w:val="24"/>
                <w:szCs w:val="24"/>
                <w:lang w:eastAsia="ru-RU"/>
              </w:rPr>
            </w:pPr>
            <w:r w:rsidRPr="00226F37">
              <w:rPr>
                <w:rFonts w:ascii="Times New Roman" w:eastAsia="Times New Roman" w:hAnsi="Times New Roman" w:cs="Times New Roman"/>
                <w:bCs/>
                <w:sz w:val="24"/>
                <w:szCs w:val="24"/>
                <w:lang w:eastAsia="ru-RU"/>
              </w:rPr>
              <w:t>2020</w:t>
            </w:r>
          </w:p>
        </w:tc>
        <w:tc>
          <w:tcPr>
            <w:tcW w:w="1134" w:type="dxa"/>
            <w:noWrap/>
            <w:vAlign w:val="center"/>
          </w:tcPr>
          <w:p w:rsidR="00226F37" w:rsidRPr="00226F37" w:rsidRDefault="00226F37" w:rsidP="00874B02">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55</w:t>
            </w:r>
            <w:r w:rsidR="00874B02">
              <w:rPr>
                <w:rFonts w:ascii="Times New Roman" w:eastAsia="Times New Roman" w:hAnsi="Times New Roman" w:cs="Times New Roman"/>
                <w:sz w:val="24"/>
                <w:szCs w:val="24"/>
                <w:lang w:eastAsia="ru-RU"/>
              </w:rPr>
              <w:t>3</w:t>
            </w:r>
            <w:r w:rsidRPr="00226F37">
              <w:rPr>
                <w:rFonts w:ascii="Times New Roman" w:eastAsia="Times New Roman" w:hAnsi="Times New Roman" w:cs="Times New Roman"/>
                <w:sz w:val="24"/>
                <w:szCs w:val="24"/>
                <w:lang w:eastAsia="ru-RU"/>
              </w:rPr>
              <w:t xml:space="preserve"> </w:t>
            </w:r>
            <w:r w:rsidR="00874B02">
              <w:rPr>
                <w:rFonts w:ascii="Times New Roman" w:eastAsia="Times New Roman" w:hAnsi="Times New Roman" w:cs="Times New Roman"/>
                <w:sz w:val="24"/>
                <w:szCs w:val="24"/>
                <w:lang w:eastAsia="ru-RU"/>
              </w:rPr>
              <w:t>495</w:t>
            </w:r>
          </w:p>
        </w:tc>
        <w:tc>
          <w:tcPr>
            <w:tcW w:w="850" w:type="dxa"/>
            <w:noWrap/>
            <w:vAlign w:val="center"/>
          </w:tcPr>
          <w:p w:rsidR="00226F37" w:rsidRPr="00226F37" w:rsidRDefault="00874B02" w:rsidP="00D03A4F">
            <w:pPr>
              <w:spacing w:before="6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00226F37" w:rsidRPr="00226F37">
              <w:rPr>
                <w:rFonts w:ascii="Times New Roman" w:eastAsia="Times New Roman" w:hAnsi="Times New Roman" w:cs="Times New Roman"/>
                <w:sz w:val="24"/>
                <w:szCs w:val="24"/>
                <w:lang w:eastAsia="ru-RU"/>
              </w:rPr>
              <w:t>7</w:t>
            </w:r>
          </w:p>
        </w:tc>
        <w:tc>
          <w:tcPr>
            <w:tcW w:w="851" w:type="dxa"/>
            <w:noWrap/>
            <w:vAlign w:val="center"/>
          </w:tcPr>
          <w:p w:rsidR="00226F37" w:rsidRPr="00226F37" w:rsidRDefault="00226F37" w:rsidP="00874B02">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3 8</w:t>
            </w:r>
            <w:r w:rsidR="00874B02">
              <w:rPr>
                <w:rFonts w:ascii="Times New Roman" w:eastAsia="Times New Roman" w:hAnsi="Times New Roman" w:cs="Times New Roman"/>
                <w:sz w:val="24"/>
                <w:szCs w:val="24"/>
                <w:lang w:eastAsia="ru-RU"/>
              </w:rPr>
              <w:t>62</w:t>
            </w:r>
          </w:p>
        </w:tc>
        <w:tc>
          <w:tcPr>
            <w:tcW w:w="5670" w:type="dxa"/>
            <w:gridSpan w:val="6"/>
            <w:noWrap/>
            <w:vAlign w:val="center"/>
          </w:tcPr>
          <w:p w:rsidR="00226F37" w:rsidRPr="00226F37" w:rsidRDefault="00226F37" w:rsidP="002B5DB7">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 xml:space="preserve">542 </w:t>
            </w:r>
            <w:r w:rsidR="002B5DB7">
              <w:rPr>
                <w:rFonts w:ascii="Times New Roman" w:eastAsia="Times New Roman" w:hAnsi="Times New Roman" w:cs="Times New Roman"/>
                <w:sz w:val="24"/>
                <w:szCs w:val="24"/>
                <w:lang w:eastAsia="ru-RU"/>
              </w:rPr>
              <w:t>40</w:t>
            </w:r>
            <w:r w:rsidRPr="00226F37">
              <w:rPr>
                <w:rFonts w:ascii="Times New Roman" w:eastAsia="Times New Roman" w:hAnsi="Times New Roman" w:cs="Times New Roman"/>
                <w:sz w:val="24"/>
                <w:szCs w:val="24"/>
                <w:lang w:eastAsia="ru-RU"/>
              </w:rPr>
              <w:t>9</w:t>
            </w:r>
          </w:p>
        </w:tc>
        <w:tc>
          <w:tcPr>
            <w:tcW w:w="992" w:type="dxa"/>
            <w:noWrap/>
            <w:vAlign w:val="center"/>
          </w:tcPr>
          <w:p w:rsidR="00226F37" w:rsidRPr="00226F37" w:rsidRDefault="00226F37" w:rsidP="002B5DB7">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 xml:space="preserve">6 </w:t>
            </w:r>
            <w:r w:rsidR="002B5DB7">
              <w:rPr>
                <w:rFonts w:ascii="Times New Roman" w:eastAsia="Times New Roman" w:hAnsi="Times New Roman" w:cs="Times New Roman"/>
                <w:sz w:val="24"/>
                <w:szCs w:val="24"/>
                <w:lang w:eastAsia="ru-RU"/>
              </w:rPr>
              <w:t>673</w:t>
            </w:r>
          </w:p>
        </w:tc>
        <w:tc>
          <w:tcPr>
            <w:tcW w:w="851" w:type="dxa"/>
            <w:noWrap/>
            <w:vAlign w:val="center"/>
          </w:tcPr>
          <w:p w:rsidR="00226F37" w:rsidRPr="00226F37" w:rsidRDefault="00226F37" w:rsidP="002B5DB7">
            <w:pPr>
              <w:spacing w:before="60" w:after="0" w:line="240" w:lineRule="auto"/>
              <w:jc w:val="center"/>
              <w:rPr>
                <w:rFonts w:ascii="Times New Roman" w:eastAsia="Times New Roman" w:hAnsi="Times New Roman" w:cs="Times New Roman"/>
                <w:sz w:val="24"/>
                <w:szCs w:val="24"/>
                <w:lang w:eastAsia="ru-RU"/>
              </w:rPr>
            </w:pPr>
            <w:r w:rsidRPr="00226F37">
              <w:rPr>
                <w:rFonts w:ascii="Times New Roman" w:eastAsia="Times New Roman" w:hAnsi="Times New Roman" w:cs="Times New Roman"/>
                <w:sz w:val="24"/>
                <w:szCs w:val="24"/>
                <w:lang w:eastAsia="ru-RU"/>
              </w:rPr>
              <w:t>10</w:t>
            </w:r>
            <w:r w:rsidR="002B5DB7">
              <w:rPr>
                <w:rFonts w:ascii="Times New Roman" w:eastAsia="Times New Roman" w:hAnsi="Times New Roman" w:cs="Times New Roman"/>
                <w:sz w:val="24"/>
                <w:szCs w:val="24"/>
                <w:lang w:eastAsia="ru-RU"/>
              </w:rPr>
              <w:t>4</w:t>
            </w:r>
          </w:p>
        </w:tc>
      </w:tr>
    </w:tbl>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B3156B"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B3156B" w:rsidRDefault="00D03A4F" w:rsidP="00D03A4F">
      <w:pPr>
        <w:spacing w:after="0" w:line="240" w:lineRule="auto"/>
        <w:jc w:val="right"/>
        <w:rPr>
          <w:rFonts w:ascii="Times New Roman" w:eastAsia="Times New Roman" w:hAnsi="Times New Roman" w:cs="Times New Roman"/>
          <w:sz w:val="26"/>
          <w:szCs w:val="26"/>
          <w:lang w:eastAsia="ru-RU"/>
        </w:rPr>
      </w:pPr>
      <w:r w:rsidRPr="00B3156B">
        <w:rPr>
          <w:rFonts w:ascii="Times New Roman" w:eastAsia="Times New Roman" w:hAnsi="Times New Roman" w:cs="Times New Roman"/>
          <w:sz w:val="26"/>
          <w:szCs w:val="26"/>
          <w:lang w:eastAsia="ru-RU"/>
        </w:rPr>
        <w:t>Таблица 24</w:t>
      </w:r>
    </w:p>
    <w:p w:rsidR="00D03A4F" w:rsidRPr="00B3156B"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B3156B" w:rsidRDefault="00D03A4F" w:rsidP="00D03A4F">
      <w:pPr>
        <w:spacing w:after="0" w:line="240" w:lineRule="auto"/>
        <w:jc w:val="center"/>
        <w:rPr>
          <w:rFonts w:ascii="Times New Roman" w:eastAsia="Times New Roman" w:hAnsi="Times New Roman" w:cs="Times New Roman"/>
          <w:b/>
          <w:sz w:val="26"/>
          <w:szCs w:val="26"/>
          <w:lang w:eastAsia="ru-RU"/>
        </w:rPr>
      </w:pPr>
      <w:r w:rsidRPr="00B3156B">
        <w:rPr>
          <w:rFonts w:ascii="Times New Roman" w:eastAsia="Times New Roman" w:hAnsi="Times New Roman" w:cs="Times New Roman"/>
          <w:b/>
          <w:sz w:val="26"/>
          <w:szCs w:val="26"/>
          <w:lang w:eastAsia="ru-RU"/>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rsidR="00D03A4F" w:rsidRPr="00B3156B" w:rsidRDefault="00D03A4F" w:rsidP="00D03A4F">
      <w:pPr>
        <w:spacing w:after="0" w:line="240" w:lineRule="auto"/>
        <w:jc w:val="center"/>
        <w:rPr>
          <w:rFonts w:ascii="Times New Roman" w:eastAsia="Times New Roman" w:hAnsi="Times New Roman" w:cs="Times New Roman"/>
          <w:b/>
          <w:sz w:val="26"/>
          <w:szCs w:val="26"/>
          <w:vertAlign w:val="superscript"/>
          <w:lang w:eastAsia="ru-RU"/>
        </w:rPr>
      </w:pPr>
      <w:r w:rsidRPr="00B3156B">
        <w:rPr>
          <w:rFonts w:ascii="Times New Roman" w:eastAsia="Times New Roman" w:hAnsi="Times New Roman" w:cs="Times New Roman"/>
          <w:b/>
          <w:sz w:val="26"/>
          <w:szCs w:val="26"/>
          <w:lang w:eastAsia="ru-RU"/>
        </w:rPr>
        <w:t>присмотр и уход за детьми</w:t>
      </w:r>
    </w:p>
    <w:p w:rsidR="00D03A4F" w:rsidRPr="00B3156B" w:rsidRDefault="00D03A4F" w:rsidP="00D03A4F">
      <w:pPr>
        <w:spacing w:after="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(без учета субъектов малого предпринимательства)</w:t>
      </w:r>
    </w:p>
    <w:p w:rsidR="00D03A4F" w:rsidRPr="00B3156B" w:rsidRDefault="00D03A4F" w:rsidP="00D03A4F">
      <w:pPr>
        <w:spacing w:after="0" w:line="240" w:lineRule="auto"/>
        <w:jc w:val="center"/>
        <w:rPr>
          <w:rFonts w:ascii="Times New Roman" w:eastAsia="Times New Roman" w:hAnsi="Times New Roman" w:cs="Times New Roman"/>
          <w:sz w:val="20"/>
          <w:szCs w:val="20"/>
          <w:lang w:eastAsia="ru-RU"/>
        </w:rPr>
      </w:pPr>
    </w:p>
    <w:tbl>
      <w:tblPr>
        <w:tblW w:w="98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7"/>
        <w:gridCol w:w="1056"/>
        <w:gridCol w:w="1056"/>
        <w:gridCol w:w="1056"/>
      </w:tblGrid>
      <w:tr w:rsidR="003552C1" w:rsidRPr="00B3156B" w:rsidTr="009965F2">
        <w:trPr>
          <w:tblHeader/>
        </w:trPr>
        <w:tc>
          <w:tcPr>
            <w:tcW w:w="6667" w:type="dxa"/>
            <w:vAlign w:val="center"/>
          </w:tcPr>
          <w:p w:rsidR="003552C1" w:rsidRPr="00B3156B" w:rsidRDefault="003552C1" w:rsidP="00D03A4F">
            <w:pPr>
              <w:spacing w:after="0" w:line="240" w:lineRule="auto"/>
              <w:jc w:val="center"/>
              <w:rPr>
                <w:rFonts w:ascii="Times New Roman" w:eastAsia="Times New Roman" w:hAnsi="Times New Roman" w:cs="Times New Roman"/>
                <w:sz w:val="24"/>
                <w:szCs w:val="24"/>
                <w:lang w:eastAsia="ru-RU"/>
              </w:rPr>
            </w:pPr>
          </w:p>
        </w:tc>
        <w:tc>
          <w:tcPr>
            <w:tcW w:w="1056" w:type="dxa"/>
          </w:tcPr>
          <w:p w:rsidR="003552C1" w:rsidRPr="00B3156B" w:rsidRDefault="003552C1" w:rsidP="003552C1">
            <w:pPr>
              <w:spacing w:after="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2018 г.</w:t>
            </w:r>
          </w:p>
        </w:tc>
        <w:tc>
          <w:tcPr>
            <w:tcW w:w="1056" w:type="dxa"/>
          </w:tcPr>
          <w:p w:rsidR="003552C1" w:rsidRPr="00B3156B" w:rsidRDefault="003552C1" w:rsidP="003552C1">
            <w:pPr>
              <w:spacing w:after="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2019 г.</w:t>
            </w:r>
          </w:p>
        </w:tc>
        <w:tc>
          <w:tcPr>
            <w:tcW w:w="1056" w:type="dxa"/>
          </w:tcPr>
          <w:p w:rsidR="003552C1" w:rsidRPr="00B3156B" w:rsidRDefault="003552C1" w:rsidP="00D03A4F">
            <w:pPr>
              <w:spacing w:after="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2020 г.</w:t>
            </w:r>
          </w:p>
        </w:tc>
      </w:tr>
      <w:tr w:rsidR="003552C1" w:rsidRPr="00B3156B" w:rsidTr="009965F2">
        <w:tc>
          <w:tcPr>
            <w:tcW w:w="6667" w:type="dxa"/>
            <w:vAlign w:val="center"/>
          </w:tcPr>
          <w:p w:rsidR="003552C1" w:rsidRPr="00B3156B" w:rsidRDefault="003552C1" w:rsidP="00D03A4F">
            <w:pPr>
              <w:spacing w:after="0" w:line="240" w:lineRule="auto"/>
              <w:ind w:left="57"/>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тыс. человек</w:t>
            </w:r>
          </w:p>
        </w:tc>
        <w:tc>
          <w:tcPr>
            <w:tcW w:w="1056" w:type="dxa"/>
            <w:vAlign w:val="center"/>
          </w:tcPr>
          <w:p w:rsidR="003552C1" w:rsidRPr="00B3156B" w:rsidRDefault="003552C1" w:rsidP="003552C1">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7 582,4</w:t>
            </w:r>
          </w:p>
        </w:tc>
        <w:tc>
          <w:tcPr>
            <w:tcW w:w="1056" w:type="dxa"/>
            <w:vAlign w:val="center"/>
          </w:tcPr>
          <w:p w:rsidR="003552C1" w:rsidRPr="00B3156B" w:rsidRDefault="003552C1" w:rsidP="003552C1">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7 606,7</w:t>
            </w:r>
          </w:p>
        </w:tc>
        <w:tc>
          <w:tcPr>
            <w:tcW w:w="1056" w:type="dxa"/>
            <w:vAlign w:val="center"/>
          </w:tcPr>
          <w:p w:rsidR="003552C1" w:rsidRPr="00B3156B" w:rsidRDefault="003552C1" w:rsidP="002B5DB7">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7 442,</w:t>
            </w:r>
            <w:r w:rsidR="002B5DB7">
              <w:rPr>
                <w:rFonts w:ascii="Times New Roman" w:eastAsia="Times New Roman" w:hAnsi="Times New Roman" w:cs="Times New Roman"/>
                <w:sz w:val="24"/>
                <w:szCs w:val="24"/>
                <w:lang w:eastAsia="ru-RU"/>
              </w:rPr>
              <w:t>9</w:t>
            </w:r>
          </w:p>
        </w:tc>
      </w:tr>
      <w:tr w:rsidR="003552C1" w:rsidRPr="00B3156B" w:rsidTr="009965F2">
        <w:tc>
          <w:tcPr>
            <w:tcW w:w="6667" w:type="dxa"/>
            <w:tcBorders>
              <w:top w:val="nil"/>
            </w:tcBorders>
            <w:vAlign w:val="center"/>
          </w:tcPr>
          <w:p w:rsidR="003552C1" w:rsidRPr="00B3156B" w:rsidRDefault="003552C1" w:rsidP="00D03A4F">
            <w:pPr>
              <w:spacing w:after="0" w:line="240" w:lineRule="auto"/>
              <w:ind w:left="170"/>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в том числе:</w:t>
            </w:r>
          </w:p>
          <w:p w:rsidR="003552C1" w:rsidRPr="00B3156B" w:rsidRDefault="003552C1" w:rsidP="00D03A4F">
            <w:pPr>
              <w:spacing w:after="0" w:line="240" w:lineRule="auto"/>
              <w:ind w:left="170"/>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в городах и поселках городского типа</w:t>
            </w:r>
          </w:p>
        </w:tc>
        <w:tc>
          <w:tcPr>
            <w:tcW w:w="1056" w:type="dxa"/>
            <w:tcBorders>
              <w:top w:val="nil"/>
            </w:tcBorders>
            <w:vAlign w:val="bottom"/>
          </w:tcPr>
          <w:p w:rsidR="003552C1" w:rsidRPr="00B3156B" w:rsidRDefault="003552C1" w:rsidP="003552C1">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6 083,6</w:t>
            </w:r>
          </w:p>
        </w:tc>
        <w:tc>
          <w:tcPr>
            <w:tcW w:w="1056" w:type="dxa"/>
            <w:tcBorders>
              <w:top w:val="nil"/>
            </w:tcBorders>
            <w:vAlign w:val="bottom"/>
          </w:tcPr>
          <w:p w:rsidR="003552C1" w:rsidRPr="00B3156B" w:rsidRDefault="003552C1" w:rsidP="003552C1">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6 128,5</w:t>
            </w:r>
          </w:p>
        </w:tc>
        <w:tc>
          <w:tcPr>
            <w:tcW w:w="1056" w:type="dxa"/>
            <w:tcBorders>
              <w:top w:val="nil"/>
            </w:tcBorders>
            <w:vAlign w:val="bottom"/>
          </w:tcPr>
          <w:p w:rsidR="003552C1" w:rsidRPr="00B3156B" w:rsidRDefault="003552C1" w:rsidP="00F127D8">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6 01</w:t>
            </w:r>
            <w:r w:rsidR="00F127D8">
              <w:rPr>
                <w:rFonts w:ascii="Times New Roman" w:eastAsia="Times New Roman" w:hAnsi="Times New Roman" w:cs="Times New Roman"/>
                <w:sz w:val="24"/>
                <w:szCs w:val="24"/>
                <w:lang w:eastAsia="ru-RU"/>
              </w:rPr>
              <w:t>9</w:t>
            </w:r>
            <w:r w:rsidRPr="00B3156B">
              <w:rPr>
                <w:rFonts w:ascii="Times New Roman" w:eastAsia="Times New Roman" w:hAnsi="Times New Roman" w:cs="Times New Roman"/>
                <w:sz w:val="24"/>
                <w:szCs w:val="24"/>
                <w:lang w:eastAsia="ru-RU"/>
              </w:rPr>
              <w:t>,</w:t>
            </w:r>
            <w:r w:rsidR="00F127D8">
              <w:rPr>
                <w:rFonts w:ascii="Times New Roman" w:eastAsia="Times New Roman" w:hAnsi="Times New Roman" w:cs="Times New Roman"/>
                <w:sz w:val="24"/>
                <w:szCs w:val="24"/>
                <w:lang w:eastAsia="ru-RU"/>
              </w:rPr>
              <w:t>6</w:t>
            </w:r>
          </w:p>
        </w:tc>
      </w:tr>
      <w:tr w:rsidR="003552C1" w:rsidRPr="00B3156B" w:rsidTr="009965F2">
        <w:tc>
          <w:tcPr>
            <w:tcW w:w="6667" w:type="dxa"/>
            <w:vAlign w:val="center"/>
          </w:tcPr>
          <w:p w:rsidR="003552C1" w:rsidRPr="00B3156B" w:rsidRDefault="003552C1" w:rsidP="00D03A4F">
            <w:pPr>
              <w:spacing w:after="0" w:line="240" w:lineRule="auto"/>
              <w:ind w:left="170"/>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в сельской местности</w:t>
            </w:r>
          </w:p>
        </w:tc>
        <w:tc>
          <w:tcPr>
            <w:tcW w:w="1056" w:type="dxa"/>
            <w:vAlign w:val="bottom"/>
          </w:tcPr>
          <w:p w:rsidR="003552C1" w:rsidRPr="00B3156B" w:rsidRDefault="003552C1" w:rsidP="003552C1">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1 498,9</w:t>
            </w:r>
          </w:p>
        </w:tc>
        <w:tc>
          <w:tcPr>
            <w:tcW w:w="1056" w:type="dxa"/>
          </w:tcPr>
          <w:p w:rsidR="003552C1" w:rsidRPr="00B3156B" w:rsidRDefault="003552C1" w:rsidP="003552C1">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1 478,2</w:t>
            </w:r>
          </w:p>
        </w:tc>
        <w:tc>
          <w:tcPr>
            <w:tcW w:w="1056" w:type="dxa"/>
          </w:tcPr>
          <w:p w:rsidR="003552C1" w:rsidRPr="00B3156B" w:rsidRDefault="003552C1" w:rsidP="00F127D8">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1 423,</w:t>
            </w:r>
            <w:r w:rsidR="00F127D8">
              <w:rPr>
                <w:rFonts w:ascii="Times New Roman" w:eastAsia="Times New Roman" w:hAnsi="Times New Roman" w:cs="Times New Roman"/>
                <w:sz w:val="24"/>
                <w:szCs w:val="24"/>
                <w:lang w:eastAsia="ru-RU"/>
              </w:rPr>
              <w:t>4</w:t>
            </w:r>
          </w:p>
        </w:tc>
      </w:tr>
      <w:tr w:rsidR="003552C1" w:rsidRPr="00B3156B" w:rsidTr="009965F2">
        <w:tc>
          <w:tcPr>
            <w:tcW w:w="6667" w:type="dxa"/>
            <w:tcBorders>
              <w:top w:val="nil"/>
            </w:tcBorders>
            <w:vAlign w:val="center"/>
          </w:tcPr>
          <w:p w:rsidR="003552C1" w:rsidRPr="00B3156B" w:rsidRDefault="003552C1" w:rsidP="00D03A4F">
            <w:pPr>
              <w:spacing w:after="0" w:line="240" w:lineRule="auto"/>
              <w:ind w:left="57"/>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Из них численность воспитанников</w:t>
            </w:r>
            <w:r w:rsidRPr="00B3156B">
              <w:rPr>
                <w:rFonts w:ascii="Times New Roman" w:eastAsia="Times New Roman" w:hAnsi="Times New Roman" w:cs="Times New Roman"/>
                <w:color w:val="000000"/>
                <w:sz w:val="28"/>
                <w:szCs w:val="28"/>
                <w:lang w:eastAsia="ru-RU" w:bidi="ru-RU"/>
              </w:rPr>
              <w:t> </w:t>
            </w:r>
            <w:r w:rsidRPr="00B3156B">
              <w:rPr>
                <w:rFonts w:ascii="Times New Roman" w:eastAsia="Times New Roman" w:hAnsi="Times New Roman" w:cs="Times New Roman"/>
                <w:sz w:val="24"/>
                <w:szCs w:val="24"/>
                <w:lang w:eastAsia="ru-RU"/>
              </w:rPr>
              <w:t>дошкольных образовательных организаций</w:t>
            </w:r>
          </w:p>
        </w:tc>
        <w:tc>
          <w:tcPr>
            <w:tcW w:w="1056" w:type="dxa"/>
            <w:tcBorders>
              <w:top w:val="nil"/>
            </w:tcBorders>
            <w:vAlign w:val="center"/>
          </w:tcPr>
          <w:p w:rsidR="003552C1" w:rsidRPr="00B3156B" w:rsidRDefault="003552C1" w:rsidP="003552C1">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6 682,6</w:t>
            </w:r>
          </w:p>
        </w:tc>
        <w:tc>
          <w:tcPr>
            <w:tcW w:w="1056" w:type="dxa"/>
            <w:tcBorders>
              <w:top w:val="nil"/>
            </w:tcBorders>
            <w:vAlign w:val="center"/>
          </w:tcPr>
          <w:p w:rsidR="003552C1" w:rsidRPr="00B3156B" w:rsidRDefault="003552C1" w:rsidP="003552C1">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6 675,6</w:t>
            </w:r>
          </w:p>
        </w:tc>
        <w:tc>
          <w:tcPr>
            <w:tcW w:w="1056" w:type="dxa"/>
            <w:tcBorders>
              <w:top w:val="nil"/>
            </w:tcBorders>
            <w:vAlign w:val="center"/>
          </w:tcPr>
          <w:p w:rsidR="003552C1" w:rsidRPr="00B3156B" w:rsidRDefault="00B3156B" w:rsidP="00F127D8">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6 518,</w:t>
            </w:r>
            <w:r w:rsidR="00F127D8">
              <w:rPr>
                <w:rFonts w:ascii="Times New Roman" w:eastAsia="Times New Roman" w:hAnsi="Times New Roman" w:cs="Times New Roman"/>
                <w:sz w:val="24"/>
                <w:szCs w:val="24"/>
                <w:lang w:eastAsia="ru-RU"/>
              </w:rPr>
              <w:t>9</w:t>
            </w:r>
          </w:p>
        </w:tc>
      </w:tr>
      <w:tr w:rsidR="003552C1" w:rsidRPr="00B3156B" w:rsidTr="009965F2">
        <w:tc>
          <w:tcPr>
            <w:tcW w:w="6667" w:type="dxa"/>
            <w:tcBorders>
              <w:top w:val="nil"/>
            </w:tcBorders>
            <w:vAlign w:val="center"/>
          </w:tcPr>
          <w:p w:rsidR="003552C1" w:rsidRPr="00B3156B" w:rsidRDefault="003552C1" w:rsidP="00D03A4F">
            <w:pPr>
              <w:spacing w:after="0" w:line="240" w:lineRule="auto"/>
              <w:ind w:left="170"/>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в том числе:</w:t>
            </w:r>
          </w:p>
          <w:p w:rsidR="003552C1" w:rsidRPr="00B3156B" w:rsidRDefault="003552C1" w:rsidP="00D03A4F">
            <w:pPr>
              <w:spacing w:after="0" w:line="240" w:lineRule="auto"/>
              <w:ind w:left="170"/>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в городах и поселках городского типа</w:t>
            </w:r>
          </w:p>
        </w:tc>
        <w:tc>
          <w:tcPr>
            <w:tcW w:w="1056" w:type="dxa"/>
            <w:tcBorders>
              <w:top w:val="nil"/>
            </w:tcBorders>
            <w:vAlign w:val="bottom"/>
          </w:tcPr>
          <w:p w:rsidR="003552C1" w:rsidRPr="00B3156B" w:rsidRDefault="003552C1" w:rsidP="003552C1">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5 444,2</w:t>
            </w:r>
          </w:p>
        </w:tc>
        <w:tc>
          <w:tcPr>
            <w:tcW w:w="1056" w:type="dxa"/>
            <w:tcBorders>
              <w:top w:val="nil"/>
            </w:tcBorders>
            <w:vAlign w:val="bottom"/>
          </w:tcPr>
          <w:p w:rsidR="003552C1" w:rsidRPr="00B3156B" w:rsidRDefault="003552C1" w:rsidP="003552C1">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5 460,6</w:t>
            </w:r>
          </w:p>
        </w:tc>
        <w:tc>
          <w:tcPr>
            <w:tcW w:w="1056" w:type="dxa"/>
            <w:tcBorders>
              <w:top w:val="nil"/>
            </w:tcBorders>
            <w:vAlign w:val="bottom"/>
          </w:tcPr>
          <w:p w:rsidR="003552C1" w:rsidRPr="00B3156B" w:rsidRDefault="00B3156B" w:rsidP="00F127D8">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5 347,</w:t>
            </w:r>
            <w:r w:rsidR="00F127D8">
              <w:rPr>
                <w:rFonts w:ascii="Times New Roman" w:eastAsia="Times New Roman" w:hAnsi="Times New Roman" w:cs="Times New Roman"/>
                <w:sz w:val="24"/>
                <w:szCs w:val="24"/>
                <w:lang w:eastAsia="ru-RU"/>
              </w:rPr>
              <w:t>7</w:t>
            </w:r>
          </w:p>
        </w:tc>
      </w:tr>
      <w:tr w:rsidR="003552C1" w:rsidRPr="00B3156B" w:rsidTr="009965F2">
        <w:tc>
          <w:tcPr>
            <w:tcW w:w="6667" w:type="dxa"/>
            <w:vAlign w:val="center"/>
          </w:tcPr>
          <w:p w:rsidR="003552C1" w:rsidRPr="00B3156B" w:rsidRDefault="003552C1" w:rsidP="00D03A4F">
            <w:pPr>
              <w:spacing w:after="0" w:line="240" w:lineRule="auto"/>
              <w:ind w:left="170"/>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в сельской местности</w:t>
            </w:r>
          </w:p>
        </w:tc>
        <w:tc>
          <w:tcPr>
            <w:tcW w:w="1056" w:type="dxa"/>
            <w:vAlign w:val="bottom"/>
          </w:tcPr>
          <w:p w:rsidR="003552C1" w:rsidRPr="00B3156B" w:rsidRDefault="003552C1" w:rsidP="003552C1">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1 238,4</w:t>
            </w:r>
          </w:p>
        </w:tc>
        <w:tc>
          <w:tcPr>
            <w:tcW w:w="1056" w:type="dxa"/>
          </w:tcPr>
          <w:p w:rsidR="003552C1" w:rsidRPr="00B3156B" w:rsidRDefault="003552C1" w:rsidP="003552C1">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1 214,9</w:t>
            </w:r>
          </w:p>
        </w:tc>
        <w:tc>
          <w:tcPr>
            <w:tcW w:w="1056" w:type="dxa"/>
          </w:tcPr>
          <w:p w:rsidR="003552C1" w:rsidRPr="00B3156B" w:rsidRDefault="00B3156B" w:rsidP="00D03A4F">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1 171,2</w:t>
            </w:r>
          </w:p>
        </w:tc>
      </w:tr>
      <w:tr w:rsidR="003552C1" w:rsidRPr="00B3156B" w:rsidTr="009965F2">
        <w:tc>
          <w:tcPr>
            <w:tcW w:w="6667" w:type="dxa"/>
            <w:vAlign w:val="center"/>
          </w:tcPr>
          <w:p w:rsidR="003552C1" w:rsidRPr="00B3156B" w:rsidRDefault="003552C1" w:rsidP="00D03A4F">
            <w:pPr>
              <w:spacing w:after="0" w:line="240" w:lineRule="auto"/>
              <w:ind w:left="57"/>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Обеспеченность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приходится мест на 1000 детей</w:t>
            </w:r>
          </w:p>
        </w:tc>
        <w:tc>
          <w:tcPr>
            <w:tcW w:w="1056" w:type="dxa"/>
            <w:vAlign w:val="center"/>
          </w:tcPr>
          <w:p w:rsidR="003552C1" w:rsidRPr="00B3156B" w:rsidRDefault="003552C1" w:rsidP="003552C1">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639</w:t>
            </w:r>
          </w:p>
        </w:tc>
        <w:tc>
          <w:tcPr>
            <w:tcW w:w="1056" w:type="dxa"/>
            <w:vAlign w:val="center"/>
          </w:tcPr>
          <w:p w:rsidR="003552C1" w:rsidRPr="00B3156B" w:rsidRDefault="003552C1" w:rsidP="003552C1">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665</w:t>
            </w:r>
          </w:p>
        </w:tc>
        <w:tc>
          <w:tcPr>
            <w:tcW w:w="1056" w:type="dxa"/>
            <w:vAlign w:val="center"/>
          </w:tcPr>
          <w:p w:rsidR="003552C1" w:rsidRPr="00B3156B" w:rsidRDefault="00B3156B" w:rsidP="00D03A4F">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696</w:t>
            </w:r>
          </w:p>
        </w:tc>
      </w:tr>
      <w:tr w:rsidR="003552C1" w:rsidRPr="00B3156B" w:rsidTr="009965F2">
        <w:tc>
          <w:tcPr>
            <w:tcW w:w="6667" w:type="dxa"/>
            <w:tcBorders>
              <w:top w:val="nil"/>
            </w:tcBorders>
            <w:vAlign w:val="center"/>
          </w:tcPr>
          <w:p w:rsidR="003552C1" w:rsidRPr="00B3156B" w:rsidRDefault="003552C1" w:rsidP="00D03A4F">
            <w:pPr>
              <w:spacing w:after="0" w:line="240" w:lineRule="auto"/>
              <w:ind w:left="170"/>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в том числе:</w:t>
            </w:r>
          </w:p>
          <w:p w:rsidR="003552C1" w:rsidRPr="00B3156B" w:rsidRDefault="003552C1" w:rsidP="00D03A4F">
            <w:pPr>
              <w:spacing w:after="0" w:line="240" w:lineRule="auto"/>
              <w:ind w:left="170"/>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в городах и поселках городского типа</w:t>
            </w:r>
          </w:p>
        </w:tc>
        <w:tc>
          <w:tcPr>
            <w:tcW w:w="1056" w:type="dxa"/>
            <w:tcBorders>
              <w:top w:val="nil"/>
            </w:tcBorders>
            <w:vAlign w:val="bottom"/>
          </w:tcPr>
          <w:p w:rsidR="003552C1" w:rsidRPr="00B3156B" w:rsidRDefault="003552C1" w:rsidP="003552C1">
            <w:pPr>
              <w:spacing w:before="60" w:after="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671</w:t>
            </w:r>
          </w:p>
        </w:tc>
        <w:tc>
          <w:tcPr>
            <w:tcW w:w="1056" w:type="dxa"/>
            <w:tcBorders>
              <w:top w:val="nil"/>
            </w:tcBorders>
            <w:vAlign w:val="bottom"/>
          </w:tcPr>
          <w:p w:rsidR="003552C1" w:rsidRPr="00B3156B" w:rsidRDefault="003552C1" w:rsidP="003552C1">
            <w:pPr>
              <w:spacing w:before="60" w:after="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693</w:t>
            </w:r>
          </w:p>
        </w:tc>
        <w:tc>
          <w:tcPr>
            <w:tcW w:w="1056" w:type="dxa"/>
            <w:tcBorders>
              <w:top w:val="nil"/>
            </w:tcBorders>
            <w:vAlign w:val="bottom"/>
          </w:tcPr>
          <w:p w:rsidR="003552C1" w:rsidRPr="00B3156B" w:rsidRDefault="00B3156B" w:rsidP="00D03A4F">
            <w:pPr>
              <w:spacing w:before="60" w:after="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719</w:t>
            </w:r>
          </w:p>
        </w:tc>
      </w:tr>
      <w:tr w:rsidR="003552C1" w:rsidRPr="00B3156B" w:rsidTr="009965F2">
        <w:tc>
          <w:tcPr>
            <w:tcW w:w="6667" w:type="dxa"/>
            <w:vAlign w:val="center"/>
          </w:tcPr>
          <w:p w:rsidR="003552C1" w:rsidRPr="00B3156B" w:rsidRDefault="003552C1" w:rsidP="00D03A4F">
            <w:pPr>
              <w:spacing w:after="0" w:line="240" w:lineRule="auto"/>
              <w:ind w:left="170"/>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в сельской местности</w:t>
            </w:r>
          </w:p>
        </w:tc>
        <w:tc>
          <w:tcPr>
            <w:tcW w:w="1056" w:type="dxa"/>
            <w:vAlign w:val="center"/>
          </w:tcPr>
          <w:p w:rsidR="003552C1" w:rsidRPr="00B3156B" w:rsidRDefault="003552C1" w:rsidP="003552C1">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549</w:t>
            </w:r>
          </w:p>
        </w:tc>
        <w:tc>
          <w:tcPr>
            <w:tcW w:w="1056" w:type="dxa"/>
            <w:vAlign w:val="center"/>
          </w:tcPr>
          <w:p w:rsidR="003552C1" w:rsidRPr="00B3156B" w:rsidRDefault="003552C1" w:rsidP="003552C1">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583</w:t>
            </w:r>
          </w:p>
        </w:tc>
        <w:tc>
          <w:tcPr>
            <w:tcW w:w="1056" w:type="dxa"/>
            <w:vAlign w:val="center"/>
          </w:tcPr>
          <w:p w:rsidR="003552C1" w:rsidRPr="00B3156B" w:rsidRDefault="00B3156B" w:rsidP="00D03A4F">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624</w:t>
            </w:r>
          </w:p>
        </w:tc>
      </w:tr>
      <w:tr w:rsidR="003552C1" w:rsidRPr="00B3156B" w:rsidTr="009965F2">
        <w:tc>
          <w:tcPr>
            <w:tcW w:w="6667" w:type="dxa"/>
            <w:vAlign w:val="center"/>
          </w:tcPr>
          <w:p w:rsidR="003552C1" w:rsidRPr="00B3156B" w:rsidRDefault="003552C1" w:rsidP="00D03A4F">
            <w:pPr>
              <w:spacing w:after="0" w:line="240" w:lineRule="auto"/>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Валовой коэффициент охвата дошкольным образованием, в процентах от численности детей в возрасте 1-6 лет</w:t>
            </w:r>
          </w:p>
        </w:tc>
        <w:tc>
          <w:tcPr>
            <w:tcW w:w="1056" w:type="dxa"/>
            <w:vAlign w:val="center"/>
          </w:tcPr>
          <w:p w:rsidR="003552C1" w:rsidRPr="00B3156B" w:rsidRDefault="003552C1" w:rsidP="00B3156B">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67,2</w:t>
            </w:r>
          </w:p>
        </w:tc>
        <w:tc>
          <w:tcPr>
            <w:tcW w:w="1056" w:type="dxa"/>
            <w:vAlign w:val="center"/>
          </w:tcPr>
          <w:p w:rsidR="003552C1" w:rsidRPr="00B3156B" w:rsidRDefault="003552C1" w:rsidP="00B3156B">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69,4</w:t>
            </w:r>
          </w:p>
        </w:tc>
        <w:tc>
          <w:tcPr>
            <w:tcW w:w="1056" w:type="dxa"/>
            <w:vAlign w:val="center"/>
          </w:tcPr>
          <w:p w:rsidR="003552C1" w:rsidRPr="00B3156B" w:rsidRDefault="00B3156B" w:rsidP="00D03A4F">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70,7</w:t>
            </w:r>
          </w:p>
        </w:tc>
      </w:tr>
      <w:tr w:rsidR="003552C1" w:rsidRPr="00B3156B" w:rsidTr="009965F2">
        <w:tc>
          <w:tcPr>
            <w:tcW w:w="6667" w:type="dxa"/>
            <w:tcBorders>
              <w:top w:val="nil"/>
            </w:tcBorders>
            <w:vAlign w:val="center"/>
          </w:tcPr>
          <w:p w:rsidR="003552C1" w:rsidRPr="00B3156B" w:rsidRDefault="003552C1" w:rsidP="00D03A4F">
            <w:pPr>
              <w:spacing w:after="0" w:line="240" w:lineRule="auto"/>
              <w:ind w:left="170"/>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в том числе:</w:t>
            </w:r>
          </w:p>
          <w:p w:rsidR="003552C1" w:rsidRPr="00B3156B" w:rsidRDefault="003552C1" w:rsidP="00D03A4F">
            <w:pPr>
              <w:spacing w:after="0" w:line="240" w:lineRule="auto"/>
              <w:ind w:left="170"/>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в городах и поселках городского типа</w:t>
            </w:r>
          </w:p>
        </w:tc>
        <w:tc>
          <w:tcPr>
            <w:tcW w:w="1056" w:type="dxa"/>
            <w:tcBorders>
              <w:top w:val="nil"/>
            </w:tcBorders>
            <w:vAlign w:val="bottom"/>
          </w:tcPr>
          <w:p w:rsidR="003552C1" w:rsidRPr="00B3156B" w:rsidRDefault="003552C1" w:rsidP="003552C1">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73,0</w:t>
            </w:r>
          </w:p>
        </w:tc>
        <w:tc>
          <w:tcPr>
            <w:tcW w:w="1056" w:type="dxa"/>
            <w:tcBorders>
              <w:top w:val="nil"/>
            </w:tcBorders>
            <w:vAlign w:val="bottom"/>
          </w:tcPr>
          <w:p w:rsidR="003552C1" w:rsidRPr="00B3156B" w:rsidRDefault="003552C1" w:rsidP="003552C1">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75,0</w:t>
            </w:r>
          </w:p>
        </w:tc>
        <w:tc>
          <w:tcPr>
            <w:tcW w:w="1056" w:type="dxa"/>
            <w:tcBorders>
              <w:top w:val="nil"/>
            </w:tcBorders>
            <w:vAlign w:val="bottom"/>
          </w:tcPr>
          <w:p w:rsidR="003552C1" w:rsidRPr="00B3156B" w:rsidRDefault="00B3156B" w:rsidP="00D03A4F">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76,1</w:t>
            </w:r>
          </w:p>
        </w:tc>
      </w:tr>
      <w:tr w:rsidR="003552C1" w:rsidRPr="00B3156B" w:rsidTr="009965F2">
        <w:tc>
          <w:tcPr>
            <w:tcW w:w="6667" w:type="dxa"/>
            <w:vAlign w:val="center"/>
          </w:tcPr>
          <w:p w:rsidR="003552C1" w:rsidRPr="00B3156B" w:rsidRDefault="003552C1" w:rsidP="00D03A4F">
            <w:pPr>
              <w:spacing w:after="0" w:line="240" w:lineRule="auto"/>
              <w:ind w:left="170"/>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в сельской местности</w:t>
            </w:r>
          </w:p>
        </w:tc>
        <w:tc>
          <w:tcPr>
            <w:tcW w:w="1056" w:type="dxa"/>
            <w:vAlign w:val="bottom"/>
          </w:tcPr>
          <w:p w:rsidR="003552C1" w:rsidRPr="00B3156B" w:rsidRDefault="003552C1" w:rsidP="003552C1">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50,9</w:t>
            </w:r>
          </w:p>
        </w:tc>
        <w:tc>
          <w:tcPr>
            <w:tcW w:w="1056" w:type="dxa"/>
            <w:vAlign w:val="center"/>
          </w:tcPr>
          <w:p w:rsidR="003552C1" w:rsidRPr="00B3156B" w:rsidRDefault="003552C1" w:rsidP="003552C1">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53,0</w:t>
            </w:r>
          </w:p>
        </w:tc>
        <w:tc>
          <w:tcPr>
            <w:tcW w:w="1056" w:type="dxa"/>
            <w:vAlign w:val="center"/>
          </w:tcPr>
          <w:p w:rsidR="003552C1" w:rsidRPr="00B3156B" w:rsidRDefault="00B3156B" w:rsidP="00D03A4F">
            <w:pPr>
              <w:spacing w:before="60" w:after="60" w:line="240" w:lineRule="auto"/>
              <w:jc w:val="center"/>
              <w:rPr>
                <w:rFonts w:ascii="Times New Roman" w:eastAsia="Times New Roman" w:hAnsi="Times New Roman" w:cs="Times New Roman"/>
                <w:sz w:val="24"/>
                <w:szCs w:val="24"/>
                <w:lang w:eastAsia="ru-RU"/>
              </w:rPr>
            </w:pPr>
            <w:r w:rsidRPr="00B3156B">
              <w:rPr>
                <w:rFonts w:ascii="Times New Roman" w:eastAsia="Times New Roman" w:hAnsi="Times New Roman" w:cs="Times New Roman"/>
                <w:sz w:val="24"/>
                <w:szCs w:val="24"/>
                <w:lang w:eastAsia="ru-RU"/>
              </w:rPr>
              <w:t>54,5</w:t>
            </w:r>
          </w:p>
        </w:tc>
      </w:tr>
    </w:tbl>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9965F2" w:rsidRDefault="00D03A4F" w:rsidP="00D03A4F">
      <w:pPr>
        <w:spacing w:after="0" w:line="240" w:lineRule="auto"/>
        <w:jc w:val="right"/>
        <w:rPr>
          <w:rFonts w:ascii="Times New Roman" w:eastAsia="Times New Roman" w:hAnsi="Times New Roman" w:cs="Times New Roman"/>
          <w:sz w:val="26"/>
          <w:szCs w:val="26"/>
          <w:lang w:eastAsia="ru-RU"/>
        </w:rPr>
      </w:pPr>
      <w:r w:rsidRPr="009965F2">
        <w:rPr>
          <w:rFonts w:ascii="Times New Roman" w:eastAsia="Times New Roman" w:hAnsi="Times New Roman" w:cs="Times New Roman"/>
          <w:sz w:val="26"/>
          <w:szCs w:val="26"/>
          <w:lang w:eastAsia="ru-RU"/>
        </w:rPr>
        <w:t>Таблица 25</w:t>
      </w:r>
    </w:p>
    <w:p w:rsidR="00D03A4F" w:rsidRPr="009965F2"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9965F2" w:rsidRDefault="00D03A4F" w:rsidP="00D03A4F">
      <w:pPr>
        <w:spacing w:after="0" w:line="240" w:lineRule="auto"/>
        <w:jc w:val="center"/>
        <w:rPr>
          <w:rFonts w:ascii="Times New Roman" w:eastAsia="Times New Roman" w:hAnsi="Times New Roman" w:cs="Times New Roman"/>
          <w:b/>
          <w:sz w:val="26"/>
          <w:szCs w:val="26"/>
          <w:lang w:eastAsia="ru-RU"/>
        </w:rPr>
      </w:pPr>
      <w:r w:rsidRPr="009965F2">
        <w:rPr>
          <w:rFonts w:ascii="Times New Roman" w:eastAsia="Times New Roman" w:hAnsi="Times New Roman" w:cs="Times New Roman"/>
          <w:b/>
          <w:sz w:val="26"/>
          <w:szCs w:val="26"/>
          <w:lang w:eastAsia="ru-RU"/>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rsidR="00D03A4F" w:rsidRPr="009965F2" w:rsidRDefault="00D03A4F" w:rsidP="00D03A4F">
      <w:pPr>
        <w:spacing w:after="0" w:line="240" w:lineRule="auto"/>
        <w:jc w:val="center"/>
        <w:rPr>
          <w:rFonts w:ascii="Times New Roman" w:eastAsia="Times New Roman" w:hAnsi="Times New Roman" w:cs="Times New Roman"/>
          <w:b/>
          <w:sz w:val="26"/>
          <w:szCs w:val="26"/>
          <w:lang w:eastAsia="ru-RU"/>
        </w:rPr>
      </w:pPr>
      <w:r w:rsidRPr="009965F2">
        <w:rPr>
          <w:rFonts w:ascii="Times New Roman" w:eastAsia="Times New Roman" w:hAnsi="Times New Roman" w:cs="Times New Roman"/>
          <w:b/>
          <w:sz w:val="26"/>
          <w:szCs w:val="26"/>
          <w:lang w:eastAsia="ru-RU"/>
        </w:rPr>
        <w:t>присмотр и уход за детьми по районам Крайнего Севера и приравненным к ним местностям</w:t>
      </w:r>
    </w:p>
    <w:p w:rsidR="00D03A4F" w:rsidRPr="009965F2" w:rsidRDefault="00D03A4F" w:rsidP="00D03A4F">
      <w:pPr>
        <w:spacing w:after="0" w:line="240" w:lineRule="auto"/>
        <w:jc w:val="center"/>
        <w:rPr>
          <w:rFonts w:ascii="Times New Roman" w:eastAsia="Times New Roman" w:hAnsi="Times New Roman" w:cs="Times New Roman"/>
          <w:sz w:val="20"/>
          <w:szCs w:val="20"/>
          <w:lang w:eastAsia="ru-RU"/>
        </w:rPr>
      </w:pPr>
    </w:p>
    <w:tbl>
      <w:tblPr>
        <w:tblW w:w="1054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8"/>
        <w:gridCol w:w="1199"/>
        <w:gridCol w:w="1199"/>
        <w:gridCol w:w="1199"/>
        <w:gridCol w:w="1199"/>
      </w:tblGrid>
      <w:tr w:rsidR="009965F2" w:rsidRPr="009965F2" w:rsidTr="0010107D">
        <w:trPr>
          <w:tblHeader/>
        </w:trPr>
        <w:tc>
          <w:tcPr>
            <w:tcW w:w="5748" w:type="dxa"/>
            <w:vAlign w:val="center"/>
          </w:tcPr>
          <w:p w:rsidR="009965F2" w:rsidRPr="009965F2" w:rsidRDefault="009965F2" w:rsidP="00D03A4F">
            <w:pPr>
              <w:spacing w:after="0" w:line="240" w:lineRule="auto"/>
              <w:jc w:val="center"/>
              <w:rPr>
                <w:rFonts w:ascii="Times New Roman" w:eastAsia="Times New Roman" w:hAnsi="Times New Roman" w:cs="Times New Roman"/>
                <w:sz w:val="24"/>
                <w:szCs w:val="24"/>
                <w:lang w:eastAsia="ru-RU"/>
              </w:rPr>
            </w:pPr>
          </w:p>
        </w:tc>
        <w:tc>
          <w:tcPr>
            <w:tcW w:w="1199" w:type="dxa"/>
            <w:vAlign w:val="center"/>
          </w:tcPr>
          <w:p w:rsidR="009965F2" w:rsidRPr="009965F2" w:rsidRDefault="009965F2" w:rsidP="0010107D">
            <w:pPr>
              <w:spacing w:after="0" w:line="240" w:lineRule="auto"/>
              <w:jc w:val="center"/>
              <w:rPr>
                <w:rFonts w:ascii="Times New Roman" w:eastAsia="Times New Roman" w:hAnsi="Times New Roman" w:cs="Times New Roman"/>
                <w:sz w:val="24"/>
                <w:szCs w:val="24"/>
                <w:lang w:eastAsia="ru-RU"/>
              </w:rPr>
            </w:pPr>
            <w:r w:rsidRPr="009965F2">
              <w:rPr>
                <w:rFonts w:ascii="Times New Roman" w:eastAsia="Times New Roman" w:hAnsi="Times New Roman" w:cs="Times New Roman"/>
                <w:sz w:val="24"/>
                <w:szCs w:val="24"/>
                <w:lang w:eastAsia="ru-RU"/>
              </w:rPr>
              <w:t>2017 г.</w:t>
            </w:r>
          </w:p>
        </w:tc>
        <w:tc>
          <w:tcPr>
            <w:tcW w:w="1199" w:type="dxa"/>
          </w:tcPr>
          <w:p w:rsidR="009965F2" w:rsidRPr="009965F2" w:rsidRDefault="009965F2" w:rsidP="0010107D">
            <w:pPr>
              <w:spacing w:after="0" w:line="240" w:lineRule="auto"/>
              <w:jc w:val="center"/>
              <w:rPr>
                <w:rFonts w:ascii="Times New Roman" w:eastAsia="Times New Roman" w:hAnsi="Times New Roman" w:cs="Times New Roman"/>
                <w:sz w:val="24"/>
                <w:szCs w:val="24"/>
                <w:lang w:eastAsia="ru-RU"/>
              </w:rPr>
            </w:pPr>
            <w:r w:rsidRPr="009965F2">
              <w:rPr>
                <w:rFonts w:ascii="Times New Roman" w:eastAsia="Times New Roman" w:hAnsi="Times New Roman" w:cs="Times New Roman"/>
                <w:sz w:val="24"/>
                <w:szCs w:val="24"/>
                <w:lang w:eastAsia="ru-RU"/>
              </w:rPr>
              <w:t>2018 г.</w:t>
            </w:r>
          </w:p>
        </w:tc>
        <w:tc>
          <w:tcPr>
            <w:tcW w:w="1199" w:type="dxa"/>
          </w:tcPr>
          <w:p w:rsidR="009965F2" w:rsidRPr="009965F2" w:rsidRDefault="009965F2" w:rsidP="0010107D">
            <w:pPr>
              <w:spacing w:after="0" w:line="240" w:lineRule="auto"/>
              <w:jc w:val="center"/>
              <w:rPr>
                <w:rFonts w:ascii="Times New Roman" w:eastAsia="Times New Roman" w:hAnsi="Times New Roman" w:cs="Times New Roman"/>
                <w:sz w:val="24"/>
                <w:szCs w:val="24"/>
                <w:lang w:eastAsia="ru-RU"/>
              </w:rPr>
            </w:pPr>
            <w:r w:rsidRPr="009965F2">
              <w:rPr>
                <w:rFonts w:ascii="Times New Roman" w:eastAsia="Times New Roman" w:hAnsi="Times New Roman" w:cs="Times New Roman"/>
                <w:sz w:val="24"/>
                <w:szCs w:val="24"/>
                <w:lang w:eastAsia="ru-RU"/>
              </w:rPr>
              <w:t>2019 г.</w:t>
            </w:r>
          </w:p>
        </w:tc>
        <w:tc>
          <w:tcPr>
            <w:tcW w:w="1199" w:type="dxa"/>
          </w:tcPr>
          <w:p w:rsidR="009965F2" w:rsidRPr="009965F2" w:rsidRDefault="009965F2" w:rsidP="00D03A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 г.</w:t>
            </w:r>
          </w:p>
        </w:tc>
      </w:tr>
      <w:tr w:rsidR="009965F2" w:rsidRPr="009965F2" w:rsidTr="0010107D">
        <w:tc>
          <w:tcPr>
            <w:tcW w:w="5748" w:type="dxa"/>
            <w:vAlign w:val="center"/>
          </w:tcPr>
          <w:p w:rsidR="009965F2" w:rsidRPr="009965F2" w:rsidRDefault="009965F2" w:rsidP="00D03A4F">
            <w:pPr>
              <w:spacing w:after="0" w:line="240" w:lineRule="auto"/>
              <w:ind w:left="57"/>
              <w:rPr>
                <w:rFonts w:ascii="Times New Roman" w:eastAsia="Times New Roman" w:hAnsi="Times New Roman" w:cs="Times New Roman"/>
                <w:sz w:val="24"/>
                <w:szCs w:val="24"/>
                <w:lang w:eastAsia="ru-RU"/>
              </w:rPr>
            </w:pPr>
            <w:r w:rsidRPr="009965F2">
              <w:rPr>
                <w:rFonts w:ascii="Times New Roman" w:eastAsia="Times New Roman" w:hAnsi="Times New Roman" w:cs="Times New Roman"/>
                <w:sz w:val="24"/>
                <w:szCs w:val="24"/>
                <w:lang w:eastAsia="ru-RU"/>
              </w:rPr>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человек</w:t>
            </w:r>
          </w:p>
        </w:tc>
        <w:tc>
          <w:tcPr>
            <w:tcW w:w="1199" w:type="dxa"/>
            <w:vAlign w:val="center"/>
          </w:tcPr>
          <w:p w:rsidR="009965F2" w:rsidRPr="009965F2" w:rsidRDefault="009965F2" w:rsidP="0010107D">
            <w:pPr>
              <w:spacing w:before="60" w:after="60" w:line="240" w:lineRule="auto"/>
              <w:jc w:val="center"/>
              <w:rPr>
                <w:rFonts w:ascii="Times New Roman" w:eastAsia="Times New Roman" w:hAnsi="Times New Roman" w:cs="Times New Roman"/>
                <w:sz w:val="24"/>
                <w:szCs w:val="24"/>
                <w:lang w:eastAsia="ru-RU"/>
              </w:rPr>
            </w:pPr>
            <w:r w:rsidRPr="009965F2">
              <w:rPr>
                <w:rFonts w:ascii="Times New Roman" w:eastAsia="Times New Roman" w:hAnsi="Times New Roman" w:cs="Times New Roman"/>
                <w:sz w:val="24"/>
                <w:szCs w:val="24"/>
                <w:lang w:eastAsia="ru-RU"/>
              </w:rPr>
              <w:t>649 256</w:t>
            </w:r>
          </w:p>
        </w:tc>
        <w:tc>
          <w:tcPr>
            <w:tcW w:w="1199" w:type="dxa"/>
            <w:vAlign w:val="center"/>
          </w:tcPr>
          <w:p w:rsidR="009965F2" w:rsidRPr="009965F2" w:rsidRDefault="009965F2" w:rsidP="0010107D">
            <w:pPr>
              <w:spacing w:before="60" w:after="60" w:line="240" w:lineRule="auto"/>
              <w:jc w:val="center"/>
              <w:rPr>
                <w:rFonts w:ascii="Times New Roman" w:eastAsia="Times New Roman" w:hAnsi="Times New Roman" w:cs="Times New Roman"/>
                <w:sz w:val="24"/>
                <w:szCs w:val="24"/>
                <w:lang w:eastAsia="ru-RU"/>
              </w:rPr>
            </w:pPr>
            <w:r w:rsidRPr="009965F2">
              <w:rPr>
                <w:rFonts w:ascii="Times New Roman" w:eastAsia="Times New Roman" w:hAnsi="Times New Roman" w:cs="Times New Roman"/>
                <w:sz w:val="24"/>
                <w:szCs w:val="24"/>
                <w:lang w:eastAsia="ru-RU"/>
              </w:rPr>
              <w:t>654 713</w:t>
            </w:r>
          </w:p>
        </w:tc>
        <w:tc>
          <w:tcPr>
            <w:tcW w:w="1199" w:type="dxa"/>
            <w:vAlign w:val="center"/>
          </w:tcPr>
          <w:p w:rsidR="009965F2" w:rsidRPr="009965F2" w:rsidRDefault="009965F2" w:rsidP="0010107D">
            <w:pPr>
              <w:spacing w:before="60" w:after="60" w:line="240" w:lineRule="auto"/>
              <w:jc w:val="center"/>
              <w:rPr>
                <w:rFonts w:ascii="Times New Roman" w:eastAsia="Times New Roman" w:hAnsi="Times New Roman" w:cs="Times New Roman"/>
                <w:sz w:val="24"/>
                <w:szCs w:val="24"/>
                <w:lang w:eastAsia="ru-RU"/>
              </w:rPr>
            </w:pPr>
            <w:r w:rsidRPr="009965F2">
              <w:rPr>
                <w:rFonts w:ascii="Times New Roman" w:eastAsia="Times New Roman" w:hAnsi="Times New Roman" w:cs="Times New Roman"/>
                <w:sz w:val="24"/>
                <w:szCs w:val="24"/>
                <w:lang w:eastAsia="ru-RU"/>
              </w:rPr>
              <w:t>642 192</w:t>
            </w:r>
          </w:p>
        </w:tc>
        <w:tc>
          <w:tcPr>
            <w:tcW w:w="1199" w:type="dxa"/>
            <w:vAlign w:val="center"/>
          </w:tcPr>
          <w:p w:rsidR="009965F2" w:rsidRPr="009965F2" w:rsidRDefault="00B42D53" w:rsidP="00D03A4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622 712</w:t>
            </w:r>
          </w:p>
        </w:tc>
      </w:tr>
      <w:tr w:rsidR="009965F2" w:rsidRPr="00BD5A90" w:rsidTr="0010107D">
        <w:tc>
          <w:tcPr>
            <w:tcW w:w="5748" w:type="dxa"/>
            <w:tcBorders>
              <w:top w:val="nil"/>
            </w:tcBorders>
            <w:vAlign w:val="center"/>
          </w:tcPr>
          <w:p w:rsidR="009965F2" w:rsidRPr="009965F2" w:rsidRDefault="009965F2" w:rsidP="00D03A4F">
            <w:pPr>
              <w:spacing w:after="0" w:line="240" w:lineRule="auto"/>
              <w:ind w:left="57"/>
              <w:rPr>
                <w:rFonts w:ascii="Times New Roman" w:eastAsia="Times New Roman" w:hAnsi="Times New Roman" w:cs="Times New Roman"/>
                <w:sz w:val="24"/>
                <w:szCs w:val="24"/>
                <w:lang w:eastAsia="ru-RU"/>
              </w:rPr>
            </w:pPr>
            <w:r w:rsidRPr="009965F2">
              <w:rPr>
                <w:rFonts w:ascii="Times New Roman" w:eastAsia="Times New Roman" w:hAnsi="Times New Roman" w:cs="Times New Roman"/>
                <w:sz w:val="24"/>
                <w:szCs w:val="24"/>
                <w:lang w:eastAsia="ru-RU"/>
              </w:rPr>
              <w:t>Из них численность воспитанников</w:t>
            </w:r>
            <w:r w:rsidRPr="009965F2">
              <w:rPr>
                <w:rFonts w:ascii="Times New Roman" w:eastAsia="Times New Roman" w:hAnsi="Times New Roman" w:cs="Times New Roman"/>
                <w:color w:val="000000"/>
                <w:sz w:val="28"/>
                <w:szCs w:val="28"/>
                <w:lang w:eastAsia="ru-RU" w:bidi="ru-RU"/>
              </w:rPr>
              <w:t> </w:t>
            </w:r>
            <w:r w:rsidRPr="009965F2">
              <w:rPr>
                <w:rFonts w:ascii="Times New Roman" w:eastAsia="Times New Roman" w:hAnsi="Times New Roman" w:cs="Times New Roman"/>
                <w:sz w:val="24"/>
                <w:szCs w:val="24"/>
                <w:lang w:eastAsia="ru-RU"/>
              </w:rPr>
              <w:t>дошкольных образовательных организаций</w:t>
            </w:r>
          </w:p>
        </w:tc>
        <w:tc>
          <w:tcPr>
            <w:tcW w:w="1199" w:type="dxa"/>
            <w:tcBorders>
              <w:top w:val="nil"/>
            </w:tcBorders>
            <w:vAlign w:val="center"/>
          </w:tcPr>
          <w:p w:rsidR="009965F2" w:rsidRPr="009965F2" w:rsidRDefault="009965F2" w:rsidP="0010107D">
            <w:pPr>
              <w:spacing w:before="60" w:after="60" w:line="240" w:lineRule="auto"/>
              <w:jc w:val="center"/>
              <w:rPr>
                <w:rFonts w:ascii="Times New Roman" w:eastAsia="Times New Roman" w:hAnsi="Times New Roman" w:cs="Times New Roman"/>
                <w:sz w:val="24"/>
                <w:szCs w:val="24"/>
                <w:lang w:eastAsia="ru-RU"/>
              </w:rPr>
            </w:pPr>
            <w:r w:rsidRPr="009965F2">
              <w:rPr>
                <w:rFonts w:ascii="Times New Roman" w:eastAsia="Times New Roman" w:hAnsi="Times New Roman" w:cs="Times New Roman"/>
                <w:sz w:val="24"/>
                <w:szCs w:val="24"/>
                <w:lang w:eastAsia="ru-RU"/>
              </w:rPr>
              <w:t>609 174</w:t>
            </w:r>
          </w:p>
        </w:tc>
        <w:tc>
          <w:tcPr>
            <w:tcW w:w="1199" w:type="dxa"/>
            <w:tcBorders>
              <w:top w:val="nil"/>
            </w:tcBorders>
            <w:vAlign w:val="center"/>
          </w:tcPr>
          <w:p w:rsidR="009965F2" w:rsidRPr="009965F2" w:rsidRDefault="009965F2" w:rsidP="0010107D">
            <w:pPr>
              <w:spacing w:before="60" w:after="60" w:line="240" w:lineRule="auto"/>
              <w:jc w:val="center"/>
              <w:rPr>
                <w:rFonts w:ascii="Times New Roman" w:eastAsia="Times New Roman" w:hAnsi="Times New Roman" w:cs="Times New Roman"/>
                <w:sz w:val="24"/>
                <w:szCs w:val="24"/>
                <w:lang w:eastAsia="ru-RU"/>
              </w:rPr>
            </w:pPr>
            <w:r w:rsidRPr="009965F2">
              <w:rPr>
                <w:rFonts w:ascii="Times New Roman" w:eastAsia="Times New Roman" w:hAnsi="Times New Roman" w:cs="Times New Roman"/>
                <w:sz w:val="24"/>
                <w:szCs w:val="24"/>
                <w:lang w:eastAsia="ru-RU"/>
              </w:rPr>
              <w:t>613 384</w:t>
            </w:r>
          </w:p>
        </w:tc>
        <w:tc>
          <w:tcPr>
            <w:tcW w:w="1199" w:type="dxa"/>
            <w:tcBorders>
              <w:top w:val="nil"/>
            </w:tcBorders>
            <w:vAlign w:val="center"/>
          </w:tcPr>
          <w:p w:rsidR="009965F2" w:rsidRPr="009965F2" w:rsidRDefault="009965F2" w:rsidP="0010107D">
            <w:pPr>
              <w:spacing w:before="60" w:after="60" w:line="240" w:lineRule="auto"/>
              <w:jc w:val="center"/>
              <w:rPr>
                <w:rFonts w:ascii="Times New Roman" w:eastAsia="Times New Roman" w:hAnsi="Times New Roman" w:cs="Times New Roman"/>
                <w:sz w:val="24"/>
                <w:szCs w:val="24"/>
                <w:lang w:eastAsia="ru-RU"/>
              </w:rPr>
            </w:pPr>
            <w:r w:rsidRPr="009965F2">
              <w:rPr>
                <w:rFonts w:ascii="Times New Roman" w:eastAsia="Times New Roman" w:hAnsi="Times New Roman" w:cs="Times New Roman"/>
                <w:sz w:val="24"/>
                <w:szCs w:val="24"/>
                <w:lang w:eastAsia="ru-RU"/>
              </w:rPr>
              <w:t>598 545</w:t>
            </w:r>
          </w:p>
        </w:tc>
        <w:tc>
          <w:tcPr>
            <w:tcW w:w="1199" w:type="dxa"/>
            <w:tcBorders>
              <w:top w:val="nil"/>
            </w:tcBorders>
            <w:vAlign w:val="center"/>
          </w:tcPr>
          <w:p w:rsidR="009965F2" w:rsidRPr="009965F2" w:rsidRDefault="00B42D53" w:rsidP="00D03A4F">
            <w:pPr>
              <w:spacing w:before="60" w:after="6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579 401</w:t>
            </w:r>
          </w:p>
        </w:tc>
      </w:tr>
    </w:tbl>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853476" w:rsidRDefault="00D03A4F" w:rsidP="00D03A4F">
      <w:pPr>
        <w:spacing w:after="0" w:line="240" w:lineRule="auto"/>
        <w:jc w:val="right"/>
        <w:rPr>
          <w:rFonts w:ascii="Times New Roman" w:eastAsia="Times New Roman" w:hAnsi="Times New Roman" w:cs="Times New Roman"/>
          <w:sz w:val="26"/>
          <w:szCs w:val="26"/>
          <w:lang w:eastAsia="ru-RU"/>
        </w:rPr>
      </w:pPr>
      <w:r w:rsidRPr="00853476">
        <w:rPr>
          <w:rFonts w:ascii="Times New Roman" w:eastAsia="Times New Roman" w:hAnsi="Times New Roman" w:cs="Times New Roman"/>
          <w:sz w:val="26"/>
          <w:szCs w:val="26"/>
          <w:lang w:eastAsia="ru-RU"/>
        </w:rPr>
        <w:t>Таблица 26</w:t>
      </w:r>
    </w:p>
    <w:p w:rsidR="00D03A4F" w:rsidRPr="00853476"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853476" w:rsidRDefault="00D03A4F" w:rsidP="00D03A4F">
      <w:pPr>
        <w:tabs>
          <w:tab w:val="center" w:pos="6634"/>
        </w:tabs>
        <w:spacing w:after="0" w:line="240" w:lineRule="auto"/>
        <w:jc w:val="center"/>
        <w:rPr>
          <w:rFonts w:ascii="Times New Roman" w:eastAsia="Times New Roman" w:hAnsi="Times New Roman" w:cs="Times New Roman"/>
          <w:b/>
          <w:sz w:val="26"/>
          <w:szCs w:val="26"/>
          <w:lang w:eastAsia="ru-RU"/>
        </w:rPr>
      </w:pPr>
      <w:r w:rsidRPr="00853476">
        <w:rPr>
          <w:rFonts w:ascii="Times New Roman" w:eastAsia="Times New Roman" w:hAnsi="Times New Roman" w:cs="Times New Roman"/>
          <w:b/>
          <w:sz w:val="26"/>
          <w:szCs w:val="26"/>
          <w:lang w:eastAsia="ru-RU"/>
        </w:rPr>
        <w:t>Распределение численности обучающихся по направлениям дополнительных общеобразовательных программ для детей</w:t>
      </w:r>
    </w:p>
    <w:p w:rsidR="00D03A4F" w:rsidRPr="00853476"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(без учета субъектов малого предпринимательства)</w:t>
      </w:r>
    </w:p>
    <w:p w:rsidR="00D03A4F" w:rsidRPr="00853476"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27"/>
        <w:gridCol w:w="2126"/>
        <w:gridCol w:w="2126"/>
      </w:tblGrid>
      <w:tr w:rsidR="00D03A4F" w:rsidRPr="00853476" w:rsidTr="00944CB1">
        <w:trPr>
          <w:tblHeader/>
        </w:trPr>
        <w:tc>
          <w:tcPr>
            <w:tcW w:w="4077" w:type="dxa"/>
            <w:vMerge w:val="restart"/>
          </w:tcPr>
          <w:p w:rsidR="00D03A4F" w:rsidRPr="00853476"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p>
        </w:tc>
        <w:tc>
          <w:tcPr>
            <w:tcW w:w="2127" w:type="dxa"/>
            <w:vMerge w:val="restart"/>
          </w:tcPr>
          <w:p w:rsidR="00D03A4F" w:rsidRPr="00853476"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Численность обучающихся – всего, тыс. человек</w:t>
            </w:r>
          </w:p>
        </w:tc>
        <w:tc>
          <w:tcPr>
            <w:tcW w:w="4252" w:type="dxa"/>
            <w:gridSpan w:val="2"/>
          </w:tcPr>
          <w:p w:rsidR="00D03A4F" w:rsidRPr="00853476"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из них:</w:t>
            </w:r>
          </w:p>
        </w:tc>
      </w:tr>
      <w:tr w:rsidR="00D03A4F" w:rsidRPr="00853476" w:rsidTr="00944CB1">
        <w:trPr>
          <w:tblHeader/>
        </w:trPr>
        <w:tc>
          <w:tcPr>
            <w:tcW w:w="4077" w:type="dxa"/>
            <w:vMerge/>
          </w:tcPr>
          <w:p w:rsidR="00D03A4F" w:rsidRPr="00853476"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p>
        </w:tc>
        <w:tc>
          <w:tcPr>
            <w:tcW w:w="2127" w:type="dxa"/>
            <w:vMerge/>
          </w:tcPr>
          <w:p w:rsidR="00D03A4F" w:rsidRPr="00853476"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p>
        </w:tc>
        <w:tc>
          <w:tcPr>
            <w:tcW w:w="2126" w:type="dxa"/>
          </w:tcPr>
          <w:p w:rsidR="00D03A4F" w:rsidRPr="00853476"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дети с ограниченными возможностями здоровья</w:t>
            </w:r>
          </w:p>
        </w:tc>
        <w:tc>
          <w:tcPr>
            <w:tcW w:w="2126" w:type="dxa"/>
          </w:tcPr>
          <w:p w:rsidR="00D03A4F" w:rsidRPr="00853476"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дети-инвалиды</w:t>
            </w:r>
          </w:p>
        </w:tc>
      </w:tr>
      <w:tr w:rsidR="00D03A4F" w:rsidRPr="00853476" w:rsidTr="00944CB1">
        <w:trPr>
          <w:trHeight w:val="433"/>
        </w:trPr>
        <w:tc>
          <w:tcPr>
            <w:tcW w:w="10456" w:type="dxa"/>
            <w:gridSpan w:val="4"/>
            <w:vAlign w:val="center"/>
          </w:tcPr>
          <w:p w:rsidR="00D03A4F" w:rsidRPr="00853476" w:rsidRDefault="00400CC9" w:rsidP="00D03A4F">
            <w:pPr>
              <w:tabs>
                <w:tab w:val="center" w:pos="6634"/>
              </w:tabs>
              <w:spacing w:after="0" w:line="240" w:lineRule="auto"/>
              <w:jc w:val="center"/>
              <w:rPr>
                <w:rFonts w:ascii="Times New Roman" w:eastAsia="Times New Roman" w:hAnsi="Times New Roman" w:cs="Times New Roman"/>
                <w:b/>
                <w:sz w:val="24"/>
                <w:szCs w:val="24"/>
                <w:lang w:eastAsia="ru-RU"/>
              </w:rPr>
            </w:pPr>
            <w:r w:rsidRPr="00853476">
              <w:rPr>
                <w:rFonts w:ascii="Times New Roman" w:eastAsia="Times New Roman" w:hAnsi="Times New Roman" w:cs="Times New Roman"/>
                <w:b/>
                <w:sz w:val="24"/>
                <w:szCs w:val="24"/>
                <w:lang w:eastAsia="ru-RU"/>
              </w:rPr>
              <w:t>2018 г.</w:t>
            </w:r>
          </w:p>
        </w:tc>
      </w:tr>
      <w:tr w:rsidR="00D03A4F" w:rsidRPr="00853476" w:rsidTr="00944CB1">
        <w:tc>
          <w:tcPr>
            <w:tcW w:w="4077" w:type="dxa"/>
          </w:tcPr>
          <w:p w:rsidR="00D03A4F" w:rsidRPr="00853476" w:rsidRDefault="00D03A4F" w:rsidP="00D03A4F">
            <w:pPr>
              <w:tabs>
                <w:tab w:val="center" w:pos="6634"/>
              </w:tabs>
              <w:spacing w:after="0" w:line="240" w:lineRule="auto"/>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Численность обучающихся по направлениям дополнительных общеобразовательных программ:</w:t>
            </w:r>
          </w:p>
        </w:tc>
        <w:tc>
          <w:tcPr>
            <w:tcW w:w="2127" w:type="dxa"/>
            <w:vAlign w:val="center"/>
          </w:tcPr>
          <w:p w:rsidR="00D03A4F" w:rsidRPr="00853476" w:rsidRDefault="00D03A4F" w:rsidP="00D03A4F">
            <w:pPr>
              <w:tabs>
                <w:tab w:val="center" w:pos="6634"/>
              </w:tabs>
              <w:spacing w:before="60" w:after="60" w:line="240" w:lineRule="auto"/>
              <w:jc w:val="center"/>
              <w:rPr>
                <w:rFonts w:ascii="Times New Roman" w:eastAsia="Times New Roman" w:hAnsi="Times New Roman" w:cs="Times New Roman"/>
                <w:sz w:val="24"/>
                <w:szCs w:val="24"/>
                <w:lang w:eastAsia="ru-RU"/>
              </w:rPr>
            </w:pPr>
          </w:p>
        </w:tc>
        <w:tc>
          <w:tcPr>
            <w:tcW w:w="2126" w:type="dxa"/>
          </w:tcPr>
          <w:p w:rsidR="00D03A4F" w:rsidRPr="00853476"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p>
        </w:tc>
        <w:tc>
          <w:tcPr>
            <w:tcW w:w="2126" w:type="dxa"/>
          </w:tcPr>
          <w:p w:rsidR="00D03A4F" w:rsidRPr="00853476"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p>
        </w:tc>
      </w:tr>
      <w:tr w:rsidR="00400CC9" w:rsidRPr="00853476" w:rsidTr="00944CB1">
        <w:tc>
          <w:tcPr>
            <w:tcW w:w="4077" w:type="dxa"/>
          </w:tcPr>
          <w:p w:rsidR="00400CC9" w:rsidRPr="00853476" w:rsidRDefault="00400CC9" w:rsidP="00D03A4F">
            <w:pPr>
              <w:tabs>
                <w:tab w:val="center" w:pos="6634"/>
              </w:tabs>
              <w:spacing w:after="0" w:line="240" w:lineRule="auto"/>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техническое</w:t>
            </w:r>
          </w:p>
        </w:tc>
        <w:tc>
          <w:tcPr>
            <w:tcW w:w="2127" w:type="dxa"/>
            <w:vAlign w:val="center"/>
          </w:tcPr>
          <w:p w:rsidR="00400CC9" w:rsidRPr="00853476" w:rsidRDefault="00400CC9" w:rsidP="009860C9">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2 120,2</w:t>
            </w:r>
          </w:p>
        </w:tc>
        <w:tc>
          <w:tcPr>
            <w:tcW w:w="2126" w:type="dxa"/>
            <w:shd w:val="clear" w:color="auto" w:fill="auto"/>
            <w:vAlign w:val="center"/>
          </w:tcPr>
          <w:p w:rsidR="00400CC9" w:rsidRPr="00853476" w:rsidRDefault="00400CC9" w:rsidP="009860C9">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58,6</w:t>
            </w:r>
          </w:p>
        </w:tc>
        <w:tc>
          <w:tcPr>
            <w:tcW w:w="2126" w:type="dxa"/>
            <w:vAlign w:val="center"/>
          </w:tcPr>
          <w:p w:rsidR="00400CC9" w:rsidRPr="00853476" w:rsidRDefault="00400CC9" w:rsidP="009860C9">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19,2</w:t>
            </w:r>
          </w:p>
        </w:tc>
      </w:tr>
      <w:tr w:rsidR="00400CC9" w:rsidRPr="00853476" w:rsidTr="00944CB1">
        <w:tc>
          <w:tcPr>
            <w:tcW w:w="4077" w:type="dxa"/>
          </w:tcPr>
          <w:p w:rsidR="00400CC9" w:rsidRPr="00853476" w:rsidRDefault="00400CC9" w:rsidP="00D03A4F">
            <w:pPr>
              <w:tabs>
                <w:tab w:val="center" w:pos="6634"/>
              </w:tabs>
              <w:spacing w:after="0" w:line="240" w:lineRule="auto"/>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естественнонаучное</w:t>
            </w:r>
          </w:p>
        </w:tc>
        <w:tc>
          <w:tcPr>
            <w:tcW w:w="2127" w:type="dxa"/>
            <w:vAlign w:val="center"/>
          </w:tcPr>
          <w:p w:rsidR="00400CC9" w:rsidRPr="00853476" w:rsidRDefault="00400CC9" w:rsidP="009860C9">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2 692,7</w:t>
            </w:r>
          </w:p>
        </w:tc>
        <w:tc>
          <w:tcPr>
            <w:tcW w:w="2126" w:type="dxa"/>
            <w:shd w:val="clear" w:color="auto" w:fill="auto"/>
            <w:vAlign w:val="center"/>
          </w:tcPr>
          <w:p w:rsidR="00400CC9" w:rsidRPr="00853476" w:rsidRDefault="00400CC9" w:rsidP="009860C9">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56,5</w:t>
            </w:r>
          </w:p>
        </w:tc>
        <w:tc>
          <w:tcPr>
            <w:tcW w:w="2126" w:type="dxa"/>
            <w:vAlign w:val="center"/>
          </w:tcPr>
          <w:p w:rsidR="00400CC9" w:rsidRPr="00853476" w:rsidRDefault="00400CC9" w:rsidP="009860C9">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19,6</w:t>
            </w:r>
          </w:p>
        </w:tc>
      </w:tr>
      <w:tr w:rsidR="00400CC9" w:rsidRPr="00853476" w:rsidTr="00944CB1">
        <w:tc>
          <w:tcPr>
            <w:tcW w:w="4077" w:type="dxa"/>
          </w:tcPr>
          <w:p w:rsidR="00400CC9" w:rsidRPr="00853476" w:rsidRDefault="00400CC9" w:rsidP="00D03A4F">
            <w:pPr>
              <w:tabs>
                <w:tab w:val="center" w:pos="6634"/>
              </w:tabs>
              <w:spacing w:after="0" w:line="240" w:lineRule="auto"/>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туристско-краеведческое</w:t>
            </w:r>
          </w:p>
        </w:tc>
        <w:tc>
          <w:tcPr>
            <w:tcW w:w="2127" w:type="dxa"/>
            <w:vAlign w:val="center"/>
          </w:tcPr>
          <w:p w:rsidR="00400CC9" w:rsidRPr="00853476" w:rsidRDefault="00400CC9" w:rsidP="009860C9">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1 135,5</w:t>
            </w:r>
          </w:p>
        </w:tc>
        <w:tc>
          <w:tcPr>
            <w:tcW w:w="2126" w:type="dxa"/>
            <w:shd w:val="clear" w:color="auto" w:fill="auto"/>
            <w:vAlign w:val="center"/>
          </w:tcPr>
          <w:p w:rsidR="00400CC9" w:rsidRPr="00853476" w:rsidRDefault="00400CC9" w:rsidP="009860C9">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21,6</w:t>
            </w:r>
          </w:p>
        </w:tc>
        <w:tc>
          <w:tcPr>
            <w:tcW w:w="2126" w:type="dxa"/>
            <w:vAlign w:val="center"/>
          </w:tcPr>
          <w:p w:rsidR="00400CC9" w:rsidRPr="00853476" w:rsidRDefault="00400CC9" w:rsidP="009860C9">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7,3</w:t>
            </w:r>
          </w:p>
        </w:tc>
      </w:tr>
      <w:tr w:rsidR="00400CC9" w:rsidRPr="00853476" w:rsidTr="00944CB1">
        <w:tc>
          <w:tcPr>
            <w:tcW w:w="4077" w:type="dxa"/>
          </w:tcPr>
          <w:p w:rsidR="00400CC9" w:rsidRPr="00853476" w:rsidRDefault="00400CC9" w:rsidP="00D03A4F">
            <w:pPr>
              <w:tabs>
                <w:tab w:val="center" w:pos="6634"/>
              </w:tabs>
              <w:spacing w:after="0" w:line="240" w:lineRule="auto"/>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социально-педагогическое</w:t>
            </w:r>
          </w:p>
        </w:tc>
        <w:tc>
          <w:tcPr>
            <w:tcW w:w="2127" w:type="dxa"/>
            <w:vAlign w:val="center"/>
          </w:tcPr>
          <w:p w:rsidR="00400CC9" w:rsidRPr="00853476" w:rsidRDefault="00400CC9" w:rsidP="009860C9">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6 018,0</w:t>
            </w:r>
          </w:p>
        </w:tc>
        <w:tc>
          <w:tcPr>
            <w:tcW w:w="2126" w:type="dxa"/>
            <w:shd w:val="clear" w:color="auto" w:fill="auto"/>
            <w:vAlign w:val="center"/>
          </w:tcPr>
          <w:p w:rsidR="00400CC9" w:rsidRPr="00853476" w:rsidRDefault="00400CC9" w:rsidP="009860C9">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258,5</w:t>
            </w:r>
          </w:p>
        </w:tc>
        <w:tc>
          <w:tcPr>
            <w:tcW w:w="2126" w:type="dxa"/>
            <w:vAlign w:val="center"/>
          </w:tcPr>
          <w:p w:rsidR="00400CC9" w:rsidRPr="00853476" w:rsidRDefault="00400CC9" w:rsidP="009860C9">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100,8</w:t>
            </w:r>
          </w:p>
        </w:tc>
      </w:tr>
      <w:tr w:rsidR="00400CC9" w:rsidRPr="00853476" w:rsidTr="00944CB1">
        <w:tc>
          <w:tcPr>
            <w:tcW w:w="4077" w:type="dxa"/>
          </w:tcPr>
          <w:p w:rsidR="00400CC9" w:rsidRPr="00853476" w:rsidRDefault="00400CC9" w:rsidP="00D03A4F">
            <w:pPr>
              <w:tabs>
                <w:tab w:val="center" w:pos="6634"/>
              </w:tabs>
              <w:spacing w:after="0" w:line="240" w:lineRule="auto"/>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в области искусств:</w:t>
            </w:r>
          </w:p>
        </w:tc>
        <w:tc>
          <w:tcPr>
            <w:tcW w:w="2127" w:type="dxa"/>
            <w:vAlign w:val="center"/>
          </w:tcPr>
          <w:p w:rsidR="00400CC9" w:rsidRPr="00853476" w:rsidRDefault="00400CC9" w:rsidP="009860C9">
            <w:pPr>
              <w:tabs>
                <w:tab w:val="center" w:pos="6634"/>
              </w:tabs>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400CC9" w:rsidRPr="00853476" w:rsidRDefault="00400CC9" w:rsidP="009860C9">
            <w:pPr>
              <w:tabs>
                <w:tab w:val="center" w:pos="6634"/>
              </w:tabs>
              <w:spacing w:after="0" w:line="240" w:lineRule="auto"/>
              <w:jc w:val="center"/>
              <w:rPr>
                <w:rFonts w:ascii="Times New Roman" w:eastAsia="Times New Roman" w:hAnsi="Times New Roman" w:cs="Times New Roman"/>
                <w:sz w:val="24"/>
                <w:szCs w:val="24"/>
                <w:lang w:eastAsia="ru-RU"/>
              </w:rPr>
            </w:pPr>
          </w:p>
        </w:tc>
        <w:tc>
          <w:tcPr>
            <w:tcW w:w="2126" w:type="dxa"/>
            <w:vAlign w:val="center"/>
          </w:tcPr>
          <w:p w:rsidR="00400CC9" w:rsidRPr="00853476" w:rsidRDefault="00400CC9" w:rsidP="009860C9">
            <w:pPr>
              <w:tabs>
                <w:tab w:val="center" w:pos="6634"/>
              </w:tabs>
              <w:spacing w:after="0" w:line="240" w:lineRule="auto"/>
              <w:jc w:val="center"/>
              <w:rPr>
                <w:rFonts w:ascii="Times New Roman" w:eastAsia="Times New Roman" w:hAnsi="Times New Roman" w:cs="Times New Roman"/>
                <w:sz w:val="24"/>
                <w:szCs w:val="24"/>
                <w:lang w:eastAsia="ru-RU"/>
              </w:rPr>
            </w:pPr>
          </w:p>
        </w:tc>
      </w:tr>
      <w:tr w:rsidR="00400CC9" w:rsidRPr="00853476" w:rsidTr="00944CB1">
        <w:tc>
          <w:tcPr>
            <w:tcW w:w="4077" w:type="dxa"/>
          </w:tcPr>
          <w:p w:rsidR="00400CC9" w:rsidRPr="00853476" w:rsidRDefault="00400CC9" w:rsidP="00D03A4F">
            <w:pPr>
              <w:tabs>
                <w:tab w:val="center" w:pos="6634"/>
              </w:tabs>
              <w:spacing w:after="0" w:line="240" w:lineRule="auto"/>
              <w:ind w:left="170"/>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по общеразвивающим программам</w:t>
            </w:r>
          </w:p>
        </w:tc>
        <w:tc>
          <w:tcPr>
            <w:tcW w:w="2127" w:type="dxa"/>
            <w:vAlign w:val="center"/>
          </w:tcPr>
          <w:p w:rsidR="00400CC9" w:rsidRPr="00853476" w:rsidRDefault="00400CC9" w:rsidP="009860C9">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7 456,0</w:t>
            </w:r>
          </w:p>
        </w:tc>
        <w:tc>
          <w:tcPr>
            <w:tcW w:w="2126" w:type="dxa"/>
            <w:shd w:val="clear" w:color="auto" w:fill="auto"/>
            <w:vAlign w:val="center"/>
          </w:tcPr>
          <w:p w:rsidR="00400CC9" w:rsidRPr="00853476" w:rsidRDefault="00400CC9" w:rsidP="009860C9">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194,4</w:t>
            </w:r>
          </w:p>
        </w:tc>
        <w:tc>
          <w:tcPr>
            <w:tcW w:w="2126" w:type="dxa"/>
            <w:vAlign w:val="center"/>
          </w:tcPr>
          <w:p w:rsidR="00400CC9" w:rsidRPr="00853476" w:rsidRDefault="00400CC9" w:rsidP="009860C9">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69,4</w:t>
            </w:r>
          </w:p>
        </w:tc>
      </w:tr>
      <w:tr w:rsidR="00400CC9" w:rsidRPr="00853476" w:rsidTr="00944CB1">
        <w:tc>
          <w:tcPr>
            <w:tcW w:w="4077" w:type="dxa"/>
          </w:tcPr>
          <w:p w:rsidR="00400CC9" w:rsidRPr="00853476" w:rsidRDefault="00400CC9" w:rsidP="00D03A4F">
            <w:pPr>
              <w:tabs>
                <w:tab w:val="center" w:pos="6634"/>
              </w:tabs>
              <w:spacing w:after="0" w:line="240" w:lineRule="auto"/>
              <w:ind w:left="170"/>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по предпрофессиональным программам</w:t>
            </w:r>
          </w:p>
        </w:tc>
        <w:tc>
          <w:tcPr>
            <w:tcW w:w="2127" w:type="dxa"/>
            <w:vAlign w:val="center"/>
          </w:tcPr>
          <w:p w:rsidR="00400CC9" w:rsidRPr="00853476" w:rsidRDefault="00400CC9" w:rsidP="009860C9">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977,7</w:t>
            </w:r>
          </w:p>
        </w:tc>
        <w:tc>
          <w:tcPr>
            <w:tcW w:w="2126" w:type="dxa"/>
            <w:shd w:val="clear" w:color="auto" w:fill="auto"/>
            <w:vAlign w:val="center"/>
          </w:tcPr>
          <w:p w:rsidR="00400CC9" w:rsidRPr="00853476" w:rsidRDefault="00400CC9" w:rsidP="009860C9">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2,0</w:t>
            </w:r>
          </w:p>
        </w:tc>
        <w:tc>
          <w:tcPr>
            <w:tcW w:w="2126" w:type="dxa"/>
            <w:vAlign w:val="center"/>
          </w:tcPr>
          <w:p w:rsidR="00400CC9" w:rsidRPr="00853476" w:rsidRDefault="00400CC9" w:rsidP="009860C9">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3,1</w:t>
            </w:r>
          </w:p>
        </w:tc>
      </w:tr>
      <w:tr w:rsidR="00400CC9" w:rsidRPr="00853476" w:rsidTr="00944CB1">
        <w:tc>
          <w:tcPr>
            <w:tcW w:w="4077" w:type="dxa"/>
          </w:tcPr>
          <w:p w:rsidR="00400CC9" w:rsidRPr="00853476" w:rsidRDefault="00400CC9" w:rsidP="00D03A4F">
            <w:pPr>
              <w:tabs>
                <w:tab w:val="center" w:pos="6634"/>
              </w:tabs>
              <w:spacing w:after="0" w:line="240" w:lineRule="auto"/>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в области физической культуры и спорта:</w:t>
            </w:r>
          </w:p>
        </w:tc>
        <w:tc>
          <w:tcPr>
            <w:tcW w:w="2127" w:type="dxa"/>
            <w:vAlign w:val="center"/>
          </w:tcPr>
          <w:p w:rsidR="00400CC9" w:rsidRPr="00853476" w:rsidRDefault="00400CC9" w:rsidP="009860C9">
            <w:pPr>
              <w:tabs>
                <w:tab w:val="center" w:pos="6634"/>
              </w:tabs>
              <w:spacing w:after="0" w:line="240" w:lineRule="auto"/>
              <w:jc w:val="center"/>
              <w:rPr>
                <w:rFonts w:ascii="Times New Roman" w:eastAsia="Times New Roman" w:hAnsi="Times New Roman" w:cs="Times New Roman"/>
                <w:sz w:val="24"/>
                <w:szCs w:val="24"/>
                <w:lang w:eastAsia="ru-RU"/>
              </w:rPr>
            </w:pPr>
          </w:p>
        </w:tc>
        <w:tc>
          <w:tcPr>
            <w:tcW w:w="2126" w:type="dxa"/>
            <w:shd w:val="clear" w:color="auto" w:fill="auto"/>
            <w:vAlign w:val="center"/>
          </w:tcPr>
          <w:p w:rsidR="00400CC9" w:rsidRPr="00853476" w:rsidRDefault="00400CC9" w:rsidP="009860C9">
            <w:pPr>
              <w:tabs>
                <w:tab w:val="center" w:pos="6634"/>
              </w:tabs>
              <w:spacing w:after="0" w:line="240" w:lineRule="auto"/>
              <w:jc w:val="center"/>
              <w:rPr>
                <w:rFonts w:ascii="Times New Roman" w:eastAsia="Times New Roman" w:hAnsi="Times New Roman" w:cs="Times New Roman"/>
                <w:sz w:val="24"/>
                <w:szCs w:val="24"/>
                <w:lang w:eastAsia="ru-RU"/>
              </w:rPr>
            </w:pPr>
          </w:p>
        </w:tc>
        <w:tc>
          <w:tcPr>
            <w:tcW w:w="2126" w:type="dxa"/>
            <w:vAlign w:val="center"/>
          </w:tcPr>
          <w:p w:rsidR="00400CC9" w:rsidRPr="00853476" w:rsidRDefault="00400CC9" w:rsidP="009860C9">
            <w:pPr>
              <w:tabs>
                <w:tab w:val="center" w:pos="6634"/>
              </w:tabs>
              <w:spacing w:after="0" w:line="240" w:lineRule="auto"/>
              <w:jc w:val="center"/>
              <w:rPr>
                <w:rFonts w:ascii="Times New Roman" w:eastAsia="Times New Roman" w:hAnsi="Times New Roman" w:cs="Times New Roman"/>
                <w:sz w:val="24"/>
                <w:szCs w:val="24"/>
                <w:lang w:eastAsia="ru-RU"/>
              </w:rPr>
            </w:pPr>
          </w:p>
        </w:tc>
      </w:tr>
      <w:tr w:rsidR="00400CC9" w:rsidRPr="00853476" w:rsidTr="00944CB1">
        <w:tc>
          <w:tcPr>
            <w:tcW w:w="4077" w:type="dxa"/>
          </w:tcPr>
          <w:p w:rsidR="00400CC9" w:rsidRPr="00853476" w:rsidRDefault="00400CC9" w:rsidP="00D03A4F">
            <w:pPr>
              <w:tabs>
                <w:tab w:val="center" w:pos="6634"/>
              </w:tabs>
              <w:spacing w:after="0" w:line="240" w:lineRule="auto"/>
              <w:ind w:left="170"/>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по общеразвивающим программам</w:t>
            </w:r>
          </w:p>
        </w:tc>
        <w:tc>
          <w:tcPr>
            <w:tcW w:w="2127" w:type="dxa"/>
            <w:vAlign w:val="center"/>
          </w:tcPr>
          <w:p w:rsidR="00400CC9" w:rsidRPr="00853476" w:rsidRDefault="00400CC9" w:rsidP="009860C9">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5 100,9</w:t>
            </w:r>
          </w:p>
        </w:tc>
        <w:tc>
          <w:tcPr>
            <w:tcW w:w="2126" w:type="dxa"/>
            <w:vAlign w:val="center"/>
          </w:tcPr>
          <w:p w:rsidR="00400CC9" w:rsidRPr="00853476" w:rsidRDefault="00400CC9" w:rsidP="009860C9">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136,0</w:t>
            </w:r>
          </w:p>
        </w:tc>
        <w:tc>
          <w:tcPr>
            <w:tcW w:w="2126" w:type="dxa"/>
            <w:vAlign w:val="center"/>
          </w:tcPr>
          <w:p w:rsidR="00400CC9" w:rsidRPr="00853476" w:rsidRDefault="00400CC9" w:rsidP="009860C9">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39,9</w:t>
            </w:r>
          </w:p>
        </w:tc>
      </w:tr>
      <w:tr w:rsidR="00400CC9" w:rsidRPr="00853476" w:rsidTr="00944CB1">
        <w:tc>
          <w:tcPr>
            <w:tcW w:w="4077" w:type="dxa"/>
          </w:tcPr>
          <w:p w:rsidR="00400CC9" w:rsidRPr="00853476" w:rsidRDefault="00400CC9" w:rsidP="00D03A4F">
            <w:pPr>
              <w:tabs>
                <w:tab w:val="center" w:pos="6634"/>
              </w:tabs>
              <w:spacing w:after="0" w:line="240" w:lineRule="auto"/>
              <w:ind w:left="170"/>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по предпрофессиональным программам</w:t>
            </w:r>
          </w:p>
        </w:tc>
        <w:tc>
          <w:tcPr>
            <w:tcW w:w="2127" w:type="dxa"/>
            <w:vAlign w:val="center"/>
          </w:tcPr>
          <w:p w:rsidR="00400CC9" w:rsidRPr="00853476" w:rsidRDefault="00400CC9" w:rsidP="009860C9">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988,2</w:t>
            </w:r>
          </w:p>
        </w:tc>
        <w:tc>
          <w:tcPr>
            <w:tcW w:w="2126" w:type="dxa"/>
            <w:vAlign w:val="center"/>
          </w:tcPr>
          <w:p w:rsidR="00400CC9" w:rsidRPr="00853476" w:rsidRDefault="00400CC9" w:rsidP="009860C9">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2,8</w:t>
            </w:r>
          </w:p>
        </w:tc>
        <w:tc>
          <w:tcPr>
            <w:tcW w:w="2126" w:type="dxa"/>
            <w:vAlign w:val="center"/>
          </w:tcPr>
          <w:p w:rsidR="00400CC9" w:rsidRPr="00853476" w:rsidRDefault="00400CC9" w:rsidP="009860C9">
            <w:pPr>
              <w:tabs>
                <w:tab w:val="center" w:pos="6634"/>
              </w:tabs>
              <w:spacing w:after="0" w:line="240" w:lineRule="auto"/>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1,9</w:t>
            </w:r>
          </w:p>
        </w:tc>
      </w:tr>
      <w:tr w:rsidR="00400CC9" w:rsidRPr="00853476" w:rsidTr="00944CB1">
        <w:trPr>
          <w:trHeight w:val="447"/>
        </w:trPr>
        <w:tc>
          <w:tcPr>
            <w:tcW w:w="10456" w:type="dxa"/>
            <w:gridSpan w:val="4"/>
            <w:vAlign w:val="center"/>
          </w:tcPr>
          <w:p w:rsidR="00400CC9" w:rsidRPr="00853476" w:rsidRDefault="00400CC9" w:rsidP="00D03A4F">
            <w:pPr>
              <w:tabs>
                <w:tab w:val="center" w:pos="6634"/>
              </w:tabs>
              <w:spacing w:after="0" w:line="240" w:lineRule="auto"/>
              <w:jc w:val="center"/>
              <w:rPr>
                <w:rFonts w:ascii="Times New Roman" w:eastAsia="Times New Roman" w:hAnsi="Times New Roman" w:cs="Times New Roman"/>
                <w:b/>
                <w:sz w:val="24"/>
                <w:szCs w:val="24"/>
                <w:lang w:eastAsia="ru-RU"/>
              </w:rPr>
            </w:pPr>
            <w:r w:rsidRPr="00853476">
              <w:rPr>
                <w:rFonts w:ascii="Times New Roman" w:eastAsia="Times New Roman" w:hAnsi="Times New Roman" w:cs="Times New Roman"/>
                <w:b/>
                <w:sz w:val="24"/>
                <w:szCs w:val="24"/>
                <w:lang w:eastAsia="ru-RU"/>
              </w:rPr>
              <w:t>2019 г.</w:t>
            </w:r>
          </w:p>
        </w:tc>
      </w:tr>
      <w:tr w:rsidR="00400CC9" w:rsidRPr="00853476" w:rsidTr="00944CB1">
        <w:tc>
          <w:tcPr>
            <w:tcW w:w="4077" w:type="dxa"/>
          </w:tcPr>
          <w:p w:rsidR="00400CC9" w:rsidRPr="00853476" w:rsidRDefault="00400CC9" w:rsidP="00D03A4F">
            <w:pPr>
              <w:tabs>
                <w:tab w:val="center" w:pos="6634"/>
              </w:tabs>
              <w:spacing w:after="0" w:line="240" w:lineRule="auto"/>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Численность обучающихся по направлениям дополнительных общеобразовательных программ:</w:t>
            </w:r>
          </w:p>
        </w:tc>
        <w:tc>
          <w:tcPr>
            <w:tcW w:w="2127" w:type="dxa"/>
            <w:vAlign w:val="center"/>
          </w:tcPr>
          <w:p w:rsidR="00400CC9" w:rsidRPr="00853476" w:rsidRDefault="00400CC9" w:rsidP="00D03A4F">
            <w:pPr>
              <w:tabs>
                <w:tab w:val="center" w:pos="6634"/>
              </w:tabs>
              <w:spacing w:before="60" w:after="60" w:line="240" w:lineRule="auto"/>
              <w:jc w:val="center"/>
              <w:rPr>
                <w:rFonts w:ascii="Times New Roman" w:eastAsia="Times New Roman" w:hAnsi="Times New Roman" w:cs="Times New Roman"/>
                <w:sz w:val="24"/>
                <w:szCs w:val="24"/>
                <w:lang w:eastAsia="ru-RU"/>
              </w:rPr>
            </w:pPr>
          </w:p>
        </w:tc>
        <w:tc>
          <w:tcPr>
            <w:tcW w:w="2126" w:type="dxa"/>
          </w:tcPr>
          <w:p w:rsidR="00400CC9" w:rsidRPr="00853476" w:rsidRDefault="00400CC9" w:rsidP="00D03A4F">
            <w:pPr>
              <w:tabs>
                <w:tab w:val="center" w:pos="6634"/>
              </w:tabs>
              <w:spacing w:after="0" w:line="240" w:lineRule="auto"/>
              <w:jc w:val="center"/>
              <w:rPr>
                <w:rFonts w:ascii="Times New Roman" w:eastAsia="Times New Roman" w:hAnsi="Times New Roman" w:cs="Times New Roman"/>
                <w:sz w:val="24"/>
                <w:szCs w:val="24"/>
                <w:lang w:eastAsia="ru-RU"/>
              </w:rPr>
            </w:pPr>
          </w:p>
        </w:tc>
        <w:tc>
          <w:tcPr>
            <w:tcW w:w="2126" w:type="dxa"/>
          </w:tcPr>
          <w:p w:rsidR="00400CC9" w:rsidRPr="00853476" w:rsidRDefault="00400CC9" w:rsidP="00D03A4F">
            <w:pPr>
              <w:tabs>
                <w:tab w:val="center" w:pos="6634"/>
              </w:tabs>
              <w:spacing w:after="0" w:line="240" w:lineRule="auto"/>
              <w:jc w:val="center"/>
              <w:rPr>
                <w:rFonts w:ascii="Times New Roman" w:eastAsia="Times New Roman" w:hAnsi="Times New Roman" w:cs="Times New Roman"/>
                <w:sz w:val="24"/>
                <w:szCs w:val="24"/>
                <w:lang w:eastAsia="ru-RU"/>
              </w:rPr>
            </w:pPr>
          </w:p>
        </w:tc>
      </w:tr>
      <w:tr w:rsidR="00400CC9" w:rsidRPr="00853476" w:rsidTr="009860C9">
        <w:tc>
          <w:tcPr>
            <w:tcW w:w="4077" w:type="dxa"/>
          </w:tcPr>
          <w:p w:rsidR="00400CC9" w:rsidRPr="00853476" w:rsidRDefault="00400CC9" w:rsidP="00D03A4F">
            <w:pPr>
              <w:tabs>
                <w:tab w:val="center" w:pos="6634"/>
              </w:tabs>
              <w:spacing w:after="0" w:line="240" w:lineRule="auto"/>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техническое</w:t>
            </w:r>
          </w:p>
        </w:tc>
        <w:tc>
          <w:tcPr>
            <w:tcW w:w="2127" w:type="dxa"/>
            <w:vAlign w:val="bottom"/>
          </w:tcPr>
          <w:p w:rsidR="00400CC9" w:rsidRPr="00853476" w:rsidRDefault="00400CC9" w:rsidP="009860C9">
            <w:pPr>
              <w:spacing w:after="0" w:line="240" w:lineRule="auto"/>
              <w:ind w:right="113"/>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2 401,4</w:t>
            </w:r>
          </w:p>
        </w:tc>
        <w:tc>
          <w:tcPr>
            <w:tcW w:w="2126" w:type="dxa"/>
            <w:vAlign w:val="bottom"/>
          </w:tcPr>
          <w:p w:rsidR="00400CC9" w:rsidRPr="00853476" w:rsidRDefault="00400CC9" w:rsidP="009860C9">
            <w:pPr>
              <w:spacing w:after="0" w:line="240" w:lineRule="auto"/>
              <w:ind w:right="113"/>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76,5</w:t>
            </w:r>
          </w:p>
        </w:tc>
        <w:tc>
          <w:tcPr>
            <w:tcW w:w="2126" w:type="dxa"/>
            <w:vAlign w:val="bottom"/>
          </w:tcPr>
          <w:p w:rsidR="00400CC9" w:rsidRPr="00853476" w:rsidRDefault="00400CC9" w:rsidP="009860C9">
            <w:pPr>
              <w:spacing w:after="0" w:line="240" w:lineRule="auto"/>
              <w:ind w:right="113"/>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21,2</w:t>
            </w:r>
          </w:p>
        </w:tc>
      </w:tr>
      <w:tr w:rsidR="00400CC9" w:rsidRPr="00853476" w:rsidTr="009860C9">
        <w:tc>
          <w:tcPr>
            <w:tcW w:w="4077" w:type="dxa"/>
          </w:tcPr>
          <w:p w:rsidR="00400CC9" w:rsidRPr="00853476" w:rsidRDefault="00400CC9" w:rsidP="00D03A4F">
            <w:pPr>
              <w:tabs>
                <w:tab w:val="center" w:pos="6634"/>
              </w:tabs>
              <w:spacing w:after="0" w:line="240" w:lineRule="auto"/>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естественнонаучное</w:t>
            </w:r>
          </w:p>
        </w:tc>
        <w:tc>
          <w:tcPr>
            <w:tcW w:w="2127" w:type="dxa"/>
            <w:vAlign w:val="bottom"/>
          </w:tcPr>
          <w:p w:rsidR="00400CC9" w:rsidRPr="00853476" w:rsidRDefault="00400CC9" w:rsidP="009860C9">
            <w:pPr>
              <w:spacing w:after="0" w:line="240" w:lineRule="auto"/>
              <w:ind w:right="113"/>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2 773,5</w:t>
            </w:r>
          </w:p>
        </w:tc>
        <w:tc>
          <w:tcPr>
            <w:tcW w:w="2126" w:type="dxa"/>
            <w:vAlign w:val="bottom"/>
          </w:tcPr>
          <w:p w:rsidR="00400CC9" w:rsidRPr="00853476" w:rsidRDefault="00400CC9" w:rsidP="009860C9">
            <w:pPr>
              <w:spacing w:after="0" w:line="240" w:lineRule="auto"/>
              <w:ind w:right="113"/>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67,9</w:t>
            </w:r>
          </w:p>
        </w:tc>
        <w:tc>
          <w:tcPr>
            <w:tcW w:w="2126" w:type="dxa"/>
            <w:vAlign w:val="bottom"/>
          </w:tcPr>
          <w:p w:rsidR="00400CC9" w:rsidRPr="00853476" w:rsidRDefault="00400CC9" w:rsidP="009860C9">
            <w:pPr>
              <w:spacing w:after="0" w:line="240" w:lineRule="auto"/>
              <w:ind w:right="113"/>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21,5</w:t>
            </w:r>
          </w:p>
        </w:tc>
      </w:tr>
      <w:tr w:rsidR="00400CC9" w:rsidRPr="00853476" w:rsidTr="009860C9">
        <w:tc>
          <w:tcPr>
            <w:tcW w:w="4077" w:type="dxa"/>
          </w:tcPr>
          <w:p w:rsidR="00400CC9" w:rsidRPr="00853476" w:rsidRDefault="00400CC9" w:rsidP="00D03A4F">
            <w:pPr>
              <w:tabs>
                <w:tab w:val="center" w:pos="6634"/>
              </w:tabs>
              <w:spacing w:after="0" w:line="240" w:lineRule="auto"/>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туристско-краеведческое</w:t>
            </w:r>
          </w:p>
        </w:tc>
        <w:tc>
          <w:tcPr>
            <w:tcW w:w="2127" w:type="dxa"/>
            <w:vAlign w:val="bottom"/>
          </w:tcPr>
          <w:p w:rsidR="00400CC9" w:rsidRPr="00853476" w:rsidRDefault="00400CC9" w:rsidP="009860C9">
            <w:pPr>
              <w:spacing w:after="0" w:line="240" w:lineRule="auto"/>
              <w:ind w:right="113"/>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1 120,6</w:t>
            </w:r>
          </w:p>
        </w:tc>
        <w:tc>
          <w:tcPr>
            <w:tcW w:w="2126" w:type="dxa"/>
            <w:vAlign w:val="bottom"/>
          </w:tcPr>
          <w:p w:rsidR="00400CC9" w:rsidRPr="00853476" w:rsidRDefault="00400CC9" w:rsidP="009860C9">
            <w:pPr>
              <w:spacing w:after="0" w:line="240" w:lineRule="auto"/>
              <w:ind w:right="113"/>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24,2</w:t>
            </w:r>
          </w:p>
        </w:tc>
        <w:tc>
          <w:tcPr>
            <w:tcW w:w="2126" w:type="dxa"/>
            <w:vAlign w:val="bottom"/>
          </w:tcPr>
          <w:p w:rsidR="00400CC9" w:rsidRPr="00853476" w:rsidRDefault="00400CC9" w:rsidP="009860C9">
            <w:pPr>
              <w:spacing w:after="0" w:line="240" w:lineRule="auto"/>
              <w:ind w:right="113"/>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7,6</w:t>
            </w:r>
          </w:p>
        </w:tc>
      </w:tr>
      <w:tr w:rsidR="00400CC9" w:rsidRPr="00853476" w:rsidTr="009860C9">
        <w:tc>
          <w:tcPr>
            <w:tcW w:w="4077" w:type="dxa"/>
          </w:tcPr>
          <w:p w:rsidR="00400CC9" w:rsidRPr="00853476" w:rsidRDefault="00400CC9" w:rsidP="00D03A4F">
            <w:pPr>
              <w:tabs>
                <w:tab w:val="center" w:pos="6634"/>
              </w:tabs>
              <w:spacing w:after="0" w:line="240" w:lineRule="auto"/>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социально-педагогическое</w:t>
            </w:r>
          </w:p>
        </w:tc>
        <w:tc>
          <w:tcPr>
            <w:tcW w:w="2127" w:type="dxa"/>
            <w:vAlign w:val="bottom"/>
          </w:tcPr>
          <w:p w:rsidR="00400CC9" w:rsidRPr="00853476" w:rsidRDefault="00400CC9" w:rsidP="009860C9">
            <w:pPr>
              <w:spacing w:after="0" w:line="240" w:lineRule="auto"/>
              <w:ind w:right="113"/>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6 362,9</w:t>
            </w:r>
          </w:p>
        </w:tc>
        <w:tc>
          <w:tcPr>
            <w:tcW w:w="2126" w:type="dxa"/>
            <w:vAlign w:val="bottom"/>
          </w:tcPr>
          <w:p w:rsidR="00400CC9" w:rsidRPr="00853476" w:rsidRDefault="00400CC9" w:rsidP="009860C9">
            <w:pPr>
              <w:spacing w:after="0" w:line="240" w:lineRule="auto"/>
              <w:ind w:right="113"/>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279,6</w:t>
            </w:r>
          </w:p>
        </w:tc>
        <w:tc>
          <w:tcPr>
            <w:tcW w:w="2126" w:type="dxa"/>
            <w:vAlign w:val="bottom"/>
          </w:tcPr>
          <w:p w:rsidR="00400CC9" w:rsidRPr="00853476" w:rsidRDefault="00400CC9" w:rsidP="009860C9">
            <w:pPr>
              <w:spacing w:after="0" w:line="240" w:lineRule="auto"/>
              <w:ind w:right="113"/>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111,5</w:t>
            </w:r>
          </w:p>
        </w:tc>
      </w:tr>
      <w:tr w:rsidR="00400CC9" w:rsidRPr="00853476" w:rsidTr="009860C9">
        <w:tc>
          <w:tcPr>
            <w:tcW w:w="4077" w:type="dxa"/>
          </w:tcPr>
          <w:p w:rsidR="00400CC9" w:rsidRPr="00853476" w:rsidRDefault="00400CC9" w:rsidP="00D03A4F">
            <w:pPr>
              <w:tabs>
                <w:tab w:val="center" w:pos="6634"/>
              </w:tabs>
              <w:spacing w:after="0" w:line="240" w:lineRule="auto"/>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в области искусств:</w:t>
            </w:r>
          </w:p>
        </w:tc>
        <w:tc>
          <w:tcPr>
            <w:tcW w:w="2127" w:type="dxa"/>
            <w:vAlign w:val="bottom"/>
          </w:tcPr>
          <w:p w:rsidR="00400CC9" w:rsidRPr="00853476" w:rsidRDefault="00400CC9" w:rsidP="009860C9">
            <w:pPr>
              <w:spacing w:after="0" w:line="240" w:lineRule="auto"/>
              <w:ind w:right="113"/>
              <w:jc w:val="center"/>
              <w:rPr>
                <w:rFonts w:ascii="Times New Roman" w:eastAsia="Times New Roman" w:hAnsi="Times New Roman" w:cs="Times New Roman"/>
                <w:sz w:val="24"/>
                <w:szCs w:val="24"/>
                <w:lang w:eastAsia="ru-RU"/>
              </w:rPr>
            </w:pPr>
          </w:p>
        </w:tc>
        <w:tc>
          <w:tcPr>
            <w:tcW w:w="2126" w:type="dxa"/>
            <w:vAlign w:val="bottom"/>
          </w:tcPr>
          <w:p w:rsidR="00400CC9" w:rsidRPr="00853476" w:rsidRDefault="00400CC9" w:rsidP="009860C9">
            <w:pPr>
              <w:spacing w:after="0" w:line="240" w:lineRule="auto"/>
              <w:ind w:right="113"/>
              <w:jc w:val="center"/>
              <w:rPr>
                <w:rFonts w:ascii="Times New Roman" w:eastAsia="Times New Roman" w:hAnsi="Times New Roman" w:cs="Times New Roman"/>
                <w:sz w:val="24"/>
                <w:szCs w:val="24"/>
                <w:lang w:eastAsia="ru-RU"/>
              </w:rPr>
            </w:pPr>
          </w:p>
        </w:tc>
        <w:tc>
          <w:tcPr>
            <w:tcW w:w="2126" w:type="dxa"/>
            <w:vAlign w:val="bottom"/>
          </w:tcPr>
          <w:p w:rsidR="00400CC9" w:rsidRPr="00853476" w:rsidRDefault="00400CC9" w:rsidP="009860C9">
            <w:pPr>
              <w:spacing w:after="0" w:line="240" w:lineRule="auto"/>
              <w:ind w:right="113"/>
              <w:jc w:val="center"/>
              <w:rPr>
                <w:rFonts w:ascii="Times New Roman" w:eastAsia="Times New Roman" w:hAnsi="Times New Roman" w:cs="Times New Roman"/>
                <w:sz w:val="24"/>
                <w:szCs w:val="24"/>
                <w:lang w:eastAsia="ru-RU"/>
              </w:rPr>
            </w:pPr>
          </w:p>
        </w:tc>
      </w:tr>
      <w:tr w:rsidR="00400CC9" w:rsidRPr="00853476" w:rsidTr="009860C9">
        <w:tc>
          <w:tcPr>
            <w:tcW w:w="4077" w:type="dxa"/>
          </w:tcPr>
          <w:p w:rsidR="00400CC9" w:rsidRPr="00853476" w:rsidRDefault="00400CC9" w:rsidP="00D03A4F">
            <w:pPr>
              <w:tabs>
                <w:tab w:val="center" w:pos="6634"/>
              </w:tabs>
              <w:spacing w:after="0" w:line="240" w:lineRule="auto"/>
              <w:ind w:left="170"/>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по общеразвивающим программам</w:t>
            </w:r>
          </w:p>
        </w:tc>
        <w:tc>
          <w:tcPr>
            <w:tcW w:w="2127" w:type="dxa"/>
            <w:vAlign w:val="bottom"/>
          </w:tcPr>
          <w:p w:rsidR="00400CC9" w:rsidRPr="00853476" w:rsidRDefault="00400CC9" w:rsidP="009860C9">
            <w:pPr>
              <w:spacing w:after="0" w:line="240" w:lineRule="auto"/>
              <w:ind w:right="113"/>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7 313,3</w:t>
            </w:r>
          </w:p>
        </w:tc>
        <w:tc>
          <w:tcPr>
            <w:tcW w:w="2126" w:type="dxa"/>
            <w:vAlign w:val="bottom"/>
          </w:tcPr>
          <w:p w:rsidR="00400CC9" w:rsidRPr="00853476" w:rsidRDefault="00400CC9" w:rsidP="009860C9">
            <w:pPr>
              <w:spacing w:after="0" w:line="240" w:lineRule="auto"/>
              <w:ind w:right="113"/>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226,9</w:t>
            </w:r>
          </w:p>
        </w:tc>
        <w:tc>
          <w:tcPr>
            <w:tcW w:w="2126" w:type="dxa"/>
            <w:vAlign w:val="bottom"/>
          </w:tcPr>
          <w:p w:rsidR="00400CC9" w:rsidRPr="00853476" w:rsidRDefault="00400CC9" w:rsidP="009860C9">
            <w:pPr>
              <w:spacing w:after="0" w:line="240" w:lineRule="auto"/>
              <w:ind w:right="113"/>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74,6</w:t>
            </w:r>
          </w:p>
        </w:tc>
      </w:tr>
      <w:tr w:rsidR="00400CC9" w:rsidRPr="00853476" w:rsidTr="009860C9">
        <w:tc>
          <w:tcPr>
            <w:tcW w:w="4077" w:type="dxa"/>
          </w:tcPr>
          <w:p w:rsidR="00400CC9" w:rsidRPr="00853476" w:rsidRDefault="00400CC9" w:rsidP="00D03A4F">
            <w:pPr>
              <w:tabs>
                <w:tab w:val="center" w:pos="6634"/>
              </w:tabs>
              <w:spacing w:after="0" w:line="240" w:lineRule="auto"/>
              <w:ind w:left="170"/>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по предпрофессиональным программам</w:t>
            </w:r>
          </w:p>
        </w:tc>
        <w:tc>
          <w:tcPr>
            <w:tcW w:w="2127" w:type="dxa"/>
            <w:vAlign w:val="bottom"/>
          </w:tcPr>
          <w:p w:rsidR="00400CC9" w:rsidRPr="00853476" w:rsidRDefault="00400CC9" w:rsidP="009860C9">
            <w:pPr>
              <w:spacing w:after="0" w:line="240" w:lineRule="auto"/>
              <w:ind w:right="113"/>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1 006,2</w:t>
            </w:r>
          </w:p>
        </w:tc>
        <w:tc>
          <w:tcPr>
            <w:tcW w:w="2126" w:type="dxa"/>
            <w:vAlign w:val="bottom"/>
          </w:tcPr>
          <w:p w:rsidR="00400CC9" w:rsidRPr="00853476" w:rsidRDefault="00400CC9" w:rsidP="009860C9">
            <w:pPr>
              <w:spacing w:after="0" w:line="240" w:lineRule="auto"/>
              <w:ind w:right="113"/>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2,7</w:t>
            </w:r>
          </w:p>
        </w:tc>
        <w:tc>
          <w:tcPr>
            <w:tcW w:w="2126" w:type="dxa"/>
            <w:vAlign w:val="bottom"/>
          </w:tcPr>
          <w:p w:rsidR="00400CC9" w:rsidRPr="00853476" w:rsidRDefault="00400CC9" w:rsidP="009860C9">
            <w:pPr>
              <w:spacing w:after="0" w:line="240" w:lineRule="auto"/>
              <w:ind w:right="113"/>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3,6</w:t>
            </w:r>
          </w:p>
        </w:tc>
      </w:tr>
      <w:tr w:rsidR="00400CC9" w:rsidRPr="00853476" w:rsidTr="009860C9">
        <w:tc>
          <w:tcPr>
            <w:tcW w:w="4077" w:type="dxa"/>
          </w:tcPr>
          <w:p w:rsidR="00400CC9" w:rsidRPr="00853476" w:rsidRDefault="00400CC9" w:rsidP="00D03A4F">
            <w:pPr>
              <w:tabs>
                <w:tab w:val="center" w:pos="6634"/>
              </w:tabs>
              <w:spacing w:after="0" w:line="240" w:lineRule="auto"/>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в области физической культуры и спорта:</w:t>
            </w:r>
          </w:p>
        </w:tc>
        <w:tc>
          <w:tcPr>
            <w:tcW w:w="2127" w:type="dxa"/>
            <w:vAlign w:val="bottom"/>
          </w:tcPr>
          <w:p w:rsidR="00400CC9" w:rsidRPr="00853476" w:rsidRDefault="00400CC9" w:rsidP="009860C9">
            <w:pPr>
              <w:spacing w:after="0" w:line="240" w:lineRule="auto"/>
              <w:ind w:right="113"/>
              <w:jc w:val="center"/>
              <w:rPr>
                <w:rFonts w:ascii="Times New Roman" w:eastAsia="Times New Roman" w:hAnsi="Times New Roman" w:cs="Times New Roman"/>
                <w:sz w:val="24"/>
                <w:szCs w:val="24"/>
                <w:lang w:eastAsia="ru-RU"/>
              </w:rPr>
            </w:pPr>
          </w:p>
        </w:tc>
        <w:tc>
          <w:tcPr>
            <w:tcW w:w="2126" w:type="dxa"/>
            <w:vAlign w:val="bottom"/>
          </w:tcPr>
          <w:p w:rsidR="00400CC9" w:rsidRPr="00853476" w:rsidRDefault="00400CC9" w:rsidP="009860C9">
            <w:pPr>
              <w:spacing w:after="0" w:line="240" w:lineRule="auto"/>
              <w:ind w:right="113"/>
              <w:jc w:val="center"/>
              <w:rPr>
                <w:rFonts w:ascii="Times New Roman" w:eastAsia="Times New Roman" w:hAnsi="Times New Roman" w:cs="Times New Roman"/>
                <w:sz w:val="24"/>
                <w:szCs w:val="24"/>
                <w:lang w:eastAsia="ru-RU"/>
              </w:rPr>
            </w:pPr>
          </w:p>
        </w:tc>
        <w:tc>
          <w:tcPr>
            <w:tcW w:w="2126" w:type="dxa"/>
            <w:vAlign w:val="bottom"/>
          </w:tcPr>
          <w:p w:rsidR="00400CC9" w:rsidRPr="00853476" w:rsidRDefault="00400CC9" w:rsidP="009860C9">
            <w:pPr>
              <w:spacing w:after="0" w:line="240" w:lineRule="auto"/>
              <w:ind w:right="113"/>
              <w:jc w:val="center"/>
              <w:rPr>
                <w:rFonts w:ascii="Times New Roman" w:eastAsia="Times New Roman" w:hAnsi="Times New Roman" w:cs="Times New Roman"/>
                <w:sz w:val="24"/>
                <w:szCs w:val="24"/>
                <w:lang w:eastAsia="ru-RU"/>
              </w:rPr>
            </w:pPr>
          </w:p>
        </w:tc>
      </w:tr>
      <w:tr w:rsidR="00400CC9" w:rsidRPr="00853476" w:rsidTr="009860C9">
        <w:tc>
          <w:tcPr>
            <w:tcW w:w="4077" w:type="dxa"/>
          </w:tcPr>
          <w:p w:rsidR="00400CC9" w:rsidRPr="00853476" w:rsidRDefault="00400CC9" w:rsidP="00D03A4F">
            <w:pPr>
              <w:tabs>
                <w:tab w:val="center" w:pos="6634"/>
              </w:tabs>
              <w:spacing w:after="0" w:line="240" w:lineRule="auto"/>
              <w:ind w:left="170"/>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по общеразвивающим программам</w:t>
            </w:r>
          </w:p>
        </w:tc>
        <w:tc>
          <w:tcPr>
            <w:tcW w:w="2127" w:type="dxa"/>
            <w:vAlign w:val="bottom"/>
          </w:tcPr>
          <w:p w:rsidR="00400CC9" w:rsidRPr="00853476" w:rsidRDefault="00400CC9" w:rsidP="009860C9">
            <w:pPr>
              <w:spacing w:after="0" w:line="240" w:lineRule="auto"/>
              <w:ind w:right="113"/>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4 993,5</w:t>
            </w:r>
          </w:p>
        </w:tc>
        <w:tc>
          <w:tcPr>
            <w:tcW w:w="2126" w:type="dxa"/>
            <w:vAlign w:val="bottom"/>
          </w:tcPr>
          <w:p w:rsidR="00400CC9" w:rsidRPr="00853476" w:rsidRDefault="00400CC9" w:rsidP="009860C9">
            <w:pPr>
              <w:spacing w:after="0" w:line="240" w:lineRule="auto"/>
              <w:ind w:right="113"/>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158,0</w:t>
            </w:r>
          </w:p>
        </w:tc>
        <w:tc>
          <w:tcPr>
            <w:tcW w:w="2126" w:type="dxa"/>
            <w:vAlign w:val="bottom"/>
          </w:tcPr>
          <w:p w:rsidR="00400CC9" w:rsidRPr="00853476" w:rsidRDefault="00400CC9" w:rsidP="009860C9">
            <w:pPr>
              <w:spacing w:after="0" w:line="240" w:lineRule="auto"/>
              <w:ind w:right="113"/>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41,9</w:t>
            </w:r>
          </w:p>
        </w:tc>
      </w:tr>
      <w:tr w:rsidR="00400CC9" w:rsidRPr="00853476" w:rsidTr="009860C9">
        <w:tc>
          <w:tcPr>
            <w:tcW w:w="4077" w:type="dxa"/>
          </w:tcPr>
          <w:p w:rsidR="00400CC9" w:rsidRPr="00853476" w:rsidRDefault="00400CC9" w:rsidP="00D03A4F">
            <w:pPr>
              <w:tabs>
                <w:tab w:val="center" w:pos="6634"/>
              </w:tabs>
              <w:spacing w:after="0" w:line="240" w:lineRule="auto"/>
              <w:ind w:left="170"/>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по предпрофессиональным программам</w:t>
            </w:r>
          </w:p>
        </w:tc>
        <w:tc>
          <w:tcPr>
            <w:tcW w:w="2127" w:type="dxa"/>
            <w:vAlign w:val="bottom"/>
          </w:tcPr>
          <w:p w:rsidR="00400CC9" w:rsidRPr="00853476" w:rsidRDefault="00400CC9" w:rsidP="009860C9">
            <w:pPr>
              <w:spacing w:after="0" w:line="240" w:lineRule="auto"/>
              <w:ind w:right="113"/>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742,9</w:t>
            </w:r>
          </w:p>
        </w:tc>
        <w:tc>
          <w:tcPr>
            <w:tcW w:w="2126" w:type="dxa"/>
            <w:vAlign w:val="bottom"/>
          </w:tcPr>
          <w:p w:rsidR="00400CC9" w:rsidRPr="00853476" w:rsidRDefault="00400CC9" w:rsidP="009860C9">
            <w:pPr>
              <w:spacing w:after="0" w:line="240" w:lineRule="auto"/>
              <w:ind w:right="113"/>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3,0</w:t>
            </w:r>
          </w:p>
        </w:tc>
        <w:tc>
          <w:tcPr>
            <w:tcW w:w="2126" w:type="dxa"/>
            <w:vAlign w:val="bottom"/>
          </w:tcPr>
          <w:p w:rsidR="00400CC9" w:rsidRPr="00853476" w:rsidRDefault="00400CC9" w:rsidP="009860C9">
            <w:pPr>
              <w:spacing w:after="0" w:line="240" w:lineRule="auto"/>
              <w:ind w:right="113"/>
              <w:jc w:val="center"/>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1,3</w:t>
            </w:r>
          </w:p>
        </w:tc>
      </w:tr>
      <w:tr w:rsidR="00400CC9" w:rsidRPr="00853476" w:rsidTr="009965F2">
        <w:trPr>
          <w:trHeight w:val="411"/>
        </w:trPr>
        <w:tc>
          <w:tcPr>
            <w:tcW w:w="10456" w:type="dxa"/>
            <w:gridSpan w:val="4"/>
            <w:vAlign w:val="center"/>
          </w:tcPr>
          <w:p w:rsidR="00400CC9" w:rsidRPr="00853476" w:rsidRDefault="00400CC9" w:rsidP="00D03A4F">
            <w:pPr>
              <w:tabs>
                <w:tab w:val="center" w:pos="6634"/>
              </w:tabs>
              <w:spacing w:after="0" w:line="240" w:lineRule="auto"/>
              <w:jc w:val="center"/>
              <w:rPr>
                <w:rFonts w:ascii="Times New Roman" w:eastAsia="Times New Roman" w:hAnsi="Times New Roman" w:cs="Times New Roman"/>
                <w:b/>
                <w:sz w:val="24"/>
                <w:szCs w:val="24"/>
                <w:lang w:eastAsia="ru-RU"/>
              </w:rPr>
            </w:pPr>
            <w:r w:rsidRPr="00853476">
              <w:rPr>
                <w:rFonts w:ascii="Times New Roman" w:eastAsia="Times New Roman" w:hAnsi="Times New Roman" w:cs="Times New Roman"/>
                <w:b/>
                <w:sz w:val="24"/>
                <w:szCs w:val="24"/>
                <w:lang w:eastAsia="ru-RU"/>
              </w:rPr>
              <w:t>2020 г.</w:t>
            </w:r>
          </w:p>
        </w:tc>
      </w:tr>
      <w:tr w:rsidR="00400CC9" w:rsidRPr="00853476" w:rsidTr="00944CB1">
        <w:tc>
          <w:tcPr>
            <w:tcW w:w="4077" w:type="dxa"/>
          </w:tcPr>
          <w:p w:rsidR="00400CC9" w:rsidRPr="00853476" w:rsidRDefault="00400CC9" w:rsidP="00D03A4F">
            <w:pPr>
              <w:tabs>
                <w:tab w:val="center" w:pos="6634"/>
              </w:tabs>
              <w:spacing w:after="0" w:line="240" w:lineRule="auto"/>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Численность обучающихся по направлениям дополнительных общеобразовательных программ:</w:t>
            </w:r>
          </w:p>
        </w:tc>
        <w:tc>
          <w:tcPr>
            <w:tcW w:w="2127" w:type="dxa"/>
          </w:tcPr>
          <w:p w:rsidR="00400CC9" w:rsidRPr="00853476" w:rsidRDefault="00400CC9" w:rsidP="00D03A4F">
            <w:pPr>
              <w:tabs>
                <w:tab w:val="center" w:pos="6634"/>
              </w:tabs>
              <w:spacing w:after="0" w:line="240" w:lineRule="auto"/>
              <w:jc w:val="center"/>
              <w:rPr>
                <w:rFonts w:ascii="Times New Roman" w:eastAsia="Times New Roman" w:hAnsi="Times New Roman" w:cs="Times New Roman"/>
                <w:sz w:val="24"/>
                <w:szCs w:val="24"/>
                <w:lang w:eastAsia="ru-RU"/>
              </w:rPr>
            </w:pPr>
          </w:p>
        </w:tc>
        <w:tc>
          <w:tcPr>
            <w:tcW w:w="2126" w:type="dxa"/>
          </w:tcPr>
          <w:p w:rsidR="00400CC9" w:rsidRPr="00853476" w:rsidRDefault="00400CC9" w:rsidP="00D03A4F">
            <w:pPr>
              <w:tabs>
                <w:tab w:val="center" w:pos="6634"/>
              </w:tabs>
              <w:spacing w:after="0" w:line="240" w:lineRule="auto"/>
              <w:jc w:val="center"/>
              <w:rPr>
                <w:rFonts w:ascii="Times New Roman" w:eastAsia="Times New Roman" w:hAnsi="Times New Roman" w:cs="Times New Roman"/>
                <w:sz w:val="24"/>
                <w:szCs w:val="24"/>
                <w:lang w:eastAsia="ru-RU"/>
              </w:rPr>
            </w:pPr>
          </w:p>
        </w:tc>
        <w:tc>
          <w:tcPr>
            <w:tcW w:w="2126" w:type="dxa"/>
          </w:tcPr>
          <w:p w:rsidR="00400CC9" w:rsidRPr="00853476" w:rsidRDefault="00400CC9" w:rsidP="00D03A4F">
            <w:pPr>
              <w:tabs>
                <w:tab w:val="center" w:pos="6634"/>
              </w:tabs>
              <w:spacing w:after="0" w:line="240" w:lineRule="auto"/>
              <w:jc w:val="center"/>
              <w:rPr>
                <w:rFonts w:ascii="Times New Roman" w:eastAsia="Times New Roman" w:hAnsi="Times New Roman" w:cs="Times New Roman"/>
                <w:sz w:val="24"/>
                <w:szCs w:val="24"/>
                <w:lang w:eastAsia="ru-RU"/>
              </w:rPr>
            </w:pPr>
          </w:p>
        </w:tc>
      </w:tr>
      <w:tr w:rsidR="00400CC9" w:rsidRPr="00853476" w:rsidTr="00400CC9">
        <w:tc>
          <w:tcPr>
            <w:tcW w:w="4077" w:type="dxa"/>
          </w:tcPr>
          <w:p w:rsidR="00400CC9" w:rsidRPr="00853476" w:rsidRDefault="00400CC9" w:rsidP="00D03A4F">
            <w:pPr>
              <w:tabs>
                <w:tab w:val="center" w:pos="6634"/>
              </w:tabs>
              <w:spacing w:after="0" w:line="240" w:lineRule="auto"/>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техническое</w:t>
            </w:r>
          </w:p>
        </w:tc>
        <w:tc>
          <w:tcPr>
            <w:tcW w:w="2127" w:type="dxa"/>
            <w:tcBorders>
              <w:top w:val="nil"/>
              <w:left w:val="single" w:sz="4" w:space="0" w:color="auto"/>
              <w:bottom w:val="single" w:sz="4" w:space="0" w:color="auto"/>
              <w:right w:val="single" w:sz="4" w:space="0" w:color="auto"/>
            </w:tcBorders>
            <w:shd w:val="clear" w:color="auto" w:fill="auto"/>
            <w:vAlign w:val="center"/>
          </w:tcPr>
          <w:p w:rsidR="00400CC9" w:rsidRPr="00853476" w:rsidRDefault="00400CC9" w:rsidP="00400CC9">
            <w:pPr>
              <w:tabs>
                <w:tab w:val="center" w:pos="6634"/>
              </w:tabs>
              <w:spacing w:after="0" w:line="240" w:lineRule="auto"/>
              <w:ind w:right="113"/>
              <w:jc w:val="center"/>
              <w:rPr>
                <w:rFonts w:ascii="Times New Roman" w:hAnsi="Times New Roman"/>
                <w:sz w:val="24"/>
                <w:szCs w:val="24"/>
              </w:rPr>
            </w:pPr>
            <w:r w:rsidRPr="00853476">
              <w:rPr>
                <w:rFonts w:ascii="Times New Roman" w:hAnsi="Times New Roman"/>
                <w:sz w:val="24"/>
                <w:szCs w:val="24"/>
              </w:rPr>
              <w:t>2 823,4</w:t>
            </w:r>
          </w:p>
        </w:tc>
        <w:tc>
          <w:tcPr>
            <w:tcW w:w="2126" w:type="dxa"/>
            <w:tcBorders>
              <w:top w:val="nil"/>
              <w:left w:val="single" w:sz="4" w:space="0" w:color="auto"/>
              <w:bottom w:val="single" w:sz="4" w:space="0" w:color="auto"/>
              <w:right w:val="single" w:sz="4" w:space="0" w:color="auto"/>
            </w:tcBorders>
            <w:shd w:val="clear" w:color="auto" w:fill="auto"/>
            <w:vAlign w:val="center"/>
          </w:tcPr>
          <w:p w:rsidR="00400CC9" w:rsidRPr="00853476" w:rsidRDefault="00400CC9" w:rsidP="00400CC9">
            <w:pPr>
              <w:tabs>
                <w:tab w:val="center" w:pos="6634"/>
              </w:tabs>
              <w:spacing w:after="0" w:line="240" w:lineRule="auto"/>
              <w:ind w:right="113"/>
              <w:jc w:val="center"/>
              <w:rPr>
                <w:rFonts w:ascii="Times New Roman" w:hAnsi="Times New Roman"/>
                <w:sz w:val="24"/>
                <w:szCs w:val="24"/>
              </w:rPr>
            </w:pPr>
            <w:r w:rsidRPr="00853476">
              <w:rPr>
                <w:rFonts w:ascii="Times New Roman" w:hAnsi="Times New Roman"/>
                <w:sz w:val="24"/>
                <w:szCs w:val="24"/>
              </w:rPr>
              <w:t>87,1</w:t>
            </w:r>
          </w:p>
        </w:tc>
        <w:tc>
          <w:tcPr>
            <w:tcW w:w="2126" w:type="dxa"/>
            <w:tcBorders>
              <w:top w:val="nil"/>
              <w:left w:val="single" w:sz="4" w:space="0" w:color="auto"/>
              <w:bottom w:val="single" w:sz="4" w:space="0" w:color="auto"/>
              <w:right w:val="single" w:sz="4" w:space="0" w:color="auto"/>
            </w:tcBorders>
            <w:shd w:val="clear" w:color="auto" w:fill="auto"/>
            <w:vAlign w:val="center"/>
          </w:tcPr>
          <w:p w:rsidR="00400CC9" w:rsidRPr="00853476" w:rsidRDefault="00400CC9" w:rsidP="00400CC9">
            <w:pPr>
              <w:tabs>
                <w:tab w:val="center" w:pos="6634"/>
              </w:tabs>
              <w:spacing w:after="0" w:line="240" w:lineRule="auto"/>
              <w:ind w:right="113"/>
              <w:jc w:val="center"/>
              <w:rPr>
                <w:rFonts w:ascii="Times New Roman" w:hAnsi="Times New Roman"/>
                <w:sz w:val="24"/>
                <w:szCs w:val="24"/>
              </w:rPr>
            </w:pPr>
            <w:r w:rsidRPr="00853476">
              <w:rPr>
                <w:rFonts w:ascii="Times New Roman" w:hAnsi="Times New Roman"/>
                <w:sz w:val="24"/>
                <w:szCs w:val="24"/>
              </w:rPr>
              <w:t>25,7</w:t>
            </w:r>
          </w:p>
        </w:tc>
      </w:tr>
      <w:tr w:rsidR="00400CC9" w:rsidRPr="00853476" w:rsidTr="00400CC9">
        <w:tc>
          <w:tcPr>
            <w:tcW w:w="4077" w:type="dxa"/>
          </w:tcPr>
          <w:p w:rsidR="00400CC9" w:rsidRPr="00853476" w:rsidRDefault="00400CC9" w:rsidP="00D03A4F">
            <w:pPr>
              <w:tabs>
                <w:tab w:val="center" w:pos="6634"/>
              </w:tabs>
              <w:spacing w:after="0" w:line="240" w:lineRule="auto"/>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естественнонаучное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00CC9" w:rsidRPr="00853476" w:rsidRDefault="00400CC9" w:rsidP="00400CC9">
            <w:pPr>
              <w:spacing w:after="0" w:line="240" w:lineRule="auto"/>
              <w:ind w:right="113"/>
              <w:jc w:val="center"/>
              <w:rPr>
                <w:rFonts w:ascii="Times New Roman" w:hAnsi="Times New Roman"/>
                <w:sz w:val="24"/>
                <w:szCs w:val="24"/>
              </w:rPr>
            </w:pPr>
            <w:r w:rsidRPr="00853476">
              <w:rPr>
                <w:rFonts w:ascii="Times New Roman" w:hAnsi="Times New Roman"/>
                <w:sz w:val="24"/>
                <w:szCs w:val="24"/>
              </w:rPr>
              <w:t>2 917,9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00CC9" w:rsidRPr="00853476" w:rsidRDefault="00400CC9" w:rsidP="00400CC9">
            <w:pPr>
              <w:spacing w:after="0" w:line="240" w:lineRule="auto"/>
              <w:ind w:right="113"/>
              <w:jc w:val="center"/>
              <w:rPr>
                <w:rFonts w:ascii="Times New Roman" w:hAnsi="Times New Roman"/>
                <w:sz w:val="24"/>
                <w:szCs w:val="24"/>
              </w:rPr>
            </w:pPr>
            <w:r w:rsidRPr="00853476">
              <w:rPr>
                <w:rFonts w:ascii="Times New Roman" w:hAnsi="Times New Roman"/>
                <w:sz w:val="24"/>
                <w:szCs w:val="24"/>
              </w:rPr>
              <w:t>71,2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00CC9" w:rsidRPr="00853476" w:rsidRDefault="00400CC9" w:rsidP="00400CC9">
            <w:pPr>
              <w:spacing w:after="0" w:line="240" w:lineRule="auto"/>
              <w:ind w:right="113"/>
              <w:jc w:val="center"/>
              <w:rPr>
                <w:rFonts w:ascii="Times New Roman" w:hAnsi="Times New Roman"/>
                <w:sz w:val="24"/>
                <w:szCs w:val="24"/>
              </w:rPr>
            </w:pPr>
            <w:r w:rsidRPr="00853476">
              <w:rPr>
                <w:rFonts w:ascii="Times New Roman" w:hAnsi="Times New Roman"/>
                <w:sz w:val="24"/>
                <w:szCs w:val="24"/>
              </w:rPr>
              <w:t>22,9</w:t>
            </w:r>
          </w:p>
        </w:tc>
      </w:tr>
      <w:tr w:rsidR="00400CC9" w:rsidRPr="00853476" w:rsidTr="00400CC9">
        <w:tc>
          <w:tcPr>
            <w:tcW w:w="4077" w:type="dxa"/>
          </w:tcPr>
          <w:p w:rsidR="00400CC9" w:rsidRPr="00853476" w:rsidRDefault="00400CC9" w:rsidP="00D03A4F">
            <w:pPr>
              <w:tabs>
                <w:tab w:val="center" w:pos="6634"/>
              </w:tabs>
              <w:spacing w:after="0" w:line="240" w:lineRule="auto"/>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туристско-краеведческое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00CC9" w:rsidRPr="00853476" w:rsidRDefault="00400CC9" w:rsidP="00400CC9">
            <w:pPr>
              <w:spacing w:after="0" w:line="240" w:lineRule="auto"/>
              <w:ind w:right="113"/>
              <w:jc w:val="center"/>
              <w:rPr>
                <w:rFonts w:ascii="Times New Roman" w:hAnsi="Times New Roman"/>
                <w:sz w:val="24"/>
                <w:szCs w:val="24"/>
              </w:rPr>
            </w:pPr>
            <w:r w:rsidRPr="00853476">
              <w:rPr>
                <w:rFonts w:ascii="Times New Roman" w:hAnsi="Times New Roman"/>
                <w:sz w:val="24"/>
                <w:szCs w:val="24"/>
              </w:rPr>
              <w:t>1 044,9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00CC9" w:rsidRPr="00853476" w:rsidRDefault="00400CC9" w:rsidP="00400CC9">
            <w:pPr>
              <w:spacing w:after="0" w:line="240" w:lineRule="auto"/>
              <w:ind w:right="113"/>
              <w:jc w:val="center"/>
              <w:rPr>
                <w:rFonts w:ascii="Times New Roman" w:hAnsi="Times New Roman"/>
                <w:sz w:val="24"/>
                <w:szCs w:val="24"/>
              </w:rPr>
            </w:pPr>
            <w:r w:rsidRPr="00853476">
              <w:rPr>
                <w:rFonts w:ascii="Times New Roman" w:hAnsi="Times New Roman"/>
                <w:sz w:val="24"/>
                <w:szCs w:val="24"/>
              </w:rPr>
              <w:t>24,1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00CC9" w:rsidRPr="00853476" w:rsidRDefault="00400CC9" w:rsidP="00400CC9">
            <w:pPr>
              <w:spacing w:after="0" w:line="240" w:lineRule="auto"/>
              <w:ind w:right="113"/>
              <w:jc w:val="center"/>
              <w:rPr>
                <w:rFonts w:ascii="Times New Roman" w:hAnsi="Times New Roman"/>
                <w:sz w:val="24"/>
                <w:szCs w:val="24"/>
              </w:rPr>
            </w:pPr>
            <w:r w:rsidRPr="00853476">
              <w:rPr>
                <w:rFonts w:ascii="Times New Roman" w:hAnsi="Times New Roman"/>
                <w:sz w:val="24"/>
                <w:szCs w:val="24"/>
              </w:rPr>
              <w:t>7,1</w:t>
            </w:r>
          </w:p>
        </w:tc>
      </w:tr>
      <w:tr w:rsidR="00400CC9" w:rsidRPr="00853476" w:rsidTr="00400CC9">
        <w:tc>
          <w:tcPr>
            <w:tcW w:w="4077" w:type="dxa"/>
          </w:tcPr>
          <w:p w:rsidR="00400CC9" w:rsidRPr="00853476" w:rsidRDefault="00400CC9" w:rsidP="00D03A4F">
            <w:pPr>
              <w:tabs>
                <w:tab w:val="center" w:pos="6634"/>
              </w:tabs>
              <w:spacing w:after="0" w:line="240" w:lineRule="auto"/>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социально-педагогическое</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00CC9" w:rsidRPr="00853476" w:rsidRDefault="00400CC9" w:rsidP="00400CC9">
            <w:pPr>
              <w:spacing w:after="0" w:line="240" w:lineRule="auto"/>
              <w:ind w:right="113"/>
              <w:jc w:val="center"/>
              <w:rPr>
                <w:rFonts w:ascii="Times New Roman" w:hAnsi="Times New Roman"/>
                <w:sz w:val="24"/>
                <w:szCs w:val="24"/>
              </w:rPr>
            </w:pPr>
            <w:r w:rsidRPr="00853476">
              <w:rPr>
                <w:rFonts w:ascii="Times New Roman" w:hAnsi="Times New Roman"/>
                <w:sz w:val="24"/>
                <w:szCs w:val="24"/>
              </w:rPr>
              <w:t>6 189,6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00CC9" w:rsidRPr="00853476" w:rsidRDefault="00400CC9" w:rsidP="00400CC9">
            <w:pPr>
              <w:spacing w:after="0" w:line="240" w:lineRule="auto"/>
              <w:ind w:right="113"/>
              <w:jc w:val="center"/>
              <w:rPr>
                <w:rFonts w:ascii="Times New Roman" w:hAnsi="Times New Roman"/>
                <w:sz w:val="24"/>
                <w:szCs w:val="24"/>
              </w:rPr>
            </w:pPr>
            <w:r w:rsidRPr="00853476">
              <w:rPr>
                <w:rFonts w:ascii="Times New Roman" w:hAnsi="Times New Roman"/>
                <w:sz w:val="24"/>
                <w:szCs w:val="24"/>
              </w:rPr>
              <w:t>272,8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00CC9" w:rsidRPr="00853476" w:rsidRDefault="00400CC9" w:rsidP="00400CC9">
            <w:pPr>
              <w:spacing w:after="0" w:line="240" w:lineRule="auto"/>
              <w:ind w:right="113"/>
              <w:jc w:val="center"/>
              <w:rPr>
                <w:rFonts w:ascii="Times New Roman" w:hAnsi="Times New Roman"/>
                <w:sz w:val="24"/>
                <w:szCs w:val="24"/>
              </w:rPr>
            </w:pPr>
            <w:r w:rsidRPr="00853476">
              <w:rPr>
                <w:rFonts w:ascii="Times New Roman" w:hAnsi="Times New Roman"/>
                <w:sz w:val="24"/>
                <w:szCs w:val="24"/>
              </w:rPr>
              <w:t>100,4</w:t>
            </w:r>
          </w:p>
        </w:tc>
      </w:tr>
      <w:tr w:rsidR="00400CC9" w:rsidRPr="00853476" w:rsidTr="00400CC9">
        <w:tc>
          <w:tcPr>
            <w:tcW w:w="4077" w:type="dxa"/>
          </w:tcPr>
          <w:p w:rsidR="00400CC9" w:rsidRPr="00853476" w:rsidRDefault="00400CC9" w:rsidP="00D03A4F">
            <w:pPr>
              <w:tabs>
                <w:tab w:val="center" w:pos="6634"/>
              </w:tabs>
              <w:spacing w:after="0" w:line="240" w:lineRule="auto"/>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в области искусств:</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00CC9" w:rsidRPr="00853476" w:rsidRDefault="00400CC9" w:rsidP="00400CC9">
            <w:pPr>
              <w:spacing w:after="0" w:line="240" w:lineRule="auto"/>
              <w:ind w:right="113"/>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00CC9" w:rsidRPr="00853476" w:rsidRDefault="00400CC9" w:rsidP="00400CC9">
            <w:pPr>
              <w:spacing w:after="0" w:line="240" w:lineRule="auto"/>
              <w:ind w:right="113"/>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00CC9" w:rsidRPr="00853476" w:rsidRDefault="00400CC9" w:rsidP="00400CC9">
            <w:pPr>
              <w:spacing w:after="0" w:line="240" w:lineRule="auto"/>
              <w:ind w:right="113"/>
              <w:jc w:val="center"/>
              <w:rPr>
                <w:rFonts w:ascii="Times New Roman" w:hAnsi="Times New Roman"/>
                <w:sz w:val="24"/>
                <w:szCs w:val="24"/>
              </w:rPr>
            </w:pPr>
          </w:p>
        </w:tc>
      </w:tr>
      <w:tr w:rsidR="00400CC9" w:rsidRPr="00853476" w:rsidTr="00400CC9">
        <w:tc>
          <w:tcPr>
            <w:tcW w:w="4077" w:type="dxa"/>
          </w:tcPr>
          <w:p w:rsidR="00400CC9" w:rsidRPr="00853476" w:rsidRDefault="00400CC9" w:rsidP="00D03A4F">
            <w:pPr>
              <w:tabs>
                <w:tab w:val="center" w:pos="6634"/>
              </w:tabs>
              <w:spacing w:after="0" w:line="240" w:lineRule="auto"/>
              <w:ind w:left="170"/>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по общеразвивающим программам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00CC9" w:rsidRPr="00853476" w:rsidRDefault="00400CC9" w:rsidP="00400CC9">
            <w:pPr>
              <w:spacing w:after="0" w:line="240" w:lineRule="auto"/>
              <w:ind w:right="113"/>
              <w:jc w:val="center"/>
              <w:rPr>
                <w:rFonts w:ascii="Times New Roman" w:hAnsi="Times New Roman"/>
                <w:sz w:val="24"/>
                <w:szCs w:val="24"/>
              </w:rPr>
            </w:pPr>
            <w:r w:rsidRPr="00853476">
              <w:rPr>
                <w:rFonts w:ascii="Times New Roman" w:hAnsi="Times New Roman"/>
                <w:sz w:val="24"/>
                <w:szCs w:val="24"/>
              </w:rPr>
              <w:t>6 699,5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00CC9" w:rsidRPr="00853476" w:rsidRDefault="00400CC9" w:rsidP="00400CC9">
            <w:pPr>
              <w:spacing w:after="0" w:line="240" w:lineRule="auto"/>
              <w:ind w:right="113"/>
              <w:jc w:val="center"/>
              <w:rPr>
                <w:rFonts w:ascii="Times New Roman" w:hAnsi="Times New Roman"/>
                <w:sz w:val="24"/>
                <w:szCs w:val="24"/>
              </w:rPr>
            </w:pPr>
            <w:r w:rsidRPr="00853476">
              <w:rPr>
                <w:rFonts w:ascii="Times New Roman" w:hAnsi="Times New Roman"/>
                <w:sz w:val="24"/>
                <w:szCs w:val="24"/>
              </w:rPr>
              <w:t>223,4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00CC9" w:rsidRPr="00853476" w:rsidRDefault="00400CC9" w:rsidP="00400CC9">
            <w:pPr>
              <w:spacing w:after="0" w:line="240" w:lineRule="auto"/>
              <w:ind w:right="113"/>
              <w:jc w:val="center"/>
              <w:rPr>
                <w:rFonts w:ascii="Times New Roman" w:hAnsi="Times New Roman"/>
                <w:sz w:val="24"/>
                <w:szCs w:val="24"/>
              </w:rPr>
            </w:pPr>
            <w:r w:rsidRPr="00853476">
              <w:rPr>
                <w:rFonts w:ascii="Times New Roman" w:hAnsi="Times New Roman"/>
                <w:sz w:val="24"/>
                <w:szCs w:val="24"/>
              </w:rPr>
              <w:t>72,8</w:t>
            </w:r>
          </w:p>
        </w:tc>
      </w:tr>
      <w:tr w:rsidR="00400CC9" w:rsidRPr="00853476" w:rsidTr="00400CC9">
        <w:tc>
          <w:tcPr>
            <w:tcW w:w="4077" w:type="dxa"/>
          </w:tcPr>
          <w:p w:rsidR="00400CC9" w:rsidRPr="00853476" w:rsidRDefault="00400CC9" w:rsidP="00D03A4F">
            <w:pPr>
              <w:tabs>
                <w:tab w:val="center" w:pos="6634"/>
              </w:tabs>
              <w:spacing w:after="0" w:line="240" w:lineRule="auto"/>
              <w:ind w:left="170"/>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по предпрофессиональным программам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00CC9" w:rsidRPr="00853476" w:rsidRDefault="00400CC9" w:rsidP="00400CC9">
            <w:pPr>
              <w:spacing w:after="0" w:line="240" w:lineRule="auto"/>
              <w:ind w:right="113"/>
              <w:jc w:val="center"/>
              <w:rPr>
                <w:rFonts w:ascii="Times New Roman" w:hAnsi="Times New Roman"/>
                <w:sz w:val="24"/>
                <w:szCs w:val="24"/>
              </w:rPr>
            </w:pPr>
            <w:r w:rsidRPr="00853476">
              <w:rPr>
                <w:rFonts w:ascii="Times New Roman" w:hAnsi="Times New Roman"/>
                <w:sz w:val="24"/>
                <w:szCs w:val="24"/>
              </w:rPr>
              <w:t>926,9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00CC9" w:rsidRPr="00853476" w:rsidRDefault="00400CC9" w:rsidP="00400CC9">
            <w:pPr>
              <w:spacing w:after="0" w:line="240" w:lineRule="auto"/>
              <w:ind w:right="113"/>
              <w:jc w:val="center"/>
              <w:rPr>
                <w:rFonts w:ascii="Times New Roman" w:hAnsi="Times New Roman"/>
                <w:sz w:val="24"/>
                <w:szCs w:val="24"/>
              </w:rPr>
            </w:pPr>
            <w:r w:rsidRPr="00853476">
              <w:rPr>
                <w:rFonts w:ascii="Times New Roman" w:hAnsi="Times New Roman"/>
                <w:sz w:val="24"/>
                <w:szCs w:val="24"/>
              </w:rPr>
              <w:t>3,6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00CC9" w:rsidRPr="00853476" w:rsidRDefault="00400CC9" w:rsidP="00400CC9">
            <w:pPr>
              <w:spacing w:after="0" w:line="240" w:lineRule="auto"/>
              <w:ind w:right="113"/>
              <w:jc w:val="center"/>
              <w:rPr>
                <w:rFonts w:ascii="Times New Roman" w:hAnsi="Times New Roman"/>
                <w:sz w:val="24"/>
                <w:szCs w:val="24"/>
              </w:rPr>
            </w:pPr>
            <w:r w:rsidRPr="00853476">
              <w:rPr>
                <w:rFonts w:ascii="Times New Roman" w:hAnsi="Times New Roman"/>
                <w:sz w:val="24"/>
                <w:szCs w:val="24"/>
              </w:rPr>
              <w:t>3,9</w:t>
            </w:r>
          </w:p>
        </w:tc>
      </w:tr>
      <w:tr w:rsidR="00400CC9" w:rsidRPr="00853476" w:rsidTr="00400CC9">
        <w:tc>
          <w:tcPr>
            <w:tcW w:w="4077" w:type="dxa"/>
          </w:tcPr>
          <w:p w:rsidR="00400CC9" w:rsidRPr="00853476" w:rsidRDefault="00400CC9" w:rsidP="00D03A4F">
            <w:pPr>
              <w:tabs>
                <w:tab w:val="center" w:pos="6634"/>
              </w:tabs>
              <w:spacing w:after="0" w:line="240" w:lineRule="auto"/>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в области физической культуры и спорта: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00CC9" w:rsidRPr="00853476" w:rsidRDefault="00400CC9" w:rsidP="00400CC9">
            <w:pPr>
              <w:tabs>
                <w:tab w:val="center" w:pos="6634"/>
              </w:tabs>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00CC9" w:rsidRPr="00853476" w:rsidRDefault="00400CC9" w:rsidP="00400CC9">
            <w:pPr>
              <w:tabs>
                <w:tab w:val="center" w:pos="6634"/>
              </w:tabs>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00CC9" w:rsidRPr="00853476" w:rsidRDefault="00400CC9" w:rsidP="00400CC9">
            <w:pPr>
              <w:tabs>
                <w:tab w:val="center" w:pos="6634"/>
              </w:tabs>
              <w:spacing w:after="0" w:line="240" w:lineRule="auto"/>
              <w:jc w:val="center"/>
              <w:rPr>
                <w:rFonts w:ascii="Times New Roman" w:hAnsi="Times New Roman"/>
                <w:sz w:val="24"/>
                <w:szCs w:val="24"/>
              </w:rPr>
            </w:pPr>
          </w:p>
        </w:tc>
      </w:tr>
      <w:tr w:rsidR="00400CC9" w:rsidRPr="00853476" w:rsidTr="00400CC9">
        <w:tc>
          <w:tcPr>
            <w:tcW w:w="4077" w:type="dxa"/>
          </w:tcPr>
          <w:p w:rsidR="00400CC9" w:rsidRPr="00853476" w:rsidRDefault="00400CC9" w:rsidP="00D03A4F">
            <w:pPr>
              <w:tabs>
                <w:tab w:val="center" w:pos="6634"/>
              </w:tabs>
              <w:spacing w:after="0" w:line="240" w:lineRule="auto"/>
              <w:ind w:left="170"/>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по общеразвивающим программам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00CC9" w:rsidRPr="00853476" w:rsidRDefault="00400CC9" w:rsidP="00400CC9">
            <w:pPr>
              <w:spacing w:after="0" w:line="240" w:lineRule="auto"/>
              <w:ind w:right="113"/>
              <w:jc w:val="center"/>
              <w:rPr>
                <w:rFonts w:ascii="Times New Roman" w:hAnsi="Times New Roman"/>
                <w:sz w:val="24"/>
                <w:szCs w:val="24"/>
              </w:rPr>
            </w:pPr>
            <w:r w:rsidRPr="00853476">
              <w:rPr>
                <w:rFonts w:ascii="Times New Roman" w:hAnsi="Times New Roman"/>
                <w:sz w:val="24"/>
                <w:szCs w:val="24"/>
              </w:rPr>
              <w:t>4 748,5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00CC9" w:rsidRPr="00853476" w:rsidRDefault="00400CC9" w:rsidP="00400CC9">
            <w:pPr>
              <w:spacing w:after="0" w:line="240" w:lineRule="auto"/>
              <w:ind w:right="113"/>
              <w:jc w:val="center"/>
              <w:rPr>
                <w:rFonts w:ascii="Times New Roman" w:hAnsi="Times New Roman"/>
                <w:sz w:val="24"/>
                <w:szCs w:val="24"/>
              </w:rPr>
            </w:pPr>
            <w:r w:rsidRPr="00853476">
              <w:rPr>
                <w:rFonts w:ascii="Times New Roman" w:hAnsi="Times New Roman"/>
                <w:sz w:val="24"/>
                <w:szCs w:val="24"/>
              </w:rPr>
              <w:t>153,6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00CC9" w:rsidRPr="00853476" w:rsidRDefault="00400CC9" w:rsidP="00400CC9">
            <w:pPr>
              <w:spacing w:after="0" w:line="240" w:lineRule="auto"/>
              <w:ind w:right="113"/>
              <w:jc w:val="center"/>
              <w:rPr>
                <w:rFonts w:ascii="Times New Roman" w:hAnsi="Times New Roman"/>
                <w:sz w:val="24"/>
                <w:szCs w:val="24"/>
              </w:rPr>
            </w:pPr>
            <w:r w:rsidRPr="00853476">
              <w:rPr>
                <w:rFonts w:ascii="Times New Roman" w:hAnsi="Times New Roman"/>
                <w:sz w:val="24"/>
                <w:szCs w:val="24"/>
              </w:rPr>
              <w:t>39,9</w:t>
            </w:r>
          </w:p>
        </w:tc>
      </w:tr>
      <w:tr w:rsidR="00400CC9" w:rsidRPr="00BD5A90" w:rsidTr="00400CC9">
        <w:tc>
          <w:tcPr>
            <w:tcW w:w="4077" w:type="dxa"/>
          </w:tcPr>
          <w:p w:rsidR="00400CC9" w:rsidRPr="00853476" w:rsidRDefault="00400CC9" w:rsidP="00D03A4F">
            <w:pPr>
              <w:tabs>
                <w:tab w:val="center" w:pos="6634"/>
              </w:tabs>
              <w:spacing w:after="0" w:line="240" w:lineRule="auto"/>
              <w:ind w:left="170"/>
              <w:rPr>
                <w:rFonts w:ascii="Times New Roman" w:eastAsia="Times New Roman" w:hAnsi="Times New Roman" w:cs="Times New Roman"/>
                <w:sz w:val="24"/>
                <w:szCs w:val="24"/>
                <w:lang w:eastAsia="ru-RU"/>
              </w:rPr>
            </w:pPr>
            <w:r w:rsidRPr="00853476">
              <w:rPr>
                <w:rFonts w:ascii="Times New Roman" w:eastAsia="Times New Roman" w:hAnsi="Times New Roman" w:cs="Times New Roman"/>
                <w:sz w:val="24"/>
                <w:szCs w:val="24"/>
                <w:lang w:eastAsia="ru-RU"/>
              </w:rPr>
              <w:t>по предпрофессиональным программам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00CC9" w:rsidRPr="00853476" w:rsidRDefault="00400CC9" w:rsidP="00400CC9">
            <w:pPr>
              <w:spacing w:after="0" w:line="240" w:lineRule="auto"/>
              <w:ind w:right="113"/>
              <w:jc w:val="center"/>
              <w:rPr>
                <w:rFonts w:ascii="Times New Roman" w:hAnsi="Times New Roman"/>
                <w:sz w:val="24"/>
                <w:szCs w:val="24"/>
              </w:rPr>
            </w:pPr>
            <w:r w:rsidRPr="00853476">
              <w:rPr>
                <w:rFonts w:ascii="Times New Roman" w:hAnsi="Times New Roman"/>
                <w:sz w:val="24"/>
                <w:szCs w:val="24"/>
              </w:rPr>
              <w:t>618,2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00CC9" w:rsidRPr="00853476" w:rsidRDefault="00400CC9" w:rsidP="00400CC9">
            <w:pPr>
              <w:spacing w:after="0" w:line="240" w:lineRule="auto"/>
              <w:ind w:right="113"/>
              <w:jc w:val="center"/>
              <w:rPr>
                <w:rFonts w:ascii="Times New Roman" w:hAnsi="Times New Roman"/>
                <w:sz w:val="24"/>
                <w:szCs w:val="24"/>
              </w:rPr>
            </w:pPr>
            <w:r w:rsidRPr="00853476">
              <w:rPr>
                <w:rFonts w:ascii="Times New Roman" w:hAnsi="Times New Roman"/>
                <w:sz w:val="24"/>
                <w:szCs w:val="24"/>
              </w:rPr>
              <w:t>2,4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00CC9" w:rsidRPr="00400CC9" w:rsidRDefault="00400CC9" w:rsidP="00400CC9">
            <w:pPr>
              <w:spacing w:after="0" w:line="240" w:lineRule="auto"/>
              <w:ind w:right="113"/>
              <w:jc w:val="center"/>
              <w:rPr>
                <w:rFonts w:ascii="Times New Roman" w:hAnsi="Times New Roman"/>
                <w:sz w:val="24"/>
                <w:szCs w:val="24"/>
              </w:rPr>
            </w:pPr>
            <w:r w:rsidRPr="00853476">
              <w:rPr>
                <w:rFonts w:ascii="Times New Roman" w:hAnsi="Times New Roman"/>
                <w:sz w:val="24"/>
                <w:szCs w:val="24"/>
              </w:rPr>
              <w:t>1,1</w:t>
            </w:r>
          </w:p>
        </w:tc>
      </w:tr>
    </w:tbl>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sectPr w:rsidR="00D03A4F" w:rsidRPr="00BD5A90" w:rsidSect="00675542">
          <w:headerReference w:type="even" r:id="rId25"/>
          <w:headerReference w:type="default" r:id="rId26"/>
          <w:footerReference w:type="even" r:id="rId27"/>
          <w:footerReference w:type="default" r:id="rId28"/>
          <w:headerReference w:type="first" r:id="rId29"/>
          <w:footerReference w:type="first" r:id="rId30"/>
          <w:pgSz w:w="11906" w:h="16838"/>
          <w:pgMar w:top="1134" w:right="849" w:bottom="709" w:left="851" w:header="709" w:footer="709" w:gutter="0"/>
          <w:cols w:space="708"/>
          <w:docGrid w:linePitch="360"/>
        </w:sectPr>
      </w:pPr>
    </w:p>
    <w:p w:rsidR="00D03A4F" w:rsidRPr="009E2FFD" w:rsidRDefault="00D03A4F" w:rsidP="00D03A4F">
      <w:pPr>
        <w:spacing w:after="0" w:line="240" w:lineRule="auto"/>
        <w:jc w:val="right"/>
        <w:rPr>
          <w:rFonts w:ascii="Times New Roman" w:eastAsia="Times New Roman" w:hAnsi="Times New Roman" w:cs="Times New Roman"/>
          <w:sz w:val="26"/>
          <w:szCs w:val="26"/>
          <w:lang w:eastAsia="ru-RU"/>
        </w:rPr>
      </w:pPr>
      <w:r w:rsidRPr="009E2FFD">
        <w:rPr>
          <w:rFonts w:ascii="Times New Roman" w:eastAsia="Times New Roman" w:hAnsi="Times New Roman" w:cs="Times New Roman"/>
          <w:sz w:val="26"/>
          <w:szCs w:val="26"/>
          <w:lang w:eastAsia="ru-RU"/>
        </w:rPr>
        <w:t>Таблица 27</w:t>
      </w:r>
    </w:p>
    <w:p w:rsidR="00D03A4F" w:rsidRPr="009E2FFD"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9E2FFD" w:rsidRDefault="005633E4" w:rsidP="00D03A4F">
      <w:pPr>
        <w:tabs>
          <w:tab w:val="center" w:pos="6634"/>
        </w:tabs>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Индексы</w:t>
      </w:r>
      <w:r w:rsidR="00D03A4F" w:rsidRPr="009E2FFD">
        <w:rPr>
          <w:rFonts w:ascii="Times New Roman" w:eastAsia="Times New Roman" w:hAnsi="Times New Roman" w:cs="Times New Roman"/>
          <w:b/>
          <w:sz w:val="26"/>
          <w:szCs w:val="26"/>
          <w:lang w:eastAsia="ru-RU"/>
        </w:rPr>
        <w:t xml:space="preserve"> потребительски</w:t>
      </w:r>
      <w:r>
        <w:rPr>
          <w:rFonts w:ascii="Times New Roman" w:eastAsia="Times New Roman" w:hAnsi="Times New Roman" w:cs="Times New Roman"/>
          <w:b/>
          <w:sz w:val="26"/>
          <w:szCs w:val="26"/>
          <w:lang w:eastAsia="ru-RU"/>
        </w:rPr>
        <w:t>х</w:t>
      </w:r>
      <w:r w:rsidR="00D03A4F" w:rsidRPr="009E2FFD">
        <w:rPr>
          <w:rFonts w:ascii="Times New Roman" w:eastAsia="Times New Roman" w:hAnsi="Times New Roman" w:cs="Times New Roman"/>
          <w:b/>
          <w:sz w:val="26"/>
          <w:szCs w:val="26"/>
          <w:lang w:eastAsia="ru-RU"/>
        </w:rPr>
        <w:t xml:space="preserve"> цен на отдельные виды услуг образования в декабре 20</w:t>
      </w:r>
      <w:r w:rsidR="00522056" w:rsidRPr="009E2FFD">
        <w:rPr>
          <w:rFonts w:ascii="Times New Roman" w:eastAsia="Times New Roman" w:hAnsi="Times New Roman" w:cs="Times New Roman"/>
          <w:b/>
          <w:sz w:val="26"/>
          <w:szCs w:val="26"/>
          <w:lang w:eastAsia="ru-RU"/>
        </w:rPr>
        <w:t>20</w:t>
      </w:r>
      <w:r w:rsidR="00D03A4F" w:rsidRPr="009E2FFD">
        <w:rPr>
          <w:rFonts w:ascii="Times New Roman" w:eastAsia="Times New Roman" w:hAnsi="Times New Roman" w:cs="Times New Roman"/>
          <w:b/>
          <w:sz w:val="26"/>
          <w:szCs w:val="26"/>
          <w:lang w:eastAsia="ru-RU"/>
        </w:rPr>
        <w:t xml:space="preserve"> года</w:t>
      </w:r>
    </w:p>
    <w:p w:rsidR="00D03A4F" w:rsidRPr="009E2FFD"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 xml:space="preserve">(на конец периода; </w:t>
      </w:r>
      <w:r w:rsidR="005633E4">
        <w:rPr>
          <w:rFonts w:ascii="Times New Roman" w:eastAsia="Times New Roman" w:hAnsi="Times New Roman" w:cs="Times New Roman"/>
          <w:sz w:val="24"/>
          <w:szCs w:val="24"/>
          <w:lang w:eastAsia="ru-RU"/>
        </w:rPr>
        <w:t>в % к декабрю предыдущего года</w:t>
      </w:r>
      <w:r w:rsidRPr="009E2FFD">
        <w:rPr>
          <w:rFonts w:ascii="Times New Roman" w:eastAsia="Times New Roman" w:hAnsi="Times New Roman" w:cs="Times New Roman"/>
          <w:sz w:val="24"/>
          <w:szCs w:val="24"/>
          <w:lang w:eastAsia="ru-RU"/>
        </w:rPr>
        <w:t>)</w:t>
      </w:r>
    </w:p>
    <w:p w:rsidR="00D03A4F" w:rsidRPr="009E2FFD" w:rsidRDefault="00D03A4F" w:rsidP="00D03A4F">
      <w:pPr>
        <w:tabs>
          <w:tab w:val="center" w:pos="6634"/>
        </w:tabs>
        <w:spacing w:after="0" w:line="240" w:lineRule="auto"/>
        <w:jc w:val="center"/>
        <w:rPr>
          <w:rFonts w:ascii="Times New Roman" w:eastAsia="Times New Roman" w:hAnsi="Times New Roman" w:cs="Times New Roman"/>
          <w:sz w:val="24"/>
          <w:szCs w:val="24"/>
          <w:lang w:eastAsia="ru-RU"/>
        </w:rPr>
      </w:pPr>
    </w:p>
    <w:tbl>
      <w:tblPr>
        <w:tblStyle w:val="a5"/>
        <w:tblW w:w="15623" w:type="dxa"/>
        <w:tblLook w:val="04A0" w:firstRow="1" w:lastRow="0" w:firstColumn="1" w:lastColumn="0" w:noHBand="0" w:noVBand="1"/>
      </w:tblPr>
      <w:tblGrid>
        <w:gridCol w:w="2376"/>
        <w:gridCol w:w="1418"/>
        <w:gridCol w:w="2605"/>
        <w:gridCol w:w="2504"/>
        <w:gridCol w:w="2240"/>
        <w:gridCol w:w="2240"/>
        <w:gridCol w:w="2240"/>
      </w:tblGrid>
      <w:tr w:rsidR="00D03A4F" w:rsidRPr="009E2FFD" w:rsidTr="00944CB1">
        <w:trPr>
          <w:tblHeader/>
        </w:trPr>
        <w:tc>
          <w:tcPr>
            <w:tcW w:w="2376" w:type="dxa"/>
            <w:tcBorders>
              <w:top w:val="single" w:sz="4" w:space="0" w:color="auto"/>
              <w:left w:val="single" w:sz="4" w:space="0" w:color="auto"/>
              <w:bottom w:val="single" w:sz="4" w:space="0" w:color="auto"/>
              <w:right w:val="single" w:sz="4" w:space="0" w:color="auto"/>
            </w:tcBorders>
            <w:vAlign w:val="bottom"/>
          </w:tcPr>
          <w:p w:rsidR="00D03A4F" w:rsidRPr="009E2FFD" w:rsidRDefault="00D03A4F" w:rsidP="00D03A4F">
            <w:pPr>
              <w:rPr>
                <w:rFonts w:ascii="Times New Roman" w:eastAsia="Times New Roman" w:hAnsi="Times New Roman" w:cs="Times New Roman"/>
                <w:b/>
                <w:sz w:val="24"/>
                <w:szCs w:val="24"/>
                <w:lang w:eastAsia="ru-RU"/>
              </w:rPr>
            </w:pPr>
          </w:p>
        </w:tc>
        <w:tc>
          <w:tcPr>
            <w:tcW w:w="1418" w:type="dxa"/>
          </w:tcPr>
          <w:p w:rsidR="00D03A4F" w:rsidRPr="009E2FFD" w:rsidRDefault="00D03A4F" w:rsidP="00D03A4F">
            <w:pPr>
              <w:tabs>
                <w:tab w:val="center" w:pos="6634"/>
              </w:tabs>
              <w:jc w:val="center"/>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Посещение детского ясли-сада, день</w:t>
            </w:r>
          </w:p>
        </w:tc>
        <w:tc>
          <w:tcPr>
            <w:tcW w:w="2605" w:type="dxa"/>
          </w:tcPr>
          <w:p w:rsidR="00D03A4F" w:rsidRPr="009E2FFD" w:rsidRDefault="00D03A4F" w:rsidP="00D03A4F">
            <w:pPr>
              <w:tabs>
                <w:tab w:val="center" w:pos="6634"/>
              </w:tabs>
              <w:jc w:val="center"/>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Обучение в негосударственных общеобразовательных организациях, месяц</w:t>
            </w:r>
          </w:p>
        </w:tc>
        <w:tc>
          <w:tcPr>
            <w:tcW w:w="2504" w:type="dxa"/>
          </w:tcPr>
          <w:p w:rsidR="00D03A4F" w:rsidRPr="009E2FFD" w:rsidRDefault="00D03A4F" w:rsidP="00D03A4F">
            <w:pPr>
              <w:tabs>
                <w:tab w:val="center" w:pos="6634"/>
              </w:tabs>
              <w:jc w:val="center"/>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Дополнительные занятия в государственных и муниципальных общеобразовательных организациях очной формы обучения, академический час</w:t>
            </w:r>
          </w:p>
        </w:tc>
        <w:tc>
          <w:tcPr>
            <w:tcW w:w="2240" w:type="dxa"/>
          </w:tcPr>
          <w:p w:rsidR="00D03A4F" w:rsidRPr="009E2FFD" w:rsidRDefault="00D03A4F" w:rsidP="00D03A4F">
            <w:pPr>
              <w:tabs>
                <w:tab w:val="center" w:pos="6634"/>
              </w:tabs>
              <w:jc w:val="center"/>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Обучение в образовательных организациях среднего профессионального образования, семестр</w:t>
            </w:r>
          </w:p>
        </w:tc>
        <w:tc>
          <w:tcPr>
            <w:tcW w:w="2240" w:type="dxa"/>
          </w:tcPr>
          <w:p w:rsidR="00D03A4F" w:rsidRPr="009E2FFD" w:rsidRDefault="00D03A4F" w:rsidP="00D03A4F">
            <w:pPr>
              <w:tabs>
                <w:tab w:val="center" w:pos="6634"/>
              </w:tabs>
              <w:jc w:val="center"/>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Обучение в негосударственных образовательных организациях высшего профессионального образования, семестр</w:t>
            </w:r>
          </w:p>
        </w:tc>
        <w:tc>
          <w:tcPr>
            <w:tcW w:w="2240" w:type="dxa"/>
          </w:tcPr>
          <w:p w:rsidR="00D03A4F" w:rsidRPr="009E2FFD" w:rsidRDefault="00D03A4F" w:rsidP="00D03A4F">
            <w:pPr>
              <w:tabs>
                <w:tab w:val="center" w:pos="6634"/>
              </w:tabs>
              <w:jc w:val="center"/>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Обучение в государственных и муниципальных образовательных организациях высшего профессионального образования, семестр</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rPr>
                <w:rFonts w:ascii="Times New Roman" w:eastAsia="Times New Roman" w:hAnsi="Times New Roman" w:cs="Times New Roman"/>
                <w:b/>
                <w:sz w:val="24"/>
                <w:szCs w:val="24"/>
                <w:lang w:eastAsia="ru-RU"/>
              </w:rPr>
            </w:pPr>
            <w:r w:rsidRPr="009E2FFD">
              <w:rPr>
                <w:rFonts w:ascii="Times New Roman" w:eastAsia="Times New Roman" w:hAnsi="Times New Roman" w:cs="Times New Roman"/>
                <w:b/>
                <w:sz w:val="24"/>
                <w:szCs w:val="24"/>
                <w:lang w:eastAsia="ru-RU"/>
              </w:rPr>
              <w:t>Российская Федерация</w:t>
            </w:r>
          </w:p>
        </w:tc>
        <w:tc>
          <w:tcPr>
            <w:tcW w:w="1418"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102,1</w:t>
            </w:r>
          </w:p>
        </w:tc>
        <w:tc>
          <w:tcPr>
            <w:tcW w:w="2605"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102,7</w:t>
            </w:r>
          </w:p>
        </w:tc>
        <w:tc>
          <w:tcPr>
            <w:tcW w:w="2504"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102,6</w:t>
            </w:r>
          </w:p>
        </w:tc>
        <w:tc>
          <w:tcPr>
            <w:tcW w:w="2240"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103,3</w:t>
            </w:r>
          </w:p>
        </w:tc>
        <w:tc>
          <w:tcPr>
            <w:tcW w:w="2240"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102,1</w:t>
            </w:r>
          </w:p>
        </w:tc>
        <w:tc>
          <w:tcPr>
            <w:tcW w:w="2240"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100,8</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b/>
                <w:sz w:val="24"/>
                <w:szCs w:val="24"/>
                <w:lang w:eastAsia="ru-RU"/>
              </w:rPr>
            </w:pPr>
            <w:r w:rsidRPr="009E2FFD">
              <w:rPr>
                <w:rFonts w:ascii="Times New Roman" w:eastAsia="Times New Roman" w:hAnsi="Times New Roman" w:cs="Times New Roman"/>
                <w:b/>
                <w:sz w:val="24"/>
                <w:szCs w:val="24"/>
                <w:lang w:eastAsia="ru-RU"/>
              </w:rPr>
              <w:t>Центральный федеральный округ</w:t>
            </w:r>
          </w:p>
        </w:tc>
        <w:tc>
          <w:tcPr>
            <w:tcW w:w="1418"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102,5</w:t>
            </w:r>
          </w:p>
        </w:tc>
        <w:tc>
          <w:tcPr>
            <w:tcW w:w="2605"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101,9</w:t>
            </w:r>
          </w:p>
        </w:tc>
        <w:tc>
          <w:tcPr>
            <w:tcW w:w="2504"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103,8</w:t>
            </w:r>
          </w:p>
        </w:tc>
        <w:tc>
          <w:tcPr>
            <w:tcW w:w="2240"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103,4</w:t>
            </w:r>
          </w:p>
        </w:tc>
        <w:tc>
          <w:tcPr>
            <w:tcW w:w="2240"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101,3</w:t>
            </w:r>
          </w:p>
        </w:tc>
        <w:tc>
          <w:tcPr>
            <w:tcW w:w="2240"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101,3</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Белгородская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102,1</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rPr>
          <w:trHeight w:val="333"/>
        </w:trPr>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Брянская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102,8</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101,1</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100,3</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Владимирская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102,3</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100,4</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101,9</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65,0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Воронежская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102,3</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103,4</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102,8</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106,0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100,8</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Ивановская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104,2</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101,4</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102,9</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106,2</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Калужская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101,8</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106,0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103,8</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Костромская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101,2</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105,9</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Курская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108,9</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101,6</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109,0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Липецкая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104,7</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104,3</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102,6</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106,9</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100,2</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Московская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101,9</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100,4</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106,2</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89,9</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101,3</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Орловская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102,7</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110,1</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103,3</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114,3</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Рязанская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102,6</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109,1</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101,5</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108,6</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102,5</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103,8</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Смоленская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100,4</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101,7</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104,2</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101,3</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Тамбовская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100,5</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98,2</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Тверская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99,7</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103,1</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100,7</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Тульская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100,9</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102,8</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104,6</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105,9</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Ярославская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104,9</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85,2</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г. Москва</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103,0</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101,9</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106,6</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104,4</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104,1</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b/>
                <w:sz w:val="24"/>
                <w:szCs w:val="24"/>
                <w:lang w:eastAsia="ru-RU"/>
              </w:rPr>
            </w:pPr>
            <w:r w:rsidRPr="009E2FFD">
              <w:rPr>
                <w:rFonts w:ascii="Times New Roman" w:eastAsia="Times New Roman" w:hAnsi="Times New Roman" w:cs="Times New Roman"/>
                <w:b/>
                <w:sz w:val="24"/>
                <w:szCs w:val="24"/>
                <w:lang w:eastAsia="ru-RU"/>
              </w:rPr>
              <w:t>Северо-Западный федеральный округ</w:t>
            </w:r>
          </w:p>
        </w:tc>
        <w:tc>
          <w:tcPr>
            <w:tcW w:w="1418"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104,2</w:t>
            </w:r>
          </w:p>
        </w:tc>
        <w:tc>
          <w:tcPr>
            <w:tcW w:w="2605"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104,6</w:t>
            </w:r>
          </w:p>
        </w:tc>
        <w:tc>
          <w:tcPr>
            <w:tcW w:w="2504"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105,2</w:t>
            </w:r>
          </w:p>
        </w:tc>
        <w:tc>
          <w:tcPr>
            <w:tcW w:w="2240"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101,4</w:t>
            </w:r>
          </w:p>
        </w:tc>
        <w:tc>
          <w:tcPr>
            <w:tcW w:w="2240"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102,3</w:t>
            </w:r>
          </w:p>
        </w:tc>
        <w:tc>
          <w:tcPr>
            <w:tcW w:w="2240"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102,5</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Республика Карелия</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107,0</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102,9</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Республика Коми</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105,0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97,4</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98,6</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Архангельская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105,7</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102,9</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110,5</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101,1</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center"/>
          </w:tcPr>
          <w:p w:rsidR="00522056" w:rsidRPr="009E2FFD" w:rsidRDefault="00522056" w:rsidP="00D03A4F">
            <w:pPr>
              <w:tabs>
                <w:tab w:val="center" w:pos="6634"/>
              </w:tabs>
              <w:ind w:left="113"/>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Ненецкий автономный округ</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ind w:left="113"/>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Архангельская область (кроме Ненецкого автономного округа)</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105,9</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102,9</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110,5</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101,2</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Вологодская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105,2</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109,9</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102,5</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100,4</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Калининградская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103,1</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131,4</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Ленинградская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102,3</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101,6</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103,3</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101,5</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Мурманская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109,8</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104,5</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103,8</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114,5</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104,8</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Новгородская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102,5</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102,2</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103,1</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Псковская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101,8</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103,1</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101,5</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г. Санкт-Петербург</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105,1</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105,3</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101,1</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100,7</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101,7</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b/>
                <w:sz w:val="24"/>
                <w:szCs w:val="24"/>
                <w:lang w:eastAsia="ru-RU"/>
              </w:rPr>
            </w:pPr>
            <w:r w:rsidRPr="009E2FFD">
              <w:rPr>
                <w:rFonts w:ascii="Times New Roman" w:eastAsia="Times New Roman" w:hAnsi="Times New Roman" w:cs="Times New Roman"/>
                <w:b/>
                <w:sz w:val="24"/>
                <w:szCs w:val="24"/>
                <w:lang w:eastAsia="ru-RU"/>
              </w:rPr>
              <w:t>Южный федеральный округ</w:t>
            </w:r>
          </w:p>
        </w:tc>
        <w:tc>
          <w:tcPr>
            <w:tcW w:w="1418"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103,2</w:t>
            </w:r>
          </w:p>
        </w:tc>
        <w:tc>
          <w:tcPr>
            <w:tcW w:w="2605"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103,0</w:t>
            </w:r>
          </w:p>
        </w:tc>
        <w:tc>
          <w:tcPr>
            <w:tcW w:w="2504"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102,6</w:t>
            </w:r>
          </w:p>
        </w:tc>
        <w:tc>
          <w:tcPr>
            <w:tcW w:w="2240"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104,5</w:t>
            </w:r>
          </w:p>
        </w:tc>
        <w:tc>
          <w:tcPr>
            <w:tcW w:w="2240"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102,7</w:t>
            </w:r>
          </w:p>
        </w:tc>
        <w:tc>
          <w:tcPr>
            <w:tcW w:w="2240"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100,5</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Республика Адыгея</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118,7</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100,8</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99,0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Республика Калмыкия</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96,2</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102,7</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Республика Крым</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100,9</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105,7</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109,6</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104,8</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Краснодарский край</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101,3</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103,9</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103,1</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102,1</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105,1</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Астраханская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102,3</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105,8</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100,6</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Волгоградская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104,2</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105,4</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102,5</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104,1</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96,5</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100,4</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Ростовская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107,0</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100,3</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101,9</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107,1</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100,3</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г. Севастополь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110,6</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102,8</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99,9</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b/>
                <w:sz w:val="24"/>
                <w:szCs w:val="24"/>
                <w:lang w:eastAsia="ru-RU"/>
              </w:rPr>
            </w:pPr>
            <w:r w:rsidRPr="009E2FFD">
              <w:rPr>
                <w:rFonts w:ascii="Times New Roman" w:eastAsia="Times New Roman" w:hAnsi="Times New Roman" w:cs="Times New Roman"/>
                <w:b/>
                <w:sz w:val="24"/>
                <w:szCs w:val="24"/>
                <w:lang w:eastAsia="ru-RU"/>
              </w:rPr>
              <w:t>Северо-Кавказский федеральный округ</w:t>
            </w:r>
          </w:p>
        </w:tc>
        <w:tc>
          <w:tcPr>
            <w:tcW w:w="1418"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100,7</w:t>
            </w:r>
          </w:p>
        </w:tc>
        <w:tc>
          <w:tcPr>
            <w:tcW w:w="2605"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104,2</w:t>
            </w:r>
          </w:p>
        </w:tc>
        <w:tc>
          <w:tcPr>
            <w:tcW w:w="2504"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101,2</w:t>
            </w:r>
          </w:p>
        </w:tc>
        <w:tc>
          <w:tcPr>
            <w:tcW w:w="2240"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102,7</w:t>
            </w:r>
          </w:p>
        </w:tc>
        <w:tc>
          <w:tcPr>
            <w:tcW w:w="2240"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100,2</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Республика Дагестан</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100,5</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Республика Ингушетия</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115,4</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Кабардино-Балкарская Республика</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103,8</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Карачаево-Черкесская Республика</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101,2</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103,3</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105,7</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100,3</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 xml:space="preserve">Республика Северная Осетия - Алания </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103,9</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105,5</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104,2</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Чеченская Республика</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101,2</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Ставропольский край</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101,4</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108,3</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100,7</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101,7</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b/>
                <w:sz w:val="24"/>
                <w:szCs w:val="24"/>
                <w:lang w:eastAsia="ru-RU"/>
              </w:rPr>
            </w:pPr>
            <w:r w:rsidRPr="009E2FFD">
              <w:rPr>
                <w:rFonts w:ascii="Times New Roman" w:eastAsia="Times New Roman" w:hAnsi="Times New Roman" w:cs="Times New Roman"/>
                <w:b/>
                <w:sz w:val="24"/>
                <w:szCs w:val="24"/>
                <w:lang w:eastAsia="ru-RU"/>
              </w:rPr>
              <w:t>Приволжский федеральный округ</w:t>
            </w:r>
          </w:p>
        </w:tc>
        <w:tc>
          <w:tcPr>
            <w:tcW w:w="1418"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99,8</w:t>
            </w:r>
          </w:p>
        </w:tc>
        <w:tc>
          <w:tcPr>
            <w:tcW w:w="2605"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102,3</w:t>
            </w:r>
          </w:p>
        </w:tc>
        <w:tc>
          <w:tcPr>
            <w:tcW w:w="2504"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102,5</w:t>
            </w:r>
          </w:p>
        </w:tc>
        <w:tc>
          <w:tcPr>
            <w:tcW w:w="2240"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103,2</w:t>
            </w:r>
          </w:p>
        </w:tc>
        <w:tc>
          <w:tcPr>
            <w:tcW w:w="2240"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102,0</w:t>
            </w:r>
          </w:p>
        </w:tc>
        <w:tc>
          <w:tcPr>
            <w:tcW w:w="2240"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100,4</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Республика Башкортостан</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101,6</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103,3</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103,6</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99,8</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Республика Марий Эл</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106,6</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104,2</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111,8</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104,1</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100,1</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Республика Мордовия</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101,8</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102,2</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99,4</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Республика Татарстан</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93,5</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108,5</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102,8</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104,5</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104,8</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101,2</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Удмуртская Республика</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104,8</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104,9</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100,6</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Чувашская Республика</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106,2</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103,6</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105,4</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97,9</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Пермский край</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103,2</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103,3</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104,6</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100,7</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100,9</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100,5</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Кировская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103,4</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101,9</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102,8</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101,5</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Нижегородская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101,6</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102,6</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103,6</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101,7</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Оренбургская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102,2</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104,5</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100,7</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Пензенская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Самарская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102,1</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100,6</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101,5</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Саратовская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103,5</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104,7</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92,3</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Ульяновская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101,0</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107,1</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100,4</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b/>
                <w:sz w:val="24"/>
                <w:szCs w:val="24"/>
                <w:lang w:eastAsia="ru-RU"/>
              </w:rPr>
            </w:pPr>
            <w:r w:rsidRPr="009E2FFD">
              <w:rPr>
                <w:rFonts w:ascii="Times New Roman" w:eastAsia="Times New Roman" w:hAnsi="Times New Roman" w:cs="Times New Roman"/>
                <w:b/>
                <w:sz w:val="24"/>
                <w:szCs w:val="24"/>
                <w:lang w:eastAsia="ru-RU"/>
              </w:rPr>
              <w:t>Уральский федеральный округ</w:t>
            </w:r>
          </w:p>
        </w:tc>
        <w:tc>
          <w:tcPr>
            <w:tcW w:w="1418"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101,8</w:t>
            </w:r>
          </w:p>
        </w:tc>
        <w:tc>
          <w:tcPr>
            <w:tcW w:w="2605"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108,1</w:t>
            </w:r>
          </w:p>
        </w:tc>
        <w:tc>
          <w:tcPr>
            <w:tcW w:w="2504"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101,4</w:t>
            </w:r>
          </w:p>
        </w:tc>
        <w:tc>
          <w:tcPr>
            <w:tcW w:w="2240"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104,0</w:t>
            </w:r>
          </w:p>
        </w:tc>
        <w:tc>
          <w:tcPr>
            <w:tcW w:w="2240"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103,6</w:t>
            </w:r>
          </w:p>
        </w:tc>
        <w:tc>
          <w:tcPr>
            <w:tcW w:w="2240"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101,6</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Курганская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107,4</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Свердловская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100,4</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110,0</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100,8</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103,7</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Тюменская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102,2</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103,3</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103,9</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104,7</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ind w:left="170"/>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Ханты-Мансийский автономный округ - Югра</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102,7</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100,6</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101,7</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109,6</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ind w:left="170"/>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Ямало-Ненецкий автономный округ</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102,5</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ind w:left="170"/>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Тюменская область (кроме Ханты-Мансийского автономного округа и Ямало-Ненецкого автономного округа)</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101,3</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114,3</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107,3</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Челябинская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104,4</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103,4</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103,1</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104,2</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100,1</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b/>
                <w:sz w:val="24"/>
                <w:szCs w:val="24"/>
                <w:lang w:eastAsia="ru-RU"/>
              </w:rPr>
            </w:pPr>
            <w:r w:rsidRPr="009E2FFD">
              <w:rPr>
                <w:rFonts w:ascii="Times New Roman" w:eastAsia="Times New Roman" w:hAnsi="Times New Roman" w:cs="Times New Roman"/>
                <w:b/>
                <w:sz w:val="24"/>
                <w:szCs w:val="24"/>
                <w:lang w:eastAsia="ru-RU"/>
              </w:rPr>
              <w:t>Сибирский федеральный округ</w:t>
            </w:r>
          </w:p>
        </w:tc>
        <w:tc>
          <w:tcPr>
            <w:tcW w:w="1418"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102,2</w:t>
            </w:r>
          </w:p>
        </w:tc>
        <w:tc>
          <w:tcPr>
            <w:tcW w:w="2605"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101,3</w:t>
            </w:r>
          </w:p>
        </w:tc>
        <w:tc>
          <w:tcPr>
            <w:tcW w:w="2504"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101,4</w:t>
            </w:r>
          </w:p>
        </w:tc>
        <w:tc>
          <w:tcPr>
            <w:tcW w:w="2240"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103,8</w:t>
            </w:r>
          </w:p>
        </w:tc>
        <w:tc>
          <w:tcPr>
            <w:tcW w:w="2240"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105,0</w:t>
            </w:r>
          </w:p>
        </w:tc>
        <w:tc>
          <w:tcPr>
            <w:tcW w:w="2240"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100,3</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Республика Алтай</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103,9</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108,7</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Республика Тыва</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104,3</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Республика Хакасия</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108,4</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Алтайский край</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121,1</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103,2</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99,9</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Красноярский край</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104,8</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101,2</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101,2</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96,6</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99,5</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Иркутская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103,7</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107,3</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102,5</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Кемеровская область-Кузбасс</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101,4</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72,4</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101,7</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101,5</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Новосибирская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100,9</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101,8</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110,9</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100,9</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Омская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101,2</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106,8</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111,2</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100,5</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Томская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103,7</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101,0</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100,2</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100,8</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109,5</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b/>
                <w:sz w:val="24"/>
                <w:szCs w:val="24"/>
                <w:lang w:eastAsia="ru-RU"/>
              </w:rPr>
            </w:pPr>
            <w:r w:rsidRPr="009E2FFD">
              <w:rPr>
                <w:rFonts w:ascii="Times New Roman" w:eastAsia="Times New Roman" w:hAnsi="Times New Roman" w:cs="Times New Roman"/>
                <w:b/>
                <w:sz w:val="24"/>
                <w:szCs w:val="24"/>
                <w:lang w:eastAsia="ru-RU"/>
              </w:rPr>
              <w:t>Дальневосточный федеральный округ</w:t>
            </w:r>
          </w:p>
        </w:tc>
        <w:tc>
          <w:tcPr>
            <w:tcW w:w="1418"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105,1</w:t>
            </w:r>
          </w:p>
        </w:tc>
        <w:tc>
          <w:tcPr>
            <w:tcW w:w="2605"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103,5</w:t>
            </w:r>
          </w:p>
        </w:tc>
        <w:tc>
          <w:tcPr>
            <w:tcW w:w="2504"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100,2</w:t>
            </w:r>
          </w:p>
        </w:tc>
        <w:tc>
          <w:tcPr>
            <w:tcW w:w="2240"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102,8</w:t>
            </w:r>
          </w:p>
        </w:tc>
        <w:tc>
          <w:tcPr>
            <w:tcW w:w="2240"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102,8</w:t>
            </w:r>
          </w:p>
        </w:tc>
        <w:tc>
          <w:tcPr>
            <w:tcW w:w="2240" w:type="dxa"/>
            <w:vAlign w:val="center"/>
          </w:tcPr>
          <w:p w:rsidR="00522056" w:rsidRPr="009E2FFD" w:rsidRDefault="00522056" w:rsidP="009E2FFD">
            <w:pPr>
              <w:jc w:val="center"/>
              <w:rPr>
                <w:rFonts w:ascii="Times New Roman" w:hAnsi="Times New Roman" w:cs="Times New Roman"/>
                <w:b/>
                <w:bCs/>
                <w:color w:val="000000"/>
                <w:sz w:val="24"/>
                <w:szCs w:val="24"/>
              </w:rPr>
            </w:pPr>
            <w:r w:rsidRPr="009E2FFD">
              <w:rPr>
                <w:rFonts w:ascii="Times New Roman" w:hAnsi="Times New Roman" w:cs="Times New Roman"/>
                <w:b/>
                <w:bCs/>
                <w:color w:val="000000"/>
                <w:sz w:val="24"/>
                <w:szCs w:val="24"/>
              </w:rPr>
              <w:t>99,5</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Республика Бурятия</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109,2</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101,6</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Республика Саха (Якутия)</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111,7</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101,3</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105,5</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104,6</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Забайкальский край</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105,5</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94,3</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102,8</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101,7</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Камчатский край</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103,8</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101,4</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98,1</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98,2</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87,6</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Приморский край</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105,7</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110,8</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103,5</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101,1</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Хабаровский край</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100,5</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103,8</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101,5</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105,2</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Амурская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104,5</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101,9</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104,5</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100,7</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Магаданская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135,2</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103,1</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Сахалинская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108,0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9E2FFD"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Еврейская авт. область</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r>
      <w:tr w:rsidR="00522056" w:rsidRPr="00522056" w:rsidTr="00522056">
        <w:tc>
          <w:tcPr>
            <w:tcW w:w="2376" w:type="dxa"/>
            <w:tcBorders>
              <w:top w:val="single" w:sz="4" w:space="0" w:color="auto"/>
              <w:left w:val="single" w:sz="4" w:space="0" w:color="auto"/>
              <w:bottom w:val="single" w:sz="4" w:space="0" w:color="auto"/>
              <w:right w:val="single" w:sz="4" w:space="0" w:color="auto"/>
            </w:tcBorders>
            <w:vAlign w:val="bottom"/>
          </w:tcPr>
          <w:p w:rsidR="00522056" w:rsidRPr="009E2FFD" w:rsidRDefault="00522056" w:rsidP="00D03A4F">
            <w:pPr>
              <w:tabs>
                <w:tab w:val="center" w:pos="6634"/>
              </w:tabs>
              <w:rPr>
                <w:rFonts w:ascii="Times New Roman" w:eastAsia="Times New Roman" w:hAnsi="Times New Roman" w:cs="Times New Roman"/>
                <w:sz w:val="24"/>
                <w:szCs w:val="24"/>
                <w:lang w:eastAsia="ru-RU"/>
              </w:rPr>
            </w:pPr>
            <w:r w:rsidRPr="009E2FFD">
              <w:rPr>
                <w:rFonts w:ascii="Times New Roman" w:eastAsia="Times New Roman" w:hAnsi="Times New Roman" w:cs="Times New Roman"/>
                <w:sz w:val="24"/>
                <w:szCs w:val="24"/>
                <w:lang w:eastAsia="ru-RU"/>
              </w:rPr>
              <w:t>Чукотский авт. округ</w:t>
            </w:r>
          </w:p>
        </w:tc>
        <w:tc>
          <w:tcPr>
            <w:tcW w:w="1418"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605"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504"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100,0</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9E2FFD"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c>
          <w:tcPr>
            <w:tcW w:w="2240" w:type="dxa"/>
            <w:vAlign w:val="center"/>
          </w:tcPr>
          <w:p w:rsidR="00522056" w:rsidRPr="00522056" w:rsidRDefault="00522056" w:rsidP="009E2FFD">
            <w:pPr>
              <w:jc w:val="center"/>
              <w:rPr>
                <w:rFonts w:ascii="Times New Roman" w:hAnsi="Times New Roman" w:cs="Times New Roman"/>
                <w:color w:val="000000"/>
                <w:sz w:val="24"/>
                <w:szCs w:val="24"/>
              </w:rPr>
            </w:pPr>
            <w:r w:rsidRPr="009E2FFD">
              <w:rPr>
                <w:rFonts w:ascii="Times New Roman" w:hAnsi="Times New Roman" w:cs="Times New Roman"/>
                <w:color w:val="000000"/>
                <w:sz w:val="24"/>
                <w:szCs w:val="24"/>
              </w:rPr>
              <w:t>...</w:t>
            </w:r>
          </w:p>
        </w:tc>
      </w:tr>
    </w:tbl>
    <w:p w:rsidR="00675542" w:rsidRPr="00BD5A90" w:rsidRDefault="00675542" w:rsidP="00675542">
      <w:pPr>
        <w:rPr>
          <w:rFonts w:ascii="Times New Roman" w:eastAsia="Times New Roman" w:hAnsi="Times New Roman" w:cs="Times New Roman"/>
          <w:sz w:val="26"/>
          <w:szCs w:val="26"/>
          <w:highlight w:val="yellow"/>
          <w:lang w:eastAsia="ru-RU"/>
        </w:rPr>
      </w:pPr>
    </w:p>
    <w:p w:rsidR="00D03A4F" w:rsidRPr="00BD5A90" w:rsidRDefault="00D03A4F" w:rsidP="00675542">
      <w:pPr>
        <w:rPr>
          <w:rFonts w:ascii="Times New Roman" w:eastAsia="Times New Roman" w:hAnsi="Times New Roman" w:cs="Times New Roman"/>
          <w:sz w:val="26"/>
          <w:szCs w:val="26"/>
          <w:highlight w:val="yellow"/>
          <w:lang w:eastAsia="ru-RU"/>
        </w:rPr>
        <w:sectPr w:rsidR="00D03A4F" w:rsidRPr="00BD5A90" w:rsidSect="00675542">
          <w:pgSz w:w="16838" w:h="11906" w:orient="landscape"/>
          <w:pgMar w:top="851" w:right="1134" w:bottom="849" w:left="709" w:header="709" w:footer="709" w:gutter="0"/>
          <w:cols w:space="708"/>
          <w:docGrid w:linePitch="360"/>
        </w:sectPr>
      </w:pPr>
    </w:p>
    <w:p w:rsidR="00D03A4F" w:rsidRPr="006B2FD2" w:rsidRDefault="00D03A4F" w:rsidP="00D03A4F">
      <w:pPr>
        <w:spacing w:after="0" w:line="240" w:lineRule="auto"/>
        <w:jc w:val="right"/>
        <w:rPr>
          <w:rFonts w:ascii="Times New Roman" w:eastAsia="Times New Roman" w:hAnsi="Times New Roman" w:cs="Times New Roman"/>
          <w:sz w:val="26"/>
          <w:szCs w:val="26"/>
          <w:lang w:eastAsia="ru-RU"/>
        </w:rPr>
      </w:pPr>
      <w:r w:rsidRPr="006B2FD2">
        <w:rPr>
          <w:rFonts w:ascii="Times New Roman" w:eastAsia="Times New Roman" w:hAnsi="Times New Roman" w:cs="Times New Roman"/>
          <w:sz w:val="26"/>
          <w:szCs w:val="26"/>
          <w:lang w:eastAsia="ru-RU"/>
        </w:rPr>
        <w:t>Таблица 2</w:t>
      </w:r>
      <w:r w:rsidR="00BF045B">
        <w:rPr>
          <w:rFonts w:ascii="Times New Roman" w:eastAsia="Times New Roman" w:hAnsi="Times New Roman" w:cs="Times New Roman"/>
          <w:sz w:val="26"/>
          <w:szCs w:val="26"/>
          <w:lang w:eastAsia="ru-RU"/>
        </w:rPr>
        <w:t>8</w:t>
      </w:r>
    </w:p>
    <w:p w:rsidR="00D03A4F" w:rsidRPr="006B2FD2"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6B2FD2" w:rsidRDefault="00D03A4F" w:rsidP="00D03A4F">
      <w:pPr>
        <w:spacing w:after="0" w:line="240" w:lineRule="auto"/>
        <w:jc w:val="center"/>
        <w:rPr>
          <w:rFonts w:ascii="Times New Roman" w:eastAsia="Times New Roman" w:hAnsi="Times New Roman" w:cs="Times New Roman"/>
          <w:b/>
          <w:sz w:val="26"/>
          <w:szCs w:val="26"/>
          <w:lang w:eastAsia="ru-RU"/>
        </w:rPr>
      </w:pPr>
      <w:r w:rsidRPr="006B2FD2">
        <w:rPr>
          <w:rFonts w:ascii="Times New Roman" w:eastAsia="Times New Roman" w:hAnsi="Times New Roman" w:cs="Times New Roman"/>
          <w:b/>
          <w:sz w:val="26"/>
          <w:szCs w:val="26"/>
          <w:lang w:eastAsia="ru-RU"/>
        </w:rPr>
        <w:t xml:space="preserve">Численность детей, отдохнувших в организациях отдыха детей и их оздоровления </w:t>
      </w:r>
    </w:p>
    <w:p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(без учета субъектов малого предпринимательства; данные за май-сентябрь; тыс. человек)</w:t>
      </w:r>
    </w:p>
    <w:p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701"/>
        <w:gridCol w:w="1701"/>
        <w:gridCol w:w="1701"/>
      </w:tblGrid>
      <w:tr w:rsidR="00D03A4F" w:rsidRPr="006B2FD2" w:rsidTr="00944CB1">
        <w:tc>
          <w:tcPr>
            <w:tcW w:w="5211" w:type="dxa"/>
            <w:vMerge w:val="restart"/>
          </w:tcPr>
          <w:p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p>
        </w:tc>
        <w:tc>
          <w:tcPr>
            <w:tcW w:w="1701" w:type="dxa"/>
            <w:vMerge w:val="restart"/>
          </w:tcPr>
          <w:p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Всего</w:t>
            </w:r>
          </w:p>
        </w:tc>
        <w:tc>
          <w:tcPr>
            <w:tcW w:w="3402" w:type="dxa"/>
            <w:gridSpan w:val="2"/>
          </w:tcPr>
          <w:p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в том числе:</w:t>
            </w:r>
          </w:p>
        </w:tc>
      </w:tr>
      <w:tr w:rsidR="00D03A4F" w:rsidRPr="006B2FD2" w:rsidTr="00944CB1">
        <w:tc>
          <w:tcPr>
            <w:tcW w:w="5211" w:type="dxa"/>
            <w:vMerge/>
          </w:tcPr>
          <w:p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p>
        </w:tc>
        <w:tc>
          <w:tcPr>
            <w:tcW w:w="1701" w:type="dxa"/>
            <w:vMerge/>
          </w:tcPr>
          <w:p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p>
        </w:tc>
        <w:tc>
          <w:tcPr>
            <w:tcW w:w="1701" w:type="dxa"/>
          </w:tcPr>
          <w:p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в городах и поселках городского типа</w:t>
            </w:r>
          </w:p>
        </w:tc>
        <w:tc>
          <w:tcPr>
            <w:tcW w:w="1701" w:type="dxa"/>
          </w:tcPr>
          <w:p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в сельской местности</w:t>
            </w:r>
          </w:p>
        </w:tc>
      </w:tr>
      <w:tr w:rsidR="00D03A4F" w:rsidRPr="006B2FD2" w:rsidTr="00944CB1">
        <w:trPr>
          <w:trHeight w:val="527"/>
        </w:trPr>
        <w:tc>
          <w:tcPr>
            <w:tcW w:w="10314" w:type="dxa"/>
            <w:gridSpan w:val="4"/>
            <w:vAlign w:val="center"/>
          </w:tcPr>
          <w:p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2018 г.</w:t>
            </w:r>
          </w:p>
        </w:tc>
      </w:tr>
      <w:tr w:rsidR="00D03A4F" w:rsidRPr="006B2FD2" w:rsidTr="00944CB1">
        <w:tc>
          <w:tcPr>
            <w:tcW w:w="5211" w:type="dxa"/>
            <w:vAlign w:val="center"/>
          </w:tcPr>
          <w:p w:rsidR="00D03A4F" w:rsidRPr="006B2FD2" w:rsidRDefault="00D03A4F" w:rsidP="00D03A4F">
            <w:pPr>
              <w:spacing w:after="0" w:line="240" w:lineRule="auto"/>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Численность отдохнувших детей - всего</w:t>
            </w:r>
          </w:p>
        </w:tc>
        <w:tc>
          <w:tcPr>
            <w:tcW w:w="1701" w:type="dxa"/>
          </w:tcPr>
          <w:p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4 274,4</w:t>
            </w:r>
          </w:p>
        </w:tc>
        <w:tc>
          <w:tcPr>
            <w:tcW w:w="1701" w:type="dxa"/>
          </w:tcPr>
          <w:p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2 236,5</w:t>
            </w:r>
          </w:p>
        </w:tc>
        <w:tc>
          <w:tcPr>
            <w:tcW w:w="1701" w:type="dxa"/>
          </w:tcPr>
          <w:p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2 037,9</w:t>
            </w:r>
          </w:p>
        </w:tc>
      </w:tr>
      <w:tr w:rsidR="00D03A4F" w:rsidRPr="006B2FD2" w:rsidTr="00944CB1">
        <w:tc>
          <w:tcPr>
            <w:tcW w:w="5211" w:type="dxa"/>
            <w:vAlign w:val="center"/>
          </w:tcPr>
          <w:p w:rsidR="00D03A4F" w:rsidRPr="006B2FD2" w:rsidRDefault="00D03A4F" w:rsidP="00D03A4F">
            <w:pPr>
              <w:spacing w:after="0" w:line="240" w:lineRule="auto"/>
              <w:ind w:left="170"/>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Из общей численности отдохнувших детей – девочки</w:t>
            </w:r>
          </w:p>
        </w:tc>
        <w:tc>
          <w:tcPr>
            <w:tcW w:w="1701" w:type="dxa"/>
            <w:vAlign w:val="bottom"/>
          </w:tcPr>
          <w:p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2 162,5</w:t>
            </w:r>
          </w:p>
        </w:tc>
        <w:tc>
          <w:tcPr>
            <w:tcW w:w="1701" w:type="dxa"/>
            <w:vAlign w:val="bottom"/>
          </w:tcPr>
          <w:p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1 127,0</w:t>
            </w:r>
          </w:p>
        </w:tc>
        <w:tc>
          <w:tcPr>
            <w:tcW w:w="1701" w:type="dxa"/>
            <w:vAlign w:val="bottom"/>
          </w:tcPr>
          <w:p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1 035,5</w:t>
            </w:r>
          </w:p>
        </w:tc>
      </w:tr>
      <w:tr w:rsidR="00D03A4F" w:rsidRPr="006B2FD2" w:rsidTr="00944CB1">
        <w:tc>
          <w:tcPr>
            <w:tcW w:w="5211" w:type="dxa"/>
            <w:vAlign w:val="center"/>
          </w:tcPr>
          <w:p w:rsidR="00D03A4F" w:rsidRPr="006B2FD2" w:rsidRDefault="00D03A4F" w:rsidP="00D03A4F">
            <w:pPr>
              <w:spacing w:after="0" w:line="240" w:lineRule="auto"/>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Из общей численности отдохнувших детей – дети с ограниченными возможностями здоровья</w:t>
            </w:r>
          </w:p>
        </w:tc>
        <w:tc>
          <w:tcPr>
            <w:tcW w:w="1701" w:type="dxa"/>
            <w:vAlign w:val="bottom"/>
          </w:tcPr>
          <w:p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85,9</w:t>
            </w:r>
          </w:p>
        </w:tc>
        <w:tc>
          <w:tcPr>
            <w:tcW w:w="1701" w:type="dxa"/>
            <w:vAlign w:val="bottom"/>
          </w:tcPr>
          <w:p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41,3</w:t>
            </w:r>
          </w:p>
        </w:tc>
        <w:tc>
          <w:tcPr>
            <w:tcW w:w="1701" w:type="dxa"/>
            <w:vAlign w:val="bottom"/>
          </w:tcPr>
          <w:p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44,6</w:t>
            </w:r>
          </w:p>
        </w:tc>
      </w:tr>
      <w:tr w:rsidR="00D03A4F" w:rsidRPr="006B2FD2" w:rsidTr="00944CB1">
        <w:tc>
          <w:tcPr>
            <w:tcW w:w="5211" w:type="dxa"/>
            <w:vAlign w:val="center"/>
          </w:tcPr>
          <w:p w:rsidR="00D03A4F" w:rsidRPr="006B2FD2" w:rsidRDefault="00D03A4F" w:rsidP="00D03A4F">
            <w:pPr>
              <w:spacing w:after="0" w:line="240" w:lineRule="auto"/>
              <w:ind w:left="397"/>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из них девочки</w:t>
            </w:r>
          </w:p>
        </w:tc>
        <w:tc>
          <w:tcPr>
            <w:tcW w:w="1701" w:type="dxa"/>
          </w:tcPr>
          <w:p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35,6</w:t>
            </w:r>
          </w:p>
        </w:tc>
        <w:tc>
          <w:tcPr>
            <w:tcW w:w="1701" w:type="dxa"/>
          </w:tcPr>
          <w:p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17,4</w:t>
            </w:r>
          </w:p>
        </w:tc>
        <w:tc>
          <w:tcPr>
            <w:tcW w:w="1701" w:type="dxa"/>
          </w:tcPr>
          <w:p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18,2</w:t>
            </w:r>
          </w:p>
        </w:tc>
      </w:tr>
      <w:tr w:rsidR="00D03A4F" w:rsidRPr="006B2FD2" w:rsidTr="00944CB1">
        <w:tc>
          <w:tcPr>
            <w:tcW w:w="5211" w:type="dxa"/>
            <w:vAlign w:val="bottom"/>
          </w:tcPr>
          <w:p w:rsidR="00D03A4F" w:rsidRPr="006B2FD2" w:rsidRDefault="00D03A4F" w:rsidP="00D03A4F">
            <w:pPr>
              <w:spacing w:after="0" w:line="240" w:lineRule="auto"/>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Из общей численности отдохнувших детей – дети-инвалиды</w:t>
            </w:r>
          </w:p>
        </w:tc>
        <w:tc>
          <w:tcPr>
            <w:tcW w:w="1701" w:type="dxa"/>
            <w:vAlign w:val="bottom"/>
          </w:tcPr>
          <w:p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35,7</w:t>
            </w:r>
          </w:p>
        </w:tc>
        <w:tc>
          <w:tcPr>
            <w:tcW w:w="1701" w:type="dxa"/>
            <w:vAlign w:val="bottom"/>
          </w:tcPr>
          <w:p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16,8</w:t>
            </w:r>
          </w:p>
        </w:tc>
        <w:tc>
          <w:tcPr>
            <w:tcW w:w="1701" w:type="dxa"/>
            <w:vAlign w:val="bottom"/>
          </w:tcPr>
          <w:p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18,8</w:t>
            </w:r>
          </w:p>
        </w:tc>
      </w:tr>
      <w:tr w:rsidR="00D03A4F" w:rsidRPr="006B2FD2" w:rsidTr="00944CB1">
        <w:tc>
          <w:tcPr>
            <w:tcW w:w="5211" w:type="dxa"/>
            <w:vAlign w:val="center"/>
          </w:tcPr>
          <w:p w:rsidR="00D03A4F" w:rsidRPr="006B2FD2" w:rsidRDefault="00D03A4F" w:rsidP="00D03A4F">
            <w:pPr>
              <w:spacing w:after="0" w:line="240" w:lineRule="auto"/>
              <w:ind w:left="397"/>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из них девочки</w:t>
            </w:r>
          </w:p>
        </w:tc>
        <w:tc>
          <w:tcPr>
            <w:tcW w:w="1701" w:type="dxa"/>
          </w:tcPr>
          <w:p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15,7</w:t>
            </w:r>
          </w:p>
        </w:tc>
        <w:tc>
          <w:tcPr>
            <w:tcW w:w="1701" w:type="dxa"/>
          </w:tcPr>
          <w:p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7,0</w:t>
            </w:r>
          </w:p>
        </w:tc>
        <w:tc>
          <w:tcPr>
            <w:tcW w:w="1701" w:type="dxa"/>
          </w:tcPr>
          <w:p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8,7</w:t>
            </w:r>
          </w:p>
        </w:tc>
      </w:tr>
      <w:tr w:rsidR="00D03A4F" w:rsidRPr="006B2FD2" w:rsidTr="00944CB1">
        <w:trPr>
          <w:trHeight w:val="567"/>
        </w:trPr>
        <w:tc>
          <w:tcPr>
            <w:tcW w:w="10314" w:type="dxa"/>
            <w:gridSpan w:val="4"/>
            <w:vAlign w:val="center"/>
          </w:tcPr>
          <w:p w:rsidR="00D03A4F" w:rsidRPr="006B2FD2" w:rsidRDefault="00D03A4F" w:rsidP="00D03A4F">
            <w:pPr>
              <w:spacing w:after="0" w:line="240" w:lineRule="auto"/>
              <w:jc w:val="center"/>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2019 г.</w:t>
            </w:r>
          </w:p>
        </w:tc>
      </w:tr>
      <w:tr w:rsidR="00D03A4F" w:rsidRPr="006B2FD2" w:rsidTr="00944CB1">
        <w:trPr>
          <w:trHeight w:val="421"/>
        </w:trPr>
        <w:tc>
          <w:tcPr>
            <w:tcW w:w="5211" w:type="dxa"/>
            <w:vAlign w:val="center"/>
          </w:tcPr>
          <w:p w:rsidR="00D03A4F" w:rsidRPr="006B2FD2" w:rsidRDefault="00D03A4F" w:rsidP="00D03A4F">
            <w:pPr>
              <w:spacing w:after="0" w:line="240" w:lineRule="auto"/>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Численность отдохнувших детей - всего</w:t>
            </w:r>
          </w:p>
        </w:tc>
        <w:tc>
          <w:tcPr>
            <w:tcW w:w="1701" w:type="dxa"/>
            <w:shd w:val="clear" w:color="auto" w:fill="auto"/>
            <w:vAlign w:val="bottom"/>
          </w:tcPr>
          <w:p w:rsidR="00D03A4F" w:rsidRPr="006B2FD2"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6B2FD2">
              <w:rPr>
                <w:rFonts w:ascii="Times New Roman" w:eastAsia="Times New Roman" w:hAnsi="Times New Roman" w:cs="Times New Roman"/>
                <w:spacing w:val="-4"/>
                <w:sz w:val="24"/>
                <w:szCs w:val="24"/>
                <w:lang w:eastAsia="ru-RU"/>
              </w:rPr>
              <w:t>4 331,4</w:t>
            </w:r>
          </w:p>
        </w:tc>
        <w:tc>
          <w:tcPr>
            <w:tcW w:w="1701" w:type="dxa"/>
            <w:shd w:val="clear" w:color="auto" w:fill="auto"/>
            <w:vAlign w:val="bottom"/>
          </w:tcPr>
          <w:p w:rsidR="00D03A4F" w:rsidRPr="006B2FD2"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6B2FD2">
              <w:rPr>
                <w:rFonts w:ascii="Times New Roman" w:eastAsia="Times New Roman" w:hAnsi="Times New Roman" w:cs="Times New Roman"/>
                <w:spacing w:val="-4"/>
                <w:sz w:val="24"/>
                <w:szCs w:val="24"/>
                <w:lang w:eastAsia="ru-RU"/>
              </w:rPr>
              <w:t>2 316,5</w:t>
            </w:r>
          </w:p>
        </w:tc>
        <w:tc>
          <w:tcPr>
            <w:tcW w:w="1701" w:type="dxa"/>
            <w:shd w:val="clear" w:color="auto" w:fill="auto"/>
            <w:vAlign w:val="bottom"/>
          </w:tcPr>
          <w:p w:rsidR="00D03A4F" w:rsidRPr="006B2FD2"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6B2FD2">
              <w:rPr>
                <w:rFonts w:ascii="Times New Roman" w:eastAsia="Times New Roman" w:hAnsi="Times New Roman" w:cs="Times New Roman"/>
                <w:spacing w:val="-4"/>
                <w:sz w:val="24"/>
                <w:szCs w:val="24"/>
                <w:lang w:eastAsia="ru-RU"/>
              </w:rPr>
              <w:t>2 014,9</w:t>
            </w:r>
          </w:p>
        </w:tc>
      </w:tr>
      <w:tr w:rsidR="00D03A4F" w:rsidRPr="006B2FD2" w:rsidTr="00944CB1">
        <w:tc>
          <w:tcPr>
            <w:tcW w:w="5211" w:type="dxa"/>
            <w:vAlign w:val="center"/>
          </w:tcPr>
          <w:p w:rsidR="00D03A4F" w:rsidRPr="006B2FD2" w:rsidRDefault="00D03A4F" w:rsidP="00D03A4F">
            <w:pPr>
              <w:spacing w:after="0" w:line="240" w:lineRule="auto"/>
              <w:ind w:left="170"/>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Из общей численности отдохнувших детей – девочки</w:t>
            </w:r>
          </w:p>
        </w:tc>
        <w:tc>
          <w:tcPr>
            <w:tcW w:w="1701" w:type="dxa"/>
            <w:shd w:val="clear" w:color="auto" w:fill="auto"/>
            <w:vAlign w:val="bottom"/>
          </w:tcPr>
          <w:p w:rsidR="00D03A4F" w:rsidRPr="006B2FD2"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6B2FD2">
              <w:rPr>
                <w:rFonts w:ascii="Times New Roman" w:eastAsia="Times New Roman" w:hAnsi="Times New Roman" w:cs="Times New Roman"/>
                <w:spacing w:val="-4"/>
                <w:sz w:val="24"/>
                <w:szCs w:val="24"/>
                <w:lang w:eastAsia="ru-RU"/>
              </w:rPr>
              <w:t>2 215,8</w:t>
            </w:r>
          </w:p>
        </w:tc>
        <w:tc>
          <w:tcPr>
            <w:tcW w:w="1701" w:type="dxa"/>
            <w:shd w:val="clear" w:color="auto" w:fill="auto"/>
            <w:vAlign w:val="bottom"/>
          </w:tcPr>
          <w:p w:rsidR="00D03A4F" w:rsidRPr="006B2FD2"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6B2FD2">
              <w:rPr>
                <w:rFonts w:ascii="Times New Roman" w:eastAsia="Times New Roman" w:hAnsi="Times New Roman" w:cs="Times New Roman"/>
                <w:spacing w:val="-4"/>
                <w:sz w:val="24"/>
                <w:szCs w:val="24"/>
                <w:lang w:eastAsia="ru-RU"/>
              </w:rPr>
              <w:t>1 182,5</w:t>
            </w:r>
          </w:p>
        </w:tc>
        <w:tc>
          <w:tcPr>
            <w:tcW w:w="1701" w:type="dxa"/>
            <w:shd w:val="clear" w:color="auto" w:fill="auto"/>
            <w:vAlign w:val="bottom"/>
          </w:tcPr>
          <w:p w:rsidR="00D03A4F" w:rsidRPr="006B2FD2"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6B2FD2">
              <w:rPr>
                <w:rFonts w:ascii="Times New Roman" w:eastAsia="Times New Roman" w:hAnsi="Times New Roman" w:cs="Times New Roman"/>
                <w:spacing w:val="-4"/>
                <w:sz w:val="24"/>
                <w:szCs w:val="24"/>
                <w:lang w:eastAsia="ru-RU"/>
              </w:rPr>
              <w:t>1 033,3</w:t>
            </w:r>
          </w:p>
        </w:tc>
      </w:tr>
      <w:tr w:rsidR="00D03A4F" w:rsidRPr="006B2FD2" w:rsidTr="00944CB1">
        <w:tc>
          <w:tcPr>
            <w:tcW w:w="5211" w:type="dxa"/>
            <w:vAlign w:val="center"/>
          </w:tcPr>
          <w:p w:rsidR="00D03A4F" w:rsidRPr="006B2FD2" w:rsidRDefault="00D03A4F" w:rsidP="00D03A4F">
            <w:pPr>
              <w:spacing w:after="0" w:line="240" w:lineRule="auto"/>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Из общей численности отдохнувших детей – дети с ограниченными возможностями здоровья</w:t>
            </w:r>
          </w:p>
        </w:tc>
        <w:tc>
          <w:tcPr>
            <w:tcW w:w="1701" w:type="dxa"/>
            <w:shd w:val="clear" w:color="auto" w:fill="auto"/>
            <w:vAlign w:val="bottom"/>
          </w:tcPr>
          <w:p w:rsidR="00D03A4F" w:rsidRPr="006B2FD2"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6B2FD2">
              <w:rPr>
                <w:rFonts w:ascii="Times New Roman" w:eastAsia="Times New Roman" w:hAnsi="Times New Roman" w:cs="Times New Roman"/>
                <w:spacing w:val="-4"/>
                <w:sz w:val="24"/>
                <w:szCs w:val="24"/>
                <w:lang w:eastAsia="ru-RU"/>
              </w:rPr>
              <w:t>92,0</w:t>
            </w:r>
          </w:p>
        </w:tc>
        <w:tc>
          <w:tcPr>
            <w:tcW w:w="1701" w:type="dxa"/>
            <w:shd w:val="clear" w:color="auto" w:fill="auto"/>
            <w:vAlign w:val="bottom"/>
          </w:tcPr>
          <w:p w:rsidR="00D03A4F" w:rsidRPr="006B2FD2"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6B2FD2">
              <w:rPr>
                <w:rFonts w:ascii="Times New Roman" w:eastAsia="Times New Roman" w:hAnsi="Times New Roman" w:cs="Times New Roman"/>
                <w:spacing w:val="-4"/>
                <w:sz w:val="24"/>
                <w:szCs w:val="24"/>
                <w:lang w:eastAsia="ru-RU"/>
              </w:rPr>
              <w:t>44,4</w:t>
            </w:r>
          </w:p>
        </w:tc>
        <w:tc>
          <w:tcPr>
            <w:tcW w:w="1701" w:type="dxa"/>
            <w:shd w:val="clear" w:color="auto" w:fill="auto"/>
            <w:vAlign w:val="bottom"/>
          </w:tcPr>
          <w:p w:rsidR="00D03A4F" w:rsidRPr="006B2FD2"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6B2FD2">
              <w:rPr>
                <w:rFonts w:ascii="Times New Roman" w:eastAsia="Times New Roman" w:hAnsi="Times New Roman" w:cs="Times New Roman"/>
                <w:spacing w:val="-4"/>
                <w:sz w:val="24"/>
                <w:szCs w:val="24"/>
                <w:lang w:eastAsia="ru-RU"/>
              </w:rPr>
              <w:t>47,5</w:t>
            </w:r>
          </w:p>
        </w:tc>
      </w:tr>
      <w:tr w:rsidR="00D03A4F" w:rsidRPr="006B2FD2" w:rsidTr="00944CB1">
        <w:tc>
          <w:tcPr>
            <w:tcW w:w="5211" w:type="dxa"/>
            <w:vAlign w:val="center"/>
          </w:tcPr>
          <w:p w:rsidR="00D03A4F" w:rsidRPr="006B2FD2" w:rsidRDefault="00D03A4F" w:rsidP="00D03A4F">
            <w:pPr>
              <w:spacing w:after="0" w:line="240" w:lineRule="auto"/>
              <w:ind w:left="397"/>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из них девочки</w:t>
            </w:r>
          </w:p>
        </w:tc>
        <w:tc>
          <w:tcPr>
            <w:tcW w:w="1701" w:type="dxa"/>
            <w:shd w:val="clear" w:color="auto" w:fill="auto"/>
            <w:vAlign w:val="bottom"/>
          </w:tcPr>
          <w:p w:rsidR="00D03A4F" w:rsidRPr="006B2FD2"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6B2FD2">
              <w:rPr>
                <w:rFonts w:ascii="Times New Roman" w:eastAsia="Times New Roman" w:hAnsi="Times New Roman" w:cs="Times New Roman"/>
                <w:spacing w:val="-4"/>
                <w:sz w:val="24"/>
                <w:szCs w:val="24"/>
                <w:lang w:eastAsia="ru-RU"/>
              </w:rPr>
              <w:t>37,4</w:t>
            </w:r>
          </w:p>
        </w:tc>
        <w:tc>
          <w:tcPr>
            <w:tcW w:w="1701" w:type="dxa"/>
            <w:shd w:val="clear" w:color="auto" w:fill="auto"/>
            <w:vAlign w:val="bottom"/>
          </w:tcPr>
          <w:p w:rsidR="00D03A4F" w:rsidRPr="006B2FD2"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6B2FD2">
              <w:rPr>
                <w:rFonts w:ascii="Times New Roman" w:eastAsia="Times New Roman" w:hAnsi="Times New Roman" w:cs="Times New Roman"/>
                <w:spacing w:val="-4"/>
                <w:sz w:val="24"/>
                <w:szCs w:val="24"/>
                <w:lang w:eastAsia="ru-RU"/>
              </w:rPr>
              <w:t>18,0</w:t>
            </w:r>
          </w:p>
        </w:tc>
        <w:tc>
          <w:tcPr>
            <w:tcW w:w="1701" w:type="dxa"/>
            <w:shd w:val="clear" w:color="auto" w:fill="auto"/>
            <w:vAlign w:val="bottom"/>
          </w:tcPr>
          <w:p w:rsidR="00D03A4F" w:rsidRPr="006B2FD2"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6B2FD2">
              <w:rPr>
                <w:rFonts w:ascii="Times New Roman" w:eastAsia="Times New Roman" w:hAnsi="Times New Roman" w:cs="Times New Roman"/>
                <w:spacing w:val="-4"/>
                <w:sz w:val="24"/>
                <w:szCs w:val="24"/>
                <w:lang w:eastAsia="ru-RU"/>
              </w:rPr>
              <w:t>19,5</w:t>
            </w:r>
          </w:p>
        </w:tc>
      </w:tr>
      <w:tr w:rsidR="00D03A4F" w:rsidRPr="006B2FD2" w:rsidTr="00944CB1">
        <w:tc>
          <w:tcPr>
            <w:tcW w:w="5211" w:type="dxa"/>
            <w:vAlign w:val="bottom"/>
          </w:tcPr>
          <w:p w:rsidR="00D03A4F" w:rsidRPr="006B2FD2" w:rsidRDefault="00D03A4F" w:rsidP="00D03A4F">
            <w:pPr>
              <w:spacing w:after="0" w:line="240" w:lineRule="auto"/>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Из общей численности отдохнувших детей – дети-инвалиды</w:t>
            </w:r>
          </w:p>
        </w:tc>
        <w:tc>
          <w:tcPr>
            <w:tcW w:w="1701" w:type="dxa"/>
            <w:shd w:val="clear" w:color="auto" w:fill="auto"/>
            <w:vAlign w:val="bottom"/>
          </w:tcPr>
          <w:p w:rsidR="00D03A4F" w:rsidRPr="006B2FD2"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6B2FD2">
              <w:rPr>
                <w:rFonts w:ascii="Times New Roman" w:eastAsia="Times New Roman" w:hAnsi="Times New Roman" w:cs="Times New Roman"/>
                <w:spacing w:val="-4"/>
                <w:sz w:val="24"/>
                <w:szCs w:val="24"/>
                <w:lang w:eastAsia="ru-RU"/>
              </w:rPr>
              <w:t>38,1</w:t>
            </w:r>
          </w:p>
        </w:tc>
        <w:tc>
          <w:tcPr>
            <w:tcW w:w="1701" w:type="dxa"/>
            <w:shd w:val="clear" w:color="auto" w:fill="auto"/>
            <w:vAlign w:val="bottom"/>
          </w:tcPr>
          <w:p w:rsidR="00D03A4F" w:rsidRPr="006B2FD2"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6B2FD2">
              <w:rPr>
                <w:rFonts w:ascii="Times New Roman" w:eastAsia="Times New Roman" w:hAnsi="Times New Roman" w:cs="Times New Roman"/>
                <w:spacing w:val="-4"/>
                <w:sz w:val="24"/>
                <w:szCs w:val="24"/>
                <w:lang w:eastAsia="ru-RU"/>
              </w:rPr>
              <w:t>20,1</w:t>
            </w:r>
          </w:p>
        </w:tc>
        <w:tc>
          <w:tcPr>
            <w:tcW w:w="1701" w:type="dxa"/>
            <w:shd w:val="clear" w:color="auto" w:fill="auto"/>
            <w:vAlign w:val="bottom"/>
          </w:tcPr>
          <w:p w:rsidR="00D03A4F" w:rsidRPr="006B2FD2"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6B2FD2">
              <w:rPr>
                <w:rFonts w:ascii="Times New Roman" w:eastAsia="Times New Roman" w:hAnsi="Times New Roman" w:cs="Times New Roman"/>
                <w:spacing w:val="-4"/>
                <w:sz w:val="24"/>
                <w:szCs w:val="24"/>
                <w:lang w:eastAsia="ru-RU"/>
              </w:rPr>
              <w:t>18,0</w:t>
            </w:r>
          </w:p>
        </w:tc>
      </w:tr>
      <w:tr w:rsidR="00D03A4F" w:rsidRPr="006B2FD2" w:rsidTr="00944CB1">
        <w:tc>
          <w:tcPr>
            <w:tcW w:w="5211" w:type="dxa"/>
            <w:vAlign w:val="center"/>
          </w:tcPr>
          <w:p w:rsidR="00D03A4F" w:rsidRPr="006B2FD2" w:rsidRDefault="00D03A4F" w:rsidP="00D03A4F">
            <w:pPr>
              <w:spacing w:after="0" w:line="240" w:lineRule="auto"/>
              <w:ind w:left="397"/>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из них девочки</w:t>
            </w:r>
          </w:p>
        </w:tc>
        <w:tc>
          <w:tcPr>
            <w:tcW w:w="1701" w:type="dxa"/>
            <w:shd w:val="clear" w:color="auto" w:fill="auto"/>
            <w:vAlign w:val="bottom"/>
          </w:tcPr>
          <w:p w:rsidR="00D03A4F" w:rsidRPr="006B2FD2"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6B2FD2">
              <w:rPr>
                <w:rFonts w:ascii="Times New Roman" w:eastAsia="Times New Roman" w:hAnsi="Times New Roman" w:cs="Times New Roman"/>
                <w:spacing w:val="-4"/>
                <w:sz w:val="24"/>
                <w:szCs w:val="24"/>
                <w:lang w:eastAsia="ru-RU"/>
              </w:rPr>
              <w:t>17,1</w:t>
            </w:r>
          </w:p>
        </w:tc>
        <w:tc>
          <w:tcPr>
            <w:tcW w:w="1701" w:type="dxa"/>
            <w:shd w:val="clear" w:color="auto" w:fill="auto"/>
            <w:vAlign w:val="bottom"/>
          </w:tcPr>
          <w:p w:rsidR="00D03A4F" w:rsidRPr="006B2FD2"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6B2FD2">
              <w:rPr>
                <w:rFonts w:ascii="Times New Roman" w:eastAsia="Times New Roman" w:hAnsi="Times New Roman" w:cs="Times New Roman"/>
                <w:spacing w:val="-4"/>
                <w:sz w:val="24"/>
                <w:szCs w:val="24"/>
                <w:lang w:eastAsia="ru-RU"/>
              </w:rPr>
              <w:t>8,7</w:t>
            </w:r>
          </w:p>
        </w:tc>
        <w:tc>
          <w:tcPr>
            <w:tcW w:w="1701" w:type="dxa"/>
            <w:shd w:val="clear" w:color="auto" w:fill="auto"/>
            <w:vAlign w:val="bottom"/>
          </w:tcPr>
          <w:p w:rsidR="00D03A4F" w:rsidRPr="006B2FD2" w:rsidRDefault="00D03A4F" w:rsidP="00D03A4F">
            <w:pPr>
              <w:spacing w:after="0" w:line="240" w:lineRule="auto"/>
              <w:ind w:right="113"/>
              <w:jc w:val="center"/>
              <w:rPr>
                <w:rFonts w:ascii="Times New Roman" w:eastAsia="Times New Roman" w:hAnsi="Times New Roman" w:cs="Times New Roman"/>
                <w:spacing w:val="-4"/>
                <w:sz w:val="24"/>
                <w:szCs w:val="24"/>
                <w:lang w:eastAsia="ru-RU"/>
              </w:rPr>
            </w:pPr>
            <w:r w:rsidRPr="006B2FD2">
              <w:rPr>
                <w:rFonts w:ascii="Times New Roman" w:eastAsia="Times New Roman" w:hAnsi="Times New Roman" w:cs="Times New Roman"/>
                <w:spacing w:val="-4"/>
                <w:sz w:val="24"/>
                <w:szCs w:val="24"/>
                <w:lang w:eastAsia="ru-RU"/>
              </w:rPr>
              <w:t>8,4</w:t>
            </w:r>
          </w:p>
        </w:tc>
      </w:tr>
      <w:tr w:rsidR="00F637A6" w:rsidRPr="006B2FD2" w:rsidTr="009965F2">
        <w:trPr>
          <w:trHeight w:val="545"/>
        </w:trPr>
        <w:tc>
          <w:tcPr>
            <w:tcW w:w="10314" w:type="dxa"/>
            <w:gridSpan w:val="4"/>
            <w:vAlign w:val="center"/>
          </w:tcPr>
          <w:p w:rsidR="00F637A6" w:rsidRPr="006B2FD2" w:rsidRDefault="00F637A6" w:rsidP="00F637A6">
            <w:pPr>
              <w:spacing w:after="0" w:line="240" w:lineRule="auto"/>
              <w:ind w:right="113"/>
              <w:jc w:val="center"/>
              <w:rPr>
                <w:rFonts w:ascii="Times New Roman" w:eastAsia="Times New Roman" w:hAnsi="Times New Roman" w:cs="Times New Roman"/>
                <w:spacing w:val="-4"/>
                <w:sz w:val="24"/>
                <w:szCs w:val="24"/>
                <w:lang w:eastAsia="ru-RU"/>
              </w:rPr>
            </w:pPr>
            <w:r w:rsidRPr="006B2FD2">
              <w:rPr>
                <w:rFonts w:ascii="Times New Roman" w:eastAsia="Times New Roman" w:hAnsi="Times New Roman" w:cs="Times New Roman"/>
                <w:sz w:val="24"/>
                <w:szCs w:val="24"/>
                <w:lang w:eastAsia="ru-RU"/>
              </w:rPr>
              <w:t>2020 г.</w:t>
            </w:r>
            <w:r w:rsidRPr="006B2FD2">
              <w:rPr>
                <w:rFonts w:ascii="Times New Roman" w:eastAsia="Times New Roman" w:hAnsi="Times New Roman" w:cs="Times New Roman"/>
                <w:sz w:val="24"/>
                <w:szCs w:val="24"/>
                <w:vertAlign w:val="superscript"/>
                <w:lang w:eastAsia="ru-RU"/>
              </w:rPr>
              <w:t>1)</w:t>
            </w:r>
          </w:p>
        </w:tc>
      </w:tr>
      <w:tr w:rsidR="00F637A6" w:rsidRPr="006B2FD2" w:rsidTr="00944CB1">
        <w:tc>
          <w:tcPr>
            <w:tcW w:w="5211" w:type="dxa"/>
            <w:vAlign w:val="center"/>
          </w:tcPr>
          <w:p w:rsidR="00F637A6" w:rsidRPr="006B2FD2" w:rsidRDefault="00F637A6" w:rsidP="009860C9">
            <w:pPr>
              <w:spacing w:after="0" w:line="240" w:lineRule="auto"/>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Численность отдохнувших детей - всего</w:t>
            </w:r>
          </w:p>
        </w:tc>
        <w:tc>
          <w:tcPr>
            <w:tcW w:w="1701" w:type="dxa"/>
            <w:shd w:val="clear" w:color="auto" w:fill="auto"/>
            <w:vAlign w:val="bottom"/>
          </w:tcPr>
          <w:p w:rsidR="00F637A6" w:rsidRPr="006B2FD2" w:rsidRDefault="00F637A6" w:rsidP="00F637A6">
            <w:pPr>
              <w:spacing w:after="0" w:line="240" w:lineRule="auto"/>
              <w:ind w:right="113"/>
              <w:jc w:val="center"/>
              <w:rPr>
                <w:rFonts w:ascii="Times New Roman" w:hAnsi="Times New Roman"/>
                <w:spacing w:val="-4"/>
                <w:sz w:val="24"/>
                <w:szCs w:val="24"/>
              </w:rPr>
            </w:pPr>
            <w:r w:rsidRPr="006B2FD2">
              <w:rPr>
                <w:rFonts w:ascii="Times New Roman" w:hAnsi="Times New Roman"/>
                <w:spacing w:val="-4"/>
                <w:sz w:val="24"/>
                <w:szCs w:val="24"/>
              </w:rPr>
              <w:t>707,1</w:t>
            </w:r>
          </w:p>
        </w:tc>
        <w:tc>
          <w:tcPr>
            <w:tcW w:w="1701" w:type="dxa"/>
            <w:shd w:val="clear" w:color="auto" w:fill="auto"/>
            <w:vAlign w:val="bottom"/>
          </w:tcPr>
          <w:p w:rsidR="00F637A6" w:rsidRPr="006B2FD2" w:rsidRDefault="00F637A6" w:rsidP="00F637A6">
            <w:pPr>
              <w:spacing w:after="0" w:line="240" w:lineRule="auto"/>
              <w:ind w:right="113"/>
              <w:jc w:val="center"/>
              <w:rPr>
                <w:rFonts w:ascii="Times New Roman" w:hAnsi="Times New Roman"/>
                <w:spacing w:val="-4"/>
                <w:sz w:val="24"/>
                <w:szCs w:val="24"/>
              </w:rPr>
            </w:pPr>
            <w:r w:rsidRPr="006B2FD2">
              <w:rPr>
                <w:rFonts w:ascii="Times New Roman" w:hAnsi="Times New Roman"/>
                <w:spacing w:val="-4"/>
                <w:sz w:val="24"/>
                <w:szCs w:val="24"/>
              </w:rPr>
              <w:t>363,4</w:t>
            </w:r>
          </w:p>
        </w:tc>
        <w:tc>
          <w:tcPr>
            <w:tcW w:w="1701" w:type="dxa"/>
            <w:shd w:val="clear" w:color="auto" w:fill="auto"/>
            <w:vAlign w:val="bottom"/>
          </w:tcPr>
          <w:p w:rsidR="00F637A6" w:rsidRPr="006B2FD2" w:rsidRDefault="00F637A6" w:rsidP="00F637A6">
            <w:pPr>
              <w:spacing w:after="0" w:line="240" w:lineRule="auto"/>
              <w:ind w:right="113"/>
              <w:jc w:val="center"/>
              <w:rPr>
                <w:rFonts w:ascii="Times New Roman" w:hAnsi="Times New Roman"/>
                <w:spacing w:val="-4"/>
                <w:sz w:val="24"/>
                <w:szCs w:val="24"/>
              </w:rPr>
            </w:pPr>
            <w:r w:rsidRPr="006B2FD2">
              <w:rPr>
                <w:rFonts w:ascii="Times New Roman" w:hAnsi="Times New Roman"/>
                <w:spacing w:val="-4"/>
                <w:sz w:val="24"/>
                <w:szCs w:val="24"/>
              </w:rPr>
              <w:t>343,7</w:t>
            </w:r>
          </w:p>
        </w:tc>
      </w:tr>
      <w:tr w:rsidR="00F637A6" w:rsidRPr="006B2FD2" w:rsidTr="00944CB1">
        <w:tc>
          <w:tcPr>
            <w:tcW w:w="5211" w:type="dxa"/>
            <w:vAlign w:val="center"/>
          </w:tcPr>
          <w:p w:rsidR="00F637A6" w:rsidRPr="006B2FD2" w:rsidRDefault="00F637A6" w:rsidP="009860C9">
            <w:pPr>
              <w:spacing w:after="0" w:line="240" w:lineRule="auto"/>
              <w:ind w:left="170"/>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Из общей численности отдохнувших детей – девочки</w:t>
            </w:r>
          </w:p>
        </w:tc>
        <w:tc>
          <w:tcPr>
            <w:tcW w:w="1701" w:type="dxa"/>
            <w:shd w:val="clear" w:color="auto" w:fill="auto"/>
            <w:vAlign w:val="bottom"/>
          </w:tcPr>
          <w:p w:rsidR="00F637A6" w:rsidRPr="006B2FD2" w:rsidRDefault="00F637A6" w:rsidP="00F637A6">
            <w:pPr>
              <w:spacing w:after="0" w:line="240" w:lineRule="auto"/>
              <w:ind w:right="113"/>
              <w:jc w:val="center"/>
              <w:rPr>
                <w:rFonts w:ascii="Times New Roman" w:hAnsi="Times New Roman"/>
                <w:spacing w:val="-4"/>
                <w:sz w:val="24"/>
                <w:szCs w:val="24"/>
              </w:rPr>
            </w:pPr>
            <w:r w:rsidRPr="006B2FD2">
              <w:rPr>
                <w:rFonts w:ascii="Times New Roman" w:hAnsi="Times New Roman"/>
                <w:spacing w:val="-4"/>
                <w:sz w:val="24"/>
                <w:szCs w:val="24"/>
              </w:rPr>
              <w:t>366,4</w:t>
            </w:r>
          </w:p>
        </w:tc>
        <w:tc>
          <w:tcPr>
            <w:tcW w:w="1701" w:type="dxa"/>
            <w:shd w:val="clear" w:color="auto" w:fill="auto"/>
            <w:vAlign w:val="bottom"/>
          </w:tcPr>
          <w:p w:rsidR="00F637A6" w:rsidRPr="006B2FD2" w:rsidRDefault="00F637A6" w:rsidP="00F637A6">
            <w:pPr>
              <w:spacing w:after="0" w:line="240" w:lineRule="auto"/>
              <w:ind w:right="113"/>
              <w:jc w:val="center"/>
              <w:rPr>
                <w:rFonts w:ascii="Times New Roman" w:hAnsi="Times New Roman"/>
                <w:spacing w:val="-4"/>
                <w:sz w:val="24"/>
                <w:szCs w:val="24"/>
              </w:rPr>
            </w:pPr>
            <w:r w:rsidRPr="006B2FD2">
              <w:rPr>
                <w:rFonts w:ascii="Times New Roman" w:hAnsi="Times New Roman"/>
                <w:spacing w:val="-4"/>
                <w:sz w:val="24"/>
                <w:szCs w:val="24"/>
              </w:rPr>
              <w:t>188,9</w:t>
            </w:r>
          </w:p>
        </w:tc>
        <w:tc>
          <w:tcPr>
            <w:tcW w:w="1701" w:type="dxa"/>
            <w:shd w:val="clear" w:color="auto" w:fill="auto"/>
            <w:vAlign w:val="bottom"/>
          </w:tcPr>
          <w:p w:rsidR="00F637A6" w:rsidRPr="006B2FD2" w:rsidRDefault="00F637A6" w:rsidP="00F637A6">
            <w:pPr>
              <w:spacing w:after="0" w:line="240" w:lineRule="auto"/>
              <w:ind w:right="113"/>
              <w:jc w:val="center"/>
              <w:rPr>
                <w:rFonts w:ascii="Times New Roman" w:hAnsi="Times New Roman"/>
                <w:spacing w:val="-4"/>
                <w:sz w:val="24"/>
                <w:szCs w:val="24"/>
              </w:rPr>
            </w:pPr>
            <w:r w:rsidRPr="006B2FD2">
              <w:rPr>
                <w:rFonts w:ascii="Times New Roman" w:hAnsi="Times New Roman"/>
                <w:spacing w:val="-4"/>
                <w:sz w:val="24"/>
                <w:szCs w:val="24"/>
              </w:rPr>
              <w:t>177,4</w:t>
            </w:r>
          </w:p>
        </w:tc>
      </w:tr>
      <w:tr w:rsidR="00F637A6" w:rsidRPr="006B2FD2" w:rsidTr="00944CB1">
        <w:tc>
          <w:tcPr>
            <w:tcW w:w="5211" w:type="dxa"/>
            <w:vAlign w:val="center"/>
          </w:tcPr>
          <w:p w:rsidR="00F637A6" w:rsidRPr="006B2FD2" w:rsidRDefault="00F637A6" w:rsidP="009860C9">
            <w:pPr>
              <w:spacing w:after="0" w:line="240" w:lineRule="auto"/>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Из общей численности отдохнувших детей – дети с ограниченными возможностями здоровья</w:t>
            </w:r>
          </w:p>
        </w:tc>
        <w:tc>
          <w:tcPr>
            <w:tcW w:w="1701" w:type="dxa"/>
            <w:shd w:val="clear" w:color="auto" w:fill="auto"/>
            <w:vAlign w:val="bottom"/>
          </w:tcPr>
          <w:p w:rsidR="00F637A6" w:rsidRPr="006B2FD2" w:rsidRDefault="00F637A6" w:rsidP="00F637A6">
            <w:pPr>
              <w:spacing w:after="0" w:line="240" w:lineRule="auto"/>
              <w:ind w:right="113"/>
              <w:jc w:val="center"/>
              <w:rPr>
                <w:rFonts w:ascii="Times New Roman" w:hAnsi="Times New Roman"/>
                <w:spacing w:val="-4"/>
                <w:sz w:val="24"/>
                <w:szCs w:val="24"/>
              </w:rPr>
            </w:pPr>
            <w:r w:rsidRPr="006B2FD2">
              <w:rPr>
                <w:rFonts w:ascii="Times New Roman" w:hAnsi="Times New Roman"/>
                <w:spacing w:val="-4"/>
                <w:sz w:val="24"/>
                <w:szCs w:val="24"/>
              </w:rPr>
              <w:t>15,7</w:t>
            </w:r>
          </w:p>
        </w:tc>
        <w:tc>
          <w:tcPr>
            <w:tcW w:w="1701" w:type="dxa"/>
            <w:shd w:val="clear" w:color="auto" w:fill="auto"/>
            <w:vAlign w:val="bottom"/>
          </w:tcPr>
          <w:p w:rsidR="00F637A6" w:rsidRPr="006B2FD2" w:rsidRDefault="00F637A6" w:rsidP="00F637A6">
            <w:pPr>
              <w:spacing w:after="0" w:line="240" w:lineRule="auto"/>
              <w:ind w:right="113"/>
              <w:jc w:val="center"/>
              <w:rPr>
                <w:rFonts w:ascii="Times New Roman" w:hAnsi="Times New Roman"/>
                <w:spacing w:val="-4"/>
                <w:sz w:val="24"/>
                <w:szCs w:val="24"/>
              </w:rPr>
            </w:pPr>
            <w:r w:rsidRPr="006B2FD2">
              <w:rPr>
                <w:rFonts w:ascii="Times New Roman" w:hAnsi="Times New Roman"/>
                <w:spacing w:val="-4"/>
                <w:sz w:val="24"/>
                <w:szCs w:val="24"/>
              </w:rPr>
              <w:t>7,1</w:t>
            </w:r>
          </w:p>
        </w:tc>
        <w:tc>
          <w:tcPr>
            <w:tcW w:w="1701" w:type="dxa"/>
            <w:shd w:val="clear" w:color="auto" w:fill="auto"/>
            <w:vAlign w:val="bottom"/>
          </w:tcPr>
          <w:p w:rsidR="00F637A6" w:rsidRPr="006B2FD2" w:rsidRDefault="00F637A6" w:rsidP="00F637A6">
            <w:pPr>
              <w:spacing w:after="0" w:line="240" w:lineRule="auto"/>
              <w:ind w:right="113"/>
              <w:jc w:val="center"/>
              <w:rPr>
                <w:rFonts w:ascii="Times New Roman" w:hAnsi="Times New Roman"/>
                <w:spacing w:val="-4"/>
                <w:sz w:val="24"/>
                <w:szCs w:val="24"/>
              </w:rPr>
            </w:pPr>
            <w:r w:rsidRPr="006B2FD2">
              <w:rPr>
                <w:rFonts w:ascii="Times New Roman" w:hAnsi="Times New Roman"/>
                <w:spacing w:val="-4"/>
                <w:sz w:val="24"/>
                <w:szCs w:val="24"/>
              </w:rPr>
              <w:t>8,5</w:t>
            </w:r>
          </w:p>
        </w:tc>
      </w:tr>
      <w:tr w:rsidR="00F637A6" w:rsidRPr="006B2FD2" w:rsidTr="00944CB1">
        <w:tc>
          <w:tcPr>
            <w:tcW w:w="5211" w:type="dxa"/>
            <w:vAlign w:val="center"/>
          </w:tcPr>
          <w:p w:rsidR="00F637A6" w:rsidRPr="006B2FD2" w:rsidRDefault="00F637A6" w:rsidP="009860C9">
            <w:pPr>
              <w:spacing w:after="0" w:line="240" w:lineRule="auto"/>
              <w:ind w:left="397"/>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из них девочки</w:t>
            </w:r>
          </w:p>
        </w:tc>
        <w:tc>
          <w:tcPr>
            <w:tcW w:w="1701" w:type="dxa"/>
            <w:shd w:val="clear" w:color="auto" w:fill="auto"/>
            <w:vAlign w:val="bottom"/>
          </w:tcPr>
          <w:p w:rsidR="00F637A6" w:rsidRPr="006B2FD2" w:rsidRDefault="00F637A6" w:rsidP="00F637A6">
            <w:pPr>
              <w:spacing w:after="0" w:line="240" w:lineRule="auto"/>
              <w:ind w:right="113"/>
              <w:jc w:val="center"/>
              <w:rPr>
                <w:rFonts w:ascii="Times New Roman" w:hAnsi="Times New Roman"/>
                <w:spacing w:val="-4"/>
                <w:sz w:val="24"/>
                <w:szCs w:val="24"/>
              </w:rPr>
            </w:pPr>
            <w:r w:rsidRPr="006B2FD2">
              <w:rPr>
                <w:rFonts w:ascii="Times New Roman" w:hAnsi="Times New Roman"/>
                <w:spacing w:val="-4"/>
                <w:sz w:val="24"/>
                <w:szCs w:val="24"/>
              </w:rPr>
              <w:t>6,1</w:t>
            </w:r>
          </w:p>
        </w:tc>
        <w:tc>
          <w:tcPr>
            <w:tcW w:w="1701" w:type="dxa"/>
            <w:shd w:val="clear" w:color="auto" w:fill="auto"/>
            <w:vAlign w:val="bottom"/>
          </w:tcPr>
          <w:p w:rsidR="00F637A6" w:rsidRPr="006B2FD2" w:rsidRDefault="00F637A6" w:rsidP="00F637A6">
            <w:pPr>
              <w:spacing w:after="0" w:line="240" w:lineRule="auto"/>
              <w:ind w:right="113"/>
              <w:jc w:val="center"/>
              <w:rPr>
                <w:rFonts w:ascii="Times New Roman" w:hAnsi="Times New Roman"/>
                <w:spacing w:val="-4"/>
                <w:sz w:val="24"/>
                <w:szCs w:val="24"/>
              </w:rPr>
            </w:pPr>
            <w:r w:rsidRPr="006B2FD2">
              <w:rPr>
                <w:rFonts w:ascii="Times New Roman" w:hAnsi="Times New Roman"/>
                <w:spacing w:val="-4"/>
                <w:sz w:val="24"/>
                <w:szCs w:val="24"/>
              </w:rPr>
              <w:t>2,8</w:t>
            </w:r>
          </w:p>
        </w:tc>
        <w:tc>
          <w:tcPr>
            <w:tcW w:w="1701" w:type="dxa"/>
            <w:shd w:val="clear" w:color="auto" w:fill="auto"/>
            <w:vAlign w:val="bottom"/>
          </w:tcPr>
          <w:p w:rsidR="00F637A6" w:rsidRPr="006B2FD2" w:rsidRDefault="00F637A6" w:rsidP="00F637A6">
            <w:pPr>
              <w:spacing w:after="0" w:line="240" w:lineRule="auto"/>
              <w:ind w:right="113"/>
              <w:jc w:val="center"/>
              <w:rPr>
                <w:rFonts w:ascii="Times New Roman" w:hAnsi="Times New Roman"/>
                <w:spacing w:val="-4"/>
                <w:sz w:val="24"/>
                <w:szCs w:val="24"/>
              </w:rPr>
            </w:pPr>
            <w:r w:rsidRPr="006B2FD2">
              <w:rPr>
                <w:rFonts w:ascii="Times New Roman" w:hAnsi="Times New Roman"/>
                <w:spacing w:val="-4"/>
                <w:sz w:val="24"/>
                <w:szCs w:val="24"/>
              </w:rPr>
              <w:t>3,3</w:t>
            </w:r>
          </w:p>
        </w:tc>
      </w:tr>
      <w:tr w:rsidR="00F637A6" w:rsidRPr="006B2FD2" w:rsidTr="009860C9">
        <w:tc>
          <w:tcPr>
            <w:tcW w:w="5211" w:type="dxa"/>
            <w:vAlign w:val="bottom"/>
          </w:tcPr>
          <w:p w:rsidR="00F637A6" w:rsidRPr="006B2FD2" w:rsidRDefault="00F637A6" w:rsidP="009860C9">
            <w:pPr>
              <w:spacing w:after="0" w:line="240" w:lineRule="auto"/>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Из общей численности отдохнувших детей – дети-инвалиды</w:t>
            </w:r>
          </w:p>
        </w:tc>
        <w:tc>
          <w:tcPr>
            <w:tcW w:w="1701" w:type="dxa"/>
            <w:shd w:val="clear" w:color="auto" w:fill="auto"/>
            <w:vAlign w:val="bottom"/>
          </w:tcPr>
          <w:p w:rsidR="00F637A6" w:rsidRPr="006B2FD2" w:rsidRDefault="00F637A6" w:rsidP="00F637A6">
            <w:pPr>
              <w:spacing w:after="0" w:line="240" w:lineRule="auto"/>
              <w:ind w:right="113"/>
              <w:jc w:val="center"/>
              <w:rPr>
                <w:rFonts w:ascii="Times New Roman" w:hAnsi="Times New Roman"/>
                <w:spacing w:val="-4"/>
                <w:sz w:val="24"/>
                <w:szCs w:val="24"/>
              </w:rPr>
            </w:pPr>
            <w:r w:rsidRPr="006B2FD2">
              <w:rPr>
                <w:rFonts w:ascii="Times New Roman" w:hAnsi="Times New Roman"/>
                <w:spacing w:val="-4"/>
                <w:sz w:val="24"/>
                <w:szCs w:val="24"/>
              </w:rPr>
              <w:t>4,9</w:t>
            </w:r>
          </w:p>
        </w:tc>
        <w:tc>
          <w:tcPr>
            <w:tcW w:w="1701" w:type="dxa"/>
            <w:shd w:val="clear" w:color="auto" w:fill="auto"/>
            <w:vAlign w:val="bottom"/>
          </w:tcPr>
          <w:p w:rsidR="00F637A6" w:rsidRPr="006B2FD2" w:rsidRDefault="00F637A6" w:rsidP="00F637A6">
            <w:pPr>
              <w:spacing w:after="0" w:line="240" w:lineRule="auto"/>
              <w:ind w:right="113"/>
              <w:jc w:val="center"/>
              <w:rPr>
                <w:rFonts w:ascii="Times New Roman" w:hAnsi="Times New Roman"/>
                <w:spacing w:val="-4"/>
                <w:sz w:val="24"/>
                <w:szCs w:val="24"/>
              </w:rPr>
            </w:pPr>
            <w:r w:rsidRPr="006B2FD2">
              <w:rPr>
                <w:rFonts w:ascii="Times New Roman" w:hAnsi="Times New Roman"/>
                <w:spacing w:val="-4"/>
                <w:sz w:val="24"/>
                <w:szCs w:val="24"/>
              </w:rPr>
              <w:t>2,3</w:t>
            </w:r>
          </w:p>
        </w:tc>
        <w:tc>
          <w:tcPr>
            <w:tcW w:w="1701" w:type="dxa"/>
            <w:shd w:val="clear" w:color="auto" w:fill="auto"/>
            <w:vAlign w:val="bottom"/>
          </w:tcPr>
          <w:p w:rsidR="00F637A6" w:rsidRPr="006B2FD2" w:rsidRDefault="00F637A6" w:rsidP="00F637A6">
            <w:pPr>
              <w:spacing w:after="0" w:line="240" w:lineRule="auto"/>
              <w:ind w:right="113"/>
              <w:jc w:val="center"/>
              <w:rPr>
                <w:rFonts w:ascii="Times New Roman" w:hAnsi="Times New Roman"/>
                <w:spacing w:val="-4"/>
                <w:sz w:val="24"/>
                <w:szCs w:val="24"/>
              </w:rPr>
            </w:pPr>
            <w:r w:rsidRPr="006B2FD2">
              <w:rPr>
                <w:rFonts w:ascii="Times New Roman" w:hAnsi="Times New Roman"/>
                <w:spacing w:val="-4"/>
                <w:sz w:val="24"/>
                <w:szCs w:val="24"/>
              </w:rPr>
              <w:t>2,6</w:t>
            </w:r>
          </w:p>
        </w:tc>
      </w:tr>
      <w:tr w:rsidR="00F637A6" w:rsidRPr="00BD5A90" w:rsidTr="00944CB1">
        <w:tc>
          <w:tcPr>
            <w:tcW w:w="5211" w:type="dxa"/>
            <w:vAlign w:val="center"/>
          </w:tcPr>
          <w:p w:rsidR="00F637A6" w:rsidRPr="006B2FD2" w:rsidRDefault="00F637A6" w:rsidP="009860C9">
            <w:pPr>
              <w:spacing w:after="0" w:line="240" w:lineRule="auto"/>
              <w:ind w:left="397"/>
              <w:rPr>
                <w:rFonts w:ascii="Times New Roman" w:eastAsia="Times New Roman" w:hAnsi="Times New Roman" w:cs="Times New Roman"/>
                <w:sz w:val="24"/>
                <w:szCs w:val="24"/>
                <w:lang w:eastAsia="ru-RU"/>
              </w:rPr>
            </w:pPr>
            <w:r w:rsidRPr="006B2FD2">
              <w:rPr>
                <w:rFonts w:ascii="Times New Roman" w:eastAsia="Times New Roman" w:hAnsi="Times New Roman" w:cs="Times New Roman"/>
                <w:sz w:val="24"/>
                <w:szCs w:val="24"/>
                <w:lang w:eastAsia="ru-RU"/>
              </w:rPr>
              <w:t>из них девочки</w:t>
            </w:r>
          </w:p>
        </w:tc>
        <w:tc>
          <w:tcPr>
            <w:tcW w:w="1701" w:type="dxa"/>
            <w:shd w:val="clear" w:color="auto" w:fill="auto"/>
            <w:vAlign w:val="bottom"/>
          </w:tcPr>
          <w:p w:rsidR="00F637A6" w:rsidRPr="006B2FD2" w:rsidRDefault="00F637A6" w:rsidP="00F637A6">
            <w:pPr>
              <w:spacing w:after="0" w:line="240" w:lineRule="auto"/>
              <w:ind w:right="113"/>
              <w:jc w:val="center"/>
              <w:rPr>
                <w:rFonts w:ascii="Times New Roman" w:hAnsi="Times New Roman"/>
                <w:spacing w:val="-4"/>
                <w:sz w:val="24"/>
                <w:szCs w:val="24"/>
              </w:rPr>
            </w:pPr>
            <w:r w:rsidRPr="006B2FD2">
              <w:rPr>
                <w:rFonts w:ascii="Times New Roman" w:hAnsi="Times New Roman"/>
                <w:spacing w:val="-4"/>
                <w:sz w:val="24"/>
                <w:szCs w:val="24"/>
              </w:rPr>
              <w:t>2,0</w:t>
            </w:r>
          </w:p>
        </w:tc>
        <w:tc>
          <w:tcPr>
            <w:tcW w:w="1701" w:type="dxa"/>
            <w:shd w:val="clear" w:color="auto" w:fill="auto"/>
            <w:vAlign w:val="bottom"/>
          </w:tcPr>
          <w:p w:rsidR="00F637A6" w:rsidRPr="006B2FD2" w:rsidRDefault="00F637A6" w:rsidP="00F637A6">
            <w:pPr>
              <w:spacing w:after="0" w:line="240" w:lineRule="auto"/>
              <w:ind w:right="113"/>
              <w:jc w:val="center"/>
              <w:rPr>
                <w:rFonts w:ascii="Times New Roman" w:hAnsi="Times New Roman"/>
                <w:spacing w:val="-4"/>
                <w:sz w:val="24"/>
                <w:szCs w:val="24"/>
              </w:rPr>
            </w:pPr>
            <w:r w:rsidRPr="006B2FD2">
              <w:rPr>
                <w:rFonts w:ascii="Times New Roman" w:hAnsi="Times New Roman"/>
                <w:spacing w:val="-4"/>
                <w:sz w:val="24"/>
                <w:szCs w:val="24"/>
              </w:rPr>
              <w:t>1,0</w:t>
            </w:r>
          </w:p>
        </w:tc>
        <w:tc>
          <w:tcPr>
            <w:tcW w:w="1701" w:type="dxa"/>
            <w:shd w:val="clear" w:color="auto" w:fill="auto"/>
            <w:vAlign w:val="bottom"/>
          </w:tcPr>
          <w:p w:rsidR="00F637A6" w:rsidRPr="002C5CBC" w:rsidRDefault="00F637A6" w:rsidP="00F637A6">
            <w:pPr>
              <w:spacing w:after="0" w:line="240" w:lineRule="auto"/>
              <w:ind w:right="113"/>
              <w:jc w:val="center"/>
              <w:rPr>
                <w:rFonts w:ascii="Times New Roman" w:hAnsi="Times New Roman"/>
                <w:spacing w:val="-4"/>
                <w:sz w:val="24"/>
                <w:szCs w:val="24"/>
              </w:rPr>
            </w:pPr>
            <w:r w:rsidRPr="006B2FD2">
              <w:rPr>
                <w:rFonts w:ascii="Times New Roman" w:hAnsi="Times New Roman"/>
                <w:spacing w:val="-4"/>
                <w:sz w:val="24"/>
                <w:szCs w:val="24"/>
              </w:rPr>
              <w:t>1,1</w:t>
            </w:r>
          </w:p>
        </w:tc>
      </w:tr>
    </w:tbl>
    <w:p w:rsidR="00F637A6" w:rsidRDefault="00F637A6" w:rsidP="00F637A6">
      <w:pPr>
        <w:spacing w:after="0" w:line="240" w:lineRule="auto"/>
        <w:ind w:firstLine="709"/>
        <w:jc w:val="both"/>
        <w:rPr>
          <w:rFonts w:ascii="Times New Roman" w:hAnsi="Times New Roman"/>
          <w:vertAlign w:val="superscript"/>
        </w:rPr>
      </w:pPr>
    </w:p>
    <w:p w:rsidR="00D03A4F" w:rsidRPr="00F637A6" w:rsidRDefault="00F637A6" w:rsidP="00F637A6">
      <w:pPr>
        <w:spacing w:after="0" w:line="240" w:lineRule="auto"/>
        <w:ind w:firstLine="709"/>
        <w:jc w:val="both"/>
        <w:rPr>
          <w:rFonts w:ascii="Times New Roman" w:hAnsi="Times New Roman"/>
        </w:rPr>
      </w:pPr>
      <w:r w:rsidRPr="00F637A6">
        <w:rPr>
          <w:rFonts w:ascii="Times New Roman" w:hAnsi="Times New Roman"/>
        </w:rPr>
        <w:t>1)С 2020 г. за период летней оздоровительной кампании за июнь - август (включ</w:t>
      </w:r>
      <w:r>
        <w:rPr>
          <w:rFonts w:ascii="Times New Roman" w:hAnsi="Times New Roman"/>
        </w:rPr>
        <w:t xml:space="preserve">ая смены, начавшие свою работу </w:t>
      </w:r>
      <w:r w:rsidRPr="00F637A6">
        <w:rPr>
          <w:rFonts w:ascii="Times New Roman" w:hAnsi="Times New Roman"/>
        </w:rPr>
        <w:t>в конце мая или закончившие работу в начале сентября).В соответствии с методическими рекомендациями Роспотребнадзора по организации работы организаций отдыха детей и их оздоровления от 25 мая 2020 г. МР 3.1/2.4.0185-20 «Рекомендации по организации работы организаций отдыха детей и их оздоровления в условиях сохранения рисков распространения COVID-19» решение об открытии и функционировании организаций отдыха и оздоровления детей (далее - оздоровительные организации) принимал Штаб по борьбе с распространением новой коронавирусной инфекции (COVID-19) на территории субъекта Российской Федерации с учетом сложившейся эпидемической ситуации в регионе.</w:t>
      </w:r>
    </w:p>
    <w:p w:rsidR="00D03A4F" w:rsidRPr="00BD5A90" w:rsidRDefault="00D03A4F" w:rsidP="00D03A4F">
      <w:pPr>
        <w:spacing w:after="0" w:line="240" w:lineRule="auto"/>
        <w:jc w:val="center"/>
        <w:rPr>
          <w:rFonts w:ascii="Times New Roman" w:eastAsia="Times New Roman" w:hAnsi="Times New Roman" w:cs="Times New Roman"/>
          <w:sz w:val="24"/>
          <w:szCs w:val="24"/>
          <w:highlight w:val="yellow"/>
          <w:lang w:eastAsia="ru-RU"/>
        </w:rPr>
      </w:pPr>
    </w:p>
    <w:p w:rsidR="00D03A4F" w:rsidRPr="00BD5A90" w:rsidRDefault="00D03A4F" w:rsidP="00D03A4F">
      <w:pPr>
        <w:spacing w:after="0" w:line="240" w:lineRule="auto"/>
        <w:jc w:val="center"/>
        <w:rPr>
          <w:rFonts w:ascii="Times New Roman" w:eastAsia="Times New Roman" w:hAnsi="Times New Roman" w:cs="Times New Roman"/>
          <w:sz w:val="24"/>
          <w:szCs w:val="24"/>
          <w:highlight w:val="yellow"/>
          <w:lang w:eastAsia="ru-RU"/>
        </w:rPr>
      </w:pPr>
    </w:p>
    <w:p w:rsidR="00D03A4F" w:rsidRPr="00CD51FC" w:rsidRDefault="00D03A4F" w:rsidP="00D03A4F">
      <w:pPr>
        <w:spacing w:after="0" w:line="240" w:lineRule="auto"/>
        <w:jc w:val="right"/>
        <w:rPr>
          <w:rFonts w:ascii="Times New Roman" w:eastAsia="Times New Roman" w:hAnsi="Times New Roman" w:cs="Times New Roman"/>
          <w:sz w:val="26"/>
          <w:szCs w:val="26"/>
          <w:lang w:eastAsia="ru-RU"/>
        </w:rPr>
      </w:pPr>
      <w:r w:rsidRPr="00CD51FC">
        <w:rPr>
          <w:rFonts w:ascii="Times New Roman" w:eastAsia="Times New Roman" w:hAnsi="Times New Roman" w:cs="Times New Roman"/>
          <w:sz w:val="26"/>
          <w:szCs w:val="26"/>
          <w:lang w:eastAsia="ru-RU"/>
        </w:rPr>
        <w:t xml:space="preserve">Таблица </w:t>
      </w:r>
      <w:r w:rsidR="00BF045B">
        <w:rPr>
          <w:rFonts w:ascii="Times New Roman" w:eastAsia="Times New Roman" w:hAnsi="Times New Roman" w:cs="Times New Roman"/>
          <w:sz w:val="26"/>
          <w:szCs w:val="26"/>
          <w:lang w:eastAsia="ru-RU"/>
        </w:rPr>
        <w:t>29</w:t>
      </w:r>
    </w:p>
    <w:p w:rsidR="00D03A4F" w:rsidRPr="00CD51FC"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CD51FC" w:rsidRDefault="00D03A4F" w:rsidP="00D03A4F">
      <w:pPr>
        <w:spacing w:after="0" w:line="240" w:lineRule="auto"/>
        <w:jc w:val="center"/>
        <w:rPr>
          <w:rFonts w:ascii="Times New Roman" w:eastAsia="Times New Roman" w:hAnsi="Times New Roman" w:cs="Times New Roman"/>
          <w:b/>
          <w:bCs/>
          <w:sz w:val="26"/>
          <w:szCs w:val="26"/>
          <w:lang w:eastAsia="ru-RU"/>
        </w:rPr>
      </w:pPr>
      <w:r w:rsidRPr="00CD51FC">
        <w:rPr>
          <w:rFonts w:ascii="Times New Roman" w:eastAsia="Times New Roman" w:hAnsi="Times New Roman" w:cs="Times New Roman"/>
          <w:b/>
          <w:bCs/>
          <w:sz w:val="26"/>
          <w:szCs w:val="26"/>
          <w:lang w:eastAsia="ru-RU"/>
        </w:rPr>
        <w:t>Численность рабочей силы, занятых</w:t>
      </w:r>
    </w:p>
    <w:p w:rsidR="00D03A4F" w:rsidRPr="00CD51FC" w:rsidRDefault="00D03A4F" w:rsidP="00D03A4F">
      <w:pPr>
        <w:spacing w:after="0" w:line="240" w:lineRule="auto"/>
        <w:jc w:val="center"/>
        <w:rPr>
          <w:rFonts w:ascii="Times New Roman" w:eastAsia="Times New Roman" w:hAnsi="Times New Roman" w:cs="Times New Roman"/>
          <w:b/>
          <w:bCs/>
          <w:sz w:val="26"/>
          <w:szCs w:val="26"/>
          <w:lang w:eastAsia="ru-RU"/>
        </w:rPr>
      </w:pPr>
      <w:r w:rsidRPr="00CD51FC">
        <w:rPr>
          <w:rFonts w:ascii="Times New Roman" w:eastAsia="Times New Roman" w:hAnsi="Times New Roman" w:cs="Times New Roman"/>
          <w:b/>
          <w:bCs/>
          <w:sz w:val="26"/>
          <w:szCs w:val="26"/>
          <w:lang w:eastAsia="ru-RU"/>
        </w:rPr>
        <w:t>и безработных среди населения в возрасте 15-17 лет</w:t>
      </w:r>
    </w:p>
    <w:p w:rsidR="00D03A4F" w:rsidRPr="00CD51FC" w:rsidRDefault="00D03A4F" w:rsidP="00D03A4F">
      <w:pPr>
        <w:spacing w:after="0" w:line="240" w:lineRule="auto"/>
        <w:jc w:val="center"/>
        <w:rPr>
          <w:rFonts w:ascii="Times New Roman" w:eastAsia="Times New Roman" w:hAnsi="Times New Roman" w:cs="Times New Roman"/>
          <w:bCs/>
          <w:sz w:val="24"/>
          <w:szCs w:val="24"/>
          <w:lang w:eastAsia="ru-RU"/>
        </w:rPr>
      </w:pPr>
      <w:r w:rsidRPr="00CD51FC">
        <w:rPr>
          <w:rFonts w:ascii="Times New Roman" w:eastAsia="Times New Roman" w:hAnsi="Times New Roman" w:cs="Times New Roman"/>
          <w:bCs/>
          <w:sz w:val="24"/>
          <w:szCs w:val="24"/>
          <w:lang w:eastAsia="ru-RU"/>
        </w:rPr>
        <w:t>(по данным выборочного обследования рабочей силы, тыс. человек)</w:t>
      </w:r>
    </w:p>
    <w:p w:rsidR="00D03A4F" w:rsidRPr="00CD51FC" w:rsidRDefault="00D03A4F" w:rsidP="00D03A4F">
      <w:pPr>
        <w:spacing w:after="0" w:line="240" w:lineRule="auto"/>
        <w:jc w:val="center"/>
        <w:rPr>
          <w:rFonts w:ascii="Times New Roman" w:eastAsia="Times New Roman" w:hAnsi="Times New Roman" w:cs="Times New Roman"/>
          <w:sz w:val="24"/>
          <w:szCs w:val="24"/>
          <w:lang w:eastAsia="ru-RU"/>
        </w:rPr>
      </w:pP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2054"/>
        <w:gridCol w:w="2054"/>
        <w:gridCol w:w="2054"/>
      </w:tblGrid>
      <w:tr w:rsidR="00F637A6" w:rsidRPr="00CD51FC" w:rsidTr="009860C9">
        <w:trPr>
          <w:tblHeader/>
        </w:trPr>
        <w:tc>
          <w:tcPr>
            <w:tcW w:w="4294" w:type="dxa"/>
            <w:vAlign w:val="center"/>
          </w:tcPr>
          <w:p w:rsidR="00F637A6" w:rsidRPr="00CD51FC" w:rsidRDefault="00F637A6" w:rsidP="00D03A4F">
            <w:pPr>
              <w:spacing w:after="0"/>
              <w:rPr>
                <w:rFonts w:ascii="Times New Roman" w:eastAsia="Times New Roman" w:hAnsi="Times New Roman" w:cs="Times New Roman"/>
                <w:b/>
                <w:sz w:val="24"/>
                <w:szCs w:val="24"/>
                <w:lang w:eastAsia="ru-RU"/>
              </w:rPr>
            </w:pPr>
          </w:p>
        </w:tc>
        <w:tc>
          <w:tcPr>
            <w:tcW w:w="2054" w:type="dxa"/>
          </w:tcPr>
          <w:p w:rsidR="00F637A6" w:rsidRPr="00CD51FC" w:rsidRDefault="00F637A6" w:rsidP="009860C9">
            <w:pPr>
              <w:spacing w:after="0"/>
              <w:jc w:val="center"/>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2018 г.</w:t>
            </w:r>
          </w:p>
        </w:tc>
        <w:tc>
          <w:tcPr>
            <w:tcW w:w="2054" w:type="dxa"/>
            <w:vAlign w:val="center"/>
          </w:tcPr>
          <w:p w:rsidR="00F637A6" w:rsidRPr="00CD51FC" w:rsidRDefault="00F637A6" w:rsidP="009860C9">
            <w:pPr>
              <w:spacing w:after="0"/>
              <w:jc w:val="center"/>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2019 г.</w:t>
            </w:r>
          </w:p>
        </w:tc>
        <w:tc>
          <w:tcPr>
            <w:tcW w:w="2054" w:type="dxa"/>
            <w:vAlign w:val="center"/>
          </w:tcPr>
          <w:p w:rsidR="00F637A6" w:rsidRPr="00CD51FC" w:rsidRDefault="00F637A6" w:rsidP="00D03A4F">
            <w:pPr>
              <w:spacing w:after="0"/>
              <w:jc w:val="center"/>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2020 г.</w:t>
            </w:r>
          </w:p>
        </w:tc>
      </w:tr>
      <w:tr w:rsidR="00F637A6" w:rsidRPr="00CD51FC" w:rsidTr="00944CB1">
        <w:tc>
          <w:tcPr>
            <w:tcW w:w="4294" w:type="dxa"/>
            <w:vAlign w:val="center"/>
          </w:tcPr>
          <w:p w:rsidR="00F637A6" w:rsidRPr="00CD51FC" w:rsidRDefault="00F637A6" w:rsidP="00D03A4F">
            <w:pPr>
              <w:spacing w:after="0"/>
              <w:rPr>
                <w:rFonts w:ascii="Times New Roman" w:eastAsia="Times New Roman" w:hAnsi="Times New Roman" w:cs="Times New Roman"/>
                <w:b/>
                <w:sz w:val="24"/>
                <w:szCs w:val="24"/>
                <w:lang w:eastAsia="ru-RU"/>
              </w:rPr>
            </w:pPr>
            <w:r w:rsidRPr="00CD51FC">
              <w:rPr>
                <w:rFonts w:ascii="Times New Roman" w:eastAsia="Times New Roman" w:hAnsi="Times New Roman" w:cs="Times New Roman"/>
                <w:b/>
                <w:sz w:val="24"/>
                <w:szCs w:val="24"/>
                <w:lang w:eastAsia="ru-RU"/>
              </w:rPr>
              <w:t>Численность рабочей силы - всего</w:t>
            </w:r>
          </w:p>
        </w:tc>
        <w:tc>
          <w:tcPr>
            <w:tcW w:w="2054" w:type="dxa"/>
            <w:vAlign w:val="center"/>
          </w:tcPr>
          <w:p w:rsidR="00F637A6" w:rsidRPr="00CD51FC" w:rsidRDefault="00F637A6" w:rsidP="009860C9">
            <w:pPr>
              <w:spacing w:after="0"/>
              <w:jc w:val="center"/>
              <w:rPr>
                <w:rFonts w:ascii="Times New Roman" w:eastAsia="Times New Roman" w:hAnsi="Times New Roman" w:cs="Times New Roman"/>
                <w:b/>
                <w:sz w:val="24"/>
                <w:szCs w:val="24"/>
                <w:lang w:eastAsia="ru-RU"/>
              </w:rPr>
            </w:pPr>
            <w:r w:rsidRPr="00CD51FC">
              <w:rPr>
                <w:rFonts w:ascii="Times New Roman" w:eastAsia="Times New Roman" w:hAnsi="Times New Roman" w:cs="Times New Roman"/>
                <w:b/>
                <w:sz w:val="24"/>
                <w:szCs w:val="24"/>
                <w:lang w:eastAsia="ru-RU"/>
              </w:rPr>
              <w:t>124,8</w:t>
            </w:r>
          </w:p>
        </w:tc>
        <w:tc>
          <w:tcPr>
            <w:tcW w:w="2054" w:type="dxa"/>
            <w:vAlign w:val="center"/>
          </w:tcPr>
          <w:p w:rsidR="00F637A6" w:rsidRPr="00CD51FC" w:rsidRDefault="00F637A6" w:rsidP="009860C9">
            <w:pPr>
              <w:spacing w:after="0" w:line="240" w:lineRule="auto"/>
              <w:jc w:val="center"/>
              <w:rPr>
                <w:rFonts w:ascii="Times New Roman" w:eastAsia="Times New Roman" w:hAnsi="Times New Roman" w:cs="Times New Roman"/>
                <w:b/>
                <w:bCs/>
                <w:sz w:val="24"/>
                <w:szCs w:val="24"/>
                <w:lang w:eastAsia="ru-RU"/>
              </w:rPr>
            </w:pPr>
            <w:r w:rsidRPr="00CD51FC">
              <w:rPr>
                <w:rFonts w:ascii="Times New Roman" w:eastAsia="Times New Roman" w:hAnsi="Times New Roman" w:cs="Times New Roman"/>
                <w:b/>
                <w:bCs/>
                <w:sz w:val="24"/>
                <w:szCs w:val="24"/>
                <w:lang w:eastAsia="ru-RU"/>
              </w:rPr>
              <w:t>102,5</w:t>
            </w:r>
          </w:p>
        </w:tc>
        <w:tc>
          <w:tcPr>
            <w:tcW w:w="2054" w:type="dxa"/>
            <w:tcBorders>
              <w:top w:val="nil"/>
              <w:left w:val="single" w:sz="4" w:space="0" w:color="auto"/>
              <w:bottom w:val="single" w:sz="4" w:space="0" w:color="auto"/>
              <w:right w:val="single" w:sz="4" w:space="0" w:color="auto"/>
            </w:tcBorders>
            <w:vAlign w:val="center"/>
          </w:tcPr>
          <w:p w:rsidR="00F637A6" w:rsidRPr="00CD51FC" w:rsidRDefault="00F637A6" w:rsidP="00D03A4F">
            <w:pPr>
              <w:spacing w:after="0" w:line="240" w:lineRule="auto"/>
              <w:jc w:val="center"/>
              <w:rPr>
                <w:rFonts w:ascii="Times New Roman" w:eastAsia="Times New Roman" w:hAnsi="Times New Roman" w:cs="Times New Roman"/>
                <w:b/>
                <w:bCs/>
                <w:sz w:val="24"/>
                <w:szCs w:val="24"/>
                <w:lang w:eastAsia="ru-RU"/>
              </w:rPr>
            </w:pPr>
            <w:r w:rsidRPr="00CD51FC">
              <w:rPr>
                <w:rFonts w:ascii="Times New Roman" w:eastAsia="Times New Roman" w:hAnsi="Times New Roman" w:cs="Times New Roman"/>
                <w:b/>
                <w:bCs/>
                <w:sz w:val="24"/>
                <w:szCs w:val="24"/>
                <w:lang w:eastAsia="ru-RU"/>
              </w:rPr>
              <w:t>108,2</w:t>
            </w:r>
          </w:p>
        </w:tc>
      </w:tr>
      <w:tr w:rsidR="00F637A6" w:rsidRPr="00CD51FC" w:rsidTr="00944CB1">
        <w:tc>
          <w:tcPr>
            <w:tcW w:w="4294" w:type="dxa"/>
            <w:vAlign w:val="center"/>
          </w:tcPr>
          <w:p w:rsidR="00F637A6" w:rsidRPr="00CD51FC" w:rsidRDefault="00F637A6" w:rsidP="00D03A4F">
            <w:pPr>
              <w:spacing w:after="0"/>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Мужчины</w:t>
            </w:r>
          </w:p>
        </w:tc>
        <w:tc>
          <w:tcPr>
            <w:tcW w:w="2054" w:type="dxa"/>
            <w:vAlign w:val="center"/>
          </w:tcPr>
          <w:p w:rsidR="00F637A6" w:rsidRPr="00CD51FC" w:rsidRDefault="00F637A6" w:rsidP="009860C9">
            <w:pPr>
              <w:spacing w:after="0"/>
              <w:jc w:val="center"/>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59,8</w:t>
            </w:r>
          </w:p>
        </w:tc>
        <w:tc>
          <w:tcPr>
            <w:tcW w:w="2054" w:type="dxa"/>
            <w:vAlign w:val="center"/>
          </w:tcPr>
          <w:p w:rsidR="00F637A6" w:rsidRPr="00CD51FC" w:rsidRDefault="00F637A6" w:rsidP="009860C9">
            <w:pPr>
              <w:spacing w:after="0" w:line="240" w:lineRule="auto"/>
              <w:jc w:val="center"/>
              <w:rPr>
                <w:rFonts w:ascii="Times New Roman" w:eastAsia="Times New Roman" w:hAnsi="Times New Roman" w:cs="Times New Roman"/>
                <w:bCs/>
                <w:sz w:val="24"/>
                <w:szCs w:val="24"/>
                <w:lang w:eastAsia="ru-RU"/>
              </w:rPr>
            </w:pPr>
            <w:r w:rsidRPr="00CD51FC">
              <w:rPr>
                <w:rFonts w:ascii="Times New Roman" w:eastAsia="Times New Roman" w:hAnsi="Times New Roman" w:cs="Times New Roman"/>
                <w:bCs/>
                <w:sz w:val="24"/>
                <w:szCs w:val="24"/>
                <w:lang w:eastAsia="ru-RU"/>
              </w:rPr>
              <w:t>58,1</w:t>
            </w:r>
          </w:p>
        </w:tc>
        <w:tc>
          <w:tcPr>
            <w:tcW w:w="2054" w:type="dxa"/>
            <w:tcBorders>
              <w:top w:val="single" w:sz="4" w:space="0" w:color="auto"/>
              <w:left w:val="single" w:sz="4" w:space="0" w:color="auto"/>
              <w:bottom w:val="single" w:sz="4" w:space="0" w:color="auto"/>
              <w:right w:val="single" w:sz="4" w:space="0" w:color="auto"/>
            </w:tcBorders>
            <w:vAlign w:val="center"/>
          </w:tcPr>
          <w:p w:rsidR="00F637A6" w:rsidRPr="00CD51FC" w:rsidRDefault="00F637A6" w:rsidP="00D03A4F">
            <w:pPr>
              <w:spacing w:after="0" w:line="240" w:lineRule="auto"/>
              <w:jc w:val="center"/>
              <w:rPr>
                <w:rFonts w:ascii="Times New Roman" w:eastAsia="Times New Roman" w:hAnsi="Times New Roman" w:cs="Times New Roman"/>
                <w:bCs/>
                <w:sz w:val="24"/>
                <w:szCs w:val="24"/>
                <w:lang w:eastAsia="ru-RU"/>
              </w:rPr>
            </w:pPr>
            <w:r w:rsidRPr="00CD51FC">
              <w:rPr>
                <w:rFonts w:ascii="Times New Roman" w:eastAsia="Times New Roman" w:hAnsi="Times New Roman" w:cs="Times New Roman"/>
                <w:bCs/>
                <w:sz w:val="24"/>
                <w:szCs w:val="24"/>
                <w:lang w:eastAsia="ru-RU"/>
              </w:rPr>
              <w:t>64,2</w:t>
            </w:r>
          </w:p>
        </w:tc>
      </w:tr>
      <w:tr w:rsidR="00F637A6" w:rsidRPr="00CD51FC" w:rsidTr="00944CB1">
        <w:tc>
          <w:tcPr>
            <w:tcW w:w="4294" w:type="dxa"/>
            <w:vAlign w:val="center"/>
          </w:tcPr>
          <w:p w:rsidR="00F637A6" w:rsidRPr="00CD51FC" w:rsidRDefault="00F637A6" w:rsidP="00D03A4F">
            <w:pPr>
              <w:spacing w:after="0"/>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Женщины</w:t>
            </w:r>
          </w:p>
        </w:tc>
        <w:tc>
          <w:tcPr>
            <w:tcW w:w="2054" w:type="dxa"/>
            <w:vAlign w:val="center"/>
          </w:tcPr>
          <w:p w:rsidR="00F637A6" w:rsidRPr="00CD51FC" w:rsidRDefault="00F637A6" w:rsidP="009860C9">
            <w:pPr>
              <w:spacing w:after="0"/>
              <w:jc w:val="center"/>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65,0</w:t>
            </w:r>
          </w:p>
        </w:tc>
        <w:tc>
          <w:tcPr>
            <w:tcW w:w="2054" w:type="dxa"/>
            <w:vAlign w:val="center"/>
          </w:tcPr>
          <w:p w:rsidR="00F637A6" w:rsidRPr="00CD51FC" w:rsidRDefault="00F637A6" w:rsidP="009860C9">
            <w:pPr>
              <w:spacing w:after="0" w:line="240" w:lineRule="auto"/>
              <w:jc w:val="center"/>
              <w:rPr>
                <w:rFonts w:ascii="Times New Roman" w:eastAsia="Times New Roman" w:hAnsi="Times New Roman" w:cs="Times New Roman"/>
                <w:bCs/>
                <w:sz w:val="24"/>
                <w:szCs w:val="24"/>
                <w:lang w:eastAsia="ru-RU"/>
              </w:rPr>
            </w:pPr>
            <w:r w:rsidRPr="00CD51FC">
              <w:rPr>
                <w:rFonts w:ascii="Times New Roman" w:eastAsia="Times New Roman" w:hAnsi="Times New Roman" w:cs="Times New Roman"/>
                <w:bCs/>
                <w:sz w:val="24"/>
                <w:szCs w:val="24"/>
                <w:lang w:eastAsia="ru-RU"/>
              </w:rPr>
              <w:t>44,4</w:t>
            </w:r>
          </w:p>
        </w:tc>
        <w:tc>
          <w:tcPr>
            <w:tcW w:w="2054" w:type="dxa"/>
            <w:tcBorders>
              <w:top w:val="single" w:sz="4" w:space="0" w:color="auto"/>
              <w:left w:val="single" w:sz="4" w:space="0" w:color="auto"/>
              <w:bottom w:val="single" w:sz="4" w:space="0" w:color="auto"/>
              <w:right w:val="single" w:sz="4" w:space="0" w:color="auto"/>
            </w:tcBorders>
            <w:vAlign w:val="center"/>
          </w:tcPr>
          <w:p w:rsidR="00F637A6" w:rsidRPr="00CD51FC" w:rsidRDefault="00F637A6" w:rsidP="00D03A4F">
            <w:pPr>
              <w:spacing w:after="0" w:line="240" w:lineRule="auto"/>
              <w:jc w:val="center"/>
              <w:rPr>
                <w:rFonts w:ascii="Times New Roman" w:eastAsia="Times New Roman" w:hAnsi="Times New Roman" w:cs="Times New Roman"/>
                <w:bCs/>
                <w:sz w:val="24"/>
                <w:szCs w:val="24"/>
                <w:lang w:eastAsia="ru-RU"/>
              </w:rPr>
            </w:pPr>
            <w:r w:rsidRPr="00CD51FC">
              <w:rPr>
                <w:rFonts w:ascii="Times New Roman" w:eastAsia="Times New Roman" w:hAnsi="Times New Roman" w:cs="Times New Roman"/>
                <w:bCs/>
                <w:sz w:val="24"/>
                <w:szCs w:val="24"/>
                <w:lang w:eastAsia="ru-RU"/>
              </w:rPr>
              <w:t>43,9</w:t>
            </w:r>
          </w:p>
        </w:tc>
      </w:tr>
      <w:tr w:rsidR="00F637A6" w:rsidRPr="00CD51FC" w:rsidTr="00944CB1">
        <w:tc>
          <w:tcPr>
            <w:tcW w:w="4294" w:type="dxa"/>
            <w:vAlign w:val="center"/>
          </w:tcPr>
          <w:p w:rsidR="00F637A6" w:rsidRPr="00CD51FC" w:rsidRDefault="00F637A6" w:rsidP="00D03A4F">
            <w:pPr>
              <w:spacing w:after="0"/>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Городское население</w:t>
            </w:r>
          </w:p>
        </w:tc>
        <w:tc>
          <w:tcPr>
            <w:tcW w:w="2054" w:type="dxa"/>
            <w:tcBorders>
              <w:top w:val="nil"/>
              <w:left w:val="single" w:sz="4" w:space="0" w:color="auto"/>
              <w:bottom w:val="single" w:sz="4" w:space="0" w:color="auto"/>
              <w:right w:val="single" w:sz="4" w:space="0" w:color="auto"/>
            </w:tcBorders>
            <w:vAlign w:val="center"/>
          </w:tcPr>
          <w:p w:rsidR="00F637A6" w:rsidRPr="00CD51FC" w:rsidRDefault="00F637A6" w:rsidP="009860C9">
            <w:pPr>
              <w:spacing w:after="0" w:line="240" w:lineRule="auto"/>
              <w:jc w:val="center"/>
              <w:rPr>
                <w:rFonts w:ascii="Times New Roman" w:eastAsia="Times New Roman" w:hAnsi="Times New Roman" w:cs="Times New Roman"/>
                <w:bCs/>
                <w:sz w:val="24"/>
                <w:szCs w:val="24"/>
                <w:lang w:eastAsia="ru-RU"/>
              </w:rPr>
            </w:pPr>
            <w:r w:rsidRPr="00CD51FC">
              <w:rPr>
                <w:rFonts w:ascii="Times New Roman" w:eastAsia="Times New Roman" w:hAnsi="Times New Roman" w:cs="Times New Roman"/>
                <w:bCs/>
                <w:sz w:val="24"/>
                <w:szCs w:val="24"/>
                <w:lang w:eastAsia="ru-RU"/>
              </w:rPr>
              <w:t>61,0</w:t>
            </w:r>
          </w:p>
        </w:tc>
        <w:tc>
          <w:tcPr>
            <w:tcW w:w="2054" w:type="dxa"/>
            <w:tcBorders>
              <w:top w:val="nil"/>
              <w:left w:val="single" w:sz="4" w:space="0" w:color="auto"/>
              <w:bottom w:val="single" w:sz="4" w:space="0" w:color="auto"/>
              <w:right w:val="single" w:sz="4" w:space="0" w:color="auto"/>
            </w:tcBorders>
            <w:vAlign w:val="center"/>
          </w:tcPr>
          <w:p w:rsidR="00F637A6" w:rsidRPr="00CD51FC" w:rsidRDefault="00F637A6" w:rsidP="009860C9">
            <w:pPr>
              <w:spacing w:after="0" w:line="240" w:lineRule="auto"/>
              <w:jc w:val="center"/>
              <w:rPr>
                <w:rFonts w:ascii="Times New Roman" w:eastAsia="Times New Roman" w:hAnsi="Times New Roman" w:cs="Times New Roman"/>
                <w:bCs/>
                <w:sz w:val="24"/>
                <w:szCs w:val="24"/>
                <w:lang w:eastAsia="ru-RU"/>
              </w:rPr>
            </w:pPr>
            <w:r w:rsidRPr="00CD51FC">
              <w:rPr>
                <w:rFonts w:ascii="Times New Roman" w:eastAsia="Times New Roman" w:hAnsi="Times New Roman" w:cs="Times New Roman"/>
                <w:bCs/>
                <w:sz w:val="24"/>
                <w:szCs w:val="24"/>
                <w:lang w:eastAsia="ru-RU"/>
              </w:rPr>
              <w:t>51,7</w:t>
            </w:r>
          </w:p>
        </w:tc>
        <w:tc>
          <w:tcPr>
            <w:tcW w:w="2054" w:type="dxa"/>
            <w:tcBorders>
              <w:top w:val="single" w:sz="4" w:space="0" w:color="auto"/>
              <w:left w:val="single" w:sz="4" w:space="0" w:color="auto"/>
              <w:bottom w:val="single" w:sz="4" w:space="0" w:color="auto"/>
              <w:right w:val="single" w:sz="4" w:space="0" w:color="auto"/>
            </w:tcBorders>
            <w:vAlign w:val="center"/>
          </w:tcPr>
          <w:p w:rsidR="00F637A6" w:rsidRPr="00CD51FC" w:rsidRDefault="00F637A6" w:rsidP="00D03A4F">
            <w:pPr>
              <w:spacing w:after="0" w:line="240" w:lineRule="auto"/>
              <w:jc w:val="center"/>
              <w:rPr>
                <w:rFonts w:ascii="Times New Roman" w:eastAsia="Times New Roman" w:hAnsi="Times New Roman" w:cs="Times New Roman"/>
                <w:bCs/>
                <w:sz w:val="24"/>
                <w:szCs w:val="24"/>
                <w:lang w:eastAsia="ru-RU"/>
              </w:rPr>
            </w:pPr>
            <w:r w:rsidRPr="00CD51FC">
              <w:rPr>
                <w:rFonts w:ascii="Times New Roman" w:eastAsia="Times New Roman" w:hAnsi="Times New Roman" w:cs="Times New Roman"/>
                <w:bCs/>
                <w:sz w:val="24"/>
                <w:szCs w:val="24"/>
                <w:lang w:eastAsia="ru-RU"/>
              </w:rPr>
              <w:t>49,6</w:t>
            </w:r>
          </w:p>
        </w:tc>
      </w:tr>
      <w:tr w:rsidR="00F637A6" w:rsidRPr="00CD51FC" w:rsidTr="00944CB1">
        <w:tc>
          <w:tcPr>
            <w:tcW w:w="4294" w:type="dxa"/>
            <w:vAlign w:val="center"/>
          </w:tcPr>
          <w:p w:rsidR="00F637A6" w:rsidRPr="00CD51FC" w:rsidRDefault="00F637A6" w:rsidP="00D03A4F">
            <w:pPr>
              <w:spacing w:after="0"/>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Сельское населения</w:t>
            </w:r>
          </w:p>
        </w:tc>
        <w:tc>
          <w:tcPr>
            <w:tcW w:w="2054" w:type="dxa"/>
            <w:tcBorders>
              <w:top w:val="single" w:sz="4" w:space="0" w:color="auto"/>
              <w:left w:val="single" w:sz="4" w:space="0" w:color="auto"/>
              <w:bottom w:val="nil"/>
              <w:right w:val="single" w:sz="4" w:space="0" w:color="auto"/>
            </w:tcBorders>
            <w:vAlign w:val="center"/>
          </w:tcPr>
          <w:p w:rsidR="00F637A6" w:rsidRPr="00CD51FC" w:rsidRDefault="00F637A6" w:rsidP="009860C9">
            <w:pPr>
              <w:spacing w:after="0" w:line="240" w:lineRule="auto"/>
              <w:jc w:val="center"/>
              <w:rPr>
                <w:rFonts w:ascii="Times New Roman" w:eastAsia="Times New Roman" w:hAnsi="Times New Roman" w:cs="Times New Roman"/>
                <w:bCs/>
                <w:sz w:val="24"/>
                <w:szCs w:val="24"/>
                <w:lang w:eastAsia="ru-RU"/>
              </w:rPr>
            </w:pPr>
            <w:r w:rsidRPr="00CD51FC">
              <w:rPr>
                <w:rFonts w:ascii="Times New Roman" w:eastAsia="Times New Roman" w:hAnsi="Times New Roman" w:cs="Times New Roman"/>
                <w:bCs/>
                <w:sz w:val="24"/>
                <w:szCs w:val="24"/>
                <w:lang w:eastAsia="ru-RU"/>
              </w:rPr>
              <w:t>63,8</w:t>
            </w:r>
          </w:p>
        </w:tc>
        <w:tc>
          <w:tcPr>
            <w:tcW w:w="2054" w:type="dxa"/>
            <w:tcBorders>
              <w:top w:val="single" w:sz="4" w:space="0" w:color="auto"/>
              <w:left w:val="single" w:sz="4" w:space="0" w:color="auto"/>
              <w:bottom w:val="nil"/>
              <w:right w:val="single" w:sz="4" w:space="0" w:color="auto"/>
            </w:tcBorders>
            <w:vAlign w:val="center"/>
          </w:tcPr>
          <w:p w:rsidR="00F637A6" w:rsidRPr="00CD51FC" w:rsidRDefault="00F637A6" w:rsidP="009860C9">
            <w:pPr>
              <w:spacing w:after="0" w:line="240" w:lineRule="auto"/>
              <w:jc w:val="center"/>
              <w:rPr>
                <w:rFonts w:ascii="Times New Roman" w:eastAsia="Times New Roman" w:hAnsi="Times New Roman" w:cs="Times New Roman"/>
                <w:bCs/>
                <w:sz w:val="24"/>
                <w:szCs w:val="24"/>
                <w:lang w:eastAsia="ru-RU"/>
              </w:rPr>
            </w:pPr>
            <w:r w:rsidRPr="00CD51FC">
              <w:rPr>
                <w:rFonts w:ascii="Times New Roman" w:eastAsia="Times New Roman" w:hAnsi="Times New Roman" w:cs="Times New Roman"/>
                <w:bCs/>
                <w:sz w:val="24"/>
                <w:szCs w:val="24"/>
                <w:lang w:eastAsia="ru-RU"/>
              </w:rPr>
              <w:t>50,9</w:t>
            </w:r>
          </w:p>
        </w:tc>
        <w:tc>
          <w:tcPr>
            <w:tcW w:w="2054" w:type="dxa"/>
            <w:tcBorders>
              <w:top w:val="single" w:sz="4" w:space="0" w:color="auto"/>
              <w:left w:val="single" w:sz="4" w:space="0" w:color="auto"/>
              <w:bottom w:val="single" w:sz="4" w:space="0" w:color="auto"/>
              <w:right w:val="single" w:sz="4" w:space="0" w:color="auto"/>
            </w:tcBorders>
            <w:vAlign w:val="center"/>
          </w:tcPr>
          <w:p w:rsidR="00F637A6" w:rsidRPr="00CD51FC" w:rsidRDefault="00F637A6" w:rsidP="00D03A4F">
            <w:pPr>
              <w:spacing w:after="0" w:line="240" w:lineRule="auto"/>
              <w:jc w:val="center"/>
              <w:rPr>
                <w:rFonts w:ascii="Times New Roman" w:eastAsia="Times New Roman" w:hAnsi="Times New Roman" w:cs="Times New Roman"/>
                <w:bCs/>
                <w:sz w:val="24"/>
                <w:szCs w:val="24"/>
                <w:lang w:eastAsia="ru-RU"/>
              </w:rPr>
            </w:pPr>
            <w:r w:rsidRPr="00CD51FC">
              <w:rPr>
                <w:rFonts w:ascii="Times New Roman" w:eastAsia="Times New Roman" w:hAnsi="Times New Roman" w:cs="Times New Roman"/>
                <w:bCs/>
                <w:sz w:val="24"/>
                <w:szCs w:val="24"/>
                <w:lang w:eastAsia="ru-RU"/>
              </w:rPr>
              <w:t>58,6</w:t>
            </w:r>
          </w:p>
        </w:tc>
      </w:tr>
      <w:tr w:rsidR="00F637A6" w:rsidRPr="00CD51FC" w:rsidTr="00944CB1">
        <w:tc>
          <w:tcPr>
            <w:tcW w:w="4294" w:type="dxa"/>
            <w:vAlign w:val="center"/>
          </w:tcPr>
          <w:p w:rsidR="00F637A6" w:rsidRPr="00CD51FC" w:rsidRDefault="00F637A6" w:rsidP="00D03A4F">
            <w:pPr>
              <w:spacing w:after="0"/>
              <w:rPr>
                <w:rFonts w:ascii="Times New Roman" w:eastAsia="Times New Roman" w:hAnsi="Times New Roman" w:cs="Times New Roman"/>
                <w:b/>
                <w:sz w:val="24"/>
                <w:szCs w:val="24"/>
                <w:lang w:eastAsia="ru-RU"/>
              </w:rPr>
            </w:pPr>
            <w:r w:rsidRPr="00CD51FC">
              <w:rPr>
                <w:rFonts w:ascii="Times New Roman" w:eastAsia="Times New Roman" w:hAnsi="Times New Roman" w:cs="Times New Roman"/>
                <w:b/>
                <w:sz w:val="24"/>
                <w:szCs w:val="24"/>
                <w:lang w:eastAsia="ru-RU"/>
              </w:rPr>
              <w:t>Численность занятого населения - всего</w:t>
            </w:r>
          </w:p>
        </w:tc>
        <w:tc>
          <w:tcPr>
            <w:tcW w:w="2054" w:type="dxa"/>
            <w:vAlign w:val="center"/>
          </w:tcPr>
          <w:p w:rsidR="00F637A6" w:rsidRPr="00CD51FC" w:rsidRDefault="00F637A6" w:rsidP="009860C9">
            <w:pPr>
              <w:spacing w:after="0"/>
              <w:jc w:val="center"/>
              <w:rPr>
                <w:rFonts w:ascii="Times New Roman" w:eastAsia="Times New Roman" w:hAnsi="Times New Roman" w:cs="Times New Roman"/>
                <w:b/>
                <w:sz w:val="24"/>
                <w:szCs w:val="24"/>
                <w:lang w:eastAsia="ru-RU"/>
              </w:rPr>
            </w:pPr>
            <w:r w:rsidRPr="00CD51FC">
              <w:rPr>
                <w:rFonts w:ascii="Times New Roman" w:eastAsia="Times New Roman" w:hAnsi="Times New Roman" w:cs="Times New Roman"/>
                <w:b/>
                <w:sz w:val="24"/>
                <w:szCs w:val="24"/>
                <w:lang w:eastAsia="ru-RU"/>
              </w:rPr>
              <w:t>89,1</w:t>
            </w:r>
          </w:p>
        </w:tc>
        <w:tc>
          <w:tcPr>
            <w:tcW w:w="2054" w:type="dxa"/>
            <w:vAlign w:val="center"/>
          </w:tcPr>
          <w:p w:rsidR="00F637A6" w:rsidRPr="00CD51FC" w:rsidRDefault="00F637A6" w:rsidP="009860C9">
            <w:pPr>
              <w:spacing w:after="0"/>
              <w:jc w:val="center"/>
              <w:rPr>
                <w:rFonts w:ascii="Times New Roman" w:eastAsia="Times New Roman" w:hAnsi="Times New Roman" w:cs="Times New Roman"/>
                <w:b/>
                <w:sz w:val="24"/>
                <w:szCs w:val="24"/>
                <w:lang w:eastAsia="ru-RU"/>
              </w:rPr>
            </w:pPr>
            <w:r w:rsidRPr="00CD51FC">
              <w:rPr>
                <w:rFonts w:ascii="Times New Roman" w:eastAsia="Times New Roman" w:hAnsi="Times New Roman" w:cs="Times New Roman"/>
                <w:b/>
                <w:sz w:val="24"/>
                <w:szCs w:val="24"/>
                <w:lang w:eastAsia="ru-RU"/>
              </w:rPr>
              <w:t>78,2</w:t>
            </w:r>
          </w:p>
        </w:tc>
        <w:tc>
          <w:tcPr>
            <w:tcW w:w="2054" w:type="dxa"/>
            <w:tcBorders>
              <w:top w:val="nil"/>
              <w:left w:val="single" w:sz="4" w:space="0" w:color="auto"/>
              <w:bottom w:val="single" w:sz="4" w:space="0" w:color="auto"/>
              <w:right w:val="single" w:sz="4" w:space="0" w:color="auto"/>
            </w:tcBorders>
            <w:vAlign w:val="center"/>
          </w:tcPr>
          <w:p w:rsidR="00F637A6" w:rsidRPr="00CD51FC" w:rsidRDefault="00F637A6" w:rsidP="00D03A4F">
            <w:pPr>
              <w:spacing w:after="0"/>
              <w:jc w:val="center"/>
              <w:rPr>
                <w:rFonts w:ascii="Times New Roman" w:eastAsia="Times New Roman" w:hAnsi="Times New Roman" w:cs="Times New Roman"/>
                <w:b/>
                <w:sz w:val="24"/>
                <w:szCs w:val="24"/>
                <w:lang w:eastAsia="ru-RU"/>
              </w:rPr>
            </w:pPr>
            <w:r w:rsidRPr="00CD51FC">
              <w:rPr>
                <w:rFonts w:ascii="Times New Roman" w:eastAsia="Times New Roman" w:hAnsi="Times New Roman" w:cs="Times New Roman"/>
                <w:b/>
                <w:sz w:val="24"/>
                <w:szCs w:val="24"/>
                <w:lang w:eastAsia="ru-RU"/>
              </w:rPr>
              <w:t>78,5</w:t>
            </w:r>
          </w:p>
        </w:tc>
      </w:tr>
      <w:tr w:rsidR="00F637A6" w:rsidRPr="00CD51FC" w:rsidTr="00944CB1">
        <w:tc>
          <w:tcPr>
            <w:tcW w:w="4294" w:type="dxa"/>
            <w:vAlign w:val="center"/>
          </w:tcPr>
          <w:p w:rsidR="00F637A6" w:rsidRPr="00CD51FC" w:rsidRDefault="00F637A6" w:rsidP="00D03A4F">
            <w:pPr>
              <w:spacing w:after="0"/>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Мужчины</w:t>
            </w:r>
          </w:p>
        </w:tc>
        <w:tc>
          <w:tcPr>
            <w:tcW w:w="2054" w:type="dxa"/>
            <w:vAlign w:val="center"/>
          </w:tcPr>
          <w:p w:rsidR="00F637A6" w:rsidRPr="00CD51FC" w:rsidRDefault="00F637A6" w:rsidP="009860C9">
            <w:pPr>
              <w:spacing w:after="0"/>
              <w:jc w:val="center"/>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38,3</w:t>
            </w:r>
          </w:p>
        </w:tc>
        <w:tc>
          <w:tcPr>
            <w:tcW w:w="2054" w:type="dxa"/>
            <w:vAlign w:val="center"/>
          </w:tcPr>
          <w:p w:rsidR="00F637A6" w:rsidRPr="00CD51FC" w:rsidRDefault="00F637A6" w:rsidP="009860C9">
            <w:pPr>
              <w:spacing w:after="0"/>
              <w:jc w:val="center"/>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44,3</w:t>
            </w:r>
          </w:p>
        </w:tc>
        <w:tc>
          <w:tcPr>
            <w:tcW w:w="2054" w:type="dxa"/>
            <w:tcBorders>
              <w:top w:val="single" w:sz="4" w:space="0" w:color="auto"/>
              <w:left w:val="single" w:sz="4" w:space="0" w:color="auto"/>
              <w:bottom w:val="single" w:sz="4" w:space="0" w:color="auto"/>
              <w:right w:val="single" w:sz="4" w:space="0" w:color="auto"/>
            </w:tcBorders>
            <w:vAlign w:val="center"/>
          </w:tcPr>
          <w:p w:rsidR="00F637A6" w:rsidRPr="00CD51FC" w:rsidRDefault="00F637A6" w:rsidP="00D03A4F">
            <w:pPr>
              <w:spacing w:after="0"/>
              <w:jc w:val="center"/>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45,9</w:t>
            </w:r>
          </w:p>
        </w:tc>
      </w:tr>
      <w:tr w:rsidR="00F637A6" w:rsidRPr="00CD51FC" w:rsidTr="00944CB1">
        <w:tc>
          <w:tcPr>
            <w:tcW w:w="4294" w:type="dxa"/>
            <w:vAlign w:val="center"/>
          </w:tcPr>
          <w:p w:rsidR="00F637A6" w:rsidRPr="00CD51FC" w:rsidRDefault="00F637A6" w:rsidP="00D03A4F">
            <w:pPr>
              <w:spacing w:after="0"/>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Женщины</w:t>
            </w:r>
          </w:p>
        </w:tc>
        <w:tc>
          <w:tcPr>
            <w:tcW w:w="2054" w:type="dxa"/>
            <w:vAlign w:val="center"/>
          </w:tcPr>
          <w:p w:rsidR="00F637A6" w:rsidRPr="00CD51FC" w:rsidRDefault="00F637A6" w:rsidP="009860C9">
            <w:pPr>
              <w:spacing w:after="0"/>
              <w:jc w:val="center"/>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50,8</w:t>
            </w:r>
          </w:p>
        </w:tc>
        <w:tc>
          <w:tcPr>
            <w:tcW w:w="2054" w:type="dxa"/>
            <w:tcBorders>
              <w:bottom w:val="single" w:sz="4" w:space="0" w:color="auto"/>
            </w:tcBorders>
            <w:vAlign w:val="center"/>
          </w:tcPr>
          <w:p w:rsidR="00F637A6" w:rsidRPr="00CD51FC" w:rsidRDefault="00F637A6" w:rsidP="009860C9">
            <w:pPr>
              <w:spacing w:after="0"/>
              <w:jc w:val="center"/>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33,9</w:t>
            </w:r>
          </w:p>
        </w:tc>
        <w:tc>
          <w:tcPr>
            <w:tcW w:w="2054" w:type="dxa"/>
            <w:tcBorders>
              <w:top w:val="single" w:sz="4" w:space="0" w:color="auto"/>
              <w:left w:val="single" w:sz="4" w:space="0" w:color="auto"/>
              <w:bottom w:val="single" w:sz="4" w:space="0" w:color="auto"/>
              <w:right w:val="single" w:sz="4" w:space="0" w:color="auto"/>
            </w:tcBorders>
            <w:vAlign w:val="center"/>
          </w:tcPr>
          <w:p w:rsidR="00F637A6" w:rsidRPr="00CD51FC" w:rsidRDefault="00F637A6" w:rsidP="00D03A4F">
            <w:pPr>
              <w:spacing w:after="0"/>
              <w:jc w:val="center"/>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32,5</w:t>
            </w:r>
          </w:p>
        </w:tc>
      </w:tr>
      <w:tr w:rsidR="00F637A6" w:rsidRPr="00CD51FC" w:rsidTr="00944CB1">
        <w:tc>
          <w:tcPr>
            <w:tcW w:w="4294" w:type="dxa"/>
            <w:vAlign w:val="center"/>
          </w:tcPr>
          <w:p w:rsidR="00F637A6" w:rsidRPr="00CD51FC" w:rsidRDefault="00F637A6" w:rsidP="00D03A4F">
            <w:pPr>
              <w:spacing w:after="0"/>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Городское население</w:t>
            </w:r>
          </w:p>
        </w:tc>
        <w:tc>
          <w:tcPr>
            <w:tcW w:w="2054" w:type="dxa"/>
            <w:tcBorders>
              <w:top w:val="nil"/>
              <w:left w:val="single" w:sz="4" w:space="0" w:color="auto"/>
              <w:bottom w:val="single" w:sz="4" w:space="0" w:color="auto"/>
              <w:right w:val="single" w:sz="4" w:space="0" w:color="auto"/>
            </w:tcBorders>
            <w:vAlign w:val="center"/>
          </w:tcPr>
          <w:p w:rsidR="00F637A6" w:rsidRPr="00CD51FC" w:rsidRDefault="00F637A6" w:rsidP="009860C9">
            <w:pPr>
              <w:spacing w:after="0" w:line="240" w:lineRule="auto"/>
              <w:jc w:val="center"/>
              <w:rPr>
                <w:rFonts w:ascii="Times New Roman" w:eastAsia="Times New Roman" w:hAnsi="Times New Roman" w:cs="Times New Roman"/>
                <w:bCs/>
                <w:sz w:val="24"/>
                <w:szCs w:val="24"/>
                <w:lang w:eastAsia="ru-RU"/>
              </w:rPr>
            </w:pPr>
            <w:r w:rsidRPr="00CD51FC">
              <w:rPr>
                <w:rFonts w:ascii="Times New Roman" w:eastAsia="Times New Roman" w:hAnsi="Times New Roman" w:cs="Times New Roman"/>
                <w:bCs/>
                <w:sz w:val="24"/>
                <w:szCs w:val="24"/>
                <w:lang w:eastAsia="ru-RU"/>
              </w:rPr>
              <w:t>37,0</w:t>
            </w:r>
          </w:p>
        </w:tc>
        <w:tc>
          <w:tcPr>
            <w:tcW w:w="2054" w:type="dxa"/>
            <w:tcBorders>
              <w:top w:val="nil"/>
              <w:left w:val="single" w:sz="4" w:space="0" w:color="auto"/>
              <w:bottom w:val="single" w:sz="4" w:space="0" w:color="auto"/>
              <w:right w:val="single" w:sz="4" w:space="0" w:color="auto"/>
            </w:tcBorders>
            <w:vAlign w:val="center"/>
          </w:tcPr>
          <w:p w:rsidR="00F637A6" w:rsidRPr="00CD51FC" w:rsidRDefault="00F637A6" w:rsidP="009860C9">
            <w:pPr>
              <w:spacing w:after="0"/>
              <w:jc w:val="center"/>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35,1</w:t>
            </w:r>
          </w:p>
        </w:tc>
        <w:tc>
          <w:tcPr>
            <w:tcW w:w="2054" w:type="dxa"/>
            <w:tcBorders>
              <w:top w:val="nil"/>
              <w:left w:val="single" w:sz="4" w:space="0" w:color="auto"/>
              <w:bottom w:val="single" w:sz="4" w:space="0" w:color="auto"/>
              <w:right w:val="single" w:sz="4" w:space="0" w:color="auto"/>
            </w:tcBorders>
            <w:vAlign w:val="center"/>
          </w:tcPr>
          <w:p w:rsidR="00F637A6" w:rsidRPr="00CD51FC" w:rsidRDefault="00F637A6" w:rsidP="00D03A4F">
            <w:pPr>
              <w:spacing w:after="0"/>
              <w:jc w:val="center"/>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32,6</w:t>
            </w:r>
          </w:p>
        </w:tc>
      </w:tr>
      <w:tr w:rsidR="00F637A6" w:rsidRPr="00CD51FC" w:rsidTr="00944CB1">
        <w:tc>
          <w:tcPr>
            <w:tcW w:w="4294" w:type="dxa"/>
            <w:vAlign w:val="center"/>
          </w:tcPr>
          <w:p w:rsidR="00F637A6" w:rsidRPr="00CD51FC" w:rsidRDefault="00F637A6" w:rsidP="00D03A4F">
            <w:pPr>
              <w:spacing w:after="0"/>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Сельское населения</w:t>
            </w:r>
          </w:p>
        </w:tc>
        <w:tc>
          <w:tcPr>
            <w:tcW w:w="2054" w:type="dxa"/>
            <w:tcBorders>
              <w:top w:val="single" w:sz="4" w:space="0" w:color="auto"/>
              <w:left w:val="single" w:sz="4" w:space="0" w:color="auto"/>
              <w:bottom w:val="single" w:sz="4" w:space="0" w:color="auto"/>
              <w:right w:val="single" w:sz="4" w:space="0" w:color="auto"/>
            </w:tcBorders>
            <w:vAlign w:val="center"/>
          </w:tcPr>
          <w:p w:rsidR="00F637A6" w:rsidRPr="00CD51FC" w:rsidRDefault="00F637A6" w:rsidP="009860C9">
            <w:pPr>
              <w:spacing w:after="0" w:line="240" w:lineRule="auto"/>
              <w:jc w:val="center"/>
              <w:rPr>
                <w:rFonts w:ascii="Times New Roman" w:eastAsia="Times New Roman" w:hAnsi="Times New Roman" w:cs="Times New Roman"/>
                <w:bCs/>
                <w:sz w:val="24"/>
                <w:szCs w:val="24"/>
                <w:lang w:eastAsia="ru-RU"/>
              </w:rPr>
            </w:pPr>
            <w:r w:rsidRPr="00CD51FC">
              <w:rPr>
                <w:rFonts w:ascii="Times New Roman" w:eastAsia="Times New Roman" w:hAnsi="Times New Roman" w:cs="Times New Roman"/>
                <w:bCs/>
                <w:sz w:val="24"/>
                <w:szCs w:val="24"/>
                <w:lang w:eastAsia="ru-RU"/>
              </w:rPr>
              <w:t>52,1</w:t>
            </w:r>
          </w:p>
        </w:tc>
        <w:tc>
          <w:tcPr>
            <w:tcW w:w="2054" w:type="dxa"/>
            <w:tcBorders>
              <w:top w:val="single" w:sz="4" w:space="0" w:color="auto"/>
              <w:left w:val="single" w:sz="4" w:space="0" w:color="auto"/>
              <w:bottom w:val="nil"/>
              <w:right w:val="single" w:sz="4" w:space="0" w:color="auto"/>
            </w:tcBorders>
            <w:vAlign w:val="center"/>
          </w:tcPr>
          <w:p w:rsidR="00F637A6" w:rsidRPr="00CD51FC" w:rsidRDefault="00F637A6" w:rsidP="009860C9">
            <w:pPr>
              <w:spacing w:after="0"/>
              <w:jc w:val="center"/>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43,1</w:t>
            </w:r>
          </w:p>
        </w:tc>
        <w:tc>
          <w:tcPr>
            <w:tcW w:w="2054" w:type="dxa"/>
            <w:tcBorders>
              <w:top w:val="single" w:sz="4" w:space="0" w:color="auto"/>
              <w:left w:val="single" w:sz="4" w:space="0" w:color="auto"/>
              <w:bottom w:val="single" w:sz="4" w:space="0" w:color="auto"/>
              <w:right w:val="single" w:sz="4" w:space="0" w:color="auto"/>
            </w:tcBorders>
            <w:vAlign w:val="center"/>
          </w:tcPr>
          <w:p w:rsidR="00F637A6" w:rsidRPr="00CD51FC" w:rsidRDefault="00F637A6" w:rsidP="00D03A4F">
            <w:pPr>
              <w:spacing w:after="0"/>
              <w:jc w:val="center"/>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45,9</w:t>
            </w:r>
          </w:p>
        </w:tc>
      </w:tr>
      <w:tr w:rsidR="00F637A6" w:rsidRPr="00CD51FC" w:rsidTr="00944CB1">
        <w:tc>
          <w:tcPr>
            <w:tcW w:w="4294" w:type="dxa"/>
            <w:vAlign w:val="center"/>
          </w:tcPr>
          <w:p w:rsidR="00F637A6" w:rsidRPr="00CD51FC" w:rsidRDefault="00F637A6" w:rsidP="00D03A4F">
            <w:pPr>
              <w:spacing w:after="0"/>
              <w:rPr>
                <w:rFonts w:ascii="Times New Roman" w:eastAsia="Times New Roman" w:hAnsi="Times New Roman" w:cs="Times New Roman"/>
                <w:b/>
                <w:sz w:val="24"/>
                <w:szCs w:val="24"/>
                <w:lang w:eastAsia="ru-RU"/>
              </w:rPr>
            </w:pPr>
            <w:r w:rsidRPr="00CD51FC">
              <w:rPr>
                <w:rFonts w:ascii="Times New Roman" w:eastAsia="Times New Roman" w:hAnsi="Times New Roman" w:cs="Times New Roman"/>
                <w:b/>
                <w:sz w:val="24"/>
                <w:szCs w:val="24"/>
                <w:lang w:eastAsia="ru-RU"/>
              </w:rPr>
              <w:t>Численность безработных* - всего</w:t>
            </w:r>
          </w:p>
        </w:tc>
        <w:tc>
          <w:tcPr>
            <w:tcW w:w="2054" w:type="dxa"/>
            <w:vAlign w:val="center"/>
          </w:tcPr>
          <w:p w:rsidR="00F637A6" w:rsidRPr="00CD51FC" w:rsidRDefault="00F637A6" w:rsidP="009860C9">
            <w:pPr>
              <w:spacing w:after="0"/>
              <w:jc w:val="center"/>
              <w:rPr>
                <w:rFonts w:ascii="Times New Roman" w:eastAsia="Times New Roman" w:hAnsi="Times New Roman" w:cs="Times New Roman"/>
                <w:b/>
                <w:sz w:val="24"/>
                <w:szCs w:val="24"/>
                <w:lang w:eastAsia="ru-RU"/>
              </w:rPr>
            </w:pPr>
            <w:r w:rsidRPr="00CD51FC">
              <w:rPr>
                <w:rFonts w:ascii="Times New Roman" w:eastAsia="Times New Roman" w:hAnsi="Times New Roman" w:cs="Times New Roman"/>
                <w:b/>
                <w:sz w:val="24"/>
                <w:szCs w:val="24"/>
                <w:lang w:eastAsia="ru-RU"/>
              </w:rPr>
              <w:t>35,8</w:t>
            </w:r>
          </w:p>
        </w:tc>
        <w:tc>
          <w:tcPr>
            <w:tcW w:w="2054" w:type="dxa"/>
            <w:vAlign w:val="center"/>
          </w:tcPr>
          <w:p w:rsidR="00F637A6" w:rsidRPr="00CD51FC" w:rsidRDefault="00F637A6" w:rsidP="009860C9">
            <w:pPr>
              <w:spacing w:after="0" w:line="240" w:lineRule="auto"/>
              <w:jc w:val="center"/>
              <w:rPr>
                <w:rFonts w:ascii="Times New Roman" w:eastAsia="Times New Roman" w:hAnsi="Times New Roman" w:cs="Times New Roman"/>
                <w:b/>
                <w:bCs/>
                <w:sz w:val="24"/>
                <w:szCs w:val="24"/>
                <w:lang w:eastAsia="ru-RU"/>
              </w:rPr>
            </w:pPr>
            <w:r w:rsidRPr="00CD51FC">
              <w:rPr>
                <w:rFonts w:ascii="Times New Roman" w:eastAsia="Times New Roman" w:hAnsi="Times New Roman" w:cs="Times New Roman"/>
                <w:b/>
                <w:bCs/>
                <w:sz w:val="24"/>
                <w:szCs w:val="24"/>
                <w:lang w:eastAsia="ru-RU"/>
              </w:rPr>
              <w:t>24,3</w:t>
            </w:r>
          </w:p>
        </w:tc>
        <w:tc>
          <w:tcPr>
            <w:tcW w:w="2054" w:type="dxa"/>
            <w:tcBorders>
              <w:top w:val="single" w:sz="4" w:space="0" w:color="auto"/>
              <w:left w:val="single" w:sz="4" w:space="0" w:color="auto"/>
              <w:bottom w:val="single" w:sz="4" w:space="0" w:color="auto"/>
              <w:right w:val="single" w:sz="4" w:space="0" w:color="auto"/>
            </w:tcBorders>
            <w:vAlign w:val="center"/>
          </w:tcPr>
          <w:p w:rsidR="00F637A6" w:rsidRPr="00CD51FC" w:rsidRDefault="00F637A6" w:rsidP="00D03A4F">
            <w:pPr>
              <w:spacing w:after="0" w:line="240" w:lineRule="auto"/>
              <w:jc w:val="center"/>
              <w:rPr>
                <w:rFonts w:ascii="Times New Roman" w:eastAsia="Times New Roman" w:hAnsi="Times New Roman" w:cs="Times New Roman"/>
                <w:b/>
                <w:bCs/>
                <w:sz w:val="24"/>
                <w:szCs w:val="24"/>
                <w:lang w:eastAsia="ru-RU"/>
              </w:rPr>
            </w:pPr>
            <w:r w:rsidRPr="00CD51FC">
              <w:rPr>
                <w:rFonts w:ascii="Times New Roman" w:eastAsia="Times New Roman" w:hAnsi="Times New Roman" w:cs="Times New Roman"/>
                <w:b/>
                <w:bCs/>
                <w:sz w:val="24"/>
                <w:szCs w:val="24"/>
                <w:lang w:eastAsia="ru-RU"/>
              </w:rPr>
              <w:t>29,7</w:t>
            </w:r>
          </w:p>
        </w:tc>
      </w:tr>
      <w:tr w:rsidR="00F637A6" w:rsidRPr="00CD51FC" w:rsidTr="00944CB1">
        <w:tc>
          <w:tcPr>
            <w:tcW w:w="4294" w:type="dxa"/>
            <w:vAlign w:val="center"/>
          </w:tcPr>
          <w:p w:rsidR="00F637A6" w:rsidRPr="00CD51FC" w:rsidRDefault="00F637A6" w:rsidP="00D03A4F">
            <w:pPr>
              <w:spacing w:after="0"/>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Мужчины</w:t>
            </w:r>
          </w:p>
        </w:tc>
        <w:tc>
          <w:tcPr>
            <w:tcW w:w="2054" w:type="dxa"/>
            <w:vAlign w:val="center"/>
          </w:tcPr>
          <w:p w:rsidR="00F637A6" w:rsidRPr="00CD51FC" w:rsidRDefault="00F637A6" w:rsidP="009860C9">
            <w:pPr>
              <w:spacing w:after="0"/>
              <w:jc w:val="center"/>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21,5</w:t>
            </w:r>
          </w:p>
        </w:tc>
        <w:tc>
          <w:tcPr>
            <w:tcW w:w="2054" w:type="dxa"/>
            <w:vAlign w:val="center"/>
          </w:tcPr>
          <w:p w:rsidR="00F637A6" w:rsidRPr="00CD51FC" w:rsidRDefault="00F637A6" w:rsidP="009860C9">
            <w:pPr>
              <w:spacing w:after="0" w:line="240" w:lineRule="auto"/>
              <w:jc w:val="center"/>
              <w:rPr>
                <w:rFonts w:ascii="Times New Roman" w:eastAsia="Times New Roman" w:hAnsi="Times New Roman" w:cs="Times New Roman"/>
                <w:bCs/>
                <w:sz w:val="24"/>
                <w:szCs w:val="24"/>
                <w:lang w:eastAsia="ru-RU"/>
              </w:rPr>
            </w:pPr>
            <w:r w:rsidRPr="00CD51FC">
              <w:rPr>
                <w:rFonts w:ascii="Times New Roman" w:eastAsia="Times New Roman" w:hAnsi="Times New Roman" w:cs="Times New Roman"/>
                <w:bCs/>
                <w:sz w:val="24"/>
                <w:szCs w:val="24"/>
                <w:lang w:eastAsia="ru-RU"/>
              </w:rPr>
              <w:t>13,8</w:t>
            </w:r>
          </w:p>
        </w:tc>
        <w:tc>
          <w:tcPr>
            <w:tcW w:w="2054" w:type="dxa"/>
            <w:tcBorders>
              <w:top w:val="single" w:sz="4" w:space="0" w:color="auto"/>
              <w:left w:val="single" w:sz="4" w:space="0" w:color="auto"/>
              <w:bottom w:val="single" w:sz="4" w:space="0" w:color="auto"/>
              <w:right w:val="single" w:sz="4" w:space="0" w:color="auto"/>
            </w:tcBorders>
            <w:vAlign w:val="center"/>
          </w:tcPr>
          <w:p w:rsidR="00F637A6" w:rsidRPr="00CD51FC" w:rsidRDefault="00F637A6" w:rsidP="00D03A4F">
            <w:pPr>
              <w:spacing w:after="0" w:line="240" w:lineRule="auto"/>
              <w:jc w:val="center"/>
              <w:rPr>
                <w:rFonts w:ascii="Times New Roman" w:eastAsia="Times New Roman" w:hAnsi="Times New Roman" w:cs="Times New Roman"/>
                <w:bCs/>
                <w:sz w:val="24"/>
                <w:szCs w:val="24"/>
                <w:lang w:eastAsia="ru-RU"/>
              </w:rPr>
            </w:pPr>
            <w:r w:rsidRPr="00CD51FC">
              <w:rPr>
                <w:rFonts w:ascii="Times New Roman" w:eastAsia="Times New Roman" w:hAnsi="Times New Roman" w:cs="Times New Roman"/>
                <w:bCs/>
                <w:sz w:val="24"/>
                <w:szCs w:val="24"/>
                <w:lang w:eastAsia="ru-RU"/>
              </w:rPr>
              <w:t>18,3</w:t>
            </w:r>
          </w:p>
        </w:tc>
      </w:tr>
      <w:tr w:rsidR="00F637A6" w:rsidRPr="00CD51FC" w:rsidTr="00944CB1">
        <w:tc>
          <w:tcPr>
            <w:tcW w:w="4294" w:type="dxa"/>
            <w:vAlign w:val="center"/>
          </w:tcPr>
          <w:p w:rsidR="00F637A6" w:rsidRPr="00CD51FC" w:rsidRDefault="00F637A6" w:rsidP="00D03A4F">
            <w:pPr>
              <w:spacing w:after="0"/>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Женщины</w:t>
            </w:r>
          </w:p>
        </w:tc>
        <w:tc>
          <w:tcPr>
            <w:tcW w:w="2054" w:type="dxa"/>
            <w:vAlign w:val="center"/>
          </w:tcPr>
          <w:p w:rsidR="00F637A6" w:rsidRPr="00CD51FC" w:rsidRDefault="00F637A6" w:rsidP="009860C9">
            <w:pPr>
              <w:spacing w:after="0"/>
              <w:jc w:val="center"/>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14,3</w:t>
            </w:r>
          </w:p>
        </w:tc>
        <w:tc>
          <w:tcPr>
            <w:tcW w:w="2054" w:type="dxa"/>
            <w:vAlign w:val="center"/>
          </w:tcPr>
          <w:p w:rsidR="00F637A6" w:rsidRPr="00CD51FC" w:rsidRDefault="00F637A6" w:rsidP="009860C9">
            <w:pPr>
              <w:spacing w:after="0" w:line="240" w:lineRule="auto"/>
              <w:jc w:val="center"/>
              <w:rPr>
                <w:rFonts w:ascii="Times New Roman" w:eastAsia="Times New Roman" w:hAnsi="Times New Roman" w:cs="Times New Roman"/>
                <w:bCs/>
                <w:sz w:val="24"/>
                <w:szCs w:val="24"/>
                <w:lang w:eastAsia="ru-RU"/>
              </w:rPr>
            </w:pPr>
            <w:r w:rsidRPr="00CD51FC">
              <w:rPr>
                <w:rFonts w:ascii="Times New Roman" w:eastAsia="Times New Roman" w:hAnsi="Times New Roman" w:cs="Times New Roman"/>
                <w:bCs/>
                <w:sz w:val="24"/>
                <w:szCs w:val="24"/>
                <w:lang w:eastAsia="ru-RU"/>
              </w:rPr>
              <w:t>10,5</w:t>
            </w:r>
          </w:p>
        </w:tc>
        <w:tc>
          <w:tcPr>
            <w:tcW w:w="2054" w:type="dxa"/>
            <w:tcBorders>
              <w:top w:val="single" w:sz="4" w:space="0" w:color="auto"/>
              <w:left w:val="single" w:sz="4" w:space="0" w:color="auto"/>
              <w:bottom w:val="single" w:sz="4" w:space="0" w:color="auto"/>
              <w:right w:val="single" w:sz="4" w:space="0" w:color="auto"/>
            </w:tcBorders>
            <w:vAlign w:val="center"/>
          </w:tcPr>
          <w:p w:rsidR="00F637A6" w:rsidRPr="00CD51FC" w:rsidRDefault="00F637A6" w:rsidP="00D03A4F">
            <w:pPr>
              <w:spacing w:after="0" w:line="240" w:lineRule="auto"/>
              <w:jc w:val="center"/>
              <w:rPr>
                <w:rFonts w:ascii="Times New Roman" w:eastAsia="Times New Roman" w:hAnsi="Times New Roman" w:cs="Times New Roman"/>
                <w:bCs/>
                <w:sz w:val="24"/>
                <w:szCs w:val="24"/>
                <w:lang w:eastAsia="ru-RU"/>
              </w:rPr>
            </w:pPr>
            <w:r w:rsidRPr="00CD51FC">
              <w:rPr>
                <w:rFonts w:ascii="Times New Roman" w:eastAsia="Times New Roman" w:hAnsi="Times New Roman" w:cs="Times New Roman"/>
                <w:bCs/>
                <w:sz w:val="24"/>
                <w:szCs w:val="24"/>
                <w:lang w:eastAsia="ru-RU"/>
              </w:rPr>
              <w:t>11,4</w:t>
            </w:r>
          </w:p>
        </w:tc>
      </w:tr>
      <w:tr w:rsidR="00F637A6" w:rsidRPr="00CD51FC" w:rsidTr="00944CB1">
        <w:tc>
          <w:tcPr>
            <w:tcW w:w="4294" w:type="dxa"/>
            <w:vAlign w:val="center"/>
          </w:tcPr>
          <w:p w:rsidR="00F637A6" w:rsidRPr="00CD51FC" w:rsidRDefault="00F637A6" w:rsidP="00D03A4F">
            <w:pPr>
              <w:spacing w:after="0"/>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Городское население</w:t>
            </w:r>
          </w:p>
        </w:tc>
        <w:tc>
          <w:tcPr>
            <w:tcW w:w="2054" w:type="dxa"/>
            <w:tcBorders>
              <w:top w:val="nil"/>
              <w:left w:val="single" w:sz="4" w:space="0" w:color="auto"/>
              <w:bottom w:val="single" w:sz="4" w:space="0" w:color="auto"/>
              <w:right w:val="single" w:sz="4" w:space="0" w:color="auto"/>
            </w:tcBorders>
            <w:vAlign w:val="center"/>
          </w:tcPr>
          <w:p w:rsidR="00F637A6" w:rsidRPr="00CD51FC" w:rsidRDefault="00F637A6" w:rsidP="009860C9">
            <w:pPr>
              <w:spacing w:after="0" w:line="240" w:lineRule="auto"/>
              <w:jc w:val="center"/>
              <w:rPr>
                <w:rFonts w:ascii="Times New Roman" w:eastAsia="Times New Roman" w:hAnsi="Times New Roman" w:cs="Times New Roman"/>
                <w:bCs/>
                <w:sz w:val="24"/>
                <w:szCs w:val="24"/>
                <w:lang w:eastAsia="ru-RU"/>
              </w:rPr>
            </w:pPr>
            <w:r w:rsidRPr="00CD51FC">
              <w:rPr>
                <w:rFonts w:ascii="Times New Roman" w:eastAsia="Times New Roman" w:hAnsi="Times New Roman" w:cs="Times New Roman"/>
                <w:bCs/>
                <w:sz w:val="24"/>
                <w:szCs w:val="24"/>
                <w:lang w:eastAsia="ru-RU"/>
              </w:rPr>
              <w:t>24,0</w:t>
            </w:r>
          </w:p>
        </w:tc>
        <w:tc>
          <w:tcPr>
            <w:tcW w:w="2054" w:type="dxa"/>
            <w:tcBorders>
              <w:top w:val="nil"/>
              <w:left w:val="single" w:sz="4" w:space="0" w:color="auto"/>
              <w:bottom w:val="single" w:sz="4" w:space="0" w:color="auto"/>
              <w:right w:val="single" w:sz="4" w:space="0" w:color="auto"/>
            </w:tcBorders>
            <w:vAlign w:val="center"/>
          </w:tcPr>
          <w:p w:rsidR="00F637A6" w:rsidRPr="00CD51FC" w:rsidRDefault="00F637A6" w:rsidP="009860C9">
            <w:pPr>
              <w:spacing w:after="0" w:line="240" w:lineRule="auto"/>
              <w:jc w:val="center"/>
              <w:rPr>
                <w:rFonts w:ascii="Times New Roman" w:eastAsia="Times New Roman" w:hAnsi="Times New Roman" w:cs="Times New Roman"/>
                <w:bCs/>
                <w:sz w:val="24"/>
                <w:szCs w:val="24"/>
                <w:lang w:eastAsia="ru-RU"/>
              </w:rPr>
            </w:pPr>
            <w:r w:rsidRPr="00CD51FC">
              <w:rPr>
                <w:rFonts w:ascii="Times New Roman" w:eastAsia="Times New Roman" w:hAnsi="Times New Roman" w:cs="Times New Roman"/>
                <w:bCs/>
                <w:sz w:val="24"/>
                <w:szCs w:val="24"/>
                <w:lang w:eastAsia="ru-RU"/>
              </w:rPr>
              <w:t>16,6</w:t>
            </w:r>
          </w:p>
        </w:tc>
        <w:tc>
          <w:tcPr>
            <w:tcW w:w="2054" w:type="dxa"/>
            <w:tcBorders>
              <w:top w:val="single" w:sz="4" w:space="0" w:color="auto"/>
              <w:left w:val="single" w:sz="4" w:space="0" w:color="auto"/>
              <w:bottom w:val="single" w:sz="4" w:space="0" w:color="auto"/>
              <w:right w:val="single" w:sz="4" w:space="0" w:color="auto"/>
            </w:tcBorders>
            <w:vAlign w:val="center"/>
          </w:tcPr>
          <w:p w:rsidR="00F637A6" w:rsidRPr="00CD51FC" w:rsidRDefault="00F637A6" w:rsidP="00D03A4F">
            <w:pPr>
              <w:spacing w:after="0" w:line="240" w:lineRule="auto"/>
              <w:jc w:val="center"/>
              <w:rPr>
                <w:rFonts w:ascii="Times New Roman" w:eastAsia="Times New Roman" w:hAnsi="Times New Roman" w:cs="Times New Roman"/>
                <w:bCs/>
                <w:sz w:val="24"/>
                <w:szCs w:val="24"/>
                <w:lang w:eastAsia="ru-RU"/>
              </w:rPr>
            </w:pPr>
            <w:r w:rsidRPr="00CD51FC">
              <w:rPr>
                <w:rFonts w:ascii="Times New Roman" w:eastAsia="Times New Roman" w:hAnsi="Times New Roman" w:cs="Times New Roman"/>
                <w:bCs/>
                <w:sz w:val="24"/>
                <w:szCs w:val="24"/>
                <w:lang w:eastAsia="ru-RU"/>
              </w:rPr>
              <w:t>17,0</w:t>
            </w:r>
          </w:p>
        </w:tc>
      </w:tr>
      <w:tr w:rsidR="00F637A6" w:rsidRPr="00CD51FC" w:rsidTr="00944CB1">
        <w:tc>
          <w:tcPr>
            <w:tcW w:w="4294" w:type="dxa"/>
            <w:vAlign w:val="center"/>
          </w:tcPr>
          <w:p w:rsidR="00F637A6" w:rsidRPr="00CD51FC" w:rsidRDefault="00F637A6" w:rsidP="00D03A4F">
            <w:pPr>
              <w:spacing w:after="0"/>
              <w:rPr>
                <w:rFonts w:ascii="Times New Roman" w:eastAsia="Times New Roman" w:hAnsi="Times New Roman" w:cs="Times New Roman"/>
                <w:sz w:val="24"/>
                <w:szCs w:val="24"/>
                <w:lang w:eastAsia="ru-RU"/>
              </w:rPr>
            </w:pPr>
            <w:r w:rsidRPr="00CD51FC">
              <w:rPr>
                <w:rFonts w:ascii="Times New Roman" w:eastAsia="Times New Roman" w:hAnsi="Times New Roman" w:cs="Times New Roman"/>
                <w:sz w:val="24"/>
                <w:szCs w:val="24"/>
                <w:lang w:eastAsia="ru-RU"/>
              </w:rPr>
              <w:t>Сельское населения</w:t>
            </w:r>
          </w:p>
        </w:tc>
        <w:tc>
          <w:tcPr>
            <w:tcW w:w="2054" w:type="dxa"/>
            <w:tcBorders>
              <w:top w:val="single" w:sz="4" w:space="0" w:color="auto"/>
              <w:left w:val="single" w:sz="4" w:space="0" w:color="auto"/>
              <w:bottom w:val="single" w:sz="4" w:space="0" w:color="auto"/>
              <w:right w:val="single" w:sz="4" w:space="0" w:color="auto"/>
            </w:tcBorders>
            <w:vAlign w:val="center"/>
          </w:tcPr>
          <w:p w:rsidR="00F637A6" w:rsidRPr="00CD51FC" w:rsidRDefault="00F637A6" w:rsidP="009860C9">
            <w:pPr>
              <w:spacing w:after="0" w:line="240" w:lineRule="auto"/>
              <w:jc w:val="center"/>
              <w:rPr>
                <w:rFonts w:ascii="Times New Roman" w:eastAsia="Times New Roman" w:hAnsi="Times New Roman" w:cs="Times New Roman"/>
                <w:bCs/>
                <w:sz w:val="24"/>
                <w:szCs w:val="24"/>
                <w:lang w:eastAsia="ru-RU"/>
              </w:rPr>
            </w:pPr>
            <w:r w:rsidRPr="00CD51FC">
              <w:rPr>
                <w:rFonts w:ascii="Times New Roman" w:eastAsia="Times New Roman" w:hAnsi="Times New Roman" w:cs="Times New Roman"/>
                <w:bCs/>
                <w:sz w:val="24"/>
                <w:szCs w:val="24"/>
                <w:lang w:eastAsia="ru-RU"/>
              </w:rPr>
              <w:t>11,8</w:t>
            </w:r>
          </w:p>
        </w:tc>
        <w:tc>
          <w:tcPr>
            <w:tcW w:w="2054" w:type="dxa"/>
            <w:tcBorders>
              <w:top w:val="single" w:sz="4" w:space="0" w:color="auto"/>
              <w:left w:val="single" w:sz="4" w:space="0" w:color="auto"/>
              <w:bottom w:val="single" w:sz="4" w:space="0" w:color="auto"/>
              <w:right w:val="single" w:sz="4" w:space="0" w:color="auto"/>
            </w:tcBorders>
            <w:vAlign w:val="center"/>
          </w:tcPr>
          <w:p w:rsidR="00F637A6" w:rsidRPr="00CD51FC" w:rsidRDefault="00F637A6" w:rsidP="009860C9">
            <w:pPr>
              <w:spacing w:after="0" w:line="240" w:lineRule="auto"/>
              <w:jc w:val="center"/>
              <w:rPr>
                <w:rFonts w:ascii="Times New Roman" w:eastAsia="Times New Roman" w:hAnsi="Times New Roman" w:cs="Times New Roman"/>
                <w:bCs/>
                <w:sz w:val="24"/>
                <w:szCs w:val="24"/>
                <w:lang w:eastAsia="ru-RU"/>
              </w:rPr>
            </w:pPr>
            <w:r w:rsidRPr="00CD51FC">
              <w:rPr>
                <w:rFonts w:ascii="Times New Roman" w:eastAsia="Times New Roman" w:hAnsi="Times New Roman" w:cs="Times New Roman"/>
                <w:bCs/>
                <w:sz w:val="24"/>
                <w:szCs w:val="24"/>
                <w:lang w:eastAsia="ru-RU"/>
              </w:rPr>
              <w:t>7,7</w:t>
            </w:r>
          </w:p>
        </w:tc>
        <w:tc>
          <w:tcPr>
            <w:tcW w:w="2054" w:type="dxa"/>
            <w:tcBorders>
              <w:top w:val="single" w:sz="4" w:space="0" w:color="auto"/>
              <w:left w:val="single" w:sz="4" w:space="0" w:color="auto"/>
              <w:bottom w:val="single" w:sz="4" w:space="0" w:color="auto"/>
              <w:right w:val="single" w:sz="4" w:space="0" w:color="auto"/>
            </w:tcBorders>
            <w:vAlign w:val="center"/>
          </w:tcPr>
          <w:p w:rsidR="00F637A6" w:rsidRPr="00CD51FC" w:rsidRDefault="00F637A6" w:rsidP="00D03A4F">
            <w:pPr>
              <w:spacing w:after="0" w:line="240" w:lineRule="auto"/>
              <w:jc w:val="center"/>
              <w:rPr>
                <w:rFonts w:ascii="Times New Roman" w:eastAsia="Times New Roman" w:hAnsi="Times New Roman" w:cs="Times New Roman"/>
                <w:bCs/>
                <w:sz w:val="24"/>
                <w:szCs w:val="24"/>
                <w:lang w:eastAsia="ru-RU"/>
              </w:rPr>
            </w:pPr>
            <w:r w:rsidRPr="00CD51FC">
              <w:rPr>
                <w:rFonts w:ascii="Times New Roman" w:eastAsia="Times New Roman" w:hAnsi="Times New Roman" w:cs="Times New Roman"/>
                <w:bCs/>
                <w:sz w:val="24"/>
                <w:szCs w:val="24"/>
                <w:lang w:eastAsia="ru-RU"/>
              </w:rPr>
              <w:t>12,7</w:t>
            </w:r>
          </w:p>
        </w:tc>
      </w:tr>
    </w:tbl>
    <w:p w:rsidR="00D03A4F" w:rsidRPr="00CD51FC" w:rsidRDefault="00D03A4F" w:rsidP="00D03A4F">
      <w:pPr>
        <w:spacing w:after="0" w:line="240" w:lineRule="auto"/>
        <w:jc w:val="center"/>
        <w:rPr>
          <w:rFonts w:ascii="Times New Roman" w:eastAsia="Times New Roman" w:hAnsi="Times New Roman" w:cs="Times New Roman"/>
          <w:sz w:val="24"/>
          <w:szCs w:val="24"/>
          <w:lang w:eastAsia="ru-RU"/>
        </w:rPr>
      </w:pPr>
    </w:p>
    <w:p w:rsidR="00D03A4F" w:rsidRPr="00CD51FC" w:rsidRDefault="00D03A4F" w:rsidP="00D03A4F">
      <w:pPr>
        <w:spacing w:after="0" w:line="240" w:lineRule="auto"/>
        <w:ind w:firstLine="284"/>
        <w:jc w:val="both"/>
        <w:rPr>
          <w:rFonts w:ascii="Times New Roman" w:eastAsia="Times New Roman" w:hAnsi="Times New Roman" w:cs="Times New Roman"/>
          <w:lang w:eastAsia="ru-RU"/>
        </w:rPr>
      </w:pPr>
      <w:r w:rsidRPr="00CD51FC">
        <w:rPr>
          <w:rFonts w:ascii="Times New Roman" w:eastAsia="Times New Roman" w:hAnsi="Times New Roman" w:cs="Times New Roman"/>
          <w:lang w:eastAsia="ru-RU"/>
        </w:rPr>
        <w:t xml:space="preserve">* </w:t>
      </w:r>
      <w:r w:rsidR="00F637A6" w:rsidRPr="00CD51FC">
        <w:rPr>
          <w:rFonts w:ascii="Times New Roman" w:eastAsia="Times New Roman" w:hAnsi="Times New Roman" w:cs="Times New Roman"/>
          <w:lang w:eastAsia="ru-RU"/>
        </w:rPr>
        <w:t>Здесь и далее к</w:t>
      </w:r>
      <w:r w:rsidRPr="00CD51FC">
        <w:rPr>
          <w:rFonts w:ascii="Times New Roman" w:eastAsia="Times New Roman" w:hAnsi="Times New Roman" w:cs="Times New Roman"/>
          <w:lang w:eastAsia="ru-RU"/>
        </w:rPr>
        <w:t xml:space="preserve"> безработным относятся лица, которые в соответствии с определениями МОТ удовлетворяли одновременно следующим критериям: не имели работы (доходного занятия), занимались поиском работы</w:t>
      </w:r>
      <w:r w:rsidR="00F637A6" w:rsidRPr="00CD51FC">
        <w:rPr>
          <w:rFonts w:ascii="Times New Roman" w:eastAsia="Times New Roman" w:hAnsi="Times New Roman" w:cs="Times New Roman"/>
          <w:lang w:eastAsia="ru-RU"/>
        </w:rPr>
        <w:t xml:space="preserve"> в течение последних четырех недель, используя при этом любые способы</w:t>
      </w:r>
      <w:r w:rsidRPr="00CD51FC">
        <w:rPr>
          <w:rFonts w:ascii="Times New Roman" w:eastAsia="Times New Roman" w:hAnsi="Times New Roman" w:cs="Times New Roman"/>
          <w:lang w:eastAsia="ru-RU"/>
        </w:rPr>
        <w:t>, были готовы приступить к работе в течение обследуемой недели.</w:t>
      </w:r>
    </w:p>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FD260B" w:rsidRDefault="00D03A4F" w:rsidP="00D03A4F">
      <w:pPr>
        <w:spacing w:after="0" w:line="240" w:lineRule="auto"/>
        <w:jc w:val="right"/>
        <w:rPr>
          <w:rFonts w:ascii="Times New Roman" w:eastAsia="Times New Roman" w:hAnsi="Times New Roman" w:cs="Times New Roman"/>
          <w:sz w:val="26"/>
          <w:szCs w:val="26"/>
          <w:lang w:eastAsia="ru-RU"/>
        </w:rPr>
      </w:pPr>
      <w:r w:rsidRPr="00FD260B">
        <w:rPr>
          <w:rFonts w:ascii="Times New Roman" w:eastAsia="Times New Roman" w:hAnsi="Times New Roman" w:cs="Times New Roman"/>
          <w:sz w:val="26"/>
          <w:szCs w:val="26"/>
          <w:lang w:eastAsia="ru-RU"/>
        </w:rPr>
        <w:t>Таблица 3</w:t>
      </w:r>
      <w:r w:rsidR="00BF045B">
        <w:rPr>
          <w:rFonts w:ascii="Times New Roman" w:eastAsia="Times New Roman" w:hAnsi="Times New Roman" w:cs="Times New Roman"/>
          <w:sz w:val="26"/>
          <w:szCs w:val="26"/>
          <w:lang w:eastAsia="ru-RU"/>
        </w:rPr>
        <w:t>0</w:t>
      </w:r>
    </w:p>
    <w:p w:rsidR="00D03A4F" w:rsidRPr="00FD260B"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FD260B" w:rsidRDefault="00D03A4F" w:rsidP="00D03A4F">
      <w:pPr>
        <w:spacing w:after="0" w:line="240" w:lineRule="auto"/>
        <w:jc w:val="center"/>
        <w:rPr>
          <w:rFonts w:ascii="Times New Roman" w:eastAsia="Times New Roman" w:hAnsi="Times New Roman" w:cs="Times New Roman"/>
          <w:b/>
          <w:bCs/>
          <w:sz w:val="26"/>
          <w:szCs w:val="26"/>
          <w:lang w:eastAsia="ru-RU"/>
        </w:rPr>
      </w:pPr>
      <w:r w:rsidRPr="00FD260B">
        <w:rPr>
          <w:rFonts w:ascii="Times New Roman" w:eastAsia="Times New Roman" w:hAnsi="Times New Roman" w:cs="Times New Roman"/>
          <w:b/>
          <w:bCs/>
          <w:sz w:val="26"/>
          <w:szCs w:val="26"/>
          <w:lang w:eastAsia="ru-RU"/>
        </w:rPr>
        <w:t>Уровень участия в рабочей силе, уровень занятости и безработицы населения в возрасте 15-17 лет</w:t>
      </w:r>
    </w:p>
    <w:p w:rsidR="00D03A4F" w:rsidRPr="00FD260B" w:rsidRDefault="00D03A4F" w:rsidP="00D03A4F">
      <w:pPr>
        <w:spacing w:after="0" w:line="240" w:lineRule="auto"/>
        <w:jc w:val="center"/>
        <w:rPr>
          <w:rFonts w:ascii="Times New Roman" w:eastAsia="Times New Roman" w:hAnsi="Times New Roman" w:cs="Times New Roman"/>
          <w:bCs/>
          <w:sz w:val="24"/>
          <w:szCs w:val="24"/>
          <w:lang w:eastAsia="ru-RU"/>
        </w:rPr>
      </w:pPr>
      <w:r w:rsidRPr="00FD260B">
        <w:rPr>
          <w:rFonts w:ascii="Times New Roman" w:eastAsia="Times New Roman" w:hAnsi="Times New Roman" w:cs="Times New Roman"/>
          <w:bCs/>
          <w:sz w:val="24"/>
          <w:szCs w:val="24"/>
          <w:lang w:eastAsia="ru-RU"/>
        </w:rPr>
        <w:t>(по данным выборочного обследования рабочей силы, в процентах)</w:t>
      </w:r>
    </w:p>
    <w:p w:rsidR="00D03A4F" w:rsidRPr="00FD260B" w:rsidRDefault="00D03A4F" w:rsidP="00D03A4F">
      <w:pPr>
        <w:spacing w:after="0" w:line="240" w:lineRule="auto"/>
        <w:jc w:val="center"/>
        <w:rPr>
          <w:rFonts w:ascii="Times New Roman" w:eastAsia="Times New Roman" w:hAnsi="Times New Roman" w:cs="Times New Roman"/>
          <w:sz w:val="24"/>
          <w:szCs w:val="24"/>
          <w:lang w:eastAsia="ru-RU"/>
        </w:rPr>
      </w:pPr>
    </w:p>
    <w:tbl>
      <w:tblPr>
        <w:tblW w:w="10598" w:type="dxa"/>
        <w:tblLook w:val="04A0" w:firstRow="1" w:lastRow="0" w:firstColumn="1" w:lastColumn="0" w:noHBand="0" w:noVBand="1"/>
      </w:tblPr>
      <w:tblGrid>
        <w:gridCol w:w="4786"/>
        <w:gridCol w:w="2055"/>
        <w:gridCol w:w="2055"/>
        <w:gridCol w:w="1702"/>
      </w:tblGrid>
      <w:tr w:rsidR="00373EF4" w:rsidRPr="00FD260B" w:rsidTr="00527129">
        <w:tc>
          <w:tcPr>
            <w:tcW w:w="4786"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D03A4F">
            <w:pPr>
              <w:spacing w:after="0" w:line="240" w:lineRule="auto"/>
              <w:rPr>
                <w:rFonts w:ascii="Times New Roman" w:eastAsia="Times New Roman" w:hAnsi="Times New Roman" w:cs="Times New Roman"/>
                <w:b/>
                <w:sz w:val="24"/>
                <w:szCs w:val="24"/>
                <w:lang w:eastAsia="ru-RU"/>
              </w:rPr>
            </w:pPr>
          </w:p>
        </w:tc>
        <w:tc>
          <w:tcPr>
            <w:tcW w:w="2055" w:type="dxa"/>
            <w:tcBorders>
              <w:top w:val="single" w:sz="4" w:space="0" w:color="auto"/>
              <w:left w:val="single" w:sz="4" w:space="0" w:color="auto"/>
              <w:bottom w:val="single" w:sz="4" w:space="0" w:color="auto"/>
              <w:right w:val="single" w:sz="4" w:space="0" w:color="auto"/>
            </w:tcBorders>
          </w:tcPr>
          <w:p w:rsidR="00373EF4" w:rsidRPr="00FD260B" w:rsidRDefault="00373EF4" w:rsidP="009860C9">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2018 г.</w:t>
            </w:r>
          </w:p>
        </w:tc>
        <w:tc>
          <w:tcPr>
            <w:tcW w:w="2055" w:type="dxa"/>
            <w:tcBorders>
              <w:top w:val="single" w:sz="4" w:space="0" w:color="auto"/>
              <w:left w:val="single" w:sz="4" w:space="0" w:color="auto"/>
              <w:bottom w:val="single" w:sz="4" w:space="0" w:color="auto"/>
              <w:right w:val="single" w:sz="4" w:space="0" w:color="auto"/>
            </w:tcBorders>
          </w:tcPr>
          <w:p w:rsidR="00373EF4" w:rsidRPr="00FD260B" w:rsidRDefault="00373EF4" w:rsidP="009860C9">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2019 г.</w:t>
            </w:r>
          </w:p>
        </w:tc>
        <w:tc>
          <w:tcPr>
            <w:tcW w:w="1702"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D03A4F">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2020 г.</w:t>
            </w:r>
          </w:p>
        </w:tc>
      </w:tr>
      <w:tr w:rsidR="00373EF4" w:rsidRPr="00FD260B" w:rsidTr="00527129">
        <w:tc>
          <w:tcPr>
            <w:tcW w:w="4786"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D03A4F">
            <w:pPr>
              <w:spacing w:after="0" w:line="240" w:lineRule="auto"/>
              <w:rPr>
                <w:rFonts w:ascii="Times New Roman" w:eastAsia="Times New Roman" w:hAnsi="Times New Roman" w:cs="Times New Roman"/>
                <w:b/>
                <w:sz w:val="24"/>
                <w:szCs w:val="24"/>
                <w:lang w:eastAsia="ru-RU"/>
              </w:rPr>
            </w:pPr>
            <w:r w:rsidRPr="00FD260B">
              <w:rPr>
                <w:rFonts w:ascii="Times New Roman" w:eastAsia="Times New Roman" w:hAnsi="Times New Roman" w:cs="Times New Roman"/>
                <w:b/>
                <w:sz w:val="24"/>
                <w:szCs w:val="24"/>
                <w:lang w:eastAsia="ru-RU"/>
              </w:rPr>
              <w:t>Уровень участия в рабочей силе (уровень экономической активности)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9860C9">
            <w:pPr>
              <w:spacing w:after="0"/>
              <w:jc w:val="center"/>
              <w:rPr>
                <w:rFonts w:ascii="Times New Roman" w:eastAsia="Times New Roman" w:hAnsi="Times New Roman" w:cs="Times New Roman"/>
                <w:b/>
                <w:sz w:val="24"/>
                <w:szCs w:val="24"/>
                <w:lang w:eastAsia="ru-RU"/>
              </w:rPr>
            </w:pPr>
            <w:r w:rsidRPr="00FD260B">
              <w:rPr>
                <w:rFonts w:ascii="Times New Roman" w:eastAsia="Times New Roman" w:hAnsi="Times New Roman" w:cs="Times New Roman"/>
                <w:b/>
                <w:sz w:val="24"/>
                <w:szCs w:val="24"/>
                <w:lang w:eastAsia="ru-RU"/>
              </w:rPr>
              <w:t>2,9</w:t>
            </w:r>
          </w:p>
        </w:tc>
        <w:tc>
          <w:tcPr>
            <w:tcW w:w="2055"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9860C9">
            <w:pPr>
              <w:spacing w:after="0"/>
              <w:jc w:val="center"/>
              <w:rPr>
                <w:rFonts w:ascii="Times New Roman" w:eastAsia="Times New Roman" w:hAnsi="Times New Roman" w:cs="Times New Roman"/>
                <w:b/>
                <w:sz w:val="24"/>
                <w:szCs w:val="24"/>
                <w:lang w:eastAsia="ru-RU"/>
              </w:rPr>
            </w:pPr>
            <w:r w:rsidRPr="00FD260B">
              <w:rPr>
                <w:rFonts w:ascii="Times New Roman" w:eastAsia="Times New Roman" w:hAnsi="Times New Roman" w:cs="Times New Roman"/>
                <w:b/>
                <w:sz w:val="24"/>
                <w:szCs w:val="24"/>
                <w:lang w:eastAsia="ru-RU"/>
              </w:rPr>
              <w:t>2,2</w:t>
            </w:r>
          </w:p>
        </w:tc>
        <w:tc>
          <w:tcPr>
            <w:tcW w:w="1702" w:type="dxa"/>
            <w:tcBorders>
              <w:top w:val="single" w:sz="4" w:space="0" w:color="auto"/>
              <w:left w:val="single" w:sz="4" w:space="0" w:color="auto"/>
              <w:bottom w:val="single" w:sz="4" w:space="0" w:color="auto"/>
              <w:right w:val="single" w:sz="4" w:space="0" w:color="auto"/>
            </w:tcBorders>
            <w:vAlign w:val="center"/>
          </w:tcPr>
          <w:p w:rsidR="00373EF4" w:rsidRPr="00FD260B" w:rsidRDefault="00FD260B" w:rsidP="00D03A4F">
            <w:pPr>
              <w:spacing w:after="0"/>
              <w:jc w:val="center"/>
              <w:rPr>
                <w:rFonts w:ascii="Times New Roman" w:eastAsia="Times New Roman" w:hAnsi="Times New Roman" w:cs="Times New Roman"/>
                <w:b/>
                <w:sz w:val="24"/>
                <w:szCs w:val="24"/>
                <w:lang w:eastAsia="ru-RU"/>
              </w:rPr>
            </w:pPr>
            <w:r w:rsidRPr="00FD260B">
              <w:rPr>
                <w:rFonts w:ascii="Times New Roman" w:eastAsia="Times New Roman" w:hAnsi="Times New Roman" w:cs="Times New Roman"/>
                <w:b/>
                <w:sz w:val="24"/>
                <w:szCs w:val="24"/>
                <w:lang w:eastAsia="ru-RU"/>
              </w:rPr>
              <w:t>2,3</w:t>
            </w:r>
          </w:p>
        </w:tc>
      </w:tr>
      <w:tr w:rsidR="00373EF4" w:rsidRPr="00FD260B" w:rsidTr="00527129">
        <w:tc>
          <w:tcPr>
            <w:tcW w:w="4786"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D03A4F">
            <w:pPr>
              <w:spacing w:after="0"/>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9860C9">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2,8</w:t>
            </w:r>
          </w:p>
        </w:tc>
        <w:tc>
          <w:tcPr>
            <w:tcW w:w="2055"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9860C9">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2,4</w:t>
            </w:r>
          </w:p>
        </w:tc>
        <w:tc>
          <w:tcPr>
            <w:tcW w:w="1702" w:type="dxa"/>
            <w:tcBorders>
              <w:top w:val="single" w:sz="4" w:space="0" w:color="auto"/>
              <w:left w:val="single" w:sz="4" w:space="0" w:color="auto"/>
              <w:bottom w:val="single" w:sz="4" w:space="0" w:color="auto"/>
              <w:right w:val="single" w:sz="4" w:space="0" w:color="auto"/>
            </w:tcBorders>
            <w:vAlign w:val="center"/>
          </w:tcPr>
          <w:p w:rsidR="00373EF4" w:rsidRPr="00FD260B" w:rsidRDefault="00FD260B" w:rsidP="00D03A4F">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2,6</w:t>
            </w:r>
          </w:p>
        </w:tc>
      </w:tr>
      <w:tr w:rsidR="00373EF4" w:rsidRPr="00FD260B" w:rsidTr="00527129">
        <w:tc>
          <w:tcPr>
            <w:tcW w:w="4786"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D03A4F">
            <w:pPr>
              <w:spacing w:after="0"/>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9860C9">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3,1</w:t>
            </w:r>
          </w:p>
        </w:tc>
        <w:tc>
          <w:tcPr>
            <w:tcW w:w="2055"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9860C9">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1,9</w:t>
            </w:r>
          </w:p>
        </w:tc>
        <w:tc>
          <w:tcPr>
            <w:tcW w:w="1702" w:type="dxa"/>
            <w:tcBorders>
              <w:top w:val="single" w:sz="4" w:space="0" w:color="auto"/>
              <w:left w:val="single" w:sz="4" w:space="0" w:color="auto"/>
              <w:bottom w:val="single" w:sz="4" w:space="0" w:color="auto"/>
              <w:right w:val="single" w:sz="4" w:space="0" w:color="auto"/>
            </w:tcBorders>
            <w:vAlign w:val="center"/>
          </w:tcPr>
          <w:p w:rsidR="00373EF4" w:rsidRPr="00FD260B" w:rsidRDefault="00FD260B" w:rsidP="00D03A4F">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1,9</w:t>
            </w:r>
          </w:p>
        </w:tc>
      </w:tr>
      <w:tr w:rsidR="00373EF4" w:rsidRPr="00FD260B" w:rsidTr="00527129">
        <w:tc>
          <w:tcPr>
            <w:tcW w:w="4786"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D03A4F">
            <w:pPr>
              <w:spacing w:after="0"/>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Городское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9860C9">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2,0</w:t>
            </w:r>
          </w:p>
        </w:tc>
        <w:tc>
          <w:tcPr>
            <w:tcW w:w="2055"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9860C9">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1,5</w:t>
            </w:r>
          </w:p>
        </w:tc>
        <w:tc>
          <w:tcPr>
            <w:tcW w:w="1702" w:type="dxa"/>
            <w:tcBorders>
              <w:top w:val="single" w:sz="4" w:space="0" w:color="auto"/>
              <w:left w:val="single" w:sz="4" w:space="0" w:color="auto"/>
              <w:bottom w:val="single" w:sz="4" w:space="0" w:color="auto"/>
              <w:right w:val="single" w:sz="4" w:space="0" w:color="auto"/>
            </w:tcBorders>
            <w:vAlign w:val="center"/>
          </w:tcPr>
          <w:p w:rsidR="00373EF4" w:rsidRPr="00FD260B" w:rsidRDefault="00FD260B" w:rsidP="00D03A4F">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1,4</w:t>
            </w:r>
          </w:p>
        </w:tc>
      </w:tr>
      <w:tr w:rsidR="00373EF4" w:rsidRPr="00FD260B" w:rsidTr="00527129">
        <w:tc>
          <w:tcPr>
            <w:tcW w:w="4786"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D03A4F">
            <w:pPr>
              <w:spacing w:after="0"/>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Сельское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9860C9">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5,3</w:t>
            </w:r>
          </w:p>
        </w:tc>
        <w:tc>
          <w:tcPr>
            <w:tcW w:w="2055"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9860C9">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4,0</w:t>
            </w:r>
          </w:p>
        </w:tc>
        <w:tc>
          <w:tcPr>
            <w:tcW w:w="1702" w:type="dxa"/>
            <w:tcBorders>
              <w:top w:val="single" w:sz="4" w:space="0" w:color="auto"/>
              <w:left w:val="single" w:sz="4" w:space="0" w:color="auto"/>
              <w:bottom w:val="single" w:sz="4" w:space="0" w:color="auto"/>
              <w:right w:val="single" w:sz="4" w:space="0" w:color="auto"/>
            </w:tcBorders>
            <w:vAlign w:val="center"/>
          </w:tcPr>
          <w:p w:rsidR="00373EF4" w:rsidRPr="00FD260B" w:rsidRDefault="00FD260B" w:rsidP="00D03A4F">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4,6</w:t>
            </w:r>
          </w:p>
        </w:tc>
      </w:tr>
      <w:tr w:rsidR="00373EF4" w:rsidRPr="00FD260B" w:rsidTr="00527129">
        <w:tc>
          <w:tcPr>
            <w:tcW w:w="4786"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D03A4F">
            <w:pPr>
              <w:spacing w:after="0"/>
              <w:rPr>
                <w:rFonts w:ascii="Times New Roman" w:eastAsia="Times New Roman" w:hAnsi="Times New Roman" w:cs="Times New Roman"/>
                <w:b/>
                <w:sz w:val="24"/>
                <w:szCs w:val="24"/>
                <w:lang w:eastAsia="ru-RU"/>
              </w:rPr>
            </w:pPr>
            <w:r w:rsidRPr="00FD260B">
              <w:rPr>
                <w:rFonts w:ascii="Times New Roman" w:eastAsia="Times New Roman" w:hAnsi="Times New Roman" w:cs="Times New Roman"/>
                <w:b/>
                <w:sz w:val="24"/>
                <w:szCs w:val="24"/>
                <w:lang w:eastAsia="ru-RU"/>
              </w:rPr>
              <w:t>Уровень занятости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9860C9">
            <w:pPr>
              <w:spacing w:after="0"/>
              <w:jc w:val="center"/>
              <w:rPr>
                <w:rFonts w:ascii="Times New Roman" w:eastAsia="Times New Roman" w:hAnsi="Times New Roman" w:cs="Times New Roman"/>
                <w:b/>
                <w:sz w:val="24"/>
                <w:szCs w:val="24"/>
                <w:lang w:eastAsia="ru-RU"/>
              </w:rPr>
            </w:pPr>
            <w:r w:rsidRPr="00FD260B">
              <w:rPr>
                <w:rFonts w:ascii="Times New Roman" w:eastAsia="Times New Roman" w:hAnsi="Times New Roman" w:cs="Times New Roman"/>
                <w:b/>
                <w:sz w:val="24"/>
                <w:szCs w:val="24"/>
                <w:lang w:eastAsia="ru-RU"/>
              </w:rPr>
              <w:t>2,1</w:t>
            </w:r>
          </w:p>
        </w:tc>
        <w:tc>
          <w:tcPr>
            <w:tcW w:w="2055"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9860C9">
            <w:pPr>
              <w:spacing w:after="0"/>
              <w:jc w:val="center"/>
              <w:rPr>
                <w:rFonts w:ascii="Times New Roman" w:eastAsia="Times New Roman" w:hAnsi="Times New Roman" w:cs="Times New Roman"/>
                <w:b/>
                <w:sz w:val="24"/>
                <w:szCs w:val="24"/>
                <w:lang w:eastAsia="ru-RU"/>
              </w:rPr>
            </w:pPr>
            <w:r w:rsidRPr="00FD260B">
              <w:rPr>
                <w:rFonts w:ascii="Times New Roman" w:eastAsia="Times New Roman" w:hAnsi="Times New Roman" w:cs="Times New Roman"/>
                <w:b/>
                <w:sz w:val="24"/>
                <w:szCs w:val="24"/>
                <w:lang w:eastAsia="ru-RU"/>
              </w:rPr>
              <w:t>1,7</w:t>
            </w:r>
          </w:p>
        </w:tc>
        <w:tc>
          <w:tcPr>
            <w:tcW w:w="1702" w:type="dxa"/>
            <w:tcBorders>
              <w:top w:val="single" w:sz="4" w:space="0" w:color="auto"/>
              <w:left w:val="single" w:sz="4" w:space="0" w:color="auto"/>
              <w:bottom w:val="single" w:sz="4" w:space="0" w:color="auto"/>
              <w:right w:val="single" w:sz="4" w:space="0" w:color="auto"/>
            </w:tcBorders>
            <w:vAlign w:val="center"/>
          </w:tcPr>
          <w:p w:rsidR="00373EF4" w:rsidRPr="00FD260B" w:rsidRDefault="00FD260B" w:rsidP="00D03A4F">
            <w:pPr>
              <w:spacing w:after="0"/>
              <w:jc w:val="center"/>
              <w:rPr>
                <w:rFonts w:ascii="Times New Roman" w:eastAsia="Times New Roman" w:hAnsi="Times New Roman" w:cs="Times New Roman"/>
                <w:b/>
                <w:sz w:val="24"/>
                <w:szCs w:val="24"/>
                <w:lang w:eastAsia="ru-RU"/>
              </w:rPr>
            </w:pPr>
            <w:r w:rsidRPr="00FD260B">
              <w:rPr>
                <w:rFonts w:ascii="Times New Roman" w:eastAsia="Times New Roman" w:hAnsi="Times New Roman" w:cs="Times New Roman"/>
                <w:b/>
                <w:sz w:val="24"/>
                <w:szCs w:val="24"/>
                <w:lang w:eastAsia="ru-RU"/>
              </w:rPr>
              <w:t>1,6</w:t>
            </w:r>
          </w:p>
        </w:tc>
      </w:tr>
      <w:tr w:rsidR="00373EF4" w:rsidRPr="00FD260B" w:rsidTr="00527129">
        <w:tc>
          <w:tcPr>
            <w:tcW w:w="4786"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D03A4F">
            <w:pPr>
              <w:spacing w:after="0"/>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9860C9">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1,8</w:t>
            </w:r>
          </w:p>
        </w:tc>
        <w:tc>
          <w:tcPr>
            <w:tcW w:w="2055"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9860C9">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1,8</w:t>
            </w:r>
          </w:p>
        </w:tc>
        <w:tc>
          <w:tcPr>
            <w:tcW w:w="1702" w:type="dxa"/>
            <w:tcBorders>
              <w:top w:val="single" w:sz="4" w:space="0" w:color="auto"/>
              <w:left w:val="single" w:sz="4" w:space="0" w:color="auto"/>
              <w:bottom w:val="single" w:sz="4" w:space="0" w:color="auto"/>
              <w:right w:val="single" w:sz="4" w:space="0" w:color="auto"/>
            </w:tcBorders>
            <w:vAlign w:val="center"/>
          </w:tcPr>
          <w:p w:rsidR="00373EF4" w:rsidRPr="00FD260B" w:rsidRDefault="00FD260B" w:rsidP="00D03A4F">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1,9</w:t>
            </w:r>
          </w:p>
        </w:tc>
      </w:tr>
      <w:tr w:rsidR="00373EF4" w:rsidRPr="00FD260B" w:rsidTr="00527129">
        <w:tc>
          <w:tcPr>
            <w:tcW w:w="4786"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D03A4F">
            <w:pPr>
              <w:spacing w:after="0"/>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9860C9">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2,5</w:t>
            </w:r>
          </w:p>
        </w:tc>
        <w:tc>
          <w:tcPr>
            <w:tcW w:w="2055"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9860C9">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1,5</w:t>
            </w:r>
          </w:p>
        </w:tc>
        <w:tc>
          <w:tcPr>
            <w:tcW w:w="1702" w:type="dxa"/>
            <w:tcBorders>
              <w:top w:val="single" w:sz="4" w:space="0" w:color="auto"/>
              <w:left w:val="single" w:sz="4" w:space="0" w:color="auto"/>
              <w:bottom w:val="single" w:sz="4" w:space="0" w:color="auto"/>
              <w:right w:val="single" w:sz="4" w:space="0" w:color="auto"/>
            </w:tcBorders>
            <w:vAlign w:val="center"/>
          </w:tcPr>
          <w:p w:rsidR="00373EF4" w:rsidRPr="00FD260B" w:rsidRDefault="00FD260B" w:rsidP="00D03A4F">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1,4</w:t>
            </w:r>
          </w:p>
        </w:tc>
      </w:tr>
      <w:tr w:rsidR="00373EF4" w:rsidRPr="00FD260B" w:rsidTr="00527129">
        <w:tc>
          <w:tcPr>
            <w:tcW w:w="4786"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D03A4F">
            <w:pPr>
              <w:spacing w:after="0"/>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Городское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9860C9">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1,2</w:t>
            </w:r>
          </w:p>
        </w:tc>
        <w:tc>
          <w:tcPr>
            <w:tcW w:w="2055"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9860C9">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1,0</w:t>
            </w:r>
          </w:p>
        </w:tc>
        <w:tc>
          <w:tcPr>
            <w:tcW w:w="1702" w:type="dxa"/>
            <w:tcBorders>
              <w:top w:val="single" w:sz="4" w:space="0" w:color="auto"/>
              <w:left w:val="single" w:sz="4" w:space="0" w:color="auto"/>
              <w:bottom w:val="single" w:sz="4" w:space="0" w:color="auto"/>
              <w:right w:val="single" w:sz="4" w:space="0" w:color="auto"/>
            </w:tcBorders>
            <w:vAlign w:val="center"/>
          </w:tcPr>
          <w:p w:rsidR="00373EF4" w:rsidRPr="00FD260B" w:rsidRDefault="00FD260B" w:rsidP="00D03A4F">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0,9</w:t>
            </w:r>
          </w:p>
        </w:tc>
      </w:tr>
      <w:tr w:rsidR="00373EF4" w:rsidRPr="00FD260B" w:rsidTr="00527129">
        <w:tc>
          <w:tcPr>
            <w:tcW w:w="4786"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D03A4F">
            <w:pPr>
              <w:spacing w:after="0"/>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Сельское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9860C9">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4,4</w:t>
            </w:r>
          </w:p>
        </w:tc>
        <w:tc>
          <w:tcPr>
            <w:tcW w:w="2055"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9860C9">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3,4</w:t>
            </w:r>
          </w:p>
        </w:tc>
        <w:tc>
          <w:tcPr>
            <w:tcW w:w="1702" w:type="dxa"/>
            <w:tcBorders>
              <w:top w:val="single" w:sz="4" w:space="0" w:color="auto"/>
              <w:left w:val="single" w:sz="4" w:space="0" w:color="auto"/>
              <w:bottom w:val="single" w:sz="4" w:space="0" w:color="auto"/>
              <w:right w:val="single" w:sz="4" w:space="0" w:color="auto"/>
            </w:tcBorders>
            <w:vAlign w:val="center"/>
          </w:tcPr>
          <w:p w:rsidR="00373EF4" w:rsidRPr="00FD260B" w:rsidRDefault="00FD260B" w:rsidP="00D03A4F">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3,6</w:t>
            </w:r>
          </w:p>
        </w:tc>
      </w:tr>
      <w:tr w:rsidR="00373EF4" w:rsidRPr="00FD260B" w:rsidTr="00527129">
        <w:tc>
          <w:tcPr>
            <w:tcW w:w="4786"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D03A4F">
            <w:pPr>
              <w:spacing w:after="0"/>
              <w:rPr>
                <w:rFonts w:ascii="Times New Roman" w:eastAsia="Times New Roman" w:hAnsi="Times New Roman" w:cs="Times New Roman"/>
                <w:b/>
                <w:sz w:val="24"/>
                <w:szCs w:val="24"/>
                <w:lang w:eastAsia="ru-RU"/>
              </w:rPr>
            </w:pPr>
            <w:r w:rsidRPr="00FD260B">
              <w:rPr>
                <w:rFonts w:ascii="Times New Roman" w:eastAsia="Times New Roman" w:hAnsi="Times New Roman" w:cs="Times New Roman"/>
                <w:b/>
                <w:sz w:val="24"/>
                <w:szCs w:val="24"/>
                <w:lang w:eastAsia="ru-RU"/>
              </w:rPr>
              <w:t xml:space="preserve">Уровень безработицы - всего </w:t>
            </w:r>
          </w:p>
        </w:tc>
        <w:tc>
          <w:tcPr>
            <w:tcW w:w="2055"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9860C9">
            <w:pPr>
              <w:spacing w:after="0"/>
              <w:jc w:val="center"/>
              <w:rPr>
                <w:rFonts w:ascii="Times New Roman" w:eastAsia="Times New Roman" w:hAnsi="Times New Roman" w:cs="Times New Roman"/>
                <w:b/>
                <w:sz w:val="24"/>
                <w:szCs w:val="24"/>
                <w:lang w:eastAsia="ru-RU"/>
              </w:rPr>
            </w:pPr>
            <w:r w:rsidRPr="00FD260B">
              <w:rPr>
                <w:rFonts w:ascii="Times New Roman" w:eastAsia="Times New Roman" w:hAnsi="Times New Roman" w:cs="Times New Roman"/>
                <w:b/>
                <w:sz w:val="24"/>
                <w:szCs w:val="24"/>
                <w:lang w:eastAsia="ru-RU"/>
              </w:rPr>
              <w:t>28,6</w:t>
            </w:r>
          </w:p>
        </w:tc>
        <w:tc>
          <w:tcPr>
            <w:tcW w:w="2055"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9860C9">
            <w:pPr>
              <w:spacing w:after="0"/>
              <w:jc w:val="center"/>
              <w:rPr>
                <w:rFonts w:ascii="Times New Roman" w:eastAsia="Times New Roman" w:hAnsi="Times New Roman" w:cs="Times New Roman"/>
                <w:b/>
                <w:sz w:val="24"/>
                <w:szCs w:val="24"/>
                <w:lang w:eastAsia="ru-RU"/>
              </w:rPr>
            </w:pPr>
            <w:r w:rsidRPr="00FD260B">
              <w:rPr>
                <w:rFonts w:ascii="Times New Roman" w:eastAsia="Times New Roman" w:hAnsi="Times New Roman" w:cs="Times New Roman"/>
                <w:b/>
                <w:sz w:val="24"/>
                <w:szCs w:val="24"/>
                <w:lang w:eastAsia="ru-RU"/>
              </w:rPr>
              <w:t>23,7</w:t>
            </w:r>
          </w:p>
        </w:tc>
        <w:tc>
          <w:tcPr>
            <w:tcW w:w="1702" w:type="dxa"/>
            <w:tcBorders>
              <w:top w:val="single" w:sz="4" w:space="0" w:color="auto"/>
              <w:left w:val="single" w:sz="4" w:space="0" w:color="auto"/>
              <w:bottom w:val="single" w:sz="4" w:space="0" w:color="auto"/>
              <w:right w:val="single" w:sz="4" w:space="0" w:color="auto"/>
            </w:tcBorders>
            <w:vAlign w:val="center"/>
          </w:tcPr>
          <w:p w:rsidR="00373EF4" w:rsidRPr="00FD260B" w:rsidRDefault="00FD260B" w:rsidP="00D03A4F">
            <w:pPr>
              <w:spacing w:after="0"/>
              <w:jc w:val="center"/>
              <w:rPr>
                <w:rFonts w:ascii="Times New Roman" w:eastAsia="Times New Roman" w:hAnsi="Times New Roman" w:cs="Times New Roman"/>
                <w:b/>
                <w:sz w:val="24"/>
                <w:szCs w:val="24"/>
                <w:lang w:eastAsia="ru-RU"/>
              </w:rPr>
            </w:pPr>
            <w:r w:rsidRPr="00FD260B">
              <w:rPr>
                <w:rFonts w:ascii="Times New Roman" w:eastAsia="Times New Roman" w:hAnsi="Times New Roman" w:cs="Times New Roman"/>
                <w:b/>
                <w:sz w:val="24"/>
                <w:szCs w:val="24"/>
                <w:lang w:eastAsia="ru-RU"/>
              </w:rPr>
              <w:t>27,5</w:t>
            </w:r>
          </w:p>
        </w:tc>
      </w:tr>
      <w:tr w:rsidR="00373EF4" w:rsidRPr="00FD260B" w:rsidTr="00527129">
        <w:tc>
          <w:tcPr>
            <w:tcW w:w="4786"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D03A4F">
            <w:pPr>
              <w:spacing w:after="0"/>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9860C9">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35,9</w:t>
            </w:r>
          </w:p>
        </w:tc>
        <w:tc>
          <w:tcPr>
            <w:tcW w:w="2055"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9860C9">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23,7</w:t>
            </w:r>
          </w:p>
        </w:tc>
        <w:tc>
          <w:tcPr>
            <w:tcW w:w="1702" w:type="dxa"/>
            <w:tcBorders>
              <w:top w:val="single" w:sz="4" w:space="0" w:color="auto"/>
              <w:left w:val="single" w:sz="4" w:space="0" w:color="auto"/>
              <w:bottom w:val="single" w:sz="4" w:space="0" w:color="auto"/>
              <w:right w:val="single" w:sz="4" w:space="0" w:color="auto"/>
            </w:tcBorders>
            <w:vAlign w:val="center"/>
          </w:tcPr>
          <w:p w:rsidR="00373EF4" w:rsidRPr="00FD260B" w:rsidRDefault="00FD260B" w:rsidP="00D03A4F">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28,5</w:t>
            </w:r>
          </w:p>
        </w:tc>
      </w:tr>
      <w:tr w:rsidR="00373EF4" w:rsidRPr="00FD260B" w:rsidTr="00527129">
        <w:tc>
          <w:tcPr>
            <w:tcW w:w="4786"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D03A4F">
            <w:pPr>
              <w:spacing w:after="0"/>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9860C9">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21,9</w:t>
            </w:r>
          </w:p>
        </w:tc>
        <w:tc>
          <w:tcPr>
            <w:tcW w:w="2055"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9860C9">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23,7</w:t>
            </w:r>
          </w:p>
        </w:tc>
        <w:tc>
          <w:tcPr>
            <w:tcW w:w="1702" w:type="dxa"/>
            <w:tcBorders>
              <w:top w:val="single" w:sz="4" w:space="0" w:color="auto"/>
              <w:left w:val="single" w:sz="4" w:space="0" w:color="auto"/>
              <w:bottom w:val="single" w:sz="4" w:space="0" w:color="auto"/>
              <w:right w:val="single" w:sz="4" w:space="0" w:color="auto"/>
            </w:tcBorders>
            <w:vAlign w:val="center"/>
          </w:tcPr>
          <w:p w:rsidR="00373EF4" w:rsidRPr="00FD260B" w:rsidRDefault="00FD260B" w:rsidP="00D03A4F">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26,0</w:t>
            </w:r>
          </w:p>
        </w:tc>
      </w:tr>
      <w:tr w:rsidR="00373EF4" w:rsidRPr="00FD260B" w:rsidTr="00527129">
        <w:tc>
          <w:tcPr>
            <w:tcW w:w="4786"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D03A4F">
            <w:pPr>
              <w:spacing w:after="0"/>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Городское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9860C9">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39,3</w:t>
            </w:r>
          </w:p>
        </w:tc>
        <w:tc>
          <w:tcPr>
            <w:tcW w:w="2055"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9860C9">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32,1</w:t>
            </w:r>
          </w:p>
        </w:tc>
        <w:tc>
          <w:tcPr>
            <w:tcW w:w="1702" w:type="dxa"/>
            <w:tcBorders>
              <w:top w:val="single" w:sz="4" w:space="0" w:color="auto"/>
              <w:left w:val="single" w:sz="4" w:space="0" w:color="auto"/>
              <w:bottom w:val="single" w:sz="4" w:space="0" w:color="auto"/>
              <w:right w:val="single" w:sz="4" w:space="0" w:color="auto"/>
            </w:tcBorders>
            <w:vAlign w:val="center"/>
          </w:tcPr>
          <w:p w:rsidR="00373EF4" w:rsidRPr="00FD260B" w:rsidRDefault="00FD260B" w:rsidP="00D03A4F">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34,3</w:t>
            </w:r>
          </w:p>
        </w:tc>
      </w:tr>
      <w:tr w:rsidR="00373EF4" w:rsidRPr="00BD5A90" w:rsidTr="00527129">
        <w:tc>
          <w:tcPr>
            <w:tcW w:w="4786"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D03A4F">
            <w:pPr>
              <w:spacing w:after="0"/>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Сельское население</w:t>
            </w:r>
          </w:p>
        </w:tc>
        <w:tc>
          <w:tcPr>
            <w:tcW w:w="2055"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9860C9">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18,4</w:t>
            </w:r>
          </w:p>
        </w:tc>
        <w:tc>
          <w:tcPr>
            <w:tcW w:w="2055" w:type="dxa"/>
            <w:tcBorders>
              <w:top w:val="single" w:sz="4" w:space="0" w:color="auto"/>
              <w:left w:val="single" w:sz="4" w:space="0" w:color="auto"/>
              <w:bottom w:val="single" w:sz="4" w:space="0" w:color="auto"/>
              <w:right w:val="single" w:sz="4" w:space="0" w:color="auto"/>
            </w:tcBorders>
            <w:vAlign w:val="center"/>
          </w:tcPr>
          <w:p w:rsidR="00373EF4" w:rsidRPr="00FD260B" w:rsidRDefault="00373EF4" w:rsidP="009860C9">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15,2</w:t>
            </w:r>
          </w:p>
        </w:tc>
        <w:tc>
          <w:tcPr>
            <w:tcW w:w="1702" w:type="dxa"/>
            <w:tcBorders>
              <w:top w:val="single" w:sz="4" w:space="0" w:color="auto"/>
              <w:left w:val="single" w:sz="4" w:space="0" w:color="auto"/>
              <w:bottom w:val="single" w:sz="4" w:space="0" w:color="auto"/>
              <w:right w:val="single" w:sz="4" w:space="0" w:color="auto"/>
            </w:tcBorders>
            <w:vAlign w:val="center"/>
          </w:tcPr>
          <w:p w:rsidR="00373EF4" w:rsidRPr="00FD260B" w:rsidRDefault="00FD260B" w:rsidP="00D03A4F">
            <w:pPr>
              <w:spacing w:after="0"/>
              <w:jc w:val="center"/>
              <w:rPr>
                <w:rFonts w:ascii="Times New Roman" w:eastAsia="Times New Roman" w:hAnsi="Times New Roman" w:cs="Times New Roman"/>
                <w:sz w:val="24"/>
                <w:szCs w:val="24"/>
                <w:lang w:eastAsia="ru-RU"/>
              </w:rPr>
            </w:pPr>
            <w:r w:rsidRPr="00FD260B">
              <w:rPr>
                <w:rFonts w:ascii="Times New Roman" w:eastAsia="Times New Roman" w:hAnsi="Times New Roman" w:cs="Times New Roman"/>
                <w:sz w:val="24"/>
                <w:szCs w:val="24"/>
                <w:lang w:eastAsia="ru-RU"/>
              </w:rPr>
              <w:t>21,7</w:t>
            </w:r>
          </w:p>
        </w:tc>
      </w:tr>
    </w:tbl>
    <w:p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8C4F2F" w:rsidRDefault="00D03A4F" w:rsidP="00D03A4F">
      <w:pPr>
        <w:spacing w:after="0" w:line="240" w:lineRule="auto"/>
        <w:jc w:val="right"/>
        <w:rPr>
          <w:rFonts w:ascii="Times New Roman" w:eastAsia="Times New Roman" w:hAnsi="Times New Roman" w:cs="Times New Roman"/>
          <w:sz w:val="26"/>
          <w:szCs w:val="26"/>
          <w:lang w:eastAsia="ru-RU"/>
        </w:rPr>
      </w:pPr>
      <w:r w:rsidRPr="008C4F2F">
        <w:rPr>
          <w:rFonts w:ascii="Times New Roman" w:eastAsia="Times New Roman" w:hAnsi="Times New Roman" w:cs="Times New Roman"/>
          <w:sz w:val="26"/>
          <w:szCs w:val="26"/>
          <w:lang w:eastAsia="ru-RU"/>
        </w:rPr>
        <w:t>Таблица 3</w:t>
      </w:r>
      <w:r w:rsidR="00BF045B">
        <w:rPr>
          <w:rFonts w:ascii="Times New Roman" w:eastAsia="Times New Roman" w:hAnsi="Times New Roman" w:cs="Times New Roman"/>
          <w:sz w:val="26"/>
          <w:szCs w:val="26"/>
          <w:lang w:eastAsia="ru-RU"/>
        </w:rPr>
        <w:t>1</w:t>
      </w:r>
    </w:p>
    <w:p w:rsidR="00D03A4F" w:rsidRPr="008C4F2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8C4F2F" w:rsidRDefault="00D03A4F" w:rsidP="00D03A4F">
      <w:pPr>
        <w:spacing w:after="0" w:line="240" w:lineRule="auto"/>
        <w:jc w:val="center"/>
        <w:rPr>
          <w:rFonts w:ascii="Times New Roman" w:eastAsia="Times New Roman" w:hAnsi="Times New Roman" w:cs="Times New Roman"/>
          <w:b/>
          <w:bCs/>
          <w:sz w:val="26"/>
          <w:szCs w:val="26"/>
          <w:lang w:eastAsia="ru-RU"/>
        </w:rPr>
      </w:pPr>
      <w:r w:rsidRPr="008C4F2F">
        <w:rPr>
          <w:rFonts w:ascii="Times New Roman" w:eastAsia="Times New Roman" w:hAnsi="Times New Roman" w:cs="Times New Roman"/>
          <w:b/>
          <w:bCs/>
          <w:sz w:val="26"/>
          <w:szCs w:val="26"/>
          <w:lang w:eastAsia="ru-RU"/>
        </w:rPr>
        <w:t>Занятое население в возрасте 15-17 лет по занятиям</w:t>
      </w:r>
      <w:r w:rsidRPr="008C4F2F">
        <w:rPr>
          <w:rFonts w:ascii="Times New Roman" w:eastAsia="Times New Roman" w:hAnsi="Times New Roman" w:cs="Times New Roman"/>
          <w:b/>
          <w:bCs/>
          <w:sz w:val="26"/>
          <w:szCs w:val="26"/>
          <w:vertAlign w:val="superscript"/>
          <w:lang w:eastAsia="ru-RU"/>
        </w:rPr>
        <w:t>1)</w:t>
      </w:r>
      <w:r w:rsidRPr="008C4F2F">
        <w:rPr>
          <w:rFonts w:ascii="Times New Roman" w:eastAsia="Times New Roman" w:hAnsi="Times New Roman" w:cs="Times New Roman"/>
          <w:b/>
          <w:bCs/>
          <w:sz w:val="26"/>
          <w:szCs w:val="26"/>
          <w:lang w:eastAsia="ru-RU"/>
        </w:rPr>
        <w:t xml:space="preserve"> на основной работе и полу</w:t>
      </w:r>
    </w:p>
    <w:p w:rsidR="00D03A4F" w:rsidRPr="008C4F2F" w:rsidRDefault="00D03A4F" w:rsidP="00D03A4F">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(по данным выборочного обследования рабочей силы; тыс. человек)</w:t>
      </w:r>
    </w:p>
    <w:p w:rsidR="00D03A4F" w:rsidRPr="008C4F2F" w:rsidRDefault="00D03A4F" w:rsidP="00D03A4F">
      <w:pPr>
        <w:spacing w:after="0" w:line="240" w:lineRule="auto"/>
        <w:jc w:val="right"/>
        <w:rPr>
          <w:rFonts w:ascii="Times New Roman" w:eastAsia="Times New Roman" w:hAnsi="Times New Roman" w:cs="Times New Roman"/>
          <w:sz w:val="26"/>
          <w:szCs w:val="26"/>
          <w:lang w:eastAsia="ru-RU"/>
        </w:rPr>
      </w:pPr>
    </w:p>
    <w:tbl>
      <w:tblPr>
        <w:tblW w:w="5001" w:type="pct"/>
        <w:jc w:val="center"/>
        <w:tblCellMar>
          <w:left w:w="0" w:type="dxa"/>
          <w:right w:w="0" w:type="dxa"/>
        </w:tblCellMar>
        <w:tblLook w:val="04A0" w:firstRow="1" w:lastRow="0" w:firstColumn="1" w:lastColumn="0" w:noHBand="0" w:noVBand="1"/>
      </w:tblPr>
      <w:tblGrid>
        <w:gridCol w:w="6001"/>
        <w:gridCol w:w="1399"/>
        <w:gridCol w:w="1399"/>
        <w:gridCol w:w="1399"/>
      </w:tblGrid>
      <w:tr w:rsidR="00FD260B" w:rsidRPr="008C4F2F" w:rsidTr="00FD260B">
        <w:trPr>
          <w:trHeight w:val="367"/>
          <w:tblHeader/>
          <w:jc w:val="center"/>
        </w:trPr>
        <w:tc>
          <w:tcPr>
            <w:tcW w:w="2942" w:type="pct"/>
            <w:tcBorders>
              <w:top w:val="single" w:sz="4" w:space="0" w:color="auto"/>
              <w:left w:val="single" w:sz="4" w:space="0" w:color="auto"/>
              <w:bottom w:val="single" w:sz="4" w:space="0" w:color="auto"/>
              <w:right w:val="single" w:sz="4" w:space="0" w:color="auto"/>
            </w:tcBorders>
            <w:vAlign w:val="center"/>
          </w:tcPr>
          <w:p w:rsidR="00FD260B" w:rsidRPr="008C4F2F" w:rsidRDefault="00FD260B" w:rsidP="00D03A4F">
            <w:pPr>
              <w:spacing w:after="0" w:line="240" w:lineRule="auto"/>
              <w:jc w:val="center"/>
              <w:rPr>
                <w:rFonts w:ascii="Times New Roman" w:eastAsia="Arial Unicode MS" w:hAnsi="Times New Roman" w:cs="Times New Roman"/>
                <w:b/>
                <w:sz w:val="24"/>
                <w:szCs w:val="24"/>
                <w:lang w:eastAsia="ru-RU"/>
              </w:rPr>
            </w:pPr>
          </w:p>
        </w:tc>
        <w:tc>
          <w:tcPr>
            <w:tcW w:w="686" w:type="pct"/>
            <w:tcBorders>
              <w:top w:val="single" w:sz="4" w:space="0" w:color="auto"/>
              <w:left w:val="nil"/>
              <w:bottom w:val="single" w:sz="4" w:space="0" w:color="auto"/>
              <w:right w:val="nil"/>
            </w:tcBorders>
            <w:vAlign w:val="center"/>
          </w:tcPr>
          <w:p w:rsidR="00FD260B" w:rsidRPr="008C4F2F" w:rsidRDefault="00FD260B" w:rsidP="009860C9">
            <w:pPr>
              <w:spacing w:after="0" w:line="240" w:lineRule="auto"/>
              <w:jc w:val="center"/>
              <w:rPr>
                <w:rFonts w:ascii="Times New Roman" w:eastAsia="Arial Unicode MS" w:hAnsi="Times New Roman" w:cs="Times New Roman"/>
                <w:sz w:val="24"/>
                <w:szCs w:val="24"/>
                <w:lang w:eastAsia="ru-RU"/>
              </w:rPr>
            </w:pPr>
            <w:r w:rsidRPr="008C4F2F">
              <w:rPr>
                <w:rFonts w:ascii="Times New Roman" w:eastAsia="Arial Unicode MS" w:hAnsi="Times New Roman" w:cs="Times New Roman"/>
                <w:sz w:val="24"/>
                <w:szCs w:val="24"/>
                <w:lang w:eastAsia="ru-RU"/>
              </w:rPr>
              <w:t>2018 г.</w:t>
            </w:r>
          </w:p>
        </w:tc>
        <w:tc>
          <w:tcPr>
            <w:tcW w:w="686" w:type="pct"/>
            <w:tcBorders>
              <w:top w:val="single" w:sz="4" w:space="0" w:color="auto"/>
              <w:left w:val="nil"/>
              <w:bottom w:val="single" w:sz="4" w:space="0" w:color="auto"/>
              <w:right w:val="single" w:sz="4" w:space="0" w:color="auto"/>
            </w:tcBorders>
            <w:vAlign w:val="center"/>
          </w:tcPr>
          <w:p w:rsidR="00FD260B" w:rsidRPr="008C4F2F" w:rsidRDefault="00FD260B" w:rsidP="009860C9">
            <w:pPr>
              <w:spacing w:after="0" w:line="240" w:lineRule="auto"/>
              <w:jc w:val="center"/>
              <w:rPr>
                <w:rFonts w:ascii="Times New Roman" w:eastAsia="Arial Unicode MS" w:hAnsi="Times New Roman" w:cs="Times New Roman"/>
                <w:sz w:val="24"/>
                <w:szCs w:val="24"/>
                <w:lang w:eastAsia="ru-RU"/>
              </w:rPr>
            </w:pPr>
            <w:r w:rsidRPr="008C4F2F">
              <w:rPr>
                <w:rFonts w:ascii="Times New Roman" w:eastAsia="Arial Unicode MS" w:hAnsi="Times New Roman" w:cs="Times New Roman"/>
                <w:sz w:val="24"/>
                <w:szCs w:val="24"/>
                <w:lang w:eastAsia="ru-RU"/>
              </w:rPr>
              <w:t>2019 г.</w:t>
            </w:r>
          </w:p>
        </w:tc>
        <w:tc>
          <w:tcPr>
            <w:tcW w:w="686" w:type="pct"/>
            <w:tcBorders>
              <w:top w:val="single" w:sz="4" w:space="0" w:color="auto"/>
              <w:left w:val="nil"/>
              <w:bottom w:val="single" w:sz="4" w:space="0" w:color="auto"/>
              <w:right w:val="single" w:sz="4" w:space="0" w:color="auto"/>
            </w:tcBorders>
            <w:vAlign w:val="center"/>
          </w:tcPr>
          <w:p w:rsidR="00FD260B" w:rsidRPr="008C4F2F" w:rsidRDefault="00FD260B" w:rsidP="00D03A4F">
            <w:pPr>
              <w:spacing w:after="0" w:line="240" w:lineRule="auto"/>
              <w:jc w:val="center"/>
              <w:rPr>
                <w:rFonts w:ascii="Times New Roman" w:eastAsia="Arial Unicode MS" w:hAnsi="Times New Roman" w:cs="Times New Roman"/>
                <w:sz w:val="24"/>
                <w:szCs w:val="24"/>
                <w:lang w:eastAsia="ru-RU"/>
              </w:rPr>
            </w:pPr>
            <w:r w:rsidRPr="008C4F2F">
              <w:rPr>
                <w:rFonts w:ascii="Times New Roman" w:eastAsia="Arial Unicode MS" w:hAnsi="Times New Roman" w:cs="Times New Roman"/>
                <w:sz w:val="24"/>
                <w:szCs w:val="24"/>
                <w:lang w:eastAsia="ru-RU"/>
              </w:rPr>
              <w:t>2020 г.</w:t>
            </w:r>
          </w:p>
        </w:tc>
      </w:tr>
      <w:tr w:rsidR="00FD260B" w:rsidRPr="008C4F2F" w:rsidTr="00FD260B">
        <w:trPr>
          <w:trHeight w:val="371"/>
          <w:jc w:val="center"/>
        </w:trPr>
        <w:tc>
          <w:tcPr>
            <w:tcW w:w="2942" w:type="pct"/>
            <w:tcBorders>
              <w:top w:val="nil"/>
              <w:left w:val="single" w:sz="4" w:space="0" w:color="auto"/>
              <w:bottom w:val="single" w:sz="4" w:space="0" w:color="auto"/>
              <w:right w:val="single" w:sz="4" w:space="0" w:color="auto"/>
            </w:tcBorders>
            <w:vAlign w:val="center"/>
            <w:hideMark/>
          </w:tcPr>
          <w:p w:rsidR="00FD260B" w:rsidRPr="008C4F2F" w:rsidRDefault="00FD260B" w:rsidP="00D03A4F">
            <w:pPr>
              <w:keepNext/>
              <w:spacing w:after="0" w:line="240" w:lineRule="auto"/>
              <w:ind w:left="57"/>
              <w:outlineLvl w:val="0"/>
              <w:rPr>
                <w:rFonts w:ascii="Times New Roman" w:eastAsia="Arial Unicode MS" w:hAnsi="Times New Roman" w:cs="Times New Roman"/>
                <w:b/>
                <w:bCs/>
                <w:kern w:val="32"/>
                <w:sz w:val="24"/>
                <w:szCs w:val="24"/>
              </w:rPr>
            </w:pPr>
            <w:r w:rsidRPr="008C4F2F">
              <w:rPr>
                <w:rFonts w:ascii="Times New Roman" w:eastAsia="Calibri" w:hAnsi="Times New Roman" w:cs="Times New Roman"/>
                <w:b/>
                <w:bCs/>
                <w:kern w:val="32"/>
                <w:sz w:val="24"/>
                <w:szCs w:val="24"/>
              </w:rPr>
              <w:t>Всего</w:t>
            </w:r>
          </w:p>
        </w:tc>
        <w:tc>
          <w:tcPr>
            <w:tcW w:w="686" w:type="pct"/>
            <w:tcBorders>
              <w:top w:val="nil"/>
              <w:left w:val="nil"/>
              <w:bottom w:val="single" w:sz="4" w:space="0" w:color="auto"/>
              <w:right w:val="nil"/>
            </w:tcBorders>
            <w:vAlign w:val="bottom"/>
          </w:tcPr>
          <w:p w:rsidR="00FD260B" w:rsidRPr="008C4F2F" w:rsidRDefault="00FD260B" w:rsidP="009860C9">
            <w:pPr>
              <w:spacing w:after="0" w:line="240" w:lineRule="auto"/>
              <w:jc w:val="center"/>
              <w:rPr>
                <w:rFonts w:ascii="Times New Roman" w:eastAsia="Times New Roman" w:hAnsi="Times New Roman" w:cs="Times New Roman"/>
                <w:b/>
                <w:bCs/>
                <w:sz w:val="24"/>
                <w:szCs w:val="24"/>
                <w:lang w:eastAsia="ru-RU"/>
              </w:rPr>
            </w:pPr>
            <w:r w:rsidRPr="008C4F2F">
              <w:rPr>
                <w:rFonts w:ascii="Times New Roman" w:eastAsia="Times New Roman" w:hAnsi="Times New Roman" w:cs="Times New Roman"/>
                <w:b/>
                <w:bCs/>
                <w:sz w:val="24"/>
                <w:szCs w:val="24"/>
                <w:lang w:eastAsia="ru-RU"/>
              </w:rPr>
              <w:t>89,1</w:t>
            </w:r>
          </w:p>
        </w:tc>
        <w:tc>
          <w:tcPr>
            <w:tcW w:w="686" w:type="pct"/>
            <w:tcBorders>
              <w:top w:val="nil"/>
              <w:left w:val="nil"/>
              <w:bottom w:val="single" w:sz="4" w:space="0" w:color="auto"/>
              <w:right w:val="single" w:sz="4" w:space="0" w:color="auto"/>
            </w:tcBorders>
            <w:vAlign w:val="bottom"/>
          </w:tcPr>
          <w:p w:rsidR="00FD260B" w:rsidRPr="008C4F2F" w:rsidRDefault="00FD260B" w:rsidP="009860C9">
            <w:pPr>
              <w:spacing w:after="0" w:line="240" w:lineRule="auto"/>
              <w:jc w:val="center"/>
              <w:rPr>
                <w:rFonts w:ascii="Times New Roman" w:eastAsia="Times New Roman" w:hAnsi="Times New Roman" w:cs="Times New Roman"/>
                <w:b/>
                <w:bCs/>
                <w:sz w:val="24"/>
                <w:szCs w:val="24"/>
                <w:lang w:eastAsia="ru-RU"/>
              </w:rPr>
            </w:pPr>
            <w:r w:rsidRPr="008C4F2F">
              <w:rPr>
                <w:rFonts w:ascii="Times New Roman" w:eastAsia="Times New Roman" w:hAnsi="Times New Roman" w:cs="Times New Roman"/>
                <w:b/>
                <w:bCs/>
                <w:sz w:val="24"/>
                <w:szCs w:val="24"/>
                <w:lang w:eastAsia="ru-RU"/>
              </w:rPr>
              <w:t>78,2</w:t>
            </w:r>
          </w:p>
        </w:tc>
        <w:tc>
          <w:tcPr>
            <w:tcW w:w="686" w:type="pct"/>
            <w:tcBorders>
              <w:top w:val="nil"/>
              <w:left w:val="nil"/>
              <w:bottom w:val="single" w:sz="4" w:space="0" w:color="auto"/>
              <w:right w:val="single" w:sz="4" w:space="0" w:color="auto"/>
            </w:tcBorders>
            <w:vAlign w:val="bottom"/>
          </w:tcPr>
          <w:p w:rsidR="00FD260B" w:rsidRPr="008C4F2F" w:rsidRDefault="0090130C" w:rsidP="00D03A4F">
            <w:pPr>
              <w:spacing w:after="0" w:line="240" w:lineRule="auto"/>
              <w:jc w:val="center"/>
              <w:rPr>
                <w:rFonts w:ascii="Times New Roman" w:eastAsia="Times New Roman" w:hAnsi="Times New Roman" w:cs="Times New Roman"/>
                <w:b/>
                <w:bCs/>
                <w:sz w:val="24"/>
                <w:szCs w:val="24"/>
                <w:lang w:eastAsia="ru-RU"/>
              </w:rPr>
            </w:pPr>
            <w:r w:rsidRPr="008C4F2F">
              <w:rPr>
                <w:rFonts w:ascii="Times New Roman" w:eastAsia="Times New Roman" w:hAnsi="Times New Roman" w:cs="Times New Roman"/>
                <w:b/>
                <w:bCs/>
                <w:sz w:val="24"/>
                <w:szCs w:val="24"/>
                <w:lang w:eastAsia="ru-RU"/>
              </w:rPr>
              <w:t>78,5</w:t>
            </w:r>
          </w:p>
        </w:tc>
      </w:tr>
      <w:tr w:rsidR="00FD260B" w:rsidRPr="008C4F2F" w:rsidTr="00FD260B">
        <w:trPr>
          <w:trHeight w:val="419"/>
          <w:jc w:val="center"/>
        </w:trPr>
        <w:tc>
          <w:tcPr>
            <w:tcW w:w="2942" w:type="pct"/>
            <w:tcBorders>
              <w:top w:val="nil"/>
              <w:left w:val="single" w:sz="4" w:space="0" w:color="auto"/>
              <w:bottom w:val="single" w:sz="4" w:space="0" w:color="auto"/>
              <w:right w:val="single" w:sz="4" w:space="0" w:color="auto"/>
            </w:tcBorders>
            <w:vAlign w:val="center"/>
            <w:hideMark/>
          </w:tcPr>
          <w:p w:rsidR="00FD260B" w:rsidRPr="008C4F2F" w:rsidRDefault="00FD260B"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Специалисты среднего уровня квалификации</w:t>
            </w:r>
          </w:p>
        </w:tc>
        <w:tc>
          <w:tcPr>
            <w:tcW w:w="686" w:type="pct"/>
            <w:tcBorders>
              <w:top w:val="nil"/>
              <w:left w:val="nil"/>
              <w:bottom w:val="single" w:sz="4" w:space="0" w:color="auto"/>
              <w:right w:val="nil"/>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4,4</w:t>
            </w:r>
          </w:p>
        </w:tc>
        <w:tc>
          <w:tcPr>
            <w:tcW w:w="686" w:type="pct"/>
            <w:tcBorders>
              <w:top w:val="nil"/>
              <w:left w:val="nil"/>
              <w:bottom w:val="single" w:sz="4" w:space="0" w:color="auto"/>
              <w:right w:val="single" w:sz="4" w:space="0" w:color="auto"/>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4,4</w:t>
            </w:r>
          </w:p>
        </w:tc>
        <w:tc>
          <w:tcPr>
            <w:tcW w:w="686" w:type="pct"/>
            <w:tcBorders>
              <w:top w:val="nil"/>
              <w:left w:val="nil"/>
              <w:bottom w:val="single" w:sz="4" w:space="0" w:color="auto"/>
              <w:right w:val="single" w:sz="4" w:space="0" w:color="auto"/>
            </w:tcBorders>
            <w:vAlign w:val="bottom"/>
          </w:tcPr>
          <w:p w:rsidR="00FD260B" w:rsidRPr="008C4F2F" w:rsidRDefault="0090130C" w:rsidP="00D03A4F">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3,7</w:t>
            </w:r>
          </w:p>
        </w:tc>
      </w:tr>
      <w:tr w:rsidR="00FD260B" w:rsidRPr="008C4F2F" w:rsidTr="00FD260B">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FD260B" w:rsidRPr="008C4F2F" w:rsidRDefault="00FD260B"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Служащие, занятые подготовкой и оформлением документации, учетом и обслуживанием</w:t>
            </w:r>
          </w:p>
        </w:tc>
        <w:tc>
          <w:tcPr>
            <w:tcW w:w="686" w:type="pct"/>
            <w:tcBorders>
              <w:top w:val="nil"/>
              <w:left w:val="nil"/>
              <w:bottom w:val="single" w:sz="4" w:space="0" w:color="auto"/>
              <w:right w:val="nil"/>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0,9</w:t>
            </w:r>
          </w:p>
        </w:tc>
        <w:tc>
          <w:tcPr>
            <w:tcW w:w="686" w:type="pct"/>
            <w:tcBorders>
              <w:top w:val="nil"/>
              <w:left w:val="nil"/>
              <w:bottom w:val="single" w:sz="4" w:space="0" w:color="auto"/>
              <w:right w:val="single" w:sz="4" w:space="0" w:color="auto"/>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0,7</w:t>
            </w:r>
          </w:p>
        </w:tc>
        <w:tc>
          <w:tcPr>
            <w:tcW w:w="686" w:type="pct"/>
            <w:tcBorders>
              <w:top w:val="nil"/>
              <w:left w:val="nil"/>
              <w:bottom w:val="single" w:sz="4" w:space="0" w:color="auto"/>
              <w:right w:val="single" w:sz="4" w:space="0" w:color="auto"/>
            </w:tcBorders>
            <w:vAlign w:val="bottom"/>
          </w:tcPr>
          <w:p w:rsidR="00FD260B" w:rsidRPr="008C4F2F" w:rsidRDefault="0090130C" w:rsidP="00D03A4F">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0,8</w:t>
            </w:r>
          </w:p>
        </w:tc>
      </w:tr>
      <w:tr w:rsidR="00FD260B" w:rsidRPr="008C4F2F" w:rsidTr="00FD260B">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FD260B" w:rsidRPr="008C4F2F" w:rsidRDefault="00FD260B"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Работники сферы обслуживания и торговли, охраны граждан и собственности</w:t>
            </w:r>
          </w:p>
        </w:tc>
        <w:tc>
          <w:tcPr>
            <w:tcW w:w="686" w:type="pct"/>
            <w:tcBorders>
              <w:top w:val="nil"/>
              <w:left w:val="nil"/>
              <w:bottom w:val="single" w:sz="4" w:space="0" w:color="auto"/>
              <w:right w:val="nil"/>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10,1</w:t>
            </w:r>
          </w:p>
        </w:tc>
        <w:tc>
          <w:tcPr>
            <w:tcW w:w="686" w:type="pct"/>
            <w:tcBorders>
              <w:top w:val="nil"/>
              <w:left w:val="nil"/>
              <w:bottom w:val="single" w:sz="4" w:space="0" w:color="auto"/>
              <w:right w:val="single" w:sz="4" w:space="0" w:color="auto"/>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11,6</w:t>
            </w:r>
          </w:p>
        </w:tc>
        <w:tc>
          <w:tcPr>
            <w:tcW w:w="686" w:type="pct"/>
            <w:tcBorders>
              <w:top w:val="nil"/>
              <w:left w:val="nil"/>
              <w:bottom w:val="single" w:sz="4" w:space="0" w:color="auto"/>
              <w:right w:val="single" w:sz="4" w:space="0" w:color="auto"/>
            </w:tcBorders>
            <w:vAlign w:val="bottom"/>
          </w:tcPr>
          <w:p w:rsidR="00FD260B" w:rsidRPr="008C4F2F" w:rsidRDefault="0090130C" w:rsidP="00D03A4F">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9,2</w:t>
            </w:r>
          </w:p>
        </w:tc>
      </w:tr>
      <w:tr w:rsidR="00FD260B" w:rsidRPr="008C4F2F" w:rsidTr="00FD260B">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FD260B" w:rsidRPr="008C4F2F" w:rsidRDefault="00FD260B"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Квалифицированные работники сельского и лесного хозяйства, рыбоводства и рыболовства</w:t>
            </w:r>
          </w:p>
        </w:tc>
        <w:tc>
          <w:tcPr>
            <w:tcW w:w="686" w:type="pct"/>
            <w:tcBorders>
              <w:top w:val="nil"/>
              <w:left w:val="nil"/>
              <w:bottom w:val="single" w:sz="4" w:space="0" w:color="auto"/>
              <w:right w:val="nil"/>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35,3</w:t>
            </w:r>
          </w:p>
        </w:tc>
        <w:tc>
          <w:tcPr>
            <w:tcW w:w="686" w:type="pct"/>
            <w:tcBorders>
              <w:top w:val="nil"/>
              <w:left w:val="nil"/>
              <w:bottom w:val="single" w:sz="4" w:space="0" w:color="auto"/>
              <w:right w:val="single" w:sz="4" w:space="0" w:color="auto"/>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38,1</w:t>
            </w:r>
          </w:p>
        </w:tc>
        <w:tc>
          <w:tcPr>
            <w:tcW w:w="686" w:type="pct"/>
            <w:tcBorders>
              <w:top w:val="nil"/>
              <w:left w:val="nil"/>
              <w:bottom w:val="single" w:sz="4" w:space="0" w:color="auto"/>
              <w:right w:val="single" w:sz="4" w:space="0" w:color="auto"/>
            </w:tcBorders>
            <w:vAlign w:val="bottom"/>
          </w:tcPr>
          <w:p w:rsidR="00FD260B" w:rsidRPr="008C4F2F" w:rsidRDefault="0090130C" w:rsidP="00D03A4F">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43,1</w:t>
            </w:r>
          </w:p>
        </w:tc>
      </w:tr>
      <w:tr w:rsidR="00FD260B" w:rsidRPr="008C4F2F" w:rsidTr="00FD260B">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FD260B" w:rsidRPr="008C4F2F" w:rsidRDefault="00FD260B"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Квалифицированные рабочие промышленности, строительства, транспорта и рабочие родственных занятий</w:t>
            </w:r>
          </w:p>
        </w:tc>
        <w:tc>
          <w:tcPr>
            <w:tcW w:w="686" w:type="pct"/>
            <w:tcBorders>
              <w:top w:val="nil"/>
              <w:left w:val="nil"/>
              <w:bottom w:val="single" w:sz="4" w:space="0" w:color="auto"/>
              <w:right w:val="nil"/>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2,2</w:t>
            </w:r>
          </w:p>
        </w:tc>
        <w:tc>
          <w:tcPr>
            <w:tcW w:w="686" w:type="pct"/>
            <w:tcBorders>
              <w:top w:val="nil"/>
              <w:left w:val="nil"/>
              <w:bottom w:val="single" w:sz="4" w:space="0" w:color="auto"/>
              <w:right w:val="single" w:sz="4" w:space="0" w:color="auto"/>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4,5</w:t>
            </w:r>
          </w:p>
        </w:tc>
        <w:tc>
          <w:tcPr>
            <w:tcW w:w="686" w:type="pct"/>
            <w:tcBorders>
              <w:top w:val="nil"/>
              <w:left w:val="nil"/>
              <w:bottom w:val="single" w:sz="4" w:space="0" w:color="auto"/>
              <w:right w:val="single" w:sz="4" w:space="0" w:color="auto"/>
            </w:tcBorders>
            <w:vAlign w:val="bottom"/>
          </w:tcPr>
          <w:p w:rsidR="00FD260B" w:rsidRPr="008C4F2F" w:rsidRDefault="0090130C" w:rsidP="00D03A4F">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2,9</w:t>
            </w:r>
          </w:p>
        </w:tc>
      </w:tr>
      <w:tr w:rsidR="00FD260B" w:rsidRPr="008C4F2F" w:rsidTr="00FD260B">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FD260B" w:rsidRPr="008C4F2F" w:rsidRDefault="00FD260B"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Операторы производственных установок и машин, сборщики и водители</w:t>
            </w:r>
          </w:p>
        </w:tc>
        <w:tc>
          <w:tcPr>
            <w:tcW w:w="686" w:type="pct"/>
            <w:tcBorders>
              <w:top w:val="nil"/>
              <w:left w:val="nil"/>
              <w:bottom w:val="single" w:sz="4" w:space="0" w:color="auto"/>
              <w:right w:val="nil"/>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0,8</w:t>
            </w:r>
          </w:p>
        </w:tc>
        <w:tc>
          <w:tcPr>
            <w:tcW w:w="686" w:type="pct"/>
            <w:tcBorders>
              <w:top w:val="nil"/>
              <w:left w:val="nil"/>
              <w:bottom w:val="single" w:sz="4" w:space="0" w:color="auto"/>
              <w:right w:val="single" w:sz="4" w:space="0" w:color="auto"/>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0,9</w:t>
            </w:r>
          </w:p>
        </w:tc>
        <w:tc>
          <w:tcPr>
            <w:tcW w:w="686" w:type="pct"/>
            <w:tcBorders>
              <w:top w:val="nil"/>
              <w:left w:val="nil"/>
              <w:bottom w:val="single" w:sz="4" w:space="0" w:color="auto"/>
              <w:right w:val="single" w:sz="4" w:space="0" w:color="auto"/>
            </w:tcBorders>
            <w:vAlign w:val="bottom"/>
          </w:tcPr>
          <w:p w:rsidR="00FD260B" w:rsidRPr="008C4F2F" w:rsidRDefault="0090130C" w:rsidP="00D03A4F">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1,8</w:t>
            </w:r>
          </w:p>
        </w:tc>
      </w:tr>
      <w:tr w:rsidR="00FD260B" w:rsidRPr="008C4F2F" w:rsidTr="00FD260B">
        <w:trPr>
          <w:trHeight w:val="392"/>
          <w:jc w:val="center"/>
        </w:trPr>
        <w:tc>
          <w:tcPr>
            <w:tcW w:w="2942" w:type="pct"/>
            <w:tcBorders>
              <w:top w:val="nil"/>
              <w:left w:val="single" w:sz="4" w:space="0" w:color="auto"/>
              <w:bottom w:val="single" w:sz="4" w:space="0" w:color="auto"/>
              <w:right w:val="single" w:sz="4" w:space="0" w:color="auto"/>
            </w:tcBorders>
            <w:vAlign w:val="center"/>
            <w:hideMark/>
          </w:tcPr>
          <w:p w:rsidR="00FD260B" w:rsidRPr="008C4F2F" w:rsidRDefault="00FD260B"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Неквалифицированные рабочие</w:t>
            </w:r>
          </w:p>
        </w:tc>
        <w:tc>
          <w:tcPr>
            <w:tcW w:w="686" w:type="pct"/>
            <w:tcBorders>
              <w:top w:val="nil"/>
              <w:left w:val="nil"/>
              <w:bottom w:val="single" w:sz="4" w:space="0" w:color="auto"/>
              <w:right w:val="nil"/>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35,4</w:t>
            </w:r>
          </w:p>
        </w:tc>
        <w:tc>
          <w:tcPr>
            <w:tcW w:w="686" w:type="pct"/>
            <w:tcBorders>
              <w:top w:val="nil"/>
              <w:left w:val="nil"/>
              <w:bottom w:val="single" w:sz="4" w:space="0" w:color="auto"/>
              <w:right w:val="single" w:sz="4" w:space="0" w:color="auto"/>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18,0</w:t>
            </w:r>
          </w:p>
        </w:tc>
        <w:tc>
          <w:tcPr>
            <w:tcW w:w="686" w:type="pct"/>
            <w:tcBorders>
              <w:top w:val="nil"/>
              <w:left w:val="nil"/>
              <w:bottom w:val="single" w:sz="4" w:space="0" w:color="auto"/>
              <w:right w:val="single" w:sz="4" w:space="0" w:color="auto"/>
            </w:tcBorders>
            <w:vAlign w:val="bottom"/>
          </w:tcPr>
          <w:p w:rsidR="00FD260B" w:rsidRPr="008C4F2F" w:rsidRDefault="0090130C" w:rsidP="00D03A4F">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16,9</w:t>
            </w:r>
          </w:p>
        </w:tc>
      </w:tr>
      <w:tr w:rsidR="00FD260B" w:rsidRPr="008C4F2F" w:rsidTr="00FD260B">
        <w:trPr>
          <w:trHeight w:val="395"/>
          <w:jc w:val="center"/>
        </w:trPr>
        <w:tc>
          <w:tcPr>
            <w:tcW w:w="2942" w:type="pct"/>
            <w:tcBorders>
              <w:top w:val="nil"/>
              <w:left w:val="single" w:sz="4" w:space="0" w:color="auto"/>
              <w:bottom w:val="single" w:sz="4" w:space="0" w:color="auto"/>
              <w:right w:val="single" w:sz="4" w:space="0" w:color="auto"/>
            </w:tcBorders>
            <w:vAlign w:val="center"/>
            <w:hideMark/>
          </w:tcPr>
          <w:p w:rsidR="00FD260B" w:rsidRPr="008C4F2F" w:rsidRDefault="00FD260B" w:rsidP="00D03A4F">
            <w:pPr>
              <w:spacing w:after="0" w:line="240" w:lineRule="auto"/>
              <w:ind w:left="57"/>
              <w:rPr>
                <w:rFonts w:ascii="Times New Roman" w:eastAsia="Arial Unicode MS" w:hAnsi="Times New Roman" w:cs="Times New Roman"/>
                <w:b/>
                <w:sz w:val="24"/>
                <w:szCs w:val="24"/>
                <w:lang w:eastAsia="ru-RU"/>
              </w:rPr>
            </w:pPr>
            <w:r w:rsidRPr="008C4F2F">
              <w:rPr>
                <w:rFonts w:ascii="Times New Roman" w:eastAsia="Times New Roman" w:hAnsi="Times New Roman" w:cs="Times New Roman"/>
                <w:b/>
                <w:sz w:val="24"/>
                <w:szCs w:val="24"/>
                <w:lang w:eastAsia="ru-RU"/>
              </w:rPr>
              <w:t>Мужчины</w:t>
            </w:r>
          </w:p>
        </w:tc>
        <w:tc>
          <w:tcPr>
            <w:tcW w:w="686" w:type="pct"/>
            <w:tcBorders>
              <w:top w:val="nil"/>
              <w:left w:val="nil"/>
              <w:bottom w:val="single" w:sz="4" w:space="0" w:color="auto"/>
              <w:right w:val="nil"/>
            </w:tcBorders>
            <w:vAlign w:val="bottom"/>
          </w:tcPr>
          <w:p w:rsidR="00FD260B" w:rsidRPr="008C4F2F" w:rsidRDefault="00FD260B" w:rsidP="009860C9">
            <w:pPr>
              <w:spacing w:after="0" w:line="240" w:lineRule="auto"/>
              <w:jc w:val="center"/>
              <w:rPr>
                <w:rFonts w:ascii="Times New Roman" w:eastAsia="Times New Roman" w:hAnsi="Times New Roman" w:cs="Times New Roman"/>
                <w:b/>
                <w:bCs/>
                <w:sz w:val="24"/>
                <w:szCs w:val="24"/>
                <w:lang w:eastAsia="ru-RU"/>
              </w:rPr>
            </w:pPr>
            <w:r w:rsidRPr="008C4F2F">
              <w:rPr>
                <w:rFonts w:ascii="Times New Roman" w:eastAsia="Times New Roman" w:hAnsi="Times New Roman" w:cs="Times New Roman"/>
                <w:b/>
                <w:bCs/>
                <w:sz w:val="24"/>
                <w:szCs w:val="24"/>
                <w:lang w:eastAsia="ru-RU"/>
              </w:rPr>
              <w:t>38,3</w:t>
            </w:r>
          </w:p>
        </w:tc>
        <w:tc>
          <w:tcPr>
            <w:tcW w:w="686" w:type="pct"/>
            <w:tcBorders>
              <w:top w:val="nil"/>
              <w:left w:val="nil"/>
              <w:bottom w:val="single" w:sz="4" w:space="0" w:color="auto"/>
              <w:right w:val="single" w:sz="4" w:space="0" w:color="auto"/>
            </w:tcBorders>
            <w:vAlign w:val="bottom"/>
          </w:tcPr>
          <w:p w:rsidR="00FD260B" w:rsidRPr="008C4F2F" w:rsidRDefault="00FD260B" w:rsidP="009860C9">
            <w:pPr>
              <w:spacing w:after="0" w:line="240" w:lineRule="auto"/>
              <w:jc w:val="center"/>
              <w:rPr>
                <w:rFonts w:ascii="Times New Roman" w:eastAsia="Times New Roman" w:hAnsi="Times New Roman" w:cs="Times New Roman"/>
                <w:b/>
                <w:bCs/>
                <w:sz w:val="24"/>
                <w:szCs w:val="24"/>
                <w:lang w:eastAsia="ru-RU"/>
              </w:rPr>
            </w:pPr>
            <w:r w:rsidRPr="008C4F2F">
              <w:rPr>
                <w:rFonts w:ascii="Times New Roman" w:eastAsia="Times New Roman" w:hAnsi="Times New Roman" w:cs="Times New Roman"/>
                <w:b/>
                <w:bCs/>
                <w:sz w:val="24"/>
                <w:szCs w:val="24"/>
                <w:lang w:eastAsia="ru-RU"/>
              </w:rPr>
              <w:t>44,3</w:t>
            </w:r>
          </w:p>
        </w:tc>
        <w:tc>
          <w:tcPr>
            <w:tcW w:w="686" w:type="pct"/>
            <w:tcBorders>
              <w:top w:val="nil"/>
              <w:left w:val="nil"/>
              <w:bottom w:val="single" w:sz="4" w:space="0" w:color="auto"/>
              <w:right w:val="single" w:sz="4" w:space="0" w:color="auto"/>
            </w:tcBorders>
            <w:vAlign w:val="bottom"/>
          </w:tcPr>
          <w:p w:rsidR="00FD260B" w:rsidRPr="008C4F2F" w:rsidRDefault="0090130C" w:rsidP="00D03A4F">
            <w:pPr>
              <w:spacing w:after="0" w:line="240" w:lineRule="auto"/>
              <w:jc w:val="center"/>
              <w:rPr>
                <w:rFonts w:ascii="Times New Roman" w:eastAsia="Times New Roman" w:hAnsi="Times New Roman" w:cs="Times New Roman"/>
                <w:b/>
                <w:bCs/>
                <w:sz w:val="24"/>
                <w:szCs w:val="24"/>
                <w:lang w:eastAsia="ru-RU"/>
              </w:rPr>
            </w:pPr>
            <w:r w:rsidRPr="008C4F2F">
              <w:rPr>
                <w:rFonts w:ascii="Times New Roman" w:eastAsia="Times New Roman" w:hAnsi="Times New Roman" w:cs="Times New Roman"/>
                <w:b/>
                <w:bCs/>
                <w:sz w:val="24"/>
                <w:szCs w:val="24"/>
                <w:lang w:eastAsia="ru-RU"/>
              </w:rPr>
              <w:t>45,9</w:t>
            </w:r>
          </w:p>
        </w:tc>
      </w:tr>
      <w:tr w:rsidR="00FD260B" w:rsidRPr="008C4F2F" w:rsidTr="00FD260B">
        <w:trPr>
          <w:trHeight w:val="394"/>
          <w:jc w:val="center"/>
        </w:trPr>
        <w:tc>
          <w:tcPr>
            <w:tcW w:w="2942" w:type="pct"/>
            <w:tcBorders>
              <w:top w:val="nil"/>
              <w:left w:val="single" w:sz="4" w:space="0" w:color="auto"/>
              <w:bottom w:val="single" w:sz="4" w:space="0" w:color="auto"/>
              <w:right w:val="single" w:sz="4" w:space="0" w:color="auto"/>
            </w:tcBorders>
            <w:vAlign w:val="center"/>
            <w:hideMark/>
          </w:tcPr>
          <w:p w:rsidR="00FD260B" w:rsidRPr="008C4F2F" w:rsidRDefault="00FD260B"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Специалисты среднего уровня квалификации</w:t>
            </w:r>
          </w:p>
        </w:tc>
        <w:tc>
          <w:tcPr>
            <w:tcW w:w="686" w:type="pct"/>
            <w:tcBorders>
              <w:top w:val="nil"/>
              <w:left w:val="nil"/>
              <w:bottom w:val="single" w:sz="4" w:space="0" w:color="auto"/>
              <w:right w:val="nil"/>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2,6</w:t>
            </w:r>
          </w:p>
        </w:tc>
        <w:tc>
          <w:tcPr>
            <w:tcW w:w="686" w:type="pct"/>
            <w:tcBorders>
              <w:top w:val="nil"/>
              <w:left w:val="nil"/>
              <w:bottom w:val="single" w:sz="4" w:space="0" w:color="auto"/>
              <w:right w:val="single" w:sz="4" w:space="0" w:color="auto"/>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1,8</w:t>
            </w:r>
          </w:p>
        </w:tc>
        <w:tc>
          <w:tcPr>
            <w:tcW w:w="686" w:type="pct"/>
            <w:tcBorders>
              <w:top w:val="nil"/>
              <w:left w:val="nil"/>
              <w:bottom w:val="single" w:sz="4" w:space="0" w:color="auto"/>
              <w:right w:val="single" w:sz="4" w:space="0" w:color="auto"/>
            </w:tcBorders>
            <w:vAlign w:val="bottom"/>
          </w:tcPr>
          <w:p w:rsidR="00FD260B" w:rsidRPr="008C4F2F" w:rsidRDefault="0090130C" w:rsidP="00D03A4F">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2,0</w:t>
            </w:r>
          </w:p>
        </w:tc>
      </w:tr>
      <w:tr w:rsidR="00FD260B" w:rsidRPr="008C4F2F" w:rsidTr="00FD260B">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FD260B" w:rsidRPr="008C4F2F" w:rsidRDefault="00FD260B"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Служащие, занятые подготовкой и оформлением документации, учетом и обслуживанием</w:t>
            </w:r>
          </w:p>
        </w:tc>
        <w:tc>
          <w:tcPr>
            <w:tcW w:w="686" w:type="pct"/>
            <w:tcBorders>
              <w:top w:val="nil"/>
              <w:left w:val="nil"/>
              <w:bottom w:val="single" w:sz="4" w:space="0" w:color="auto"/>
              <w:right w:val="nil"/>
            </w:tcBorders>
            <w:vAlign w:val="bottom"/>
          </w:tcPr>
          <w:p w:rsidR="00FD260B" w:rsidRPr="008C4F2F" w:rsidRDefault="00FD260B" w:rsidP="009860C9">
            <w:pPr>
              <w:spacing w:after="0" w:line="240" w:lineRule="auto"/>
              <w:jc w:val="center"/>
              <w:rPr>
                <w:rFonts w:ascii="Times New Roman" w:eastAsia="Times New Roman" w:hAnsi="Times New Roman" w:cs="Times New Roman"/>
                <w:sz w:val="24"/>
                <w:szCs w:val="24"/>
                <w:vertAlign w:val="superscript"/>
                <w:lang w:eastAsia="ru-RU"/>
              </w:rPr>
            </w:pPr>
          </w:p>
        </w:tc>
        <w:tc>
          <w:tcPr>
            <w:tcW w:w="686" w:type="pct"/>
            <w:tcBorders>
              <w:top w:val="nil"/>
              <w:left w:val="nil"/>
              <w:bottom w:val="single" w:sz="4" w:space="0" w:color="auto"/>
              <w:right w:val="single" w:sz="4" w:space="0" w:color="auto"/>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0,4</w:t>
            </w:r>
          </w:p>
        </w:tc>
        <w:tc>
          <w:tcPr>
            <w:tcW w:w="686" w:type="pct"/>
            <w:tcBorders>
              <w:top w:val="nil"/>
              <w:left w:val="nil"/>
              <w:bottom w:val="single" w:sz="4" w:space="0" w:color="auto"/>
              <w:right w:val="single" w:sz="4" w:space="0" w:color="auto"/>
            </w:tcBorders>
            <w:vAlign w:val="bottom"/>
          </w:tcPr>
          <w:p w:rsidR="00FD260B" w:rsidRPr="008C4F2F" w:rsidRDefault="0090130C" w:rsidP="00D03A4F">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0,3</w:t>
            </w:r>
          </w:p>
        </w:tc>
      </w:tr>
      <w:tr w:rsidR="00FD260B" w:rsidRPr="008C4F2F" w:rsidTr="00FD260B">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FD260B" w:rsidRPr="008C4F2F" w:rsidRDefault="00FD260B"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Работники сферы обслуживания и торговли, охраны граждан и собственности</w:t>
            </w:r>
          </w:p>
        </w:tc>
        <w:tc>
          <w:tcPr>
            <w:tcW w:w="686" w:type="pct"/>
            <w:tcBorders>
              <w:top w:val="nil"/>
              <w:left w:val="nil"/>
              <w:bottom w:val="single" w:sz="4" w:space="0" w:color="auto"/>
              <w:right w:val="nil"/>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3,3</w:t>
            </w:r>
          </w:p>
        </w:tc>
        <w:tc>
          <w:tcPr>
            <w:tcW w:w="686" w:type="pct"/>
            <w:tcBorders>
              <w:top w:val="nil"/>
              <w:left w:val="nil"/>
              <w:bottom w:val="single" w:sz="4" w:space="0" w:color="auto"/>
              <w:right w:val="single" w:sz="4" w:space="0" w:color="auto"/>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3,8</w:t>
            </w:r>
          </w:p>
        </w:tc>
        <w:tc>
          <w:tcPr>
            <w:tcW w:w="686" w:type="pct"/>
            <w:tcBorders>
              <w:top w:val="nil"/>
              <w:left w:val="nil"/>
              <w:bottom w:val="single" w:sz="4" w:space="0" w:color="auto"/>
              <w:right w:val="single" w:sz="4" w:space="0" w:color="auto"/>
            </w:tcBorders>
            <w:vAlign w:val="bottom"/>
          </w:tcPr>
          <w:p w:rsidR="00FD260B" w:rsidRPr="008C4F2F" w:rsidRDefault="0090130C" w:rsidP="00D03A4F">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3,2</w:t>
            </w:r>
          </w:p>
        </w:tc>
      </w:tr>
      <w:tr w:rsidR="00FD260B" w:rsidRPr="008C4F2F" w:rsidTr="00FD260B">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FD260B" w:rsidRPr="008C4F2F" w:rsidRDefault="00FD260B"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Квалифицированные работники сельского и лесного хозяйства, рыбоводства и рыболовства</w:t>
            </w:r>
          </w:p>
        </w:tc>
        <w:tc>
          <w:tcPr>
            <w:tcW w:w="686" w:type="pct"/>
            <w:tcBorders>
              <w:top w:val="nil"/>
              <w:left w:val="nil"/>
              <w:bottom w:val="single" w:sz="4" w:space="0" w:color="auto"/>
              <w:right w:val="nil"/>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18,6</w:t>
            </w:r>
          </w:p>
        </w:tc>
        <w:tc>
          <w:tcPr>
            <w:tcW w:w="686" w:type="pct"/>
            <w:tcBorders>
              <w:top w:val="nil"/>
              <w:left w:val="nil"/>
              <w:bottom w:val="single" w:sz="4" w:space="0" w:color="auto"/>
              <w:right w:val="single" w:sz="4" w:space="0" w:color="auto"/>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21,9</w:t>
            </w:r>
          </w:p>
        </w:tc>
        <w:tc>
          <w:tcPr>
            <w:tcW w:w="686" w:type="pct"/>
            <w:tcBorders>
              <w:top w:val="nil"/>
              <w:left w:val="nil"/>
              <w:bottom w:val="single" w:sz="4" w:space="0" w:color="auto"/>
              <w:right w:val="single" w:sz="4" w:space="0" w:color="auto"/>
            </w:tcBorders>
            <w:vAlign w:val="bottom"/>
          </w:tcPr>
          <w:p w:rsidR="00FD260B" w:rsidRPr="008C4F2F" w:rsidRDefault="0090130C" w:rsidP="00D03A4F">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24,3</w:t>
            </w:r>
          </w:p>
        </w:tc>
      </w:tr>
      <w:tr w:rsidR="00FD260B" w:rsidRPr="008C4F2F" w:rsidTr="00FD260B">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FD260B" w:rsidRPr="008C4F2F" w:rsidRDefault="00FD260B"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Квалифицированные рабочие промышленности, строительства, транспорта и рабочие родственных занятий</w:t>
            </w:r>
          </w:p>
        </w:tc>
        <w:tc>
          <w:tcPr>
            <w:tcW w:w="686" w:type="pct"/>
            <w:tcBorders>
              <w:top w:val="nil"/>
              <w:left w:val="nil"/>
              <w:bottom w:val="single" w:sz="4" w:space="0" w:color="auto"/>
              <w:right w:val="nil"/>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1,4</w:t>
            </w:r>
          </w:p>
        </w:tc>
        <w:tc>
          <w:tcPr>
            <w:tcW w:w="686" w:type="pct"/>
            <w:tcBorders>
              <w:top w:val="nil"/>
              <w:left w:val="nil"/>
              <w:bottom w:val="single" w:sz="4" w:space="0" w:color="auto"/>
              <w:right w:val="single" w:sz="4" w:space="0" w:color="auto"/>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3,5</w:t>
            </w:r>
          </w:p>
        </w:tc>
        <w:tc>
          <w:tcPr>
            <w:tcW w:w="686" w:type="pct"/>
            <w:tcBorders>
              <w:top w:val="nil"/>
              <w:left w:val="nil"/>
              <w:bottom w:val="single" w:sz="4" w:space="0" w:color="auto"/>
              <w:right w:val="single" w:sz="4" w:space="0" w:color="auto"/>
            </w:tcBorders>
            <w:vAlign w:val="bottom"/>
          </w:tcPr>
          <w:p w:rsidR="00FD260B" w:rsidRPr="008C4F2F" w:rsidRDefault="008C4F2F" w:rsidP="00D03A4F">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1,8</w:t>
            </w:r>
          </w:p>
        </w:tc>
      </w:tr>
      <w:tr w:rsidR="00FD260B" w:rsidRPr="008C4F2F" w:rsidTr="00FD260B">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FD260B" w:rsidRPr="008C4F2F" w:rsidRDefault="00FD260B"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Операторы производственных установок и машин, сборщики и водители</w:t>
            </w:r>
          </w:p>
        </w:tc>
        <w:tc>
          <w:tcPr>
            <w:tcW w:w="686" w:type="pct"/>
            <w:tcBorders>
              <w:top w:val="nil"/>
              <w:left w:val="nil"/>
              <w:bottom w:val="single" w:sz="4" w:space="0" w:color="auto"/>
              <w:right w:val="nil"/>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0,5</w:t>
            </w:r>
          </w:p>
        </w:tc>
        <w:tc>
          <w:tcPr>
            <w:tcW w:w="686" w:type="pct"/>
            <w:tcBorders>
              <w:top w:val="nil"/>
              <w:left w:val="nil"/>
              <w:bottom w:val="single" w:sz="4" w:space="0" w:color="auto"/>
              <w:right w:val="single" w:sz="4" w:space="0" w:color="auto"/>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0,7</w:t>
            </w:r>
          </w:p>
        </w:tc>
        <w:tc>
          <w:tcPr>
            <w:tcW w:w="686" w:type="pct"/>
            <w:tcBorders>
              <w:top w:val="nil"/>
              <w:left w:val="nil"/>
              <w:bottom w:val="single" w:sz="4" w:space="0" w:color="auto"/>
              <w:right w:val="single" w:sz="4" w:space="0" w:color="auto"/>
            </w:tcBorders>
            <w:vAlign w:val="bottom"/>
          </w:tcPr>
          <w:p w:rsidR="00FD260B" w:rsidRPr="008C4F2F" w:rsidRDefault="008C4F2F" w:rsidP="00D03A4F">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0,6</w:t>
            </w:r>
          </w:p>
        </w:tc>
      </w:tr>
      <w:tr w:rsidR="00FD260B" w:rsidRPr="008C4F2F" w:rsidTr="00FD260B">
        <w:trPr>
          <w:trHeight w:val="415"/>
          <w:jc w:val="center"/>
        </w:trPr>
        <w:tc>
          <w:tcPr>
            <w:tcW w:w="2942" w:type="pct"/>
            <w:tcBorders>
              <w:top w:val="nil"/>
              <w:left w:val="single" w:sz="4" w:space="0" w:color="auto"/>
              <w:bottom w:val="single" w:sz="4" w:space="0" w:color="auto"/>
              <w:right w:val="single" w:sz="4" w:space="0" w:color="auto"/>
            </w:tcBorders>
            <w:vAlign w:val="center"/>
            <w:hideMark/>
          </w:tcPr>
          <w:p w:rsidR="00FD260B" w:rsidRPr="008C4F2F" w:rsidRDefault="00FD260B"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Неквалифицированные рабочие</w:t>
            </w:r>
          </w:p>
        </w:tc>
        <w:tc>
          <w:tcPr>
            <w:tcW w:w="686" w:type="pct"/>
            <w:tcBorders>
              <w:top w:val="nil"/>
              <w:left w:val="nil"/>
              <w:bottom w:val="single" w:sz="4" w:space="0" w:color="auto"/>
              <w:right w:val="nil"/>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11,9</w:t>
            </w:r>
          </w:p>
        </w:tc>
        <w:tc>
          <w:tcPr>
            <w:tcW w:w="686" w:type="pct"/>
            <w:tcBorders>
              <w:top w:val="nil"/>
              <w:left w:val="nil"/>
              <w:bottom w:val="single" w:sz="4" w:space="0" w:color="auto"/>
              <w:right w:val="single" w:sz="4" w:space="0" w:color="auto"/>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12,2</w:t>
            </w:r>
          </w:p>
        </w:tc>
        <w:tc>
          <w:tcPr>
            <w:tcW w:w="686" w:type="pct"/>
            <w:tcBorders>
              <w:top w:val="nil"/>
              <w:left w:val="nil"/>
              <w:bottom w:val="single" w:sz="4" w:space="0" w:color="auto"/>
              <w:right w:val="single" w:sz="4" w:space="0" w:color="auto"/>
            </w:tcBorders>
            <w:vAlign w:val="bottom"/>
          </w:tcPr>
          <w:p w:rsidR="00FD260B" w:rsidRPr="008C4F2F" w:rsidRDefault="008C4F2F" w:rsidP="00D03A4F">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13,7</w:t>
            </w:r>
          </w:p>
        </w:tc>
      </w:tr>
      <w:tr w:rsidR="00FD260B" w:rsidRPr="008C4F2F" w:rsidTr="00FD260B">
        <w:trPr>
          <w:trHeight w:val="406"/>
          <w:jc w:val="center"/>
        </w:trPr>
        <w:tc>
          <w:tcPr>
            <w:tcW w:w="2942" w:type="pct"/>
            <w:tcBorders>
              <w:top w:val="single" w:sz="4" w:space="0" w:color="auto"/>
              <w:left w:val="single" w:sz="4" w:space="0" w:color="auto"/>
              <w:bottom w:val="single" w:sz="4" w:space="0" w:color="auto"/>
              <w:right w:val="single" w:sz="4" w:space="0" w:color="auto"/>
            </w:tcBorders>
            <w:vAlign w:val="center"/>
            <w:hideMark/>
          </w:tcPr>
          <w:p w:rsidR="00FD260B" w:rsidRPr="008C4F2F" w:rsidRDefault="00FD260B" w:rsidP="00D03A4F">
            <w:pPr>
              <w:spacing w:after="0" w:line="240" w:lineRule="auto"/>
              <w:ind w:left="57"/>
              <w:rPr>
                <w:rFonts w:ascii="Times New Roman" w:eastAsia="Arial Unicode MS" w:hAnsi="Times New Roman" w:cs="Times New Roman"/>
                <w:b/>
                <w:sz w:val="24"/>
                <w:szCs w:val="24"/>
                <w:lang w:eastAsia="ru-RU"/>
              </w:rPr>
            </w:pPr>
            <w:r w:rsidRPr="008C4F2F">
              <w:rPr>
                <w:rFonts w:ascii="Times New Roman" w:eastAsia="Times New Roman" w:hAnsi="Times New Roman" w:cs="Times New Roman"/>
                <w:b/>
                <w:sz w:val="24"/>
                <w:szCs w:val="24"/>
                <w:lang w:eastAsia="ru-RU"/>
              </w:rPr>
              <w:t>Женщины</w:t>
            </w:r>
          </w:p>
        </w:tc>
        <w:tc>
          <w:tcPr>
            <w:tcW w:w="686" w:type="pct"/>
            <w:tcBorders>
              <w:top w:val="single" w:sz="4" w:space="0" w:color="auto"/>
              <w:left w:val="nil"/>
              <w:bottom w:val="single" w:sz="4" w:space="0" w:color="auto"/>
              <w:right w:val="nil"/>
            </w:tcBorders>
            <w:vAlign w:val="bottom"/>
          </w:tcPr>
          <w:p w:rsidR="00FD260B" w:rsidRPr="008C4F2F" w:rsidRDefault="00FD260B" w:rsidP="009860C9">
            <w:pPr>
              <w:spacing w:after="0" w:line="240" w:lineRule="auto"/>
              <w:jc w:val="center"/>
              <w:rPr>
                <w:rFonts w:ascii="Times New Roman" w:eastAsia="Times New Roman" w:hAnsi="Times New Roman" w:cs="Times New Roman"/>
                <w:b/>
                <w:bCs/>
                <w:sz w:val="24"/>
                <w:szCs w:val="24"/>
                <w:lang w:eastAsia="ru-RU"/>
              </w:rPr>
            </w:pPr>
            <w:r w:rsidRPr="008C4F2F">
              <w:rPr>
                <w:rFonts w:ascii="Times New Roman" w:eastAsia="Times New Roman" w:hAnsi="Times New Roman" w:cs="Times New Roman"/>
                <w:b/>
                <w:bCs/>
                <w:sz w:val="24"/>
                <w:szCs w:val="24"/>
                <w:lang w:eastAsia="ru-RU"/>
              </w:rPr>
              <w:t>50,8</w:t>
            </w:r>
          </w:p>
        </w:tc>
        <w:tc>
          <w:tcPr>
            <w:tcW w:w="686" w:type="pct"/>
            <w:tcBorders>
              <w:top w:val="single" w:sz="4" w:space="0" w:color="auto"/>
              <w:left w:val="nil"/>
              <w:bottom w:val="single" w:sz="4" w:space="0" w:color="auto"/>
              <w:right w:val="single" w:sz="4" w:space="0" w:color="auto"/>
            </w:tcBorders>
            <w:vAlign w:val="bottom"/>
          </w:tcPr>
          <w:p w:rsidR="00FD260B" w:rsidRPr="008C4F2F" w:rsidRDefault="00FD260B" w:rsidP="009860C9">
            <w:pPr>
              <w:spacing w:after="0" w:line="240" w:lineRule="auto"/>
              <w:jc w:val="center"/>
              <w:rPr>
                <w:rFonts w:ascii="Times New Roman" w:eastAsia="Times New Roman" w:hAnsi="Times New Roman" w:cs="Times New Roman"/>
                <w:b/>
                <w:bCs/>
                <w:sz w:val="24"/>
                <w:szCs w:val="24"/>
                <w:lang w:eastAsia="ru-RU"/>
              </w:rPr>
            </w:pPr>
            <w:r w:rsidRPr="008C4F2F">
              <w:rPr>
                <w:rFonts w:ascii="Times New Roman" w:eastAsia="Times New Roman" w:hAnsi="Times New Roman" w:cs="Times New Roman"/>
                <w:b/>
                <w:bCs/>
                <w:sz w:val="24"/>
                <w:szCs w:val="24"/>
                <w:lang w:eastAsia="ru-RU"/>
              </w:rPr>
              <w:t>33,9</w:t>
            </w:r>
          </w:p>
        </w:tc>
        <w:tc>
          <w:tcPr>
            <w:tcW w:w="686" w:type="pct"/>
            <w:tcBorders>
              <w:top w:val="single" w:sz="4" w:space="0" w:color="auto"/>
              <w:left w:val="nil"/>
              <w:bottom w:val="single" w:sz="4" w:space="0" w:color="auto"/>
              <w:right w:val="single" w:sz="4" w:space="0" w:color="auto"/>
            </w:tcBorders>
            <w:vAlign w:val="bottom"/>
          </w:tcPr>
          <w:p w:rsidR="00FD260B" w:rsidRPr="008C4F2F" w:rsidRDefault="008C4F2F" w:rsidP="00D03A4F">
            <w:pPr>
              <w:spacing w:after="0" w:line="240" w:lineRule="auto"/>
              <w:jc w:val="center"/>
              <w:rPr>
                <w:rFonts w:ascii="Times New Roman" w:eastAsia="Times New Roman" w:hAnsi="Times New Roman" w:cs="Times New Roman"/>
                <w:b/>
                <w:bCs/>
                <w:sz w:val="24"/>
                <w:szCs w:val="24"/>
                <w:lang w:eastAsia="ru-RU"/>
              </w:rPr>
            </w:pPr>
            <w:r w:rsidRPr="008C4F2F">
              <w:rPr>
                <w:rFonts w:ascii="Times New Roman" w:eastAsia="Times New Roman" w:hAnsi="Times New Roman" w:cs="Times New Roman"/>
                <w:b/>
                <w:bCs/>
                <w:sz w:val="24"/>
                <w:szCs w:val="24"/>
                <w:lang w:eastAsia="ru-RU"/>
              </w:rPr>
              <w:t>32,5</w:t>
            </w:r>
          </w:p>
        </w:tc>
      </w:tr>
      <w:tr w:rsidR="00FD260B" w:rsidRPr="008C4F2F" w:rsidTr="00FD260B">
        <w:trPr>
          <w:trHeight w:val="451"/>
          <w:jc w:val="center"/>
        </w:trPr>
        <w:tc>
          <w:tcPr>
            <w:tcW w:w="2942" w:type="pct"/>
            <w:tcBorders>
              <w:top w:val="nil"/>
              <w:left w:val="single" w:sz="4" w:space="0" w:color="auto"/>
              <w:bottom w:val="single" w:sz="4" w:space="0" w:color="auto"/>
              <w:right w:val="single" w:sz="4" w:space="0" w:color="auto"/>
            </w:tcBorders>
            <w:vAlign w:val="center"/>
            <w:hideMark/>
          </w:tcPr>
          <w:p w:rsidR="00FD260B" w:rsidRPr="008C4F2F" w:rsidRDefault="00FD260B"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Специалисты среднего уровня квалификации</w:t>
            </w:r>
          </w:p>
        </w:tc>
        <w:tc>
          <w:tcPr>
            <w:tcW w:w="686" w:type="pct"/>
            <w:tcBorders>
              <w:top w:val="nil"/>
              <w:left w:val="nil"/>
              <w:bottom w:val="single" w:sz="4" w:space="0" w:color="auto"/>
              <w:right w:val="nil"/>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1,8</w:t>
            </w:r>
          </w:p>
        </w:tc>
        <w:tc>
          <w:tcPr>
            <w:tcW w:w="686" w:type="pct"/>
            <w:tcBorders>
              <w:top w:val="nil"/>
              <w:left w:val="nil"/>
              <w:bottom w:val="single" w:sz="4" w:space="0" w:color="auto"/>
              <w:right w:val="single" w:sz="4" w:space="0" w:color="auto"/>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2,5</w:t>
            </w:r>
          </w:p>
        </w:tc>
        <w:tc>
          <w:tcPr>
            <w:tcW w:w="686" w:type="pct"/>
            <w:tcBorders>
              <w:top w:val="nil"/>
              <w:left w:val="nil"/>
              <w:bottom w:val="single" w:sz="4" w:space="0" w:color="auto"/>
              <w:right w:val="single" w:sz="4" w:space="0" w:color="auto"/>
            </w:tcBorders>
            <w:vAlign w:val="bottom"/>
          </w:tcPr>
          <w:p w:rsidR="00FD260B" w:rsidRPr="008C4F2F" w:rsidRDefault="008C4F2F" w:rsidP="00D03A4F">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1,8</w:t>
            </w:r>
          </w:p>
        </w:tc>
      </w:tr>
      <w:tr w:rsidR="00FD260B" w:rsidRPr="008C4F2F" w:rsidTr="00FD260B">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FD260B" w:rsidRPr="008C4F2F" w:rsidRDefault="00FD260B"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Служащие, занятые подготовкой и оформлением документации, учетом и обслуживанием</w:t>
            </w:r>
          </w:p>
        </w:tc>
        <w:tc>
          <w:tcPr>
            <w:tcW w:w="686" w:type="pct"/>
            <w:tcBorders>
              <w:top w:val="nil"/>
              <w:left w:val="nil"/>
              <w:bottom w:val="single" w:sz="4" w:space="0" w:color="auto"/>
              <w:right w:val="nil"/>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0,9</w:t>
            </w:r>
          </w:p>
        </w:tc>
        <w:tc>
          <w:tcPr>
            <w:tcW w:w="686" w:type="pct"/>
            <w:tcBorders>
              <w:top w:val="nil"/>
              <w:left w:val="nil"/>
              <w:bottom w:val="single" w:sz="4" w:space="0" w:color="auto"/>
              <w:right w:val="single" w:sz="4" w:space="0" w:color="auto"/>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0,3</w:t>
            </w:r>
          </w:p>
        </w:tc>
        <w:tc>
          <w:tcPr>
            <w:tcW w:w="686" w:type="pct"/>
            <w:tcBorders>
              <w:top w:val="nil"/>
              <w:left w:val="nil"/>
              <w:bottom w:val="single" w:sz="4" w:space="0" w:color="auto"/>
              <w:right w:val="single" w:sz="4" w:space="0" w:color="auto"/>
            </w:tcBorders>
            <w:vAlign w:val="bottom"/>
          </w:tcPr>
          <w:p w:rsidR="00FD260B" w:rsidRPr="008C4F2F" w:rsidRDefault="008C4F2F" w:rsidP="00D03A4F">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0,5</w:t>
            </w:r>
          </w:p>
        </w:tc>
      </w:tr>
      <w:tr w:rsidR="00FD260B" w:rsidRPr="008C4F2F" w:rsidTr="00FD260B">
        <w:trPr>
          <w:trHeight w:val="254"/>
          <w:jc w:val="center"/>
        </w:trPr>
        <w:tc>
          <w:tcPr>
            <w:tcW w:w="2942" w:type="pct"/>
            <w:tcBorders>
              <w:top w:val="single" w:sz="4" w:space="0" w:color="auto"/>
              <w:left w:val="single" w:sz="4" w:space="0" w:color="auto"/>
              <w:bottom w:val="single" w:sz="4" w:space="0" w:color="auto"/>
              <w:right w:val="single" w:sz="4" w:space="0" w:color="auto"/>
            </w:tcBorders>
            <w:vAlign w:val="center"/>
            <w:hideMark/>
          </w:tcPr>
          <w:p w:rsidR="00FD260B" w:rsidRPr="008C4F2F" w:rsidRDefault="00FD260B"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Работники сферы обслуживания и торговли, охраны граждан и собственности</w:t>
            </w:r>
          </w:p>
        </w:tc>
        <w:tc>
          <w:tcPr>
            <w:tcW w:w="686" w:type="pct"/>
            <w:tcBorders>
              <w:top w:val="nil"/>
              <w:left w:val="nil"/>
              <w:bottom w:val="single" w:sz="4" w:space="0" w:color="auto"/>
              <w:right w:val="nil"/>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6,8</w:t>
            </w:r>
          </w:p>
        </w:tc>
        <w:tc>
          <w:tcPr>
            <w:tcW w:w="686" w:type="pct"/>
            <w:tcBorders>
              <w:top w:val="nil"/>
              <w:left w:val="nil"/>
              <w:bottom w:val="single" w:sz="4" w:space="0" w:color="auto"/>
              <w:right w:val="single" w:sz="4" w:space="0" w:color="auto"/>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7,8</w:t>
            </w:r>
          </w:p>
        </w:tc>
        <w:tc>
          <w:tcPr>
            <w:tcW w:w="686" w:type="pct"/>
            <w:tcBorders>
              <w:top w:val="nil"/>
              <w:left w:val="nil"/>
              <w:bottom w:val="single" w:sz="4" w:space="0" w:color="auto"/>
              <w:right w:val="single" w:sz="4" w:space="0" w:color="auto"/>
            </w:tcBorders>
            <w:vAlign w:val="bottom"/>
          </w:tcPr>
          <w:p w:rsidR="00FD260B" w:rsidRPr="008C4F2F" w:rsidRDefault="008C4F2F" w:rsidP="00D03A4F">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6,0</w:t>
            </w:r>
          </w:p>
        </w:tc>
      </w:tr>
      <w:tr w:rsidR="00FD260B" w:rsidRPr="008C4F2F" w:rsidTr="00FD260B">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FD260B" w:rsidRPr="008C4F2F" w:rsidRDefault="00FD260B"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Квалифицированные работники сельского и лесного хозяйства, рыбоводства и рыболовства</w:t>
            </w:r>
          </w:p>
        </w:tc>
        <w:tc>
          <w:tcPr>
            <w:tcW w:w="686" w:type="pct"/>
            <w:tcBorders>
              <w:top w:val="nil"/>
              <w:left w:val="nil"/>
              <w:bottom w:val="single" w:sz="4" w:space="0" w:color="auto"/>
              <w:right w:val="nil"/>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16,7</w:t>
            </w:r>
          </w:p>
        </w:tc>
        <w:tc>
          <w:tcPr>
            <w:tcW w:w="686" w:type="pct"/>
            <w:tcBorders>
              <w:top w:val="nil"/>
              <w:left w:val="nil"/>
              <w:bottom w:val="single" w:sz="4" w:space="0" w:color="auto"/>
              <w:right w:val="single" w:sz="4" w:space="0" w:color="auto"/>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16,2</w:t>
            </w:r>
          </w:p>
        </w:tc>
        <w:tc>
          <w:tcPr>
            <w:tcW w:w="686" w:type="pct"/>
            <w:tcBorders>
              <w:top w:val="nil"/>
              <w:left w:val="nil"/>
              <w:bottom w:val="single" w:sz="4" w:space="0" w:color="auto"/>
              <w:right w:val="single" w:sz="4" w:space="0" w:color="auto"/>
            </w:tcBorders>
            <w:vAlign w:val="bottom"/>
          </w:tcPr>
          <w:p w:rsidR="00FD260B" w:rsidRPr="008C4F2F" w:rsidRDefault="008C4F2F" w:rsidP="00D03A4F">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18,7</w:t>
            </w:r>
          </w:p>
        </w:tc>
      </w:tr>
      <w:tr w:rsidR="00FD260B" w:rsidRPr="008C4F2F" w:rsidTr="00FD260B">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FD260B" w:rsidRPr="008C4F2F" w:rsidRDefault="00FD260B"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Квалифицированные рабочие промышленности, строительства, транспорта и рабочие родственных занятий</w:t>
            </w:r>
          </w:p>
        </w:tc>
        <w:tc>
          <w:tcPr>
            <w:tcW w:w="686" w:type="pct"/>
            <w:tcBorders>
              <w:top w:val="nil"/>
              <w:left w:val="nil"/>
              <w:bottom w:val="single" w:sz="4" w:space="0" w:color="auto"/>
              <w:right w:val="nil"/>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0,8</w:t>
            </w:r>
          </w:p>
        </w:tc>
        <w:tc>
          <w:tcPr>
            <w:tcW w:w="686" w:type="pct"/>
            <w:tcBorders>
              <w:top w:val="nil"/>
              <w:left w:val="nil"/>
              <w:bottom w:val="single" w:sz="4" w:space="0" w:color="auto"/>
              <w:right w:val="single" w:sz="4" w:space="0" w:color="auto"/>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1,0</w:t>
            </w:r>
          </w:p>
        </w:tc>
        <w:tc>
          <w:tcPr>
            <w:tcW w:w="686" w:type="pct"/>
            <w:tcBorders>
              <w:top w:val="nil"/>
              <w:left w:val="nil"/>
              <w:bottom w:val="single" w:sz="4" w:space="0" w:color="auto"/>
              <w:right w:val="single" w:sz="4" w:space="0" w:color="auto"/>
            </w:tcBorders>
            <w:vAlign w:val="bottom"/>
          </w:tcPr>
          <w:p w:rsidR="00FD260B" w:rsidRPr="008C4F2F" w:rsidRDefault="008C4F2F" w:rsidP="00D03A4F">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1,2</w:t>
            </w:r>
          </w:p>
        </w:tc>
      </w:tr>
      <w:tr w:rsidR="00FD260B" w:rsidRPr="008C4F2F" w:rsidTr="00FD260B">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FD260B" w:rsidRPr="008C4F2F" w:rsidRDefault="00FD260B"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Операторы производственных установок и машин, сборщики и водители</w:t>
            </w:r>
          </w:p>
        </w:tc>
        <w:tc>
          <w:tcPr>
            <w:tcW w:w="686" w:type="pct"/>
            <w:tcBorders>
              <w:top w:val="nil"/>
              <w:left w:val="nil"/>
              <w:bottom w:val="single" w:sz="4" w:space="0" w:color="auto"/>
              <w:right w:val="nil"/>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0,3</w:t>
            </w:r>
          </w:p>
        </w:tc>
        <w:tc>
          <w:tcPr>
            <w:tcW w:w="686" w:type="pct"/>
            <w:tcBorders>
              <w:top w:val="nil"/>
              <w:left w:val="nil"/>
              <w:bottom w:val="single" w:sz="4" w:space="0" w:color="auto"/>
              <w:right w:val="single" w:sz="4" w:space="0" w:color="auto"/>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0,2</w:t>
            </w:r>
          </w:p>
        </w:tc>
        <w:tc>
          <w:tcPr>
            <w:tcW w:w="686" w:type="pct"/>
            <w:tcBorders>
              <w:top w:val="nil"/>
              <w:left w:val="nil"/>
              <w:bottom w:val="single" w:sz="4" w:space="0" w:color="auto"/>
              <w:right w:val="single" w:sz="4" w:space="0" w:color="auto"/>
            </w:tcBorders>
            <w:vAlign w:val="bottom"/>
          </w:tcPr>
          <w:p w:rsidR="00FD260B" w:rsidRPr="008C4F2F" w:rsidRDefault="008C4F2F" w:rsidP="00D03A4F">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1,2</w:t>
            </w:r>
          </w:p>
        </w:tc>
      </w:tr>
      <w:tr w:rsidR="00FD260B" w:rsidRPr="008C4F2F" w:rsidTr="00FD260B">
        <w:trPr>
          <w:trHeight w:val="436"/>
          <w:jc w:val="center"/>
        </w:trPr>
        <w:tc>
          <w:tcPr>
            <w:tcW w:w="2942" w:type="pct"/>
            <w:tcBorders>
              <w:top w:val="nil"/>
              <w:left w:val="single" w:sz="4" w:space="0" w:color="auto"/>
              <w:bottom w:val="single" w:sz="4" w:space="0" w:color="auto"/>
              <w:right w:val="single" w:sz="4" w:space="0" w:color="auto"/>
            </w:tcBorders>
            <w:vAlign w:val="center"/>
            <w:hideMark/>
          </w:tcPr>
          <w:p w:rsidR="00FD260B" w:rsidRPr="008C4F2F" w:rsidRDefault="00FD260B" w:rsidP="00D03A4F">
            <w:pPr>
              <w:spacing w:after="0" w:line="240" w:lineRule="auto"/>
              <w:ind w:left="170"/>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lang w:eastAsia="ru-RU"/>
              </w:rPr>
              <w:t>Неквалифицированные рабочие</w:t>
            </w:r>
          </w:p>
        </w:tc>
        <w:tc>
          <w:tcPr>
            <w:tcW w:w="686" w:type="pct"/>
            <w:tcBorders>
              <w:top w:val="nil"/>
              <w:left w:val="nil"/>
              <w:bottom w:val="single" w:sz="4" w:space="0" w:color="auto"/>
              <w:right w:val="nil"/>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23,5</w:t>
            </w:r>
          </w:p>
        </w:tc>
        <w:tc>
          <w:tcPr>
            <w:tcW w:w="686" w:type="pct"/>
            <w:tcBorders>
              <w:top w:val="nil"/>
              <w:left w:val="nil"/>
              <w:bottom w:val="single" w:sz="4" w:space="0" w:color="auto"/>
              <w:right w:val="single" w:sz="4" w:space="0" w:color="auto"/>
            </w:tcBorders>
            <w:vAlign w:val="bottom"/>
          </w:tcPr>
          <w:p w:rsidR="00FD260B" w:rsidRPr="008C4F2F" w:rsidRDefault="00FD260B" w:rsidP="009860C9">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5,8</w:t>
            </w:r>
          </w:p>
        </w:tc>
        <w:tc>
          <w:tcPr>
            <w:tcW w:w="686" w:type="pct"/>
            <w:tcBorders>
              <w:top w:val="nil"/>
              <w:left w:val="nil"/>
              <w:bottom w:val="single" w:sz="4" w:space="0" w:color="auto"/>
              <w:right w:val="single" w:sz="4" w:space="0" w:color="auto"/>
            </w:tcBorders>
            <w:vAlign w:val="bottom"/>
          </w:tcPr>
          <w:p w:rsidR="00FD260B" w:rsidRPr="008C4F2F" w:rsidRDefault="008C4F2F" w:rsidP="00D03A4F">
            <w:pPr>
              <w:spacing w:after="0" w:line="240" w:lineRule="auto"/>
              <w:jc w:val="center"/>
              <w:rPr>
                <w:rFonts w:ascii="Times New Roman" w:eastAsia="Times New Roman" w:hAnsi="Times New Roman" w:cs="Times New Roman"/>
                <w:bCs/>
                <w:sz w:val="24"/>
                <w:szCs w:val="24"/>
                <w:lang w:eastAsia="ru-RU"/>
              </w:rPr>
            </w:pPr>
            <w:r w:rsidRPr="008C4F2F">
              <w:rPr>
                <w:rFonts w:ascii="Times New Roman" w:eastAsia="Times New Roman" w:hAnsi="Times New Roman" w:cs="Times New Roman"/>
                <w:bCs/>
                <w:sz w:val="24"/>
                <w:szCs w:val="24"/>
                <w:lang w:eastAsia="ru-RU"/>
              </w:rPr>
              <w:t>3,2</w:t>
            </w:r>
          </w:p>
        </w:tc>
      </w:tr>
    </w:tbl>
    <w:p w:rsidR="00D03A4F" w:rsidRPr="008C4F2F" w:rsidRDefault="00D03A4F" w:rsidP="00D03A4F">
      <w:pPr>
        <w:spacing w:before="120" w:after="0" w:line="240" w:lineRule="auto"/>
        <w:ind w:firstLine="284"/>
        <w:rPr>
          <w:rFonts w:ascii="Times New Roman" w:eastAsia="Times New Roman" w:hAnsi="Times New Roman" w:cs="Times New Roman"/>
          <w:sz w:val="24"/>
          <w:szCs w:val="24"/>
          <w:lang w:eastAsia="ru-RU"/>
        </w:rPr>
      </w:pPr>
      <w:r w:rsidRPr="008C4F2F">
        <w:rPr>
          <w:rFonts w:ascii="Times New Roman" w:eastAsia="Times New Roman" w:hAnsi="Times New Roman" w:cs="Times New Roman"/>
          <w:sz w:val="24"/>
          <w:szCs w:val="24"/>
          <w:vertAlign w:val="superscript"/>
          <w:lang w:eastAsia="ru-RU"/>
        </w:rPr>
        <w:t xml:space="preserve">1) </w:t>
      </w:r>
      <w:r w:rsidRPr="008C4F2F">
        <w:rPr>
          <w:rFonts w:ascii="Times New Roman" w:eastAsia="Times New Roman" w:hAnsi="Times New Roman" w:cs="Times New Roman"/>
          <w:sz w:val="24"/>
          <w:szCs w:val="24"/>
          <w:lang w:eastAsia="ru-RU"/>
        </w:rPr>
        <w:t>Занятия в соответствии с Общероссийским классификатором занятий (ОК 010-2014).</w:t>
      </w:r>
    </w:p>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AB78EC" w:rsidRDefault="00D03A4F" w:rsidP="00D03A4F">
      <w:pPr>
        <w:spacing w:after="0" w:line="240" w:lineRule="auto"/>
        <w:jc w:val="right"/>
        <w:rPr>
          <w:rFonts w:ascii="Times New Roman" w:eastAsia="Times New Roman" w:hAnsi="Times New Roman" w:cs="Times New Roman"/>
          <w:sz w:val="26"/>
          <w:szCs w:val="26"/>
          <w:lang w:eastAsia="ru-RU"/>
        </w:rPr>
      </w:pPr>
      <w:r w:rsidRPr="00AB78EC">
        <w:rPr>
          <w:rFonts w:ascii="Times New Roman" w:eastAsia="Times New Roman" w:hAnsi="Times New Roman" w:cs="Times New Roman"/>
          <w:sz w:val="26"/>
          <w:szCs w:val="26"/>
          <w:lang w:eastAsia="ru-RU"/>
        </w:rPr>
        <w:t>Таблица 3</w:t>
      </w:r>
      <w:r w:rsidR="00BF045B">
        <w:rPr>
          <w:rFonts w:ascii="Times New Roman" w:eastAsia="Times New Roman" w:hAnsi="Times New Roman" w:cs="Times New Roman"/>
          <w:sz w:val="26"/>
          <w:szCs w:val="26"/>
          <w:lang w:eastAsia="ru-RU"/>
        </w:rPr>
        <w:t>2</w:t>
      </w:r>
    </w:p>
    <w:p w:rsidR="00D03A4F" w:rsidRPr="00AB78EC"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AB78EC" w:rsidRDefault="00D03A4F" w:rsidP="00D03A4F">
      <w:pPr>
        <w:spacing w:after="0" w:line="240" w:lineRule="auto"/>
        <w:jc w:val="center"/>
        <w:rPr>
          <w:rFonts w:ascii="Times New Roman" w:eastAsia="Times New Roman" w:hAnsi="Times New Roman" w:cs="Times New Roman"/>
          <w:b/>
          <w:bCs/>
          <w:sz w:val="26"/>
          <w:szCs w:val="26"/>
          <w:lang w:eastAsia="ru-RU"/>
        </w:rPr>
      </w:pPr>
      <w:r w:rsidRPr="00AB78EC">
        <w:rPr>
          <w:rFonts w:ascii="Times New Roman" w:eastAsia="Times New Roman" w:hAnsi="Times New Roman" w:cs="Times New Roman"/>
          <w:b/>
          <w:bCs/>
          <w:sz w:val="26"/>
          <w:szCs w:val="26"/>
          <w:lang w:eastAsia="ru-RU"/>
        </w:rPr>
        <w:t>Безработные в возрасте 15-17 лет по уровню образования и полу</w:t>
      </w:r>
    </w:p>
    <w:p w:rsidR="00D03A4F" w:rsidRPr="00AB78EC" w:rsidRDefault="00D03A4F" w:rsidP="00D03A4F">
      <w:pPr>
        <w:spacing w:after="0" w:line="240"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(по данным выборочного обследования рабочей силы; тыс. человек)</w:t>
      </w:r>
    </w:p>
    <w:p w:rsidR="00D03A4F" w:rsidRPr="00AB78EC" w:rsidRDefault="00D03A4F" w:rsidP="00D03A4F">
      <w:pPr>
        <w:spacing w:after="0" w:line="240" w:lineRule="auto"/>
        <w:jc w:val="right"/>
        <w:rPr>
          <w:rFonts w:ascii="Times New Roman" w:eastAsia="Times New Roman" w:hAnsi="Times New Roman" w:cs="Times New Roman"/>
          <w:sz w:val="26"/>
          <w:szCs w:val="26"/>
          <w:lang w:eastAsia="ru-RU"/>
        </w:rPr>
      </w:pPr>
    </w:p>
    <w:tbl>
      <w:tblPr>
        <w:tblW w:w="5000" w:type="pct"/>
        <w:jc w:val="center"/>
        <w:tblCellMar>
          <w:left w:w="0" w:type="dxa"/>
          <w:right w:w="0" w:type="dxa"/>
        </w:tblCellMar>
        <w:tblLook w:val="04A0" w:firstRow="1" w:lastRow="0" w:firstColumn="1" w:lastColumn="0" w:noHBand="0" w:noVBand="1"/>
      </w:tblPr>
      <w:tblGrid>
        <w:gridCol w:w="5387"/>
        <w:gridCol w:w="1603"/>
        <w:gridCol w:w="1603"/>
        <w:gridCol w:w="1603"/>
      </w:tblGrid>
      <w:tr w:rsidR="00AB78EC" w:rsidRPr="00AB78EC" w:rsidTr="009860C9">
        <w:trPr>
          <w:trHeight w:val="305"/>
          <w:tblHeader/>
          <w:jc w:val="center"/>
        </w:trPr>
        <w:tc>
          <w:tcPr>
            <w:tcW w:w="2642" w:type="pct"/>
            <w:tcBorders>
              <w:top w:val="single" w:sz="4" w:space="0" w:color="auto"/>
              <w:left w:val="single" w:sz="4" w:space="0" w:color="auto"/>
              <w:bottom w:val="single" w:sz="4" w:space="0" w:color="auto"/>
              <w:right w:val="single" w:sz="4" w:space="0" w:color="auto"/>
            </w:tcBorders>
            <w:vAlign w:val="bottom"/>
            <w:hideMark/>
          </w:tcPr>
          <w:p w:rsidR="00AB78EC" w:rsidRPr="00AB78EC" w:rsidRDefault="00AB78EC" w:rsidP="00D03A4F">
            <w:pPr>
              <w:spacing w:after="0" w:line="288" w:lineRule="auto"/>
              <w:jc w:val="center"/>
              <w:rPr>
                <w:rFonts w:ascii="Times New Roman" w:eastAsia="Arial Unicode MS" w:hAnsi="Times New Roman" w:cs="Times New Roman"/>
                <w:b/>
                <w:sz w:val="24"/>
                <w:szCs w:val="24"/>
                <w:lang w:eastAsia="ru-RU"/>
              </w:rPr>
            </w:pPr>
            <w:r w:rsidRPr="00AB78EC">
              <w:rPr>
                <w:rFonts w:ascii="Times New Roman" w:eastAsia="Times New Roman" w:hAnsi="Times New Roman" w:cs="Times New Roman"/>
                <w:b/>
                <w:sz w:val="24"/>
                <w:szCs w:val="24"/>
                <w:lang w:eastAsia="ru-RU"/>
              </w:rPr>
              <w:t> </w:t>
            </w:r>
          </w:p>
        </w:tc>
        <w:tc>
          <w:tcPr>
            <w:tcW w:w="786" w:type="pct"/>
            <w:tcBorders>
              <w:top w:val="single" w:sz="4" w:space="0" w:color="auto"/>
              <w:left w:val="nil"/>
              <w:bottom w:val="single" w:sz="4" w:space="0" w:color="auto"/>
              <w:right w:val="nil"/>
            </w:tcBorders>
          </w:tcPr>
          <w:p w:rsidR="00AB78EC" w:rsidRPr="00AB78EC" w:rsidRDefault="00AB78EC" w:rsidP="009860C9">
            <w:pPr>
              <w:spacing w:after="0" w:line="288" w:lineRule="auto"/>
              <w:jc w:val="center"/>
              <w:rPr>
                <w:rFonts w:ascii="Times New Roman" w:eastAsia="Arial Unicode MS" w:hAnsi="Times New Roman" w:cs="Times New Roman"/>
                <w:sz w:val="24"/>
                <w:szCs w:val="24"/>
                <w:lang w:eastAsia="ru-RU"/>
              </w:rPr>
            </w:pPr>
            <w:r w:rsidRPr="00AB78EC">
              <w:rPr>
                <w:rFonts w:ascii="Times New Roman" w:eastAsia="Arial Unicode MS" w:hAnsi="Times New Roman" w:cs="Times New Roman"/>
                <w:sz w:val="24"/>
                <w:szCs w:val="24"/>
                <w:lang w:eastAsia="ru-RU"/>
              </w:rPr>
              <w:t>2018 г.</w:t>
            </w:r>
          </w:p>
        </w:tc>
        <w:tc>
          <w:tcPr>
            <w:tcW w:w="786" w:type="pct"/>
            <w:tcBorders>
              <w:top w:val="single" w:sz="4" w:space="0" w:color="auto"/>
              <w:left w:val="nil"/>
              <w:bottom w:val="single" w:sz="4" w:space="0" w:color="auto"/>
              <w:right w:val="single" w:sz="4" w:space="0" w:color="auto"/>
            </w:tcBorders>
            <w:vAlign w:val="center"/>
          </w:tcPr>
          <w:p w:rsidR="00AB78EC" w:rsidRPr="00AB78EC" w:rsidRDefault="00AB78EC" w:rsidP="009860C9">
            <w:pPr>
              <w:spacing w:after="0" w:line="288" w:lineRule="auto"/>
              <w:jc w:val="center"/>
              <w:rPr>
                <w:rFonts w:ascii="Times New Roman" w:eastAsia="Arial Unicode MS" w:hAnsi="Times New Roman" w:cs="Times New Roman"/>
                <w:sz w:val="24"/>
                <w:szCs w:val="24"/>
                <w:lang w:eastAsia="ru-RU"/>
              </w:rPr>
            </w:pPr>
            <w:r w:rsidRPr="00AB78EC">
              <w:rPr>
                <w:rFonts w:ascii="Times New Roman" w:eastAsia="Arial Unicode MS" w:hAnsi="Times New Roman" w:cs="Times New Roman"/>
                <w:sz w:val="24"/>
                <w:szCs w:val="24"/>
                <w:lang w:eastAsia="ru-RU"/>
              </w:rPr>
              <w:t>2019 г.</w:t>
            </w:r>
          </w:p>
        </w:tc>
        <w:tc>
          <w:tcPr>
            <w:tcW w:w="786" w:type="pct"/>
            <w:tcBorders>
              <w:top w:val="single" w:sz="4" w:space="0" w:color="auto"/>
              <w:left w:val="nil"/>
              <w:bottom w:val="single" w:sz="4" w:space="0" w:color="auto"/>
              <w:right w:val="single" w:sz="4" w:space="0" w:color="auto"/>
            </w:tcBorders>
            <w:vAlign w:val="center"/>
          </w:tcPr>
          <w:p w:rsidR="00AB78EC" w:rsidRPr="00AB78EC" w:rsidRDefault="00AB78EC" w:rsidP="00D03A4F">
            <w:pPr>
              <w:spacing w:after="0" w:line="288" w:lineRule="auto"/>
              <w:jc w:val="center"/>
              <w:rPr>
                <w:rFonts w:ascii="Times New Roman" w:eastAsia="Arial Unicode MS" w:hAnsi="Times New Roman" w:cs="Times New Roman"/>
                <w:sz w:val="24"/>
                <w:szCs w:val="24"/>
                <w:lang w:eastAsia="ru-RU"/>
              </w:rPr>
            </w:pPr>
            <w:r w:rsidRPr="00AB78EC">
              <w:rPr>
                <w:rFonts w:ascii="Times New Roman" w:eastAsia="Arial Unicode MS" w:hAnsi="Times New Roman" w:cs="Times New Roman"/>
                <w:sz w:val="24"/>
                <w:szCs w:val="24"/>
                <w:lang w:eastAsia="ru-RU"/>
              </w:rPr>
              <w:t>2020 г.</w:t>
            </w:r>
          </w:p>
        </w:tc>
      </w:tr>
      <w:tr w:rsidR="00AB78EC" w:rsidRPr="00AB78EC" w:rsidTr="009860C9">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AB78EC" w:rsidRPr="00AB78EC" w:rsidRDefault="00AB78EC" w:rsidP="00D03A4F">
            <w:pPr>
              <w:spacing w:after="0" w:line="288" w:lineRule="auto"/>
              <w:ind w:left="57"/>
              <w:rPr>
                <w:rFonts w:ascii="Times New Roman" w:eastAsia="Arial Unicode MS" w:hAnsi="Times New Roman" w:cs="Times New Roman"/>
                <w:b/>
                <w:sz w:val="24"/>
                <w:szCs w:val="24"/>
                <w:lang w:eastAsia="ru-RU"/>
              </w:rPr>
            </w:pPr>
            <w:r w:rsidRPr="00AB78EC">
              <w:rPr>
                <w:rFonts w:ascii="Times New Roman" w:eastAsia="Times New Roman" w:hAnsi="Times New Roman" w:cs="Times New Roman"/>
                <w:b/>
                <w:sz w:val="24"/>
                <w:szCs w:val="24"/>
                <w:lang w:eastAsia="ru-RU"/>
              </w:rPr>
              <w:t>Всего, в том числе имеют образование:</w:t>
            </w:r>
          </w:p>
        </w:tc>
        <w:tc>
          <w:tcPr>
            <w:tcW w:w="786" w:type="pct"/>
            <w:tcBorders>
              <w:top w:val="single" w:sz="4" w:space="0" w:color="auto"/>
              <w:left w:val="single" w:sz="4" w:space="0" w:color="auto"/>
              <w:bottom w:val="single" w:sz="4" w:space="0" w:color="auto"/>
              <w:right w:val="single" w:sz="4" w:space="0" w:color="auto"/>
            </w:tcBorders>
          </w:tcPr>
          <w:p w:rsidR="00AB78EC" w:rsidRPr="00AB78EC" w:rsidRDefault="00AB78EC" w:rsidP="009860C9">
            <w:pPr>
              <w:spacing w:after="0" w:line="288" w:lineRule="auto"/>
              <w:jc w:val="center"/>
              <w:rPr>
                <w:rFonts w:ascii="Times New Roman" w:eastAsia="Times New Roman" w:hAnsi="Times New Roman" w:cs="Times New Roman"/>
                <w:b/>
                <w:bCs/>
                <w:sz w:val="24"/>
                <w:szCs w:val="24"/>
                <w:lang w:eastAsia="ru-RU"/>
              </w:rPr>
            </w:pPr>
            <w:r w:rsidRPr="00AB78EC">
              <w:rPr>
                <w:rFonts w:ascii="Times New Roman" w:eastAsia="Times New Roman" w:hAnsi="Times New Roman" w:cs="Times New Roman"/>
                <w:b/>
                <w:bCs/>
                <w:sz w:val="24"/>
                <w:szCs w:val="24"/>
                <w:lang w:eastAsia="ru-RU"/>
              </w:rPr>
              <w:t>35,8</w:t>
            </w:r>
          </w:p>
        </w:tc>
        <w:tc>
          <w:tcPr>
            <w:tcW w:w="786" w:type="pct"/>
            <w:tcBorders>
              <w:top w:val="single" w:sz="4" w:space="0" w:color="auto"/>
              <w:left w:val="single" w:sz="4" w:space="0" w:color="auto"/>
              <w:bottom w:val="single" w:sz="4" w:space="0" w:color="auto"/>
              <w:right w:val="single" w:sz="4" w:space="0" w:color="auto"/>
            </w:tcBorders>
            <w:vAlign w:val="center"/>
          </w:tcPr>
          <w:p w:rsidR="00AB78EC" w:rsidRPr="00AB78EC" w:rsidRDefault="00AB78EC" w:rsidP="009860C9">
            <w:pPr>
              <w:spacing w:after="0" w:line="288" w:lineRule="auto"/>
              <w:jc w:val="center"/>
              <w:rPr>
                <w:rFonts w:ascii="Times New Roman" w:eastAsia="Times New Roman" w:hAnsi="Times New Roman" w:cs="Times New Roman"/>
                <w:b/>
                <w:bCs/>
                <w:sz w:val="24"/>
                <w:szCs w:val="24"/>
                <w:lang w:eastAsia="ru-RU"/>
              </w:rPr>
            </w:pPr>
            <w:r w:rsidRPr="00AB78EC">
              <w:rPr>
                <w:rFonts w:ascii="Times New Roman" w:eastAsia="Times New Roman" w:hAnsi="Times New Roman" w:cs="Times New Roman"/>
                <w:b/>
                <w:bCs/>
                <w:sz w:val="24"/>
                <w:szCs w:val="24"/>
                <w:lang w:eastAsia="ru-RU"/>
              </w:rPr>
              <w:t>24,3</w:t>
            </w:r>
          </w:p>
        </w:tc>
        <w:tc>
          <w:tcPr>
            <w:tcW w:w="786" w:type="pct"/>
            <w:tcBorders>
              <w:top w:val="single" w:sz="4" w:space="0" w:color="auto"/>
              <w:left w:val="single" w:sz="4" w:space="0" w:color="auto"/>
              <w:bottom w:val="single" w:sz="4" w:space="0" w:color="auto"/>
              <w:right w:val="single" w:sz="4" w:space="0" w:color="auto"/>
            </w:tcBorders>
            <w:vAlign w:val="center"/>
          </w:tcPr>
          <w:p w:rsidR="00AB78EC" w:rsidRPr="00AB78EC" w:rsidRDefault="00AB78EC" w:rsidP="00D03A4F">
            <w:pPr>
              <w:spacing w:after="0" w:line="288" w:lineRule="auto"/>
              <w:jc w:val="center"/>
              <w:rPr>
                <w:rFonts w:ascii="Times New Roman" w:eastAsia="Times New Roman" w:hAnsi="Times New Roman" w:cs="Times New Roman"/>
                <w:b/>
                <w:bCs/>
                <w:sz w:val="24"/>
                <w:szCs w:val="24"/>
                <w:lang w:eastAsia="ru-RU"/>
              </w:rPr>
            </w:pPr>
            <w:r w:rsidRPr="00AB78EC">
              <w:rPr>
                <w:rFonts w:ascii="Times New Roman" w:eastAsia="Times New Roman" w:hAnsi="Times New Roman" w:cs="Times New Roman"/>
                <w:b/>
                <w:bCs/>
                <w:sz w:val="24"/>
                <w:szCs w:val="24"/>
                <w:lang w:eastAsia="ru-RU"/>
              </w:rPr>
              <w:t>29,7</w:t>
            </w:r>
          </w:p>
        </w:tc>
      </w:tr>
      <w:tr w:rsidR="00AB78EC" w:rsidRPr="00AB78EC" w:rsidTr="009860C9">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AB78EC" w:rsidRPr="00AB78EC" w:rsidRDefault="00AB78EC" w:rsidP="00D03A4F">
            <w:pPr>
              <w:spacing w:after="0" w:line="288" w:lineRule="auto"/>
              <w:ind w:left="170"/>
              <w:rPr>
                <w:rFonts w:ascii="Times New Roman" w:eastAsia="Arial Unicode MS" w:hAnsi="Times New Roman" w:cs="Times New Roman"/>
                <w:sz w:val="24"/>
                <w:szCs w:val="24"/>
                <w:lang w:eastAsia="ru-RU"/>
              </w:rPr>
            </w:pPr>
            <w:r w:rsidRPr="00AB78EC">
              <w:rPr>
                <w:rFonts w:ascii="Times New Roman" w:eastAsia="Times New Roman" w:hAnsi="Times New Roman" w:cs="Times New Roman"/>
                <w:sz w:val="24"/>
                <w:szCs w:val="24"/>
                <w:lang w:eastAsia="ru-RU"/>
              </w:rPr>
              <w:t>среднее (полное) общее</w:t>
            </w:r>
          </w:p>
        </w:tc>
        <w:tc>
          <w:tcPr>
            <w:tcW w:w="786" w:type="pct"/>
            <w:tcBorders>
              <w:top w:val="single" w:sz="4" w:space="0" w:color="auto"/>
              <w:left w:val="single" w:sz="4" w:space="0" w:color="auto"/>
              <w:bottom w:val="single" w:sz="4" w:space="0" w:color="auto"/>
              <w:right w:val="single" w:sz="4" w:space="0" w:color="auto"/>
            </w:tcBorders>
          </w:tcPr>
          <w:p w:rsidR="00AB78EC" w:rsidRPr="00AB78EC" w:rsidRDefault="00AB78EC" w:rsidP="009860C9">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7,4</w:t>
            </w:r>
          </w:p>
        </w:tc>
        <w:tc>
          <w:tcPr>
            <w:tcW w:w="786" w:type="pct"/>
            <w:tcBorders>
              <w:top w:val="single" w:sz="4" w:space="0" w:color="auto"/>
              <w:left w:val="single" w:sz="4" w:space="0" w:color="auto"/>
              <w:bottom w:val="single" w:sz="4" w:space="0" w:color="auto"/>
              <w:right w:val="single" w:sz="4" w:space="0" w:color="auto"/>
            </w:tcBorders>
            <w:vAlign w:val="center"/>
          </w:tcPr>
          <w:p w:rsidR="00AB78EC" w:rsidRPr="00AB78EC" w:rsidRDefault="00AB78EC" w:rsidP="009860C9">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4,9</w:t>
            </w:r>
          </w:p>
        </w:tc>
        <w:tc>
          <w:tcPr>
            <w:tcW w:w="786" w:type="pct"/>
            <w:tcBorders>
              <w:top w:val="single" w:sz="4" w:space="0" w:color="auto"/>
              <w:left w:val="single" w:sz="4" w:space="0" w:color="auto"/>
              <w:bottom w:val="single" w:sz="4" w:space="0" w:color="auto"/>
              <w:right w:val="single" w:sz="4" w:space="0" w:color="auto"/>
            </w:tcBorders>
            <w:vAlign w:val="center"/>
          </w:tcPr>
          <w:p w:rsidR="00AB78EC" w:rsidRPr="00AB78EC" w:rsidRDefault="00AB78EC" w:rsidP="00D03A4F">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9,7</w:t>
            </w:r>
          </w:p>
        </w:tc>
      </w:tr>
      <w:tr w:rsidR="00AB78EC" w:rsidRPr="00AB78EC" w:rsidTr="009860C9">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AB78EC" w:rsidRPr="00AB78EC" w:rsidRDefault="00AB78EC" w:rsidP="00D03A4F">
            <w:pPr>
              <w:spacing w:after="0" w:line="288" w:lineRule="auto"/>
              <w:ind w:left="170"/>
              <w:rPr>
                <w:rFonts w:ascii="Times New Roman" w:eastAsia="Arial Unicode MS" w:hAnsi="Times New Roman" w:cs="Times New Roman"/>
                <w:sz w:val="24"/>
                <w:szCs w:val="24"/>
                <w:lang w:eastAsia="ru-RU"/>
              </w:rPr>
            </w:pPr>
            <w:r w:rsidRPr="00AB78EC">
              <w:rPr>
                <w:rFonts w:ascii="Times New Roman" w:eastAsia="Times New Roman" w:hAnsi="Times New Roman" w:cs="Times New Roman"/>
                <w:sz w:val="24"/>
                <w:szCs w:val="24"/>
                <w:lang w:eastAsia="ru-RU"/>
              </w:rPr>
              <w:t>основное общее</w:t>
            </w:r>
          </w:p>
        </w:tc>
        <w:tc>
          <w:tcPr>
            <w:tcW w:w="786" w:type="pct"/>
            <w:tcBorders>
              <w:top w:val="single" w:sz="4" w:space="0" w:color="auto"/>
              <w:left w:val="single" w:sz="4" w:space="0" w:color="auto"/>
              <w:bottom w:val="single" w:sz="4" w:space="0" w:color="auto"/>
              <w:right w:val="single" w:sz="4" w:space="0" w:color="auto"/>
            </w:tcBorders>
          </w:tcPr>
          <w:p w:rsidR="00AB78EC" w:rsidRPr="00AB78EC" w:rsidRDefault="00AB78EC" w:rsidP="009860C9">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23,0</w:t>
            </w:r>
          </w:p>
        </w:tc>
        <w:tc>
          <w:tcPr>
            <w:tcW w:w="786" w:type="pct"/>
            <w:tcBorders>
              <w:top w:val="single" w:sz="4" w:space="0" w:color="auto"/>
              <w:left w:val="single" w:sz="4" w:space="0" w:color="auto"/>
              <w:bottom w:val="single" w:sz="4" w:space="0" w:color="auto"/>
              <w:right w:val="single" w:sz="4" w:space="0" w:color="auto"/>
            </w:tcBorders>
            <w:vAlign w:val="center"/>
          </w:tcPr>
          <w:p w:rsidR="00AB78EC" w:rsidRPr="00AB78EC" w:rsidRDefault="00AB78EC" w:rsidP="009860C9">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16,0</w:t>
            </w:r>
          </w:p>
        </w:tc>
        <w:tc>
          <w:tcPr>
            <w:tcW w:w="786" w:type="pct"/>
            <w:tcBorders>
              <w:top w:val="single" w:sz="4" w:space="0" w:color="auto"/>
              <w:left w:val="single" w:sz="4" w:space="0" w:color="auto"/>
              <w:bottom w:val="single" w:sz="4" w:space="0" w:color="auto"/>
              <w:right w:val="single" w:sz="4" w:space="0" w:color="auto"/>
            </w:tcBorders>
            <w:vAlign w:val="center"/>
          </w:tcPr>
          <w:p w:rsidR="00AB78EC" w:rsidRPr="00AB78EC" w:rsidRDefault="00AB78EC" w:rsidP="00D03A4F">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17,5</w:t>
            </w:r>
          </w:p>
        </w:tc>
      </w:tr>
      <w:tr w:rsidR="00AB78EC" w:rsidRPr="00AB78EC" w:rsidTr="009860C9">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AB78EC" w:rsidRPr="00AB78EC" w:rsidRDefault="00AB78EC" w:rsidP="00D03A4F">
            <w:pPr>
              <w:spacing w:after="0" w:line="288" w:lineRule="auto"/>
              <w:ind w:left="170"/>
              <w:rPr>
                <w:rFonts w:ascii="Times New Roman" w:eastAsia="Arial Unicode MS" w:hAnsi="Times New Roman" w:cs="Times New Roman"/>
                <w:sz w:val="24"/>
                <w:szCs w:val="24"/>
                <w:lang w:eastAsia="ru-RU"/>
              </w:rPr>
            </w:pPr>
            <w:r w:rsidRPr="00AB78EC">
              <w:rPr>
                <w:rFonts w:ascii="Times New Roman" w:eastAsia="Times New Roman" w:hAnsi="Times New Roman" w:cs="Times New Roman"/>
                <w:sz w:val="24"/>
                <w:szCs w:val="24"/>
                <w:lang w:eastAsia="ru-RU"/>
              </w:rPr>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tcPr>
          <w:p w:rsidR="00AB78EC" w:rsidRPr="00AB78EC" w:rsidRDefault="00AB78EC" w:rsidP="009860C9">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5,4</w:t>
            </w:r>
          </w:p>
        </w:tc>
        <w:tc>
          <w:tcPr>
            <w:tcW w:w="786" w:type="pct"/>
            <w:tcBorders>
              <w:top w:val="single" w:sz="4" w:space="0" w:color="auto"/>
              <w:left w:val="single" w:sz="4" w:space="0" w:color="auto"/>
              <w:bottom w:val="single" w:sz="4" w:space="0" w:color="auto"/>
              <w:right w:val="single" w:sz="4" w:space="0" w:color="auto"/>
            </w:tcBorders>
            <w:vAlign w:val="center"/>
          </w:tcPr>
          <w:p w:rsidR="00AB78EC" w:rsidRPr="00AB78EC" w:rsidRDefault="00AB78EC" w:rsidP="009860C9">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3,4</w:t>
            </w:r>
          </w:p>
        </w:tc>
        <w:tc>
          <w:tcPr>
            <w:tcW w:w="786" w:type="pct"/>
            <w:tcBorders>
              <w:top w:val="single" w:sz="4" w:space="0" w:color="auto"/>
              <w:left w:val="single" w:sz="4" w:space="0" w:color="auto"/>
              <w:bottom w:val="single" w:sz="4" w:space="0" w:color="auto"/>
              <w:right w:val="single" w:sz="4" w:space="0" w:color="auto"/>
            </w:tcBorders>
            <w:vAlign w:val="center"/>
          </w:tcPr>
          <w:p w:rsidR="00AB78EC" w:rsidRPr="00AB78EC" w:rsidRDefault="00AB78EC" w:rsidP="00D03A4F">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2,5</w:t>
            </w:r>
          </w:p>
        </w:tc>
      </w:tr>
      <w:tr w:rsidR="00AB78EC" w:rsidRPr="00AB78EC" w:rsidTr="009860C9">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AB78EC" w:rsidRPr="00AB78EC" w:rsidRDefault="00AB78EC" w:rsidP="00D03A4F">
            <w:pPr>
              <w:spacing w:after="0" w:line="288" w:lineRule="auto"/>
              <w:ind w:left="57"/>
              <w:rPr>
                <w:rFonts w:ascii="Times New Roman" w:eastAsia="Arial Unicode MS" w:hAnsi="Times New Roman" w:cs="Times New Roman"/>
                <w:b/>
                <w:sz w:val="24"/>
                <w:szCs w:val="24"/>
                <w:lang w:eastAsia="ru-RU"/>
              </w:rPr>
            </w:pPr>
            <w:r w:rsidRPr="00AB78EC">
              <w:rPr>
                <w:rFonts w:ascii="Times New Roman" w:eastAsia="Times New Roman" w:hAnsi="Times New Roman" w:cs="Times New Roman"/>
                <w:b/>
                <w:sz w:val="24"/>
                <w:szCs w:val="24"/>
                <w:lang w:eastAsia="ru-RU"/>
              </w:rPr>
              <w:t>Мужчины, в том числе имеют образование:</w:t>
            </w:r>
          </w:p>
        </w:tc>
        <w:tc>
          <w:tcPr>
            <w:tcW w:w="786" w:type="pct"/>
            <w:tcBorders>
              <w:top w:val="single" w:sz="4" w:space="0" w:color="auto"/>
              <w:left w:val="single" w:sz="4" w:space="0" w:color="auto"/>
              <w:bottom w:val="single" w:sz="4" w:space="0" w:color="auto"/>
              <w:right w:val="single" w:sz="4" w:space="0" w:color="auto"/>
            </w:tcBorders>
          </w:tcPr>
          <w:p w:rsidR="00AB78EC" w:rsidRPr="00AB78EC" w:rsidRDefault="00AB78EC" w:rsidP="009860C9">
            <w:pPr>
              <w:spacing w:after="0" w:line="288" w:lineRule="auto"/>
              <w:jc w:val="center"/>
              <w:rPr>
                <w:rFonts w:ascii="Times New Roman" w:eastAsia="Times New Roman" w:hAnsi="Times New Roman" w:cs="Times New Roman"/>
                <w:b/>
                <w:bCs/>
                <w:sz w:val="24"/>
                <w:szCs w:val="24"/>
                <w:lang w:eastAsia="ru-RU"/>
              </w:rPr>
            </w:pPr>
            <w:r w:rsidRPr="00AB78EC">
              <w:rPr>
                <w:rFonts w:ascii="Times New Roman" w:eastAsia="Times New Roman" w:hAnsi="Times New Roman" w:cs="Times New Roman"/>
                <w:b/>
                <w:bCs/>
                <w:sz w:val="24"/>
                <w:szCs w:val="24"/>
                <w:lang w:eastAsia="ru-RU"/>
              </w:rPr>
              <w:t>21,5</w:t>
            </w:r>
          </w:p>
        </w:tc>
        <w:tc>
          <w:tcPr>
            <w:tcW w:w="786" w:type="pct"/>
            <w:tcBorders>
              <w:top w:val="single" w:sz="4" w:space="0" w:color="auto"/>
              <w:left w:val="single" w:sz="4" w:space="0" w:color="auto"/>
              <w:bottom w:val="single" w:sz="4" w:space="0" w:color="auto"/>
              <w:right w:val="single" w:sz="4" w:space="0" w:color="auto"/>
            </w:tcBorders>
            <w:vAlign w:val="center"/>
          </w:tcPr>
          <w:p w:rsidR="00AB78EC" w:rsidRPr="00AB78EC" w:rsidRDefault="00AB78EC" w:rsidP="009860C9">
            <w:pPr>
              <w:spacing w:after="0" w:line="288" w:lineRule="auto"/>
              <w:jc w:val="center"/>
              <w:rPr>
                <w:rFonts w:ascii="Times New Roman" w:eastAsia="Times New Roman" w:hAnsi="Times New Roman" w:cs="Times New Roman"/>
                <w:b/>
                <w:bCs/>
                <w:sz w:val="24"/>
                <w:szCs w:val="24"/>
                <w:lang w:eastAsia="ru-RU"/>
              </w:rPr>
            </w:pPr>
            <w:r w:rsidRPr="00AB78EC">
              <w:rPr>
                <w:rFonts w:ascii="Times New Roman" w:eastAsia="Times New Roman" w:hAnsi="Times New Roman" w:cs="Times New Roman"/>
                <w:b/>
                <w:bCs/>
                <w:sz w:val="24"/>
                <w:szCs w:val="24"/>
                <w:lang w:eastAsia="ru-RU"/>
              </w:rPr>
              <w:t>13,8</w:t>
            </w:r>
          </w:p>
        </w:tc>
        <w:tc>
          <w:tcPr>
            <w:tcW w:w="786" w:type="pct"/>
            <w:tcBorders>
              <w:top w:val="single" w:sz="4" w:space="0" w:color="auto"/>
              <w:left w:val="single" w:sz="4" w:space="0" w:color="auto"/>
              <w:bottom w:val="single" w:sz="4" w:space="0" w:color="auto"/>
              <w:right w:val="single" w:sz="4" w:space="0" w:color="auto"/>
            </w:tcBorders>
            <w:vAlign w:val="center"/>
          </w:tcPr>
          <w:p w:rsidR="00AB78EC" w:rsidRPr="00AB78EC" w:rsidRDefault="00AB78EC" w:rsidP="00D03A4F">
            <w:pPr>
              <w:spacing w:after="0" w:line="288" w:lineRule="auto"/>
              <w:jc w:val="center"/>
              <w:rPr>
                <w:rFonts w:ascii="Times New Roman" w:eastAsia="Times New Roman" w:hAnsi="Times New Roman" w:cs="Times New Roman"/>
                <w:b/>
                <w:bCs/>
                <w:sz w:val="24"/>
                <w:szCs w:val="24"/>
                <w:lang w:eastAsia="ru-RU"/>
              </w:rPr>
            </w:pPr>
            <w:r w:rsidRPr="00AB78EC">
              <w:rPr>
                <w:rFonts w:ascii="Times New Roman" w:eastAsia="Times New Roman" w:hAnsi="Times New Roman" w:cs="Times New Roman"/>
                <w:b/>
                <w:bCs/>
                <w:sz w:val="24"/>
                <w:szCs w:val="24"/>
                <w:lang w:eastAsia="ru-RU"/>
              </w:rPr>
              <w:t>18,3</w:t>
            </w:r>
          </w:p>
        </w:tc>
      </w:tr>
      <w:tr w:rsidR="00AB78EC" w:rsidRPr="00AB78EC" w:rsidTr="009860C9">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AB78EC" w:rsidRPr="00AB78EC" w:rsidRDefault="00AB78EC" w:rsidP="00D03A4F">
            <w:pPr>
              <w:spacing w:after="0" w:line="288" w:lineRule="auto"/>
              <w:ind w:left="170"/>
              <w:rPr>
                <w:rFonts w:ascii="Times New Roman" w:eastAsia="Arial Unicode MS" w:hAnsi="Times New Roman" w:cs="Times New Roman"/>
                <w:sz w:val="24"/>
                <w:szCs w:val="24"/>
                <w:lang w:eastAsia="ru-RU"/>
              </w:rPr>
            </w:pPr>
            <w:r w:rsidRPr="00AB78EC">
              <w:rPr>
                <w:rFonts w:ascii="Times New Roman" w:eastAsia="Times New Roman" w:hAnsi="Times New Roman" w:cs="Times New Roman"/>
                <w:sz w:val="24"/>
                <w:szCs w:val="24"/>
                <w:lang w:eastAsia="ru-RU"/>
              </w:rPr>
              <w:t>среднее (полное) общее</w:t>
            </w:r>
          </w:p>
        </w:tc>
        <w:tc>
          <w:tcPr>
            <w:tcW w:w="786" w:type="pct"/>
            <w:tcBorders>
              <w:top w:val="single" w:sz="4" w:space="0" w:color="auto"/>
              <w:left w:val="single" w:sz="4" w:space="0" w:color="auto"/>
              <w:bottom w:val="single" w:sz="4" w:space="0" w:color="auto"/>
              <w:right w:val="single" w:sz="4" w:space="0" w:color="auto"/>
            </w:tcBorders>
          </w:tcPr>
          <w:p w:rsidR="00AB78EC" w:rsidRPr="00AB78EC" w:rsidRDefault="00AB78EC" w:rsidP="009860C9">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4,1</w:t>
            </w:r>
          </w:p>
        </w:tc>
        <w:tc>
          <w:tcPr>
            <w:tcW w:w="786" w:type="pct"/>
            <w:tcBorders>
              <w:top w:val="single" w:sz="4" w:space="0" w:color="auto"/>
              <w:left w:val="single" w:sz="4" w:space="0" w:color="auto"/>
              <w:bottom w:val="single" w:sz="4" w:space="0" w:color="auto"/>
              <w:right w:val="single" w:sz="4" w:space="0" w:color="auto"/>
            </w:tcBorders>
            <w:vAlign w:val="center"/>
          </w:tcPr>
          <w:p w:rsidR="00AB78EC" w:rsidRPr="00AB78EC" w:rsidRDefault="00AB78EC" w:rsidP="009860C9">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2,6</w:t>
            </w:r>
          </w:p>
        </w:tc>
        <w:tc>
          <w:tcPr>
            <w:tcW w:w="786" w:type="pct"/>
            <w:tcBorders>
              <w:top w:val="single" w:sz="4" w:space="0" w:color="auto"/>
              <w:left w:val="single" w:sz="4" w:space="0" w:color="auto"/>
              <w:bottom w:val="single" w:sz="4" w:space="0" w:color="auto"/>
              <w:right w:val="single" w:sz="4" w:space="0" w:color="auto"/>
            </w:tcBorders>
            <w:vAlign w:val="center"/>
          </w:tcPr>
          <w:p w:rsidR="00AB78EC" w:rsidRPr="00AB78EC" w:rsidRDefault="00AB78EC" w:rsidP="00D03A4F">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6,6</w:t>
            </w:r>
          </w:p>
        </w:tc>
      </w:tr>
      <w:tr w:rsidR="00AB78EC" w:rsidRPr="00AB78EC" w:rsidTr="009860C9">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AB78EC" w:rsidRPr="00AB78EC" w:rsidRDefault="00AB78EC" w:rsidP="00D03A4F">
            <w:pPr>
              <w:spacing w:after="0" w:line="288" w:lineRule="auto"/>
              <w:ind w:left="170"/>
              <w:rPr>
                <w:rFonts w:ascii="Times New Roman" w:eastAsia="Arial Unicode MS" w:hAnsi="Times New Roman" w:cs="Times New Roman"/>
                <w:sz w:val="24"/>
                <w:szCs w:val="24"/>
                <w:lang w:eastAsia="ru-RU"/>
              </w:rPr>
            </w:pPr>
            <w:r w:rsidRPr="00AB78EC">
              <w:rPr>
                <w:rFonts w:ascii="Times New Roman" w:eastAsia="Times New Roman" w:hAnsi="Times New Roman" w:cs="Times New Roman"/>
                <w:sz w:val="24"/>
                <w:szCs w:val="24"/>
                <w:lang w:eastAsia="ru-RU"/>
              </w:rPr>
              <w:t>основное общее</w:t>
            </w:r>
          </w:p>
        </w:tc>
        <w:tc>
          <w:tcPr>
            <w:tcW w:w="786" w:type="pct"/>
            <w:tcBorders>
              <w:top w:val="single" w:sz="4" w:space="0" w:color="auto"/>
              <w:left w:val="single" w:sz="4" w:space="0" w:color="auto"/>
              <w:bottom w:val="single" w:sz="4" w:space="0" w:color="auto"/>
              <w:right w:val="single" w:sz="4" w:space="0" w:color="auto"/>
            </w:tcBorders>
          </w:tcPr>
          <w:p w:rsidR="00AB78EC" w:rsidRPr="00AB78EC" w:rsidRDefault="00AB78EC" w:rsidP="009860C9">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14,1</w:t>
            </w:r>
          </w:p>
        </w:tc>
        <w:tc>
          <w:tcPr>
            <w:tcW w:w="786" w:type="pct"/>
            <w:tcBorders>
              <w:top w:val="single" w:sz="4" w:space="0" w:color="auto"/>
              <w:left w:val="single" w:sz="4" w:space="0" w:color="auto"/>
              <w:bottom w:val="single" w:sz="4" w:space="0" w:color="auto"/>
              <w:right w:val="single" w:sz="4" w:space="0" w:color="auto"/>
            </w:tcBorders>
            <w:vAlign w:val="center"/>
          </w:tcPr>
          <w:p w:rsidR="00AB78EC" w:rsidRPr="00AB78EC" w:rsidRDefault="00AB78EC" w:rsidP="009860C9">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9,2</w:t>
            </w:r>
          </w:p>
        </w:tc>
        <w:tc>
          <w:tcPr>
            <w:tcW w:w="786" w:type="pct"/>
            <w:tcBorders>
              <w:top w:val="single" w:sz="4" w:space="0" w:color="auto"/>
              <w:left w:val="single" w:sz="4" w:space="0" w:color="auto"/>
              <w:bottom w:val="single" w:sz="4" w:space="0" w:color="auto"/>
              <w:right w:val="single" w:sz="4" w:space="0" w:color="auto"/>
            </w:tcBorders>
            <w:vAlign w:val="center"/>
          </w:tcPr>
          <w:p w:rsidR="00AB78EC" w:rsidRPr="00AB78EC" w:rsidRDefault="00AB78EC" w:rsidP="00D03A4F">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10,4</w:t>
            </w:r>
          </w:p>
        </w:tc>
      </w:tr>
      <w:tr w:rsidR="00AB78EC" w:rsidRPr="00AB78EC" w:rsidTr="009860C9">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AB78EC" w:rsidRPr="00AB78EC" w:rsidRDefault="00AB78EC" w:rsidP="00D03A4F">
            <w:pPr>
              <w:spacing w:after="0" w:line="288" w:lineRule="auto"/>
              <w:ind w:left="170"/>
              <w:rPr>
                <w:rFonts w:ascii="Times New Roman" w:eastAsia="Arial Unicode MS" w:hAnsi="Times New Roman" w:cs="Times New Roman"/>
                <w:sz w:val="24"/>
                <w:szCs w:val="24"/>
                <w:lang w:eastAsia="ru-RU"/>
              </w:rPr>
            </w:pPr>
            <w:r w:rsidRPr="00AB78EC">
              <w:rPr>
                <w:rFonts w:ascii="Times New Roman" w:eastAsia="Times New Roman" w:hAnsi="Times New Roman" w:cs="Times New Roman"/>
                <w:sz w:val="24"/>
                <w:szCs w:val="24"/>
                <w:lang w:eastAsia="ru-RU"/>
              </w:rPr>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tcPr>
          <w:p w:rsidR="00AB78EC" w:rsidRPr="00AB78EC" w:rsidRDefault="00AB78EC" w:rsidP="009860C9">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3,3</w:t>
            </w:r>
          </w:p>
        </w:tc>
        <w:tc>
          <w:tcPr>
            <w:tcW w:w="786" w:type="pct"/>
            <w:tcBorders>
              <w:top w:val="single" w:sz="4" w:space="0" w:color="auto"/>
              <w:left w:val="single" w:sz="4" w:space="0" w:color="auto"/>
              <w:bottom w:val="single" w:sz="4" w:space="0" w:color="auto"/>
              <w:right w:val="single" w:sz="4" w:space="0" w:color="auto"/>
            </w:tcBorders>
            <w:vAlign w:val="center"/>
          </w:tcPr>
          <w:p w:rsidR="00AB78EC" w:rsidRPr="00AB78EC" w:rsidRDefault="00AB78EC" w:rsidP="009860C9">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2,0</w:t>
            </w:r>
          </w:p>
        </w:tc>
        <w:tc>
          <w:tcPr>
            <w:tcW w:w="786" w:type="pct"/>
            <w:tcBorders>
              <w:top w:val="single" w:sz="4" w:space="0" w:color="auto"/>
              <w:left w:val="single" w:sz="4" w:space="0" w:color="auto"/>
              <w:bottom w:val="single" w:sz="4" w:space="0" w:color="auto"/>
              <w:right w:val="single" w:sz="4" w:space="0" w:color="auto"/>
            </w:tcBorders>
            <w:vAlign w:val="center"/>
          </w:tcPr>
          <w:p w:rsidR="00AB78EC" w:rsidRPr="00AB78EC" w:rsidRDefault="00AB78EC" w:rsidP="00D03A4F">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1,3</w:t>
            </w:r>
          </w:p>
        </w:tc>
      </w:tr>
      <w:tr w:rsidR="00AB78EC" w:rsidRPr="00AB78EC" w:rsidTr="009860C9">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AB78EC" w:rsidRPr="00AB78EC" w:rsidRDefault="00AB78EC" w:rsidP="00D03A4F">
            <w:pPr>
              <w:spacing w:after="0" w:line="288" w:lineRule="auto"/>
              <w:ind w:left="57"/>
              <w:rPr>
                <w:rFonts w:ascii="Times New Roman" w:eastAsia="Arial Unicode MS" w:hAnsi="Times New Roman" w:cs="Times New Roman"/>
                <w:b/>
                <w:sz w:val="24"/>
                <w:szCs w:val="24"/>
                <w:lang w:eastAsia="ru-RU"/>
              </w:rPr>
            </w:pPr>
            <w:r w:rsidRPr="00AB78EC">
              <w:rPr>
                <w:rFonts w:ascii="Times New Roman" w:eastAsia="Times New Roman" w:hAnsi="Times New Roman" w:cs="Times New Roman"/>
                <w:b/>
                <w:sz w:val="24"/>
                <w:szCs w:val="24"/>
                <w:lang w:eastAsia="ru-RU"/>
              </w:rPr>
              <w:t>Женщины, в том числе имеют образование:</w:t>
            </w:r>
          </w:p>
        </w:tc>
        <w:tc>
          <w:tcPr>
            <w:tcW w:w="786" w:type="pct"/>
            <w:tcBorders>
              <w:top w:val="single" w:sz="4" w:space="0" w:color="auto"/>
              <w:left w:val="single" w:sz="4" w:space="0" w:color="auto"/>
              <w:bottom w:val="single" w:sz="4" w:space="0" w:color="auto"/>
              <w:right w:val="single" w:sz="4" w:space="0" w:color="auto"/>
            </w:tcBorders>
          </w:tcPr>
          <w:p w:rsidR="00AB78EC" w:rsidRPr="00AB78EC" w:rsidRDefault="00AB78EC" w:rsidP="009860C9">
            <w:pPr>
              <w:spacing w:after="0" w:line="288" w:lineRule="auto"/>
              <w:jc w:val="center"/>
              <w:rPr>
                <w:rFonts w:ascii="Times New Roman" w:eastAsia="Times New Roman" w:hAnsi="Times New Roman" w:cs="Times New Roman"/>
                <w:b/>
                <w:bCs/>
                <w:sz w:val="24"/>
                <w:szCs w:val="24"/>
                <w:lang w:eastAsia="ru-RU"/>
              </w:rPr>
            </w:pPr>
            <w:r w:rsidRPr="00AB78EC">
              <w:rPr>
                <w:rFonts w:ascii="Times New Roman" w:eastAsia="Times New Roman" w:hAnsi="Times New Roman" w:cs="Times New Roman"/>
                <w:b/>
                <w:bCs/>
                <w:sz w:val="24"/>
                <w:szCs w:val="24"/>
                <w:lang w:eastAsia="ru-RU"/>
              </w:rPr>
              <w:t>14,3</w:t>
            </w:r>
          </w:p>
        </w:tc>
        <w:tc>
          <w:tcPr>
            <w:tcW w:w="786" w:type="pct"/>
            <w:tcBorders>
              <w:top w:val="single" w:sz="4" w:space="0" w:color="auto"/>
              <w:left w:val="single" w:sz="4" w:space="0" w:color="auto"/>
              <w:bottom w:val="single" w:sz="4" w:space="0" w:color="auto"/>
              <w:right w:val="single" w:sz="4" w:space="0" w:color="auto"/>
            </w:tcBorders>
            <w:vAlign w:val="center"/>
          </w:tcPr>
          <w:p w:rsidR="00AB78EC" w:rsidRPr="00AB78EC" w:rsidRDefault="00AB78EC" w:rsidP="009860C9">
            <w:pPr>
              <w:spacing w:after="0" w:line="288" w:lineRule="auto"/>
              <w:jc w:val="center"/>
              <w:rPr>
                <w:rFonts w:ascii="Times New Roman" w:eastAsia="Times New Roman" w:hAnsi="Times New Roman" w:cs="Times New Roman"/>
                <w:b/>
                <w:bCs/>
                <w:sz w:val="24"/>
                <w:szCs w:val="24"/>
                <w:lang w:eastAsia="ru-RU"/>
              </w:rPr>
            </w:pPr>
            <w:r w:rsidRPr="00AB78EC">
              <w:rPr>
                <w:rFonts w:ascii="Times New Roman" w:eastAsia="Times New Roman" w:hAnsi="Times New Roman" w:cs="Times New Roman"/>
                <w:b/>
                <w:bCs/>
                <w:sz w:val="24"/>
                <w:szCs w:val="24"/>
                <w:lang w:eastAsia="ru-RU"/>
              </w:rPr>
              <w:t>10,5</w:t>
            </w:r>
          </w:p>
        </w:tc>
        <w:tc>
          <w:tcPr>
            <w:tcW w:w="786" w:type="pct"/>
            <w:tcBorders>
              <w:top w:val="single" w:sz="4" w:space="0" w:color="auto"/>
              <w:left w:val="single" w:sz="4" w:space="0" w:color="auto"/>
              <w:bottom w:val="single" w:sz="4" w:space="0" w:color="auto"/>
              <w:right w:val="single" w:sz="4" w:space="0" w:color="auto"/>
            </w:tcBorders>
            <w:vAlign w:val="center"/>
          </w:tcPr>
          <w:p w:rsidR="00AB78EC" w:rsidRPr="00AB78EC" w:rsidRDefault="00AB78EC" w:rsidP="00D03A4F">
            <w:pPr>
              <w:spacing w:after="0" w:line="288" w:lineRule="auto"/>
              <w:jc w:val="center"/>
              <w:rPr>
                <w:rFonts w:ascii="Times New Roman" w:eastAsia="Times New Roman" w:hAnsi="Times New Roman" w:cs="Times New Roman"/>
                <w:b/>
                <w:bCs/>
                <w:sz w:val="24"/>
                <w:szCs w:val="24"/>
                <w:lang w:eastAsia="ru-RU"/>
              </w:rPr>
            </w:pPr>
            <w:r w:rsidRPr="00AB78EC">
              <w:rPr>
                <w:rFonts w:ascii="Times New Roman" w:eastAsia="Times New Roman" w:hAnsi="Times New Roman" w:cs="Times New Roman"/>
                <w:b/>
                <w:bCs/>
                <w:sz w:val="24"/>
                <w:szCs w:val="24"/>
                <w:lang w:eastAsia="ru-RU"/>
              </w:rPr>
              <w:t>11,4</w:t>
            </w:r>
          </w:p>
        </w:tc>
      </w:tr>
      <w:tr w:rsidR="00AB78EC" w:rsidRPr="00AB78EC" w:rsidTr="009860C9">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AB78EC" w:rsidRPr="00AB78EC" w:rsidRDefault="00AB78EC" w:rsidP="00D03A4F">
            <w:pPr>
              <w:spacing w:after="0" w:line="288" w:lineRule="auto"/>
              <w:ind w:left="170"/>
              <w:rPr>
                <w:rFonts w:ascii="Times New Roman" w:eastAsia="Arial Unicode MS" w:hAnsi="Times New Roman" w:cs="Times New Roman"/>
                <w:sz w:val="24"/>
                <w:szCs w:val="24"/>
                <w:lang w:eastAsia="ru-RU"/>
              </w:rPr>
            </w:pPr>
            <w:r w:rsidRPr="00AB78EC">
              <w:rPr>
                <w:rFonts w:ascii="Times New Roman" w:eastAsia="Times New Roman" w:hAnsi="Times New Roman" w:cs="Times New Roman"/>
                <w:sz w:val="24"/>
                <w:szCs w:val="24"/>
                <w:lang w:eastAsia="ru-RU"/>
              </w:rPr>
              <w:t>среднее (полное) общее</w:t>
            </w:r>
          </w:p>
        </w:tc>
        <w:tc>
          <w:tcPr>
            <w:tcW w:w="786" w:type="pct"/>
            <w:tcBorders>
              <w:top w:val="single" w:sz="4" w:space="0" w:color="auto"/>
              <w:left w:val="single" w:sz="4" w:space="0" w:color="auto"/>
              <w:bottom w:val="single" w:sz="4" w:space="0" w:color="auto"/>
              <w:right w:val="single" w:sz="4" w:space="0" w:color="auto"/>
            </w:tcBorders>
          </w:tcPr>
          <w:p w:rsidR="00AB78EC" w:rsidRPr="00AB78EC" w:rsidRDefault="00AB78EC" w:rsidP="009860C9">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3,3</w:t>
            </w:r>
          </w:p>
        </w:tc>
        <w:tc>
          <w:tcPr>
            <w:tcW w:w="786" w:type="pct"/>
            <w:tcBorders>
              <w:top w:val="single" w:sz="4" w:space="0" w:color="auto"/>
              <w:left w:val="single" w:sz="4" w:space="0" w:color="auto"/>
              <w:bottom w:val="single" w:sz="4" w:space="0" w:color="auto"/>
              <w:right w:val="single" w:sz="4" w:space="0" w:color="auto"/>
            </w:tcBorders>
            <w:vAlign w:val="center"/>
          </w:tcPr>
          <w:p w:rsidR="00AB78EC" w:rsidRPr="00AB78EC" w:rsidRDefault="00AB78EC" w:rsidP="009860C9">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2,3</w:t>
            </w:r>
          </w:p>
        </w:tc>
        <w:tc>
          <w:tcPr>
            <w:tcW w:w="786" w:type="pct"/>
            <w:tcBorders>
              <w:top w:val="single" w:sz="4" w:space="0" w:color="auto"/>
              <w:left w:val="single" w:sz="4" w:space="0" w:color="auto"/>
              <w:bottom w:val="single" w:sz="4" w:space="0" w:color="auto"/>
              <w:right w:val="single" w:sz="4" w:space="0" w:color="auto"/>
            </w:tcBorders>
            <w:vAlign w:val="center"/>
          </w:tcPr>
          <w:p w:rsidR="00AB78EC" w:rsidRPr="00AB78EC" w:rsidRDefault="00AB78EC" w:rsidP="00D03A4F">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3,1</w:t>
            </w:r>
          </w:p>
        </w:tc>
      </w:tr>
      <w:tr w:rsidR="00AB78EC" w:rsidRPr="00AB78EC" w:rsidTr="009860C9">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AB78EC" w:rsidRPr="00AB78EC" w:rsidRDefault="00AB78EC" w:rsidP="00D03A4F">
            <w:pPr>
              <w:spacing w:after="0" w:line="288" w:lineRule="auto"/>
              <w:ind w:left="170"/>
              <w:rPr>
                <w:rFonts w:ascii="Times New Roman" w:eastAsia="Arial Unicode MS" w:hAnsi="Times New Roman" w:cs="Times New Roman"/>
                <w:sz w:val="24"/>
                <w:szCs w:val="24"/>
                <w:lang w:eastAsia="ru-RU"/>
              </w:rPr>
            </w:pPr>
            <w:r w:rsidRPr="00AB78EC">
              <w:rPr>
                <w:rFonts w:ascii="Times New Roman" w:eastAsia="Times New Roman" w:hAnsi="Times New Roman" w:cs="Times New Roman"/>
                <w:sz w:val="24"/>
                <w:szCs w:val="24"/>
                <w:lang w:eastAsia="ru-RU"/>
              </w:rPr>
              <w:t>основное общее</w:t>
            </w:r>
          </w:p>
        </w:tc>
        <w:tc>
          <w:tcPr>
            <w:tcW w:w="786" w:type="pct"/>
            <w:tcBorders>
              <w:top w:val="single" w:sz="4" w:space="0" w:color="auto"/>
              <w:left w:val="single" w:sz="4" w:space="0" w:color="auto"/>
              <w:bottom w:val="single" w:sz="4" w:space="0" w:color="auto"/>
              <w:right w:val="single" w:sz="4" w:space="0" w:color="auto"/>
            </w:tcBorders>
          </w:tcPr>
          <w:p w:rsidR="00AB78EC" w:rsidRPr="00AB78EC" w:rsidRDefault="00AB78EC" w:rsidP="009860C9">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8,9</w:t>
            </w:r>
          </w:p>
        </w:tc>
        <w:tc>
          <w:tcPr>
            <w:tcW w:w="786" w:type="pct"/>
            <w:tcBorders>
              <w:top w:val="single" w:sz="4" w:space="0" w:color="auto"/>
              <w:left w:val="single" w:sz="4" w:space="0" w:color="auto"/>
              <w:bottom w:val="single" w:sz="4" w:space="0" w:color="auto"/>
              <w:right w:val="single" w:sz="4" w:space="0" w:color="auto"/>
            </w:tcBorders>
            <w:vAlign w:val="center"/>
          </w:tcPr>
          <w:p w:rsidR="00AB78EC" w:rsidRPr="00AB78EC" w:rsidRDefault="00AB78EC" w:rsidP="009860C9">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6,8</w:t>
            </w:r>
          </w:p>
        </w:tc>
        <w:tc>
          <w:tcPr>
            <w:tcW w:w="786" w:type="pct"/>
            <w:tcBorders>
              <w:top w:val="single" w:sz="4" w:space="0" w:color="auto"/>
              <w:left w:val="single" w:sz="4" w:space="0" w:color="auto"/>
              <w:bottom w:val="single" w:sz="4" w:space="0" w:color="auto"/>
              <w:right w:val="single" w:sz="4" w:space="0" w:color="auto"/>
            </w:tcBorders>
            <w:vAlign w:val="center"/>
          </w:tcPr>
          <w:p w:rsidR="00AB78EC" w:rsidRPr="00AB78EC" w:rsidRDefault="00AB78EC" w:rsidP="00D03A4F">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7,2</w:t>
            </w:r>
          </w:p>
        </w:tc>
      </w:tr>
      <w:tr w:rsidR="00AB78EC" w:rsidRPr="00BD5A90" w:rsidTr="009860C9">
        <w:trPr>
          <w:trHeight w:val="59"/>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AB78EC" w:rsidRPr="00AB78EC" w:rsidRDefault="00AB78EC" w:rsidP="00D03A4F">
            <w:pPr>
              <w:spacing w:after="0" w:line="288" w:lineRule="auto"/>
              <w:ind w:left="170"/>
              <w:rPr>
                <w:rFonts w:ascii="Times New Roman" w:eastAsia="Times New Roman" w:hAnsi="Times New Roman" w:cs="Times New Roman"/>
                <w:sz w:val="24"/>
                <w:szCs w:val="24"/>
                <w:lang w:eastAsia="ru-RU"/>
              </w:rPr>
            </w:pPr>
            <w:r w:rsidRPr="00AB78EC">
              <w:rPr>
                <w:rFonts w:ascii="Times New Roman" w:eastAsia="Times New Roman" w:hAnsi="Times New Roman" w:cs="Times New Roman"/>
                <w:sz w:val="24"/>
                <w:szCs w:val="24"/>
                <w:lang w:eastAsia="ru-RU"/>
              </w:rPr>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tcPr>
          <w:p w:rsidR="00AB78EC" w:rsidRPr="00AB78EC" w:rsidRDefault="00AB78EC" w:rsidP="009860C9">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2,1</w:t>
            </w:r>
          </w:p>
        </w:tc>
        <w:tc>
          <w:tcPr>
            <w:tcW w:w="786" w:type="pct"/>
            <w:tcBorders>
              <w:top w:val="single" w:sz="4" w:space="0" w:color="auto"/>
              <w:left w:val="single" w:sz="4" w:space="0" w:color="auto"/>
              <w:bottom w:val="single" w:sz="4" w:space="0" w:color="auto"/>
              <w:right w:val="single" w:sz="4" w:space="0" w:color="auto"/>
            </w:tcBorders>
            <w:vAlign w:val="center"/>
          </w:tcPr>
          <w:p w:rsidR="00AB78EC" w:rsidRPr="00AB78EC" w:rsidRDefault="00AB78EC" w:rsidP="009860C9">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1,5</w:t>
            </w:r>
          </w:p>
        </w:tc>
        <w:tc>
          <w:tcPr>
            <w:tcW w:w="786" w:type="pct"/>
            <w:tcBorders>
              <w:top w:val="single" w:sz="4" w:space="0" w:color="auto"/>
              <w:left w:val="single" w:sz="4" w:space="0" w:color="auto"/>
              <w:bottom w:val="single" w:sz="4" w:space="0" w:color="auto"/>
              <w:right w:val="single" w:sz="4" w:space="0" w:color="auto"/>
            </w:tcBorders>
            <w:vAlign w:val="center"/>
          </w:tcPr>
          <w:p w:rsidR="00AB78EC" w:rsidRPr="00AB78EC" w:rsidRDefault="00AB78EC" w:rsidP="00D03A4F">
            <w:pPr>
              <w:spacing w:after="0" w:line="288" w:lineRule="auto"/>
              <w:jc w:val="center"/>
              <w:rPr>
                <w:rFonts w:ascii="Times New Roman" w:eastAsia="Times New Roman" w:hAnsi="Times New Roman" w:cs="Times New Roman"/>
                <w:bCs/>
                <w:sz w:val="24"/>
                <w:szCs w:val="24"/>
                <w:lang w:eastAsia="ru-RU"/>
              </w:rPr>
            </w:pPr>
            <w:r w:rsidRPr="00AB78EC">
              <w:rPr>
                <w:rFonts w:ascii="Times New Roman" w:eastAsia="Times New Roman" w:hAnsi="Times New Roman" w:cs="Times New Roman"/>
                <w:bCs/>
                <w:sz w:val="24"/>
                <w:szCs w:val="24"/>
                <w:lang w:eastAsia="ru-RU"/>
              </w:rPr>
              <w:t>1,2</w:t>
            </w:r>
          </w:p>
        </w:tc>
      </w:tr>
    </w:tbl>
    <w:p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rsidR="00D03A4F"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rsidR="00BF045B" w:rsidRDefault="00BF045B" w:rsidP="00D03A4F">
      <w:pPr>
        <w:spacing w:after="0" w:line="240" w:lineRule="auto"/>
        <w:jc w:val="right"/>
        <w:rPr>
          <w:rFonts w:ascii="Times New Roman" w:eastAsia="Times New Roman" w:hAnsi="Times New Roman" w:cs="Times New Roman"/>
          <w:sz w:val="26"/>
          <w:szCs w:val="26"/>
          <w:highlight w:val="yellow"/>
          <w:lang w:eastAsia="ru-RU"/>
        </w:rPr>
      </w:pPr>
    </w:p>
    <w:p w:rsidR="00BF045B" w:rsidRPr="00BD5A90" w:rsidRDefault="00BF045B" w:rsidP="00D03A4F">
      <w:pPr>
        <w:spacing w:after="0" w:line="240" w:lineRule="auto"/>
        <w:jc w:val="right"/>
        <w:rPr>
          <w:rFonts w:ascii="Times New Roman" w:eastAsia="Times New Roman" w:hAnsi="Times New Roman" w:cs="Times New Roman"/>
          <w:sz w:val="26"/>
          <w:szCs w:val="26"/>
          <w:highlight w:val="yellow"/>
          <w:lang w:eastAsia="ru-RU"/>
        </w:rPr>
      </w:pPr>
    </w:p>
    <w:p w:rsidR="00D03A4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614092" w:rsidRDefault="00D03A4F" w:rsidP="00D03A4F">
      <w:pPr>
        <w:spacing w:after="0" w:line="240" w:lineRule="auto"/>
        <w:jc w:val="right"/>
        <w:rPr>
          <w:rFonts w:ascii="Times New Roman" w:eastAsia="Times New Roman" w:hAnsi="Times New Roman" w:cs="Times New Roman"/>
          <w:sz w:val="26"/>
          <w:szCs w:val="26"/>
          <w:lang w:eastAsia="ru-RU"/>
        </w:rPr>
      </w:pPr>
      <w:r w:rsidRPr="00614092">
        <w:rPr>
          <w:rFonts w:ascii="Times New Roman" w:eastAsia="Times New Roman" w:hAnsi="Times New Roman" w:cs="Times New Roman"/>
          <w:sz w:val="26"/>
          <w:szCs w:val="26"/>
          <w:lang w:eastAsia="ru-RU"/>
        </w:rPr>
        <w:t>Таблица 3</w:t>
      </w:r>
      <w:r w:rsidR="00BF045B">
        <w:rPr>
          <w:rFonts w:ascii="Times New Roman" w:eastAsia="Times New Roman" w:hAnsi="Times New Roman" w:cs="Times New Roman"/>
          <w:sz w:val="26"/>
          <w:szCs w:val="26"/>
          <w:lang w:eastAsia="ru-RU"/>
        </w:rPr>
        <w:t>3</w:t>
      </w:r>
    </w:p>
    <w:p w:rsidR="00D03A4F" w:rsidRPr="00614092"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614092" w:rsidRDefault="00D03A4F" w:rsidP="00D03A4F">
      <w:pPr>
        <w:spacing w:after="0" w:line="240" w:lineRule="auto"/>
        <w:jc w:val="center"/>
        <w:rPr>
          <w:rFonts w:ascii="Times New Roman" w:eastAsia="Times New Roman" w:hAnsi="Times New Roman" w:cs="Times New Roman"/>
          <w:b/>
          <w:bCs/>
          <w:sz w:val="26"/>
          <w:szCs w:val="26"/>
          <w:lang w:eastAsia="ru-RU"/>
        </w:rPr>
      </w:pPr>
      <w:r w:rsidRPr="00614092">
        <w:rPr>
          <w:rFonts w:ascii="Times New Roman" w:eastAsia="Times New Roman" w:hAnsi="Times New Roman" w:cs="Times New Roman"/>
          <w:b/>
          <w:bCs/>
          <w:sz w:val="26"/>
          <w:szCs w:val="26"/>
          <w:lang w:eastAsia="ru-RU"/>
        </w:rPr>
        <w:t>Численность населения в возрасте 15-17 лет, занятого производством продукции в личном подсобном хозяйстве для собственного потребления</w:t>
      </w:r>
    </w:p>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(по данным выборочного обследования рабочей силы; тыс. человек)</w:t>
      </w:r>
    </w:p>
    <w:p w:rsidR="00D03A4F" w:rsidRPr="00614092" w:rsidRDefault="00D03A4F" w:rsidP="00D03A4F">
      <w:pPr>
        <w:spacing w:after="0" w:line="240" w:lineRule="auto"/>
        <w:jc w:val="right"/>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1360"/>
        <w:gridCol w:w="1393"/>
        <w:gridCol w:w="1393"/>
        <w:gridCol w:w="1395"/>
        <w:gridCol w:w="1393"/>
        <w:gridCol w:w="1403"/>
      </w:tblGrid>
      <w:tr w:rsidR="00D03A4F" w:rsidRPr="00614092" w:rsidTr="00944CB1">
        <w:trPr>
          <w:cantSplit/>
          <w:trHeight w:val="296"/>
          <w:tblHeader/>
        </w:trPr>
        <w:tc>
          <w:tcPr>
            <w:tcW w:w="912" w:type="pct"/>
            <w:vMerge w:val="restart"/>
            <w:tcBorders>
              <w:top w:val="single" w:sz="4" w:space="0" w:color="auto"/>
              <w:left w:val="single" w:sz="4" w:space="0" w:color="auto"/>
              <w:bottom w:val="single" w:sz="4" w:space="0" w:color="auto"/>
              <w:right w:val="single" w:sz="4" w:space="0" w:color="auto"/>
            </w:tcBorders>
          </w:tcPr>
          <w:p w:rsidR="00D03A4F" w:rsidRPr="00614092" w:rsidRDefault="00D03A4F" w:rsidP="00D03A4F">
            <w:pPr>
              <w:spacing w:before="60" w:after="0" w:line="240" w:lineRule="auto"/>
              <w:rPr>
                <w:rFonts w:ascii="Times New Roman" w:eastAsia="Times New Roman" w:hAnsi="Times New Roman" w:cs="Times New Roman"/>
                <w:sz w:val="24"/>
                <w:szCs w:val="24"/>
                <w:lang w:eastAsia="ru-RU"/>
              </w:rPr>
            </w:pPr>
          </w:p>
        </w:tc>
        <w:tc>
          <w:tcPr>
            <w:tcW w:w="667" w:type="pct"/>
            <w:vMerge w:val="restart"/>
            <w:tcBorders>
              <w:top w:val="single" w:sz="4" w:space="0" w:color="auto"/>
              <w:left w:val="single" w:sz="4" w:space="0" w:color="auto"/>
              <w:bottom w:val="single" w:sz="4" w:space="0" w:color="auto"/>
              <w:right w:val="single" w:sz="4" w:space="0" w:color="auto"/>
            </w:tcBorders>
            <w:hideMark/>
          </w:tcPr>
          <w:p w:rsidR="00D03A4F" w:rsidRPr="00614092" w:rsidRDefault="00D03A4F" w:rsidP="00D03A4F">
            <w:pPr>
              <w:spacing w:before="60" w:after="0" w:line="240" w:lineRule="auto"/>
              <w:jc w:val="center"/>
              <w:rPr>
                <w:rFonts w:ascii="Times New Roman" w:eastAsia="Times New Roman" w:hAnsi="Times New Roman" w:cs="Times New Roman"/>
                <w:sz w:val="24"/>
                <w:szCs w:val="24"/>
                <w:lang w:eastAsia="ru-RU"/>
              </w:rPr>
            </w:pPr>
            <w:r w:rsidRPr="00614092">
              <w:rPr>
                <w:rFonts w:ascii="Times New Roman" w:eastAsia="Times New Roman" w:hAnsi="Times New Roman" w:cs="Times New Roman"/>
                <w:sz w:val="24"/>
                <w:szCs w:val="24"/>
                <w:lang w:eastAsia="ru-RU"/>
              </w:rPr>
              <w:t>Всего</w:t>
            </w:r>
          </w:p>
        </w:tc>
        <w:tc>
          <w:tcPr>
            <w:tcW w:w="3422" w:type="pct"/>
            <w:gridSpan w:val="5"/>
            <w:tcBorders>
              <w:top w:val="single" w:sz="4" w:space="0" w:color="auto"/>
              <w:left w:val="single" w:sz="4" w:space="0" w:color="auto"/>
              <w:bottom w:val="single" w:sz="4" w:space="0" w:color="auto"/>
              <w:right w:val="single" w:sz="4" w:space="0" w:color="auto"/>
            </w:tcBorders>
            <w:hideMark/>
          </w:tcPr>
          <w:p w:rsidR="00D03A4F" w:rsidRPr="00614092" w:rsidRDefault="00D03A4F" w:rsidP="00D03A4F">
            <w:pPr>
              <w:spacing w:before="60" w:after="60" w:line="240" w:lineRule="auto"/>
              <w:jc w:val="center"/>
              <w:rPr>
                <w:rFonts w:ascii="Times New Roman" w:eastAsia="Times New Roman" w:hAnsi="Times New Roman" w:cs="Times New Roman"/>
                <w:sz w:val="24"/>
                <w:szCs w:val="24"/>
                <w:lang w:eastAsia="ru-RU"/>
              </w:rPr>
            </w:pPr>
            <w:r w:rsidRPr="00614092">
              <w:rPr>
                <w:rFonts w:ascii="Times New Roman" w:eastAsia="Times New Roman" w:hAnsi="Times New Roman" w:cs="Times New Roman"/>
                <w:sz w:val="24"/>
                <w:szCs w:val="24"/>
                <w:lang w:eastAsia="ru-RU"/>
              </w:rPr>
              <w:t>в том числе отработали в неделю, часов</w:t>
            </w:r>
          </w:p>
        </w:tc>
      </w:tr>
      <w:tr w:rsidR="00D03A4F" w:rsidRPr="00614092" w:rsidTr="00944CB1">
        <w:trPr>
          <w:cantSplit/>
          <w:trHeight w:val="29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3A4F" w:rsidRPr="00614092" w:rsidRDefault="00D03A4F" w:rsidP="00D03A4F">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D03A4F" w:rsidRPr="00614092" w:rsidRDefault="00D03A4F" w:rsidP="00D03A4F">
            <w:pPr>
              <w:spacing w:after="0" w:line="240" w:lineRule="auto"/>
              <w:jc w:val="center"/>
              <w:rPr>
                <w:rFonts w:ascii="Times New Roman" w:eastAsia="Times New Roman" w:hAnsi="Times New Roman" w:cs="Times New Roman"/>
                <w:sz w:val="24"/>
                <w:szCs w:val="24"/>
                <w:lang w:eastAsia="ru-RU"/>
              </w:rPr>
            </w:pPr>
          </w:p>
        </w:tc>
        <w:tc>
          <w:tcPr>
            <w:tcW w:w="683" w:type="pct"/>
            <w:tcBorders>
              <w:top w:val="single" w:sz="4" w:space="0" w:color="auto"/>
              <w:left w:val="single" w:sz="4" w:space="0" w:color="auto"/>
              <w:bottom w:val="single" w:sz="4" w:space="0" w:color="auto"/>
              <w:right w:val="single" w:sz="4" w:space="0" w:color="auto"/>
            </w:tcBorders>
            <w:hideMark/>
          </w:tcPr>
          <w:p w:rsidR="00D03A4F" w:rsidRPr="00614092" w:rsidRDefault="00D03A4F" w:rsidP="00D03A4F">
            <w:pPr>
              <w:spacing w:before="60" w:after="60" w:line="240" w:lineRule="auto"/>
              <w:jc w:val="center"/>
              <w:rPr>
                <w:rFonts w:ascii="Times New Roman" w:eastAsia="Times New Roman" w:hAnsi="Times New Roman" w:cs="Times New Roman"/>
                <w:sz w:val="24"/>
                <w:szCs w:val="24"/>
                <w:lang w:eastAsia="ru-RU"/>
              </w:rPr>
            </w:pPr>
            <w:r w:rsidRPr="00614092">
              <w:rPr>
                <w:rFonts w:ascii="Times New Roman" w:eastAsia="Times New Roman" w:hAnsi="Times New Roman" w:cs="Times New Roman"/>
                <w:sz w:val="24"/>
                <w:szCs w:val="24"/>
                <w:lang w:eastAsia="ru-RU"/>
              </w:rPr>
              <w:t>менее 16</w:t>
            </w:r>
          </w:p>
        </w:tc>
        <w:tc>
          <w:tcPr>
            <w:tcW w:w="683" w:type="pct"/>
            <w:tcBorders>
              <w:top w:val="single" w:sz="4" w:space="0" w:color="auto"/>
              <w:left w:val="single" w:sz="4" w:space="0" w:color="auto"/>
              <w:bottom w:val="single" w:sz="4" w:space="0" w:color="auto"/>
              <w:right w:val="single" w:sz="4" w:space="0" w:color="auto"/>
            </w:tcBorders>
            <w:hideMark/>
          </w:tcPr>
          <w:p w:rsidR="00D03A4F" w:rsidRPr="00614092" w:rsidRDefault="00D03A4F" w:rsidP="00D03A4F">
            <w:pPr>
              <w:spacing w:before="60" w:after="60" w:line="240" w:lineRule="auto"/>
              <w:jc w:val="center"/>
              <w:rPr>
                <w:rFonts w:ascii="Times New Roman" w:eastAsia="Times New Roman" w:hAnsi="Times New Roman" w:cs="Times New Roman"/>
                <w:sz w:val="24"/>
                <w:szCs w:val="24"/>
                <w:lang w:eastAsia="ru-RU"/>
              </w:rPr>
            </w:pPr>
            <w:r w:rsidRPr="00614092">
              <w:rPr>
                <w:rFonts w:ascii="Times New Roman" w:eastAsia="Times New Roman" w:hAnsi="Times New Roman" w:cs="Times New Roman"/>
                <w:sz w:val="24"/>
                <w:szCs w:val="24"/>
                <w:lang w:eastAsia="ru-RU"/>
              </w:rPr>
              <w:t>16-20</w:t>
            </w:r>
          </w:p>
        </w:tc>
        <w:tc>
          <w:tcPr>
            <w:tcW w:w="684" w:type="pct"/>
            <w:tcBorders>
              <w:top w:val="single" w:sz="4" w:space="0" w:color="auto"/>
              <w:left w:val="single" w:sz="4" w:space="0" w:color="auto"/>
              <w:bottom w:val="single" w:sz="4" w:space="0" w:color="auto"/>
              <w:right w:val="single" w:sz="4" w:space="0" w:color="auto"/>
            </w:tcBorders>
            <w:hideMark/>
          </w:tcPr>
          <w:p w:rsidR="00D03A4F" w:rsidRPr="00614092" w:rsidRDefault="00D03A4F" w:rsidP="00D03A4F">
            <w:pPr>
              <w:spacing w:before="60" w:after="60" w:line="240" w:lineRule="auto"/>
              <w:jc w:val="center"/>
              <w:rPr>
                <w:rFonts w:ascii="Times New Roman" w:eastAsia="Times New Roman" w:hAnsi="Times New Roman" w:cs="Times New Roman"/>
                <w:sz w:val="24"/>
                <w:szCs w:val="24"/>
                <w:lang w:eastAsia="ru-RU"/>
              </w:rPr>
            </w:pPr>
            <w:r w:rsidRPr="00614092">
              <w:rPr>
                <w:rFonts w:ascii="Times New Roman" w:eastAsia="Times New Roman" w:hAnsi="Times New Roman" w:cs="Times New Roman"/>
                <w:sz w:val="24"/>
                <w:szCs w:val="24"/>
                <w:lang w:eastAsia="ru-RU"/>
              </w:rPr>
              <w:t>21-30</w:t>
            </w:r>
          </w:p>
        </w:tc>
        <w:tc>
          <w:tcPr>
            <w:tcW w:w="683" w:type="pct"/>
            <w:tcBorders>
              <w:top w:val="single" w:sz="4" w:space="0" w:color="auto"/>
              <w:left w:val="single" w:sz="4" w:space="0" w:color="auto"/>
              <w:bottom w:val="single" w:sz="4" w:space="0" w:color="auto"/>
              <w:right w:val="single" w:sz="4" w:space="0" w:color="auto"/>
            </w:tcBorders>
            <w:hideMark/>
          </w:tcPr>
          <w:p w:rsidR="00D03A4F" w:rsidRPr="00614092" w:rsidRDefault="00D03A4F" w:rsidP="00D03A4F">
            <w:pPr>
              <w:spacing w:before="60" w:after="60" w:line="240" w:lineRule="auto"/>
              <w:jc w:val="center"/>
              <w:rPr>
                <w:rFonts w:ascii="Times New Roman" w:eastAsia="Times New Roman" w:hAnsi="Times New Roman" w:cs="Times New Roman"/>
                <w:sz w:val="24"/>
                <w:szCs w:val="24"/>
                <w:lang w:eastAsia="ru-RU"/>
              </w:rPr>
            </w:pPr>
            <w:r w:rsidRPr="00614092">
              <w:rPr>
                <w:rFonts w:ascii="Times New Roman" w:eastAsia="Times New Roman" w:hAnsi="Times New Roman" w:cs="Times New Roman"/>
                <w:sz w:val="24"/>
                <w:szCs w:val="24"/>
                <w:lang w:eastAsia="ru-RU"/>
              </w:rPr>
              <w:t>31-40</w:t>
            </w:r>
          </w:p>
        </w:tc>
        <w:tc>
          <w:tcPr>
            <w:tcW w:w="688" w:type="pct"/>
            <w:tcBorders>
              <w:top w:val="single" w:sz="4" w:space="0" w:color="auto"/>
              <w:left w:val="single" w:sz="4" w:space="0" w:color="auto"/>
              <w:bottom w:val="single" w:sz="4" w:space="0" w:color="auto"/>
              <w:right w:val="single" w:sz="4" w:space="0" w:color="auto"/>
            </w:tcBorders>
            <w:hideMark/>
          </w:tcPr>
          <w:p w:rsidR="00D03A4F" w:rsidRPr="00614092" w:rsidRDefault="00D03A4F" w:rsidP="00D03A4F">
            <w:pPr>
              <w:spacing w:before="60" w:after="60" w:line="240" w:lineRule="auto"/>
              <w:jc w:val="center"/>
              <w:rPr>
                <w:rFonts w:ascii="Times New Roman" w:eastAsia="Times New Roman" w:hAnsi="Times New Roman" w:cs="Times New Roman"/>
                <w:sz w:val="24"/>
                <w:szCs w:val="24"/>
                <w:lang w:eastAsia="ru-RU"/>
              </w:rPr>
            </w:pPr>
            <w:r w:rsidRPr="00614092">
              <w:rPr>
                <w:rFonts w:ascii="Times New Roman" w:eastAsia="Times New Roman" w:hAnsi="Times New Roman" w:cs="Times New Roman"/>
                <w:sz w:val="24"/>
                <w:szCs w:val="24"/>
                <w:lang w:eastAsia="ru-RU"/>
              </w:rPr>
              <w:t>41и более</w:t>
            </w:r>
          </w:p>
        </w:tc>
      </w:tr>
      <w:tr w:rsidR="00D03A4F" w:rsidRPr="00614092" w:rsidTr="00944CB1">
        <w:trPr>
          <w:cantSplit/>
          <w:trHeight w:val="42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D03A4F" w:rsidRPr="00614092" w:rsidRDefault="00D03A4F" w:rsidP="00D03A4F">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2017 г.</w:t>
            </w:r>
          </w:p>
        </w:tc>
      </w:tr>
      <w:tr w:rsidR="00D03A4F" w:rsidRPr="00614092" w:rsidTr="00944CB1">
        <w:trPr>
          <w:cantSplit/>
          <w:trHeight w:val="419"/>
        </w:trPr>
        <w:tc>
          <w:tcPr>
            <w:tcW w:w="912" w:type="pct"/>
            <w:tcBorders>
              <w:top w:val="single" w:sz="4" w:space="0" w:color="auto"/>
              <w:left w:val="single" w:sz="4" w:space="0" w:color="auto"/>
              <w:bottom w:val="single" w:sz="4" w:space="0" w:color="auto"/>
              <w:right w:val="single" w:sz="4" w:space="0" w:color="auto"/>
            </w:tcBorders>
            <w:hideMark/>
          </w:tcPr>
          <w:p w:rsidR="00D03A4F" w:rsidRPr="00614092" w:rsidRDefault="00D03A4F" w:rsidP="00D03A4F">
            <w:pPr>
              <w:spacing w:before="120" w:after="0" w:line="240" w:lineRule="auto"/>
              <w:rPr>
                <w:rFonts w:ascii="Times New Roman" w:eastAsia="Times New Roman" w:hAnsi="Times New Roman" w:cs="Times New Roman"/>
                <w:b/>
                <w:sz w:val="24"/>
                <w:szCs w:val="24"/>
                <w:lang w:eastAsia="ru-RU"/>
              </w:rPr>
            </w:pPr>
            <w:r w:rsidRPr="00614092">
              <w:rPr>
                <w:rFonts w:ascii="Times New Roman" w:eastAsia="Times New Roman" w:hAnsi="Times New Roman" w:cs="Times New Roman"/>
                <w:b/>
                <w:sz w:val="24"/>
                <w:szCs w:val="24"/>
                <w:lang w:eastAsia="ru-RU"/>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355,2</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325,9</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18,9</w:t>
            </w:r>
          </w:p>
        </w:tc>
        <w:tc>
          <w:tcPr>
            <w:tcW w:w="684"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8,1</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1,3</w:t>
            </w:r>
          </w:p>
        </w:tc>
        <w:tc>
          <w:tcPr>
            <w:tcW w:w="688"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1,0</w:t>
            </w:r>
          </w:p>
        </w:tc>
      </w:tr>
      <w:tr w:rsidR="00D03A4F" w:rsidRPr="00614092" w:rsidTr="00944CB1">
        <w:trPr>
          <w:cantSplit/>
          <w:trHeight w:val="411"/>
        </w:trPr>
        <w:tc>
          <w:tcPr>
            <w:tcW w:w="912" w:type="pct"/>
            <w:tcBorders>
              <w:top w:val="single" w:sz="4" w:space="0" w:color="auto"/>
              <w:left w:val="single" w:sz="4" w:space="0" w:color="auto"/>
              <w:bottom w:val="single" w:sz="4" w:space="0" w:color="auto"/>
              <w:right w:val="single" w:sz="4" w:space="0" w:color="auto"/>
            </w:tcBorders>
            <w:hideMark/>
          </w:tcPr>
          <w:p w:rsidR="00D03A4F" w:rsidRPr="00614092" w:rsidRDefault="00D03A4F" w:rsidP="00D03A4F">
            <w:pPr>
              <w:spacing w:before="120" w:after="0" w:line="240" w:lineRule="auto"/>
              <w:rPr>
                <w:rFonts w:ascii="Times New Roman" w:eastAsia="Times New Roman" w:hAnsi="Times New Roman" w:cs="Times New Roman"/>
                <w:sz w:val="24"/>
                <w:szCs w:val="24"/>
                <w:lang w:eastAsia="ru-RU"/>
              </w:rPr>
            </w:pPr>
            <w:r w:rsidRPr="00614092">
              <w:rPr>
                <w:rFonts w:ascii="Times New Roman" w:eastAsia="Times New Roman" w:hAnsi="Times New Roman" w:cs="Times New Roman"/>
                <w:sz w:val="24"/>
                <w:szCs w:val="24"/>
                <w:lang w:eastAsia="ru-RU"/>
              </w:rPr>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186,4</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170,2</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10,2</w:t>
            </w:r>
          </w:p>
        </w:tc>
        <w:tc>
          <w:tcPr>
            <w:tcW w:w="684"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5,1</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0,6</w:t>
            </w:r>
          </w:p>
        </w:tc>
        <w:tc>
          <w:tcPr>
            <w:tcW w:w="688"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0,4</w:t>
            </w:r>
          </w:p>
        </w:tc>
      </w:tr>
      <w:tr w:rsidR="00D03A4F" w:rsidRPr="00614092" w:rsidTr="00944CB1">
        <w:trPr>
          <w:cantSplit/>
          <w:trHeight w:val="418"/>
        </w:trPr>
        <w:tc>
          <w:tcPr>
            <w:tcW w:w="912" w:type="pct"/>
            <w:tcBorders>
              <w:top w:val="single" w:sz="4" w:space="0" w:color="auto"/>
              <w:left w:val="single" w:sz="4" w:space="0" w:color="auto"/>
              <w:bottom w:val="single" w:sz="4" w:space="0" w:color="auto"/>
              <w:right w:val="single" w:sz="4" w:space="0" w:color="auto"/>
            </w:tcBorders>
            <w:hideMark/>
          </w:tcPr>
          <w:p w:rsidR="00D03A4F" w:rsidRPr="00614092" w:rsidRDefault="00D03A4F" w:rsidP="00D03A4F">
            <w:pPr>
              <w:spacing w:before="120" w:after="0" w:line="240" w:lineRule="auto"/>
              <w:rPr>
                <w:rFonts w:ascii="Times New Roman" w:eastAsia="Times New Roman" w:hAnsi="Times New Roman" w:cs="Times New Roman"/>
                <w:sz w:val="24"/>
                <w:szCs w:val="24"/>
                <w:lang w:eastAsia="ru-RU"/>
              </w:rPr>
            </w:pPr>
            <w:r w:rsidRPr="00614092">
              <w:rPr>
                <w:rFonts w:ascii="Times New Roman" w:eastAsia="Times New Roman" w:hAnsi="Times New Roman" w:cs="Times New Roman"/>
                <w:sz w:val="24"/>
                <w:szCs w:val="24"/>
                <w:lang w:eastAsia="ru-RU"/>
              </w:rPr>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168,8</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155,7</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8,7</w:t>
            </w:r>
          </w:p>
        </w:tc>
        <w:tc>
          <w:tcPr>
            <w:tcW w:w="684"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3,0</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0,8</w:t>
            </w:r>
          </w:p>
        </w:tc>
        <w:tc>
          <w:tcPr>
            <w:tcW w:w="688"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0,6</w:t>
            </w:r>
          </w:p>
        </w:tc>
      </w:tr>
      <w:tr w:rsidR="00D03A4F" w:rsidRPr="00614092" w:rsidTr="00944CB1">
        <w:trPr>
          <w:cantSplit/>
          <w:trHeight w:val="41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D03A4F" w:rsidRPr="00614092" w:rsidRDefault="00D03A4F" w:rsidP="00D03A4F">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2018 г.</w:t>
            </w:r>
          </w:p>
        </w:tc>
      </w:tr>
      <w:tr w:rsidR="00D03A4F" w:rsidRPr="00614092" w:rsidTr="00944CB1">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D03A4F" w:rsidRPr="00614092" w:rsidRDefault="00D03A4F" w:rsidP="00D03A4F">
            <w:pPr>
              <w:spacing w:after="0" w:line="240" w:lineRule="auto"/>
              <w:rPr>
                <w:rFonts w:ascii="Times New Roman" w:eastAsia="Times New Roman" w:hAnsi="Times New Roman" w:cs="Times New Roman"/>
                <w:b/>
                <w:sz w:val="24"/>
                <w:szCs w:val="24"/>
                <w:lang w:eastAsia="ru-RU"/>
              </w:rPr>
            </w:pPr>
            <w:r w:rsidRPr="00614092">
              <w:rPr>
                <w:rFonts w:ascii="Times New Roman" w:eastAsia="Times New Roman" w:hAnsi="Times New Roman" w:cs="Times New Roman"/>
                <w:b/>
                <w:sz w:val="24"/>
                <w:szCs w:val="24"/>
                <w:lang w:eastAsia="ru-RU"/>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408,5</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380,3</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18,2</w:t>
            </w:r>
          </w:p>
        </w:tc>
        <w:tc>
          <w:tcPr>
            <w:tcW w:w="684"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8,5</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1,1</w:t>
            </w:r>
          </w:p>
        </w:tc>
        <w:tc>
          <w:tcPr>
            <w:tcW w:w="688"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0,4</w:t>
            </w:r>
          </w:p>
        </w:tc>
      </w:tr>
      <w:tr w:rsidR="00D03A4F" w:rsidRPr="00614092" w:rsidTr="00944CB1">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D03A4F" w:rsidRPr="00614092" w:rsidRDefault="00D03A4F" w:rsidP="00D03A4F">
            <w:pPr>
              <w:spacing w:after="0" w:line="240" w:lineRule="auto"/>
              <w:rPr>
                <w:rFonts w:ascii="Times New Roman" w:eastAsia="Times New Roman" w:hAnsi="Times New Roman" w:cs="Times New Roman"/>
                <w:sz w:val="24"/>
                <w:szCs w:val="24"/>
                <w:lang w:eastAsia="ru-RU"/>
              </w:rPr>
            </w:pPr>
            <w:r w:rsidRPr="00614092">
              <w:rPr>
                <w:rFonts w:ascii="Times New Roman" w:eastAsia="Times New Roman" w:hAnsi="Times New Roman" w:cs="Times New Roman"/>
                <w:sz w:val="24"/>
                <w:szCs w:val="24"/>
                <w:lang w:eastAsia="ru-RU"/>
              </w:rPr>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215,2</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198,9</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11,1</w:t>
            </w:r>
          </w:p>
        </w:tc>
        <w:tc>
          <w:tcPr>
            <w:tcW w:w="684"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4,7</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0,5</w:t>
            </w:r>
          </w:p>
        </w:tc>
        <w:tc>
          <w:tcPr>
            <w:tcW w:w="688"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0,1</w:t>
            </w:r>
          </w:p>
        </w:tc>
      </w:tr>
      <w:tr w:rsidR="00D03A4F" w:rsidRPr="00614092" w:rsidTr="00944CB1">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D03A4F" w:rsidRPr="00614092" w:rsidRDefault="00D03A4F" w:rsidP="00D03A4F">
            <w:pPr>
              <w:spacing w:after="0" w:line="240" w:lineRule="auto"/>
              <w:rPr>
                <w:rFonts w:ascii="Times New Roman" w:eastAsia="Times New Roman" w:hAnsi="Times New Roman" w:cs="Times New Roman"/>
                <w:sz w:val="24"/>
                <w:szCs w:val="24"/>
                <w:lang w:eastAsia="ru-RU"/>
              </w:rPr>
            </w:pPr>
            <w:r w:rsidRPr="00614092">
              <w:rPr>
                <w:rFonts w:ascii="Times New Roman" w:eastAsia="Times New Roman" w:hAnsi="Times New Roman" w:cs="Times New Roman"/>
                <w:sz w:val="24"/>
                <w:szCs w:val="24"/>
                <w:lang w:eastAsia="ru-RU"/>
              </w:rPr>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193,3</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181,5</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7,1</w:t>
            </w:r>
          </w:p>
        </w:tc>
        <w:tc>
          <w:tcPr>
            <w:tcW w:w="684"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3,9</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0,6</w:t>
            </w:r>
          </w:p>
        </w:tc>
        <w:tc>
          <w:tcPr>
            <w:tcW w:w="688"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0,3</w:t>
            </w:r>
          </w:p>
        </w:tc>
      </w:tr>
      <w:tr w:rsidR="00D03A4F" w:rsidRPr="00614092" w:rsidTr="00944CB1">
        <w:trPr>
          <w:cantSplit/>
          <w:trHeight w:val="502"/>
        </w:trPr>
        <w:tc>
          <w:tcPr>
            <w:tcW w:w="5000" w:type="pct"/>
            <w:gridSpan w:val="7"/>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2019 г.</w:t>
            </w:r>
          </w:p>
        </w:tc>
      </w:tr>
      <w:tr w:rsidR="00D03A4F" w:rsidRPr="00614092" w:rsidTr="00944CB1">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rPr>
                <w:rFonts w:ascii="Times New Roman" w:eastAsia="Times New Roman" w:hAnsi="Times New Roman" w:cs="Times New Roman"/>
                <w:b/>
                <w:sz w:val="24"/>
                <w:szCs w:val="24"/>
                <w:lang w:eastAsia="ru-RU"/>
              </w:rPr>
            </w:pPr>
            <w:r w:rsidRPr="00614092">
              <w:rPr>
                <w:rFonts w:ascii="Times New Roman" w:eastAsia="Times New Roman" w:hAnsi="Times New Roman" w:cs="Times New Roman"/>
                <w:b/>
                <w:sz w:val="24"/>
                <w:szCs w:val="24"/>
                <w:lang w:eastAsia="ru-RU"/>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411,2</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386,8</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13,6</w:t>
            </w:r>
          </w:p>
        </w:tc>
        <w:tc>
          <w:tcPr>
            <w:tcW w:w="684"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8,7</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1,1</w:t>
            </w:r>
          </w:p>
        </w:tc>
        <w:tc>
          <w:tcPr>
            <w:tcW w:w="688"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0,9</w:t>
            </w:r>
          </w:p>
        </w:tc>
      </w:tr>
      <w:tr w:rsidR="00D03A4F" w:rsidRPr="00614092" w:rsidTr="00944CB1">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rPr>
                <w:rFonts w:ascii="Times New Roman" w:eastAsia="Times New Roman" w:hAnsi="Times New Roman" w:cs="Times New Roman"/>
                <w:sz w:val="24"/>
                <w:szCs w:val="24"/>
                <w:lang w:eastAsia="ru-RU"/>
              </w:rPr>
            </w:pPr>
            <w:r w:rsidRPr="00614092">
              <w:rPr>
                <w:rFonts w:ascii="Times New Roman" w:eastAsia="Times New Roman" w:hAnsi="Times New Roman" w:cs="Times New Roman"/>
                <w:sz w:val="24"/>
                <w:szCs w:val="24"/>
                <w:lang w:eastAsia="ru-RU"/>
              </w:rPr>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214,4</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201,0</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7,6</w:t>
            </w:r>
          </w:p>
        </w:tc>
        <w:tc>
          <w:tcPr>
            <w:tcW w:w="684"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4,4</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0,8</w:t>
            </w:r>
          </w:p>
        </w:tc>
        <w:tc>
          <w:tcPr>
            <w:tcW w:w="688"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0,6</w:t>
            </w:r>
          </w:p>
        </w:tc>
      </w:tr>
      <w:tr w:rsidR="00D03A4F" w:rsidRPr="00614092" w:rsidTr="00944CB1">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rPr>
                <w:rFonts w:ascii="Times New Roman" w:eastAsia="Times New Roman" w:hAnsi="Times New Roman" w:cs="Times New Roman"/>
                <w:sz w:val="24"/>
                <w:szCs w:val="24"/>
                <w:lang w:eastAsia="ru-RU"/>
              </w:rPr>
            </w:pPr>
            <w:r w:rsidRPr="00614092">
              <w:rPr>
                <w:rFonts w:ascii="Times New Roman" w:eastAsia="Times New Roman" w:hAnsi="Times New Roman" w:cs="Times New Roman"/>
                <w:sz w:val="24"/>
                <w:szCs w:val="24"/>
                <w:lang w:eastAsia="ru-RU"/>
              </w:rPr>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196,8</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185,8</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6,0</w:t>
            </w:r>
          </w:p>
        </w:tc>
        <w:tc>
          <w:tcPr>
            <w:tcW w:w="684"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4,4</w:t>
            </w:r>
          </w:p>
        </w:tc>
        <w:tc>
          <w:tcPr>
            <w:tcW w:w="683"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0,3</w:t>
            </w:r>
          </w:p>
        </w:tc>
        <w:tc>
          <w:tcPr>
            <w:tcW w:w="688" w:type="pct"/>
            <w:tcBorders>
              <w:top w:val="single" w:sz="4" w:space="0" w:color="auto"/>
              <w:left w:val="single" w:sz="4" w:space="0" w:color="auto"/>
              <w:bottom w:val="single" w:sz="4" w:space="0" w:color="auto"/>
              <w:right w:val="single" w:sz="4" w:space="0" w:color="auto"/>
            </w:tcBorders>
            <w:vAlign w:val="center"/>
          </w:tcPr>
          <w:p w:rsidR="00D03A4F" w:rsidRPr="00614092" w:rsidRDefault="00D03A4F"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0,3</w:t>
            </w:r>
          </w:p>
        </w:tc>
      </w:tr>
      <w:tr w:rsidR="009860C9" w:rsidRPr="00614092" w:rsidTr="009860C9">
        <w:trPr>
          <w:cantSplit/>
          <w:trHeight w:val="502"/>
        </w:trPr>
        <w:tc>
          <w:tcPr>
            <w:tcW w:w="5000" w:type="pct"/>
            <w:gridSpan w:val="7"/>
            <w:tcBorders>
              <w:top w:val="single" w:sz="4" w:space="0" w:color="auto"/>
              <w:left w:val="single" w:sz="4" w:space="0" w:color="auto"/>
              <w:bottom w:val="single" w:sz="4" w:space="0" w:color="auto"/>
              <w:right w:val="single" w:sz="4" w:space="0" w:color="auto"/>
            </w:tcBorders>
            <w:vAlign w:val="center"/>
          </w:tcPr>
          <w:p w:rsidR="009860C9" w:rsidRPr="00614092" w:rsidRDefault="009860C9" w:rsidP="00D03A4F">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2020 г.</w:t>
            </w:r>
          </w:p>
        </w:tc>
      </w:tr>
      <w:tr w:rsidR="009860C9" w:rsidRPr="00614092" w:rsidTr="00944CB1">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9860C9" w:rsidRPr="00614092" w:rsidRDefault="009860C9" w:rsidP="009860C9">
            <w:pPr>
              <w:spacing w:after="0" w:line="240" w:lineRule="auto"/>
              <w:rPr>
                <w:rFonts w:ascii="Times New Roman" w:eastAsia="Times New Roman" w:hAnsi="Times New Roman" w:cs="Times New Roman"/>
                <w:b/>
                <w:sz w:val="24"/>
                <w:szCs w:val="24"/>
                <w:lang w:eastAsia="ru-RU"/>
              </w:rPr>
            </w:pPr>
            <w:r w:rsidRPr="00614092">
              <w:rPr>
                <w:rFonts w:ascii="Times New Roman" w:eastAsia="Times New Roman" w:hAnsi="Times New Roman" w:cs="Times New Roman"/>
                <w:b/>
                <w:sz w:val="24"/>
                <w:szCs w:val="24"/>
                <w:lang w:eastAsia="ru-RU"/>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9860C9" w:rsidRPr="00614092" w:rsidRDefault="009860C9" w:rsidP="00D03A4F">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499,7</w:t>
            </w:r>
          </w:p>
        </w:tc>
        <w:tc>
          <w:tcPr>
            <w:tcW w:w="683" w:type="pct"/>
            <w:tcBorders>
              <w:top w:val="single" w:sz="4" w:space="0" w:color="auto"/>
              <w:left w:val="single" w:sz="4" w:space="0" w:color="auto"/>
              <w:bottom w:val="single" w:sz="4" w:space="0" w:color="auto"/>
              <w:right w:val="single" w:sz="4" w:space="0" w:color="auto"/>
            </w:tcBorders>
            <w:vAlign w:val="center"/>
          </w:tcPr>
          <w:p w:rsidR="009860C9" w:rsidRPr="00614092" w:rsidRDefault="009860C9" w:rsidP="00D03A4F">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461,2</w:t>
            </w:r>
          </w:p>
        </w:tc>
        <w:tc>
          <w:tcPr>
            <w:tcW w:w="683" w:type="pct"/>
            <w:tcBorders>
              <w:top w:val="single" w:sz="4" w:space="0" w:color="auto"/>
              <w:left w:val="single" w:sz="4" w:space="0" w:color="auto"/>
              <w:bottom w:val="single" w:sz="4" w:space="0" w:color="auto"/>
              <w:right w:val="single" w:sz="4" w:space="0" w:color="auto"/>
            </w:tcBorders>
            <w:vAlign w:val="center"/>
          </w:tcPr>
          <w:p w:rsidR="009860C9" w:rsidRPr="00614092" w:rsidRDefault="009860C9" w:rsidP="00D03A4F">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22,7</w:t>
            </w:r>
          </w:p>
        </w:tc>
        <w:tc>
          <w:tcPr>
            <w:tcW w:w="684" w:type="pct"/>
            <w:tcBorders>
              <w:top w:val="single" w:sz="4" w:space="0" w:color="auto"/>
              <w:left w:val="single" w:sz="4" w:space="0" w:color="auto"/>
              <w:bottom w:val="single" w:sz="4" w:space="0" w:color="auto"/>
              <w:right w:val="single" w:sz="4" w:space="0" w:color="auto"/>
            </w:tcBorders>
            <w:vAlign w:val="center"/>
          </w:tcPr>
          <w:p w:rsidR="009860C9" w:rsidRPr="00614092" w:rsidRDefault="009860C9" w:rsidP="00D03A4F">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13,4</w:t>
            </w:r>
          </w:p>
        </w:tc>
        <w:tc>
          <w:tcPr>
            <w:tcW w:w="683" w:type="pct"/>
            <w:tcBorders>
              <w:top w:val="single" w:sz="4" w:space="0" w:color="auto"/>
              <w:left w:val="single" w:sz="4" w:space="0" w:color="auto"/>
              <w:bottom w:val="single" w:sz="4" w:space="0" w:color="auto"/>
              <w:right w:val="single" w:sz="4" w:space="0" w:color="auto"/>
            </w:tcBorders>
            <w:vAlign w:val="center"/>
          </w:tcPr>
          <w:p w:rsidR="009860C9" w:rsidRPr="00614092" w:rsidRDefault="009860C9" w:rsidP="00D03A4F">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1,8</w:t>
            </w:r>
          </w:p>
        </w:tc>
        <w:tc>
          <w:tcPr>
            <w:tcW w:w="688" w:type="pct"/>
            <w:tcBorders>
              <w:top w:val="single" w:sz="4" w:space="0" w:color="auto"/>
              <w:left w:val="single" w:sz="4" w:space="0" w:color="auto"/>
              <w:bottom w:val="single" w:sz="4" w:space="0" w:color="auto"/>
              <w:right w:val="single" w:sz="4" w:space="0" w:color="auto"/>
            </w:tcBorders>
            <w:vAlign w:val="center"/>
          </w:tcPr>
          <w:p w:rsidR="009860C9" w:rsidRPr="00614092" w:rsidRDefault="009860C9" w:rsidP="00D03A4F">
            <w:pPr>
              <w:spacing w:after="0" w:line="240" w:lineRule="auto"/>
              <w:jc w:val="center"/>
              <w:rPr>
                <w:rFonts w:ascii="Times New Roman" w:eastAsia="Times New Roman" w:hAnsi="Times New Roman" w:cs="Times New Roman"/>
                <w:b/>
                <w:bCs/>
                <w:sz w:val="24"/>
                <w:szCs w:val="24"/>
                <w:lang w:eastAsia="ru-RU"/>
              </w:rPr>
            </w:pPr>
            <w:r w:rsidRPr="00614092">
              <w:rPr>
                <w:rFonts w:ascii="Times New Roman" w:eastAsia="Times New Roman" w:hAnsi="Times New Roman" w:cs="Times New Roman"/>
                <w:b/>
                <w:bCs/>
                <w:sz w:val="24"/>
                <w:szCs w:val="24"/>
                <w:lang w:eastAsia="ru-RU"/>
              </w:rPr>
              <w:t>0,7</w:t>
            </w:r>
          </w:p>
        </w:tc>
      </w:tr>
      <w:tr w:rsidR="009860C9" w:rsidRPr="00614092" w:rsidTr="00944CB1">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9860C9" w:rsidRPr="00614092" w:rsidRDefault="009860C9" w:rsidP="009860C9">
            <w:pPr>
              <w:spacing w:after="0" w:line="240" w:lineRule="auto"/>
              <w:rPr>
                <w:rFonts w:ascii="Times New Roman" w:eastAsia="Times New Roman" w:hAnsi="Times New Roman" w:cs="Times New Roman"/>
                <w:sz w:val="24"/>
                <w:szCs w:val="24"/>
                <w:lang w:eastAsia="ru-RU"/>
              </w:rPr>
            </w:pPr>
            <w:r w:rsidRPr="00614092">
              <w:rPr>
                <w:rFonts w:ascii="Times New Roman" w:eastAsia="Times New Roman" w:hAnsi="Times New Roman" w:cs="Times New Roman"/>
                <w:sz w:val="24"/>
                <w:szCs w:val="24"/>
                <w:lang w:eastAsia="ru-RU"/>
              </w:rPr>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9860C9" w:rsidRPr="00614092" w:rsidRDefault="009860C9" w:rsidP="00173B53">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2</w:t>
            </w:r>
            <w:r w:rsidR="00173B53">
              <w:rPr>
                <w:rFonts w:ascii="Times New Roman" w:eastAsia="Times New Roman" w:hAnsi="Times New Roman" w:cs="Times New Roman"/>
                <w:bCs/>
                <w:sz w:val="24"/>
                <w:szCs w:val="24"/>
                <w:lang w:eastAsia="ru-RU"/>
              </w:rPr>
              <w:t>5</w:t>
            </w:r>
            <w:r w:rsidRPr="00614092">
              <w:rPr>
                <w:rFonts w:ascii="Times New Roman" w:eastAsia="Times New Roman" w:hAnsi="Times New Roman" w:cs="Times New Roman"/>
                <w:bCs/>
                <w:sz w:val="24"/>
                <w:szCs w:val="24"/>
                <w:lang w:eastAsia="ru-RU"/>
              </w:rPr>
              <w:t>9,4</w:t>
            </w:r>
          </w:p>
        </w:tc>
        <w:tc>
          <w:tcPr>
            <w:tcW w:w="683" w:type="pct"/>
            <w:tcBorders>
              <w:top w:val="single" w:sz="4" w:space="0" w:color="auto"/>
              <w:left w:val="single" w:sz="4" w:space="0" w:color="auto"/>
              <w:bottom w:val="single" w:sz="4" w:space="0" w:color="auto"/>
              <w:right w:val="single" w:sz="4" w:space="0" w:color="auto"/>
            </w:tcBorders>
            <w:vAlign w:val="center"/>
          </w:tcPr>
          <w:p w:rsidR="009860C9" w:rsidRPr="00614092" w:rsidRDefault="009860C9"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239,4</w:t>
            </w:r>
          </w:p>
        </w:tc>
        <w:tc>
          <w:tcPr>
            <w:tcW w:w="683" w:type="pct"/>
            <w:tcBorders>
              <w:top w:val="single" w:sz="4" w:space="0" w:color="auto"/>
              <w:left w:val="single" w:sz="4" w:space="0" w:color="auto"/>
              <w:bottom w:val="single" w:sz="4" w:space="0" w:color="auto"/>
              <w:right w:val="single" w:sz="4" w:space="0" w:color="auto"/>
            </w:tcBorders>
            <w:vAlign w:val="center"/>
          </w:tcPr>
          <w:p w:rsidR="009860C9" w:rsidRPr="00614092" w:rsidRDefault="009860C9"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11,4</w:t>
            </w:r>
          </w:p>
        </w:tc>
        <w:tc>
          <w:tcPr>
            <w:tcW w:w="684" w:type="pct"/>
            <w:tcBorders>
              <w:top w:val="single" w:sz="4" w:space="0" w:color="auto"/>
              <w:left w:val="single" w:sz="4" w:space="0" w:color="auto"/>
              <w:bottom w:val="single" w:sz="4" w:space="0" w:color="auto"/>
              <w:right w:val="single" w:sz="4" w:space="0" w:color="auto"/>
            </w:tcBorders>
            <w:vAlign w:val="center"/>
          </w:tcPr>
          <w:p w:rsidR="009860C9" w:rsidRPr="00614092" w:rsidRDefault="009860C9"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7,2</w:t>
            </w:r>
          </w:p>
        </w:tc>
        <w:tc>
          <w:tcPr>
            <w:tcW w:w="683" w:type="pct"/>
            <w:tcBorders>
              <w:top w:val="single" w:sz="4" w:space="0" w:color="auto"/>
              <w:left w:val="single" w:sz="4" w:space="0" w:color="auto"/>
              <w:bottom w:val="single" w:sz="4" w:space="0" w:color="auto"/>
              <w:right w:val="single" w:sz="4" w:space="0" w:color="auto"/>
            </w:tcBorders>
            <w:vAlign w:val="center"/>
          </w:tcPr>
          <w:p w:rsidR="009860C9" w:rsidRPr="00614092" w:rsidRDefault="00614092"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1,0</w:t>
            </w:r>
          </w:p>
        </w:tc>
        <w:tc>
          <w:tcPr>
            <w:tcW w:w="688" w:type="pct"/>
            <w:tcBorders>
              <w:top w:val="single" w:sz="4" w:space="0" w:color="auto"/>
              <w:left w:val="single" w:sz="4" w:space="0" w:color="auto"/>
              <w:bottom w:val="single" w:sz="4" w:space="0" w:color="auto"/>
              <w:right w:val="single" w:sz="4" w:space="0" w:color="auto"/>
            </w:tcBorders>
            <w:vAlign w:val="center"/>
          </w:tcPr>
          <w:p w:rsidR="009860C9" w:rsidRPr="00614092" w:rsidRDefault="00614092"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0,5</w:t>
            </w:r>
          </w:p>
        </w:tc>
      </w:tr>
      <w:tr w:rsidR="009860C9" w:rsidRPr="00BD5A90" w:rsidTr="00944CB1">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9860C9" w:rsidRPr="00614092" w:rsidRDefault="009860C9" w:rsidP="009860C9">
            <w:pPr>
              <w:spacing w:after="0" w:line="240" w:lineRule="auto"/>
              <w:rPr>
                <w:rFonts w:ascii="Times New Roman" w:eastAsia="Times New Roman" w:hAnsi="Times New Roman" w:cs="Times New Roman"/>
                <w:sz w:val="24"/>
                <w:szCs w:val="24"/>
                <w:lang w:eastAsia="ru-RU"/>
              </w:rPr>
            </w:pPr>
            <w:r w:rsidRPr="00614092">
              <w:rPr>
                <w:rFonts w:ascii="Times New Roman" w:eastAsia="Times New Roman" w:hAnsi="Times New Roman" w:cs="Times New Roman"/>
                <w:sz w:val="24"/>
                <w:szCs w:val="24"/>
                <w:lang w:eastAsia="ru-RU"/>
              </w:rPr>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9860C9" w:rsidRPr="00614092" w:rsidRDefault="00614092"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240,3</w:t>
            </w:r>
          </w:p>
        </w:tc>
        <w:tc>
          <w:tcPr>
            <w:tcW w:w="683" w:type="pct"/>
            <w:tcBorders>
              <w:top w:val="single" w:sz="4" w:space="0" w:color="auto"/>
              <w:left w:val="single" w:sz="4" w:space="0" w:color="auto"/>
              <w:bottom w:val="single" w:sz="4" w:space="0" w:color="auto"/>
              <w:right w:val="single" w:sz="4" w:space="0" w:color="auto"/>
            </w:tcBorders>
            <w:vAlign w:val="center"/>
          </w:tcPr>
          <w:p w:rsidR="009860C9" w:rsidRPr="00614092" w:rsidRDefault="00614092"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221,8</w:t>
            </w:r>
          </w:p>
        </w:tc>
        <w:tc>
          <w:tcPr>
            <w:tcW w:w="683" w:type="pct"/>
            <w:tcBorders>
              <w:top w:val="single" w:sz="4" w:space="0" w:color="auto"/>
              <w:left w:val="single" w:sz="4" w:space="0" w:color="auto"/>
              <w:bottom w:val="single" w:sz="4" w:space="0" w:color="auto"/>
              <w:right w:val="single" w:sz="4" w:space="0" w:color="auto"/>
            </w:tcBorders>
            <w:vAlign w:val="center"/>
          </w:tcPr>
          <w:p w:rsidR="009860C9" w:rsidRPr="00614092" w:rsidRDefault="00614092"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11,2</w:t>
            </w:r>
          </w:p>
        </w:tc>
        <w:tc>
          <w:tcPr>
            <w:tcW w:w="684" w:type="pct"/>
            <w:tcBorders>
              <w:top w:val="single" w:sz="4" w:space="0" w:color="auto"/>
              <w:left w:val="single" w:sz="4" w:space="0" w:color="auto"/>
              <w:bottom w:val="single" w:sz="4" w:space="0" w:color="auto"/>
              <w:right w:val="single" w:sz="4" w:space="0" w:color="auto"/>
            </w:tcBorders>
            <w:vAlign w:val="center"/>
          </w:tcPr>
          <w:p w:rsidR="009860C9" w:rsidRPr="00614092" w:rsidRDefault="00614092"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6,2</w:t>
            </w:r>
          </w:p>
        </w:tc>
        <w:tc>
          <w:tcPr>
            <w:tcW w:w="683" w:type="pct"/>
            <w:tcBorders>
              <w:top w:val="single" w:sz="4" w:space="0" w:color="auto"/>
              <w:left w:val="single" w:sz="4" w:space="0" w:color="auto"/>
              <w:bottom w:val="single" w:sz="4" w:space="0" w:color="auto"/>
              <w:right w:val="single" w:sz="4" w:space="0" w:color="auto"/>
            </w:tcBorders>
            <w:vAlign w:val="center"/>
          </w:tcPr>
          <w:p w:rsidR="009860C9" w:rsidRPr="00614092" w:rsidRDefault="00614092"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0,8</w:t>
            </w:r>
          </w:p>
        </w:tc>
        <w:tc>
          <w:tcPr>
            <w:tcW w:w="688" w:type="pct"/>
            <w:tcBorders>
              <w:top w:val="single" w:sz="4" w:space="0" w:color="auto"/>
              <w:left w:val="single" w:sz="4" w:space="0" w:color="auto"/>
              <w:bottom w:val="single" w:sz="4" w:space="0" w:color="auto"/>
              <w:right w:val="single" w:sz="4" w:space="0" w:color="auto"/>
            </w:tcBorders>
            <w:vAlign w:val="center"/>
          </w:tcPr>
          <w:p w:rsidR="009860C9" w:rsidRPr="00614092" w:rsidRDefault="00614092" w:rsidP="00D03A4F">
            <w:pPr>
              <w:spacing w:after="0" w:line="240" w:lineRule="auto"/>
              <w:jc w:val="center"/>
              <w:rPr>
                <w:rFonts w:ascii="Times New Roman" w:eastAsia="Times New Roman" w:hAnsi="Times New Roman" w:cs="Times New Roman"/>
                <w:bCs/>
                <w:sz w:val="24"/>
                <w:szCs w:val="24"/>
                <w:lang w:eastAsia="ru-RU"/>
              </w:rPr>
            </w:pPr>
            <w:r w:rsidRPr="00614092">
              <w:rPr>
                <w:rFonts w:ascii="Times New Roman" w:eastAsia="Times New Roman" w:hAnsi="Times New Roman" w:cs="Times New Roman"/>
                <w:bCs/>
                <w:sz w:val="24"/>
                <w:szCs w:val="24"/>
                <w:lang w:eastAsia="ru-RU"/>
              </w:rPr>
              <w:t>0,3</w:t>
            </w:r>
          </w:p>
        </w:tc>
      </w:tr>
    </w:tbl>
    <w:p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C6067A" w:rsidRDefault="00D03A4F" w:rsidP="00D03A4F">
      <w:pPr>
        <w:spacing w:after="0" w:line="240" w:lineRule="auto"/>
        <w:jc w:val="right"/>
        <w:rPr>
          <w:rFonts w:ascii="Times New Roman" w:eastAsia="Times New Roman" w:hAnsi="Times New Roman" w:cs="Times New Roman"/>
          <w:sz w:val="26"/>
          <w:szCs w:val="26"/>
          <w:lang w:eastAsia="ru-RU"/>
        </w:rPr>
      </w:pPr>
      <w:r w:rsidRPr="00C6067A">
        <w:rPr>
          <w:rFonts w:ascii="Times New Roman" w:eastAsia="Times New Roman" w:hAnsi="Times New Roman" w:cs="Times New Roman"/>
          <w:sz w:val="26"/>
          <w:szCs w:val="26"/>
          <w:lang w:eastAsia="ru-RU"/>
        </w:rPr>
        <w:t>Таблица 3</w:t>
      </w:r>
      <w:r w:rsidR="00BF045B">
        <w:rPr>
          <w:rFonts w:ascii="Times New Roman" w:eastAsia="Times New Roman" w:hAnsi="Times New Roman" w:cs="Times New Roman"/>
          <w:sz w:val="26"/>
          <w:szCs w:val="26"/>
          <w:lang w:eastAsia="ru-RU"/>
        </w:rPr>
        <w:t>4</w:t>
      </w:r>
    </w:p>
    <w:p w:rsidR="00D03A4F" w:rsidRPr="00C6067A"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C6067A" w:rsidRDefault="00D03A4F" w:rsidP="00D03A4F">
      <w:pPr>
        <w:spacing w:after="0" w:line="240" w:lineRule="auto"/>
        <w:jc w:val="center"/>
        <w:rPr>
          <w:rFonts w:ascii="Times New Roman" w:eastAsia="Times New Roman" w:hAnsi="Times New Roman" w:cs="Times New Roman"/>
          <w:b/>
          <w:bCs/>
          <w:sz w:val="26"/>
          <w:szCs w:val="26"/>
          <w:lang w:eastAsia="ru-RU"/>
        </w:rPr>
      </w:pPr>
      <w:r w:rsidRPr="00C6067A">
        <w:rPr>
          <w:rFonts w:ascii="Times New Roman" w:eastAsia="Times New Roman" w:hAnsi="Times New Roman" w:cs="Times New Roman"/>
          <w:b/>
          <w:bCs/>
          <w:sz w:val="26"/>
          <w:szCs w:val="26"/>
          <w:lang w:eastAsia="ru-RU"/>
        </w:rPr>
        <w:t>Безработные в возрасте 15-17 лет по продолжительности поиска работы</w:t>
      </w:r>
    </w:p>
    <w:p w:rsidR="00D03A4F" w:rsidRPr="00C6067A" w:rsidRDefault="00D03A4F" w:rsidP="00D03A4F">
      <w:pPr>
        <w:spacing w:after="0" w:line="240"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(по данным выборочного обследования рабочей силы; тыс. человек)</w:t>
      </w:r>
    </w:p>
    <w:p w:rsidR="00D03A4F" w:rsidRPr="00C6067A" w:rsidRDefault="00D03A4F" w:rsidP="00D03A4F">
      <w:pPr>
        <w:spacing w:after="0" w:line="240" w:lineRule="auto"/>
        <w:jc w:val="right"/>
        <w:rPr>
          <w:rFonts w:ascii="Times New Roman" w:eastAsia="Times New Roman" w:hAnsi="Times New Roman" w:cs="Times New Roman"/>
          <w:sz w:val="26"/>
          <w:szCs w:val="26"/>
          <w:lang w:eastAsia="ru-RU"/>
        </w:rPr>
      </w:pPr>
    </w:p>
    <w:tbl>
      <w:tblPr>
        <w:tblW w:w="5000" w:type="pct"/>
        <w:jc w:val="center"/>
        <w:tblCellMar>
          <w:left w:w="0" w:type="dxa"/>
          <w:right w:w="0" w:type="dxa"/>
        </w:tblCellMar>
        <w:tblLook w:val="04A0" w:firstRow="1" w:lastRow="0" w:firstColumn="1" w:lastColumn="0" w:noHBand="0" w:noVBand="1"/>
      </w:tblPr>
      <w:tblGrid>
        <w:gridCol w:w="4344"/>
        <w:gridCol w:w="1464"/>
        <w:gridCol w:w="1464"/>
        <w:gridCol w:w="1462"/>
        <w:gridCol w:w="1462"/>
      </w:tblGrid>
      <w:tr w:rsidR="00C6067A" w:rsidRPr="00C6067A" w:rsidTr="00C6067A">
        <w:trPr>
          <w:trHeight w:val="340"/>
          <w:tblHeader/>
          <w:jc w:val="center"/>
        </w:trPr>
        <w:tc>
          <w:tcPr>
            <w:tcW w:w="2130" w:type="pct"/>
            <w:tcBorders>
              <w:top w:val="single" w:sz="4" w:space="0" w:color="auto"/>
              <w:left w:val="single" w:sz="4" w:space="0" w:color="auto"/>
              <w:bottom w:val="single" w:sz="4" w:space="0" w:color="auto"/>
              <w:right w:val="single" w:sz="4" w:space="0" w:color="auto"/>
            </w:tcBorders>
            <w:vAlign w:val="bottom"/>
            <w:hideMark/>
          </w:tcPr>
          <w:p w:rsidR="00C6067A" w:rsidRPr="00C6067A" w:rsidRDefault="00C6067A" w:rsidP="00D03A4F">
            <w:pPr>
              <w:spacing w:after="0" w:line="312" w:lineRule="auto"/>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 </w:t>
            </w:r>
          </w:p>
        </w:tc>
        <w:tc>
          <w:tcPr>
            <w:tcW w:w="718" w:type="pct"/>
            <w:tcBorders>
              <w:top w:val="single" w:sz="4" w:space="0" w:color="auto"/>
              <w:left w:val="single" w:sz="4" w:space="0" w:color="auto"/>
              <w:bottom w:val="single" w:sz="4" w:space="0" w:color="auto"/>
              <w:right w:val="single" w:sz="4" w:space="0" w:color="auto"/>
            </w:tcBorders>
            <w:vAlign w:val="center"/>
          </w:tcPr>
          <w:p w:rsidR="00C6067A" w:rsidRPr="00C6067A" w:rsidRDefault="00C6067A" w:rsidP="00D03A4F">
            <w:pPr>
              <w:spacing w:after="0" w:line="312" w:lineRule="auto"/>
              <w:jc w:val="center"/>
              <w:rPr>
                <w:rFonts w:ascii="Times New Roman" w:eastAsia="Arial Unicode MS" w:hAnsi="Times New Roman" w:cs="Times New Roman"/>
                <w:sz w:val="24"/>
                <w:szCs w:val="24"/>
                <w:lang w:eastAsia="ru-RU"/>
              </w:rPr>
            </w:pPr>
            <w:r w:rsidRPr="00C6067A">
              <w:rPr>
                <w:rFonts w:ascii="Times New Roman" w:eastAsia="Arial Unicode MS" w:hAnsi="Times New Roman" w:cs="Times New Roman"/>
                <w:sz w:val="24"/>
                <w:szCs w:val="24"/>
                <w:lang w:eastAsia="ru-RU"/>
              </w:rPr>
              <w:t>2017 г.</w:t>
            </w:r>
          </w:p>
        </w:tc>
        <w:tc>
          <w:tcPr>
            <w:tcW w:w="718" w:type="pct"/>
            <w:tcBorders>
              <w:top w:val="single" w:sz="4" w:space="0" w:color="auto"/>
              <w:left w:val="single" w:sz="4" w:space="0" w:color="auto"/>
              <w:bottom w:val="single" w:sz="4" w:space="0" w:color="auto"/>
              <w:right w:val="single" w:sz="4" w:space="0" w:color="auto"/>
            </w:tcBorders>
          </w:tcPr>
          <w:p w:rsidR="00C6067A" w:rsidRPr="00C6067A" w:rsidRDefault="00C6067A" w:rsidP="00D03A4F">
            <w:pPr>
              <w:spacing w:after="0" w:line="312" w:lineRule="auto"/>
              <w:jc w:val="center"/>
              <w:rPr>
                <w:rFonts w:ascii="Times New Roman" w:eastAsia="Arial Unicode MS" w:hAnsi="Times New Roman" w:cs="Times New Roman"/>
                <w:sz w:val="24"/>
                <w:szCs w:val="24"/>
                <w:lang w:eastAsia="ru-RU"/>
              </w:rPr>
            </w:pPr>
            <w:r w:rsidRPr="00C6067A">
              <w:rPr>
                <w:rFonts w:ascii="Times New Roman" w:eastAsia="Arial Unicode MS" w:hAnsi="Times New Roman" w:cs="Times New Roman"/>
                <w:sz w:val="24"/>
                <w:szCs w:val="24"/>
                <w:lang w:eastAsia="ru-RU"/>
              </w:rPr>
              <w:t>2018 г.</w:t>
            </w:r>
          </w:p>
        </w:tc>
        <w:tc>
          <w:tcPr>
            <w:tcW w:w="717" w:type="pct"/>
            <w:tcBorders>
              <w:top w:val="single" w:sz="4" w:space="0" w:color="auto"/>
              <w:left w:val="single" w:sz="4" w:space="0" w:color="auto"/>
              <w:bottom w:val="single" w:sz="4" w:space="0" w:color="auto"/>
              <w:right w:val="single" w:sz="4" w:space="0" w:color="auto"/>
            </w:tcBorders>
          </w:tcPr>
          <w:p w:rsidR="00C6067A" w:rsidRPr="00C6067A" w:rsidRDefault="00C6067A" w:rsidP="00D03A4F">
            <w:pPr>
              <w:spacing w:after="0" w:line="312" w:lineRule="auto"/>
              <w:jc w:val="center"/>
              <w:rPr>
                <w:rFonts w:ascii="Times New Roman" w:eastAsia="Arial Unicode MS" w:hAnsi="Times New Roman" w:cs="Times New Roman"/>
                <w:sz w:val="24"/>
                <w:szCs w:val="24"/>
                <w:lang w:eastAsia="ru-RU"/>
              </w:rPr>
            </w:pPr>
            <w:r w:rsidRPr="00C6067A">
              <w:rPr>
                <w:rFonts w:ascii="Times New Roman" w:eastAsia="Arial Unicode MS" w:hAnsi="Times New Roman" w:cs="Times New Roman"/>
                <w:sz w:val="24"/>
                <w:szCs w:val="24"/>
                <w:lang w:eastAsia="ru-RU"/>
              </w:rPr>
              <w:t>2019 г.</w:t>
            </w:r>
          </w:p>
        </w:tc>
        <w:tc>
          <w:tcPr>
            <w:tcW w:w="717" w:type="pct"/>
            <w:tcBorders>
              <w:top w:val="single" w:sz="4" w:space="0" w:color="auto"/>
              <w:left w:val="single" w:sz="4" w:space="0" w:color="auto"/>
              <w:bottom w:val="single" w:sz="4" w:space="0" w:color="auto"/>
              <w:right w:val="single" w:sz="4" w:space="0" w:color="auto"/>
            </w:tcBorders>
          </w:tcPr>
          <w:p w:rsidR="00C6067A" w:rsidRPr="00C6067A" w:rsidRDefault="00C6067A" w:rsidP="00D03A4F">
            <w:pPr>
              <w:spacing w:after="0" w:line="312" w:lineRule="auto"/>
              <w:jc w:val="center"/>
              <w:rPr>
                <w:rFonts w:ascii="Times New Roman" w:eastAsia="Arial Unicode MS" w:hAnsi="Times New Roman" w:cs="Times New Roman"/>
                <w:sz w:val="24"/>
                <w:szCs w:val="24"/>
                <w:lang w:eastAsia="ru-RU"/>
              </w:rPr>
            </w:pPr>
            <w:r w:rsidRPr="00C6067A">
              <w:rPr>
                <w:rFonts w:ascii="Times New Roman" w:eastAsia="Arial Unicode MS" w:hAnsi="Times New Roman" w:cs="Times New Roman"/>
                <w:sz w:val="24"/>
                <w:szCs w:val="24"/>
                <w:lang w:eastAsia="ru-RU"/>
              </w:rPr>
              <w:t>2020 г.</w:t>
            </w:r>
          </w:p>
        </w:tc>
      </w:tr>
      <w:tr w:rsidR="00C6067A" w:rsidRPr="00C6067A" w:rsidTr="00C6067A">
        <w:trPr>
          <w:trHeight w:val="265"/>
          <w:jc w:val="center"/>
        </w:trPr>
        <w:tc>
          <w:tcPr>
            <w:tcW w:w="2130" w:type="pct"/>
            <w:tcBorders>
              <w:top w:val="single" w:sz="4" w:space="0" w:color="auto"/>
              <w:left w:val="single" w:sz="4" w:space="0" w:color="auto"/>
              <w:bottom w:val="single" w:sz="4" w:space="0" w:color="auto"/>
              <w:right w:val="single" w:sz="4" w:space="0" w:color="auto"/>
            </w:tcBorders>
            <w:vAlign w:val="center"/>
            <w:hideMark/>
          </w:tcPr>
          <w:p w:rsidR="00C6067A" w:rsidRPr="00C6067A" w:rsidRDefault="00C6067A" w:rsidP="00D03A4F">
            <w:pPr>
              <w:spacing w:after="0" w:line="312" w:lineRule="auto"/>
              <w:ind w:left="113"/>
              <w:rPr>
                <w:rFonts w:ascii="Times New Roman" w:eastAsia="Arial Unicode MS" w:hAnsi="Times New Roman" w:cs="Times New Roman"/>
                <w:b/>
                <w:sz w:val="24"/>
                <w:szCs w:val="24"/>
                <w:lang w:eastAsia="ru-RU"/>
              </w:rPr>
            </w:pPr>
            <w:r w:rsidRPr="00C6067A">
              <w:rPr>
                <w:rFonts w:ascii="Times New Roman" w:eastAsia="Times New Roman" w:hAnsi="Times New Roman" w:cs="Times New Roman"/>
                <w:b/>
                <w:sz w:val="24"/>
                <w:szCs w:val="24"/>
                <w:lang w:eastAsia="ru-RU"/>
              </w:rPr>
              <w:t>Всего</w:t>
            </w:r>
          </w:p>
        </w:tc>
        <w:tc>
          <w:tcPr>
            <w:tcW w:w="718"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after="0" w:line="312" w:lineRule="auto"/>
              <w:jc w:val="center"/>
              <w:rPr>
                <w:rFonts w:ascii="Times New Roman" w:eastAsia="Times New Roman" w:hAnsi="Times New Roman" w:cs="Times New Roman"/>
                <w:b/>
                <w:bCs/>
                <w:sz w:val="24"/>
                <w:szCs w:val="24"/>
                <w:lang w:eastAsia="ru-RU"/>
              </w:rPr>
            </w:pPr>
            <w:r w:rsidRPr="00C6067A">
              <w:rPr>
                <w:rFonts w:ascii="Times New Roman" w:eastAsia="Times New Roman" w:hAnsi="Times New Roman" w:cs="Times New Roman"/>
                <w:b/>
                <w:bCs/>
                <w:sz w:val="24"/>
                <w:szCs w:val="24"/>
                <w:lang w:eastAsia="ru-RU"/>
              </w:rPr>
              <w:t>38,0</w:t>
            </w:r>
          </w:p>
        </w:tc>
        <w:tc>
          <w:tcPr>
            <w:tcW w:w="718" w:type="pct"/>
            <w:tcBorders>
              <w:top w:val="single" w:sz="4" w:space="0" w:color="auto"/>
              <w:left w:val="single" w:sz="4" w:space="0" w:color="auto"/>
              <w:bottom w:val="single" w:sz="4" w:space="0" w:color="auto"/>
              <w:right w:val="single" w:sz="4" w:space="0" w:color="auto"/>
            </w:tcBorders>
          </w:tcPr>
          <w:p w:rsidR="00C6067A" w:rsidRPr="00C6067A" w:rsidRDefault="00C6067A" w:rsidP="00D03A4F">
            <w:pPr>
              <w:spacing w:after="0" w:line="312" w:lineRule="auto"/>
              <w:jc w:val="center"/>
              <w:rPr>
                <w:rFonts w:ascii="Times New Roman" w:eastAsia="Times New Roman" w:hAnsi="Times New Roman" w:cs="Times New Roman"/>
                <w:b/>
                <w:bCs/>
                <w:sz w:val="24"/>
                <w:szCs w:val="24"/>
                <w:lang w:eastAsia="ru-RU"/>
              </w:rPr>
            </w:pPr>
            <w:r w:rsidRPr="00C6067A">
              <w:rPr>
                <w:rFonts w:ascii="Times New Roman" w:eastAsia="Times New Roman" w:hAnsi="Times New Roman" w:cs="Times New Roman"/>
                <w:b/>
                <w:bCs/>
                <w:sz w:val="24"/>
                <w:szCs w:val="24"/>
                <w:lang w:eastAsia="ru-RU"/>
              </w:rPr>
              <w:t>35,8</w:t>
            </w:r>
          </w:p>
        </w:tc>
        <w:tc>
          <w:tcPr>
            <w:tcW w:w="717" w:type="pct"/>
            <w:tcBorders>
              <w:top w:val="single" w:sz="4" w:space="0" w:color="auto"/>
              <w:left w:val="single" w:sz="4" w:space="0" w:color="auto"/>
              <w:bottom w:val="single" w:sz="4" w:space="0" w:color="auto"/>
              <w:right w:val="single" w:sz="4" w:space="0" w:color="auto"/>
            </w:tcBorders>
          </w:tcPr>
          <w:p w:rsidR="00C6067A" w:rsidRPr="00C6067A" w:rsidRDefault="00C6067A" w:rsidP="00D03A4F">
            <w:pPr>
              <w:spacing w:after="0" w:line="312" w:lineRule="auto"/>
              <w:jc w:val="center"/>
              <w:rPr>
                <w:rFonts w:ascii="Times New Roman" w:eastAsia="Times New Roman" w:hAnsi="Times New Roman" w:cs="Times New Roman"/>
                <w:b/>
                <w:bCs/>
                <w:sz w:val="24"/>
                <w:szCs w:val="24"/>
                <w:lang w:eastAsia="ru-RU"/>
              </w:rPr>
            </w:pPr>
            <w:r w:rsidRPr="00C6067A">
              <w:rPr>
                <w:rFonts w:ascii="Times New Roman" w:eastAsia="Times New Roman" w:hAnsi="Times New Roman" w:cs="Times New Roman"/>
                <w:b/>
                <w:bCs/>
                <w:sz w:val="24"/>
                <w:szCs w:val="24"/>
                <w:lang w:eastAsia="ru-RU"/>
              </w:rPr>
              <w:t>24,3</w:t>
            </w:r>
          </w:p>
        </w:tc>
        <w:tc>
          <w:tcPr>
            <w:tcW w:w="717" w:type="pct"/>
            <w:tcBorders>
              <w:top w:val="single" w:sz="4" w:space="0" w:color="auto"/>
              <w:left w:val="single" w:sz="4" w:space="0" w:color="auto"/>
              <w:bottom w:val="single" w:sz="4" w:space="0" w:color="auto"/>
              <w:right w:val="single" w:sz="4" w:space="0" w:color="auto"/>
            </w:tcBorders>
          </w:tcPr>
          <w:p w:rsidR="00C6067A" w:rsidRPr="00C6067A" w:rsidRDefault="00C6067A" w:rsidP="00D03A4F">
            <w:pPr>
              <w:spacing w:after="0" w:line="312" w:lineRule="auto"/>
              <w:jc w:val="center"/>
              <w:rPr>
                <w:rFonts w:ascii="Times New Roman" w:eastAsia="Times New Roman" w:hAnsi="Times New Roman" w:cs="Times New Roman"/>
                <w:b/>
                <w:bCs/>
                <w:sz w:val="24"/>
                <w:szCs w:val="24"/>
                <w:lang w:eastAsia="ru-RU"/>
              </w:rPr>
            </w:pPr>
            <w:r w:rsidRPr="00C6067A">
              <w:rPr>
                <w:rFonts w:ascii="Times New Roman" w:eastAsia="Times New Roman" w:hAnsi="Times New Roman" w:cs="Times New Roman"/>
                <w:b/>
                <w:bCs/>
                <w:sz w:val="24"/>
                <w:szCs w:val="24"/>
                <w:lang w:eastAsia="ru-RU"/>
              </w:rPr>
              <w:t>29,7</w:t>
            </w:r>
          </w:p>
        </w:tc>
      </w:tr>
      <w:tr w:rsidR="00C6067A" w:rsidRPr="00C6067A" w:rsidTr="00C6067A">
        <w:trPr>
          <w:trHeight w:val="265"/>
          <w:jc w:val="center"/>
        </w:trPr>
        <w:tc>
          <w:tcPr>
            <w:tcW w:w="2130" w:type="pct"/>
            <w:tcBorders>
              <w:top w:val="single" w:sz="4" w:space="0" w:color="auto"/>
              <w:left w:val="single" w:sz="4" w:space="0" w:color="auto"/>
              <w:bottom w:val="single" w:sz="4" w:space="0" w:color="auto"/>
              <w:right w:val="single" w:sz="4" w:space="0" w:color="auto"/>
            </w:tcBorders>
            <w:vAlign w:val="bottom"/>
            <w:hideMark/>
          </w:tcPr>
          <w:p w:rsidR="00C6067A" w:rsidRPr="00C6067A" w:rsidRDefault="00C6067A"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в том числе ищут работу, месяцев:</w:t>
            </w:r>
          </w:p>
        </w:tc>
        <w:tc>
          <w:tcPr>
            <w:tcW w:w="2870" w:type="pct"/>
            <w:gridSpan w:val="4"/>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after="0" w:line="312" w:lineRule="auto"/>
              <w:jc w:val="center"/>
              <w:rPr>
                <w:rFonts w:ascii="Times New Roman" w:eastAsia="Times New Roman" w:hAnsi="Times New Roman" w:cs="Times New Roman"/>
                <w:bCs/>
                <w:sz w:val="24"/>
                <w:szCs w:val="24"/>
                <w:lang w:eastAsia="ru-RU"/>
              </w:rPr>
            </w:pPr>
          </w:p>
        </w:tc>
      </w:tr>
      <w:tr w:rsidR="00C6067A" w:rsidRPr="00C6067A" w:rsidTr="00C6067A">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hideMark/>
          </w:tcPr>
          <w:p w:rsidR="00C6067A" w:rsidRPr="00C6067A" w:rsidRDefault="00C6067A"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менее 1</w:t>
            </w:r>
          </w:p>
        </w:tc>
        <w:tc>
          <w:tcPr>
            <w:tcW w:w="718" w:type="pct"/>
            <w:tcBorders>
              <w:top w:val="single" w:sz="4" w:space="0" w:color="auto"/>
              <w:left w:val="single" w:sz="4" w:space="0" w:color="auto"/>
              <w:bottom w:val="single" w:sz="4" w:space="0" w:color="auto"/>
              <w:right w:val="single" w:sz="4" w:space="0" w:color="auto"/>
            </w:tcBorders>
            <w:vAlign w:val="center"/>
          </w:tcPr>
          <w:p w:rsidR="00C6067A" w:rsidRPr="00C6067A" w:rsidRDefault="00C6067A" w:rsidP="00D03A4F">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18,1</w:t>
            </w:r>
          </w:p>
        </w:tc>
        <w:tc>
          <w:tcPr>
            <w:tcW w:w="718" w:type="pct"/>
            <w:tcBorders>
              <w:top w:val="single" w:sz="4" w:space="0" w:color="auto"/>
              <w:left w:val="single" w:sz="4" w:space="0" w:color="auto"/>
              <w:bottom w:val="single" w:sz="4" w:space="0" w:color="auto"/>
              <w:right w:val="single" w:sz="4" w:space="0" w:color="auto"/>
            </w:tcBorders>
          </w:tcPr>
          <w:p w:rsidR="00C6067A" w:rsidRPr="00C6067A" w:rsidRDefault="00C6067A" w:rsidP="00D03A4F">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16,2</w:t>
            </w:r>
          </w:p>
        </w:tc>
        <w:tc>
          <w:tcPr>
            <w:tcW w:w="717" w:type="pct"/>
            <w:tcBorders>
              <w:top w:val="single" w:sz="4" w:space="0" w:color="auto"/>
              <w:left w:val="single" w:sz="4" w:space="0" w:color="auto"/>
              <w:bottom w:val="single" w:sz="4" w:space="0" w:color="auto"/>
              <w:right w:val="single" w:sz="4" w:space="0" w:color="auto"/>
            </w:tcBorders>
          </w:tcPr>
          <w:p w:rsidR="00C6067A" w:rsidRPr="00C6067A" w:rsidRDefault="00C6067A" w:rsidP="00D03A4F">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9,7</w:t>
            </w:r>
          </w:p>
        </w:tc>
        <w:tc>
          <w:tcPr>
            <w:tcW w:w="717" w:type="pct"/>
            <w:tcBorders>
              <w:top w:val="single" w:sz="4" w:space="0" w:color="auto"/>
              <w:left w:val="single" w:sz="4" w:space="0" w:color="auto"/>
              <w:bottom w:val="single" w:sz="4" w:space="0" w:color="auto"/>
              <w:right w:val="single" w:sz="4" w:space="0" w:color="auto"/>
            </w:tcBorders>
          </w:tcPr>
          <w:p w:rsidR="00C6067A" w:rsidRPr="00C6067A" w:rsidRDefault="00C6067A" w:rsidP="00D03A4F">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9,3</w:t>
            </w:r>
          </w:p>
        </w:tc>
      </w:tr>
      <w:tr w:rsidR="00C6067A" w:rsidRPr="00C6067A" w:rsidTr="00C6067A">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hideMark/>
          </w:tcPr>
          <w:p w:rsidR="00C6067A" w:rsidRPr="00C6067A" w:rsidRDefault="00C6067A"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от 1 до 3</w:t>
            </w:r>
          </w:p>
        </w:tc>
        <w:tc>
          <w:tcPr>
            <w:tcW w:w="718" w:type="pct"/>
            <w:tcBorders>
              <w:top w:val="single" w:sz="4" w:space="0" w:color="auto"/>
              <w:left w:val="single" w:sz="4" w:space="0" w:color="auto"/>
              <w:bottom w:val="single" w:sz="4" w:space="0" w:color="auto"/>
              <w:right w:val="single" w:sz="4" w:space="0" w:color="auto"/>
            </w:tcBorders>
            <w:vAlign w:val="center"/>
          </w:tcPr>
          <w:p w:rsidR="00C6067A" w:rsidRPr="00C6067A" w:rsidRDefault="00C6067A" w:rsidP="00D03A4F">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10,4</w:t>
            </w:r>
          </w:p>
        </w:tc>
        <w:tc>
          <w:tcPr>
            <w:tcW w:w="718" w:type="pct"/>
            <w:tcBorders>
              <w:top w:val="single" w:sz="4" w:space="0" w:color="auto"/>
              <w:left w:val="single" w:sz="4" w:space="0" w:color="auto"/>
              <w:bottom w:val="single" w:sz="4" w:space="0" w:color="auto"/>
              <w:right w:val="single" w:sz="4" w:space="0" w:color="auto"/>
            </w:tcBorders>
          </w:tcPr>
          <w:p w:rsidR="00C6067A" w:rsidRPr="00C6067A" w:rsidRDefault="00C6067A" w:rsidP="00D03A4F">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10,9</w:t>
            </w:r>
          </w:p>
        </w:tc>
        <w:tc>
          <w:tcPr>
            <w:tcW w:w="717" w:type="pct"/>
            <w:tcBorders>
              <w:top w:val="single" w:sz="4" w:space="0" w:color="auto"/>
              <w:left w:val="single" w:sz="4" w:space="0" w:color="auto"/>
              <w:bottom w:val="single" w:sz="4" w:space="0" w:color="auto"/>
              <w:right w:val="single" w:sz="4" w:space="0" w:color="auto"/>
            </w:tcBorders>
          </w:tcPr>
          <w:p w:rsidR="00C6067A" w:rsidRPr="00C6067A" w:rsidRDefault="00C6067A" w:rsidP="00D03A4F">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7,1</w:t>
            </w:r>
          </w:p>
        </w:tc>
        <w:tc>
          <w:tcPr>
            <w:tcW w:w="717" w:type="pct"/>
            <w:tcBorders>
              <w:top w:val="single" w:sz="4" w:space="0" w:color="auto"/>
              <w:left w:val="single" w:sz="4" w:space="0" w:color="auto"/>
              <w:bottom w:val="single" w:sz="4" w:space="0" w:color="auto"/>
              <w:right w:val="single" w:sz="4" w:space="0" w:color="auto"/>
            </w:tcBorders>
          </w:tcPr>
          <w:p w:rsidR="00C6067A" w:rsidRPr="00C6067A" w:rsidRDefault="00C6067A" w:rsidP="00D03A4F">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7,8</w:t>
            </w:r>
          </w:p>
        </w:tc>
      </w:tr>
      <w:tr w:rsidR="00C6067A" w:rsidRPr="00C6067A" w:rsidTr="00C6067A">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hideMark/>
          </w:tcPr>
          <w:p w:rsidR="00C6067A" w:rsidRPr="00C6067A" w:rsidRDefault="00C6067A"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от 3 до 6</w:t>
            </w:r>
          </w:p>
        </w:tc>
        <w:tc>
          <w:tcPr>
            <w:tcW w:w="718" w:type="pct"/>
            <w:tcBorders>
              <w:top w:val="single" w:sz="4" w:space="0" w:color="auto"/>
              <w:left w:val="single" w:sz="4" w:space="0" w:color="auto"/>
              <w:bottom w:val="single" w:sz="4" w:space="0" w:color="auto"/>
              <w:right w:val="single" w:sz="4" w:space="0" w:color="auto"/>
            </w:tcBorders>
            <w:vAlign w:val="center"/>
          </w:tcPr>
          <w:p w:rsidR="00C6067A" w:rsidRPr="00C6067A" w:rsidRDefault="00C6067A" w:rsidP="00D03A4F">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4,4</w:t>
            </w:r>
          </w:p>
        </w:tc>
        <w:tc>
          <w:tcPr>
            <w:tcW w:w="718" w:type="pct"/>
            <w:tcBorders>
              <w:top w:val="single" w:sz="4" w:space="0" w:color="auto"/>
              <w:left w:val="single" w:sz="4" w:space="0" w:color="auto"/>
              <w:bottom w:val="single" w:sz="4" w:space="0" w:color="auto"/>
              <w:right w:val="single" w:sz="4" w:space="0" w:color="auto"/>
            </w:tcBorders>
          </w:tcPr>
          <w:p w:rsidR="00C6067A" w:rsidRPr="00C6067A" w:rsidRDefault="00C6067A" w:rsidP="00D03A4F">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3,1</w:t>
            </w:r>
          </w:p>
        </w:tc>
        <w:tc>
          <w:tcPr>
            <w:tcW w:w="717" w:type="pct"/>
            <w:tcBorders>
              <w:top w:val="single" w:sz="4" w:space="0" w:color="auto"/>
              <w:left w:val="single" w:sz="4" w:space="0" w:color="auto"/>
              <w:bottom w:val="single" w:sz="4" w:space="0" w:color="auto"/>
              <w:right w:val="single" w:sz="4" w:space="0" w:color="auto"/>
            </w:tcBorders>
          </w:tcPr>
          <w:p w:rsidR="00C6067A" w:rsidRPr="00C6067A" w:rsidRDefault="00C6067A" w:rsidP="00D03A4F">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3,5</w:t>
            </w:r>
          </w:p>
        </w:tc>
        <w:tc>
          <w:tcPr>
            <w:tcW w:w="717" w:type="pct"/>
            <w:tcBorders>
              <w:top w:val="single" w:sz="4" w:space="0" w:color="auto"/>
              <w:left w:val="single" w:sz="4" w:space="0" w:color="auto"/>
              <w:bottom w:val="single" w:sz="4" w:space="0" w:color="auto"/>
              <w:right w:val="single" w:sz="4" w:space="0" w:color="auto"/>
            </w:tcBorders>
          </w:tcPr>
          <w:p w:rsidR="00C6067A" w:rsidRPr="00C6067A" w:rsidRDefault="00C6067A" w:rsidP="00D03A4F">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5,5</w:t>
            </w:r>
          </w:p>
        </w:tc>
      </w:tr>
      <w:tr w:rsidR="00C6067A" w:rsidRPr="00C6067A" w:rsidTr="00C6067A">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hideMark/>
          </w:tcPr>
          <w:p w:rsidR="00C6067A" w:rsidRPr="00C6067A" w:rsidRDefault="00C6067A"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от 6 до 9</w:t>
            </w:r>
          </w:p>
        </w:tc>
        <w:tc>
          <w:tcPr>
            <w:tcW w:w="718" w:type="pct"/>
            <w:tcBorders>
              <w:top w:val="single" w:sz="4" w:space="0" w:color="auto"/>
              <w:left w:val="single" w:sz="4" w:space="0" w:color="auto"/>
              <w:bottom w:val="single" w:sz="4" w:space="0" w:color="auto"/>
              <w:right w:val="single" w:sz="4" w:space="0" w:color="auto"/>
            </w:tcBorders>
            <w:vAlign w:val="center"/>
          </w:tcPr>
          <w:p w:rsidR="00C6067A" w:rsidRPr="00C6067A" w:rsidRDefault="00C6067A" w:rsidP="00D03A4F">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1,4</w:t>
            </w:r>
          </w:p>
        </w:tc>
        <w:tc>
          <w:tcPr>
            <w:tcW w:w="718" w:type="pct"/>
            <w:tcBorders>
              <w:top w:val="single" w:sz="4" w:space="0" w:color="auto"/>
              <w:left w:val="single" w:sz="4" w:space="0" w:color="auto"/>
              <w:bottom w:val="single" w:sz="4" w:space="0" w:color="auto"/>
              <w:right w:val="single" w:sz="4" w:space="0" w:color="auto"/>
            </w:tcBorders>
          </w:tcPr>
          <w:p w:rsidR="00C6067A" w:rsidRPr="00C6067A" w:rsidRDefault="00C6067A" w:rsidP="00D03A4F">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1,6</w:t>
            </w:r>
          </w:p>
        </w:tc>
        <w:tc>
          <w:tcPr>
            <w:tcW w:w="717" w:type="pct"/>
            <w:tcBorders>
              <w:top w:val="single" w:sz="4" w:space="0" w:color="auto"/>
              <w:left w:val="single" w:sz="4" w:space="0" w:color="auto"/>
              <w:bottom w:val="single" w:sz="4" w:space="0" w:color="auto"/>
              <w:right w:val="single" w:sz="4" w:space="0" w:color="auto"/>
            </w:tcBorders>
          </w:tcPr>
          <w:p w:rsidR="00C6067A" w:rsidRPr="00C6067A" w:rsidRDefault="00C6067A" w:rsidP="00D03A4F">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1,6</w:t>
            </w:r>
          </w:p>
        </w:tc>
        <w:tc>
          <w:tcPr>
            <w:tcW w:w="717" w:type="pct"/>
            <w:tcBorders>
              <w:top w:val="single" w:sz="4" w:space="0" w:color="auto"/>
              <w:left w:val="single" w:sz="4" w:space="0" w:color="auto"/>
              <w:bottom w:val="single" w:sz="4" w:space="0" w:color="auto"/>
              <w:right w:val="single" w:sz="4" w:space="0" w:color="auto"/>
            </w:tcBorders>
          </w:tcPr>
          <w:p w:rsidR="00C6067A" w:rsidRPr="00C6067A" w:rsidRDefault="00C6067A" w:rsidP="00D03A4F">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4,5</w:t>
            </w:r>
          </w:p>
        </w:tc>
      </w:tr>
      <w:tr w:rsidR="00C6067A" w:rsidRPr="00C6067A" w:rsidTr="00C6067A">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hideMark/>
          </w:tcPr>
          <w:p w:rsidR="00C6067A" w:rsidRPr="00C6067A" w:rsidRDefault="00C6067A"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от 9 до 12</w:t>
            </w:r>
          </w:p>
        </w:tc>
        <w:tc>
          <w:tcPr>
            <w:tcW w:w="718" w:type="pct"/>
            <w:tcBorders>
              <w:top w:val="single" w:sz="4" w:space="0" w:color="auto"/>
              <w:left w:val="single" w:sz="4" w:space="0" w:color="auto"/>
              <w:bottom w:val="single" w:sz="4" w:space="0" w:color="auto"/>
              <w:right w:val="single" w:sz="4" w:space="0" w:color="auto"/>
            </w:tcBorders>
            <w:vAlign w:val="center"/>
          </w:tcPr>
          <w:p w:rsidR="00C6067A" w:rsidRPr="00C6067A" w:rsidRDefault="00C6067A" w:rsidP="00D03A4F">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1,3</w:t>
            </w:r>
          </w:p>
        </w:tc>
        <w:tc>
          <w:tcPr>
            <w:tcW w:w="718" w:type="pct"/>
            <w:tcBorders>
              <w:top w:val="single" w:sz="4" w:space="0" w:color="auto"/>
              <w:left w:val="single" w:sz="4" w:space="0" w:color="auto"/>
              <w:bottom w:val="single" w:sz="4" w:space="0" w:color="auto"/>
              <w:right w:val="single" w:sz="4" w:space="0" w:color="auto"/>
            </w:tcBorders>
          </w:tcPr>
          <w:p w:rsidR="00C6067A" w:rsidRPr="00C6067A" w:rsidRDefault="00C6067A" w:rsidP="00D03A4F">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1,4</w:t>
            </w:r>
          </w:p>
        </w:tc>
        <w:tc>
          <w:tcPr>
            <w:tcW w:w="717" w:type="pct"/>
            <w:tcBorders>
              <w:top w:val="single" w:sz="4" w:space="0" w:color="auto"/>
              <w:left w:val="single" w:sz="4" w:space="0" w:color="auto"/>
              <w:bottom w:val="single" w:sz="4" w:space="0" w:color="auto"/>
              <w:right w:val="single" w:sz="4" w:space="0" w:color="auto"/>
            </w:tcBorders>
          </w:tcPr>
          <w:p w:rsidR="00C6067A" w:rsidRPr="00C6067A" w:rsidRDefault="00C6067A" w:rsidP="00D03A4F">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1,3</w:t>
            </w:r>
          </w:p>
        </w:tc>
        <w:tc>
          <w:tcPr>
            <w:tcW w:w="717" w:type="pct"/>
            <w:tcBorders>
              <w:top w:val="single" w:sz="4" w:space="0" w:color="auto"/>
              <w:left w:val="single" w:sz="4" w:space="0" w:color="auto"/>
              <w:bottom w:val="single" w:sz="4" w:space="0" w:color="auto"/>
              <w:right w:val="single" w:sz="4" w:space="0" w:color="auto"/>
            </w:tcBorders>
          </w:tcPr>
          <w:p w:rsidR="00C6067A" w:rsidRPr="00C6067A" w:rsidRDefault="00C6067A" w:rsidP="00D03A4F">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1,6</w:t>
            </w:r>
          </w:p>
        </w:tc>
      </w:tr>
      <w:tr w:rsidR="00C6067A" w:rsidRPr="00C6067A" w:rsidTr="00C6067A">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hideMark/>
          </w:tcPr>
          <w:p w:rsidR="00C6067A" w:rsidRPr="00C6067A" w:rsidRDefault="00C6067A"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12 и более</w:t>
            </w:r>
          </w:p>
        </w:tc>
        <w:tc>
          <w:tcPr>
            <w:tcW w:w="718" w:type="pct"/>
            <w:tcBorders>
              <w:top w:val="single" w:sz="4" w:space="0" w:color="auto"/>
              <w:left w:val="single" w:sz="4" w:space="0" w:color="auto"/>
              <w:bottom w:val="single" w:sz="4" w:space="0" w:color="auto"/>
              <w:right w:val="single" w:sz="4" w:space="0" w:color="auto"/>
            </w:tcBorders>
            <w:vAlign w:val="center"/>
          </w:tcPr>
          <w:p w:rsidR="00C6067A" w:rsidRPr="00C6067A" w:rsidRDefault="00C6067A" w:rsidP="00D03A4F">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2,4</w:t>
            </w:r>
          </w:p>
        </w:tc>
        <w:tc>
          <w:tcPr>
            <w:tcW w:w="718" w:type="pct"/>
            <w:tcBorders>
              <w:top w:val="single" w:sz="4" w:space="0" w:color="auto"/>
              <w:left w:val="single" w:sz="4" w:space="0" w:color="auto"/>
              <w:bottom w:val="single" w:sz="4" w:space="0" w:color="auto"/>
              <w:right w:val="single" w:sz="4" w:space="0" w:color="auto"/>
            </w:tcBorders>
          </w:tcPr>
          <w:p w:rsidR="00C6067A" w:rsidRPr="00C6067A" w:rsidRDefault="00C6067A" w:rsidP="00D03A4F">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2,5</w:t>
            </w:r>
          </w:p>
        </w:tc>
        <w:tc>
          <w:tcPr>
            <w:tcW w:w="717" w:type="pct"/>
            <w:tcBorders>
              <w:top w:val="single" w:sz="4" w:space="0" w:color="auto"/>
              <w:left w:val="single" w:sz="4" w:space="0" w:color="auto"/>
              <w:bottom w:val="single" w:sz="4" w:space="0" w:color="auto"/>
              <w:right w:val="single" w:sz="4" w:space="0" w:color="auto"/>
            </w:tcBorders>
          </w:tcPr>
          <w:p w:rsidR="00C6067A" w:rsidRPr="00C6067A" w:rsidRDefault="00C6067A" w:rsidP="00D03A4F">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1,1</w:t>
            </w:r>
          </w:p>
        </w:tc>
        <w:tc>
          <w:tcPr>
            <w:tcW w:w="717" w:type="pct"/>
            <w:tcBorders>
              <w:top w:val="single" w:sz="4" w:space="0" w:color="auto"/>
              <w:left w:val="single" w:sz="4" w:space="0" w:color="auto"/>
              <w:bottom w:val="single" w:sz="4" w:space="0" w:color="auto"/>
              <w:right w:val="single" w:sz="4" w:space="0" w:color="auto"/>
            </w:tcBorders>
          </w:tcPr>
          <w:p w:rsidR="00C6067A" w:rsidRPr="00C6067A" w:rsidRDefault="00C6067A" w:rsidP="00D03A4F">
            <w:pPr>
              <w:spacing w:after="0" w:line="312"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1,0</w:t>
            </w:r>
          </w:p>
        </w:tc>
      </w:tr>
      <w:tr w:rsidR="00C6067A" w:rsidRPr="00C6067A" w:rsidTr="00C6067A">
        <w:trPr>
          <w:trHeight w:val="227"/>
          <w:jc w:val="center"/>
        </w:trPr>
        <w:tc>
          <w:tcPr>
            <w:tcW w:w="2130" w:type="pct"/>
            <w:tcBorders>
              <w:top w:val="single" w:sz="4" w:space="0" w:color="auto"/>
              <w:left w:val="single" w:sz="4" w:space="0" w:color="auto"/>
              <w:bottom w:val="single" w:sz="4" w:space="0" w:color="auto"/>
              <w:right w:val="single" w:sz="4" w:space="0" w:color="auto"/>
            </w:tcBorders>
            <w:vAlign w:val="center"/>
          </w:tcPr>
          <w:p w:rsidR="00C6067A" w:rsidRPr="00C6067A" w:rsidRDefault="00C6067A" w:rsidP="00D03A4F">
            <w:pPr>
              <w:spacing w:after="0" w:line="312" w:lineRule="auto"/>
              <w:ind w:left="113"/>
              <w:rPr>
                <w:rFonts w:ascii="Times New Roman" w:eastAsia="Arial Unicode MS" w:hAnsi="Times New Roman" w:cs="Times New Roman"/>
                <w:b/>
                <w:sz w:val="24"/>
                <w:szCs w:val="24"/>
                <w:lang w:eastAsia="ru-RU"/>
              </w:rPr>
            </w:pPr>
            <w:r w:rsidRPr="00C6067A">
              <w:rPr>
                <w:rFonts w:ascii="Times New Roman" w:eastAsia="Times New Roman" w:hAnsi="Times New Roman" w:cs="Times New Roman"/>
                <w:b/>
                <w:sz w:val="24"/>
                <w:szCs w:val="24"/>
                <w:lang w:eastAsia="ru-RU"/>
              </w:rPr>
              <w:t>Мужчины</w:t>
            </w:r>
          </w:p>
        </w:tc>
        <w:tc>
          <w:tcPr>
            <w:tcW w:w="718" w:type="pct"/>
            <w:tcBorders>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b/>
                <w:sz w:val="24"/>
                <w:szCs w:val="24"/>
                <w:lang w:eastAsia="ru-RU"/>
              </w:rPr>
            </w:pPr>
            <w:r w:rsidRPr="00C6067A">
              <w:rPr>
                <w:rFonts w:ascii="Times New Roman" w:eastAsia="Times New Roman" w:hAnsi="Times New Roman" w:cs="Times New Roman"/>
                <w:b/>
                <w:sz w:val="24"/>
                <w:szCs w:val="24"/>
                <w:lang w:eastAsia="ru-RU"/>
              </w:rPr>
              <w:t>21,7</w:t>
            </w:r>
          </w:p>
        </w:tc>
        <w:tc>
          <w:tcPr>
            <w:tcW w:w="718" w:type="pct"/>
            <w:tcBorders>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b/>
                <w:sz w:val="24"/>
                <w:szCs w:val="24"/>
                <w:lang w:eastAsia="ru-RU"/>
              </w:rPr>
            </w:pPr>
            <w:r w:rsidRPr="00C6067A">
              <w:rPr>
                <w:rFonts w:ascii="Times New Roman" w:eastAsia="Times New Roman" w:hAnsi="Times New Roman" w:cs="Times New Roman"/>
                <w:b/>
                <w:sz w:val="24"/>
                <w:szCs w:val="24"/>
                <w:lang w:eastAsia="ru-RU"/>
              </w:rPr>
              <w:t>21,5</w:t>
            </w:r>
          </w:p>
        </w:tc>
        <w:tc>
          <w:tcPr>
            <w:tcW w:w="717" w:type="pct"/>
            <w:tcBorders>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b/>
                <w:sz w:val="24"/>
                <w:szCs w:val="24"/>
                <w:lang w:eastAsia="ru-RU"/>
              </w:rPr>
            </w:pPr>
            <w:r w:rsidRPr="00C6067A">
              <w:rPr>
                <w:rFonts w:ascii="Times New Roman" w:eastAsia="Times New Roman" w:hAnsi="Times New Roman" w:cs="Times New Roman"/>
                <w:b/>
                <w:sz w:val="24"/>
                <w:szCs w:val="24"/>
                <w:lang w:eastAsia="ru-RU"/>
              </w:rPr>
              <w:t>13,8</w:t>
            </w:r>
          </w:p>
        </w:tc>
        <w:tc>
          <w:tcPr>
            <w:tcW w:w="717" w:type="pct"/>
            <w:tcBorders>
              <w:left w:val="single" w:sz="4" w:space="0" w:color="auto"/>
              <w:bottom w:val="single" w:sz="4" w:space="0" w:color="auto"/>
              <w:right w:val="single" w:sz="4" w:space="0" w:color="auto"/>
            </w:tcBorders>
          </w:tcPr>
          <w:p w:rsidR="00C6067A" w:rsidRPr="00C6067A" w:rsidRDefault="00C6067A" w:rsidP="00D03A4F">
            <w:pPr>
              <w:spacing w:before="120" w:after="0" w:line="240" w:lineRule="auto"/>
              <w:jc w:val="center"/>
              <w:rPr>
                <w:rFonts w:ascii="Times New Roman" w:eastAsia="Times New Roman" w:hAnsi="Times New Roman" w:cs="Times New Roman"/>
                <w:b/>
                <w:sz w:val="24"/>
                <w:szCs w:val="24"/>
                <w:lang w:eastAsia="ru-RU"/>
              </w:rPr>
            </w:pPr>
            <w:r w:rsidRPr="00C6067A">
              <w:rPr>
                <w:rFonts w:ascii="Times New Roman" w:eastAsia="Times New Roman" w:hAnsi="Times New Roman" w:cs="Times New Roman"/>
                <w:b/>
                <w:sz w:val="24"/>
                <w:szCs w:val="24"/>
                <w:lang w:eastAsia="ru-RU"/>
              </w:rPr>
              <w:t>18,3</w:t>
            </w:r>
          </w:p>
        </w:tc>
      </w:tr>
      <w:tr w:rsidR="00C6067A" w:rsidRPr="00C6067A" w:rsidTr="00C6067A">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в том числе ищут работу, месяцев:</w:t>
            </w:r>
          </w:p>
        </w:tc>
        <w:tc>
          <w:tcPr>
            <w:tcW w:w="2870" w:type="pct"/>
            <w:gridSpan w:val="4"/>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p>
        </w:tc>
      </w:tr>
      <w:tr w:rsidR="00C6067A" w:rsidRPr="00C6067A" w:rsidTr="00C6067A">
        <w:trPr>
          <w:trHeight w:val="465"/>
          <w:jc w:val="center"/>
        </w:trPr>
        <w:tc>
          <w:tcPr>
            <w:tcW w:w="2130"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менее 1</w:t>
            </w:r>
          </w:p>
        </w:tc>
        <w:tc>
          <w:tcPr>
            <w:tcW w:w="718"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8,6</w:t>
            </w:r>
          </w:p>
        </w:tc>
        <w:tc>
          <w:tcPr>
            <w:tcW w:w="718"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10,1</w:t>
            </w:r>
          </w:p>
        </w:tc>
        <w:tc>
          <w:tcPr>
            <w:tcW w:w="717"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6,1</w:t>
            </w:r>
          </w:p>
        </w:tc>
        <w:tc>
          <w:tcPr>
            <w:tcW w:w="717"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C6067A">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5,8</w:t>
            </w:r>
          </w:p>
        </w:tc>
      </w:tr>
      <w:tr w:rsidR="00C6067A" w:rsidRPr="00C6067A" w:rsidTr="00C6067A">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от 1 до 3</w:t>
            </w:r>
          </w:p>
        </w:tc>
        <w:tc>
          <w:tcPr>
            <w:tcW w:w="718"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6,7</w:t>
            </w:r>
          </w:p>
        </w:tc>
        <w:tc>
          <w:tcPr>
            <w:tcW w:w="718"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5,8</w:t>
            </w:r>
          </w:p>
        </w:tc>
        <w:tc>
          <w:tcPr>
            <w:tcW w:w="717"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3,8</w:t>
            </w:r>
          </w:p>
        </w:tc>
        <w:tc>
          <w:tcPr>
            <w:tcW w:w="717"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C6067A">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5,0</w:t>
            </w:r>
          </w:p>
        </w:tc>
      </w:tr>
      <w:tr w:rsidR="00C6067A" w:rsidRPr="00C6067A" w:rsidTr="00C6067A">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от 3 до 6</w:t>
            </w:r>
          </w:p>
        </w:tc>
        <w:tc>
          <w:tcPr>
            <w:tcW w:w="718"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3,2</w:t>
            </w:r>
          </w:p>
        </w:tc>
        <w:tc>
          <w:tcPr>
            <w:tcW w:w="718"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1,6</w:t>
            </w:r>
          </w:p>
        </w:tc>
        <w:tc>
          <w:tcPr>
            <w:tcW w:w="717"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2,4</w:t>
            </w:r>
          </w:p>
        </w:tc>
        <w:tc>
          <w:tcPr>
            <w:tcW w:w="717"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C6067A">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2,6</w:t>
            </w:r>
          </w:p>
        </w:tc>
      </w:tr>
      <w:tr w:rsidR="00C6067A" w:rsidRPr="00C6067A" w:rsidTr="00C6067A">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от 6 до 9</w:t>
            </w:r>
          </w:p>
        </w:tc>
        <w:tc>
          <w:tcPr>
            <w:tcW w:w="718"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0,6</w:t>
            </w:r>
          </w:p>
        </w:tc>
        <w:tc>
          <w:tcPr>
            <w:tcW w:w="718"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1,1</w:t>
            </w:r>
          </w:p>
        </w:tc>
        <w:tc>
          <w:tcPr>
            <w:tcW w:w="717"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0,9</w:t>
            </w:r>
          </w:p>
        </w:tc>
        <w:tc>
          <w:tcPr>
            <w:tcW w:w="717"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C6067A">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3,5</w:t>
            </w:r>
          </w:p>
        </w:tc>
      </w:tr>
      <w:tr w:rsidR="00C6067A" w:rsidRPr="00C6067A" w:rsidTr="00C6067A">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от 9 до 12</w:t>
            </w:r>
          </w:p>
        </w:tc>
        <w:tc>
          <w:tcPr>
            <w:tcW w:w="718" w:type="pct"/>
            <w:tcBorders>
              <w:top w:val="single" w:sz="4" w:space="0" w:color="auto"/>
              <w:left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0,8</w:t>
            </w:r>
          </w:p>
        </w:tc>
        <w:tc>
          <w:tcPr>
            <w:tcW w:w="718" w:type="pct"/>
            <w:tcBorders>
              <w:top w:val="single" w:sz="4" w:space="0" w:color="auto"/>
              <w:left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1,0</w:t>
            </w:r>
          </w:p>
        </w:tc>
        <w:tc>
          <w:tcPr>
            <w:tcW w:w="717" w:type="pct"/>
            <w:tcBorders>
              <w:top w:val="single" w:sz="4" w:space="0" w:color="auto"/>
              <w:left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0,2</w:t>
            </w:r>
          </w:p>
        </w:tc>
        <w:tc>
          <w:tcPr>
            <w:tcW w:w="717" w:type="pct"/>
            <w:tcBorders>
              <w:top w:val="single" w:sz="4" w:space="0" w:color="auto"/>
              <w:left w:val="single" w:sz="4" w:space="0" w:color="auto"/>
              <w:right w:val="single" w:sz="4" w:space="0" w:color="auto"/>
            </w:tcBorders>
            <w:vAlign w:val="bottom"/>
          </w:tcPr>
          <w:p w:rsidR="00C6067A" w:rsidRPr="00C6067A" w:rsidRDefault="00C6067A" w:rsidP="00C6067A">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0,7</w:t>
            </w:r>
          </w:p>
        </w:tc>
      </w:tr>
      <w:tr w:rsidR="00C6067A" w:rsidRPr="00C6067A" w:rsidTr="00C6067A">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12 и более</w:t>
            </w:r>
          </w:p>
        </w:tc>
        <w:tc>
          <w:tcPr>
            <w:tcW w:w="718"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1,7</w:t>
            </w:r>
          </w:p>
        </w:tc>
        <w:tc>
          <w:tcPr>
            <w:tcW w:w="718"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1,8</w:t>
            </w:r>
          </w:p>
        </w:tc>
        <w:tc>
          <w:tcPr>
            <w:tcW w:w="717"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0,5</w:t>
            </w:r>
          </w:p>
        </w:tc>
        <w:tc>
          <w:tcPr>
            <w:tcW w:w="717"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C6067A">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0,7</w:t>
            </w:r>
          </w:p>
        </w:tc>
      </w:tr>
      <w:tr w:rsidR="00C6067A" w:rsidRPr="00C6067A" w:rsidTr="00C6067A">
        <w:trPr>
          <w:trHeight w:val="227"/>
          <w:jc w:val="center"/>
        </w:trPr>
        <w:tc>
          <w:tcPr>
            <w:tcW w:w="2130" w:type="pct"/>
            <w:tcBorders>
              <w:top w:val="single" w:sz="4" w:space="0" w:color="auto"/>
              <w:left w:val="single" w:sz="4" w:space="0" w:color="auto"/>
              <w:bottom w:val="single" w:sz="4" w:space="0" w:color="auto"/>
              <w:right w:val="single" w:sz="4" w:space="0" w:color="auto"/>
            </w:tcBorders>
            <w:vAlign w:val="center"/>
          </w:tcPr>
          <w:p w:rsidR="00C6067A" w:rsidRPr="00C6067A" w:rsidRDefault="00C6067A" w:rsidP="00D03A4F">
            <w:pPr>
              <w:spacing w:after="0" w:line="312" w:lineRule="auto"/>
              <w:ind w:left="113"/>
              <w:rPr>
                <w:rFonts w:ascii="Times New Roman" w:eastAsia="Arial Unicode MS" w:hAnsi="Times New Roman" w:cs="Times New Roman"/>
                <w:b/>
                <w:sz w:val="24"/>
                <w:szCs w:val="24"/>
                <w:lang w:eastAsia="ru-RU"/>
              </w:rPr>
            </w:pPr>
            <w:r w:rsidRPr="00C6067A">
              <w:rPr>
                <w:rFonts w:ascii="Times New Roman" w:eastAsia="Times New Roman" w:hAnsi="Times New Roman" w:cs="Times New Roman"/>
                <w:b/>
                <w:sz w:val="24"/>
                <w:szCs w:val="24"/>
                <w:lang w:eastAsia="ru-RU"/>
              </w:rPr>
              <w:t>Женщины</w:t>
            </w:r>
          </w:p>
        </w:tc>
        <w:tc>
          <w:tcPr>
            <w:tcW w:w="718" w:type="pct"/>
            <w:tcBorders>
              <w:left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b/>
                <w:sz w:val="24"/>
                <w:szCs w:val="24"/>
                <w:lang w:eastAsia="ru-RU"/>
              </w:rPr>
            </w:pPr>
            <w:r w:rsidRPr="00C6067A">
              <w:rPr>
                <w:rFonts w:ascii="Times New Roman" w:eastAsia="Times New Roman" w:hAnsi="Times New Roman" w:cs="Times New Roman"/>
                <w:b/>
                <w:sz w:val="24"/>
                <w:szCs w:val="24"/>
                <w:lang w:eastAsia="ru-RU"/>
              </w:rPr>
              <w:t>16,4</w:t>
            </w:r>
          </w:p>
        </w:tc>
        <w:tc>
          <w:tcPr>
            <w:tcW w:w="718" w:type="pct"/>
            <w:tcBorders>
              <w:left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b/>
                <w:sz w:val="24"/>
                <w:szCs w:val="24"/>
                <w:lang w:eastAsia="ru-RU"/>
              </w:rPr>
            </w:pPr>
            <w:r w:rsidRPr="00C6067A">
              <w:rPr>
                <w:rFonts w:ascii="Times New Roman" w:eastAsia="Times New Roman" w:hAnsi="Times New Roman" w:cs="Times New Roman"/>
                <w:b/>
                <w:sz w:val="24"/>
                <w:szCs w:val="24"/>
                <w:lang w:eastAsia="ru-RU"/>
              </w:rPr>
              <w:t>14,3</w:t>
            </w:r>
          </w:p>
        </w:tc>
        <w:tc>
          <w:tcPr>
            <w:tcW w:w="717" w:type="pct"/>
            <w:tcBorders>
              <w:left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b/>
                <w:sz w:val="24"/>
                <w:szCs w:val="24"/>
                <w:lang w:eastAsia="ru-RU"/>
              </w:rPr>
            </w:pPr>
            <w:r w:rsidRPr="00C6067A">
              <w:rPr>
                <w:rFonts w:ascii="Times New Roman" w:eastAsia="Times New Roman" w:hAnsi="Times New Roman" w:cs="Times New Roman"/>
                <w:b/>
                <w:sz w:val="24"/>
                <w:szCs w:val="24"/>
                <w:lang w:eastAsia="ru-RU"/>
              </w:rPr>
              <w:t>10,5</w:t>
            </w:r>
          </w:p>
        </w:tc>
        <w:tc>
          <w:tcPr>
            <w:tcW w:w="717" w:type="pct"/>
            <w:tcBorders>
              <w:left w:val="single" w:sz="4" w:space="0" w:color="auto"/>
              <w:right w:val="single" w:sz="4" w:space="0" w:color="auto"/>
            </w:tcBorders>
            <w:vAlign w:val="bottom"/>
          </w:tcPr>
          <w:p w:rsidR="00C6067A" w:rsidRPr="00C6067A" w:rsidRDefault="00C6067A" w:rsidP="00C6067A">
            <w:pPr>
              <w:spacing w:before="120" w:after="0" w:line="240" w:lineRule="auto"/>
              <w:jc w:val="center"/>
              <w:rPr>
                <w:rFonts w:ascii="Times New Roman" w:eastAsia="Times New Roman" w:hAnsi="Times New Roman" w:cs="Times New Roman"/>
                <w:b/>
                <w:sz w:val="24"/>
                <w:szCs w:val="24"/>
                <w:lang w:eastAsia="ru-RU"/>
              </w:rPr>
            </w:pPr>
            <w:r w:rsidRPr="00C6067A">
              <w:rPr>
                <w:rFonts w:ascii="Times New Roman" w:eastAsia="Times New Roman" w:hAnsi="Times New Roman" w:cs="Times New Roman"/>
                <w:b/>
                <w:sz w:val="24"/>
                <w:szCs w:val="24"/>
                <w:lang w:eastAsia="ru-RU"/>
              </w:rPr>
              <w:t>11,4</w:t>
            </w:r>
          </w:p>
        </w:tc>
      </w:tr>
      <w:tr w:rsidR="00C6067A" w:rsidRPr="00C6067A" w:rsidTr="00C6067A">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в том числе ищут работу, месяцев:</w:t>
            </w:r>
          </w:p>
        </w:tc>
        <w:tc>
          <w:tcPr>
            <w:tcW w:w="2870" w:type="pct"/>
            <w:gridSpan w:val="4"/>
            <w:tcBorders>
              <w:top w:val="single" w:sz="4" w:space="0" w:color="auto"/>
              <w:left w:val="single" w:sz="4" w:space="0" w:color="auto"/>
              <w:bottom w:val="single" w:sz="4" w:space="0" w:color="auto"/>
              <w:right w:val="single" w:sz="4" w:space="0" w:color="auto"/>
            </w:tcBorders>
            <w:vAlign w:val="center"/>
          </w:tcPr>
          <w:p w:rsidR="00C6067A" w:rsidRPr="00C6067A" w:rsidRDefault="00C6067A" w:rsidP="00C6067A">
            <w:pPr>
              <w:spacing w:before="120" w:after="0" w:line="240" w:lineRule="auto"/>
              <w:jc w:val="center"/>
              <w:rPr>
                <w:rFonts w:ascii="Times New Roman" w:eastAsia="Times New Roman" w:hAnsi="Times New Roman" w:cs="Times New Roman"/>
                <w:sz w:val="24"/>
                <w:szCs w:val="24"/>
                <w:lang w:eastAsia="ru-RU"/>
              </w:rPr>
            </w:pPr>
          </w:p>
        </w:tc>
      </w:tr>
      <w:tr w:rsidR="00C6067A" w:rsidRPr="00C6067A" w:rsidTr="00C6067A">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менее 1</w:t>
            </w:r>
          </w:p>
        </w:tc>
        <w:tc>
          <w:tcPr>
            <w:tcW w:w="718" w:type="pct"/>
            <w:tcBorders>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9,6</w:t>
            </w:r>
          </w:p>
        </w:tc>
        <w:tc>
          <w:tcPr>
            <w:tcW w:w="718" w:type="pct"/>
            <w:tcBorders>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6,1</w:t>
            </w:r>
          </w:p>
        </w:tc>
        <w:tc>
          <w:tcPr>
            <w:tcW w:w="717" w:type="pct"/>
            <w:tcBorders>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3,6</w:t>
            </w:r>
          </w:p>
        </w:tc>
        <w:tc>
          <w:tcPr>
            <w:tcW w:w="717" w:type="pct"/>
            <w:tcBorders>
              <w:left w:val="single" w:sz="4" w:space="0" w:color="auto"/>
              <w:bottom w:val="single" w:sz="4" w:space="0" w:color="auto"/>
              <w:right w:val="single" w:sz="4" w:space="0" w:color="auto"/>
            </w:tcBorders>
            <w:vAlign w:val="bottom"/>
          </w:tcPr>
          <w:p w:rsidR="00C6067A" w:rsidRPr="00C6067A" w:rsidRDefault="00C6067A" w:rsidP="00C6067A">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3,5</w:t>
            </w:r>
          </w:p>
        </w:tc>
      </w:tr>
      <w:tr w:rsidR="00C6067A" w:rsidRPr="00C6067A" w:rsidTr="00C6067A">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от 1 до 3</w:t>
            </w:r>
          </w:p>
        </w:tc>
        <w:tc>
          <w:tcPr>
            <w:tcW w:w="718"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3,7</w:t>
            </w:r>
          </w:p>
        </w:tc>
        <w:tc>
          <w:tcPr>
            <w:tcW w:w="718"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5,2</w:t>
            </w:r>
          </w:p>
        </w:tc>
        <w:tc>
          <w:tcPr>
            <w:tcW w:w="717"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3,4</w:t>
            </w:r>
          </w:p>
        </w:tc>
        <w:tc>
          <w:tcPr>
            <w:tcW w:w="717" w:type="pct"/>
            <w:tcBorders>
              <w:top w:val="single" w:sz="4" w:space="0" w:color="auto"/>
              <w:left w:val="single" w:sz="4" w:space="0" w:color="auto"/>
              <w:bottom w:val="single" w:sz="4" w:space="0" w:color="auto"/>
              <w:right w:val="single" w:sz="4" w:space="0" w:color="auto"/>
            </w:tcBorders>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2,7</w:t>
            </w:r>
          </w:p>
        </w:tc>
      </w:tr>
      <w:tr w:rsidR="00C6067A" w:rsidRPr="00C6067A" w:rsidTr="00C6067A">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от 3 до 6</w:t>
            </w:r>
          </w:p>
        </w:tc>
        <w:tc>
          <w:tcPr>
            <w:tcW w:w="718"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1,2</w:t>
            </w:r>
          </w:p>
        </w:tc>
        <w:tc>
          <w:tcPr>
            <w:tcW w:w="718"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1,4</w:t>
            </w:r>
          </w:p>
        </w:tc>
        <w:tc>
          <w:tcPr>
            <w:tcW w:w="717"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1,1</w:t>
            </w:r>
          </w:p>
        </w:tc>
        <w:tc>
          <w:tcPr>
            <w:tcW w:w="717" w:type="pct"/>
            <w:tcBorders>
              <w:top w:val="single" w:sz="4" w:space="0" w:color="auto"/>
              <w:left w:val="single" w:sz="4" w:space="0" w:color="auto"/>
              <w:bottom w:val="single" w:sz="4" w:space="0" w:color="auto"/>
              <w:right w:val="single" w:sz="4" w:space="0" w:color="auto"/>
            </w:tcBorders>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3,0</w:t>
            </w:r>
          </w:p>
        </w:tc>
      </w:tr>
      <w:tr w:rsidR="00C6067A" w:rsidRPr="00C6067A" w:rsidTr="00C6067A">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от 6 до 9</w:t>
            </w:r>
          </w:p>
        </w:tc>
        <w:tc>
          <w:tcPr>
            <w:tcW w:w="718"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0,7</w:t>
            </w:r>
          </w:p>
        </w:tc>
        <w:tc>
          <w:tcPr>
            <w:tcW w:w="718"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0,5</w:t>
            </w:r>
          </w:p>
        </w:tc>
        <w:tc>
          <w:tcPr>
            <w:tcW w:w="717"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0,7</w:t>
            </w:r>
          </w:p>
        </w:tc>
        <w:tc>
          <w:tcPr>
            <w:tcW w:w="717" w:type="pct"/>
            <w:tcBorders>
              <w:top w:val="single" w:sz="4" w:space="0" w:color="auto"/>
              <w:left w:val="single" w:sz="4" w:space="0" w:color="auto"/>
              <w:bottom w:val="single" w:sz="4" w:space="0" w:color="auto"/>
              <w:right w:val="single" w:sz="4" w:space="0" w:color="auto"/>
            </w:tcBorders>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1,0</w:t>
            </w:r>
          </w:p>
        </w:tc>
      </w:tr>
      <w:tr w:rsidR="00C6067A" w:rsidRPr="00C6067A" w:rsidTr="00C6067A">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от 9 до 12</w:t>
            </w:r>
          </w:p>
        </w:tc>
        <w:tc>
          <w:tcPr>
            <w:tcW w:w="718"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0,5</w:t>
            </w:r>
          </w:p>
        </w:tc>
        <w:tc>
          <w:tcPr>
            <w:tcW w:w="718"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0,4</w:t>
            </w:r>
          </w:p>
        </w:tc>
        <w:tc>
          <w:tcPr>
            <w:tcW w:w="717"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1,1</w:t>
            </w:r>
          </w:p>
        </w:tc>
        <w:tc>
          <w:tcPr>
            <w:tcW w:w="717" w:type="pct"/>
            <w:tcBorders>
              <w:top w:val="single" w:sz="4" w:space="0" w:color="auto"/>
              <w:left w:val="single" w:sz="4" w:space="0" w:color="auto"/>
              <w:bottom w:val="single" w:sz="4" w:space="0" w:color="auto"/>
              <w:right w:val="single" w:sz="4" w:space="0" w:color="auto"/>
            </w:tcBorders>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0,9</w:t>
            </w:r>
          </w:p>
        </w:tc>
      </w:tr>
      <w:tr w:rsidR="00C6067A" w:rsidRPr="00BD5A90" w:rsidTr="00C6067A">
        <w:trPr>
          <w:trHeight w:val="227"/>
          <w:jc w:val="center"/>
        </w:trPr>
        <w:tc>
          <w:tcPr>
            <w:tcW w:w="2130"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after="0" w:line="312" w:lineRule="auto"/>
              <w:ind w:left="113"/>
              <w:rPr>
                <w:rFonts w:ascii="Times New Roman" w:eastAsia="Arial Unicode MS" w:hAnsi="Times New Roman" w:cs="Times New Roman"/>
                <w:sz w:val="24"/>
                <w:szCs w:val="24"/>
                <w:lang w:eastAsia="ru-RU"/>
              </w:rPr>
            </w:pPr>
            <w:r w:rsidRPr="00C6067A">
              <w:rPr>
                <w:rFonts w:ascii="Times New Roman" w:eastAsia="Times New Roman" w:hAnsi="Times New Roman" w:cs="Times New Roman"/>
                <w:sz w:val="24"/>
                <w:szCs w:val="24"/>
                <w:lang w:eastAsia="ru-RU"/>
              </w:rPr>
              <w:t>12 и более</w:t>
            </w:r>
          </w:p>
        </w:tc>
        <w:tc>
          <w:tcPr>
            <w:tcW w:w="718"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0,7</w:t>
            </w:r>
          </w:p>
        </w:tc>
        <w:tc>
          <w:tcPr>
            <w:tcW w:w="718"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0,7</w:t>
            </w:r>
          </w:p>
        </w:tc>
        <w:tc>
          <w:tcPr>
            <w:tcW w:w="717" w:type="pct"/>
            <w:tcBorders>
              <w:top w:val="single" w:sz="4" w:space="0" w:color="auto"/>
              <w:left w:val="single" w:sz="4" w:space="0" w:color="auto"/>
              <w:bottom w:val="single" w:sz="4" w:space="0" w:color="auto"/>
              <w:right w:val="single" w:sz="4" w:space="0" w:color="auto"/>
            </w:tcBorders>
            <w:vAlign w:val="bottom"/>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0,6</w:t>
            </w:r>
          </w:p>
        </w:tc>
        <w:tc>
          <w:tcPr>
            <w:tcW w:w="717" w:type="pct"/>
            <w:tcBorders>
              <w:top w:val="single" w:sz="4" w:space="0" w:color="auto"/>
              <w:left w:val="single" w:sz="4" w:space="0" w:color="auto"/>
              <w:bottom w:val="single" w:sz="4" w:space="0" w:color="auto"/>
              <w:right w:val="single" w:sz="4" w:space="0" w:color="auto"/>
            </w:tcBorders>
          </w:tcPr>
          <w:p w:rsidR="00C6067A" w:rsidRPr="00C6067A" w:rsidRDefault="00C6067A" w:rsidP="00D03A4F">
            <w:pPr>
              <w:spacing w:before="120" w:after="0" w:line="240" w:lineRule="auto"/>
              <w:jc w:val="center"/>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0,4</w:t>
            </w:r>
          </w:p>
        </w:tc>
      </w:tr>
    </w:tbl>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BD5A90" w:rsidRDefault="00D03A4F" w:rsidP="001F2084">
      <w:pPr>
        <w:spacing w:after="0" w:line="240" w:lineRule="auto"/>
        <w:rPr>
          <w:rFonts w:ascii="Times New Roman" w:eastAsia="Times New Roman" w:hAnsi="Times New Roman" w:cs="Times New Roman"/>
          <w:sz w:val="26"/>
          <w:szCs w:val="26"/>
          <w:highlight w:val="yellow"/>
          <w:lang w:eastAsia="ru-RU"/>
        </w:rPr>
      </w:pPr>
    </w:p>
    <w:p w:rsidR="00D03A4F" w:rsidRPr="00C6067A" w:rsidRDefault="00D03A4F" w:rsidP="00D03A4F">
      <w:pPr>
        <w:spacing w:after="0" w:line="240" w:lineRule="auto"/>
        <w:jc w:val="right"/>
        <w:rPr>
          <w:rFonts w:ascii="Times New Roman" w:eastAsia="Times New Roman" w:hAnsi="Times New Roman" w:cs="Times New Roman"/>
          <w:sz w:val="26"/>
          <w:szCs w:val="26"/>
          <w:lang w:eastAsia="ru-RU"/>
        </w:rPr>
      </w:pPr>
      <w:r w:rsidRPr="00C6067A">
        <w:rPr>
          <w:rFonts w:ascii="Times New Roman" w:eastAsia="Times New Roman" w:hAnsi="Times New Roman" w:cs="Times New Roman"/>
          <w:sz w:val="26"/>
          <w:szCs w:val="26"/>
          <w:lang w:eastAsia="ru-RU"/>
        </w:rPr>
        <w:t>Таблица 3</w:t>
      </w:r>
      <w:r w:rsidR="00BF045B">
        <w:rPr>
          <w:rFonts w:ascii="Times New Roman" w:eastAsia="Times New Roman" w:hAnsi="Times New Roman" w:cs="Times New Roman"/>
          <w:sz w:val="26"/>
          <w:szCs w:val="26"/>
          <w:lang w:eastAsia="ru-RU"/>
        </w:rPr>
        <w:t>5</w:t>
      </w:r>
    </w:p>
    <w:p w:rsidR="00D03A4F" w:rsidRPr="00C6067A"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C6067A" w:rsidRDefault="00D03A4F" w:rsidP="00D03A4F">
      <w:pPr>
        <w:spacing w:after="0" w:line="240" w:lineRule="auto"/>
        <w:ind w:firstLine="284"/>
        <w:jc w:val="center"/>
        <w:rPr>
          <w:rFonts w:ascii="Times New Roman" w:eastAsia="Times New Roman" w:hAnsi="Times New Roman" w:cs="Times New Roman"/>
          <w:b/>
          <w:bCs/>
          <w:sz w:val="26"/>
          <w:szCs w:val="26"/>
          <w:lang w:eastAsia="ru-RU"/>
        </w:rPr>
      </w:pPr>
      <w:r w:rsidRPr="00C6067A">
        <w:rPr>
          <w:rFonts w:ascii="Times New Roman" w:eastAsia="Times New Roman" w:hAnsi="Times New Roman" w:cs="Times New Roman"/>
          <w:b/>
          <w:bCs/>
          <w:sz w:val="26"/>
          <w:szCs w:val="26"/>
          <w:lang w:eastAsia="ru-RU"/>
        </w:rPr>
        <w:t>Трудоустройство подростков в возрасте 14-17 лет органами службы занятости населения</w:t>
      </w:r>
    </w:p>
    <w:p w:rsidR="00D03A4F" w:rsidRPr="00C6067A" w:rsidRDefault="00D03A4F" w:rsidP="00D03A4F">
      <w:pPr>
        <w:spacing w:after="0" w:line="240"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(по данным Роструда; на конец года; тыс. человек)</w:t>
      </w:r>
    </w:p>
    <w:p w:rsidR="00D03A4F" w:rsidRPr="00C6067A" w:rsidRDefault="00D03A4F" w:rsidP="00D03A4F">
      <w:pPr>
        <w:spacing w:after="0" w:line="240" w:lineRule="auto"/>
        <w:jc w:val="right"/>
        <w:rPr>
          <w:rFonts w:ascii="Times New Roman" w:eastAsia="Times New Roman" w:hAnsi="Times New Roman" w:cs="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6"/>
        <w:gridCol w:w="1371"/>
        <w:gridCol w:w="1371"/>
        <w:gridCol w:w="1370"/>
        <w:gridCol w:w="1368"/>
      </w:tblGrid>
      <w:tr w:rsidR="00C6067A" w:rsidRPr="00C6067A" w:rsidTr="00C6067A">
        <w:trPr>
          <w:trHeight w:val="359"/>
          <w:jc w:val="center"/>
        </w:trPr>
        <w:tc>
          <w:tcPr>
            <w:tcW w:w="2312" w:type="pct"/>
            <w:tcBorders>
              <w:top w:val="single" w:sz="4" w:space="0" w:color="auto"/>
              <w:left w:val="single" w:sz="4" w:space="0" w:color="auto"/>
              <w:bottom w:val="single" w:sz="4" w:space="0" w:color="auto"/>
              <w:right w:val="single" w:sz="4" w:space="0" w:color="auto"/>
            </w:tcBorders>
          </w:tcPr>
          <w:p w:rsidR="00C6067A" w:rsidRPr="00C6067A" w:rsidRDefault="00C6067A" w:rsidP="00D03A4F">
            <w:pPr>
              <w:spacing w:after="0" w:line="240" w:lineRule="auto"/>
              <w:rPr>
                <w:rFonts w:ascii="Times New Roman" w:eastAsia="Times New Roman" w:hAnsi="Times New Roman" w:cs="Times New Roman"/>
                <w:sz w:val="24"/>
                <w:szCs w:val="24"/>
                <w:lang w:eastAsia="ru-RU"/>
              </w:rPr>
            </w:pPr>
          </w:p>
        </w:tc>
        <w:tc>
          <w:tcPr>
            <w:tcW w:w="672" w:type="pct"/>
            <w:tcBorders>
              <w:top w:val="single" w:sz="4" w:space="0" w:color="auto"/>
              <w:left w:val="single" w:sz="4" w:space="0" w:color="auto"/>
              <w:bottom w:val="single" w:sz="4" w:space="0" w:color="auto"/>
              <w:right w:val="single" w:sz="4" w:space="0" w:color="auto"/>
            </w:tcBorders>
            <w:vAlign w:val="center"/>
          </w:tcPr>
          <w:p w:rsidR="00C6067A" w:rsidRPr="00C6067A" w:rsidRDefault="00C6067A" w:rsidP="00D03A4F">
            <w:pPr>
              <w:spacing w:after="0" w:line="240"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2017 г.</w:t>
            </w:r>
          </w:p>
        </w:tc>
        <w:tc>
          <w:tcPr>
            <w:tcW w:w="672" w:type="pct"/>
            <w:tcBorders>
              <w:top w:val="single" w:sz="4" w:space="0" w:color="auto"/>
              <w:left w:val="single" w:sz="4" w:space="0" w:color="auto"/>
              <w:bottom w:val="single" w:sz="4" w:space="0" w:color="auto"/>
              <w:right w:val="single" w:sz="4" w:space="0" w:color="auto"/>
            </w:tcBorders>
            <w:vAlign w:val="center"/>
          </w:tcPr>
          <w:p w:rsidR="00C6067A" w:rsidRPr="00C6067A" w:rsidRDefault="00C6067A" w:rsidP="00D03A4F">
            <w:pPr>
              <w:spacing w:after="0" w:line="240"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2018 г.</w:t>
            </w:r>
          </w:p>
        </w:tc>
        <w:tc>
          <w:tcPr>
            <w:tcW w:w="672" w:type="pct"/>
            <w:tcBorders>
              <w:top w:val="single" w:sz="4" w:space="0" w:color="auto"/>
              <w:left w:val="single" w:sz="4" w:space="0" w:color="auto"/>
              <w:bottom w:val="single" w:sz="4" w:space="0" w:color="auto"/>
              <w:right w:val="single" w:sz="4" w:space="0" w:color="auto"/>
            </w:tcBorders>
            <w:vAlign w:val="center"/>
          </w:tcPr>
          <w:p w:rsidR="00C6067A" w:rsidRPr="00C6067A" w:rsidRDefault="00C6067A" w:rsidP="00D03A4F">
            <w:pPr>
              <w:spacing w:after="0" w:line="240"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2019 г.</w:t>
            </w:r>
          </w:p>
        </w:tc>
        <w:tc>
          <w:tcPr>
            <w:tcW w:w="671" w:type="pct"/>
            <w:tcBorders>
              <w:top w:val="single" w:sz="4" w:space="0" w:color="auto"/>
              <w:left w:val="single" w:sz="4" w:space="0" w:color="auto"/>
              <w:bottom w:val="single" w:sz="4" w:space="0" w:color="auto"/>
              <w:right w:val="single" w:sz="4" w:space="0" w:color="auto"/>
            </w:tcBorders>
            <w:vAlign w:val="center"/>
          </w:tcPr>
          <w:p w:rsidR="00C6067A" w:rsidRPr="00C6067A" w:rsidRDefault="00C6067A" w:rsidP="00C6067A">
            <w:pPr>
              <w:spacing w:after="0" w:line="240"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2020 г.</w:t>
            </w:r>
          </w:p>
        </w:tc>
      </w:tr>
      <w:tr w:rsidR="00C6067A" w:rsidRPr="00C6067A" w:rsidTr="00C6067A">
        <w:trPr>
          <w:trHeight w:val="390"/>
          <w:jc w:val="center"/>
        </w:trPr>
        <w:tc>
          <w:tcPr>
            <w:tcW w:w="2312" w:type="pct"/>
            <w:tcBorders>
              <w:top w:val="single" w:sz="4" w:space="0" w:color="auto"/>
              <w:left w:val="single" w:sz="4" w:space="0" w:color="auto"/>
              <w:bottom w:val="single" w:sz="4" w:space="0" w:color="auto"/>
              <w:right w:val="single" w:sz="4" w:space="0" w:color="auto"/>
            </w:tcBorders>
            <w:vAlign w:val="center"/>
            <w:hideMark/>
          </w:tcPr>
          <w:p w:rsidR="00C6067A" w:rsidRPr="00C6067A" w:rsidRDefault="00C6067A" w:rsidP="00D03A4F">
            <w:pPr>
              <w:spacing w:after="0" w:line="240" w:lineRule="auto"/>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Обратились в поиске работы</w:t>
            </w:r>
          </w:p>
        </w:tc>
        <w:tc>
          <w:tcPr>
            <w:tcW w:w="672" w:type="pct"/>
            <w:tcBorders>
              <w:top w:val="single" w:sz="4" w:space="0" w:color="auto"/>
              <w:left w:val="single" w:sz="4" w:space="0" w:color="auto"/>
              <w:bottom w:val="single" w:sz="4" w:space="0" w:color="auto"/>
              <w:right w:val="single" w:sz="4" w:space="0" w:color="auto"/>
            </w:tcBorders>
            <w:vAlign w:val="center"/>
          </w:tcPr>
          <w:p w:rsidR="00C6067A" w:rsidRPr="00C6067A" w:rsidRDefault="00C6067A" w:rsidP="00D03A4F">
            <w:pPr>
              <w:spacing w:after="0" w:line="240"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626</w:t>
            </w:r>
          </w:p>
        </w:tc>
        <w:tc>
          <w:tcPr>
            <w:tcW w:w="672" w:type="pct"/>
            <w:tcBorders>
              <w:top w:val="single" w:sz="4" w:space="0" w:color="auto"/>
              <w:left w:val="single" w:sz="4" w:space="0" w:color="auto"/>
              <w:bottom w:val="single" w:sz="4" w:space="0" w:color="auto"/>
              <w:right w:val="single" w:sz="4" w:space="0" w:color="auto"/>
            </w:tcBorders>
            <w:vAlign w:val="center"/>
          </w:tcPr>
          <w:p w:rsidR="00C6067A" w:rsidRPr="00C6067A" w:rsidRDefault="00C6067A" w:rsidP="00D03A4F">
            <w:pPr>
              <w:spacing w:after="0" w:line="240"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611</w:t>
            </w:r>
          </w:p>
        </w:tc>
        <w:tc>
          <w:tcPr>
            <w:tcW w:w="672" w:type="pct"/>
            <w:tcBorders>
              <w:top w:val="single" w:sz="4" w:space="0" w:color="auto"/>
              <w:left w:val="single" w:sz="4" w:space="0" w:color="auto"/>
              <w:bottom w:val="single" w:sz="4" w:space="0" w:color="auto"/>
              <w:right w:val="single" w:sz="4" w:space="0" w:color="auto"/>
            </w:tcBorders>
            <w:vAlign w:val="center"/>
          </w:tcPr>
          <w:p w:rsidR="00C6067A" w:rsidRPr="00C6067A" w:rsidRDefault="00C6067A" w:rsidP="00D03A4F">
            <w:pPr>
              <w:spacing w:after="0" w:line="240"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614</w:t>
            </w:r>
          </w:p>
        </w:tc>
        <w:tc>
          <w:tcPr>
            <w:tcW w:w="671" w:type="pct"/>
            <w:tcBorders>
              <w:top w:val="single" w:sz="4" w:space="0" w:color="auto"/>
              <w:left w:val="single" w:sz="4" w:space="0" w:color="auto"/>
              <w:bottom w:val="single" w:sz="4" w:space="0" w:color="auto"/>
              <w:right w:val="single" w:sz="4" w:space="0" w:color="auto"/>
            </w:tcBorders>
            <w:vAlign w:val="center"/>
          </w:tcPr>
          <w:p w:rsidR="00C6067A" w:rsidRPr="00C6067A" w:rsidRDefault="00C6067A" w:rsidP="00C6067A">
            <w:pPr>
              <w:spacing w:after="0" w:line="240"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397</w:t>
            </w:r>
          </w:p>
        </w:tc>
      </w:tr>
      <w:tr w:rsidR="00C6067A" w:rsidRPr="00C6067A" w:rsidTr="00C6067A">
        <w:trPr>
          <w:trHeight w:val="406"/>
          <w:jc w:val="center"/>
        </w:trPr>
        <w:tc>
          <w:tcPr>
            <w:tcW w:w="2312" w:type="pct"/>
            <w:tcBorders>
              <w:top w:val="single" w:sz="4" w:space="0" w:color="auto"/>
              <w:left w:val="single" w:sz="4" w:space="0" w:color="auto"/>
              <w:bottom w:val="single" w:sz="4" w:space="0" w:color="auto"/>
              <w:right w:val="single" w:sz="4" w:space="0" w:color="auto"/>
            </w:tcBorders>
            <w:vAlign w:val="center"/>
            <w:hideMark/>
          </w:tcPr>
          <w:p w:rsidR="00C6067A" w:rsidRPr="00C6067A" w:rsidRDefault="00C6067A" w:rsidP="00D03A4F">
            <w:pPr>
              <w:spacing w:after="0" w:line="240" w:lineRule="auto"/>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Нашли работу (доходное занятие)</w:t>
            </w:r>
          </w:p>
        </w:tc>
        <w:tc>
          <w:tcPr>
            <w:tcW w:w="672" w:type="pct"/>
            <w:tcBorders>
              <w:top w:val="single" w:sz="4" w:space="0" w:color="auto"/>
              <w:left w:val="single" w:sz="4" w:space="0" w:color="auto"/>
              <w:bottom w:val="single" w:sz="4" w:space="0" w:color="auto"/>
              <w:right w:val="single" w:sz="4" w:space="0" w:color="auto"/>
            </w:tcBorders>
            <w:vAlign w:val="center"/>
          </w:tcPr>
          <w:p w:rsidR="00C6067A" w:rsidRPr="00C6067A" w:rsidRDefault="00C6067A" w:rsidP="00D03A4F">
            <w:pPr>
              <w:spacing w:after="0" w:line="240"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602</w:t>
            </w:r>
          </w:p>
        </w:tc>
        <w:tc>
          <w:tcPr>
            <w:tcW w:w="672" w:type="pct"/>
            <w:tcBorders>
              <w:top w:val="single" w:sz="4" w:space="0" w:color="auto"/>
              <w:left w:val="single" w:sz="4" w:space="0" w:color="auto"/>
              <w:bottom w:val="single" w:sz="4" w:space="0" w:color="auto"/>
              <w:right w:val="single" w:sz="4" w:space="0" w:color="auto"/>
            </w:tcBorders>
            <w:vAlign w:val="center"/>
          </w:tcPr>
          <w:p w:rsidR="00C6067A" w:rsidRPr="00C6067A" w:rsidRDefault="00C6067A" w:rsidP="00D03A4F">
            <w:pPr>
              <w:spacing w:after="0" w:line="240"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587</w:t>
            </w:r>
          </w:p>
        </w:tc>
        <w:tc>
          <w:tcPr>
            <w:tcW w:w="672" w:type="pct"/>
            <w:tcBorders>
              <w:top w:val="single" w:sz="4" w:space="0" w:color="auto"/>
              <w:left w:val="single" w:sz="4" w:space="0" w:color="auto"/>
              <w:bottom w:val="single" w:sz="4" w:space="0" w:color="auto"/>
              <w:right w:val="single" w:sz="4" w:space="0" w:color="auto"/>
            </w:tcBorders>
            <w:vAlign w:val="center"/>
          </w:tcPr>
          <w:p w:rsidR="00C6067A" w:rsidRPr="00C6067A" w:rsidRDefault="00C6067A" w:rsidP="00D03A4F">
            <w:pPr>
              <w:spacing w:after="0" w:line="240"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585</w:t>
            </w:r>
          </w:p>
        </w:tc>
        <w:tc>
          <w:tcPr>
            <w:tcW w:w="671" w:type="pct"/>
            <w:tcBorders>
              <w:top w:val="single" w:sz="4" w:space="0" w:color="auto"/>
              <w:left w:val="single" w:sz="4" w:space="0" w:color="auto"/>
              <w:bottom w:val="single" w:sz="4" w:space="0" w:color="auto"/>
              <w:right w:val="single" w:sz="4" w:space="0" w:color="auto"/>
            </w:tcBorders>
            <w:vAlign w:val="center"/>
          </w:tcPr>
          <w:p w:rsidR="00C6067A" w:rsidRPr="00C6067A" w:rsidRDefault="00C6067A" w:rsidP="00C6067A">
            <w:pPr>
              <w:spacing w:after="0" w:line="240"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358</w:t>
            </w:r>
          </w:p>
        </w:tc>
      </w:tr>
      <w:tr w:rsidR="00C6067A" w:rsidRPr="00BD5A90" w:rsidTr="00C6067A">
        <w:trPr>
          <w:trHeight w:val="561"/>
          <w:jc w:val="center"/>
        </w:trPr>
        <w:tc>
          <w:tcPr>
            <w:tcW w:w="2312" w:type="pct"/>
            <w:tcBorders>
              <w:top w:val="single" w:sz="4" w:space="0" w:color="auto"/>
              <w:left w:val="single" w:sz="4" w:space="0" w:color="auto"/>
              <w:bottom w:val="single" w:sz="4" w:space="0" w:color="auto"/>
              <w:right w:val="single" w:sz="4" w:space="0" w:color="auto"/>
            </w:tcBorders>
            <w:vAlign w:val="center"/>
            <w:hideMark/>
          </w:tcPr>
          <w:p w:rsidR="00C6067A" w:rsidRPr="00C6067A" w:rsidRDefault="00C6067A" w:rsidP="00D03A4F">
            <w:pPr>
              <w:spacing w:after="0" w:line="240" w:lineRule="auto"/>
              <w:ind w:left="31" w:hanging="31"/>
              <w:rPr>
                <w:rFonts w:ascii="Times New Roman" w:eastAsia="Times New Roman" w:hAnsi="Times New Roman" w:cs="Times New Roman"/>
                <w:sz w:val="24"/>
                <w:szCs w:val="24"/>
                <w:lang w:eastAsia="ru-RU"/>
              </w:rPr>
            </w:pPr>
            <w:r w:rsidRPr="00C6067A">
              <w:rPr>
                <w:rFonts w:ascii="Times New Roman" w:eastAsia="Times New Roman" w:hAnsi="Times New Roman" w:cs="Times New Roman"/>
                <w:sz w:val="24"/>
                <w:szCs w:val="24"/>
                <w:lang w:eastAsia="ru-RU"/>
              </w:rPr>
              <w:t xml:space="preserve">Численность </w:t>
            </w:r>
            <w:r w:rsidR="005708A5">
              <w:rPr>
                <w:rFonts w:ascii="Times New Roman" w:eastAsia="Times New Roman" w:hAnsi="Times New Roman" w:cs="Times New Roman"/>
                <w:sz w:val="24"/>
                <w:szCs w:val="24"/>
                <w:lang w:eastAsia="ru-RU"/>
              </w:rPr>
              <w:t xml:space="preserve">зарегистрированных в органах службы занятости населения </w:t>
            </w:r>
            <w:r w:rsidRPr="00C6067A">
              <w:rPr>
                <w:rFonts w:ascii="Times New Roman" w:eastAsia="Times New Roman" w:hAnsi="Times New Roman" w:cs="Times New Roman"/>
                <w:sz w:val="24"/>
                <w:szCs w:val="24"/>
                <w:lang w:eastAsia="ru-RU"/>
              </w:rPr>
              <w:t>безработных в возрасте 16-17 лет на конец года</w:t>
            </w:r>
          </w:p>
        </w:tc>
        <w:tc>
          <w:tcPr>
            <w:tcW w:w="672" w:type="pct"/>
            <w:tcBorders>
              <w:top w:val="single" w:sz="4" w:space="0" w:color="auto"/>
              <w:left w:val="single" w:sz="4" w:space="0" w:color="auto"/>
              <w:bottom w:val="single" w:sz="4" w:space="0" w:color="auto"/>
              <w:right w:val="single" w:sz="4" w:space="0" w:color="auto"/>
            </w:tcBorders>
            <w:vAlign w:val="center"/>
          </w:tcPr>
          <w:p w:rsidR="00C6067A" w:rsidRPr="00C6067A" w:rsidRDefault="00C6067A" w:rsidP="00D03A4F">
            <w:pPr>
              <w:spacing w:after="0" w:line="240"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3</w:t>
            </w:r>
          </w:p>
        </w:tc>
        <w:tc>
          <w:tcPr>
            <w:tcW w:w="672" w:type="pct"/>
            <w:tcBorders>
              <w:top w:val="single" w:sz="4" w:space="0" w:color="auto"/>
              <w:left w:val="single" w:sz="4" w:space="0" w:color="auto"/>
              <w:bottom w:val="single" w:sz="4" w:space="0" w:color="auto"/>
              <w:right w:val="single" w:sz="4" w:space="0" w:color="auto"/>
            </w:tcBorders>
            <w:vAlign w:val="center"/>
          </w:tcPr>
          <w:p w:rsidR="00C6067A" w:rsidRPr="00C6067A" w:rsidRDefault="00C6067A" w:rsidP="00D03A4F">
            <w:pPr>
              <w:spacing w:after="0" w:line="240"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3</w:t>
            </w:r>
          </w:p>
        </w:tc>
        <w:tc>
          <w:tcPr>
            <w:tcW w:w="672" w:type="pct"/>
            <w:tcBorders>
              <w:top w:val="single" w:sz="4" w:space="0" w:color="auto"/>
              <w:left w:val="single" w:sz="4" w:space="0" w:color="auto"/>
              <w:bottom w:val="single" w:sz="4" w:space="0" w:color="auto"/>
              <w:right w:val="single" w:sz="4" w:space="0" w:color="auto"/>
            </w:tcBorders>
            <w:vAlign w:val="center"/>
          </w:tcPr>
          <w:p w:rsidR="00C6067A" w:rsidRPr="00C6067A" w:rsidRDefault="00C6067A" w:rsidP="00D03A4F">
            <w:pPr>
              <w:spacing w:after="0" w:line="240"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3</w:t>
            </w:r>
          </w:p>
        </w:tc>
        <w:tc>
          <w:tcPr>
            <w:tcW w:w="671" w:type="pct"/>
            <w:tcBorders>
              <w:top w:val="single" w:sz="4" w:space="0" w:color="auto"/>
              <w:left w:val="single" w:sz="4" w:space="0" w:color="auto"/>
              <w:bottom w:val="single" w:sz="4" w:space="0" w:color="auto"/>
              <w:right w:val="single" w:sz="4" w:space="0" w:color="auto"/>
            </w:tcBorders>
            <w:vAlign w:val="center"/>
          </w:tcPr>
          <w:p w:rsidR="00C6067A" w:rsidRPr="00C6067A" w:rsidRDefault="00C6067A" w:rsidP="00C6067A">
            <w:pPr>
              <w:spacing w:after="0" w:line="240" w:lineRule="auto"/>
              <w:jc w:val="center"/>
              <w:rPr>
                <w:rFonts w:ascii="Times New Roman" w:eastAsia="Times New Roman" w:hAnsi="Times New Roman" w:cs="Times New Roman"/>
                <w:bCs/>
                <w:sz w:val="24"/>
                <w:szCs w:val="24"/>
                <w:lang w:eastAsia="ru-RU"/>
              </w:rPr>
            </w:pPr>
            <w:r w:rsidRPr="00C6067A">
              <w:rPr>
                <w:rFonts w:ascii="Times New Roman" w:eastAsia="Times New Roman" w:hAnsi="Times New Roman" w:cs="Times New Roman"/>
                <w:bCs/>
                <w:sz w:val="24"/>
                <w:szCs w:val="24"/>
                <w:lang w:eastAsia="ru-RU"/>
              </w:rPr>
              <w:t>10</w:t>
            </w:r>
          </w:p>
        </w:tc>
      </w:tr>
    </w:tbl>
    <w:p w:rsidR="00D03A4F" w:rsidRPr="00BD5A90" w:rsidRDefault="00D03A4F" w:rsidP="001F2084">
      <w:pPr>
        <w:spacing w:after="0" w:line="240" w:lineRule="auto"/>
        <w:rPr>
          <w:rFonts w:ascii="Times New Roman" w:eastAsia="Times New Roman" w:hAnsi="Times New Roman" w:cs="Times New Roman"/>
          <w:sz w:val="26"/>
          <w:szCs w:val="26"/>
          <w:highlight w:val="yellow"/>
          <w:lang w:eastAsia="ru-RU"/>
        </w:rPr>
      </w:pPr>
    </w:p>
    <w:p w:rsidR="001F2084" w:rsidRDefault="001F2084" w:rsidP="00D03A4F">
      <w:pPr>
        <w:spacing w:after="0" w:line="240" w:lineRule="auto"/>
        <w:jc w:val="right"/>
        <w:rPr>
          <w:rFonts w:ascii="Times New Roman" w:eastAsia="Times New Roman" w:hAnsi="Times New Roman" w:cs="Times New Roman"/>
          <w:sz w:val="26"/>
          <w:szCs w:val="26"/>
          <w:lang w:eastAsia="ru-RU"/>
        </w:rPr>
      </w:pPr>
    </w:p>
    <w:p w:rsidR="00DF05CB" w:rsidRDefault="00DF05CB" w:rsidP="00D03A4F">
      <w:pPr>
        <w:spacing w:after="0" w:line="240" w:lineRule="auto"/>
        <w:jc w:val="right"/>
        <w:rPr>
          <w:rFonts w:ascii="Times New Roman" w:eastAsia="Times New Roman" w:hAnsi="Times New Roman" w:cs="Times New Roman"/>
          <w:sz w:val="26"/>
          <w:szCs w:val="26"/>
          <w:lang w:eastAsia="ru-RU"/>
        </w:rPr>
        <w:sectPr w:rsidR="00DF05CB" w:rsidSect="00675542">
          <w:pgSz w:w="11906" w:h="16838"/>
          <w:pgMar w:top="1134" w:right="849" w:bottom="709" w:left="851" w:header="709" w:footer="709" w:gutter="0"/>
          <w:cols w:space="708"/>
          <w:docGrid w:linePitch="360"/>
        </w:sectPr>
      </w:pPr>
    </w:p>
    <w:p w:rsidR="00D03A4F" w:rsidRPr="000D21DF" w:rsidRDefault="00D03A4F" w:rsidP="00D03A4F">
      <w:pPr>
        <w:spacing w:after="0" w:line="240" w:lineRule="auto"/>
        <w:jc w:val="right"/>
        <w:rPr>
          <w:rFonts w:ascii="Times New Roman" w:eastAsia="Times New Roman" w:hAnsi="Times New Roman" w:cs="Times New Roman"/>
          <w:sz w:val="26"/>
          <w:szCs w:val="26"/>
          <w:lang w:eastAsia="ru-RU"/>
        </w:rPr>
      </w:pPr>
      <w:r w:rsidRPr="000D21DF">
        <w:rPr>
          <w:rFonts w:ascii="Times New Roman" w:eastAsia="Times New Roman" w:hAnsi="Times New Roman" w:cs="Times New Roman"/>
          <w:sz w:val="26"/>
          <w:szCs w:val="26"/>
          <w:lang w:eastAsia="ru-RU"/>
        </w:rPr>
        <w:t>Таблица 3</w:t>
      </w:r>
      <w:r w:rsidR="00BF045B">
        <w:rPr>
          <w:rFonts w:ascii="Times New Roman" w:eastAsia="Times New Roman" w:hAnsi="Times New Roman" w:cs="Times New Roman"/>
          <w:sz w:val="26"/>
          <w:szCs w:val="26"/>
          <w:lang w:eastAsia="ru-RU"/>
        </w:rPr>
        <w:t>6</w:t>
      </w:r>
    </w:p>
    <w:p w:rsidR="00D03A4F" w:rsidRPr="000D21D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0D21DF" w:rsidRDefault="00D03A4F" w:rsidP="00D03A4F">
      <w:pPr>
        <w:spacing w:after="0" w:line="240" w:lineRule="auto"/>
        <w:ind w:firstLine="284"/>
        <w:jc w:val="center"/>
        <w:rPr>
          <w:rFonts w:ascii="Times New Roman" w:eastAsia="Times New Roman" w:hAnsi="Times New Roman" w:cs="Times New Roman"/>
          <w:b/>
          <w:bCs/>
          <w:sz w:val="26"/>
          <w:szCs w:val="26"/>
          <w:lang w:eastAsia="ru-RU"/>
        </w:rPr>
      </w:pPr>
      <w:r w:rsidRPr="000D21DF">
        <w:rPr>
          <w:rFonts w:ascii="Times New Roman" w:eastAsia="Times New Roman" w:hAnsi="Times New Roman" w:cs="Times New Roman"/>
          <w:b/>
          <w:bCs/>
          <w:sz w:val="26"/>
          <w:szCs w:val="26"/>
          <w:lang w:eastAsia="ru-RU"/>
        </w:rPr>
        <w:t>Численность безработных, зарегистрированных в органах службы занятости населения, воспитывающих несовершеннолетних детей, детей-инвалидов</w:t>
      </w:r>
    </w:p>
    <w:p w:rsidR="00D03A4F" w:rsidRPr="000D21DF" w:rsidRDefault="00D03A4F" w:rsidP="00D03A4F">
      <w:pPr>
        <w:spacing w:after="0" w:line="240" w:lineRule="auto"/>
        <w:jc w:val="center"/>
        <w:rPr>
          <w:rFonts w:ascii="Times New Roman" w:eastAsia="Times New Roman" w:hAnsi="Times New Roman" w:cs="Times New Roman"/>
          <w:bCs/>
          <w:sz w:val="24"/>
          <w:szCs w:val="24"/>
          <w:lang w:eastAsia="ru-RU"/>
        </w:rPr>
      </w:pPr>
      <w:r w:rsidRPr="000D21DF">
        <w:rPr>
          <w:rFonts w:ascii="Times New Roman" w:eastAsia="Times New Roman" w:hAnsi="Times New Roman" w:cs="Times New Roman"/>
          <w:bCs/>
          <w:sz w:val="24"/>
          <w:szCs w:val="24"/>
          <w:lang w:eastAsia="ru-RU"/>
        </w:rPr>
        <w:t>(по данным Роструда; на конец года; тыс. человек)</w:t>
      </w:r>
    </w:p>
    <w:p w:rsidR="00D03A4F" w:rsidRPr="000D21DF" w:rsidRDefault="00D03A4F" w:rsidP="00D03A4F">
      <w:pPr>
        <w:spacing w:after="0" w:line="240" w:lineRule="auto"/>
        <w:jc w:val="right"/>
        <w:rPr>
          <w:rFonts w:ascii="Times New Roman" w:eastAsia="Times New Roman" w:hAnsi="Times New Roman" w:cs="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1417"/>
        <w:gridCol w:w="1415"/>
        <w:gridCol w:w="1413"/>
        <w:gridCol w:w="1411"/>
      </w:tblGrid>
      <w:tr w:rsidR="00C6067A" w:rsidRPr="000D21DF" w:rsidTr="00C6067A">
        <w:trPr>
          <w:trHeight w:val="348"/>
          <w:tblHeader/>
          <w:jc w:val="center"/>
        </w:trPr>
        <w:tc>
          <w:tcPr>
            <w:tcW w:w="2226" w:type="pct"/>
            <w:tcBorders>
              <w:top w:val="single" w:sz="4" w:space="0" w:color="auto"/>
              <w:left w:val="single" w:sz="4" w:space="0" w:color="auto"/>
              <w:bottom w:val="single" w:sz="4" w:space="0" w:color="auto"/>
              <w:right w:val="single" w:sz="4" w:space="0" w:color="auto"/>
            </w:tcBorders>
          </w:tcPr>
          <w:p w:rsidR="00C6067A" w:rsidRPr="000D21DF" w:rsidRDefault="00C6067A" w:rsidP="00D03A4F">
            <w:pPr>
              <w:spacing w:after="0" w:line="240" w:lineRule="auto"/>
              <w:rPr>
                <w:rFonts w:ascii="Times New Roman" w:eastAsia="Times New Roman" w:hAnsi="Times New Roman" w:cs="Times New Roman"/>
                <w:sz w:val="24"/>
                <w:szCs w:val="24"/>
                <w:lang w:eastAsia="ru-RU"/>
              </w:rPr>
            </w:pPr>
          </w:p>
        </w:tc>
        <w:tc>
          <w:tcPr>
            <w:tcW w:w="695" w:type="pct"/>
            <w:tcBorders>
              <w:top w:val="single" w:sz="4" w:space="0" w:color="auto"/>
              <w:left w:val="single" w:sz="4" w:space="0" w:color="auto"/>
              <w:bottom w:val="single" w:sz="4" w:space="0" w:color="auto"/>
              <w:right w:val="single" w:sz="4" w:space="0" w:color="auto"/>
            </w:tcBorders>
            <w:vAlign w:val="center"/>
          </w:tcPr>
          <w:p w:rsidR="00C6067A" w:rsidRPr="000D21DF" w:rsidRDefault="00C6067A" w:rsidP="00D03A4F">
            <w:pPr>
              <w:spacing w:after="0" w:line="240" w:lineRule="auto"/>
              <w:jc w:val="center"/>
              <w:rPr>
                <w:rFonts w:ascii="Times New Roman" w:eastAsia="Times New Roman" w:hAnsi="Times New Roman" w:cs="Times New Roman"/>
                <w:sz w:val="24"/>
                <w:szCs w:val="24"/>
                <w:lang w:eastAsia="ru-RU"/>
              </w:rPr>
            </w:pPr>
            <w:r w:rsidRPr="000D21DF">
              <w:rPr>
                <w:rFonts w:ascii="Times New Roman" w:eastAsia="Times New Roman" w:hAnsi="Times New Roman" w:cs="Times New Roman"/>
                <w:sz w:val="24"/>
                <w:szCs w:val="24"/>
                <w:lang w:eastAsia="ru-RU"/>
              </w:rPr>
              <w:t>2017 г.</w:t>
            </w:r>
          </w:p>
        </w:tc>
        <w:tc>
          <w:tcPr>
            <w:tcW w:w="694" w:type="pct"/>
            <w:tcBorders>
              <w:top w:val="single" w:sz="4" w:space="0" w:color="auto"/>
              <w:left w:val="single" w:sz="4" w:space="0" w:color="auto"/>
              <w:bottom w:val="single" w:sz="4" w:space="0" w:color="auto"/>
              <w:right w:val="single" w:sz="4" w:space="0" w:color="auto"/>
            </w:tcBorders>
            <w:vAlign w:val="center"/>
          </w:tcPr>
          <w:p w:rsidR="00C6067A" w:rsidRPr="000D21DF" w:rsidRDefault="00C6067A" w:rsidP="00D03A4F">
            <w:pPr>
              <w:spacing w:after="0" w:line="240" w:lineRule="auto"/>
              <w:jc w:val="center"/>
              <w:rPr>
                <w:rFonts w:ascii="Times New Roman" w:eastAsia="Times New Roman" w:hAnsi="Times New Roman" w:cs="Times New Roman"/>
                <w:sz w:val="24"/>
                <w:szCs w:val="24"/>
                <w:lang w:eastAsia="ru-RU"/>
              </w:rPr>
            </w:pPr>
            <w:r w:rsidRPr="000D21DF">
              <w:rPr>
                <w:rFonts w:ascii="Times New Roman" w:eastAsia="Times New Roman" w:hAnsi="Times New Roman" w:cs="Times New Roman"/>
                <w:sz w:val="24"/>
                <w:szCs w:val="24"/>
                <w:lang w:eastAsia="ru-RU"/>
              </w:rPr>
              <w:t>2018 г.</w:t>
            </w:r>
          </w:p>
        </w:tc>
        <w:tc>
          <w:tcPr>
            <w:tcW w:w="693" w:type="pct"/>
            <w:tcBorders>
              <w:top w:val="single" w:sz="4" w:space="0" w:color="auto"/>
              <w:left w:val="single" w:sz="4" w:space="0" w:color="auto"/>
              <w:bottom w:val="single" w:sz="4" w:space="0" w:color="auto"/>
              <w:right w:val="single" w:sz="4" w:space="0" w:color="auto"/>
            </w:tcBorders>
            <w:vAlign w:val="center"/>
          </w:tcPr>
          <w:p w:rsidR="00C6067A" w:rsidRPr="000D21DF" w:rsidRDefault="00C6067A" w:rsidP="00D03A4F">
            <w:pPr>
              <w:spacing w:after="0" w:line="240" w:lineRule="auto"/>
              <w:jc w:val="center"/>
              <w:rPr>
                <w:rFonts w:ascii="Times New Roman" w:eastAsia="Times New Roman" w:hAnsi="Times New Roman" w:cs="Times New Roman"/>
                <w:sz w:val="24"/>
                <w:szCs w:val="24"/>
                <w:lang w:eastAsia="ru-RU"/>
              </w:rPr>
            </w:pPr>
            <w:r w:rsidRPr="000D21DF">
              <w:rPr>
                <w:rFonts w:ascii="Times New Roman" w:eastAsia="Times New Roman" w:hAnsi="Times New Roman" w:cs="Times New Roman"/>
                <w:sz w:val="24"/>
                <w:szCs w:val="24"/>
                <w:lang w:eastAsia="ru-RU"/>
              </w:rPr>
              <w:t>2019 г.</w:t>
            </w:r>
          </w:p>
        </w:tc>
        <w:tc>
          <w:tcPr>
            <w:tcW w:w="693" w:type="pct"/>
            <w:tcBorders>
              <w:top w:val="single" w:sz="4" w:space="0" w:color="auto"/>
              <w:left w:val="single" w:sz="4" w:space="0" w:color="auto"/>
              <w:bottom w:val="single" w:sz="4" w:space="0" w:color="auto"/>
              <w:right w:val="single" w:sz="4" w:space="0" w:color="auto"/>
            </w:tcBorders>
          </w:tcPr>
          <w:p w:rsidR="00C6067A" w:rsidRPr="000D21DF" w:rsidRDefault="00C6067A" w:rsidP="00D03A4F">
            <w:pPr>
              <w:spacing w:after="0" w:line="240" w:lineRule="auto"/>
              <w:jc w:val="center"/>
              <w:rPr>
                <w:rFonts w:ascii="Times New Roman" w:eastAsia="Times New Roman" w:hAnsi="Times New Roman" w:cs="Times New Roman"/>
                <w:sz w:val="24"/>
                <w:szCs w:val="24"/>
                <w:lang w:eastAsia="ru-RU"/>
              </w:rPr>
            </w:pPr>
            <w:r w:rsidRPr="000D21DF">
              <w:rPr>
                <w:rFonts w:ascii="Times New Roman" w:eastAsia="Times New Roman" w:hAnsi="Times New Roman" w:cs="Times New Roman"/>
                <w:sz w:val="24"/>
                <w:szCs w:val="24"/>
                <w:lang w:eastAsia="ru-RU"/>
              </w:rPr>
              <w:t>2020 г.</w:t>
            </w:r>
          </w:p>
        </w:tc>
      </w:tr>
      <w:tr w:rsidR="00C6067A" w:rsidRPr="000D21DF" w:rsidTr="000D21DF">
        <w:trPr>
          <w:trHeight w:val="469"/>
          <w:jc w:val="center"/>
        </w:trPr>
        <w:tc>
          <w:tcPr>
            <w:tcW w:w="2226" w:type="pct"/>
            <w:tcBorders>
              <w:top w:val="single" w:sz="4" w:space="0" w:color="auto"/>
              <w:left w:val="single" w:sz="4" w:space="0" w:color="auto"/>
              <w:bottom w:val="single" w:sz="4" w:space="0" w:color="auto"/>
              <w:right w:val="single" w:sz="4" w:space="0" w:color="auto"/>
            </w:tcBorders>
            <w:vAlign w:val="center"/>
            <w:hideMark/>
          </w:tcPr>
          <w:p w:rsidR="00C6067A" w:rsidRPr="000D21DF" w:rsidRDefault="00C6067A" w:rsidP="00D03A4F">
            <w:pPr>
              <w:spacing w:after="0" w:line="240" w:lineRule="auto"/>
              <w:rPr>
                <w:rFonts w:ascii="Times New Roman" w:eastAsia="Times New Roman" w:hAnsi="Times New Roman" w:cs="Times New Roman"/>
                <w:b/>
                <w:sz w:val="24"/>
                <w:szCs w:val="24"/>
                <w:lang w:eastAsia="ru-RU"/>
              </w:rPr>
            </w:pPr>
            <w:r w:rsidRPr="000D21DF">
              <w:rPr>
                <w:rFonts w:ascii="Times New Roman" w:eastAsia="Times New Roman" w:hAnsi="Times New Roman" w:cs="Times New Roman"/>
                <w:b/>
                <w:sz w:val="24"/>
                <w:szCs w:val="24"/>
                <w:lang w:eastAsia="ru-RU"/>
              </w:rPr>
              <w:t>Численность безработных, всего</w:t>
            </w:r>
          </w:p>
        </w:tc>
        <w:tc>
          <w:tcPr>
            <w:tcW w:w="695" w:type="pct"/>
            <w:tcBorders>
              <w:top w:val="single" w:sz="4" w:space="0" w:color="auto"/>
              <w:left w:val="single" w:sz="4" w:space="0" w:color="auto"/>
              <w:bottom w:val="single" w:sz="4" w:space="0" w:color="auto"/>
              <w:right w:val="single" w:sz="4" w:space="0" w:color="auto"/>
            </w:tcBorders>
            <w:vAlign w:val="center"/>
          </w:tcPr>
          <w:p w:rsidR="00C6067A" w:rsidRPr="000D21DF" w:rsidRDefault="00C6067A" w:rsidP="00D03A4F">
            <w:pPr>
              <w:spacing w:after="0" w:line="240" w:lineRule="auto"/>
              <w:jc w:val="center"/>
              <w:rPr>
                <w:rFonts w:ascii="Times New Roman" w:eastAsia="Times New Roman" w:hAnsi="Times New Roman" w:cs="Times New Roman"/>
                <w:b/>
                <w:bCs/>
                <w:sz w:val="24"/>
                <w:szCs w:val="24"/>
                <w:lang w:eastAsia="ru-RU"/>
              </w:rPr>
            </w:pPr>
            <w:r w:rsidRPr="000D21DF">
              <w:rPr>
                <w:rFonts w:ascii="Times New Roman" w:eastAsia="Times New Roman" w:hAnsi="Times New Roman" w:cs="Times New Roman"/>
                <w:b/>
                <w:bCs/>
                <w:sz w:val="24"/>
                <w:szCs w:val="24"/>
                <w:lang w:eastAsia="ru-RU"/>
              </w:rPr>
              <w:t>776</w:t>
            </w:r>
          </w:p>
        </w:tc>
        <w:tc>
          <w:tcPr>
            <w:tcW w:w="694" w:type="pct"/>
            <w:tcBorders>
              <w:top w:val="single" w:sz="4" w:space="0" w:color="auto"/>
              <w:left w:val="single" w:sz="4" w:space="0" w:color="auto"/>
              <w:bottom w:val="single" w:sz="4" w:space="0" w:color="auto"/>
              <w:right w:val="single" w:sz="4" w:space="0" w:color="auto"/>
            </w:tcBorders>
            <w:vAlign w:val="center"/>
          </w:tcPr>
          <w:p w:rsidR="00C6067A" w:rsidRPr="000D21DF" w:rsidRDefault="00C6067A" w:rsidP="00D03A4F">
            <w:pPr>
              <w:spacing w:after="0" w:line="240" w:lineRule="auto"/>
              <w:jc w:val="center"/>
              <w:rPr>
                <w:rFonts w:ascii="Times New Roman" w:eastAsia="Times New Roman" w:hAnsi="Times New Roman" w:cs="Times New Roman"/>
                <w:b/>
                <w:sz w:val="24"/>
                <w:szCs w:val="24"/>
                <w:lang w:eastAsia="ru-RU"/>
              </w:rPr>
            </w:pPr>
            <w:r w:rsidRPr="000D21DF">
              <w:rPr>
                <w:rFonts w:ascii="Times New Roman" w:eastAsia="Times New Roman" w:hAnsi="Times New Roman" w:cs="Times New Roman"/>
                <w:b/>
                <w:sz w:val="24"/>
                <w:szCs w:val="24"/>
                <w:lang w:eastAsia="ru-RU"/>
              </w:rPr>
              <w:t>693</w:t>
            </w:r>
          </w:p>
        </w:tc>
        <w:tc>
          <w:tcPr>
            <w:tcW w:w="693" w:type="pct"/>
            <w:tcBorders>
              <w:top w:val="single" w:sz="4" w:space="0" w:color="auto"/>
              <w:left w:val="single" w:sz="4" w:space="0" w:color="auto"/>
              <w:bottom w:val="single" w:sz="4" w:space="0" w:color="auto"/>
              <w:right w:val="single" w:sz="4" w:space="0" w:color="auto"/>
            </w:tcBorders>
            <w:vAlign w:val="center"/>
          </w:tcPr>
          <w:p w:rsidR="00C6067A" w:rsidRPr="000D21DF" w:rsidRDefault="00C6067A" w:rsidP="00D03A4F">
            <w:pPr>
              <w:spacing w:after="0" w:line="240" w:lineRule="auto"/>
              <w:jc w:val="center"/>
              <w:rPr>
                <w:rFonts w:ascii="Times New Roman" w:eastAsia="Times New Roman" w:hAnsi="Times New Roman" w:cs="Times New Roman"/>
                <w:b/>
                <w:bCs/>
                <w:sz w:val="24"/>
                <w:szCs w:val="24"/>
                <w:lang w:eastAsia="ru-RU"/>
              </w:rPr>
            </w:pPr>
            <w:r w:rsidRPr="000D21DF">
              <w:rPr>
                <w:rFonts w:ascii="Times New Roman" w:eastAsia="Times New Roman" w:hAnsi="Times New Roman" w:cs="Times New Roman"/>
                <w:b/>
                <w:bCs/>
                <w:sz w:val="24"/>
                <w:szCs w:val="24"/>
                <w:lang w:eastAsia="ru-RU"/>
              </w:rPr>
              <w:t>691</w:t>
            </w:r>
          </w:p>
        </w:tc>
        <w:tc>
          <w:tcPr>
            <w:tcW w:w="693" w:type="pct"/>
            <w:tcBorders>
              <w:top w:val="single" w:sz="4" w:space="0" w:color="auto"/>
              <w:left w:val="single" w:sz="4" w:space="0" w:color="auto"/>
              <w:bottom w:val="single" w:sz="4" w:space="0" w:color="auto"/>
              <w:right w:val="single" w:sz="4" w:space="0" w:color="auto"/>
            </w:tcBorders>
            <w:vAlign w:val="center"/>
          </w:tcPr>
          <w:p w:rsidR="00C6067A" w:rsidRPr="000D21DF" w:rsidRDefault="000D21DF" w:rsidP="000D21DF">
            <w:pPr>
              <w:spacing w:after="0" w:line="240" w:lineRule="auto"/>
              <w:jc w:val="center"/>
              <w:rPr>
                <w:rFonts w:ascii="Times New Roman" w:eastAsia="Times New Roman" w:hAnsi="Times New Roman" w:cs="Times New Roman"/>
                <w:b/>
                <w:bCs/>
                <w:sz w:val="24"/>
                <w:szCs w:val="24"/>
                <w:lang w:eastAsia="ru-RU"/>
              </w:rPr>
            </w:pPr>
            <w:r w:rsidRPr="000D21DF">
              <w:rPr>
                <w:rFonts w:ascii="Times New Roman" w:eastAsia="Times New Roman" w:hAnsi="Times New Roman" w:cs="Times New Roman"/>
                <w:b/>
                <w:bCs/>
                <w:sz w:val="24"/>
                <w:szCs w:val="24"/>
                <w:lang w:eastAsia="ru-RU"/>
              </w:rPr>
              <w:t>2 773</w:t>
            </w:r>
          </w:p>
        </w:tc>
      </w:tr>
      <w:tr w:rsidR="00C6067A" w:rsidRPr="000D21DF" w:rsidTr="000D21DF">
        <w:trPr>
          <w:trHeight w:val="802"/>
          <w:jc w:val="center"/>
        </w:trPr>
        <w:tc>
          <w:tcPr>
            <w:tcW w:w="2226" w:type="pct"/>
            <w:tcBorders>
              <w:top w:val="single" w:sz="4" w:space="0" w:color="auto"/>
              <w:left w:val="single" w:sz="4" w:space="0" w:color="auto"/>
              <w:bottom w:val="single" w:sz="4" w:space="0" w:color="auto"/>
              <w:right w:val="single" w:sz="4" w:space="0" w:color="auto"/>
            </w:tcBorders>
            <w:vAlign w:val="bottom"/>
            <w:hideMark/>
          </w:tcPr>
          <w:p w:rsidR="00C6067A" w:rsidRPr="000D21DF" w:rsidRDefault="00C6067A" w:rsidP="00D03A4F">
            <w:pPr>
              <w:spacing w:after="0" w:line="240" w:lineRule="auto"/>
              <w:ind w:left="170"/>
              <w:rPr>
                <w:rFonts w:ascii="Times New Roman" w:eastAsia="Times New Roman" w:hAnsi="Times New Roman" w:cs="Times New Roman"/>
                <w:sz w:val="24"/>
                <w:szCs w:val="24"/>
                <w:lang w:eastAsia="ru-RU"/>
              </w:rPr>
            </w:pPr>
            <w:r w:rsidRPr="000D21DF">
              <w:rPr>
                <w:rFonts w:ascii="Times New Roman" w:eastAsia="Times New Roman" w:hAnsi="Times New Roman" w:cs="Times New Roman"/>
                <w:sz w:val="24"/>
                <w:szCs w:val="24"/>
                <w:lang w:eastAsia="ru-RU"/>
              </w:rPr>
              <w:t>из них родители, воспитывающие несовершеннолетних детей, детей-инвалидов, всего</w:t>
            </w:r>
          </w:p>
        </w:tc>
        <w:tc>
          <w:tcPr>
            <w:tcW w:w="695" w:type="pct"/>
            <w:tcBorders>
              <w:top w:val="single" w:sz="4" w:space="0" w:color="auto"/>
              <w:left w:val="single" w:sz="4" w:space="0" w:color="auto"/>
              <w:bottom w:val="single" w:sz="4" w:space="0" w:color="auto"/>
              <w:right w:val="single" w:sz="4" w:space="0" w:color="auto"/>
            </w:tcBorders>
            <w:vAlign w:val="center"/>
          </w:tcPr>
          <w:p w:rsidR="00C6067A" w:rsidRPr="000D21DF" w:rsidRDefault="00C6067A" w:rsidP="00D03A4F">
            <w:pPr>
              <w:spacing w:after="0" w:line="240" w:lineRule="auto"/>
              <w:jc w:val="center"/>
              <w:rPr>
                <w:rFonts w:ascii="Times New Roman" w:eastAsia="Times New Roman" w:hAnsi="Times New Roman" w:cs="Times New Roman"/>
                <w:bCs/>
                <w:sz w:val="24"/>
                <w:szCs w:val="24"/>
                <w:lang w:eastAsia="ru-RU"/>
              </w:rPr>
            </w:pPr>
            <w:r w:rsidRPr="000D21DF">
              <w:rPr>
                <w:rFonts w:ascii="Times New Roman" w:eastAsia="Times New Roman" w:hAnsi="Times New Roman" w:cs="Times New Roman"/>
                <w:bCs/>
                <w:sz w:val="24"/>
                <w:szCs w:val="24"/>
                <w:lang w:eastAsia="ru-RU"/>
              </w:rPr>
              <w:t>233</w:t>
            </w:r>
          </w:p>
        </w:tc>
        <w:tc>
          <w:tcPr>
            <w:tcW w:w="694" w:type="pct"/>
            <w:tcBorders>
              <w:top w:val="single" w:sz="4" w:space="0" w:color="auto"/>
              <w:left w:val="single" w:sz="4" w:space="0" w:color="auto"/>
              <w:bottom w:val="single" w:sz="4" w:space="0" w:color="auto"/>
              <w:right w:val="single" w:sz="4" w:space="0" w:color="auto"/>
            </w:tcBorders>
            <w:vAlign w:val="center"/>
          </w:tcPr>
          <w:p w:rsidR="00C6067A" w:rsidRPr="000D21DF" w:rsidRDefault="00C6067A" w:rsidP="00D03A4F">
            <w:pPr>
              <w:spacing w:after="0" w:line="240" w:lineRule="auto"/>
              <w:jc w:val="center"/>
              <w:rPr>
                <w:rFonts w:ascii="Times New Roman" w:eastAsia="Times New Roman" w:hAnsi="Times New Roman" w:cs="Times New Roman"/>
                <w:sz w:val="24"/>
                <w:szCs w:val="24"/>
                <w:lang w:eastAsia="ru-RU"/>
              </w:rPr>
            </w:pPr>
            <w:r w:rsidRPr="000D21DF">
              <w:rPr>
                <w:rFonts w:ascii="Times New Roman" w:eastAsia="Times New Roman" w:hAnsi="Times New Roman" w:cs="Times New Roman"/>
                <w:sz w:val="24"/>
                <w:szCs w:val="24"/>
                <w:lang w:eastAsia="ru-RU"/>
              </w:rPr>
              <w:t>207</w:t>
            </w:r>
          </w:p>
        </w:tc>
        <w:tc>
          <w:tcPr>
            <w:tcW w:w="693" w:type="pct"/>
            <w:tcBorders>
              <w:top w:val="single" w:sz="4" w:space="0" w:color="auto"/>
              <w:left w:val="single" w:sz="4" w:space="0" w:color="auto"/>
              <w:bottom w:val="single" w:sz="4" w:space="0" w:color="auto"/>
              <w:right w:val="single" w:sz="4" w:space="0" w:color="auto"/>
            </w:tcBorders>
            <w:vAlign w:val="center"/>
          </w:tcPr>
          <w:p w:rsidR="00C6067A" w:rsidRPr="000D21DF" w:rsidRDefault="00C6067A" w:rsidP="00D03A4F">
            <w:pPr>
              <w:spacing w:after="0" w:line="240" w:lineRule="auto"/>
              <w:jc w:val="center"/>
              <w:rPr>
                <w:rFonts w:ascii="Times New Roman" w:eastAsia="Times New Roman" w:hAnsi="Times New Roman" w:cs="Times New Roman"/>
                <w:bCs/>
                <w:sz w:val="24"/>
                <w:szCs w:val="24"/>
                <w:lang w:eastAsia="ru-RU"/>
              </w:rPr>
            </w:pPr>
            <w:r w:rsidRPr="000D21DF">
              <w:rPr>
                <w:rFonts w:ascii="Times New Roman" w:eastAsia="Times New Roman" w:hAnsi="Times New Roman" w:cs="Times New Roman"/>
                <w:bCs/>
                <w:sz w:val="24"/>
                <w:szCs w:val="24"/>
                <w:lang w:eastAsia="ru-RU"/>
              </w:rPr>
              <w:t>204</w:t>
            </w:r>
          </w:p>
        </w:tc>
        <w:tc>
          <w:tcPr>
            <w:tcW w:w="693" w:type="pct"/>
            <w:tcBorders>
              <w:top w:val="single" w:sz="4" w:space="0" w:color="auto"/>
              <w:left w:val="single" w:sz="4" w:space="0" w:color="auto"/>
              <w:bottom w:val="single" w:sz="4" w:space="0" w:color="auto"/>
              <w:right w:val="single" w:sz="4" w:space="0" w:color="auto"/>
            </w:tcBorders>
            <w:vAlign w:val="center"/>
          </w:tcPr>
          <w:p w:rsidR="00C6067A" w:rsidRPr="000D21DF" w:rsidRDefault="000D21DF" w:rsidP="000D21DF">
            <w:pPr>
              <w:spacing w:after="0" w:line="240" w:lineRule="auto"/>
              <w:jc w:val="center"/>
              <w:rPr>
                <w:rFonts w:ascii="Times New Roman" w:eastAsia="Times New Roman" w:hAnsi="Times New Roman" w:cs="Times New Roman"/>
                <w:bCs/>
                <w:sz w:val="24"/>
                <w:szCs w:val="24"/>
                <w:lang w:eastAsia="ru-RU"/>
              </w:rPr>
            </w:pPr>
            <w:r w:rsidRPr="000D21DF">
              <w:rPr>
                <w:rFonts w:ascii="Times New Roman" w:eastAsia="Times New Roman" w:hAnsi="Times New Roman" w:cs="Times New Roman"/>
                <w:bCs/>
                <w:sz w:val="24"/>
                <w:szCs w:val="24"/>
                <w:lang w:eastAsia="ru-RU"/>
              </w:rPr>
              <w:t>1 261</w:t>
            </w:r>
          </w:p>
        </w:tc>
      </w:tr>
      <w:tr w:rsidR="00C6067A" w:rsidRPr="000D21DF" w:rsidTr="000D21DF">
        <w:trPr>
          <w:trHeight w:val="348"/>
          <w:jc w:val="center"/>
        </w:trPr>
        <w:tc>
          <w:tcPr>
            <w:tcW w:w="2226" w:type="pct"/>
            <w:tcBorders>
              <w:top w:val="single" w:sz="4" w:space="0" w:color="auto"/>
              <w:left w:val="single" w:sz="4" w:space="0" w:color="auto"/>
              <w:bottom w:val="single" w:sz="4" w:space="0" w:color="auto"/>
              <w:right w:val="single" w:sz="4" w:space="0" w:color="auto"/>
            </w:tcBorders>
            <w:vAlign w:val="bottom"/>
            <w:hideMark/>
          </w:tcPr>
          <w:p w:rsidR="00C6067A" w:rsidRPr="000D21DF" w:rsidRDefault="00C6067A" w:rsidP="00D03A4F">
            <w:pPr>
              <w:spacing w:after="0" w:line="240" w:lineRule="auto"/>
              <w:ind w:left="170"/>
              <w:rPr>
                <w:rFonts w:ascii="Times New Roman" w:eastAsia="Times New Roman" w:hAnsi="Times New Roman" w:cs="Times New Roman"/>
                <w:sz w:val="24"/>
                <w:szCs w:val="24"/>
                <w:lang w:eastAsia="ru-RU"/>
              </w:rPr>
            </w:pPr>
            <w:r w:rsidRPr="000D21DF">
              <w:rPr>
                <w:rFonts w:ascii="Times New Roman" w:eastAsia="Times New Roman" w:hAnsi="Times New Roman" w:cs="Times New Roman"/>
                <w:sz w:val="24"/>
                <w:szCs w:val="24"/>
                <w:lang w:eastAsia="ru-RU"/>
              </w:rPr>
              <w:t>в том числе:</w:t>
            </w:r>
          </w:p>
        </w:tc>
        <w:tc>
          <w:tcPr>
            <w:tcW w:w="695" w:type="pct"/>
            <w:tcBorders>
              <w:top w:val="single" w:sz="4" w:space="0" w:color="auto"/>
              <w:left w:val="single" w:sz="4" w:space="0" w:color="auto"/>
              <w:bottom w:val="single" w:sz="4" w:space="0" w:color="auto"/>
              <w:right w:val="single" w:sz="4" w:space="0" w:color="auto"/>
            </w:tcBorders>
            <w:vAlign w:val="center"/>
          </w:tcPr>
          <w:p w:rsidR="00C6067A" w:rsidRPr="000D21DF" w:rsidRDefault="00C6067A" w:rsidP="00D03A4F">
            <w:pPr>
              <w:spacing w:after="0" w:line="240" w:lineRule="auto"/>
              <w:jc w:val="center"/>
              <w:rPr>
                <w:rFonts w:ascii="Times New Roman" w:eastAsia="Times New Roman" w:hAnsi="Times New Roman" w:cs="Times New Roman"/>
                <w:bCs/>
                <w:sz w:val="24"/>
                <w:szCs w:val="24"/>
                <w:lang w:eastAsia="ru-RU"/>
              </w:rPr>
            </w:pPr>
          </w:p>
        </w:tc>
        <w:tc>
          <w:tcPr>
            <w:tcW w:w="694" w:type="pct"/>
            <w:tcBorders>
              <w:top w:val="single" w:sz="4" w:space="0" w:color="auto"/>
              <w:left w:val="single" w:sz="4" w:space="0" w:color="auto"/>
              <w:bottom w:val="single" w:sz="4" w:space="0" w:color="auto"/>
              <w:right w:val="single" w:sz="4" w:space="0" w:color="auto"/>
            </w:tcBorders>
            <w:vAlign w:val="center"/>
          </w:tcPr>
          <w:p w:rsidR="00C6067A" w:rsidRPr="000D21DF" w:rsidRDefault="00C6067A" w:rsidP="00D03A4F">
            <w:pPr>
              <w:spacing w:after="0" w:line="240" w:lineRule="auto"/>
              <w:jc w:val="center"/>
              <w:rPr>
                <w:rFonts w:ascii="Times New Roman" w:eastAsia="Times New Roman" w:hAnsi="Times New Roman" w:cs="Times New Roman"/>
                <w:sz w:val="24"/>
                <w:szCs w:val="24"/>
                <w:lang w:eastAsia="ru-RU"/>
              </w:rPr>
            </w:pPr>
          </w:p>
        </w:tc>
        <w:tc>
          <w:tcPr>
            <w:tcW w:w="693" w:type="pct"/>
            <w:tcBorders>
              <w:top w:val="single" w:sz="4" w:space="0" w:color="auto"/>
              <w:left w:val="single" w:sz="4" w:space="0" w:color="auto"/>
              <w:bottom w:val="single" w:sz="4" w:space="0" w:color="auto"/>
              <w:right w:val="single" w:sz="4" w:space="0" w:color="auto"/>
            </w:tcBorders>
            <w:vAlign w:val="center"/>
          </w:tcPr>
          <w:p w:rsidR="00C6067A" w:rsidRPr="000D21DF" w:rsidRDefault="00C6067A" w:rsidP="00D03A4F">
            <w:pPr>
              <w:spacing w:after="0" w:line="240" w:lineRule="auto"/>
              <w:jc w:val="center"/>
              <w:rPr>
                <w:rFonts w:ascii="Times New Roman" w:eastAsia="Times New Roman" w:hAnsi="Times New Roman" w:cs="Times New Roman"/>
                <w:bCs/>
                <w:sz w:val="24"/>
                <w:szCs w:val="24"/>
                <w:lang w:eastAsia="ru-RU"/>
              </w:rPr>
            </w:pPr>
          </w:p>
        </w:tc>
        <w:tc>
          <w:tcPr>
            <w:tcW w:w="693" w:type="pct"/>
            <w:tcBorders>
              <w:top w:val="single" w:sz="4" w:space="0" w:color="auto"/>
              <w:left w:val="single" w:sz="4" w:space="0" w:color="auto"/>
              <w:bottom w:val="single" w:sz="4" w:space="0" w:color="auto"/>
              <w:right w:val="single" w:sz="4" w:space="0" w:color="auto"/>
            </w:tcBorders>
            <w:vAlign w:val="center"/>
          </w:tcPr>
          <w:p w:rsidR="00C6067A" w:rsidRPr="000D21DF" w:rsidRDefault="00C6067A" w:rsidP="000D21DF">
            <w:pPr>
              <w:spacing w:after="0" w:line="240" w:lineRule="auto"/>
              <w:jc w:val="center"/>
              <w:rPr>
                <w:rFonts w:ascii="Times New Roman" w:eastAsia="Times New Roman" w:hAnsi="Times New Roman" w:cs="Times New Roman"/>
                <w:bCs/>
                <w:sz w:val="24"/>
                <w:szCs w:val="24"/>
                <w:lang w:eastAsia="ru-RU"/>
              </w:rPr>
            </w:pPr>
          </w:p>
        </w:tc>
      </w:tr>
      <w:tr w:rsidR="00C6067A" w:rsidRPr="000D21DF" w:rsidTr="000D21DF">
        <w:trPr>
          <w:trHeight w:val="375"/>
          <w:jc w:val="center"/>
        </w:trPr>
        <w:tc>
          <w:tcPr>
            <w:tcW w:w="2226" w:type="pct"/>
            <w:tcBorders>
              <w:top w:val="single" w:sz="4" w:space="0" w:color="auto"/>
              <w:left w:val="single" w:sz="4" w:space="0" w:color="auto"/>
              <w:bottom w:val="single" w:sz="4" w:space="0" w:color="auto"/>
              <w:right w:val="single" w:sz="4" w:space="0" w:color="auto"/>
            </w:tcBorders>
            <w:vAlign w:val="bottom"/>
            <w:hideMark/>
          </w:tcPr>
          <w:p w:rsidR="00C6067A" w:rsidRPr="000D21DF" w:rsidRDefault="00C6067A" w:rsidP="00D03A4F">
            <w:pPr>
              <w:spacing w:after="0" w:line="240" w:lineRule="auto"/>
              <w:ind w:left="170"/>
              <w:rPr>
                <w:rFonts w:ascii="Times New Roman" w:eastAsia="Times New Roman" w:hAnsi="Times New Roman" w:cs="Times New Roman"/>
                <w:sz w:val="24"/>
                <w:szCs w:val="24"/>
                <w:lang w:eastAsia="ru-RU"/>
              </w:rPr>
            </w:pPr>
            <w:r w:rsidRPr="000D21DF">
              <w:rPr>
                <w:rFonts w:ascii="Times New Roman" w:eastAsia="Times New Roman" w:hAnsi="Times New Roman" w:cs="Times New Roman"/>
                <w:sz w:val="24"/>
                <w:szCs w:val="24"/>
                <w:lang w:eastAsia="ru-RU"/>
              </w:rPr>
              <w:t>одинокие родители</w:t>
            </w:r>
          </w:p>
        </w:tc>
        <w:tc>
          <w:tcPr>
            <w:tcW w:w="695" w:type="pct"/>
            <w:tcBorders>
              <w:top w:val="single" w:sz="4" w:space="0" w:color="auto"/>
              <w:left w:val="single" w:sz="4" w:space="0" w:color="auto"/>
              <w:bottom w:val="single" w:sz="4" w:space="0" w:color="auto"/>
              <w:right w:val="single" w:sz="4" w:space="0" w:color="auto"/>
            </w:tcBorders>
            <w:vAlign w:val="center"/>
          </w:tcPr>
          <w:p w:rsidR="00C6067A" w:rsidRPr="000D21DF" w:rsidRDefault="00C6067A" w:rsidP="00D03A4F">
            <w:pPr>
              <w:spacing w:after="0" w:line="240" w:lineRule="auto"/>
              <w:jc w:val="center"/>
              <w:rPr>
                <w:rFonts w:ascii="Times New Roman" w:eastAsia="Times New Roman" w:hAnsi="Times New Roman" w:cs="Times New Roman"/>
                <w:bCs/>
                <w:sz w:val="24"/>
                <w:szCs w:val="24"/>
                <w:lang w:eastAsia="ru-RU"/>
              </w:rPr>
            </w:pPr>
            <w:r w:rsidRPr="000D21DF">
              <w:rPr>
                <w:rFonts w:ascii="Times New Roman" w:eastAsia="Times New Roman" w:hAnsi="Times New Roman" w:cs="Times New Roman"/>
                <w:bCs/>
                <w:sz w:val="24"/>
                <w:szCs w:val="24"/>
                <w:lang w:eastAsia="ru-RU"/>
              </w:rPr>
              <w:t>14</w:t>
            </w:r>
          </w:p>
        </w:tc>
        <w:tc>
          <w:tcPr>
            <w:tcW w:w="694" w:type="pct"/>
            <w:tcBorders>
              <w:top w:val="single" w:sz="4" w:space="0" w:color="auto"/>
              <w:left w:val="single" w:sz="4" w:space="0" w:color="auto"/>
              <w:bottom w:val="single" w:sz="4" w:space="0" w:color="auto"/>
              <w:right w:val="single" w:sz="4" w:space="0" w:color="auto"/>
            </w:tcBorders>
            <w:vAlign w:val="center"/>
          </w:tcPr>
          <w:p w:rsidR="00C6067A" w:rsidRPr="000D21DF" w:rsidRDefault="00C6067A" w:rsidP="00D03A4F">
            <w:pPr>
              <w:spacing w:after="0" w:line="240" w:lineRule="auto"/>
              <w:jc w:val="center"/>
              <w:rPr>
                <w:rFonts w:ascii="Times New Roman" w:eastAsia="Times New Roman" w:hAnsi="Times New Roman" w:cs="Times New Roman"/>
                <w:sz w:val="24"/>
                <w:szCs w:val="24"/>
                <w:lang w:eastAsia="ru-RU"/>
              </w:rPr>
            </w:pPr>
            <w:r w:rsidRPr="000D21DF">
              <w:rPr>
                <w:rFonts w:ascii="Times New Roman" w:eastAsia="Times New Roman" w:hAnsi="Times New Roman" w:cs="Times New Roman"/>
                <w:sz w:val="24"/>
                <w:szCs w:val="24"/>
                <w:lang w:eastAsia="ru-RU"/>
              </w:rPr>
              <w:t>12</w:t>
            </w:r>
          </w:p>
        </w:tc>
        <w:tc>
          <w:tcPr>
            <w:tcW w:w="693" w:type="pct"/>
            <w:tcBorders>
              <w:top w:val="single" w:sz="4" w:space="0" w:color="auto"/>
              <w:left w:val="single" w:sz="4" w:space="0" w:color="auto"/>
              <w:bottom w:val="single" w:sz="4" w:space="0" w:color="auto"/>
              <w:right w:val="single" w:sz="4" w:space="0" w:color="auto"/>
            </w:tcBorders>
            <w:vAlign w:val="center"/>
          </w:tcPr>
          <w:p w:rsidR="00C6067A" w:rsidRPr="000D21DF" w:rsidRDefault="00C6067A" w:rsidP="00D03A4F">
            <w:pPr>
              <w:spacing w:after="0" w:line="240" w:lineRule="auto"/>
              <w:jc w:val="center"/>
              <w:rPr>
                <w:rFonts w:ascii="Times New Roman" w:eastAsia="Times New Roman" w:hAnsi="Times New Roman" w:cs="Times New Roman"/>
                <w:bCs/>
                <w:sz w:val="24"/>
                <w:szCs w:val="24"/>
                <w:lang w:eastAsia="ru-RU"/>
              </w:rPr>
            </w:pPr>
            <w:r w:rsidRPr="000D21DF">
              <w:rPr>
                <w:rFonts w:ascii="Times New Roman" w:eastAsia="Times New Roman" w:hAnsi="Times New Roman" w:cs="Times New Roman"/>
                <w:bCs/>
                <w:sz w:val="24"/>
                <w:szCs w:val="24"/>
                <w:lang w:eastAsia="ru-RU"/>
              </w:rPr>
              <w:t>10</w:t>
            </w:r>
          </w:p>
        </w:tc>
        <w:tc>
          <w:tcPr>
            <w:tcW w:w="693" w:type="pct"/>
            <w:tcBorders>
              <w:top w:val="single" w:sz="4" w:space="0" w:color="auto"/>
              <w:left w:val="single" w:sz="4" w:space="0" w:color="auto"/>
              <w:bottom w:val="single" w:sz="4" w:space="0" w:color="auto"/>
              <w:right w:val="single" w:sz="4" w:space="0" w:color="auto"/>
            </w:tcBorders>
            <w:vAlign w:val="center"/>
          </w:tcPr>
          <w:p w:rsidR="00C6067A" w:rsidRPr="000D21DF" w:rsidRDefault="000D21DF" w:rsidP="000D21DF">
            <w:pPr>
              <w:spacing w:after="0" w:line="240" w:lineRule="auto"/>
              <w:jc w:val="center"/>
              <w:rPr>
                <w:rFonts w:ascii="Times New Roman" w:eastAsia="Times New Roman" w:hAnsi="Times New Roman" w:cs="Times New Roman"/>
                <w:bCs/>
                <w:sz w:val="24"/>
                <w:szCs w:val="24"/>
                <w:lang w:eastAsia="ru-RU"/>
              </w:rPr>
            </w:pPr>
            <w:r w:rsidRPr="000D21DF">
              <w:rPr>
                <w:rFonts w:ascii="Times New Roman" w:eastAsia="Times New Roman" w:hAnsi="Times New Roman" w:cs="Times New Roman"/>
                <w:bCs/>
                <w:sz w:val="24"/>
                <w:szCs w:val="24"/>
                <w:lang w:eastAsia="ru-RU"/>
              </w:rPr>
              <w:t>13</w:t>
            </w:r>
          </w:p>
        </w:tc>
      </w:tr>
      <w:tr w:rsidR="00C6067A" w:rsidRPr="00BD5A90" w:rsidTr="000D21DF">
        <w:trPr>
          <w:trHeight w:val="363"/>
          <w:jc w:val="center"/>
        </w:trPr>
        <w:tc>
          <w:tcPr>
            <w:tcW w:w="2226" w:type="pct"/>
            <w:tcBorders>
              <w:top w:val="single" w:sz="4" w:space="0" w:color="auto"/>
              <w:left w:val="single" w:sz="4" w:space="0" w:color="auto"/>
              <w:bottom w:val="single" w:sz="4" w:space="0" w:color="auto"/>
              <w:right w:val="single" w:sz="4" w:space="0" w:color="auto"/>
            </w:tcBorders>
            <w:vAlign w:val="bottom"/>
            <w:hideMark/>
          </w:tcPr>
          <w:p w:rsidR="00C6067A" w:rsidRPr="000D21DF" w:rsidRDefault="00C6067A" w:rsidP="00D03A4F">
            <w:pPr>
              <w:spacing w:after="0" w:line="240" w:lineRule="auto"/>
              <w:ind w:left="170"/>
              <w:rPr>
                <w:rFonts w:ascii="Times New Roman" w:eastAsia="Times New Roman" w:hAnsi="Times New Roman" w:cs="Times New Roman"/>
                <w:sz w:val="24"/>
                <w:szCs w:val="24"/>
                <w:lang w:eastAsia="ru-RU"/>
              </w:rPr>
            </w:pPr>
            <w:r w:rsidRPr="000D21DF">
              <w:rPr>
                <w:rFonts w:ascii="Times New Roman" w:eastAsia="Times New Roman" w:hAnsi="Times New Roman" w:cs="Times New Roman"/>
                <w:sz w:val="24"/>
                <w:szCs w:val="24"/>
                <w:lang w:eastAsia="ru-RU"/>
              </w:rPr>
              <w:t>многодетные родители</w:t>
            </w:r>
          </w:p>
        </w:tc>
        <w:tc>
          <w:tcPr>
            <w:tcW w:w="695" w:type="pct"/>
            <w:tcBorders>
              <w:top w:val="single" w:sz="4" w:space="0" w:color="auto"/>
              <w:left w:val="single" w:sz="4" w:space="0" w:color="auto"/>
              <w:bottom w:val="single" w:sz="4" w:space="0" w:color="auto"/>
              <w:right w:val="single" w:sz="4" w:space="0" w:color="auto"/>
            </w:tcBorders>
            <w:vAlign w:val="center"/>
          </w:tcPr>
          <w:p w:rsidR="00C6067A" w:rsidRPr="000D21DF" w:rsidRDefault="00C6067A" w:rsidP="00D03A4F">
            <w:pPr>
              <w:spacing w:after="0" w:line="240" w:lineRule="auto"/>
              <w:jc w:val="center"/>
              <w:rPr>
                <w:rFonts w:ascii="Times New Roman" w:eastAsia="Times New Roman" w:hAnsi="Times New Roman" w:cs="Times New Roman"/>
                <w:bCs/>
                <w:sz w:val="24"/>
                <w:szCs w:val="24"/>
                <w:lang w:eastAsia="ru-RU"/>
              </w:rPr>
            </w:pPr>
            <w:r w:rsidRPr="000D21DF">
              <w:rPr>
                <w:rFonts w:ascii="Times New Roman" w:eastAsia="Times New Roman" w:hAnsi="Times New Roman" w:cs="Times New Roman"/>
                <w:bCs/>
                <w:sz w:val="24"/>
                <w:szCs w:val="24"/>
                <w:lang w:eastAsia="ru-RU"/>
              </w:rPr>
              <w:t>24</w:t>
            </w:r>
          </w:p>
        </w:tc>
        <w:tc>
          <w:tcPr>
            <w:tcW w:w="694" w:type="pct"/>
            <w:tcBorders>
              <w:top w:val="single" w:sz="4" w:space="0" w:color="auto"/>
              <w:left w:val="single" w:sz="4" w:space="0" w:color="auto"/>
              <w:bottom w:val="single" w:sz="4" w:space="0" w:color="auto"/>
              <w:right w:val="single" w:sz="4" w:space="0" w:color="auto"/>
            </w:tcBorders>
            <w:vAlign w:val="center"/>
          </w:tcPr>
          <w:p w:rsidR="00C6067A" w:rsidRPr="000D21DF" w:rsidRDefault="00C6067A" w:rsidP="00D03A4F">
            <w:pPr>
              <w:spacing w:after="0" w:line="240" w:lineRule="auto"/>
              <w:jc w:val="center"/>
              <w:rPr>
                <w:rFonts w:ascii="Times New Roman" w:eastAsia="Times New Roman" w:hAnsi="Times New Roman" w:cs="Times New Roman"/>
                <w:sz w:val="24"/>
                <w:szCs w:val="24"/>
                <w:lang w:eastAsia="ru-RU"/>
              </w:rPr>
            </w:pPr>
            <w:r w:rsidRPr="000D21DF">
              <w:rPr>
                <w:rFonts w:ascii="Times New Roman" w:eastAsia="Times New Roman" w:hAnsi="Times New Roman" w:cs="Times New Roman"/>
                <w:sz w:val="24"/>
                <w:szCs w:val="24"/>
                <w:lang w:eastAsia="ru-RU"/>
              </w:rPr>
              <w:t>25</w:t>
            </w:r>
          </w:p>
        </w:tc>
        <w:tc>
          <w:tcPr>
            <w:tcW w:w="693" w:type="pct"/>
            <w:tcBorders>
              <w:top w:val="single" w:sz="4" w:space="0" w:color="auto"/>
              <w:left w:val="single" w:sz="4" w:space="0" w:color="auto"/>
              <w:bottom w:val="single" w:sz="4" w:space="0" w:color="auto"/>
              <w:right w:val="single" w:sz="4" w:space="0" w:color="auto"/>
            </w:tcBorders>
            <w:vAlign w:val="center"/>
          </w:tcPr>
          <w:p w:rsidR="00C6067A" w:rsidRPr="000D21DF" w:rsidRDefault="00C6067A" w:rsidP="00D03A4F">
            <w:pPr>
              <w:spacing w:after="0" w:line="240" w:lineRule="auto"/>
              <w:jc w:val="center"/>
              <w:rPr>
                <w:rFonts w:ascii="Times New Roman" w:eastAsia="Times New Roman" w:hAnsi="Times New Roman" w:cs="Times New Roman"/>
                <w:bCs/>
                <w:sz w:val="24"/>
                <w:szCs w:val="24"/>
                <w:lang w:eastAsia="ru-RU"/>
              </w:rPr>
            </w:pPr>
            <w:r w:rsidRPr="000D21DF">
              <w:rPr>
                <w:rFonts w:ascii="Times New Roman" w:eastAsia="Times New Roman" w:hAnsi="Times New Roman" w:cs="Times New Roman"/>
                <w:bCs/>
                <w:sz w:val="24"/>
                <w:szCs w:val="24"/>
                <w:lang w:eastAsia="ru-RU"/>
              </w:rPr>
              <w:t>25</w:t>
            </w:r>
          </w:p>
        </w:tc>
        <w:tc>
          <w:tcPr>
            <w:tcW w:w="693" w:type="pct"/>
            <w:tcBorders>
              <w:top w:val="single" w:sz="4" w:space="0" w:color="auto"/>
              <w:left w:val="single" w:sz="4" w:space="0" w:color="auto"/>
              <w:bottom w:val="single" w:sz="4" w:space="0" w:color="auto"/>
              <w:right w:val="single" w:sz="4" w:space="0" w:color="auto"/>
            </w:tcBorders>
            <w:vAlign w:val="center"/>
          </w:tcPr>
          <w:p w:rsidR="00C6067A" w:rsidRPr="000D21DF" w:rsidRDefault="000D21DF" w:rsidP="000D21DF">
            <w:pPr>
              <w:spacing w:after="0" w:line="240" w:lineRule="auto"/>
              <w:jc w:val="center"/>
              <w:rPr>
                <w:rFonts w:ascii="Times New Roman" w:eastAsia="Times New Roman" w:hAnsi="Times New Roman" w:cs="Times New Roman"/>
                <w:bCs/>
                <w:sz w:val="24"/>
                <w:szCs w:val="24"/>
                <w:lang w:eastAsia="ru-RU"/>
              </w:rPr>
            </w:pPr>
            <w:r w:rsidRPr="000D21DF">
              <w:rPr>
                <w:rFonts w:ascii="Times New Roman" w:eastAsia="Times New Roman" w:hAnsi="Times New Roman" w:cs="Times New Roman"/>
                <w:bCs/>
                <w:sz w:val="24"/>
                <w:szCs w:val="24"/>
                <w:lang w:eastAsia="ru-RU"/>
              </w:rPr>
              <w:t>132</w:t>
            </w:r>
          </w:p>
        </w:tc>
      </w:tr>
    </w:tbl>
    <w:p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EC45F8" w:rsidRDefault="00D03A4F" w:rsidP="00D03A4F">
      <w:pPr>
        <w:spacing w:after="0" w:line="240" w:lineRule="auto"/>
        <w:jc w:val="right"/>
        <w:rPr>
          <w:rFonts w:ascii="Times New Roman" w:eastAsia="Times New Roman" w:hAnsi="Times New Roman" w:cs="Times New Roman"/>
          <w:sz w:val="26"/>
          <w:szCs w:val="26"/>
          <w:lang w:eastAsia="ru-RU"/>
        </w:rPr>
      </w:pPr>
      <w:r w:rsidRPr="00EC45F8">
        <w:rPr>
          <w:rFonts w:ascii="Times New Roman" w:eastAsia="Times New Roman" w:hAnsi="Times New Roman" w:cs="Times New Roman"/>
          <w:sz w:val="26"/>
          <w:szCs w:val="26"/>
          <w:lang w:eastAsia="ru-RU"/>
        </w:rPr>
        <w:t>Таблица 3</w:t>
      </w:r>
      <w:r w:rsidR="00BF045B">
        <w:rPr>
          <w:rFonts w:ascii="Times New Roman" w:eastAsia="Times New Roman" w:hAnsi="Times New Roman" w:cs="Times New Roman"/>
          <w:sz w:val="26"/>
          <w:szCs w:val="26"/>
          <w:lang w:eastAsia="ru-RU"/>
        </w:rPr>
        <w:t>7</w:t>
      </w:r>
    </w:p>
    <w:p w:rsidR="00D03A4F" w:rsidRPr="00EC45F8"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EC45F8" w:rsidRDefault="00D03A4F" w:rsidP="00D03A4F">
      <w:pPr>
        <w:spacing w:after="0" w:line="240" w:lineRule="auto"/>
        <w:ind w:firstLine="284"/>
        <w:jc w:val="center"/>
        <w:rPr>
          <w:rFonts w:ascii="Times New Roman" w:eastAsia="Times New Roman" w:hAnsi="Times New Roman" w:cs="Times New Roman"/>
          <w:b/>
          <w:bCs/>
          <w:sz w:val="26"/>
          <w:szCs w:val="26"/>
          <w:lang w:eastAsia="ru-RU"/>
        </w:rPr>
      </w:pPr>
      <w:r w:rsidRPr="00EC45F8">
        <w:rPr>
          <w:rFonts w:ascii="Times New Roman" w:eastAsia="Times New Roman" w:hAnsi="Times New Roman" w:cs="Times New Roman"/>
          <w:b/>
          <w:bCs/>
          <w:sz w:val="26"/>
          <w:szCs w:val="26"/>
          <w:lang w:eastAsia="ru-RU"/>
        </w:rPr>
        <w:t xml:space="preserve">Уровень занятости и уровень безработицы женщин в возрасте 20-49 лет, имеющих </w:t>
      </w:r>
      <w:r w:rsidR="005708A5">
        <w:rPr>
          <w:rFonts w:ascii="Times New Roman" w:eastAsia="Times New Roman" w:hAnsi="Times New Roman" w:cs="Times New Roman"/>
          <w:b/>
          <w:bCs/>
          <w:sz w:val="26"/>
          <w:szCs w:val="26"/>
          <w:lang w:eastAsia="ru-RU"/>
        </w:rPr>
        <w:t xml:space="preserve">и не имеющих </w:t>
      </w:r>
      <w:r w:rsidRPr="00EC45F8">
        <w:rPr>
          <w:rFonts w:ascii="Times New Roman" w:eastAsia="Times New Roman" w:hAnsi="Times New Roman" w:cs="Times New Roman"/>
          <w:b/>
          <w:bCs/>
          <w:sz w:val="26"/>
          <w:szCs w:val="26"/>
          <w:lang w:eastAsia="ru-RU"/>
        </w:rPr>
        <w:t>детей в возрасте до 18 лет</w:t>
      </w:r>
    </w:p>
    <w:p w:rsidR="00D03A4F" w:rsidRPr="00EC45F8" w:rsidRDefault="00D03A4F" w:rsidP="00D03A4F">
      <w:pPr>
        <w:spacing w:after="0" w:line="240" w:lineRule="auto"/>
        <w:jc w:val="center"/>
        <w:rPr>
          <w:rFonts w:ascii="Times New Roman" w:eastAsia="Times New Roman" w:hAnsi="Times New Roman" w:cs="Times New Roman"/>
          <w:bCs/>
          <w:sz w:val="24"/>
          <w:szCs w:val="24"/>
          <w:lang w:eastAsia="ru-RU"/>
        </w:rPr>
      </w:pPr>
      <w:r w:rsidRPr="00EC45F8">
        <w:rPr>
          <w:rFonts w:ascii="Times New Roman" w:eastAsia="Times New Roman" w:hAnsi="Times New Roman" w:cs="Times New Roman"/>
          <w:bCs/>
          <w:sz w:val="24"/>
          <w:szCs w:val="24"/>
          <w:lang w:eastAsia="ru-RU"/>
        </w:rPr>
        <w:t>(по данным выборочного обследования рабочей силы; в процентах)</w:t>
      </w:r>
    </w:p>
    <w:p w:rsidR="00D03A4F" w:rsidRPr="00EC45F8" w:rsidRDefault="00D03A4F" w:rsidP="00D03A4F">
      <w:pPr>
        <w:spacing w:after="0" w:line="240" w:lineRule="auto"/>
        <w:jc w:val="center"/>
        <w:rPr>
          <w:rFonts w:ascii="Times New Roman" w:eastAsia="Times New Roman" w:hAnsi="Times New Roman" w:cs="Times New Roman"/>
          <w:sz w:val="26"/>
          <w:szCs w:val="26"/>
          <w:lang w:eastAsia="ru-RU"/>
        </w:rPr>
      </w:pPr>
    </w:p>
    <w:tbl>
      <w:tblPr>
        <w:tblW w:w="109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329"/>
        <w:gridCol w:w="1270"/>
        <w:gridCol w:w="1244"/>
        <w:gridCol w:w="1244"/>
        <w:gridCol w:w="1245"/>
        <w:gridCol w:w="1576"/>
        <w:gridCol w:w="1329"/>
      </w:tblGrid>
      <w:tr w:rsidR="00D03A4F" w:rsidRPr="00EC45F8" w:rsidTr="00944CB1">
        <w:trPr>
          <w:trHeight w:val="341"/>
          <w:tblHeader/>
        </w:trPr>
        <w:tc>
          <w:tcPr>
            <w:tcW w:w="1702" w:type="dxa"/>
            <w:vMerge w:val="restart"/>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p>
        </w:tc>
        <w:tc>
          <w:tcPr>
            <w:tcW w:w="1329" w:type="dxa"/>
            <w:vMerge w:val="restart"/>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Женщины, имеющие детей до 18 лет</w:t>
            </w:r>
          </w:p>
        </w:tc>
        <w:tc>
          <w:tcPr>
            <w:tcW w:w="5003" w:type="dxa"/>
            <w:gridSpan w:val="4"/>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в том числе женщины, имеющие</w:t>
            </w:r>
          </w:p>
        </w:tc>
        <w:tc>
          <w:tcPr>
            <w:tcW w:w="1576" w:type="dxa"/>
            <w:vMerge w:val="restart"/>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Женщины, имеющие детей дошкольного возраста (0-6 лет)</w:t>
            </w:r>
          </w:p>
        </w:tc>
        <w:tc>
          <w:tcPr>
            <w:tcW w:w="1329" w:type="dxa"/>
            <w:vMerge w:val="restart"/>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Женщины, не имеющие детей до 18 лет</w:t>
            </w:r>
          </w:p>
        </w:tc>
      </w:tr>
      <w:tr w:rsidR="00D03A4F" w:rsidRPr="00EC45F8" w:rsidTr="00944CB1">
        <w:trPr>
          <w:tblHeader/>
        </w:trPr>
        <w:tc>
          <w:tcPr>
            <w:tcW w:w="1702" w:type="dxa"/>
            <w:vMerge/>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p>
        </w:tc>
        <w:tc>
          <w:tcPr>
            <w:tcW w:w="1329" w:type="dxa"/>
            <w:vMerge/>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0" w:type="dxa"/>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1 ребенка</w:t>
            </w:r>
          </w:p>
        </w:tc>
        <w:tc>
          <w:tcPr>
            <w:tcW w:w="1244" w:type="dxa"/>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2 детей</w:t>
            </w:r>
          </w:p>
        </w:tc>
        <w:tc>
          <w:tcPr>
            <w:tcW w:w="1244" w:type="dxa"/>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3 детей</w:t>
            </w:r>
          </w:p>
        </w:tc>
        <w:tc>
          <w:tcPr>
            <w:tcW w:w="1245" w:type="dxa"/>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4 и более детей</w:t>
            </w:r>
          </w:p>
        </w:tc>
        <w:tc>
          <w:tcPr>
            <w:tcW w:w="1576" w:type="dxa"/>
            <w:vMerge/>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p>
        </w:tc>
        <w:tc>
          <w:tcPr>
            <w:tcW w:w="1329" w:type="dxa"/>
            <w:vMerge/>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p>
        </w:tc>
      </w:tr>
      <w:tr w:rsidR="00D03A4F" w:rsidRPr="00EC45F8" w:rsidTr="00944CB1">
        <w:trPr>
          <w:trHeight w:val="415"/>
        </w:trPr>
        <w:tc>
          <w:tcPr>
            <w:tcW w:w="10939" w:type="dxa"/>
            <w:gridSpan w:val="8"/>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2017 г.</w:t>
            </w:r>
          </w:p>
        </w:tc>
      </w:tr>
      <w:tr w:rsidR="00D03A4F" w:rsidRPr="00EC45F8" w:rsidTr="00944CB1">
        <w:tc>
          <w:tcPr>
            <w:tcW w:w="1702" w:type="dxa"/>
            <w:vAlign w:val="center"/>
          </w:tcPr>
          <w:p w:rsidR="00D03A4F" w:rsidRPr="00EC45F8" w:rsidRDefault="00D03A4F" w:rsidP="00D03A4F">
            <w:pPr>
              <w:spacing w:after="0" w:line="240" w:lineRule="auto"/>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Уровень занятости</w:t>
            </w:r>
          </w:p>
        </w:tc>
        <w:tc>
          <w:tcPr>
            <w:tcW w:w="1329" w:type="dxa"/>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77,9</w:t>
            </w:r>
          </w:p>
        </w:tc>
        <w:tc>
          <w:tcPr>
            <w:tcW w:w="1270" w:type="dxa"/>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81,9</w:t>
            </w:r>
          </w:p>
        </w:tc>
        <w:tc>
          <w:tcPr>
            <w:tcW w:w="1244" w:type="dxa"/>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75,0</w:t>
            </w:r>
          </w:p>
        </w:tc>
        <w:tc>
          <w:tcPr>
            <w:tcW w:w="1244" w:type="dxa"/>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60,4</w:t>
            </w:r>
          </w:p>
        </w:tc>
        <w:tc>
          <w:tcPr>
            <w:tcW w:w="1245" w:type="dxa"/>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46,8</w:t>
            </w:r>
          </w:p>
        </w:tc>
        <w:tc>
          <w:tcPr>
            <w:tcW w:w="1576" w:type="dxa"/>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65,8</w:t>
            </w:r>
          </w:p>
        </w:tc>
        <w:tc>
          <w:tcPr>
            <w:tcW w:w="1329" w:type="dxa"/>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78,6</w:t>
            </w:r>
          </w:p>
        </w:tc>
      </w:tr>
      <w:tr w:rsidR="00D03A4F" w:rsidRPr="00EC45F8" w:rsidTr="00944CB1">
        <w:tc>
          <w:tcPr>
            <w:tcW w:w="1702" w:type="dxa"/>
            <w:vAlign w:val="center"/>
          </w:tcPr>
          <w:p w:rsidR="00D03A4F" w:rsidRPr="00EC45F8" w:rsidRDefault="00D03A4F" w:rsidP="00D03A4F">
            <w:pPr>
              <w:spacing w:after="0" w:line="240" w:lineRule="auto"/>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Уровень безработицы</w:t>
            </w:r>
          </w:p>
        </w:tc>
        <w:tc>
          <w:tcPr>
            <w:tcW w:w="1329" w:type="dxa"/>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5,0</w:t>
            </w:r>
          </w:p>
        </w:tc>
        <w:tc>
          <w:tcPr>
            <w:tcW w:w="1270" w:type="dxa"/>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4,3</w:t>
            </w:r>
          </w:p>
        </w:tc>
        <w:tc>
          <w:tcPr>
            <w:tcW w:w="1244" w:type="dxa"/>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5,7</w:t>
            </w:r>
          </w:p>
        </w:tc>
        <w:tc>
          <w:tcPr>
            <w:tcW w:w="1244" w:type="dxa"/>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9,0</w:t>
            </w:r>
          </w:p>
        </w:tc>
        <w:tc>
          <w:tcPr>
            <w:tcW w:w="1245" w:type="dxa"/>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13,5</w:t>
            </w:r>
          </w:p>
        </w:tc>
        <w:tc>
          <w:tcPr>
            <w:tcW w:w="1576" w:type="dxa"/>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6,8</w:t>
            </w:r>
          </w:p>
        </w:tc>
        <w:tc>
          <w:tcPr>
            <w:tcW w:w="1329" w:type="dxa"/>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5,9</w:t>
            </w:r>
          </w:p>
        </w:tc>
      </w:tr>
      <w:tr w:rsidR="00D03A4F" w:rsidRPr="00EC45F8" w:rsidTr="00944CB1">
        <w:trPr>
          <w:trHeight w:val="561"/>
        </w:trPr>
        <w:tc>
          <w:tcPr>
            <w:tcW w:w="10939" w:type="dxa"/>
            <w:gridSpan w:val="8"/>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2018 г.</w:t>
            </w:r>
          </w:p>
        </w:tc>
      </w:tr>
      <w:tr w:rsidR="00D03A4F" w:rsidRPr="00EC45F8" w:rsidTr="00944CB1">
        <w:tc>
          <w:tcPr>
            <w:tcW w:w="1702" w:type="dxa"/>
            <w:vAlign w:val="center"/>
          </w:tcPr>
          <w:p w:rsidR="00D03A4F" w:rsidRPr="00EC45F8" w:rsidRDefault="00D03A4F" w:rsidP="00D03A4F">
            <w:pPr>
              <w:spacing w:after="0" w:line="240" w:lineRule="auto"/>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Уровень занятости</w:t>
            </w:r>
          </w:p>
        </w:tc>
        <w:tc>
          <w:tcPr>
            <w:tcW w:w="1329" w:type="dxa"/>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78,8</w:t>
            </w:r>
          </w:p>
        </w:tc>
        <w:tc>
          <w:tcPr>
            <w:tcW w:w="1270" w:type="dxa"/>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82,8</w:t>
            </w:r>
          </w:p>
        </w:tc>
        <w:tc>
          <w:tcPr>
            <w:tcW w:w="1244" w:type="dxa"/>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75,9</w:t>
            </w:r>
          </w:p>
        </w:tc>
        <w:tc>
          <w:tcPr>
            <w:tcW w:w="1244" w:type="dxa"/>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62,0</w:t>
            </w:r>
          </w:p>
        </w:tc>
        <w:tc>
          <w:tcPr>
            <w:tcW w:w="1245" w:type="dxa"/>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50,7</w:t>
            </w:r>
          </w:p>
        </w:tc>
        <w:tc>
          <w:tcPr>
            <w:tcW w:w="1576" w:type="dxa"/>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67,1</w:t>
            </w:r>
          </w:p>
        </w:tc>
        <w:tc>
          <w:tcPr>
            <w:tcW w:w="1329" w:type="dxa"/>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79,2</w:t>
            </w:r>
          </w:p>
        </w:tc>
      </w:tr>
      <w:tr w:rsidR="00D03A4F" w:rsidRPr="00EC45F8" w:rsidTr="00944CB1">
        <w:tc>
          <w:tcPr>
            <w:tcW w:w="1702" w:type="dxa"/>
            <w:vAlign w:val="center"/>
          </w:tcPr>
          <w:p w:rsidR="00D03A4F" w:rsidRPr="00EC45F8" w:rsidRDefault="00D03A4F" w:rsidP="00D03A4F">
            <w:pPr>
              <w:spacing w:after="0" w:line="240" w:lineRule="auto"/>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Уровень безработицы</w:t>
            </w:r>
          </w:p>
        </w:tc>
        <w:tc>
          <w:tcPr>
            <w:tcW w:w="1329" w:type="dxa"/>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4,8</w:t>
            </w:r>
          </w:p>
        </w:tc>
        <w:tc>
          <w:tcPr>
            <w:tcW w:w="1270" w:type="dxa"/>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4,0</w:t>
            </w:r>
          </w:p>
        </w:tc>
        <w:tc>
          <w:tcPr>
            <w:tcW w:w="1244" w:type="dxa"/>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5,7</w:t>
            </w:r>
          </w:p>
        </w:tc>
        <w:tc>
          <w:tcPr>
            <w:tcW w:w="1244" w:type="dxa"/>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8,5</w:t>
            </w:r>
          </w:p>
        </w:tc>
        <w:tc>
          <w:tcPr>
            <w:tcW w:w="1245" w:type="dxa"/>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13,4</w:t>
            </w:r>
          </w:p>
        </w:tc>
        <w:tc>
          <w:tcPr>
            <w:tcW w:w="1576" w:type="dxa"/>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6,5</w:t>
            </w:r>
          </w:p>
        </w:tc>
        <w:tc>
          <w:tcPr>
            <w:tcW w:w="1329" w:type="dxa"/>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5,5</w:t>
            </w:r>
          </w:p>
        </w:tc>
      </w:tr>
      <w:tr w:rsidR="00D03A4F" w:rsidRPr="00EC45F8" w:rsidTr="00EC45F8">
        <w:trPr>
          <w:trHeight w:val="473"/>
        </w:trPr>
        <w:tc>
          <w:tcPr>
            <w:tcW w:w="10939" w:type="dxa"/>
            <w:gridSpan w:val="8"/>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2019 г.</w:t>
            </w:r>
          </w:p>
        </w:tc>
      </w:tr>
      <w:tr w:rsidR="00D03A4F" w:rsidRPr="00EC45F8" w:rsidTr="00944CB1">
        <w:tc>
          <w:tcPr>
            <w:tcW w:w="1702" w:type="dxa"/>
            <w:vAlign w:val="center"/>
          </w:tcPr>
          <w:p w:rsidR="00D03A4F" w:rsidRPr="00EC45F8" w:rsidRDefault="00D03A4F" w:rsidP="00D03A4F">
            <w:pPr>
              <w:spacing w:after="0" w:line="240" w:lineRule="auto"/>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Уровень занятости</w:t>
            </w:r>
          </w:p>
        </w:tc>
        <w:tc>
          <w:tcPr>
            <w:tcW w:w="1329" w:type="dxa"/>
            <w:tcBorders>
              <w:top w:val="single" w:sz="4" w:space="0" w:color="auto"/>
              <w:left w:val="single" w:sz="4" w:space="0" w:color="auto"/>
              <w:bottom w:val="single" w:sz="4" w:space="0" w:color="auto"/>
              <w:right w:val="single" w:sz="4" w:space="0" w:color="auto"/>
            </w:tcBorders>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79,4</w:t>
            </w:r>
          </w:p>
        </w:tc>
        <w:tc>
          <w:tcPr>
            <w:tcW w:w="1270" w:type="dxa"/>
            <w:tcBorders>
              <w:top w:val="single" w:sz="4" w:space="0" w:color="auto"/>
              <w:left w:val="single" w:sz="4" w:space="0" w:color="auto"/>
              <w:bottom w:val="single" w:sz="4" w:space="0" w:color="auto"/>
              <w:right w:val="single" w:sz="4" w:space="0" w:color="auto"/>
            </w:tcBorders>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83,7</w:t>
            </w:r>
          </w:p>
        </w:tc>
        <w:tc>
          <w:tcPr>
            <w:tcW w:w="1244" w:type="dxa"/>
            <w:tcBorders>
              <w:top w:val="single" w:sz="4" w:space="0" w:color="auto"/>
              <w:left w:val="single" w:sz="4" w:space="0" w:color="auto"/>
              <w:bottom w:val="single" w:sz="4" w:space="0" w:color="auto"/>
              <w:right w:val="single" w:sz="4" w:space="0" w:color="auto"/>
            </w:tcBorders>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76,7</w:t>
            </w:r>
          </w:p>
        </w:tc>
        <w:tc>
          <w:tcPr>
            <w:tcW w:w="1244" w:type="dxa"/>
            <w:tcBorders>
              <w:top w:val="single" w:sz="4" w:space="0" w:color="auto"/>
              <w:left w:val="single" w:sz="4" w:space="0" w:color="auto"/>
              <w:bottom w:val="single" w:sz="4" w:space="0" w:color="auto"/>
              <w:right w:val="single" w:sz="4" w:space="0" w:color="auto"/>
            </w:tcBorders>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62,7</w:t>
            </w:r>
          </w:p>
        </w:tc>
        <w:tc>
          <w:tcPr>
            <w:tcW w:w="1245" w:type="dxa"/>
            <w:tcBorders>
              <w:top w:val="single" w:sz="4" w:space="0" w:color="auto"/>
              <w:left w:val="single" w:sz="4" w:space="0" w:color="auto"/>
              <w:bottom w:val="single" w:sz="4" w:space="0" w:color="auto"/>
              <w:right w:val="single" w:sz="4" w:space="0" w:color="auto"/>
            </w:tcBorders>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49,0</w:t>
            </w:r>
          </w:p>
        </w:tc>
        <w:tc>
          <w:tcPr>
            <w:tcW w:w="1576" w:type="dxa"/>
            <w:tcBorders>
              <w:top w:val="single" w:sz="4" w:space="0" w:color="auto"/>
              <w:left w:val="single" w:sz="4" w:space="0" w:color="auto"/>
              <w:bottom w:val="single" w:sz="4" w:space="0" w:color="auto"/>
              <w:right w:val="single" w:sz="4" w:space="0" w:color="auto"/>
            </w:tcBorders>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67,4</w:t>
            </w:r>
          </w:p>
        </w:tc>
        <w:tc>
          <w:tcPr>
            <w:tcW w:w="1329" w:type="dxa"/>
            <w:tcBorders>
              <w:top w:val="single" w:sz="4" w:space="0" w:color="auto"/>
              <w:left w:val="single" w:sz="4" w:space="0" w:color="auto"/>
              <w:bottom w:val="single" w:sz="4" w:space="0" w:color="auto"/>
              <w:right w:val="single" w:sz="4" w:space="0" w:color="auto"/>
            </w:tcBorders>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78,7</w:t>
            </w:r>
          </w:p>
        </w:tc>
      </w:tr>
      <w:tr w:rsidR="00D03A4F" w:rsidRPr="00EC45F8" w:rsidTr="00944CB1">
        <w:tc>
          <w:tcPr>
            <w:tcW w:w="1702" w:type="dxa"/>
            <w:vAlign w:val="center"/>
          </w:tcPr>
          <w:p w:rsidR="00D03A4F" w:rsidRPr="00EC45F8" w:rsidRDefault="00D03A4F" w:rsidP="00D03A4F">
            <w:pPr>
              <w:spacing w:after="0" w:line="240" w:lineRule="auto"/>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Уровень безработицы</w:t>
            </w:r>
          </w:p>
        </w:tc>
        <w:tc>
          <w:tcPr>
            <w:tcW w:w="1329" w:type="dxa"/>
            <w:tcBorders>
              <w:top w:val="single" w:sz="4" w:space="0" w:color="auto"/>
              <w:left w:val="single" w:sz="4" w:space="0" w:color="auto"/>
              <w:bottom w:val="single" w:sz="4" w:space="0" w:color="auto"/>
              <w:right w:val="single" w:sz="4" w:space="0" w:color="auto"/>
            </w:tcBorders>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4,3</w:t>
            </w:r>
          </w:p>
        </w:tc>
        <w:tc>
          <w:tcPr>
            <w:tcW w:w="1270" w:type="dxa"/>
            <w:tcBorders>
              <w:top w:val="single" w:sz="4" w:space="0" w:color="auto"/>
              <w:left w:val="single" w:sz="4" w:space="0" w:color="auto"/>
              <w:bottom w:val="single" w:sz="4" w:space="0" w:color="auto"/>
              <w:right w:val="single" w:sz="4" w:space="0" w:color="auto"/>
            </w:tcBorders>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3,6</w:t>
            </w:r>
          </w:p>
        </w:tc>
        <w:tc>
          <w:tcPr>
            <w:tcW w:w="1244" w:type="dxa"/>
            <w:tcBorders>
              <w:top w:val="single" w:sz="4" w:space="0" w:color="auto"/>
              <w:left w:val="single" w:sz="4" w:space="0" w:color="auto"/>
              <w:bottom w:val="single" w:sz="4" w:space="0" w:color="auto"/>
              <w:right w:val="single" w:sz="4" w:space="0" w:color="auto"/>
            </w:tcBorders>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4,8</w:t>
            </w:r>
          </w:p>
        </w:tc>
        <w:tc>
          <w:tcPr>
            <w:tcW w:w="1244" w:type="dxa"/>
            <w:tcBorders>
              <w:top w:val="single" w:sz="4" w:space="0" w:color="auto"/>
              <w:left w:val="single" w:sz="4" w:space="0" w:color="auto"/>
              <w:bottom w:val="single" w:sz="4" w:space="0" w:color="auto"/>
              <w:right w:val="single" w:sz="4" w:space="0" w:color="auto"/>
            </w:tcBorders>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8,1</w:t>
            </w:r>
          </w:p>
        </w:tc>
        <w:tc>
          <w:tcPr>
            <w:tcW w:w="1245" w:type="dxa"/>
            <w:tcBorders>
              <w:top w:val="single" w:sz="4" w:space="0" w:color="auto"/>
              <w:left w:val="single" w:sz="4" w:space="0" w:color="auto"/>
              <w:bottom w:val="single" w:sz="4" w:space="0" w:color="auto"/>
              <w:right w:val="single" w:sz="4" w:space="0" w:color="auto"/>
            </w:tcBorders>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10,9</w:t>
            </w:r>
          </w:p>
        </w:tc>
        <w:tc>
          <w:tcPr>
            <w:tcW w:w="1576" w:type="dxa"/>
            <w:tcBorders>
              <w:top w:val="single" w:sz="4" w:space="0" w:color="auto"/>
              <w:left w:val="single" w:sz="4" w:space="0" w:color="auto"/>
              <w:bottom w:val="single" w:sz="4" w:space="0" w:color="auto"/>
              <w:right w:val="single" w:sz="4" w:space="0" w:color="auto"/>
            </w:tcBorders>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5,8</w:t>
            </w:r>
          </w:p>
        </w:tc>
        <w:tc>
          <w:tcPr>
            <w:tcW w:w="1329" w:type="dxa"/>
            <w:tcBorders>
              <w:top w:val="single" w:sz="4" w:space="0" w:color="auto"/>
              <w:left w:val="single" w:sz="4" w:space="0" w:color="auto"/>
              <w:bottom w:val="single" w:sz="4" w:space="0" w:color="auto"/>
              <w:right w:val="single" w:sz="4" w:space="0" w:color="auto"/>
            </w:tcBorders>
            <w:vAlign w:val="center"/>
          </w:tcPr>
          <w:p w:rsidR="00D03A4F" w:rsidRPr="00EC45F8" w:rsidRDefault="00D03A4F"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5,6</w:t>
            </w:r>
          </w:p>
        </w:tc>
      </w:tr>
      <w:tr w:rsidR="00EC45F8" w:rsidRPr="00EC45F8" w:rsidTr="008D6636">
        <w:trPr>
          <w:trHeight w:val="379"/>
        </w:trPr>
        <w:tc>
          <w:tcPr>
            <w:tcW w:w="10939" w:type="dxa"/>
            <w:gridSpan w:val="8"/>
            <w:tcBorders>
              <w:right w:val="single" w:sz="4" w:space="0" w:color="auto"/>
            </w:tcBorders>
            <w:vAlign w:val="center"/>
          </w:tcPr>
          <w:p w:rsidR="00EC45F8" w:rsidRPr="00EC45F8" w:rsidRDefault="00EC45F8"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2020 г.</w:t>
            </w:r>
          </w:p>
        </w:tc>
      </w:tr>
      <w:tr w:rsidR="00EC45F8" w:rsidRPr="00EC45F8" w:rsidTr="00944CB1">
        <w:tc>
          <w:tcPr>
            <w:tcW w:w="1702" w:type="dxa"/>
            <w:vAlign w:val="center"/>
          </w:tcPr>
          <w:p w:rsidR="00EC45F8" w:rsidRPr="00EC45F8" w:rsidRDefault="00EC45F8" w:rsidP="005A24F5">
            <w:pPr>
              <w:spacing w:after="0" w:line="240" w:lineRule="auto"/>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Уровень занятости</w:t>
            </w:r>
          </w:p>
        </w:tc>
        <w:tc>
          <w:tcPr>
            <w:tcW w:w="1329" w:type="dxa"/>
            <w:tcBorders>
              <w:top w:val="single" w:sz="4" w:space="0" w:color="auto"/>
              <w:left w:val="single" w:sz="4" w:space="0" w:color="auto"/>
              <w:bottom w:val="single" w:sz="4" w:space="0" w:color="auto"/>
              <w:right w:val="single" w:sz="4" w:space="0" w:color="auto"/>
            </w:tcBorders>
            <w:vAlign w:val="center"/>
          </w:tcPr>
          <w:p w:rsidR="00EC45F8" w:rsidRPr="00EC45F8" w:rsidRDefault="00EC45F8"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78,3</w:t>
            </w:r>
          </w:p>
        </w:tc>
        <w:tc>
          <w:tcPr>
            <w:tcW w:w="1270" w:type="dxa"/>
            <w:tcBorders>
              <w:top w:val="single" w:sz="4" w:space="0" w:color="auto"/>
              <w:left w:val="single" w:sz="4" w:space="0" w:color="auto"/>
              <w:bottom w:val="single" w:sz="4" w:space="0" w:color="auto"/>
              <w:right w:val="single" w:sz="4" w:space="0" w:color="auto"/>
            </w:tcBorders>
            <w:vAlign w:val="center"/>
          </w:tcPr>
          <w:p w:rsidR="00EC45F8" w:rsidRPr="00EC45F8" w:rsidRDefault="00EC45F8"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82,6</w:t>
            </w:r>
          </w:p>
        </w:tc>
        <w:tc>
          <w:tcPr>
            <w:tcW w:w="1244" w:type="dxa"/>
            <w:tcBorders>
              <w:top w:val="single" w:sz="4" w:space="0" w:color="auto"/>
              <w:left w:val="single" w:sz="4" w:space="0" w:color="auto"/>
              <w:bottom w:val="single" w:sz="4" w:space="0" w:color="auto"/>
              <w:right w:val="single" w:sz="4" w:space="0" w:color="auto"/>
            </w:tcBorders>
            <w:vAlign w:val="center"/>
          </w:tcPr>
          <w:p w:rsidR="00EC45F8" w:rsidRPr="00EC45F8" w:rsidRDefault="00EC45F8"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75,3</w:t>
            </w:r>
          </w:p>
        </w:tc>
        <w:tc>
          <w:tcPr>
            <w:tcW w:w="1244" w:type="dxa"/>
            <w:tcBorders>
              <w:top w:val="single" w:sz="4" w:space="0" w:color="auto"/>
              <w:left w:val="single" w:sz="4" w:space="0" w:color="auto"/>
              <w:bottom w:val="single" w:sz="4" w:space="0" w:color="auto"/>
              <w:right w:val="single" w:sz="4" w:space="0" w:color="auto"/>
            </w:tcBorders>
            <w:vAlign w:val="center"/>
          </w:tcPr>
          <w:p w:rsidR="00EC45F8" w:rsidRPr="00EC45F8" w:rsidRDefault="00EC45F8"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60,2</w:t>
            </w:r>
          </w:p>
        </w:tc>
        <w:tc>
          <w:tcPr>
            <w:tcW w:w="1245" w:type="dxa"/>
            <w:tcBorders>
              <w:top w:val="single" w:sz="4" w:space="0" w:color="auto"/>
              <w:left w:val="single" w:sz="4" w:space="0" w:color="auto"/>
              <w:bottom w:val="single" w:sz="4" w:space="0" w:color="auto"/>
              <w:right w:val="single" w:sz="4" w:space="0" w:color="auto"/>
            </w:tcBorders>
            <w:vAlign w:val="center"/>
          </w:tcPr>
          <w:p w:rsidR="00EC45F8" w:rsidRPr="00EC45F8" w:rsidRDefault="00EC45F8"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48,6</w:t>
            </w:r>
          </w:p>
        </w:tc>
        <w:tc>
          <w:tcPr>
            <w:tcW w:w="1576" w:type="dxa"/>
            <w:tcBorders>
              <w:top w:val="single" w:sz="4" w:space="0" w:color="auto"/>
              <w:left w:val="single" w:sz="4" w:space="0" w:color="auto"/>
              <w:bottom w:val="single" w:sz="4" w:space="0" w:color="auto"/>
              <w:right w:val="single" w:sz="4" w:space="0" w:color="auto"/>
            </w:tcBorders>
            <w:vAlign w:val="center"/>
          </w:tcPr>
          <w:p w:rsidR="00EC45F8" w:rsidRPr="00EC45F8" w:rsidRDefault="00EC45F8"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65,9</w:t>
            </w:r>
          </w:p>
        </w:tc>
        <w:tc>
          <w:tcPr>
            <w:tcW w:w="1329" w:type="dxa"/>
            <w:tcBorders>
              <w:top w:val="single" w:sz="4" w:space="0" w:color="auto"/>
              <w:left w:val="single" w:sz="4" w:space="0" w:color="auto"/>
              <w:bottom w:val="single" w:sz="4" w:space="0" w:color="auto"/>
              <w:right w:val="single" w:sz="4" w:space="0" w:color="auto"/>
            </w:tcBorders>
            <w:vAlign w:val="center"/>
          </w:tcPr>
          <w:p w:rsidR="00EC45F8" w:rsidRPr="00EC45F8" w:rsidRDefault="00EC45F8"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77,5</w:t>
            </w:r>
          </w:p>
        </w:tc>
      </w:tr>
      <w:tr w:rsidR="00EC45F8" w:rsidRPr="00BD5A90" w:rsidTr="00944CB1">
        <w:tc>
          <w:tcPr>
            <w:tcW w:w="1702" w:type="dxa"/>
            <w:vAlign w:val="center"/>
          </w:tcPr>
          <w:p w:rsidR="00EC45F8" w:rsidRPr="00EC45F8" w:rsidRDefault="00EC45F8" w:rsidP="005A24F5">
            <w:pPr>
              <w:spacing w:after="0" w:line="240" w:lineRule="auto"/>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Уровень безработицы</w:t>
            </w:r>
          </w:p>
        </w:tc>
        <w:tc>
          <w:tcPr>
            <w:tcW w:w="1329" w:type="dxa"/>
            <w:tcBorders>
              <w:top w:val="single" w:sz="4" w:space="0" w:color="auto"/>
              <w:left w:val="single" w:sz="4" w:space="0" w:color="auto"/>
              <w:bottom w:val="single" w:sz="4" w:space="0" w:color="auto"/>
              <w:right w:val="single" w:sz="4" w:space="0" w:color="auto"/>
            </w:tcBorders>
            <w:vAlign w:val="center"/>
          </w:tcPr>
          <w:p w:rsidR="00EC45F8" w:rsidRPr="00EC45F8" w:rsidRDefault="00EC45F8"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5,9</w:t>
            </w:r>
          </w:p>
        </w:tc>
        <w:tc>
          <w:tcPr>
            <w:tcW w:w="1270" w:type="dxa"/>
            <w:tcBorders>
              <w:top w:val="single" w:sz="4" w:space="0" w:color="auto"/>
              <w:left w:val="single" w:sz="4" w:space="0" w:color="auto"/>
              <w:bottom w:val="single" w:sz="4" w:space="0" w:color="auto"/>
              <w:right w:val="single" w:sz="4" w:space="0" w:color="auto"/>
            </w:tcBorders>
            <w:vAlign w:val="center"/>
          </w:tcPr>
          <w:p w:rsidR="00EC45F8" w:rsidRPr="00EC45F8" w:rsidRDefault="00EC45F8"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4,9</w:t>
            </w:r>
          </w:p>
        </w:tc>
        <w:tc>
          <w:tcPr>
            <w:tcW w:w="1244" w:type="dxa"/>
            <w:tcBorders>
              <w:top w:val="single" w:sz="4" w:space="0" w:color="auto"/>
              <w:left w:val="single" w:sz="4" w:space="0" w:color="auto"/>
              <w:bottom w:val="single" w:sz="4" w:space="0" w:color="auto"/>
              <w:right w:val="single" w:sz="4" w:space="0" w:color="auto"/>
            </w:tcBorders>
            <w:vAlign w:val="center"/>
          </w:tcPr>
          <w:p w:rsidR="00EC45F8" w:rsidRPr="00EC45F8" w:rsidRDefault="00EC45F8"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6,8</w:t>
            </w:r>
          </w:p>
        </w:tc>
        <w:tc>
          <w:tcPr>
            <w:tcW w:w="1244" w:type="dxa"/>
            <w:tcBorders>
              <w:top w:val="single" w:sz="4" w:space="0" w:color="auto"/>
              <w:left w:val="single" w:sz="4" w:space="0" w:color="auto"/>
              <w:bottom w:val="single" w:sz="4" w:space="0" w:color="auto"/>
              <w:right w:val="single" w:sz="4" w:space="0" w:color="auto"/>
            </w:tcBorders>
            <w:vAlign w:val="center"/>
          </w:tcPr>
          <w:p w:rsidR="00EC45F8" w:rsidRPr="00EC45F8" w:rsidRDefault="00EC45F8"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10,3</w:t>
            </w:r>
          </w:p>
        </w:tc>
        <w:tc>
          <w:tcPr>
            <w:tcW w:w="1245" w:type="dxa"/>
            <w:tcBorders>
              <w:top w:val="single" w:sz="4" w:space="0" w:color="auto"/>
              <w:left w:val="single" w:sz="4" w:space="0" w:color="auto"/>
              <w:bottom w:val="single" w:sz="4" w:space="0" w:color="auto"/>
              <w:right w:val="single" w:sz="4" w:space="0" w:color="auto"/>
            </w:tcBorders>
            <w:vAlign w:val="center"/>
          </w:tcPr>
          <w:p w:rsidR="00EC45F8" w:rsidRPr="00EC45F8" w:rsidRDefault="00EC45F8"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13,9</w:t>
            </w:r>
          </w:p>
        </w:tc>
        <w:tc>
          <w:tcPr>
            <w:tcW w:w="1576" w:type="dxa"/>
            <w:tcBorders>
              <w:top w:val="single" w:sz="4" w:space="0" w:color="auto"/>
              <w:left w:val="single" w:sz="4" w:space="0" w:color="auto"/>
              <w:bottom w:val="single" w:sz="4" w:space="0" w:color="auto"/>
              <w:right w:val="single" w:sz="4" w:space="0" w:color="auto"/>
            </w:tcBorders>
            <w:vAlign w:val="center"/>
          </w:tcPr>
          <w:p w:rsidR="00EC45F8" w:rsidRPr="00EC45F8" w:rsidRDefault="00EC45F8"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7,7</w:t>
            </w:r>
          </w:p>
        </w:tc>
        <w:tc>
          <w:tcPr>
            <w:tcW w:w="1329" w:type="dxa"/>
            <w:tcBorders>
              <w:top w:val="single" w:sz="4" w:space="0" w:color="auto"/>
              <w:left w:val="single" w:sz="4" w:space="0" w:color="auto"/>
              <w:bottom w:val="single" w:sz="4" w:space="0" w:color="auto"/>
              <w:right w:val="single" w:sz="4" w:space="0" w:color="auto"/>
            </w:tcBorders>
            <w:vAlign w:val="center"/>
          </w:tcPr>
          <w:p w:rsidR="00EC45F8" w:rsidRPr="00EC45F8" w:rsidRDefault="00EC45F8" w:rsidP="00D03A4F">
            <w:pPr>
              <w:spacing w:after="0" w:line="240" w:lineRule="auto"/>
              <w:jc w:val="center"/>
              <w:rPr>
                <w:rFonts w:ascii="Times New Roman" w:eastAsia="Times New Roman" w:hAnsi="Times New Roman" w:cs="Times New Roman"/>
                <w:sz w:val="24"/>
                <w:szCs w:val="24"/>
                <w:lang w:eastAsia="ru-RU"/>
              </w:rPr>
            </w:pPr>
            <w:r w:rsidRPr="00EC45F8">
              <w:rPr>
                <w:rFonts w:ascii="Times New Roman" w:eastAsia="Times New Roman" w:hAnsi="Times New Roman" w:cs="Times New Roman"/>
                <w:sz w:val="24"/>
                <w:szCs w:val="24"/>
                <w:lang w:eastAsia="ru-RU"/>
              </w:rPr>
              <w:t>7,1</w:t>
            </w:r>
          </w:p>
        </w:tc>
      </w:tr>
    </w:tbl>
    <w:p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rsidR="00D03A4F" w:rsidRPr="00FF5253" w:rsidRDefault="00D03A4F" w:rsidP="00D03A4F">
      <w:pPr>
        <w:spacing w:after="0" w:line="240" w:lineRule="auto"/>
        <w:rPr>
          <w:rFonts w:ascii="Times New Roman" w:eastAsia="Times New Roman" w:hAnsi="Times New Roman" w:cs="Times New Roman"/>
          <w:sz w:val="26"/>
          <w:szCs w:val="26"/>
          <w:lang w:eastAsia="ru-RU"/>
        </w:rPr>
      </w:pPr>
    </w:p>
    <w:p w:rsidR="00D03A4F" w:rsidRPr="00FF5253" w:rsidRDefault="00D03A4F" w:rsidP="00D03A4F">
      <w:pPr>
        <w:spacing w:after="0" w:line="240" w:lineRule="auto"/>
        <w:jc w:val="right"/>
        <w:rPr>
          <w:rFonts w:ascii="Times New Roman" w:eastAsia="Times New Roman" w:hAnsi="Times New Roman" w:cs="Times New Roman"/>
          <w:sz w:val="26"/>
          <w:szCs w:val="26"/>
          <w:lang w:eastAsia="ru-RU"/>
        </w:rPr>
      </w:pPr>
      <w:r w:rsidRPr="00FF5253">
        <w:rPr>
          <w:rFonts w:ascii="Times New Roman" w:eastAsia="Times New Roman" w:hAnsi="Times New Roman" w:cs="Times New Roman"/>
          <w:sz w:val="26"/>
          <w:szCs w:val="26"/>
          <w:lang w:eastAsia="ru-RU"/>
        </w:rPr>
        <w:t>Таблица 3</w:t>
      </w:r>
      <w:r w:rsidR="00BF045B">
        <w:rPr>
          <w:rFonts w:ascii="Times New Roman" w:eastAsia="Times New Roman" w:hAnsi="Times New Roman" w:cs="Times New Roman"/>
          <w:sz w:val="26"/>
          <w:szCs w:val="26"/>
          <w:lang w:eastAsia="ru-RU"/>
        </w:rPr>
        <w:t>8</w:t>
      </w:r>
    </w:p>
    <w:p w:rsidR="00D03A4F" w:rsidRPr="00FF5253"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FF5253" w:rsidRDefault="00EC45F8" w:rsidP="00D03A4F">
      <w:pPr>
        <w:spacing w:after="0" w:line="240" w:lineRule="auto"/>
        <w:ind w:firstLine="284"/>
        <w:jc w:val="center"/>
        <w:rPr>
          <w:rFonts w:ascii="Times New Roman" w:eastAsia="Times New Roman" w:hAnsi="Times New Roman" w:cs="Times New Roman"/>
          <w:b/>
          <w:bCs/>
          <w:sz w:val="26"/>
          <w:szCs w:val="26"/>
          <w:lang w:eastAsia="ru-RU"/>
        </w:rPr>
      </w:pPr>
      <w:r w:rsidRPr="00FF5253">
        <w:rPr>
          <w:rFonts w:ascii="Times New Roman" w:eastAsia="Times New Roman" w:hAnsi="Times New Roman" w:cs="Times New Roman"/>
          <w:b/>
          <w:bCs/>
          <w:sz w:val="26"/>
          <w:szCs w:val="26"/>
          <w:lang w:eastAsia="ru-RU"/>
        </w:rPr>
        <w:t>Уровень участия в составе рабочей силы</w:t>
      </w:r>
      <w:r w:rsidR="00D03A4F" w:rsidRPr="00FF5253">
        <w:rPr>
          <w:rFonts w:ascii="Times New Roman" w:eastAsia="Times New Roman" w:hAnsi="Times New Roman" w:cs="Times New Roman"/>
          <w:b/>
          <w:bCs/>
          <w:sz w:val="26"/>
          <w:szCs w:val="26"/>
          <w:lang w:eastAsia="ru-RU"/>
        </w:rPr>
        <w:t xml:space="preserve"> женщин в возрасте 20-49 лет, имеющих детей в возрасте до 18 лет</w:t>
      </w:r>
    </w:p>
    <w:p w:rsidR="00D03A4F" w:rsidRPr="00FF5253" w:rsidRDefault="00D03A4F" w:rsidP="00D03A4F">
      <w:pPr>
        <w:spacing w:after="0" w:line="240" w:lineRule="auto"/>
        <w:jc w:val="center"/>
        <w:rPr>
          <w:rFonts w:ascii="Times New Roman" w:eastAsia="Times New Roman" w:hAnsi="Times New Roman" w:cs="Times New Roman"/>
          <w:bCs/>
          <w:sz w:val="24"/>
          <w:szCs w:val="24"/>
          <w:lang w:eastAsia="ru-RU"/>
        </w:rPr>
      </w:pPr>
      <w:r w:rsidRPr="00FF5253">
        <w:rPr>
          <w:rFonts w:ascii="Times New Roman" w:eastAsia="Times New Roman" w:hAnsi="Times New Roman" w:cs="Times New Roman"/>
          <w:bCs/>
          <w:sz w:val="24"/>
          <w:szCs w:val="24"/>
          <w:lang w:eastAsia="ru-RU"/>
        </w:rPr>
        <w:t>(по данным выборочного обследования рабочей силы; тыс. человек)</w:t>
      </w:r>
    </w:p>
    <w:p w:rsidR="00D03A4F" w:rsidRPr="00FF5253" w:rsidRDefault="00D03A4F" w:rsidP="00D03A4F">
      <w:pPr>
        <w:spacing w:after="0" w:line="240" w:lineRule="auto"/>
        <w:jc w:val="center"/>
        <w:rPr>
          <w:rFonts w:ascii="Times New Roman" w:eastAsia="Times New Roman" w:hAnsi="Times New Roman" w:cs="Times New Roman"/>
          <w:bCs/>
          <w:sz w:val="24"/>
          <w:szCs w:val="24"/>
          <w:lang w:eastAsia="ru-RU"/>
        </w:rPr>
      </w:pPr>
    </w:p>
    <w:tbl>
      <w:tblPr>
        <w:tblW w:w="5237" w:type="pct"/>
        <w:tblInd w:w="-17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810"/>
        <w:gridCol w:w="1188"/>
        <w:gridCol w:w="1128"/>
        <w:gridCol w:w="1243"/>
        <w:gridCol w:w="1277"/>
        <w:gridCol w:w="1508"/>
        <w:gridCol w:w="1414"/>
        <w:gridCol w:w="1111"/>
      </w:tblGrid>
      <w:tr w:rsidR="00D03A4F" w:rsidRPr="00FF5253" w:rsidTr="00944CB1">
        <w:trPr>
          <w:tblHeader/>
        </w:trPr>
        <w:tc>
          <w:tcPr>
            <w:tcW w:w="848" w:type="pct"/>
            <w:vMerge w:val="restart"/>
            <w:tcBorders>
              <w:top w:val="single" w:sz="4" w:space="0" w:color="auto"/>
              <w:left w:val="single" w:sz="4" w:space="0" w:color="auto"/>
              <w:bottom w:val="single" w:sz="4" w:space="0" w:color="auto"/>
              <w:right w:val="single" w:sz="4" w:space="0" w:color="auto"/>
            </w:tcBorders>
            <w:shd w:val="clear" w:color="auto" w:fill="auto"/>
            <w:noWrap/>
          </w:tcPr>
          <w:p w:rsidR="00D03A4F" w:rsidRPr="00FF5253" w:rsidRDefault="00D03A4F" w:rsidP="00D03A4F">
            <w:pPr>
              <w:spacing w:after="0" w:line="240" w:lineRule="auto"/>
              <w:jc w:val="center"/>
              <w:rPr>
                <w:rFonts w:ascii="Times New Roman" w:eastAsia="Times New Roman" w:hAnsi="Times New Roman" w:cs="Times New Roman"/>
                <w:bCs/>
                <w:sz w:val="24"/>
                <w:szCs w:val="24"/>
                <w:lang w:eastAsia="ru-RU"/>
              </w:rPr>
            </w:pPr>
            <w:r w:rsidRPr="00FF5253">
              <w:rPr>
                <w:rFonts w:ascii="Times New Roman" w:eastAsia="Times New Roman" w:hAnsi="Times New Roman" w:cs="Times New Roman"/>
                <w:bCs/>
                <w:sz w:val="24"/>
                <w:szCs w:val="24"/>
                <w:lang w:eastAsia="ru-RU"/>
              </w:rPr>
              <w:t> </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Рабочая сила</w:t>
            </w:r>
          </w:p>
        </w:tc>
        <w:tc>
          <w:tcPr>
            <w:tcW w:w="11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 том числе</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Лица, не входящие в состав рабочей силы</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A4F" w:rsidRPr="00FF5253" w:rsidRDefault="00D03A4F" w:rsidP="00D03A4F">
            <w:pPr>
              <w:widowControl w:val="0"/>
              <w:spacing w:after="0" w:line="240" w:lineRule="auto"/>
              <w:ind w:left="-57" w:right="-57"/>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Уровень участия в составе рабочей силы, в %</w:t>
            </w:r>
          </w:p>
        </w:tc>
        <w:tc>
          <w:tcPr>
            <w:tcW w:w="6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Уровень занятости, в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3A4F" w:rsidRPr="00FF5253" w:rsidRDefault="00D03A4F" w:rsidP="00D03A4F">
            <w:pPr>
              <w:widowControl w:val="0"/>
              <w:spacing w:after="0" w:line="240" w:lineRule="auto"/>
              <w:ind w:left="-113" w:right="-113"/>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Уровень безрабо-тицы, в %</w:t>
            </w:r>
          </w:p>
        </w:tc>
      </w:tr>
      <w:tr w:rsidR="00D03A4F" w:rsidRPr="00FF5253" w:rsidTr="00944CB1">
        <w:trPr>
          <w:trHeight w:val="919"/>
          <w:tblHeader/>
        </w:trPr>
        <w:tc>
          <w:tcPr>
            <w:tcW w:w="848" w:type="pct"/>
            <w:vMerge/>
            <w:tcBorders>
              <w:top w:val="single" w:sz="4" w:space="0" w:color="auto"/>
              <w:bottom w:val="single" w:sz="4" w:space="0" w:color="auto"/>
            </w:tcBorders>
            <w:vAlign w:val="center"/>
          </w:tcPr>
          <w:p w:rsidR="00D03A4F" w:rsidRPr="00FF5253" w:rsidRDefault="00D03A4F" w:rsidP="00D03A4F">
            <w:pPr>
              <w:spacing w:after="0" w:line="240" w:lineRule="auto"/>
              <w:rPr>
                <w:rFonts w:ascii="Times New Roman" w:eastAsia="Times New Roman" w:hAnsi="Times New Roman" w:cs="Times New Roman"/>
                <w:b/>
                <w:bCs/>
                <w:sz w:val="24"/>
                <w:szCs w:val="24"/>
                <w:lang w:eastAsia="ru-RU"/>
              </w:rPr>
            </w:pPr>
          </w:p>
        </w:tc>
        <w:tc>
          <w:tcPr>
            <w:tcW w:w="556" w:type="pct"/>
            <w:vMerge/>
            <w:tcBorders>
              <w:top w:val="single" w:sz="4" w:space="0" w:color="auto"/>
              <w:bottom w:val="single" w:sz="4" w:space="0" w:color="auto"/>
            </w:tcBorders>
            <w:vAlign w:val="center"/>
          </w:tcPr>
          <w:p w:rsidR="00D03A4F" w:rsidRPr="00FF5253" w:rsidRDefault="00D03A4F" w:rsidP="00D03A4F">
            <w:pPr>
              <w:spacing w:after="0" w:line="240" w:lineRule="auto"/>
              <w:rPr>
                <w:rFonts w:ascii="Times New Roman" w:eastAsia="Times New Roman" w:hAnsi="Times New Roman" w:cs="Times New Roman"/>
                <w:b/>
                <w:bCs/>
                <w:i/>
                <w:iCs/>
                <w:sz w:val="24"/>
                <w:szCs w:val="24"/>
                <w:lang w:eastAsia="ru-RU"/>
              </w:rPr>
            </w:pPr>
          </w:p>
        </w:tc>
        <w:tc>
          <w:tcPr>
            <w:tcW w:w="528" w:type="pct"/>
            <w:tcBorders>
              <w:top w:val="single" w:sz="4" w:space="0" w:color="auto"/>
              <w:bottom w:val="single" w:sz="4" w:space="0" w:color="auto"/>
            </w:tcBorders>
            <w:shd w:val="clear" w:color="auto" w:fill="auto"/>
            <w:noWrap/>
            <w:vAlign w:val="center"/>
          </w:tcPr>
          <w:p w:rsidR="00D03A4F" w:rsidRPr="00FF5253" w:rsidRDefault="00D03A4F" w:rsidP="00D03A4F">
            <w:pPr>
              <w:spacing w:after="0" w:line="240" w:lineRule="auto"/>
              <w:jc w:val="center"/>
              <w:rPr>
                <w:rFonts w:ascii="Times New Roman" w:eastAsia="Times New Roman" w:hAnsi="Times New Roman" w:cs="Times New Roman"/>
                <w:bCs/>
                <w:iCs/>
                <w:sz w:val="24"/>
                <w:szCs w:val="24"/>
                <w:lang w:eastAsia="ru-RU"/>
              </w:rPr>
            </w:pPr>
            <w:r w:rsidRPr="00FF5253">
              <w:rPr>
                <w:rFonts w:ascii="Times New Roman" w:eastAsia="Times New Roman" w:hAnsi="Times New Roman" w:cs="Times New Roman"/>
                <w:bCs/>
                <w:iCs/>
                <w:sz w:val="24"/>
                <w:szCs w:val="24"/>
                <w:lang w:eastAsia="ru-RU"/>
              </w:rPr>
              <w:t>занятые</w:t>
            </w:r>
          </w:p>
        </w:tc>
        <w:tc>
          <w:tcPr>
            <w:tcW w:w="582" w:type="pct"/>
            <w:tcBorders>
              <w:top w:val="single" w:sz="4" w:space="0" w:color="auto"/>
              <w:bottom w:val="single" w:sz="4" w:space="0" w:color="auto"/>
            </w:tcBorders>
            <w:shd w:val="clear" w:color="auto" w:fill="auto"/>
            <w:noWrap/>
            <w:vAlign w:val="center"/>
          </w:tcPr>
          <w:p w:rsidR="00D03A4F" w:rsidRPr="00FF5253" w:rsidRDefault="00D03A4F" w:rsidP="00D03A4F">
            <w:pPr>
              <w:spacing w:after="0" w:line="240" w:lineRule="auto"/>
              <w:jc w:val="center"/>
              <w:rPr>
                <w:rFonts w:ascii="Times New Roman" w:eastAsia="Times New Roman" w:hAnsi="Times New Roman" w:cs="Times New Roman"/>
                <w:bCs/>
                <w:iCs/>
                <w:sz w:val="24"/>
                <w:szCs w:val="24"/>
                <w:lang w:eastAsia="ru-RU"/>
              </w:rPr>
            </w:pPr>
            <w:r w:rsidRPr="00FF5253">
              <w:rPr>
                <w:rFonts w:ascii="Times New Roman" w:eastAsia="Times New Roman" w:hAnsi="Times New Roman" w:cs="Times New Roman"/>
                <w:bCs/>
                <w:iCs/>
                <w:sz w:val="24"/>
                <w:szCs w:val="24"/>
                <w:lang w:eastAsia="ru-RU"/>
              </w:rPr>
              <w:t>безработ-ные</w:t>
            </w:r>
          </w:p>
        </w:tc>
        <w:tc>
          <w:tcPr>
            <w:tcW w:w="598" w:type="pct"/>
            <w:vMerge/>
            <w:tcBorders>
              <w:top w:val="single" w:sz="4" w:space="0" w:color="auto"/>
              <w:bottom w:val="single" w:sz="4" w:space="0" w:color="auto"/>
            </w:tcBorders>
            <w:vAlign w:val="center"/>
          </w:tcPr>
          <w:p w:rsidR="00D03A4F" w:rsidRPr="00FF5253" w:rsidRDefault="00D03A4F" w:rsidP="00D03A4F">
            <w:pPr>
              <w:spacing w:after="0" w:line="240" w:lineRule="auto"/>
              <w:rPr>
                <w:rFonts w:ascii="Times New Roman" w:eastAsia="Times New Roman" w:hAnsi="Times New Roman" w:cs="Times New Roman"/>
                <w:b/>
                <w:bCs/>
                <w:i/>
                <w:iCs/>
                <w:sz w:val="24"/>
                <w:szCs w:val="24"/>
                <w:lang w:eastAsia="ru-RU"/>
              </w:rPr>
            </w:pPr>
          </w:p>
        </w:tc>
        <w:tc>
          <w:tcPr>
            <w:tcW w:w="706" w:type="pct"/>
            <w:vMerge/>
            <w:tcBorders>
              <w:top w:val="single" w:sz="4" w:space="0" w:color="auto"/>
              <w:bottom w:val="single" w:sz="4" w:space="0" w:color="auto"/>
            </w:tcBorders>
            <w:vAlign w:val="center"/>
          </w:tcPr>
          <w:p w:rsidR="00D03A4F" w:rsidRPr="00FF5253" w:rsidRDefault="00D03A4F" w:rsidP="00D03A4F">
            <w:pPr>
              <w:spacing w:after="0" w:line="240" w:lineRule="auto"/>
              <w:rPr>
                <w:rFonts w:ascii="Times New Roman" w:eastAsia="Times New Roman" w:hAnsi="Times New Roman" w:cs="Times New Roman"/>
                <w:b/>
                <w:bCs/>
                <w:i/>
                <w:iCs/>
                <w:sz w:val="24"/>
                <w:szCs w:val="24"/>
                <w:lang w:eastAsia="ru-RU"/>
              </w:rPr>
            </w:pPr>
          </w:p>
        </w:tc>
        <w:tc>
          <w:tcPr>
            <w:tcW w:w="662" w:type="pct"/>
            <w:vMerge/>
            <w:tcBorders>
              <w:top w:val="single" w:sz="4" w:space="0" w:color="auto"/>
              <w:bottom w:val="single" w:sz="4" w:space="0" w:color="auto"/>
            </w:tcBorders>
            <w:vAlign w:val="center"/>
          </w:tcPr>
          <w:p w:rsidR="00D03A4F" w:rsidRPr="00FF5253" w:rsidRDefault="00D03A4F" w:rsidP="00D03A4F">
            <w:pPr>
              <w:spacing w:after="0" w:line="240" w:lineRule="auto"/>
              <w:rPr>
                <w:rFonts w:ascii="Times New Roman" w:eastAsia="Times New Roman" w:hAnsi="Times New Roman" w:cs="Times New Roman"/>
                <w:b/>
                <w:bCs/>
                <w:i/>
                <w:iCs/>
                <w:sz w:val="24"/>
                <w:szCs w:val="24"/>
                <w:lang w:eastAsia="ru-RU"/>
              </w:rPr>
            </w:pPr>
          </w:p>
        </w:tc>
        <w:tc>
          <w:tcPr>
            <w:tcW w:w="520" w:type="pct"/>
            <w:vMerge/>
            <w:tcBorders>
              <w:top w:val="single" w:sz="4" w:space="0" w:color="auto"/>
              <w:bottom w:val="single" w:sz="4" w:space="0" w:color="auto"/>
            </w:tcBorders>
            <w:vAlign w:val="center"/>
          </w:tcPr>
          <w:p w:rsidR="00D03A4F" w:rsidRPr="00FF5253" w:rsidRDefault="00D03A4F" w:rsidP="00D03A4F">
            <w:pPr>
              <w:spacing w:after="0" w:line="240" w:lineRule="auto"/>
              <w:rPr>
                <w:rFonts w:ascii="Times New Roman" w:eastAsia="Times New Roman" w:hAnsi="Times New Roman" w:cs="Times New Roman"/>
                <w:b/>
                <w:bCs/>
                <w:i/>
                <w:iCs/>
                <w:sz w:val="24"/>
                <w:szCs w:val="24"/>
                <w:lang w:eastAsia="ru-RU"/>
              </w:rPr>
            </w:pPr>
          </w:p>
        </w:tc>
      </w:tr>
      <w:tr w:rsidR="00D03A4F" w:rsidRPr="00FF5253" w:rsidTr="00944CB1">
        <w:trPr>
          <w:trHeight w:val="513"/>
        </w:trPr>
        <w:tc>
          <w:tcPr>
            <w:tcW w:w="5000" w:type="pct"/>
            <w:gridSpan w:val="8"/>
            <w:tcBorders>
              <w:top w:val="single" w:sz="4" w:space="0" w:color="auto"/>
              <w:bottom w:val="nil"/>
            </w:tcBorders>
            <w:shd w:val="clear" w:color="auto" w:fill="auto"/>
            <w:vAlign w:val="center"/>
          </w:tcPr>
          <w:p w:rsidR="00D03A4F" w:rsidRPr="00FF5253" w:rsidRDefault="00D03A4F" w:rsidP="00D03A4F">
            <w:pPr>
              <w:widowControl w:val="0"/>
              <w:spacing w:after="0" w:line="240" w:lineRule="auto"/>
              <w:jc w:val="center"/>
              <w:rPr>
                <w:rFonts w:ascii="Times New Roman" w:eastAsia="Times New Roman" w:hAnsi="Times New Roman" w:cs="Times New Roman"/>
                <w:b/>
                <w:sz w:val="24"/>
                <w:szCs w:val="24"/>
                <w:lang w:eastAsia="ru-RU"/>
              </w:rPr>
            </w:pPr>
            <w:r w:rsidRPr="00FF5253">
              <w:rPr>
                <w:rFonts w:ascii="Times New Roman" w:eastAsia="Times New Roman" w:hAnsi="Times New Roman" w:cs="Times New Roman"/>
                <w:b/>
                <w:sz w:val="24"/>
                <w:szCs w:val="24"/>
                <w:lang w:eastAsia="ru-RU"/>
              </w:rPr>
              <w:t>2017 г.</w:t>
            </w:r>
          </w:p>
        </w:tc>
      </w:tr>
      <w:tr w:rsidR="00D03A4F" w:rsidRPr="00FF5253" w:rsidTr="00944CB1">
        <w:trPr>
          <w:trHeight w:val="255"/>
        </w:trPr>
        <w:tc>
          <w:tcPr>
            <w:tcW w:w="848" w:type="pct"/>
            <w:tcBorders>
              <w:top w:val="single" w:sz="4" w:space="0" w:color="auto"/>
              <w:bottom w:val="single" w:sz="4" w:space="0" w:color="auto"/>
            </w:tcBorders>
            <w:shd w:val="clear" w:color="auto" w:fill="auto"/>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Всего</w:t>
            </w:r>
          </w:p>
        </w:tc>
        <w:tc>
          <w:tcPr>
            <w:tcW w:w="556" w:type="pct"/>
            <w:tcBorders>
              <w:top w:val="single" w:sz="4" w:space="0" w:color="auto"/>
              <w:bottom w:val="single" w:sz="4" w:space="0" w:color="auto"/>
            </w:tcBorders>
            <w:shd w:val="clear" w:color="auto" w:fill="auto"/>
          </w:tcPr>
          <w:p w:rsidR="00D03A4F" w:rsidRPr="00FF5253"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c>
          <w:tcPr>
            <w:tcW w:w="528" w:type="pct"/>
            <w:tcBorders>
              <w:top w:val="single" w:sz="4" w:space="0" w:color="auto"/>
              <w:bottom w:val="single" w:sz="4" w:space="0" w:color="auto"/>
            </w:tcBorders>
            <w:shd w:val="clear" w:color="auto" w:fill="auto"/>
          </w:tcPr>
          <w:p w:rsidR="00D03A4F" w:rsidRPr="00FF5253"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c>
          <w:tcPr>
            <w:tcW w:w="582" w:type="pct"/>
            <w:tcBorders>
              <w:top w:val="single" w:sz="4" w:space="0" w:color="auto"/>
              <w:bottom w:val="single" w:sz="4" w:space="0" w:color="auto"/>
            </w:tcBorders>
            <w:shd w:val="clear" w:color="auto" w:fill="auto"/>
          </w:tcPr>
          <w:p w:rsidR="00D03A4F" w:rsidRPr="00FF5253"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c>
          <w:tcPr>
            <w:tcW w:w="598" w:type="pct"/>
            <w:tcBorders>
              <w:top w:val="single" w:sz="4" w:space="0" w:color="auto"/>
              <w:bottom w:val="single" w:sz="4" w:space="0" w:color="auto"/>
            </w:tcBorders>
            <w:shd w:val="clear" w:color="auto" w:fill="auto"/>
          </w:tcPr>
          <w:p w:rsidR="00D03A4F" w:rsidRPr="00FF5253"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c>
          <w:tcPr>
            <w:tcW w:w="706" w:type="pct"/>
            <w:tcBorders>
              <w:top w:val="single" w:sz="4" w:space="0" w:color="auto"/>
              <w:bottom w:val="single" w:sz="4" w:space="0" w:color="auto"/>
            </w:tcBorders>
            <w:shd w:val="clear" w:color="auto" w:fill="auto"/>
          </w:tcPr>
          <w:p w:rsidR="00D03A4F" w:rsidRPr="00FF5253"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c>
          <w:tcPr>
            <w:tcW w:w="662" w:type="pct"/>
            <w:tcBorders>
              <w:top w:val="single" w:sz="4" w:space="0" w:color="auto"/>
              <w:bottom w:val="single" w:sz="4" w:space="0" w:color="auto"/>
            </w:tcBorders>
            <w:shd w:val="clear" w:color="auto" w:fill="auto"/>
          </w:tcPr>
          <w:p w:rsidR="00D03A4F" w:rsidRPr="00FF5253"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c>
          <w:tcPr>
            <w:tcW w:w="520" w:type="pct"/>
            <w:tcBorders>
              <w:top w:val="single" w:sz="4" w:space="0" w:color="auto"/>
              <w:bottom w:val="single" w:sz="4" w:space="0" w:color="auto"/>
            </w:tcBorders>
            <w:shd w:val="clear" w:color="auto" w:fill="auto"/>
          </w:tcPr>
          <w:p w:rsidR="00D03A4F" w:rsidRPr="00FF5253"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r>
      <w:tr w:rsidR="00D03A4F" w:rsidRPr="00FF5253" w:rsidTr="00944CB1">
        <w:trPr>
          <w:trHeight w:val="567"/>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13556</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12875</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681</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2968</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82,0</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77,9</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5,0</w:t>
            </w:r>
          </w:p>
        </w:tc>
      </w:tr>
      <w:tr w:rsidR="00D03A4F" w:rsidRPr="00FF5253" w:rsidTr="00944CB1">
        <w:trPr>
          <w:trHeight w:val="450"/>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 том числе имеющие:</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r>
      <w:tr w:rsidR="00D03A4F" w:rsidRPr="00FF5253" w:rsidTr="00944CB1">
        <w:trPr>
          <w:trHeight w:val="255"/>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 ребенка</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8707</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8336</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371</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1477</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85,5</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81,9</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4,3</w:t>
            </w:r>
          </w:p>
        </w:tc>
      </w:tr>
      <w:tr w:rsidR="00D03A4F" w:rsidRPr="00FF5253" w:rsidTr="00944CB1">
        <w:trPr>
          <w:trHeight w:val="255"/>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 детей</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4049</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3817</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232</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1042</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79,5</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75,0</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5,7</w:t>
            </w:r>
          </w:p>
        </w:tc>
      </w:tr>
      <w:tr w:rsidR="00D03A4F" w:rsidRPr="00FF5253" w:rsidTr="00944CB1">
        <w:trPr>
          <w:trHeight w:val="255"/>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 детей и более</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801</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722</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78</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449</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64,1</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57,8</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9,8</w:t>
            </w:r>
          </w:p>
        </w:tc>
      </w:tr>
      <w:tr w:rsidR="00D03A4F" w:rsidRPr="00FF5253" w:rsidTr="00944CB1">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5546</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5171</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376</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2314</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70,6</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65,8</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6,8</w:t>
            </w:r>
          </w:p>
        </w:tc>
      </w:tr>
      <w:tr w:rsidR="00D03A4F" w:rsidRPr="00FF5253" w:rsidTr="00944CB1">
        <w:trPr>
          <w:trHeight w:val="255"/>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Городское население</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r>
      <w:tr w:rsidR="00D03A4F" w:rsidRPr="00FF5253" w:rsidTr="00944CB1">
        <w:trPr>
          <w:trHeight w:val="567"/>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10514</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10079</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435</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2085</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83,5</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80,0</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4,1</w:t>
            </w:r>
          </w:p>
        </w:tc>
      </w:tr>
      <w:tr w:rsidR="00D03A4F" w:rsidRPr="00FF5253" w:rsidTr="00944CB1">
        <w:trPr>
          <w:trHeight w:val="450"/>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 том числе имеющие:</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r>
      <w:tr w:rsidR="00D03A4F" w:rsidRPr="00FF5253" w:rsidTr="00944CB1">
        <w:trPr>
          <w:trHeight w:val="255"/>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 ребенка</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7066</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6813</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254</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1132</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86,2</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83,1</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3,6</w:t>
            </w:r>
          </w:p>
        </w:tc>
      </w:tr>
      <w:tr w:rsidR="00D03A4F" w:rsidRPr="00FF5253" w:rsidTr="00944CB1">
        <w:trPr>
          <w:trHeight w:val="255"/>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 детей</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2993</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2849</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144</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719</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80,6</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76,8</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4,8</w:t>
            </w:r>
          </w:p>
        </w:tc>
      </w:tr>
      <w:tr w:rsidR="00D03A4F" w:rsidRPr="00FF5253" w:rsidTr="00944CB1">
        <w:trPr>
          <w:trHeight w:val="255"/>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 детей и более</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455</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418</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37</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234</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66,0</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60,6</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8,2</w:t>
            </w:r>
          </w:p>
        </w:tc>
      </w:tr>
      <w:tr w:rsidR="00D03A4F" w:rsidRPr="00FF5253" w:rsidTr="00944CB1">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4243</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4001</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242</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1658</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71,9</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67,8</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5,7</w:t>
            </w:r>
          </w:p>
        </w:tc>
      </w:tr>
      <w:tr w:rsidR="00D03A4F" w:rsidRPr="00FF5253" w:rsidTr="00944CB1">
        <w:trPr>
          <w:trHeight w:val="255"/>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Сельское население</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r>
      <w:tr w:rsidR="00D03A4F" w:rsidRPr="00FF5253" w:rsidTr="00944CB1">
        <w:trPr>
          <w:trHeight w:val="567"/>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3042</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2796</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246</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883</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77,5</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71,2</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8,1</w:t>
            </w:r>
          </w:p>
        </w:tc>
      </w:tr>
      <w:tr w:rsidR="00D03A4F" w:rsidRPr="00FF5253" w:rsidTr="00944CB1">
        <w:trPr>
          <w:trHeight w:val="450"/>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 том числе имеющие:</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r>
      <w:tr w:rsidR="00D03A4F" w:rsidRPr="00FF5253" w:rsidTr="00944CB1">
        <w:trPr>
          <w:trHeight w:val="255"/>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 ребенка</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1641</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1523</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118</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345</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82,6</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76,7</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7,2</w:t>
            </w:r>
          </w:p>
        </w:tc>
      </w:tr>
      <w:tr w:rsidR="00D03A4F" w:rsidRPr="00FF5253" w:rsidTr="00944CB1">
        <w:trPr>
          <w:trHeight w:val="255"/>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 детей</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1056</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968</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88</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323</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76,6</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70,2</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8,3</w:t>
            </w:r>
          </w:p>
        </w:tc>
      </w:tr>
      <w:tr w:rsidR="00D03A4F" w:rsidRPr="00FF5253" w:rsidTr="00944CB1">
        <w:trPr>
          <w:trHeight w:val="255"/>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 детей и более</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346</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305</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41</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215</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61,7</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54,4</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11,8</w:t>
            </w:r>
          </w:p>
        </w:tc>
      </w:tr>
      <w:tr w:rsidR="00D03A4F" w:rsidRPr="00FF5253" w:rsidTr="00944CB1">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1303</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1169</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134</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656</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66,5</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59,7</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10,3</w:t>
            </w:r>
          </w:p>
        </w:tc>
      </w:tr>
      <w:tr w:rsidR="00D03A4F" w:rsidRPr="00FF5253" w:rsidTr="00944CB1">
        <w:trPr>
          <w:trHeight w:val="592"/>
        </w:trPr>
        <w:tc>
          <w:tcPr>
            <w:tcW w:w="5000" w:type="pct"/>
            <w:gridSpan w:val="8"/>
            <w:tcBorders>
              <w:top w:val="single" w:sz="4" w:space="0" w:color="auto"/>
              <w:bottom w:val="single" w:sz="4" w:space="0" w:color="auto"/>
            </w:tcBorders>
            <w:shd w:val="clear" w:color="auto" w:fill="auto"/>
            <w:vAlign w:val="center"/>
          </w:tcPr>
          <w:p w:rsidR="00D03A4F" w:rsidRPr="00FF5253" w:rsidRDefault="00D03A4F" w:rsidP="00D03A4F">
            <w:pPr>
              <w:widowControl w:val="0"/>
              <w:spacing w:after="0" w:line="240" w:lineRule="auto"/>
              <w:jc w:val="center"/>
              <w:rPr>
                <w:rFonts w:ascii="Times New Roman" w:eastAsia="Times New Roman" w:hAnsi="Times New Roman" w:cs="Times New Roman"/>
                <w:b/>
                <w:sz w:val="24"/>
                <w:szCs w:val="24"/>
                <w:lang w:eastAsia="ru-RU"/>
              </w:rPr>
            </w:pPr>
            <w:r w:rsidRPr="00FF5253">
              <w:rPr>
                <w:rFonts w:ascii="Times New Roman" w:eastAsia="Times New Roman" w:hAnsi="Times New Roman" w:cs="Times New Roman"/>
                <w:b/>
                <w:sz w:val="24"/>
                <w:szCs w:val="24"/>
                <w:lang w:eastAsia="ru-RU"/>
              </w:rPr>
              <w:t>2018 г.</w:t>
            </w:r>
          </w:p>
        </w:tc>
      </w:tr>
      <w:tr w:rsidR="00D03A4F" w:rsidRPr="00FF5253" w:rsidTr="00944CB1">
        <w:trPr>
          <w:trHeight w:val="255"/>
        </w:trPr>
        <w:tc>
          <w:tcPr>
            <w:tcW w:w="848" w:type="pct"/>
            <w:tcBorders>
              <w:top w:val="single" w:sz="4" w:space="0" w:color="auto"/>
              <w:bottom w:val="single" w:sz="4" w:space="0" w:color="auto"/>
            </w:tcBorders>
            <w:shd w:val="clear" w:color="auto" w:fill="auto"/>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Всего</w:t>
            </w:r>
          </w:p>
        </w:tc>
        <w:tc>
          <w:tcPr>
            <w:tcW w:w="556" w:type="pct"/>
            <w:tcBorders>
              <w:top w:val="single" w:sz="4" w:space="0" w:color="auto"/>
              <w:bottom w:val="single" w:sz="4" w:space="0" w:color="auto"/>
            </w:tcBorders>
            <w:shd w:val="clear" w:color="auto" w:fill="auto"/>
          </w:tcPr>
          <w:p w:rsidR="00D03A4F" w:rsidRPr="00FF5253"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c>
          <w:tcPr>
            <w:tcW w:w="528" w:type="pct"/>
            <w:tcBorders>
              <w:top w:val="single" w:sz="4" w:space="0" w:color="auto"/>
              <w:bottom w:val="single" w:sz="4" w:space="0" w:color="auto"/>
            </w:tcBorders>
            <w:shd w:val="clear" w:color="auto" w:fill="auto"/>
          </w:tcPr>
          <w:p w:rsidR="00D03A4F" w:rsidRPr="00FF5253"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c>
          <w:tcPr>
            <w:tcW w:w="582" w:type="pct"/>
            <w:tcBorders>
              <w:top w:val="single" w:sz="4" w:space="0" w:color="auto"/>
              <w:bottom w:val="single" w:sz="4" w:space="0" w:color="auto"/>
            </w:tcBorders>
            <w:shd w:val="clear" w:color="auto" w:fill="auto"/>
          </w:tcPr>
          <w:p w:rsidR="00D03A4F" w:rsidRPr="00FF5253"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c>
          <w:tcPr>
            <w:tcW w:w="598" w:type="pct"/>
            <w:tcBorders>
              <w:top w:val="single" w:sz="4" w:space="0" w:color="auto"/>
              <w:bottom w:val="single" w:sz="4" w:space="0" w:color="auto"/>
            </w:tcBorders>
            <w:shd w:val="clear" w:color="auto" w:fill="auto"/>
          </w:tcPr>
          <w:p w:rsidR="00D03A4F" w:rsidRPr="00FF5253"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c>
          <w:tcPr>
            <w:tcW w:w="706" w:type="pct"/>
            <w:tcBorders>
              <w:top w:val="single" w:sz="4" w:space="0" w:color="auto"/>
              <w:bottom w:val="single" w:sz="4" w:space="0" w:color="auto"/>
            </w:tcBorders>
            <w:shd w:val="clear" w:color="auto" w:fill="auto"/>
          </w:tcPr>
          <w:p w:rsidR="00D03A4F" w:rsidRPr="00FF5253"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c>
          <w:tcPr>
            <w:tcW w:w="662" w:type="pct"/>
            <w:tcBorders>
              <w:top w:val="single" w:sz="4" w:space="0" w:color="auto"/>
              <w:bottom w:val="single" w:sz="4" w:space="0" w:color="auto"/>
            </w:tcBorders>
            <w:shd w:val="clear" w:color="auto" w:fill="auto"/>
          </w:tcPr>
          <w:p w:rsidR="00D03A4F" w:rsidRPr="00FF5253"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c>
          <w:tcPr>
            <w:tcW w:w="520" w:type="pct"/>
            <w:tcBorders>
              <w:top w:val="single" w:sz="4" w:space="0" w:color="auto"/>
              <w:bottom w:val="single" w:sz="4" w:space="0" w:color="auto"/>
            </w:tcBorders>
            <w:shd w:val="clear" w:color="auto" w:fill="auto"/>
          </w:tcPr>
          <w:p w:rsidR="00D03A4F" w:rsidRPr="00FF5253"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r>
      <w:tr w:rsidR="00D03A4F" w:rsidRPr="00FF5253" w:rsidTr="00944CB1">
        <w:trPr>
          <w:trHeight w:val="567"/>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13452</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12801</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651</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2785</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82,8</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78,8</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4,8</w:t>
            </w:r>
          </w:p>
        </w:tc>
      </w:tr>
      <w:tr w:rsidR="00D03A4F" w:rsidRPr="00FF5253" w:rsidTr="00944CB1">
        <w:trPr>
          <w:trHeight w:val="450"/>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 том числе имеющие:</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r>
      <w:tr w:rsidR="00D03A4F" w:rsidRPr="00FF5253" w:rsidTr="00944CB1">
        <w:trPr>
          <w:trHeight w:val="255"/>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 ребенка</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8568</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8227</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341</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1363</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86,3</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82,8</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4,0</w:t>
            </w:r>
          </w:p>
        </w:tc>
      </w:tr>
      <w:tr w:rsidR="00D03A4F" w:rsidRPr="00FF5253" w:rsidTr="00944CB1">
        <w:trPr>
          <w:trHeight w:val="255"/>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 детей</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4029</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3800</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229</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976</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80,5</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75,9</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5,7</w:t>
            </w:r>
          </w:p>
        </w:tc>
      </w:tr>
      <w:tr w:rsidR="00D03A4F" w:rsidRPr="00FF5253" w:rsidTr="00944CB1">
        <w:trPr>
          <w:trHeight w:val="255"/>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 детей и более</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855</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774</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81</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446</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65,7</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59,5</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9,5</w:t>
            </w:r>
          </w:p>
        </w:tc>
      </w:tr>
      <w:tr w:rsidR="00D03A4F" w:rsidRPr="00FF5253" w:rsidTr="00944CB1">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5449</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5093</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356</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2136</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71,8</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67,1</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6,5</w:t>
            </w:r>
          </w:p>
        </w:tc>
      </w:tr>
      <w:tr w:rsidR="00D03A4F" w:rsidRPr="00FF5253" w:rsidTr="00944CB1">
        <w:trPr>
          <w:trHeight w:val="255"/>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Городское население</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r>
      <w:tr w:rsidR="00D03A4F" w:rsidRPr="00FF5253" w:rsidTr="00944CB1">
        <w:trPr>
          <w:trHeight w:val="567"/>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10475</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10050</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425</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1960</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84,2</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80,8</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4,1</w:t>
            </w:r>
          </w:p>
        </w:tc>
      </w:tr>
      <w:tr w:rsidR="00D03A4F" w:rsidRPr="00FF5253" w:rsidTr="00944CB1">
        <w:trPr>
          <w:trHeight w:val="450"/>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 том числе имеющие:</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r>
      <w:tr w:rsidR="00D03A4F" w:rsidRPr="00FF5253" w:rsidTr="00944CB1">
        <w:trPr>
          <w:trHeight w:val="255"/>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 ребенка</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7006</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6765</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241</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1028</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87,2</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84,2</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3,4</w:t>
            </w:r>
          </w:p>
        </w:tc>
      </w:tr>
      <w:tr w:rsidR="00D03A4F" w:rsidRPr="00FF5253" w:rsidTr="00944CB1">
        <w:trPr>
          <w:trHeight w:val="255"/>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 детей</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2983</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2838</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145</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680</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81,4</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77,5</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4,9</w:t>
            </w:r>
          </w:p>
        </w:tc>
      </w:tr>
      <w:tr w:rsidR="00D03A4F" w:rsidRPr="00FF5253" w:rsidTr="00944CB1">
        <w:trPr>
          <w:trHeight w:val="255"/>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 детей и более</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486</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448</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38</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252</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65,8</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60,7</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7,8</w:t>
            </w:r>
          </w:p>
        </w:tc>
      </w:tr>
      <w:tr w:rsidR="00D03A4F" w:rsidRPr="00FF5253" w:rsidTr="00944CB1">
        <w:trPr>
          <w:trHeight w:val="862"/>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4190</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3957</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233</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1548</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73,0</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69,0</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5,6</w:t>
            </w:r>
          </w:p>
        </w:tc>
      </w:tr>
      <w:tr w:rsidR="00D03A4F" w:rsidRPr="00FF5253" w:rsidTr="00944CB1">
        <w:trPr>
          <w:trHeight w:val="255"/>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Сельское население</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r>
      <w:tr w:rsidR="00D03A4F" w:rsidRPr="00FF5253" w:rsidTr="00944CB1">
        <w:trPr>
          <w:trHeight w:val="567"/>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2978</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2751</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226</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825</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78,3</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72,4</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7,6</w:t>
            </w:r>
          </w:p>
        </w:tc>
      </w:tr>
      <w:tr w:rsidR="00D03A4F" w:rsidRPr="00FF5253" w:rsidTr="00944CB1">
        <w:trPr>
          <w:trHeight w:val="450"/>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 том числе имеющие:</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r>
      <w:tr w:rsidR="00D03A4F" w:rsidRPr="00FF5253" w:rsidTr="00944CB1">
        <w:trPr>
          <w:trHeight w:val="255"/>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 ребенка</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1562</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1462</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100</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335</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82,3</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77,1</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6,4</w:t>
            </w:r>
          </w:p>
        </w:tc>
      </w:tr>
      <w:tr w:rsidR="00D03A4F" w:rsidRPr="00FF5253" w:rsidTr="00944CB1">
        <w:trPr>
          <w:trHeight w:val="315"/>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 детей</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1046</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962</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84</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296</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77,9</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71,7</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8,0</w:t>
            </w:r>
          </w:p>
        </w:tc>
      </w:tr>
      <w:tr w:rsidR="00D03A4F" w:rsidRPr="00FF5253" w:rsidTr="00944CB1">
        <w:trPr>
          <w:trHeight w:val="255"/>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 детей и более</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370</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327</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43</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194</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65,6</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57,9</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11,6</w:t>
            </w:r>
          </w:p>
        </w:tc>
      </w:tr>
      <w:tr w:rsidR="00D03A4F" w:rsidRPr="00FF5253" w:rsidTr="00944CB1">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1259</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1136</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123</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589</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68,1</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61,5</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9,8</w:t>
            </w:r>
          </w:p>
        </w:tc>
      </w:tr>
      <w:tr w:rsidR="00D03A4F" w:rsidRPr="00FF5253" w:rsidTr="00944CB1">
        <w:trPr>
          <w:trHeight w:val="600"/>
        </w:trPr>
        <w:tc>
          <w:tcPr>
            <w:tcW w:w="5000" w:type="pct"/>
            <w:gridSpan w:val="8"/>
            <w:tcBorders>
              <w:top w:val="single" w:sz="4" w:space="0" w:color="auto"/>
              <w:bottom w:val="single" w:sz="4" w:space="0" w:color="auto"/>
            </w:tcBorders>
            <w:shd w:val="clear" w:color="auto" w:fill="auto"/>
            <w:vAlign w:val="center"/>
          </w:tcPr>
          <w:p w:rsidR="00D03A4F" w:rsidRPr="00FF5253" w:rsidRDefault="00D03A4F" w:rsidP="00D03A4F">
            <w:pPr>
              <w:widowControl w:val="0"/>
              <w:spacing w:after="0" w:line="240" w:lineRule="auto"/>
              <w:jc w:val="center"/>
              <w:rPr>
                <w:rFonts w:ascii="Times New Roman" w:eastAsia="Times New Roman" w:hAnsi="Times New Roman" w:cs="Times New Roman"/>
                <w:b/>
                <w:sz w:val="24"/>
                <w:szCs w:val="24"/>
                <w:lang w:eastAsia="ru-RU"/>
              </w:rPr>
            </w:pPr>
            <w:r w:rsidRPr="00FF5253">
              <w:rPr>
                <w:rFonts w:ascii="Times New Roman" w:eastAsia="Times New Roman" w:hAnsi="Times New Roman" w:cs="Times New Roman"/>
                <w:b/>
                <w:sz w:val="24"/>
                <w:szCs w:val="24"/>
                <w:lang w:eastAsia="ru-RU"/>
              </w:rPr>
              <w:t>2019 г.</w:t>
            </w:r>
          </w:p>
        </w:tc>
      </w:tr>
      <w:tr w:rsidR="00D03A4F" w:rsidRPr="00FF5253" w:rsidTr="00944CB1">
        <w:trPr>
          <w:trHeight w:val="255"/>
        </w:trPr>
        <w:tc>
          <w:tcPr>
            <w:tcW w:w="848" w:type="pct"/>
            <w:tcBorders>
              <w:top w:val="single" w:sz="4" w:space="0" w:color="auto"/>
              <w:bottom w:val="single" w:sz="4" w:space="0" w:color="auto"/>
            </w:tcBorders>
            <w:shd w:val="clear" w:color="auto" w:fill="auto"/>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Всего</w:t>
            </w:r>
          </w:p>
        </w:tc>
        <w:tc>
          <w:tcPr>
            <w:tcW w:w="556" w:type="pct"/>
            <w:tcBorders>
              <w:top w:val="single" w:sz="4" w:space="0" w:color="auto"/>
              <w:bottom w:val="single" w:sz="4" w:space="0" w:color="auto"/>
            </w:tcBorders>
            <w:shd w:val="clear" w:color="auto" w:fill="auto"/>
          </w:tcPr>
          <w:p w:rsidR="00D03A4F" w:rsidRPr="00FF5253"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c>
          <w:tcPr>
            <w:tcW w:w="528" w:type="pct"/>
            <w:tcBorders>
              <w:top w:val="single" w:sz="4" w:space="0" w:color="auto"/>
              <w:bottom w:val="single" w:sz="4" w:space="0" w:color="auto"/>
            </w:tcBorders>
            <w:shd w:val="clear" w:color="auto" w:fill="auto"/>
          </w:tcPr>
          <w:p w:rsidR="00D03A4F" w:rsidRPr="00FF5253"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c>
          <w:tcPr>
            <w:tcW w:w="582" w:type="pct"/>
            <w:tcBorders>
              <w:top w:val="single" w:sz="4" w:space="0" w:color="auto"/>
              <w:bottom w:val="single" w:sz="4" w:space="0" w:color="auto"/>
            </w:tcBorders>
            <w:shd w:val="clear" w:color="auto" w:fill="auto"/>
          </w:tcPr>
          <w:p w:rsidR="00D03A4F" w:rsidRPr="00FF5253"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c>
          <w:tcPr>
            <w:tcW w:w="598" w:type="pct"/>
            <w:tcBorders>
              <w:top w:val="single" w:sz="4" w:space="0" w:color="auto"/>
              <w:bottom w:val="single" w:sz="4" w:space="0" w:color="auto"/>
            </w:tcBorders>
            <w:shd w:val="clear" w:color="auto" w:fill="auto"/>
          </w:tcPr>
          <w:p w:rsidR="00D03A4F" w:rsidRPr="00FF5253"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c>
          <w:tcPr>
            <w:tcW w:w="706" w:type="pct"/>
            <w:tcBorders>
              <w:top w:val="single" w:sz="4" w:space="0" w:color="auto"/>
              <w:bottom w:val="single" w:sz="4" w:space="0" w:color="auto"/>
            </w:tcBorders>
            <w:shd w:val="clear" w:color="auto" w:fill="auto"/>
          </w:tcPr>
          <w:p w:rsidR="00D03A4F" w:rsidRPr="00FF5253"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c>
          <w:tcPr>
            <w:tcW w:w="662" w:type="pct"/>
            <w:tcBorders>
              <w:top w:val="single" w:sz="4" w:space="0" w:color="auto"/>
              <w:bottom w:val="single" w:sz="4" w:space="0" w:color="auto"/>
            </w:tcBorders>
            <w:shd w:val="clear" w:color="auto" w:fill="auto"/>
          </w:tcPr>
          <w:p w:rsidR="00D03A4F" w:rsidRPr="00FF5253"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c>
          <w:tcPr>
            <w:tcW w:w="520" w:type="pct"/>
            <w:tcBorders>
              <w:top w:val="single" w:sz="4" w:space="0" w:color="auto"/>
              <w:bottom w:val="single" w:sz="4" w:space="0" w:color="auto"/>
            </w:tcBorders>
            <w:shd w:val="clear" w:color="auto" w:fill="auto"/>
          </w:tcPr>
          <w:p w:rsidR="00D03A4F" w:rsidRPr="00FF5253" w:rsidRDefault="00D03A4F" w:rsidP="00D03A4F">
            <w:pPr>
              <w:widowControl w:val="0"/>
              <w:spacing w:after="0" w:line="240" w:lineRule="auto"/>
              <w:jc w:val="right"/>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 </w:t>
            </w:r>
          </w:p>
        </w:tc>
      </w:tr>
      <w:tr w:rsidR="00D03A4F" w:rsidRPr="00FF5253" w:rsidTr="00944CB1">
        <w:trPr>
          <w:trHeight w:val="567"/>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14066</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13462</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604</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2891</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83,0</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79,4</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4,3</w:t>
            </w:r>
          </w:p>
        </w:tc>
      </w:tr>
      <w:tr w:rsidR="00D03A4F" w:rsidRPr="00FF5253" w:rsidTr="00944CB1">
        <w:trPr>
          <w:trHeight w:val="450"/>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 том числе имеющие:</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r>
      <w:tr w:rsidR="00D03A4F" w:rsidRPr="00FF5253" w:rsidTr="00944CB1">
        <w:trPr>
          <w:trHeight w:val="255"/>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 ребенка</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8723</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8412</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311</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1328</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86,8</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83,7</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3,6</w:t>
            </w:r>
          </w:p>
        </w:tc>
      </w:tr>
      <w:tr w:rsidR="00D03A4F" w:rsidRPr="00FF5253" w:rsidTr="00944CB1">
        <w:trPr>
          <w:trHeight w:val="255"/>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 детей</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4394</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4182</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211</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1062</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80,5</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76,7</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4,8</w:t>
            </w:r>
          </w:p>
        </w:tc>
      </w:tr>
      <w:tr w:rsidR="00D03A4F" w:rsidRPr="00FF5253" w:rsidTr="00944CB1">
        <w:trPr>
          <w:trHeight w:val="255"/>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 детей и более</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949</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868</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82</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500</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65,5</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59,9</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8,6</w:t>
            </w:r>
          </w:p>
        </w:tc>
      </w:tr>
      <w:tr w:rsidR="00D03A4F" w:rsidRPr="00FF5253" w:rsidTr="00944CB1">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5563</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5242</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321</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2212</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71,6</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67,4</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5,8</w:t>
            </w:r>
          </w:p>
        </w:tc>
      </w:tr>
      <w:tr w:rsidR="00D03A4F" w:rsidRPr="00FF5253" w:rsidTr="00944CB1">
        <w:trPr>
          <w:trHeight w:val="255"/>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Городское население</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r>
      <w:tr w:rsidR="00D03A4F" w:rsidRPr="00FF5253" w:rsidTr="00944CB1">
        <w:trPr>
          <w:trHeight w:val="567"/>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11167</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10752</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415</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2047</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84,5</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81,4</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3,7</w:t>
            </w:r>
          </w:p>
        </w:tc>
      </w:tr>
      <w:tr w:rsidR="00D03A4F" w:rsidRPr="00FF5253" w:rsidTr="00944CB1">
        <w:trPr>
          <w:trHeight w:val="450"/>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 том числе имеющие:</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r>
      <w:tr w:rsidR="00D03A4F" w:rsidRPr="00FF5253" w:rsidTr="00944CB1">
        <w:trPr>
          <w:trHeight w:val="255"/>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 ребенка</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7217</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6983</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234</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1002</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87,8</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85,0</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3,2</w:t>
            </w:r>
          </w:p>
        </w:tc>
      </w:tr>
      <w:tr w:rsidR="00D03A4F" w:rsidRPr="00FF5253" w:rsidTr="00944CB1">
        <w:trPr>
          <w:trHeight w:val="255"/>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 детей</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3369</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3229</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140</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760</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81,6</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78,2</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4,2</w:t>
            </w:r>
          </w:p>
        </w:tc>
      </w:tr>
      <w:tr w:rsidR="00D03A4F" w:rsidRPr="00FF5253" w:rsidTr="00944CB1">
        <w:trPr>
          <w:trHeight w:val="255"/>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 детей и более</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580</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540</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40</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285</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67,1</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62,4</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7,0</w:t>
            </w:r>
          </w:p>
        </w:tc>
      </w:tr>
      <w:tr w:rsidR="00D03A4F" w:rsidRPr="00FF5253" w:rsidTr="00944CB1">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4372</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4150</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222</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1617</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73,0</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69,3</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5,1</w:t>
            </w:r>
          </w:p>
        </w:tc>
      </w:tr>
      <w:tr w:rsidR="00D03A4F" w:rsidRPr="00FF5253" w:rsidTr="00944CB1">
        <w:trPr>
          <w:trHeight w:val="255"/>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Сельское население</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r>
      <w:tr w:rsidR="00D03A4F" w:rsidRPr="00FF5253" w:rsidTr="00944CB1">
        <w:trPr>
          <w:trHeight w:val="567"/>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2899</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2710</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189</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844</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77,5</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72,4</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6,5</w:t>
            </w:r>
          </w:p>
        </w:tc>
      </w:tr>
      <w:tr w:rsidR="00D03A4F" w:rsidRPr="00FF5253" w:rsidTr="00944CB1">
        <w:trPr>
          <w:trHeight w:val="450"/>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 том числе имеющие:</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p>
        </w:tc>
      </w:tr>
      <w:tr w:rsidR="00D03A4F" w:rsidRPr="00FF5253" w:rsidTr="00944CB1">
        <w:trPr>
          <w:trHeight w:val="255"/>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 ребенка</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1505</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1429</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77</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326</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82,2</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78,0</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5,1</w:t>
            </w:r>
          </w:p>
        </w:tc>
      </w:tr>
      <w:tr w:rsidR="00D03A4F" w:rsidRPr="00FF5253" w:rsidTr="00944CB1">
        <w:trPr>
          <w:trHeight w:val="255"/>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 детей</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1024</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953</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71</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302</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77,2</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71,9</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6,9</w:t>
            </w:r>
          </w:p>
        </w:tc>
      </w:tr>
      <w:tr w:rsidR="00D03A4F" w:rsidRPr="00FF5253" w:rsidTr="00944CB1">
        <w:trPr>
          <w:trHeight w:val="255"/>
        </w:trPr>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 детей и более</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369</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328</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41</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216</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63,1</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56,1</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11,2</w:t>
            </w:r>
          </w:p>
        </w:tc>
      </w:tr>
      <w:tr w:rsidR="00D03A4F" w:rsidRPr="00FF5253" w:rsidTr="00944CB1">
        <w:tc>
          <w:tcPr>
            <w:tcW w:w="84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1191</w:t>
            </w:r>
          </w:p>
        </w:tc>
        <w:tc>
          <w:tcPr>
            <w:tcW w:w="52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1092</w:t>
            </w:r>
          </w:p>
        </w:tc>
        <w:tc>
          <w:tcPr>
            <w:tcW w:w="58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99</w:t>
            </w:r>
          </w:p>
        </w:tc>
        <w:tc>
          <w:tcPr>
            <w:tcW w:w="598"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594</w:t>
            </w:r>
          </w:p>
        </w:tc>
        <w:tc>
          <w:tcPr>
            <w:tcW w:w="706"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66,7</w:t>
            </w:r>
          </w:p>
        </w:tc>
        <w:tc>
          <w:tcPr>
            <w:tcW w:w="662"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61,2</w:t>
            </w:r>
          </w:p>
        </w:tc>
        <w:tc>
          <w:tcPr>
            <w:tcW w:w="520" w:type="pct"/>
            <w:tcBorders>
              <w:top w:val="single" w:sz="4" w:space="0" w:color="auto"/>
              <w:bottom w:val="single" w:sz="4" w:space="0" w:color="auto"/>
            </w:tcBorders>
            <w:shd w:val="clear" w:color="auto" w:fill="auto"/>
            <w:vAlign w:val="bottom"/>
          </w:tcPr>
          <w:p w:rsidR="00D03A4F" w:rsidRPr="00FF5253" w:rsidRDefault="00D03A4F"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8,3</w:t>
            </w:r>
          </w:p>
        </w:tc>
      </w:tr>
      <w:tr w:rsidR="00EC45F8" w:rsidRPr="00FF5253" w:rsidTr="00EC45F8">
        <w:trPr>
          <w:trHeight w:val="459"/>
        </w:trPr>
        <w:tc>
          <w:tcPr>
            <w:tcW w:w="5000" w:type="pct"/>
            <w:gridSpan w:val="8"/>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b/>
                <w:sz w:val="24"/>
                <w:szCs w:val="24"/>
                <w:lang w:eastAsia="ru-RU"/>
              </w:rPr>
            </w:pPr>
            <w:r w:rsidRPr="00FF5253">
              <w:rPr>
                <w:rFonts w:ascii="Times New Roman" w:eastAsia="Times New Roman" w:hAnsi="Times New Roman" w:cs="Times New Roman"/>
                <w:b/>
                <w:sz w:val="24"/>
                <w:szCs w:val="24"/>
                <w:lang w:eastAsia="ru-RU"/>
              </w:rPr>
              <w:t>2020 г.</w:t>
            </w:r>
          </w:p>
        </w:tc>
      </w:tr>
      <w:tr w:rsidR="00EC45F8" w:rsidRPr="00FF5253" w:rsidTr="005A24F5">
        <w:tc>
          <w:tcPr>
            <w:tcW w:w="848" w:type="pct"/>
            <w:tcBorders>
              <w:top w:val="single" w:sz="4" w:space="0" w:color="auto"/>
              <w:bottom w:val="single" w:sz="4" w:space="0" w:color="auto"/>
            </w:tcBorders>
            <w:shd w:val="clear" w:color="auto" w:fill="auto"/>
          </w:tcPr>
          <w:p w:rsidR="00EC45F8" w:rsidRPr="00FF5253" w:rsidRDefault="00EC45F8"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Всего</w:t>
            </w:r>
          </w:p>
        </w:tc>
        <w:tc>
          <w:tcPr>
            <w:tcW w:w="556"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r>
      <w:tr w:rsidR="00EC45F8" w:rsidRPr="00FF5253" w:rsidTr="00944CB1">
        <w:tc>
          <w:tcPr>
            <w:tcW w:w="848" w:type="pct"/>
            <w:tcBorders>
              <w:top w:val="single" w:sz="4" w:space="0" w:color="auto"/>
              <w:bottom w:val="single" w:sz="4" w:space="0" w:color="auto"/>
            </w:tcBorders>
            <w:shd w:val="clear" w:color="auto" w:fill="auto"/>
            <w:vAlign w:val="bottom"/>
          </w:tcPr>
          <w:p w:rsidR="00EC45F8" w:rsidRPr="00FF5253" w:rsidRDefault="00EC45F8"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b/>
                <w:sz w:val="24"/>
                <w:szCs w:val="24"/>
                <w:lang w:eastAsia="ru-RU"/>
              </w:rPr>
            </w:pPr>
            <w:r w:rsidRPr="00FF5253">
              <w:rPr>
                <w:rFonts w:ascii="Times New Roman" w:eastAsia="Times New Roman" w:hAnsi="Times New Roman" w:cs="Times New Roman"/>
                <w:b/>
                <w:sz w:val="24"/>
                <w:szCs w:val="24"/>
                <w:lang w:eastAsia="ru-RU"/>
              </w:rPr>
              <w:t>13 980</w:t>
            </w:r>
          </w:p>
        </w:tc>
        <w:tc>
          <w:tcPr>
            <w:tcW w:w="528"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b/>
                <w:sz w:val="24"/>
                <w:szCs w:val="24"/>
                <w:lang w:eastAsia="ru-RU"/>
              </w:rPr>
            </w:pPr>
            <w:r w:rsidRPr="00FF5253">
              <w:rPr>
                <w:rFonts w:ascii="Times New Roman" w:eastAsia="Times New Roman" w:hAnsi="Times New Roman" w:cs="Times New Roman"/>
                <w:b/>
                <w:sz w:val="24"/>
                <w:szCs w:val="24"/>
                <w:lang w:eastAsia="ru-RU"/>
              </w:rPr>
              <w:t>13 160</w:t>
            </w:r>
          </w:p>
        </w:tc>
        <w:tc>
          <w:tcPr>
            <w:tcW w:w="582"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b/>
                <w:sz w:val="24"/>
                <w:szCs w:val="24"/>
                <w:lang w:eastAsia="ru-RU"/>
              </w:rPr>
            </w:pPr>
            <w:r w:rsidRPr="00FF5253">
              <w:rPr>
                <w:rFonts w:ascii="Times New Roman" w:eastAsia="Times New Roman" w:hAnsi="Times New Roman" w:cs="Times New Roman"/>
                <w:b/>
                <w:sz w:val="24"/>
                <w:szCs w:val="24"/>
                <w:lang w:eastAsia="ru-RU"/>
              </w:rPr>
              <w:t>820</w:t>
            </w:r>
          </w:p>
        </w:tc>
        <w:tc>
          <w:tcPr>
            <w:tcW w:w="598"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b/>
                <w:sz w:val="24"/>
                <w:szCs w:val="24"/>
                <w:lang w:eastAsia="ru-RU"/>
              </w:rPr>
            </w:pPr>
            <w:r w:rsidRPr="00FF5253">
              <w:rPr>
                <w:rFonts w:ascii="Times New Roman" w:eastAsia="Times New Roman" w:hAnsi="Times New Roman" w:cs="Times New Roman"/>
                <w:b/>
                <w:sz w:val="24"/>
                <w:szCs w:val="24"/>
                <w:lang w:eastAsia="ru-RU"/>
              </w:rPr>
              <w:t>2 830</w:t>
            </w:r>
          </w:p>
        </w:tc>
        <w:tc>
          <w:tcPr>
            <w:tcW w:w="706"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b/>
                <w:sz w:val="24"/>
                <w:szCs w:val="24"/>
                <w:lang w:eastAsia="ru-RU"/>
              </w:rPr>
            </w:pPr>
            <w:r w:rsidRPr="00FF5253">
              <w:rPr>
                <w:rFonts w:ascii="Times New Roman" w:eastAsia="Times New Roman" w:hAnsi="Times New Roman" w:cs="Times New Roman"/>
                <w:b/>
                <w:sz w:val="24"/>
                <w:szCs w:val="24"/>
                <w:lang w:eastAsia="ru-RU"/>
              </w:rPr>
              <w:t>83,2</w:t>
            </w:r>
          </w:p>
        </w:tc>
        <w:tc>
          <w:tcPr>
            <w:tcW w:w="662"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b/>
                <w:sz w:val="24"/>
                <w:szCs w:val="24"/>
                <w:lang w:eastAsia="ru-RU"/>
              </w:rPr>
            </w:pPr>
            <w:r w:rsidRPr="00FF5253">
              <w:rPr>
                <w:rFonts w:ascii="Times New Roman" w:eastAsia="Times New Roman" w:hAnsi="Times New Roman" w:cs="Times New Roman"/>
                <w:b/>
                <w:sz w:val="24"/>
                <w:szCs w:val="24"/>
                <w:lang w:eastAsia="ru-RU"/>
              </w:rPr>
              <w:t>78,3</w:t>
            </w:r>
          </w:p>
        </w:tc>
        <w:tc>
          <w:tcPr>
            <w:tcW w:w="520"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b/>
                <w:sz w:val="24"/>
                <w:szCs w:val="24"/>
                <w:lang w:eastAsia="ru-RU"/>
              </w:rPr>
            </w:pPr>
            <w:r w:rsidRPr="00FF5253">
              <w:rPr>
                <w:rFonts w:ascii="Times New Roman" w:eastAsia="Times New Roman" w:hAnsi="Times New Roman" w:cs="Times New Roman"/>
                <w:b/>
                <w:sz w:val="24"/>
                <w:szCs w:val="24"/>
                <w:lang w:eastAsia="ru-RU"/>
              </w:rPr>
              <w:t>5,9</w:t>
            </w:r>
          </w:p>
        </w:tc>
      </w:tr>
      <w:tr w:rsidR="00EC45F8" w:rsidRPr="00FF5253" w:rsidTr="00944CB1">
        <w:tc>
          <w:tcPr>
            <w:tcW w:w="848" w:type="pct"/>
            <w:tcBorders>
              <w:top w:val="single" w:sz="4" w:space="0" w:color="auto"/>
              <w:bottom w:val="single" w:sz="4" w:space="0" w:color="auto"/>
            </w:tcBorders>
            <w:shd w:val="clear" w:color="auto" w:fill="auto"/>
            <w:vAlign w:val="bottom"/>
          </w:tcPr>
          <w:p w:rsidR="00EC45F8" w:rsidRPr="00FF5253" w:rsidRDefault="00EC45F8"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 том числе имеющие:</w:t>
            </w:r>
          </w:p>
        </w:tc>
        <w:tc>
          <w:tcPr>
            <w:tcW w:w="556"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r>
      <w:tr w:rsidR="00EC45F8" w:rsidRPr="00FF5253" w:rsidTr="00944CB1">
        <w:tc>
          <w:tcPr>
            <w:tcW w:w="848" w:type="pct"/>
            <w:tcBorders>
              <w:top w:val="single" w:sz="4" w:space="0" w:color="auto"/>
              <w:bottom w:val="single" w:sz="4" w:space="0" w:color="auto"/>
            </w:tcBorders>
            <w:shd w:val="clear" w:color="auto" w:fill="auto"/>
            <w:vAlign w:val="bottom"/>
          </w:tcPr>
          <w:p w:rsidR="00EC45F8" w:rsidRPr="00FF5253" w:rsidRDefault="00EC45F8"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 ребенка</w:t>
            </w:r>
          </w:p>
        </w:tc>
        <w:tc>
          <w:tcPr>
            <w:tcW w:w="556"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8 791</w:t>
            </w:r>
          </w:p>
        </w:tc>
        <w:tc>
          <w:tcPr>
            <w:tcW w:w="528"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8 359</w:t>
            </w:r>
          </w:p>
        </w:tc>
        <w:tc>
          <w:tcPr>
            <w:tcW w:w="582"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432</w:t>
            </w:r>
          </w:p>
        </w:tc>
        <w:tc>
          <w:tcPr>
            <w:tcW w:w="598"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1 323</w:t>
            </w:r>
          </w:p>
        </w:tc>
        <w:tc>
          <w:tcPr>
            <w:tcW w:w="706"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86,9</w:t>
            </w:r>
          </w:p>
        </w:tc>
        <w:tc>
          <w:tcPr>
            <w:tcW w:w="662"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82,6</w:t>
            </w:r>
          </w:p>
        </w:tc>
        <w:tc>
          <w:tcPr>
            <w:tcW w:w="520"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4,9</w:t>
            </w:r>
          </w:p>
        </w:tc>
      </w:tr>
      <w:tr w:rsidR="00EC45F8" w:rsidRPr="00FF5253" w:rsidTr="00944CB1">
        <w:tc>
          <w:tcPr>
            <w:tcW w:w="848" w:type="pct"/>
            <w:tcBorders>
              <w:top w:val="single" w:sz="4" w:space="0" w:color="auto"/>
              <w:bottom w:val="single" w:sz="4" w:space="0" w:color="auto"/>
            </w:tcBorders>
            <w:shd w:val="clear" w:color="auto" w:fill="auto"/>
            <w:vAlign w:val="bottom"/>
          </w:tcPr>
          <w:p w:rsidR="00EC45F8" w:rsidRPr="00FF5253" w:rsidRDefault="00EC45F8"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 детей</w:t>
            </w:r>
          </w:p>
        </w:tc>
        <w:tc>
          <w:tcPr>
            <w:tcW w:w="556"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4 299</w:t>
            </w:r>
          </w:p>
        </w:tc>
        <w:tc>
          <w:tcPr>
            <w:tcW w:w="528"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4 008</w:t>
            </w:r>
          </w:p>
        </w:tc>
        <w:tc>
          <w:tcPr>
            <w:tcW w:w="582"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290</w:t>
            </w:r>
          </w:p>
        </w:tc>
        <w:tc>
          <w:tcPr>
            <w:tcW w:w="598"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1 023</w:t>
            </w:r>
          </w:p>
        </w:tc>
        <w:tc>
          <w:tcPr>
            <w:tcW w:w="706"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80,8</w:t>
            </w:r>
          </w:p>
        </w:tc>
        <w:tc>
          <w:tcPr>
            <w:tcW w:w="662"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75,3</w:t>
            </w:r>
          </w:p>
        </w:tc>
        <w:tc>
          <w:tcPr>
            <w:tcW w:w="520"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6,8</w:t>
            </w:r>
          </w:p>
        </w:tc>
      </w:tr>
      <w:tr w:rsidR="00EC45F8" w:rsidRPr="00FF5253" w:rsidTr="00944CB1">
        <w:tc>
          <w:tcPr>
            <w:tcW w:w="848" w:type="pct"/>
            <w:tcBorders>
              <w:top w:val="single" w:sz="4" w:space="0" w:color="auto"/>
              <w:bottom w:val="single" w:sz="4" w:space="0" w:color="auto"/>
            </w:tcBorders>
            <w:shd w:val="clear" w:color="auto" w:fill="auto"/>
            <w:vAlign w:val="bottom"/>
          </w:tcPr>
          <w:p w:rsidR="00EC45F8" w:rsidRPr="00FF5253" w:rsidRDefault="00EC45F8"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 детей и более</w:t>
            </w:r>
          </w:p>
        </w:tc>
        <w:tc>
          <w:tcPr>
            <w:tcW w:w="556"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891</w:t>
            </w:r>
          </w:p>
        </w:tc>
        <w:tc>
          <w:tcPr>
            <w:tcW w:w="528"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793</w:t>
            </w:r>
          </w:p>
        </w:tc>
        <w:tc>
          <w:tcPr>
            <w:tcW w:w="582"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98</w:t>
            </w:r>
          </w:p>
        </w:tc>
        <w:tc>
          <w:tcPr>
            <w:tcW w:w="598"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483</w:t>
            </w:r>
          </w:p>
        </w:tc>
        <w:tc>
          <w:tcPr>
            <w:tcW w:w="706"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64,8</w:t>
            </w:r>
          </w:p>
        </w:tc>
        <w:tc>
          <w:tcPr>
            <w:tcW w:w="662"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57,7</w:t>
            </w:r>
          </w:p>
        </w:tc>
        <w:tc>
          <w:tcPr>
            <w:tcW w:w="520"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11,0</w:t>
            </w:r>
          </w:p>
        </w:tc>
      </w:tr>
      <w:tr w:rsidR="00EC45F8" w:rsidRPr="00FF5253" w:rsidTr="00944CB1">
        <w:tc>
          <w:tcPr>
            <w:tcW w:w="848" w:type="pct"/>
            <w:tcBorders>
              <w:top w:val="single" w:sz="4" w:space="0" w:color="auto"/>
              <w:bottom w:val="single" w:sz="4" w:space="0" w:color="auto"/>
            </w:tcBorders>
            <w:shd w:val="clear" w:color="auto" w:fill="auto"/>
            <w:vAlign w:val="bottom"/>
          </w:tcPr>
          <w:p w:rsidR="00EC45F8" w:rsidRPr="00FF5253" w:rsidRDefault="00EC45F8"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5 246</w:t>
            </w:r>
          </w:p>
        </w:tc>
        <w:tc>
          <w:tcPr>
            <w:tcW w:w="528"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4 841</w:t>
            </w:r>
          </w:p>
        </w:tc>
        <w:tc>
          <w:tcPr>
            <w:tcW w:w="582"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405</w:t>
            </w:r>
          </w:p>
        </w:tc>
        <w:tc>
          <w:tcPr>
            <w:tcW w:w="598"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2 103</w:t>
            </w:r>
          </w:p>
        </w:tc>
        <w:tc>
          <w:tcPr>
            <w:tcW w:w="706"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71,4</w:t>
            </w:r>
          </w:p>
        </w:tc>
        <w:tc>
          <w:tcPr>
            <w:tcW w:w="662"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65,9</w:t>
            </w:r>
          </w:p>
        </w:tc>
        <w:tc>
          <w:tcPr>
            <w:tcW w:w="520"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7,7</w:t>
            </w:r>
          </w:p>
        </w:tc>
      </w:tr>
      <w:tr w:rsidR="00EC45F8" w:rsidRPr="00FF5253" w:rsidTr="00944CB1">
        <w:tc>
          <w:tcPr>
            <w:tcW w:w="848" w:type="pct"/>
            <w:tcBorders>
              <w:top w:val="single" w:sz="4" w:space="0" w:color="auto"/>
              <w:bottom w:val="single" w:sz="4" w:space="0" w:color="auto"/>
            </w:tcBorders>
            <w:shd w:val="clear" w:color="auto" w:fill="auto"/>
            <w:vAlign w:val="bottom"/>
          </w:tcPr>
          <w:p w:rsidR="00EC45F8" w:rsidRPr="00FF5253" w:rsidRDefault="00EC45F8"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Городское население</w:t>
            </w:r>
          </w:p>
        </w:tc>
        <w:tc>
          <w:tcPr>
            <w:tcW w:w="556"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r>
      <w:tr w:rsidR="00EC45F8" w:rsidRPr="00FF5253" w:rsidTr="00944CB1">
        <w:tc>
          <w:tcPr>
            <w:tcW w:w="848" w:type="pct"/>
            <w:tcBorders>
              <w:top w:val="single" w:sz="4" w:space="0" w:color="auto"/>
              <w:bottom w:val="single" w:sz="4" w:space="0" w:color="auto"/>
            </w:tcBorders>
            <w:shd w:val="clear" w:color="auto" w:fill="auto"/>
            <w:vAlign w:val="bottom"/>
          </w:tcPr>
          <w:p w:rsidR="00EC45F8" w:rsidRPr="00FF5253" w:rsidRDefault="00EC45F8"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b/>
                <w:sz w:val="24"/>
                <w:szCs w:val="24"/>
                <w:lang w:eastAsia="ru-RU"/>
              </w:rPr>
            </w:pPr>
            <w:r w:rsidRPr="00FF5253">
              <w:rPr>
                <w:rFonts w:ascii="Times New Roman" w:eastAsia="Times New Roman" w:hAnsi="Times New Roman" w:cs="Times New Roman"/>
                <w:b/>
                <w:sz w:val="24"/>
                <w:szCs w:val="24"/>
                <w:lang w:eastAsia="ru-RU"/>
              </w:rPr>
              <w:t>11 187</w:t>
            </w:r>
          </w:p>
        </w:tc>
        <w:tc>
          <w:tcPr>
            <w:tcW w:w="528"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b/>
                <w:sz w:val="24"/>
                <w:szCs w:val="24"/>
                <w:lang w:eastAsia="ru-RU"/>
              </w:rPr>
            </w:pPr>
            <w:r w:rsidRPr="00FF5253">
              <w:rPr>
                <w:rFonts w:ascii="Times New Roman" w:eastAsia="Times New Roman" w:hAnsi="Times New Roman" w:cs="Times New Roman"/>
                <w:b/>
                <w:sz w:val="24"/>
                <w:szCs w:val="24"/>
                <w:lang w:eastAsia="ru-RU"/>
              </w:rPr>
              <w:t>10 588</w:t>
            </w:r>
          </w:p>
        </w:tc>
        <w:tc>
          <w:tcPr>
            <w:tcW w:w="582"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b/>
                <w:sz w:val="24"/>
                <w:szCs w:val="24"/>
                <w:lang w:eastAsia="ru-RU"/>
              </w:rPr>
            </w:pPr>
            <w:r w:rsidRPr="00FF5253">
              <w:rPr>
                <w:rFonts w:ascii="Times New Roman" w:eastAsia="Times New Roman" w:hAnsi="Times New Roman" w:cs="Times New Roman"/>
                <w:b/>
                <w:sz w:val="24"/>
                <w:szCs w:val="24"/>
                <w:lang w:eastAsia="ru-RU"/>
              </w:rPr>
              <w:t>599</w:t>
            </w:r>
          </w:p>
        </w:tc>
        <w:tc>
          <w:tcPr>
            <w:tcW w:w="598"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b/>
                <w:sz w:val="24"/>
                <w:szCs w:val="24"/>
                <w:lang w:eastAsia="ru-RU"/>
              </w:rPr>
            </w:pPr>
            <w:r w:rsidRPr="00FF5253">
              <w:rPr>
                <w:rFonts w:ascii="Times New Roman" w:eastAsia="Times New Roman" w:hAnsi="Times New Roman" w:cs="Times New Roman"/>
                <w:b/>
                <w:sz w:val="24"/>
                <w:szCs w:val="24"/>
                <w:lang w:eastAsia="ru-RU"/>
              </w:rPr>
              <w:t>2 014</w:t>
            </w:r>
          </w:p>
        </w:tc>
        <w:tc>
          <w:tcPr>
            <w:tcW w:w="706"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b/>
                <w:sz w:val="24"/>
                <w:szCs w:val="24"/>
                <w:lang w:eastAsia="ru-RU"/>
              </w:rPr>
            </w:pPr>
            <w:r w:rsidRPr="00FF5253">
              <w:rPr>
                <w:rFonts w:ascii="Times New Roman" w:eastAsia="Times New Roman" w:hAnsi="Times New Roman" w:cs="Times New Roman"/>
                <w:b/>
                <w:sz w:val="24"/>
                <w:szCs w:val="24"/>
                <w:lang w:eastAsia="ru-RU"/>
              </w:rPr>
              <w:t>84,7</w:t>
            </w:r>
          </w:p>
        </w:tc>
        <w:tc>
          <w:tcPr>
            <w:tcW w:w="662"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b/>
                <w:sz w:val="24"/>
                <w:szCs w:val="24"/>
                <w:lang w:eastAsia="ru-RU"/>
              </w:rPr>
            </w:pPr>
            <w:r w:rsidRPr="00FF5253">
              <w:rPr>
                <w:rFonts w:ascii="Times New Roman" w:eastAsia="Times New Roman" w:hAnsi="Times New Roman" w:cs="Times New Roman"/>
                <w:b/>
                <w:sz w:val="24"/>
                <w:szCs w:val="24"/>
                <w:lang w:eastAsia="ru-RU"/>
              </w:rPr>
              <w:t>80,2</w:t>
            </w:r>
          </w:p>
        </w:tc>
        <w:tc>
          <w:tcPr>
            <w:tcW w:w="520"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b/>
                <w:sz w:val="24"/>
                <w:szCs w:val="24"/>
                <w:lang w:eastAsia="ru-RU"/>
              </w:rPr>
            </w:pPr>
            <w:r w:rsidRPr="00FF5253">
              <w:rPr>
                <w:rFonts w:ascii="Times New Roman" w:eastAsia="Times New Roman" w:hAnsi="Times New Roman" w:cs="Times New Roman"/>
                <w:b/>
                <w:sz w:val="24"/>
                <w:szCs w:val="24"/>
                <w:lang w:eastAsia="ru-RU"/>
              </w:rPr>
              <w:t>5,4</w:t>
            </w:r>
          </w:p>
        </w:tc>
      </w:tr>
      <w:tr w:rsidR="00EC45F8" w:rsidRPr="00FF5253" w:rsidTr="00944CB1">
        <w:tc>
          <w:tcPr>
            <w:tcW w:w="848" w:type="pct"/>
            <w:tcBorders>
              <w:top w:val="single" w:sz="4" w:space="0" w:color="auto"/>
              <w:bottom w:val="single" w:sz="4" w:space="0" w:color="auto"/>
            </w:tcBorders>
            <w:shd w:val="clear" w:color="auto" w:fill="auto"/>
            <w:vAlign w:val="bottom"/>
          </w:tcPr>
          <w:p w:rsidR="00EC45F8" w:rsidRPr="00FF5253" w:rsidRDefault="00EC45F8"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 том числе имеющие:</w:t>
            </w:r>
          </w:p>
        </w:tc>
        <w:tc>
          <w:tcPr>
            <w:tcW w:w="556"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r>
      <w:tr w:rsidR="00EC45F8" w:rsidRPr="00FF5253" w:rsidTr="00944CB1">
        <w:tc>
          <w:tcPr>
            <w:tcW w:w="848" w:type="pct"/>
            <w:tcBorders>
              <w:top w:val="single" w:sz="4" w:space="0" w:color="auto"/>
              <w:bottom w:val="single" w:sz="4" w:space="0" w:color="auto"/>
            </w:tcBorders>
            <w:shd w:val="clear" w:color="auto" w:fill="auto"/>
            <w:vAlign w:val="bottom"/>
          </w:tcPr>
          <w:p w:rsidR="00EC45F8" w:rsidRPr="00FF5253" w:rsidRDefault="00EC45F8"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 ребенка</w:t>
            </w:r>
          </w:p>
        </w:tc>
        <w:tc>
          <w:tcPr>
            <w:tcW w:w="556"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7 304</w:t>
            </w:r>
          </w:p>
        </w:tc>
        <w:tc>
          <w:tcPr>
            <w:tcW w:w="528"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6 973</w:t>
            </w:r>
          </w:p>
        </w:tc>
        <w:tc>
          <w:tcPr>
            <w:tcW w:w="582"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332</w:t>
            </w:r>
          </w:p>
        </w:tc>
        <w:tc>
          <w:tcPr>
            <w:tcW w:w="598"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987</w:t>
            </w:r>
          </w:p>
        </w:tc>
        <w:tc>
          <w:tcPr>
            <w:tcW w:w="706"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88,1</w:t>
            </w:r>
          </w:p>
        </w:tc>
        <w:tc>
          <w:tcPr>
            <w:tcW w:w="662"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84,1</w:t>
            </w:r>
          </w:p>
        </w:tc>
        <w:tc>
          <w:tcPr>
            <w:tcW w:w="520"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4,5</w:t>
            </w:r>
          </w:p>
        </w:tc>
      </w:tr>
      <w:tr w:rsidR="00EC45F8" w:rsidRPr="00FF5253" w:rsidTr="00944CB1">
        <w:tc>
          <w:tcPr>
            <w:tcW w:w="848" w:type="pct"/>
            <w:tcBorders>
              <w:top w:val="single" w:sz="4" w:space="0" w:color="auto"/>
              <w:bottom w:val="single" w:sz="4" w:space="0" w:color="auto"/>
            </w:tcBorders>
            <w:shd w:val="clear" w:color="auto" w:fill="auto"/>
            <w:vAlign w:val="bottom"/>
          </w:tcPr>
          <w:p w:rsidR="00EC45F8" w:rsidRPr="00FF5253" w:rsidRDefault="00EC45F8"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 детей</w:t>
            </w:r>
          </w:p>
        </w:tc>
        <w:tc>
          <w:tcPr>
            <w:tcW w:w="556"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3 327</w:t>
            </w:r>
          </w:p>
        </w:tc>
        <w:tc>
          <w:tcPr>
            <w:tcW w:w="528"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3 116</w:t>
            </w:r>
          </w:p>
        </w:tc>
        <w:tc>
          <w:tcPr>
            <w:tcW w:w="582"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211</w:t>
            </w:r>
          </w:p>
        </w:tc>
        <w:tc>
          <w:tcPr>
            <w:tcW w:w="598"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739</w:t>
            </w:r>
          </w:p>
        </w:tc>
        <w:tc>
          <w:tcPr>
            <w:tcW w:w="706"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81,8</w:t>
            </w:r>
          </w:p>
        </w:tc>
        <w:tc>
          <w:tcPr>
            <w:tcW w:w="662"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76,6</w:t>
            </w:r>
          </w:p>
        </w:tc>
        <w:tc>
          <w:tcPr>
            <w:tcW w:w="520"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6,3</w:t>
            </w:r>
          </w:p>
        </w:tc>
      </w:tr>
      <w:tr w:rsidR="00EC45F8" w:rsidRPr="00FF5253" w:rsidTr="00944CB1">
        <w:tc>
          <w:tcPr>
            <w:tcW w:w="848" w:type="pct"/>
            <w:tcBorders>
              <w:top w:val="single" w:sz="4" w:space="0" w:color="auto"/>
              <w:bottom w:val="single" w:sz="4" w:space="0" w:color="auto"/>
            </w:tcBorders>
            <w:shd w:val="clear" w:color="auto" w:fill="auto"/>
            <w:vAlign w:val="bottom"/>
          </w:tcPr>
          <w:p w:rsidR="00EC45F8" w:rsidRPr="00FF5253" w:rsidRDefault="00EC45F8"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 детей и более</w:t>
            </w:r>
          </w:p>
        </w:tc>
        <w:tc>
          <w:tcPr>
            <w:tcW w:w="556"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556</w:t>
            </w:r>
          </w:p>
        </w:tc>
        <w:tc>
          <w:tcPr>
            <w:tcW w:w="528"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500</w:t>
            </w:r>
          </w:p>
        </w:tc>
        <w:tc>
          <w:tcPr>
            <w:tcW w:w="582"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56</w:t>
            </w:r>
          </w:p>
        </w:tc>
        <w:tc>
          <w:tcPr>
            <w:tcW w:w="598"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288</w:t>
            </w:r>
          </w:p>
        </w:tc>
        <w:tc>
          <w:tcPr>
            <w:tcW w:w="706"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65,9</w:t>
            </w:r>
          </w:p>
        </w:tc>
        <w:tc>
          <w:tcPr>
            <w:tcW w:w="662"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59,2</w:t>
            </w:r>
          </w:p>
        </w:tc>
        <w:tc>
          <w:tcPr>
            <w:tcW w:w="520"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10,1</w:t>
            </w:r>
          </w:p>
        </w:tc>
      </w:tr>
      <w:tr w:rsidR="00EC45F8" w:rsidRPr="00FF5253" w:rsidTr="00944CB1">
        <w:tc>
          <w:tcPr>
            <w:tcW w:w="848" w:type="pct"/>
            <w:tcBorders>
              <w:top w:val="single" w:sz="4" w:space="0" w:color="auto"/>
              <w:bottom w:val="single" w:sz="4" w:space="0" w:color="auto"/>
            </w:tcBorders>
            <w:shd w:val="clear" w:color="auto" w:fill="auto"/>
            <w:vAlign w:val="bottom"/>
          </w:tcPr>
          <w:p w:rsidR="00EC45F8" w:rsidRPr="00FF5253" w:rsidRDefault="00EC45F8"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4 172</w:t>
            </w:r>
          </w:p>
        </w:tc>
        <w:tc>
          <w:tcPr>
            <w:tcW w:w="528"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3 869</w:t>
            </w:r>
          </w:p>
        </w:tc>
        <w:tc>
          <w:tcPr>
            <w:tcW w:w="582"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303</w:t>
            </w:r>
          </w:p>
        </w:tc>
        <w:tc>
          <w:tcPr>
            <w:tcW w:w="598"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1 545</w:t>
            </w:r>
          </w:p>
        </w:tc>
        <w:tc>
          <w:tcPr>
            <w:tcW w:w="706"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73,0</w:t>
            </w:r>
          </w:p>
        </w:tc>
        <w:tc>
          <w:tcPr>
            <w:tcW w:w="662"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67,7</w:t>
            </w:r>
          </w:p>
        </w:tc>
        <w:tc>
          <w:tcPr>
            <w:tcW w:w="520"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7,3</w:t>
            </w:r>
          </w:p>
        </w:tc>
      </w:tr>
      <w:tr w:rsidR="00EC45F8" w:rsidRPr="00FF5253" w:rsidTr="00944CB1">
        <w:tc>
          <w:tcPr>
            <w:tcW w:w="848" w:type="pct"/>
            <w:tcBorders>
              <w:top w:val="single" w:sz="4" w:space="0" w:color="auto"/>
              <w:bottom w:val="single" w:sz="4" w:space="0" w:color="auto"/>
            </w:tcBorders>
            <w:shd w:val="clear" w:color="auto" w:fill="auto"/>
            <w:vAlign w:val="bottom"/>
          </w:tcPr>
          <w:p w:rsidR="00EC45F8" w:rsidRPr="00FF5253" w:rsidRDefault="00EC45F8"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Сельское население</w:t>
            </w:r>
          </w:p>
        </w:tc>
        <w:tc>
          <w:tcPr>
            <w:tcW w:w="556"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r>
      <w:tr w:rsidR="00EC45F8" w:rsidRPr="00FF5253" w:rsidTr="00944CB1">
        <w:tc>
          <w:tcPr>
            <w:tcW w:w="848" w:type="pct"/>
            <w:tcBorders>
              <w:top w:val="single" w:sz="4" w:space="0" w:color="auto"/>
              <w:bottom w:val="single" w:sz="4" w:space="0" w:color="auto"/>
            </w:tcBorders>
            <w:shd w:val="clear" w:color="auto" w:fill="auto"/>
            <w:vAlign w:val="bottom"/>
          </w:tcPr>
          <w:p w:rsidR="00EC45F8" w:rsidRPr="00FF5253" w:rsidRDefault="00EC45F8"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 18 лет - всего</w:t>
            </w:r>
          </w:p>
        </w:tc>
        <w:tc>
          <w:tcPr>
            <w:tcW w:w="556"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b/>
                <w:sz w:val="24"/>
                <w:szCs w:val="24"/>
                <w:lang w:eastAsia="ru-RU"/>
              </w:rPr>
            </w:pPr>
            <w:r w:rsidRPr="00FF5253">
              <w:rPr>
                <w:rFonts w:ascii="Times New Roman" w:eastAsia="Times New Roman" w:hAnsi="Times New Roman" w:cs="Times New Roman"/>
                <w:b/>
                <w:sz w:val="24"/>
                <w:szCs w:val="24"/>
                <w:lang w:eastAsia="ru-RU"/>
              </w:rPr>
              <w:t>2 793</w:t>
            </w:r>
          </w:p>
        </w:tc>
        <w:tc>
          <w:tcPr>
            <w:tcW w:w="528"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b/>
                <w:sz w:val="24"/>
                <w:szCs w:val="24"/>
                <w:lang w:eastAsia="ru-RU"/>
              </w:rPr>
            </w:pPr>
            <w:r w:rsidRPr="00FF5253">
              <w:rPr>
                <w:rFonts w:ascii="Times New Roman" w:eastAsia="Times New Roman" w:hAnsi="Times New Roman" w:cs="Times New Roman"/>
                <w:b/>
                <w:sz w:val="24"/>
                <w:szCs w:val="24"/>
                <w:lang w:eastAsia="ru-RU"/>
              </w:rPr>
              <w:t>2 572</w:t>
            </w:r>
          </w:p>
        </w:tc>
        <w:tc>
          <w:tcPr>
            <w:tcW w:w="582"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b/>
                <w:sz w:val="24"/>
                <w:szCs w:val="24"/>
                <w:lang w:eastAsia="ru-RU"/>
              </w:rPr>
            </w:pPr>
            <w:r w:rsidRPr="00FF5253">
              <w:rPr>
                <w:rFonts w:ascii="Times New Roman" w:eastAsia="Times New Roman" w:hAnsi="Times New Roman" w:cs="Times New Roman"/>
                <w:b/>
                <w:sz w:val="24"/>
                <w:szCs w:val="24"/>
                <w:lang w:eastAsia="ru-RU"/>
              </w:rPr>
              <w:t>221</w:t>
            </w:r>
          </w:p>
        </w:tc>
        <w:tc>
          <w:tcPr>
            <w:tcW w:w="598"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b/>
                <w:sz w:val="24"/>
                <w:szCs w:val="24"/>
                <w:lang w:eastAsia="ru-RU"/>
              </w:rPr>
            </w:pPr>
            <w:r w:rsidRPr="00FF5253">
              <w:rPr>
                <w:rFonts w:ascii="Times New Roman" w:eastAsia="Times New Roman" w:hAnsi="Times New Roman" w:cs="Times New Roman"/>
                <w:b/>
                <w:sz w:val="24"/>
                <w:szCs w:val="24"/>
                <w:lang w:eastAsia="ru-RU"/>
              </w:rPr>
              <w:t>815</w:t>
            </w:r>
          </w:p>
        </w:tc>
        <w:tc>
          <w:tcPr>
            <w:tcW w:w="706"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b/>
                <w:sz w:val="24"/>
                <w:szCs w:val="24"/>
                <w:lang w:eastAsia="ru-RU"/>
              </w:rPr>
            </w:pPr>
            <w:r w:rsidRPr="00FF5253">
              <w:rPr>
                <w:rFonts w:ascii="Times New Roman" w:eastAsia="Times New Roman" w:hAnsi="Times New Roman" w:cs="Times New Roman"/>
                <w:b/>
                <w:sz w:val="24"/>
                <w:szCs w:val="24"/>
                <w:lang w:eastAsia="ru-RU"/>
              </w:rPr>
              <w:t>77,4</w:t>
            </w:r>
          </w:p>
        </w:tc>
        <w:tc>
          <w:tcPr>
            <w:tcW w:w="662"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b/>
                <w:sz w:val="24"/>
                <w:szCs w:val="24"/>
                <w:lang w:eastAsia="ru-RU"/>
              </w:rPr>
            </w:pPr>
            <w:r w:rsidRPr="00FF5253">
              <w:rPr>
                <w:rFonts w:ascii="Times New Roman" w:eastAsia="Times New Roman" w:hAnsi="Times New Roman" w:cs="Times New Roman"/>
                <w:b/>
                <w:sz w:val="24"/>
                <w:szCs w:val="24"/>
                <w:lang w:eastAsia="ru-RU"/>
              </w:rPr>
              <w:t>71,3</w:t>
            </w:r>
          </w:p>
        </w:tc>
        <w:tc>
          <w:tcPr>
            <w:tcW w:w="520"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b/>
                <w:sz w:val="24"/>
                <w:szCs w:val="24"/>
                <w:lang w:eastAsia="ru-RU"/>
              </w:rPr>
            </w:pPr>
            <w:r w:rsidRPr="00FF5253">
              <w:rPr>
                <w:rFonts w:ascii="Times New Roman" w:eastAsia="Times New Roman" w:hAnsi="Times New Roman" w:cs="Times New Roman"/>
                <w:b/>
                <w:sz w:val="24"/>
                <w:szCs w:val="24"/>
                <w:lang w:eastAsia="ru-RU"/>
              </w:rPr>
              <w:t>7,9</w:t>
            </w:r>
          </w:p>
        </w:tc>
      </w:tr>
      <w:tr w:rsidR="00EC45F8" w:rsidRPr="00FF5253" w:rsidTr="00944CB1">
        <w:tc>
          <w:tcPr>
            <w:tcW w:w="848" w:type="pct"/>
            <w:tcBorders>
              <w:top w:val="single" w:sz="4" w:space="0" w:color="auto"/>
              <w:bottom w:val="single" w:sz="4" w:space="0" w:color="auto"/>
            </w:tcBorders>
            <w:shd w:val="clear" w:color="auto" w:fill="auto"/>
            <w:vAlign w:val="bottom"/>
          </w:tcPr>
          <w:p w:rsidR="00EC45F8" w:rsidRPr="00FF5253" w:rsidRDefault="00EC45F8"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 том числе имеющие:</w:t>
            </w:r>
          </w:p>
        </w:tc>
        <w:tc>
          <w:tcPr>
            <w:tcW w:w="556"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528"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582"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598"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706"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662"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c>
          <w:tcPr>
            <w:tcW w:w="520" w:type="pct"/>
            <w:tcBorders>
              <w:top w:val="single" w:sz="4" w:space="0" w:color="auto"/>
              <w:bottom w:val="single" w:sz="4" w:space="0" w:color="auto"/>
            </w:tcBorders>
            <w:shd w:val="clear" w:color="auto" w:fill="auto"/>
            <w:vAlign w:val="bottom"/>
          </w:tcPr>
          <w:p w:rsidR="00EC45F8" w:rsidRPr="00FF5253" w:rsidRDefault="00EC45F8" w:rsidP="00D03A4F">
            <w:pPr>
              <w:widowControl w:val="0"/>
              <w:spacing w:after="0" w:line="240" w:lineRule="auto"/>
              <w:jc w:val="center"/>
              <w:rPr>
                <w:rFonts w:ascii="Times New Roman" w:eastAsia="Times New Roman" w:hAnsi="Times New Roman" w:cs="Times New Roman"/>
                <w:sz w:val="24"/>
                <w:szCs w:val="24"/>
                <w:lang w:eastAsia="ru-RU"/>
              </w:rPr>
            </w:pPr>
          </w:p>
        </w:tc>
      </w:tr>
      <w:tr w:rsidR="00EC45F8" w:rsidRPr="00FF5253" w:rsidTr="00944CB1">
        <w:tc>
          <w:tcPr>
            <w:tcW w:w="848" w:type="pct"/>
            <w:tcBorders>
              <w:top w:val="single" w:sz="4" w:space="0" w:color="auto"/>
              <w:bottom w:val="single" w:sz="4" w:space="0" w:color="auto"/>
            </w:tcBorders>
            <w:shd w:val="clear" w:color="auto" w:fill="auto"/>
            <w:vAlign w:val="bottom"/>
          </w:tcPr>
          <w:p w:rsidR="00EC45F8" w:rsidRPr="00FF5253" w:rsidRDefault="00EC45F8"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 ребенка</w:t>
            </w:r>
          </w:p>
        </w:tc>
        <w:tc>
          <w:tcPr>
            <w:tcW w:w="556"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1 487</w:t>
            </w:r>
          </w:p>
        </w:tc>
        <w:tc>
          <w:tcPr>
            <w:tcW w:w="528"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1 387</w:t>
            </w:r>
          </w:p>
        </w:tc>
        <w:tc>
          <w:tcPr>
            <w:tcW w:w="582"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100</w:t>
            </w:r>
          </w:p>
        </w:tc>
        <w:tc>
          <w:tcPr>
            <w:tcW w:w="598"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336</w:t>
            </w:r>
          </w:p>
        </w:tc>
        <w:tc>
          <w:tcPr>
            <w:tcW w:w="706"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81,6</w:t>
            </w:r>
          </w:p>
        </w:tc>
        <w:tc>
          <w:tcPr>
            <w:tcW w:w="662"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76,1</w:t>
            </w:r>
          </w:p>
        </w:tc>
        <w:tc>
          <w:tcPr>
            <w:tcW w:w="520"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6,7</w:t>
            </w:r>
          </w:p>
        </w:tc>
      </w:tr>
      <w:tr w:rsidR="00EC45F8" w:rsidRPr="00FF5253" w:rsidTr="00944CB1">
        <w:tc>
          <w:tcPr>
            <w:tcW w:w="848" w:type="pct"/>
            <w:tcBorders>
              <w:top w:val="single" w:sz="4" w:space="0" w:color="auto"/>
              <w:bottom w:val="single" w:sz="4" w:space="0" w:color="auto"/>
            </w:tcBorders>
            <w:shd w:val="clear" w:color="auto" w:fill="auto"/>
            <w:vAlign w:val="bottom"/>
          </w:tcPr>
          <w:p w:rsidR="00EC45F8" w:rsidRPr="00FF5253" w:rsidRDefault="00EC45F8"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 детей</w:t>
            </w:r>
          </w:p>
        </w:tc>
        <w:tc>
          <w:tcPr>
            <w:tcW w:w="556"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971</w:t>
            </w:r>
          </w:p>
        </w:tc>
        <w:tc>
          <w:tcPr>
            <w:tcW w:w="528"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892</w:t>
            </w:r>
          </w:p>
        </w:tc>
        <w:tc>
          <w:tcPr>
            <w:tcW w:w="582"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79</w:t>
            </w:r>
          </w:p>
        </w:tc>
        <w:tc>
          <w:tcPr>
            <w:tcW w:w="598"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284</w:t>
            </w:r>
          </w:p>
        </w:tc>
        <w:tc>
          <w:tcPr>
            <w:tcW w:w="706"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77,4</w:t>
            </w:r>
          </w:p>
        </w:tc>
        <w:tc>
          <w:tcPr>
            <w:tcW w:w="662"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71,1</w:t>
            </w:r>
          </w:p>
        </w:tc>
        <w:tc>
          <w:tcPr>
            <w:tcW w:w="520"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8,2</w:t>
            </w:r>
          </w:p>
        </w:tc>
      </w:tr>
      <w:tr w:rsidR="00EC45F8" w:rsidRPr="00FF5253" w:rsidTr="00944CB1">
        <w:tc>
          <w:tcPr>
            <w:tcW w:w="848" w:type="pct"/>
            <w:tcBorders>
              <w:top w:val="single" w:sz="4" w:space="0" w:color="auto"/>
              <w:bottom w:val="single" w:sz="4" w:space="0" w:color="auto"/>
            </w:tcBorders>
            <w:shd w:val="clear" w:color="auto" w:fill="auto"/>
            <w:vAlign w:val="bottom"/>
          </w:tcPr>
          <w:p w:rsidR="00EC45F8" w:rsidRPr="00FF5253" w:rsidRDefault="00EC45F8"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 детей и более</w:t>
            </w:r>
          </w:p>
        </w:tc>
        <w:tc>
          <w:tcPr>
            <w:tcW w:w="556"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335</w:t>
            </w:r>
          </w:p>
        </w:tc>
        <w:tc>
          <w:tcPr>
            <w:tcW w:w="528"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293</w:t>
            </w:r>
          </w:p>
        </w:tc>
        <w:tc>
          <w:tcPr>
            <w:tcW w:w="582"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41</w:t>
            </w:r>
          </w:p>
        </w:tc>
        <w:tc>
          <w:tcPr>
            <w:tcW w:w="598"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196</w:t>
            </w:r>
          </w:p>
        </w:tc>
        <w:tc>
          <w:tcPr>
            <w:tcW w:w="706"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63,1</w:t>
            </w:r>
          </w:p>
        </w:tc>
        <w:tc>
          <w:tcPr>
            <w:tcW w:w="662"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55,3</w:t>
            </w:r>
          </w:p>
        </w:tc>
        <w:tc>
          <w:tcPr>
            <w:tcW w:w="520"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12,4</w:t>
            </w:r>
          </w:p>
        </w:tc>
      </w:tr>
      <w:tr w:rsidR="00EC45F8" w:rsidRPr="00BD5A90" w:rsidTr="00944CB1">
        <w:tc>
          <w:tcPr>
            <w:tcW w:w="848" w:type="pct"/>
            <w:tcBorders>
              <w:top w:val="single" w:sz="4" w:space="0" w:color="auto"/>
              <w:bottom w:val="single" w:sz="4" w:space="0" w:color="auto"/>
            </w:tcBorders>
            <w:shd w:val="clear" w:color="auto" w:fill="auto"/>
            <w:vAlign w:val="bottom"/>
          </w:tcPr>
          <w:p w:rsidR="00EC45F8" w:rsidRPr="00FF5253" w:rsidRDefault="00EC45F8" w:rsidP="005A24F5">
            <w:pPr>
              <w:widowControl w:val="0"/>
              <w:spacing w:after="0" w:line="240" w:lineRule="auto"/>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Женщины, имеющие детей дошкольного -возраста (0-6 лет)</w:t>
            </w:r>
          </w:p>
        </w:tc>
        <w:tc>
          <w:tcPr>
            <w:tcW w:w="556"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1 074</w:t>
            </w:r>
          </w:p>
        </w:tc>
        <w:tc>
          <w:tcPr>
            <w:tcW w:w="528"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972</w:t>
            </w:r>
          </w:p>
        </w:tc>
        <w:tc>
          <w:tcPr>
            <w:tcW w:w="582"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102</w:t>
            </w:r>
          </w:p>
        </w:tc>
        <w:tc>
          <w:tcPr>
            <w:tcW w:w="598"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557</w:t>
            </w:r>
          </w:p>
        </w:tc>
        <w:tc>
          <w:tcPr>
            <w:tcW w:w="706"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65,8</w:t>
            </w:r>
          </w:p>
        </w:tc>
        <w:tc>
          <w:tcPr>
            <w:tcW w:w="662"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59,6</w:t>
            </w:r>
          </w:p>
        </w:tc>
        <w:tc>
          <w:tcPr>
            <w:tcW w:w="520" w:type="pct"/>
            <w:tcBorders>
              <w:top w:val="single" w:sz="4" w:space="0" w:color="auto"/>
              <w:bottom w:val="single" w:sz="4" w:space="0" w:color="auto"/>
            </w:tcBorders>
            <w:shd w:val="clear" w:color="auto" w:fill="auto"/>
            <w:vAlign w:val="bottom"/>
          </w:tcPr>
          <w:p w:rsidR="00EC45F8" w:rsidRPr="00FF5253" w:rsidRDefault="00FF5253" w:rsidP="00D03A4F">
            <w:pPr>
              <w:widowControl w:val="0"/>
              <w:spacing w:after="0" w:line="240" w:lineRule="auto"/>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9,5</w:t>
            </w:r>
          </w:p>
        </w:tc>
      </w:tr>
    </w:tbl>
    <w:p w:rsidR="00D03A4F"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rsidR="001F2084" w:rsidRDefault="001F2084" w:rsidP="00D03A4F">
      <w:pPr>
        <w:spacing w:after="0" w:line="240" w:lineRule="auto"/>
        <w:jc w:val="right"/>
        <w:rPr>
          <w:rFonts w:ascii="Times New Roman" w:eastAsia="Times New Roman" w:hAnsi="Times New Roman" w:cs="Times New Roman"/>
          <w:sz w:val="26"/>
          <w:szCs w:val="26"/>
          <w:lang w:eastAsia="ru-RU"/>
        </w:rPr>
        <w:sectPr w:rsidR="001F2084" w:rsidSect="00675542">
          <w:pgSz w:w="11906" w:h="16838"/>
          <w:pgMar w:top="1134" w:right="849" w:bottom="709" w:left="851" w:header="709" w:footer="709" w:gutter="0"/>
          <w:cols w:space="708"/>
          <w:docGrid w:linePitch="360"/>
        </w:sectPr>
      </w:pPr>
    </w:p>
    <w:p w:rsidR="00D03A4F" w:rsidRPr="00FF5253" w:rsidRDefault="00D03A4F" w:rsidP="00D03A4F">
      <w:pPr>
        <w:spacing w:after="0" w:line="240" w:lineRule="auto"/>
        <w:jc w:val="right"/>
        <w:rPr>
          <w:rFonts w:ascii="Times New Roman" w:eastAsia="Times New Roman" w:hAnsi="Times New Roman" w:cs="Times New Roman"/>
          <w:sz w:val="26"/>
          <w:szCs w:val="26"/>
          <w:lang w:eastAsia="ru-RU"/>
        </w:rPr>
      </w:pPr>
      <w:r w:rsidRPr="00FF5253">
        <w:rPr>
          <w:rFonts w:ascii="Times New Roman" w:eastAsia="Times New Roman" w:hAnsi="Times New Roman" w:cs="Times New Roman"/>
          <w:sz w:val="26"/>
          <w:szCs w:val="26"/>
          <w:lang w:eastAsia="ru-RU"/>
        </w:rPr>
        <w:t xml:space="preserve">Таблица </w:t>
      </w:r>
      <w:r w:rsidR="00BF045B">
        <w:rPr>
          <w:rFonts w:ascii="Times New Roman" w:eastAsia="Times New Roman" w:hAnsi="Times New Roman" w:cs="Times New Roman"/>
          <w:sz w:val="26"/>
          <w:szCs w:val="26"/>
          <w:lang w:eastAsia="ru-RU"/>
        </w:rPr>
        <w:t>39</w:t>
      </w:r>
    </w:p>
    <w:p w:rsidR="00D03A4F" w:rsidRPr="00FF5253"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FF5253" w:rsidRDefault="00D03A4F" w:rsidP="00D03A4F">
      <w:pPr>
        <w:spacing w:after="0" w:line="240" w:lineRule="auto"/>
        <w:jc w:val="center"/>
        <w:rPr>
          <w:rFonts w:ascii="Times New Roman" w:eastAsia="Times New Roman" w:hAnsi="Times New Roman" w:cs="Times New Roman"/>
          <w:b/>
          <w:sz w:val="26"/>
          <w:szCs w:val="26"/>
          <w:lang w:eastAsia="ru-RU"/>
        </w:rPr>
      </w:pPr>
      <w:r w:rsidRPr="00FF5253">
        <w:rPr>
          <w:rFonts w:ascii="Times New Roman" w:eastAsia="Times New Roman" w:hAnsi="Times New Roman" w:cs="Times New Roman"/>
          <w:b/>
          <w:sz w:val="26"/>
          <w:szCs w:val="26"/>
          <w:lang w:eastAsia="ru-RU"/>
        </w:rPr>
        <w:t>Располагаемые ресурсы домашних хозяйств</w:t>
      </w:r>
      <w:r w:rsidRPr="00FF5253">
        <w:rPr>
          <w:rFonts w:ascii="Times New Roman" w:eastAsia="Times New Roman" w:hAnsi="Times New Roman" w:cs="Times New Roman"/>
          <w:b/>
          <w:sz w:val="26"/>
          <w:szCs w:val="26"/>
          <w:vertAlign w:val="superscript"/>
          <w:lang w:eastAsia="ru-RU"/>
        </w:rPr>
        <w:t>1</w:t>
      </w:r>
      <w:r w:rsidR="00FF5253" w:rsidRPr="00FF5253">
        <w:rPr>
          <w:rFonts w:ascii="Times New Roman" w:eastAsia="Times New Roman" w:hAnsi="Times New Roman" w:cs="Times New Roman"/>
          <w:b/>
          <w:sz w:val="26"/>
          <w:szCs w:val="26"/>
          <w:vertAlign w:val="superscript"/>
          <w:lang w:eastAsia="ru-RU"/>
        </w:rPr>
        <w:t>)</w:t>
      </w:r>
      <w:r w:rsidRPr="00FF5253">
        <w:rPr>
          <w:rFonts w:ascii="Times New Roman" w:eastAsia="Times New Roman" w:hAnsi="Times New Roman" w:cs="Times New Roman"/>
          <w:b/>
          <w:sz w:val="26"/>
          <w:szCs w:val="26"/>
          <w:lang w:eastAsia="ru-RU"/>
        </w:rPr>
        <w:t xml:space="preserve"> в зависимости от наличия и числа детей</w:t>
      </w:r>
    </w:p>
    <w:p w:rsidR="00D03A4F" w:rsidRPr="00FF5253" w:rsidRDefault="00D03A4F" w:rsidP="00D03A4F">
      <w:pPr>
        <w:spacing w:after="0" w:line="240" w:lineRule="auto"/>
        <w:jc w:val="center"/>
        <w:rPr>
          <w:rFonts w:ascii="Times New Roman" w:eastAsia="Times New Roman" w:hAnsi="Times New Roman" w:cs="Times New Roman"/>
          <w:bCs/>
          <w:sz w:val="24"/>
          <w:szCs w:val="24"/>
          <w:lang w:eastAsia="ru-RU"/>
        </w:rPr>
      </w:pPr>
      <w:r w:rsidRPr="00FF5253">
        <w:rPr>
          <w:rFonts w:ascii="Times New Roman" w:eastAsia="Times New Roman" w:hAnsi="Times New Roman" w:cs="Times New Roman"/>
          <w:bCs/>
          <w:sz w:val="24"/>
          <w:szCs w:val="24"/>
          <w:lang w:eastAsia="ru-RU"/>
        </w:rPr>
        <w:t xml:space="preserve">(по данным выборочного обследования бюджетов домашних хозяйств, </w:t>
      </w:r>
    </w:p>
    <w:p w:rsidR="00D03A4F" w:rsidRPr="00FF5253" w:rsidRDefault="00D03A4F" w:rsidP="00D03A4F">
      <w:pPr>
        <w:spacing w:after="0" w:line="240" w:lineRule="auto"/>
        <w:jc w:val="center"/>
        <w:rPr>
          <w:rFonts w:ascii="Times New Roman" w:eastAsia="Times New Roman" w:hAnsi="Times New Roman" w:cs="Times New Roman"/>
          <w:bCs/>
          <w:sz w:val="24"/>
          <w:szCs w:val="24"/>
          <w:lang w:eastAsia="ru-RU"/>
        </w:rPr>
      </w:pPr>
      <w:r w:rsidRPr="00FF5253">
        <w:rPr>
          <w:rFonts w:ascii="Times New Roman" w:eastAsia="Times New Roman" w:hAnsi="Times New Roman" w:cs="Times New Roman"/>
          <w:bCs/>
          <w:sz w:val="24"/>
          <w:szCs w:val="24"/>
          <w:lang w:eastAsia="ru-RU"/>
        </w:rPr>
        <w:t>в среднем на члена домохозяйства, в месяц, рублей)</w:t>
      </w:r>
    </w:p>
    <w:p w:rsidR="00D03A4F" w:rsidRPr="00FF5253" w:rsidRDefault="00D03A4F" w:rsidP="00D03A4F">
      <w:pPr>
        <w:spacing w:after="0" w:line="240" w:lineRule="auto"/>
        <w:jc w:val="right"/>
        <w:rPr>
          <w:rFonts w:ascii="Times New Roman" w:eastAsia="Times New Roman" w:hAnsi="Times New Roman" w:cs="Times New Roman"/>
          <w:sz w:val="26"/>
          <w:szCs w:val="26"/>
          <w:lang w:eastAsia="ru-RU"/>
        </w:rPr>
      </w:pPr>
    </w:p>
    <w:tbl>
      <w:tblPr>
        <w:tblStyle w:val="a5"/>
        <w:tblW w:w="10173" w:type="dxa"/>
        <w:tblLook w:val="04A0" w:firstRow="1" w:lastRow="0" w:firstColumn="1" w:lastColumn="0" w:noHBand="0" w:noVBand="1"/>
      </w:tblPr>
      <w:tblGrid>
        <w:gridCol w:w="3369"/>
        <w:gridCol w:w="2268"/>
        <w:gridCol w:w="2268"/>
        <w:gridCol w:w="2268"/>
      </w:tblGrid>
      <w:tr w:rsidR="00FF5253" w:rsidRPr="00FF5253" w:rsidTr="00FF5253">
        <w:tc>
          <w:tcPr>
            <w:tcW w:w="3369" w:type="dxa"/>
          </w:tcPr>
          <w:p w:rsidR="00FF5253" w:rsidRPr="00FF5253" w:rsidRDefault="00FF5253" w:rsidP="00D03A4F">
            <w:pPr>
              <w:widowControl w:val="0"/>
              <w:rPr>
                <w:rFonts w:ascii="Times New Roman" w:eastAsia="Times New Roman" w:hAnsi="Times New Roman" w:cs="Times New Roman"/>
                <w:sz w:val="24"/>
                <w:szCs w:val="24"/>
                <w:lang w:eastAsia="ru-RU"/>
              </w:rPr>
            </w:pPr>
          </w:p>
        </w:tc>
        <w:tc>
          <w:tcPr>
            <w:tcW w:w="2268" w:type="dxa"/>
          </w:tcPr>
          <w:p w:rsidR="00FF5253" w:rsidRPr="00FF5253" w:rsidRDefault="00FF5253" w:rsidP="005A24F5">
            <w:pPr>
              <w:jc w:val="center"/>
              <w:rPr>
                <w:rFonts w:ascii="Times New Roman" w:eastAsia="Times New Roman" w:hAnsi="Times New Roman" w:cs="Times New Roman"/>
                <w:sz w:val="24"/>
                <w:szCs w:val="24"/>
                <w:vertAlign w:val="superscript"/>
                <w:lang w:eastAsia="ru-RU"/>
              </w:rPr>
            </w:pPr>
            <w:r w:rsidRPr="00FF5253">
              <w:rPr>
                <w:rFonts w:ascii="Times New Roman" w:eastAsia="Times New Roman" w:hAnsi="Times New Roman" w:cs="Times New Roman"/>
                <w:sz w:val="24"/>
                <w:szCs w:val="24"/>
                <w:lang w:eastAsia="ru-RU"/>
              </w:rPr>
              <w:t>2018 г.</w:t>
            </w:r>
            <w:r w:rsidRPr="00FF5253">
              <w:rPr>
                <w:rFonts w:ascii="Times New Roman" w:eastAsia="Times New Roman" w:hAnsi="Times New Roman" w:cs="Times New Roman"/>
                <w:sz w:val="24"/>
                <w:szCs w:val="24"/>
                <w:vertAlign w:val="superscript"/>
                <w:lang w:eastAsia="ru-RU"/>
              </w:rPr>
              <w:t>2)</w:t>
            </w:r>
          </w:p>
        </w:tc>
        <w:tc>
          <w:tcPr>
            <w:tcW w:w="2268" w:type="dxa"/>
          </w:tcPr>
          <w:p w:rsidR="00FF5253" w:rsidRPr="00FF5253" w:rsidRDefault="00FF5253" w:rsidP="005A24F5">
            <w:pPr>
              <w:jc w:val="center"/>
              <w:rPr>
                <w:rFonts w:ascii="Times New Roman" w:eastAsia="Times New Roman" w:hAnsi="Times New Roman" w:cs="Times New Roman"/>
                <w:sz w:val="24"/>
                <w:szCs w:val="24"/>
                <w:vertAlign w:val="superscript"/>
                <w:lang w:eastAsia="ru-RU"/>
              </w:rPr>
            </w:pPr>
            <w:r w:rsidRPr="00FF5253">
              <w:rPr>
                <w:rFonts w:ascii="Times New Roman" w:eastAsia="Times New Roman" w:hAnsi="Times New Roman" w:cs="Times New Roman"/>
                <w:sz w:val="24"/>
                <w:szCs w:val="24"/>
                <w:lang w:eastAsia="ru-RU"/>
              </w:rPr>
              <w:t>2019 г.</w:t>
            </w:r>
            <w:r w:rsidRPr="00FF5253">
              <w:rPr>
                <w:rFonts w:ascii="Times New Roman" w:eastAsia="Times New Roman" w:hAnsi="Times New Roman" w:cs="Times New Roman"/>
                <w:sz w:val="24"/>
                <w:szCs w:val="24"/>
                <w:vertAlign w:val="superscript"/>
                <w:lang w:eastAsia="ru-RU"/>
              </w:rPr>
              <w:t>2)</w:t>
            </w:r>
          </w:p>
        </w:tc>
        <w:tc>
          <w:tcPr>
            <w:tcW w:w="2268" w:type="dxa"/>
          </w:tcPr>
          <w:p w:rsidR="00FF5253" w:rsidRPr="00FF5253" w:rsidRDefault="00FF5253" w:rsidP="00D03A4F">
            <w:pPr>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2020 г.</w:t>
            </w:r>
          </w:p>
        </w:tc>
      </w:tr>
      <w:tr w:rsidR="00FF5253" w:rsidRPr="00FF5253" w:rsidTr="005A24F5">
        <w:tc>
          <w:tcPr>
            <w:tcW w:w="3369" w:type="dxa"/>
          </w:tcPr>
          <w:p w:rsidR="00FF5253" w:rsidRPr="00FF5253" w:rsidRDefault="00FF5253" w:rsidP="00D03A4F">
            <w:pPr>
              <w:widowControl w:val="0"/>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Все обследованные домашние хозяйства</w:t>
            </w:r>
          </w:p>
        </w:tc>
        <w:tc>
          <w:tcPr>
            <w:tcW w:w="2268" w:type="dxa"/>
            <w:vAlign w:val="bottom"/>
          </w:tcPr>
          <w:p w:rsidR="00FF5253" w:rsidRPr="00FF5253" w:rsidRDefault="00FF5253" w:rsidP="005A24F5">
            <w:pPr>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26 917,9</w:t>
            </w:r>
          </w:p>
        </w:tc>
        <w:tc>
          <w:tcPr>
            <w:tcW w:w="2268" w:type="dxa"/>
            <w:vAlign w:val="bottom"/>
          </w:tcPr>
          <w:p w:rsidR="00FF5253" w:rsidRPr="00FF5253" w:rsidRDefault="00FF5253" w:rsidP="005A24F5">
            <w:pPr>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28 995,2</w:t>
            </w:r>
          </w:p>
        </w:tc>
        <w:tc>
          <w:tcPr>
            <w:tcW w:w="2268" w:type="dxa"/>
            <w:vAlign w:val="bottom"/>
          </w:tcPr>
          <w:p w:rsidR="00FF5253" w:rsidRPr="00FF5253" w:rsidRDefault="0067428E" w:rsidP="0067428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29 204</w:t>
            </w:r>
            <w:r w:rsidR="00FF5253" w:rsidRPr="00FF52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p>
        </w:tc>
      </w:tr>
      <w:tr w:rsidR="00FF5253" w:rsidRPr="00FF5253" w:rsidTr="005A24F5">
        <w:tc>
          <w:tcPr>
            <w:tcW w:w="3369" w:type="dxa"/>
          </w:tcPr>
          <w:p w:rsidR="00FF5253" w:rsidRPr="00FF5253" w:rsidRDefault="00FF5253" w:rsidP="00D03A4F">
            <w:pPr>
              <w:widowControl w:val="0"/>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в том числе:</w:t>
            </w:r>
          </w:p>
          <w:p w:rsidR="00FF5253" w:rsidRPr="00FF5253" w:rsidRDefault="00FF5253" w:rsidP="00D03A4F">
            <w:pPr>
              <w:widowControl w:val="0"/>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Домашние хозяйства без детей</w:t>
            </w:r>
          </w:p>
        </w:tc>
        <w:tc>
          <w:tcPr>
            <w:tcW w:w="2268" w:type="dxa"/>
            <w:vAlign w:val="bottom"/>
          </w:tcPr>
          <w:p w:rsidR="00FF5253" w:rsidRPr="00FF5253" w:rsidRDefault="00FF5253" w:rsidP="005A24F5">
            <w:pPr>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30 592,2</w:t>
            </w:r>
          </w:p>
        </w:tc>
        <w:tc>
          <w:tcPr>
            <w:tcW w:w="2268" w:type="dxa"/>
            <w:vAlign w:val="bottom"/>
          </w:tcPr>
          <w:p w:rsidR="00FF5253" w:rsidRPr="00FF5253" w:rsidRDefault="00FF5253" w:rsidP="0067428E">
            <w:pPr>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34 2</w:t>
            </w:r>
            <w:r w:rsidR="0067428E">
              <w:rPr>
                <w:rFonts w:ascii="Times New Roman" w:eastAsia="Times New Roman" w:hAnsi="Times New Roman" w:cs="Times New Roman"/>
                <w:sz w:val="24"/>
                <w:szCs w:val="24"/>
                <w:lang w:eastAsia="ru-RU"/>
              </w:rPr>
              <w:t>66</w:t>
            </w:r>
            <w:r w:rsidRPr="00FF5253">
              <w:rPr>
                <w:rFonts w:ascii="Times New Roman" w:eastAsia="Times New Roman" w:hAnsi="Times New Roman" w:cs="Times New Roman"/>
                <w:sz w:val="24"/>
                <w:szCs w:val="24"/>
                <w:lang w:eastAsia="ru-RU"/>
              </w:rPr>
              <w:t>,</w:t>
            </w:r>
            <w:r w:rsidR="0067428E">
              <w:rPr>
                <w:rFonts w:ascii="Times New Roman" w:eastAsia="Times New Roman" w:hAnsi="Times New Roman" w:cs="Times New Roman"/>
                <w:sz w:val="24"/>
                <w:szCs w:val="24"/>
                <w:lang w:eastAsia="ru-RU"/>
              </w:rPr>
              <w:t>9</w:t>
            </w:r>
          </w:p>
        </w:tc>
        <w:tc>
          <w:tcPr>
            <w:tcW w:w="2268" w:type="dxa"/>
            <w:vAlign w:val="bottom"/>
          </w:tcPr>
          <w:p w:rsidR="00FF5253" w:rsidRPr="00FF5253" w:rsidRDefault="00FF5253" w:rsidP="00D062C1">
            <w:pPr>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33 7</w:t>
            </w:r>
            <w:r w:rsidR="00D062C1">
              <w:rPr>
                <w:rFonts w:ascii="Times New Roman" w:eastAsia="Times New Roman" w:hAnsi="Times New Roman" w:cs="Times New Roman"/>
                <w:sz w:val="24"/>
                <w:szCs w:val="24"/>
                <w:lang w:eastAsia="ru-RU"/>
              </w:rPr>
              <w:t>63</w:t>
            </w:r>
            <w:r w:rsidRPr="00FF5253">
              <w:rPr>
                <w:rFonts w:ascii="Times New Roman" w:eastAsia="Times New Roman" w:hAnsi="Times New Roman" w:cs="Times New Roman"/>
                <w:sz w:val="24"/>
                <w:szCs w:val="24"/>
                <w:lang w:eastAsia="ru-RU"/>
              </w:rPr>
              <w:t>,</w:t>
            </w:r>
            <w:r w:rsidR="00D062C1">
              <w:rPr>
                <w:rFonts w:ascii="Times New Roman" w:eastAsia="Times New Roman" w:hAnsi="Times New Roman" w:cs="Times New Roman"/>
                <w:sz w:val="24"/>
                <w:szCs w:val="24"/>
                <w:lang w:eastAsia="ru-RU"/>
              </w:rPr>
              <w:t>8</w:t>
            </w:r>
          </w:p>
        </w:tc>
      </w:tr>
      <w:tr w:rsidR="00FF5253" w:rsidRPr="00FF5253" w:rsidTr="005A24F5">
        <w:tc>
          <w:tcPr>
            <w:tcW w:w="3369" w:type="dxa"/>
          </w:tcPr>
          <w:p w:rsidR="00FF5253" w:rsidRPr="00FF5253" w:rsidRDefault="00FF5253" w:rsidP="00D03A4F">
            <w:pPr>
              <w:widowControl w:val="0"/>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Домашние хозяйства, имеющие детей в возрасте до 16 лет</w:t>
            </w:r>
          </w:p>
        </w:tc>
        <w:tc>
          <w:tcPr>
            <w:tcW w:w="2268" w:type="dxa"/>
            <w:vAlign w:val="bottom"/>
          </w:tcPr>
          <w:p w:rsidR="00FF5253" w:rsidRPr="00FF5253" w:rsidRDefault="00FF5253" w:rsidP="005A24F5">
            <w:pPr>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23 292,8</w:t>
            </w:r>
          </w:p>
        </w:tc>
        <w:tc>
          <w:tcPr>
            <w:tcW w:w="2268" w:type="dxa"/>
            <w:vAlign w:val="bottom"/>
          </w:tcPr>
          <w:p w:rsidR="00FF5253" w:rsidRPr="00FF5253" w:rsidRDefault="00FF5253" w:rsidP="0067428E">
            <w:pPr>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23 </w:t>
            </w:r>
            <w:r w:rsidR="0067428E">
              <w:rPr>
                <w:rFonts w:ascii="Times New Roman" w:eastAsia="Times New Roman" w:hAnsi="Times New Roman" w:cs="Times New Roman"/>
                <w:sz w:val="24"/>
                <w:szCs w:val="24"/>
                <w:lang w:eastAsia="ru-RU"/>
              </w:rPr>
              <w:t>882</w:t>
            </w:r>
            <w:r w:rsidRPr="00FF5253">
              <w:rPr>
                <w:rFonts w:ascii="Times New Roman" w:eastAsia="Times New Roman" w:hAnsi="Times New Roman" w:cs="Times New Roman"/>
                <w:sz w:val="24"/>
                <w:szCs w:val="24"/>
                <w:lang w:eastAsia="ru-RU"/>
              </w:rPr>
              <w:t>,</w:t>
            </w:r>
            <w:r w:rsidR="0067428E">
              <w:rPr>
                <w:rFonts w:ascii="Times New Roman" w:eastAsia="Times New Roman" w:hAnsi="Times New Roman" w:cs="Times New Roman"/>
                <w:sz w:val="24"/>
                <w:szCs w:val="24"/>
                <w:lang w:eastAsia="ru-RU"/>
              </w:rPr>
              <w:t>5</w:t>
            </w:r>
          </w:p>
        </w:tc>
        <w:tc>
          <w:tcPr>
            <w:tcW w:w="2268" w:type="dxa"/>
            <w:vAlign w:val="bottom"/>
          </w:tcPr>
          <w:p w:rsidR="00FF5253" w:rsidRPr="00FF5253" w:rsidRDefault="00FF5253" w:rsidP="00D062C1">
            <w:pPr>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24 </w:t>
            </w:r>
            <w:r w:rsidR="00D062C1">
              <w:rPr>
                <w:rFonts w:ascii="Times New Roman" w:eastAsia="Times New Roman" w:hAnsi="Times New Roman" w:cs="Times New Roman"/>
                <w:sz w:val="24"/>
                <w:szCs w:val="24"/>
                <w:lang w:eastAsia="ru-RU"/>
              </w:rPr>
              <w:t>8</w:t>
            </w:r>
            <w:r w:rsidR="0067428E">
              <w:rPr>
                <w:rFonts w:ascii="Times New Roman" w:eastAsia="Times New Roman" w:hAnsi="Times New Roman" w:cs="Times New Roman"/>
                <w:sz w:val="24"/>
                <w:szCs w:val="24"/>
                <w:lang w:eastAsia="ru-RU"/>
              </w:rPr>
              <w:t>59</w:t>
            </w:r>
            <w:r w:rsidR="00D062C1">
              <w:rPr>
                <w:rFonts w:ascii="Times New Roman" w:eastAsia="Times New Roman" w:hAnsi="Times New Roman" w:cs="Times New Roman"/>
                <w:sz w:val="24"/>
                <w:szCs w:val="24"/>
                <w:lang w:eastAsia="ru-RU"/>
              </w:rPr>
              <w:t>,9</w:t>
            </w:r>
          </w:p>
        </w:tc>
      </w:tr>
      <w:tr w:rsidR="00FF5253" w:rsidRPr="00FF5253" w:rsidTr="005A24F5">
        <w:tc>
          <w:tcPr>
            <w:tcW w:w="3369" w:type="dxa"/>
          </w:tcPr>
          <w:p w:rsidR="00FF5253" w:rsidRPr="00FF5253" w:rsidRDefault="00FF5253" w:rsidP="00D03A4F">
            <w:pPr>
              <w:widowControl w:val="0"/>
              <w:ind w:left="57"/>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из них домашние хозяйства, имеющие:</w:t>
            </w:r>
          </w:p>
        </w:tc>
        <w:tc>
          <w:tcPr>
            <w:tcW w:w="2268" w:type="dxa"/>
            <w:vAlign w:val="bottom"/>
          </w:tcPr>
          <w:p w:rsidR="00FF5253" w:rsidRPr="00FF5253" w:rsidRDefault="00FF5253" w:rsidP="005A24F5">
            <w:pPr>
              <w:jc w:val="center"/>
              <w:rPr>
                <w:rFonts w:ascii="Times New Roman" w:eastAsia="Times New Roman" w:hAnsi="Times New Roman" w:cs="Times New Roman"/>
                <w:sz w:val="24"/>
                <w:szCs w:val="24"/>
                <w:lang w:eastAsia="ru-RU"/>
              </w:rPr>
            </w:pPr>
          </w:p>
        </w:tc>
        <w:tc>
          <w:tcPr>
            <w:tcW w:w="2268" w:type="dxa"/>
            <w:vAlign w:val="bottom"/>
          </w:tcPr>
          <w:p w:rsidR="00FF5253" w:rsidRPr="00FF5253" w:rsidRDefault="00FF5253" w:rsidP="005A24F5">
            <w:pPr>
              <w:jc w:val="center"/>
              <w:rPr>
                <w:rFonts w:ascii="Times New Roman" w:eastAsia="Times New Roman" w:hAnsi="Times New Roman" w:cs="Times New Roman"/>
                <w:sz w:val="24"/>
                <w:szCs w:val="24"/>
                <w:lang w:eastAsia="ru-RU"/>
              </w:rPr>
            </w:pPr>
          </w:p>
        </w:tc>
        <w:tc>
          <w:tcPr>
            <w:tcW w:w="2268" w:type="dxa"/>
            <w:vAlign w:val="bottom"/>
          </w:tcPr>
          <w:p w:rsidR="00FF5253" w:rsidRPr="00FF5253" w:rsidRDefault="00FF5253" w:rsidP="00D03A4F">
            <w:pPr>
              <w:jc w:val="center"/>
              <w:rPr>
                <w:rFonts w:ascii="Times New Roman" w:eastAsia="Times New Roman" w:hAnsi="Times New Roman" w:cs="Times New Roman"/>
                <w:sz w:val="24"/>
                <w:szCs w:val="24"/>
                <w:lang w:eastAsia="ru-RU"/>
              </w:rPr>
            </w:pPr>
          </w:p>
        </w:tc>
      </w:tr>
      <w:tr w:rsidR="00FF5253" w:rsidRPr="00FF5253" w:rsidTr="00FF5253">
        <w:tc>
          <w:tcPr>
            <w:tcW w:w="3369" w:type="dxa"/>
          </w:tcPr>
          <w:p w:rsidR="00FF5253" w:rsidRPr="00FF5253" w:rsidRDefault="00FF5253" w:rsidP="00D03A4F">
            <w:pPr>
              <w:widowControl w:val="0"/>
              <w:ind w:left="170"/>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 ребенка</w:t>
            </w:r>
          </w:p>
        </w:tc>
        <w:tc>
          <w:tcPr>
            <w:tcW w:w="2268" w:type="dxa"/>
          </w:tcPr>
          <w:p w:rsidR="00FF5253" w:rsidRPr="00FF5253" w:rsidRDefault="00FF5253" w:rsidP="005A24F5">
            <w:pPr>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26 689,7</w:t>
            </w:r>
          </w:p>
        </w:tc>
        <w:tc>
          <w:tcPr>
            <w:tcW w:w="2268" w:type="dxa"/>
          </w:tcPr>
          <w:p w:rsidR="00FF5253" w:rsidRPr="00FF5253" w:rsidRDefault="00FF5253" w:rsidP="0067428E">
            <w:pPr>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26 9</w:t>
            </w:r>
            <w:r w:rsidR="0067428E">
              <w:rPr>
                <w:rFonts w:ascii="Times New Roman" w:eastAsia="Times New Roman" w:hAnsi="Times New Roman" w:cs="Times New Roman"/>
                <w:sz w:val="24"/>
                <w:szCs w:val="24"/>
                <w:lang w:eastAsia="ru-RU"/>
              </w:rPr>
              <w:t>13</w:t>
            </w:r>
            <w:r w:rsidRPr="00FF5253">
              <w:rPr>
                <w:rFonts w:ascii="Times New Roman" w:eastAsia="Times New Roman" w:hAnsi="Times New Roman" w:cs="Times New Roman"/>
                <w:sz w:val="24"/>
                <w:szCs w:val="24"/>
                <w:lang w:eastAsia="ru-RU"/>
              </w:rPr>
              <w:t>,</w:t>
            </w:r>
            <w:r w:rsidR="0067428E">
              <w:rPr>
                <w:rFonts w:ascii="Times New Roman" w:eastAsia="Times New Roman" w:hAnsi="Times New Roman" w:cs="Times New Roman"/>
                <w:sz w:val="24"/>
                <w:szCs w:val="24"/>
                <w:lang w:eastAsia="ru-RU"/>
              </w:rPr>
              <w:t>7</w:t>
            </w:r>
          </w:p>
        </w:tc>
        <w:tc>
          <w:tcPr>
            <w:tcW w:w="2268" w:type="dxa"/>
          </w:tcPr>
          <w:p w:rsidR="00FF5253" w:rsidRPr="00FF5253" w:rsidRDefault="00FF5253" w:rsidP="0067428E">
            <w:pPr>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27 4</w:t>
            </w:r>
            <w:r w:rsidR="0067428E">
              <w:rPr>
                <w:rFonts w:ascii="Times New Roman" w:eastAsia="Times New Roman" w:hAnsi="Times New Roman" w:cs="Times New Roman"/>
                <w:sz w:val="24"/>
                <w:szCs w:val="24"/>
                <w:lang w:eastAsia="ru-RU"/>
              </w:rPr>
              <w:t>34</w:t>
            </w:r>
            <w:r w:rsidRPr="00FF5253">
              <w:rPr>
                <w:rFonts w:ascii="Times New Roman" w:eastAsia="Times New Roman" w:hAnsi="Times New Roman" w:cs="Times New Roman"/>
                <w:sz w:val="24"/>
                <w:szCs w:val="24"/>
                <w:lang w:eastAsia="ru-RU"/>
              </w:rPr>
              <w:t>,</w:t>
            </w:r>
            <w:r w:rsidR="0067428E">
              <w:rPr>
                <w:rFonts w:ascii="Times New Roman" w:eastAsia="Times New Roman" w:hAnsi="Times New Roman" w:cs="Times New Roman"/>
                <w:sz w:val="24"/>
                <w:szCs w:val="24"/>
                <w:lang w:eastAsia="ru-RU"/>
              </w:rPr>
              <w:t>4</w:t>
            </w:r>
          </w:p>
        </w:tc>
      </w:tr>
      <w:tr w:rsidR="00FF5253" w:rsidRPr="00FF5253" w:rsidTr="00FF5253">
        <w:tc>
          <w:tcPr>
            <w:tcW w:w="3369" w:type="dxa"/>
          </w:tcPr>
          <w:p w:rsidR="00FF5253" w:rsidRPr="00FF5253" w:rsidRDefault="00FF5253" w:rsidP="00D03A4F">
            <w:pPr>
              <w:widowControl w:val="0"/>
              <w:ind w:left="170"/>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 детей</w:t>
            </w:r>
          </w:p>
        </w:tc>
        <w:tc>
          <w:tcPr>
            <w:tcW w:w="2268" w:type="dxa"/>
          </w:tcPr>
          <w:p w:rsidR="00FF5253" w:rsidRPr="00FF5253" w:rsidRDefault="00FF5253" w:rsidP="005A24F5">
            <w:pPr>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21 099,1</w:t>
            </w:r>
          </w:p>
        </w:tc>
        <w:tc>
          <w:tcPr>
            <w:tcW w:w="2268" w:type="dxa"/>
          </w:tcPr>
          <w:p w:rsidR="00FF5253" w:rsidRPr="00FF5253" w:rsidRDefault="00FF5253" w:rsidP="0067428E">
            <w:pPr>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22 3</w:t>
            </w:r>
            <w:r w:rsidR="0067428E">
              <w:rPr>
                <w:rFonts w:ascii="Times New Roman" w:eastAsia="Times New Roman" w:hAnsi="Times New Roman" w:cs="Times New Roman"/>
                <w:sz w:val="24"/>
                <w:szCs w:val="24"/>
                <w:lang w:eastAsia="ru-RU"/>
              </w:rPr>
              <w:t>6</w:t>
            </w:r>
            <w:r w:rsidRPr="00FF5253">
              <w:rPr>
                <w:rFonts w:ascii="Times New Roman" w:eastAsia="Times New Roman" w:hAnsi="Times New Roman" w:cs="Times New Roman"/>
                <w:sz w:val="24"/>
                <w:szCs w:val="24"/>
                <w:lang w:eastAsia="ru-RU"/>
              </w:rPr>
              <w:t>9,</w:t>
            </w:r>
            <w:r w:rsidR="0067428E">
              <w:rPr>
                <w:rFonts w:ascii="Times New Roman" w:eastAsia="Times New Roman" w:hAnsi="Times New Roman" w:cs="Times New Roman"/>
                <w:sz w:val="24"/>
                <w:szCs w:val="24"/>
                <w:lang w:eastAsia="ru-RU"/>
              </w:rPr>
              <w:t>0</w:t>
            </w:r>
          </w:p>
        </w:tc>
        <w:tc>
          <w:tcPr>
            <w:tcW w:w="2268" w:type="dxa"/>
          </w:tcPr>
          <w:p w:rsidR="00FF5253" w:rsidRPr="00FF5253" w:rsidRDefault="00FF5253" w:rsidP="0067428E">
            <w:pPr>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23 9</w:t>
            </w:r>
            <w:r w:rsidR="0067428E">
              <w:rPr>
                <w:rFonts w:ascii="Times New Roman" w:eastAsia="Times New Roman" w:hAnsi="Times New Roman" w:cs="Times New Roman"/>
                <w:sz w:val="24"/>
                <w:szCs w:val="24"/>
                <w:lang w:eastAsia="ru-RU"/>
              </w:rPr>
              <w:t>31</w:t>
            </w:r>
            <w:r w:rsidRPr="00FF5253">
              <w:rPr>
                <w:rFonts w:ascii="Times New Roman" w:eastAsia="Times New Roman" w:hAnsi="Times New Roman" w:cs="Times New Roman"/>
                <w:sz w:val="24"/>
                <w:szCs w:val="24"/>
                <w:lang w:eastAsia="ru-RU"/>
              </w:rPr>
              <w:t>,</w:t>
            </w:r>
            <w:r w:rsidR="0067428E">
              <w:rPr>
                <w:rFonts w:ascii="Times New Roman" w:eastAsia="Times New Roman" w:hAnsi="Times New Roman" w:cs="Times New Roman"/>
                <w:sz w:val="24"/>
                <w:szCs w:val="24"/>
                <w:lang w:eastAsia="ru-RU"/>
              </w:rPr>
              <w:t>4</w:t>
            </w:r>
          </w:p>
        </w:tc>
      </w:tr>
      <w:tr w:rsidR="00FF5253" w:rsidRPr="00FF5253" w:rsidTr="00FF5253">
        <w:tc>
          <w:tcPr>
            <w:tcW w:w="3369" w:type="dxa"/>
          </w:tcPr>
          <w:p w:rsidR="00FF5253" w:rsidRPr="00FF5253" w:rsidRDefault="00FF5253" w:rsidP="00D03A4F">
            <w:pPr>
              <w:widowControl w:val="0"/>
              <w:ind w:left="170"/>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3 и более детей</w:t>
            </w:r>
          </w:p>
        </w:tc>
        <w:tc>
          <w:tcPr>
            <w:tcW w:w="2268" w:type="dxa"/>
          </w:tcPr>
          <w:p w:rsidR="00FF5253" w:rsidRPr="00FF5253" w:rsidRDefault="00FF5253" w:rsidP="005A24F5">
            <w:pPr>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15 127,1</w:t>
            </w:r>
          </w:p>
        </w:tc>
        <w:tc>
          <w:tcPr>
            <w:tcW w:w="2268" w:type="dxa"/>
          </w:tcPr>
          <w:p w:rsidR="00FF5253" w:rsidRPr="00FF5253" w:rsidRDefault="00FF5253" w:rsidP="00A96CE4">
            <w:pPr>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15 72</w:t>
            </w:r>
            <w:r w:rsidR="00A96CE4">
              <w:rPr>
                <w:rFonts w:ascii="Times New Roman" w:eastAsia="Times New Roman" w:hAnsi="Times New Roman" w:cs="Times New Roman"/>
                <w:sz w:val="24"/>
                <w:szCs w:val="24"/>
                <w:lang w:eastAsia="ru-RU"/>
              </w:rPr>
              <w:t>2</w:t>
            </w:r>
            <w:r w:rsidRPr="00FF5253">
              <w:rPr>
                <w:rFonts w:ascii="Times New Roman" w:eastAsia="Times New Roman" w:hAnsi="Times New Roman" w:cs="Times New Roman"/>
                <w:sz w:val="24"/>
                <w:szCs w:val="24"/>
                <w:lang w:eastAsia="ru-RU"/>
              </w:rPr>
              <w:t>,</w:t>
            </w:r>
            <w:r w:rsidR="00A96CE4">
              <w:rPr>
                <w:rFonts w:ascii="Times New Roman" w:eastAsia="Times New Roman" w:hAnsi="Times New Roman" w:cs="Times New Roman"/>
                <w:sz w:val="24"/>
                <w:szCs w:val="24"/>
                <w:lang w:eastAsia="ru-RU"/>
              </w:rPr>
              <w:t>1</w:t>
            </w:r>
          </w:p>
        </w:tc>
        <w:tc>
          <w:tcPr>
            <w:tcW w:w="2268" w:type="dxa"/>
          </w:tcPr>
          <w:p w:rsidR="00FF5253" w:rsidRPr="00FF5253" w:rsidRDefault="00FF5253" w:rsidP="00A96CE4">
            <w:pPr>
              <w:jc w:val="center"/>
              <w:rPr>
                <w:rFonts w:ascii="Times New Roman" w:eastAsia="Times New Roman" w:hAnsi="Times New Roman" w:cs="Times New Roman"/>
                <w:sz w:val="24"/>
                <w:szCs w:val="24"/>
                <w:lang w:eastAsia="ru-RU"/>
              </w:rPr>
            </w:pPr>
            <w:r w:rsidRPr="00FF5253">
              <w:rPr>
                <w:rFonts w:ascii="Times New Roman" w:eastAsia="Times New Roman" w:hAnsi="Times New Roman" w:cs="Times New Roman"/>
                <w:sz w:val="24"/>
                <w:szCs w:val="24"/>
                <w:lang w:eastAsia="ru-RU"/>
              </w:rPr>
              <w:t>16 </w:t>
            </w:r>
            <w:r w:rsidR="00A96CE4">
              <w:rPr>
                <w:rFonts w:ascii="Times New Roman" w:eastAsia="Times New Roman" w:hAnsi="Times New Roman" w:cs="Times New Roman"/>
                <w:sz w:val="24"/>
                <w:szCs w:val="24"/>
                <w:lang w:eastAsia="ru-RU"/>
              </w:rPr>
              <w:t>418</w:t>
            </w:r>
            <w:r w:rsidRPr="00FF5253">
              <w:rPr>
                <w:rFonts w:ascii="Times New Roman" w:eastAsia="Times New Roman" w:hAnsi="Times New Roman" w:cs="Times New Roman"/>
                <w:sz w:val="24"/>
                <w:szCs w:val="24"/>
                <w:lang w:eastAsia="ru-RU"/>
              </w:rPr>
              <w:t>,</w:t>
            </w:r>
            <w:r w:rsidR="00A96CE4">
              <w:rPr>
                <w:rFonts w:ascii="Times New Roman" w:eastAsia="Times New Roman" w:hAnsi="Times New Roman" w:cs="Times New Roman"/>
                <w:sz w:val="24"/>
                <w:szCs w:val="24"/>
                <w:lang w:eastAsia="ru-RU"/>
              </w:rPr>
              <w:t>5</w:t>
            </w:r>
          </w:p>
        </w:tc>
      </w:tr>
    </w:tbl>
    <w:p w:rsidR="00D03A4F" w:rsidRPr="00FF5253"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FF5253" w:rsidRDefault="00FF5253" w:rsidP="00FF5253">
      <w:pPr>
        <w:spacing w:after="0"/>
        <w:ind w:left="113" w:firstLine="567"/>
        <w:jc w:val="both"/>
        <w:rPr>
          <w:rFonts w:ascii="Times New Roman" w:hAnsi="Times New Roman" w:cs="Times New Roman"/>
        </w:rPr>
      </w:pPr>
      <w:r w:rsidRPr="00FF5253">
        <w:rPr>
          <w:rFonts w:ascii="Times New Roman" w:eastAsia="Times New Roman" w:hAnsi="Times New Roman" w:cs="Times New Roman"/>
          <w:lang w:eastAsia="ru-RU"/>
        </w:rPr>
        <w:t>1)</w:t>
      </w:r>
      <w:r w:rsidR="00D03A4F" w:rsidRPr="00FF5253">
        <w:rPr>
          <w:rFonts w:ascii="Times New Roman" w:hAnsi="Times New Roman" w:cs="Times New Roman"/>
        </w:rPr>
        <w:t>Располагаемые ресурсы домашних хозяйств – объем денежных и натуральных (в стоимостной оценке) средств, которыми располагали домашние хозяйства для финансирования своего потребления и создания сбережений в период обследования.</w:t>
      </w:r>
    </w:p>
    <w:p w:rsidR="00FF5253" w:rsidRPr="00FF5253" w:rsidRDefault="00FF5253" w:rsidP="00FF5253">
      <w:pPr>
        <w:ind w:left="113" w:firstLine="567"/>
        <w:jc w:val="both"/>
        <w:rPr>
          <w:rFonts w:ascii="Times New Roman" w:hAnsi="Times New Roman" w:cs="Times New Roman"/>
        </w:rPr>
      </w:pPr>
      <w:r w:rsidRPr="00FF5253">
        <w:rPr>
          <w:rFonts w:ascii="Times New Roman" w:hAnsi="Times New Roman" w:cs="Times New Roman"/>
        </w:rPr>
        <w:t>2) Здесь и далее: при подготовке к публикации годовых бюллетеней по итогам Выборочного обследования бюджетов домашних хозяйств данные были уточнены по сравнению с представленными ранее.</w:t>
      </w:r>
    </w:p>
    <w:p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rsidR="00D03A4F" w:rsidRPr="000A45DF" w:rsidRDefault="00D03A4F" w:rsidP="00D03A4F">
      <w:pPr>
        <w:spacing w:after="0" w:line="240" w:lineRule="auto"/>
        <w:jc w:val="right"/>
        <w:rPr>
          <w:rFonts w:ascii="Times New Roman" w:eastAsia="Times New Roman" w:hAnsi="Times New Roman" w:cs="Times New Roman"/>
          <w:sz w:val="26"/>
          <w:szCs w:val="26"/>
          <w:lang w:eastAsia="ru-RU"/>
        </w:rPr>
      </w:pPr>
      <w:r w:rsidRPr="000A45DF">
        <w:rPr>
          <w:rFonts w:ascii="Times New Roman" w:eastAsia="Times New Roman" w:hAnsi="Times New Roman" w:cs="Times New Roman"/>
          <w:sz w:val="26"/>
          <w:szCs w:val="26"/>
          <w:lang w:eastAsia="ru-RU"/>
        </w:rPr>
        <w:t>Таблица 4</w:t>
      </w:r>
      <w:r w:rsidR="00BF045B">
        <w:rPr>
          <w:rFonts w:ascii="Times New Roman" w:eastAsia="Times New Roman" w:hAnsi="Times New Roman" w:cs="Times New Roman"/>
          <w:sz w:val="26"/>
          <w:szCs w:val="26"/>
          <w:lang w:eastAsia="ru-RU"/>
        </w:rPr>
        <w:t>0</w:t>
      </w:r>
    </w:p>
    <w:p w:rsidR="00D03A4F" w:rsidRPr="000A45DF"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0A45DF" w:rsidRDefault="00D03A4F" w:rsidP="00D03A4F">
      <w:pPr>
        <w:spacing w:after="0" w:line="240" w:lineRule="auto"/>
        <w:jc w:val="center"/>
        <w:rPr>
          <w:rFonts w:ascii="Times New Roman" w:eastAsia="Times New Roman" w:hAnsi="Times New Roman" w:cs="Times New Roman"/>
          <w:b/>
          <w:sz w:val="26"/>
          <w:szCs w:val="26"/>
          <w:lang w:eastAsia="ru-RU"/>
        </w:rPr>
      </w:pPr>
      <w:r w:rsidRPr="000A45DF">
        <w:rPr>
          <w:rFonts w:ascii="Times New Roman" w:eastAsia="Times New Roman" w:hAnsi="Times New Roman" w:cs="Times New Roman"/>
          <w:b/>
          <w:sz w:val="26"/>
          <w:szCs w:val="26"/>
          <w:lang w:eastAsia="ru-RU"/>
        </w:rPr>
        <w:t>Располагаемые ресурсы в домохозяйствах, имеющих детей в возрасте до 16 лет</w:t>
      </w:r>
    </w:p>
    <w:p w:rsidR="00D03A4F" w:rsidRPr="000A45DF" w:rsidRDefault="00D03A4F" w:rsidP="00D03A4F">
      <w:pPr>
        <w:spacing w:after="0" w:line="240" w:lineRule="auto"/>
        <w:jc w:val="center"/>
        <w:rPr>
          <w:rFonts w:ascii="Times New Roman" w:eastAsia="Times New Roman" w:hAnsi="Times New Roman" w:cs="Times New Roman"/>
          <w:bCs/>
          <w:sz w:val="24"/>
          <w:szCs w:val="24"/>
          <w:lang w:eastAsia="ru-RU"/>
        </w:rPr>
      </w:pPr>
      <w:r w:rsidRPr="000A45DF">
        <w:rPr>
          <w:rFonts w:ascii="Times New Roman" w:eastAsia="Times New Roman" w:hAnsi="Times New Roman" w:cs="Times New Roman"/>
          <w:bCs/>
          <w:sz w:val="24"/>
          <w:szCs w:val="24"/>
          <w:lang w:eastAsia="ru-RU"/>
        </w:rPr>
        <w:t xml:space="preserve">(по данным выборочного обследования бюджетов домашних хозяйств, </w:t>
      </w:r>
    </w:p>
    <w:p w:rsidR="00D03A4F" w:rsidRPr="000A45DF" w:rsidRDefault="00D03A4F" w:rsidP="00D03A4F">
      <w:pPr>
        <w:spacing w:after="0" w:line="240" w:lineRule="auto"/>
        <w:jc w:val="center"/>
        <w:rPr>
          <w:rFonts w:ascii="Times New Roman" w:eastAsia="Times New Roman" w:hAnsi="Times New Roman" w:cs="Times New Roman"/>
          <w:bCs/>
          <w:sz w:val="24"/>
          <w:szCs w:val="24"/>
          <w:lang w:eastAsia="ru-RU"/>
        </w:rPr>
      </w:pPr>
      <w:r w:rsidRPr="000A45DF">
        <w:rPr>
          <w:rFonts w:ascii="Times New Roman" w:eastAsia="Times New Roman" w:hAnsi="Times New Roman" w:cs="Times New Roman"/>
          <w:bCs/>
          <w:sz w:val="24"/>
          <w:szCs w:val="24"/>
          <w:lang w:eastAsia="ru-RU"/>
        </w:rPr>
        <w:t>в среднем на члена домохозяйства, в месяц, рублей)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36"/>
        <w:gridCol w:w="1945"/>
        <w:gridCol w:w="2115"/>
      </w:tblGrid>
      <w:tr w:rsidR="00D03A4F" w:rsidRPr="000A45DF" w:rsidTr="00944CB1">
        <w:trPr>
          <w:cantSplit/>
          <w:trHeight w:val="204"/>
          <w:tblHeader/>
          <w:jc w:val="center"/>
        </w:trPr>
        <w:tc>
          <w:tcPr>
            <w:tcW w:w="3009" w:type="pct"/>
            <w:vMerge w:val="restart"/>
          </w:tcPr>
          <w:p w:rsidR="00D03A4F" w:rsidRPr="000A45DF" w:rsidRDefault="00D03A4F" w:rsidP="00D03A4F">
            <w:pPr>
              <w:spacing w:after="0" w:line="200" w:lineRule="exact"/>
              <w:jc w:val="center"/>
              <w:rPr>
                <w:rFonts w:ascii="Times New Roman" w:eastAsia="Times New Roman" w:hAnsi="Times New Roman" w:cs="Times New Roman"/>
                <w:b/>
                <w:i/>
                <w:sz w:val="24"/>
                <w:szCs w:val="24"/>
                <w:lang w:eastAsia="ru-RU"/>
              </w:rPr>
            </w:pPr>
          </w:p>
        </w:tc>
        <w:tc>
          <w:tcPr>
            <w:tcW w:w="954" w:type="pct"/>
            <w:vMerge w:val="restart"/>
            <w:vAlign w:val="center"/>
          </w:tcPr>
          <w:p w:rsidR="00D03A4F" w:rsidRPr="000A45DF" w:rsidRDefault="00D03A4F" w:rsidP="00D03A4F">
            <w:pPr>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Все домашние хозяйства</w:t>
            </w:r>
          </w:p>
        </w:tc>
        <w:tc>
          <w:tcPr>
            <w:tcW w:w="1037" w:type="pct"/>
            <w:vMerge w:val="restart"/>
            <w:vAlign w:val="center"/>
          </w:tcPr>
          <w:p w:rsidR="00D03A4F" w:rsidRPr="000A45DF" w:rsidRDefault="00D03A4F" w:rsidP="00D03A4F">
            <w:pPr>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Из них домашние хозяйства с детьми</w:t>
            </w:r>
          </w:p>
          <w:p w:rsidR="00D03A4F" w:rsidRPr="000A45DF" w:rsidRDefault="00D03A4F" w:rsidP="00D03A4F">
            <w:pPr>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в возрасте до 16 лет</w:t>
            </w:r>
          </w:p>
        </w:tc>
      </w:tr>
      <w:tr w:rsidR="00D03A4F" w:rsidRPr="000A45DF" w:rsidTr="00944CB1">
        <w:trPr>
          <w:cantSplit/>
          <w:trHeight w:val="415"/>
          <w:tblHeader/>
          <w:jc w:val="center"/>
        </w:trPr>
        <w:tc>
          <w:tcPr>
            <w:tcW w:w="3009" w:type="pct"/>
            <w:vMerge/>
          </w:tcPr>
          <w:p w:rsidR="00D03A4F" w:rsidRPr="000A45DF" w:rsidRDefault="00D03A4F" w:rsidP="00D03A4F">
            <w:pPr>
              <w:spacing w:after="0" w:line="200" w:lineRule="exact"/>
              <w:jc w:val="center"/>
              <w:rPr>
                <w:rFonts w:ascii="Times New Roman" w:eastAsia="Times New Roman" w:hAnsi="Times New Roman" w:cs="Times New Roman"/>
                <w:b/>
                <w:i/>
                <w:sz w:val="24"/>
                <w:szCs w:val="24"/>
                <w:lang w:eastAsia="ru-RU"/>
              </w:rPr>
            </w:pPr>
          </w:p>
        </w:tc>
        <w:tc>
          <w:tcPr>
            <w:tcW w:w="954" w:type="pct"/>
            <w:vMerge/>
          </w:tcPr>
          <w:p w:rsidR="00D03A4F" w:rsidRPr="000A45DF" w:rsidRDefault="00D03A4F" w:rsidP="00D03A4F">
            <w:pPr>
              <w:spacing w:after="0" w:line="200" w:lineRule="exact"/>
              <w:jc w:val="center"/>
              <w:rPr>
                <w:rFonts w:ascii="Times New Roman" w:eastAsia="Times New Roman" w:hAnsi="Times New Roman" w:cs="Times New Roman"/>
                <w:i/>
                <w:sz w:val="24"/>
                <w:szCs w:val="24"/>
                <w:lang w:eastAsia="ru-RU"/>
              </w:rPr>
            </w:pPr>
          </w:p>
        </w:tc>
        <w:tc>
          <w:tcPr>
            <w:tcW w:w="1037" w:type="pct"/>
            <w:vMerge/>
          </w:tcPr>
          <w:p w:rsidR="00D03A4F" w:rsidRPr="000A45DF" w:rsidRDefault="00D03A4F" w:rsidP="00D03A4F">
            <w:pPr>
              <w:spacing w:after="0" w:line="200" w:lineRule="exact"/>
              <w:jc w:val="center"/>
              <w:rPr>
                <w:rFonts w:ascii="Times New Roman" w:eastAsia="Times New Roman" w:hAnsi="Times New Roman" w:cs="Times New Roman"/>
                <w:i/>
                <w:sz w:val="24"/>
                <w:szCs w:val="24"/>
                <w:lang w:eastAsia="ru-RU"/>
              </w:rPr>
            </w:pPr>
          </w:p>
        </w:tc>
      </w:tr>
      <w:tr w:rsidR="00D03A4F" w:rsidRPr="000A45DF" w:rsidTr="00944CB1">
        <w:trPr>
          <w:trHeight w:val="352"/>
          <w:jc w:val="center"/>
        </w:trPr>
        <w:tc>
          <w:tcPr>
            <w:tcW w:w="5000" w:type="pct"/>
            <w:gridSpan w:val="3"/>
            <w:vAlign w:val="center"/>
          </w:tcPr>
          <w:p w:rsidR="00D03A4F" w:rsidRPr="000A45DF" w:rsidRDefault="00D03A4F" w:rsidP="000A45DF">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b/>
                <w:sz w:val="24"/>
                <w:szCs w:val="24"/>
                <w:lang w:eastAsia="ru-RU"/>
              </w:rPr>
              <w:t>201</w:t>
            </w:r>
            <w:r w:rsidR="000A45DF" w:rsidRPr="000A45DF">
              <w:rPr>
                <w:rFonts w:ascii="Times New Roman" w:eastAsia="Times New Roman" w:hAnsi="Times New Roman" w:cs="Times New Roman"/>
                <w:b/>
                <w:sz w:val="24"/>
                <w:szCs w:val="24"/>
                <w:lang w:eastAsia="ru-RU"/>
              </w:rPr>
              <w:t>8</w:t>
            </w:r>
            <w:r w:rsidRPr="000A45DF">
              <w:rPr>
                <w:rFonts w:ascii="Times New Roman" w:eastAsia="Times New Roman" w:hAnsi="Times New Roman" w:cs="Times New Roman"/>
                <w:b/>
                <w:sz w:val="24"/>
                <w:szCs w:val="24"/>
                <w:lang w:eastAsia="ru-RU"/>
              </w:rPr>
              <w:t xml:space="preserve"> г.</w:t>
            </w:r>
          </w:p>
        </w:tc>
      </w:tr>
      <w:tr w:rsidR="000A45DF" w:rsidRPr="000A45DF" w:rsidTr="005A24F5">
        <w:trPr>
          <w:jc w:val="center"/>
        </w:trPr>
        <w:tc>
          <w:tcPr>
            <w:tcW w:w="3009" w:type="pct"/>
            <w:vAlign w:val="center"/>
          </w:tcPr>
          <w:p w:rsidR="000A45DF" w:rsidRPr="000A45DF" w:rsidRDefault="000A45DF" w:rsidP="00D03A4F">
            <w:pPr>
              <w:tabs>
                <w:tab w:val="left" w:pos="8364"/>
              </w:tabs>
              <w:spacing w:after="0" w:line="240" w:lineRule="auto"/>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Располагаемые ресурсы - всего</w:t>
            </w:r>
          </w:p>
        </w:tc>
        <w:tc>
          <w:tcPr>
            <w:tcW w:w="954" w:type="pct"/>
            <w:vAlign w:val="bottom"/>
          </w:tcPr>
          <w:p w:rsidR="000A45DF" w:rsidRPr="000A45DF" w:rsidRDefault="000A45DF" w:rsidP="005A24F5">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26 917,9</w:t>
            </w:r>
          </w:p>
        </w:tc>
        <w:tc>
          <w:tcPr>
            <w:tcW w:w="1037" w:type="pct"/>
            <w:vAlign w:val="bottom"/>
          </w:tcPr>
          <w:p w:rsidR="000A45DF" w:rsidRPr="000A45DF" w:rsidRDefault="000A45DF" w:rsidP="005A24F5">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23 292,8</w:t>
            </w:r>
          </w:p>
        </w:tc>
      </w:tr>
      <w:tr w:rsidR="000A45DF" w:rsidRPr="000A45DF" w:rsidTr="00944CB1">
        <w:trPr>
          <w:jc w:val="center"/>
        </w:trPr>
        <w:tc>
          <w:tcPr>
            <w:tcW w:w="3009" w:type="pct"/>
            <w:tcBorders>
              <w:top w:val="nil"/>
            </w:tcBorders>
            <w:vAlign w:val="center"/>
          </w:tcPr>
          <w:p w:rsidR="000A45DF" w:rsidRPr="000A45DF" w:rsidRDefault="000A45DF" w:rsidP="00D03A4F">
            <w:pPr>
              <w:tabs>
                <w:tab w:val="left" w:pos="8364"/>
              </w:tabs>
              <w:spacing w:after="0" w:line="240" w:lineRule="auto"/>
              <w:ind w:firstLine="113"/>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в том числе:</w:t>
            </w:r>
          </w:p>
          <w:p w:rsidR="000A45DF" w:rsidRPr="000A45DF" w:rsidRDefault="000A45DF" w:rsidP="00D03A4F">
            <w:pPr>
              <w:tabs>
                <w:tab w:val="left" w:pos="8364"/>
              </w:tabs>
              <w:spacing w:after="0" w:line="240" w:lineRule="auto"/>
              <w:ind w:firstLine="113"/>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денежные расходы</w:t>
            </w:r>
          </w:p>
        </w:tc>
        <w:tc>
          <w:tcPr>
            <w:tcW w:w="954" w:type="pct"/>
            <w:tcBorders>
              <w:top w:val="nil"/>
            </w:tcBorders>
            <w:vAlign w:val="bottom"/>
          </w:tcPr>
          <w:p w:rsidR="000A45DF" w:rsidRPr="000A45DF" w:rsidRDefault="000A45DF" w:rsidP="005A24F5">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22 926,4</w:t>
            </w:r>
          </w:p>
        </w:tc>
        <w:tc>
          <w:tcPr>
            <w:tcW w:w="1037" w:type="pct"/>
            <w:tcBorders>
              <w:top w:val="nil"/>
            </w:tcBorders>
            <w:vAlign w:val="bottom"/>
          </w:tcPr>
          <w:p w:rsidR="000A45DF" w:rsidRPr="000A45DF" w:rsidRDefault="000A45DF" w:rsidP="005A24F5">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20 067,6</w:t>
            </w:r>
          </w:p>
        </w:tc>
      </w:tr>
      <w:tr w:rsidR="000A45DF" w:rsidRPr="000A45DF" w:rsidTr="005A24F5">
        <w:trPr>
          <w:trHeight w:val="365"/>
          <w:jc w:val="center"/>
        </w:trPr>
        <w:tc>
          <w:tcPr>
            <w:tcW w:w="3009" w:type="pct"/>
            <w:vAlign w:val="center"/>
          </w:tcPr>
          <w:p w:rsidR="000A45DF" w:rsidRPr="000A45DF" w:rsidRDefault="000A45DF" w:rsidP="00D03A4F">
            <w:pPr>
              <w:tabs>
                <w:tab w:val="left" w:pos="8364"/>
              </w:tabs>
              <w:spacing w:after="0" w:line="240" w:lineRule="auto"/>
              <w:ind w:firstLine="113"/>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 xml:space="preserve">стоимость натуральных поступлений продуктов питания </w:t>
            </w:r>
          </w:p>
        </w:tc>
        <w:tc>
          <w:tcPr>
            <w:tcW w:w="954" w:type="pct"/>
            <w:vAlign w:val="bottom"/>
          </w:tcPr>
          <w:p w:rsidR="000A45DF" w:rsidRPr="000A45DF" w:rsidRDefault="000A45DF" w:rsidP="005A24F5">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580,5</w:t>
            </w:r>
          </w:p>
        </w:tc>
        <w:tc>
          <w:tcPr>
            <w:tcW w:w="1037" w:type="pct"/>
            <w:vAlign w:val="bottom"/>
          </w:tcPr>
          <w:p w:rsidR="000A45DF" w:rsidRPr="000A45DF" w:rsidRDefault="000A45DF" w:rsidP="005A24F5">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491,6</w:t>
            </w:r>
          </w:p>
        </w:tc>
      </w:tr>
      <w:tr w:rsidR="000A45DF" w:rsidRPr="000A45DF" w:rsidTr="005A24F5">
        <w:trPr>
          <w:jc w:val="center"/>
        </w:trPr>
        <w:tc>
          <w:tcPr>
            <w:tcW w:w="3009" w:type="pct"/>
            <w:vAlign w:val="center"/>
          </w:tcPr>
          <w:p w:rsidR="000A45DF" w:rsidRPr="000A45DF" w:rsidRDefault="000A45DF" w:rsidP="00D03A4F">
            <w:pPr>
              <w:tabs>
                <w:tab w:val="left" w:pos="8364"/>
              </w:tabs>
              <w:spacing w:after="0" w:line="240" w:lineRule="auto"/>
              <w:ind w:firstLine="113"/>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 xml:space="preserve">стоимость натуральных поступлений </w:t>
            </w:r>
          </w:p>
          <w:p w:rsidR="000A45DF" w:rsidRPr="000A45DF" w:rsidRDefault="000A45DF" w:rsidP="00D03A4F">
            <w:pPr>
              <w:tabs>
                <w:tab w:val="left" w:pos="8364"/>
              </w:tabs>
              <w:spacing w:after="0" w:line="240" w:lineRule="auto"/>
              <w:ind w:firstLine="113"/>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непродовольственных товаров и услуг</w:t>
            </w:r>
          </w:p>
        </w:tc>
        <w:tc>
          <w:tcPr>
            <w:tcW w:w="954" w:type="pct"/>
            <w:vAlign w:val="bottom"/>
          </w:tcPr>
          <w:p w:rsidR="000A45DF" w:rsidRPr="000A45DF" w:rsidRDefault="000A45DF" w:rsidP="005A24F5">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177,9</w:t>
            </w:r>
          </w:p>
        </w:tc>
        <w:tc>
          <w:tcPr>
            <w:tcW w:w="1037" w:type="pct"/>
            <w:vAlign w:val="bottom"/>
          </w:tcPr>
          <w:p w:rsidR="000A45DF" w:rsidRPr="000A45DF" w:rsidRDefault="000A45DF" w:rsidP="005A24F5">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176,8</w:t>
            </w:r>
          </w:p>
        </w:tc>
      </w:tr>
      <w:tr w:rsidR="000A45DF" w:rsidRPr="000A45DF" w:rsidTr="005A24F5">
        <w:trPr>
          <w:jc w:val="center"/>
        </w:trPr>
        <w:tc>
          <w:tcPr>
            <w:tcW w:w="3009" w:type="pct"/>
            <w:vAlign w:val="center"/>
          </w:tcPr>
          <w:p w:rsidR="000A45DF" w:rsidRPr="000A45DF" w:rsidRDefault="000A45DF" w:rsidP="00D03A4F">
            <w:pPr>
              <w:tabs>
                <w:tab w:val="left" w:pos="8364"/>
              </w:tabs>
              <w:spacing w:after="0" w:line="240" w:lineRule="auto"/>
              <w:ind w:firstLine="113"/>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прирост сбережений</w:t>
            </w:r>
          </w:p>
        </w:tc>
        <w:tc>
          <w:tcPr>
            <w:tcW w:w="954" w:type="pct"/>
            <w:vAlign w:val="bottom"/>
          </w:tcPr>
          <w:p w:rsidR="000A45DF" w:rsidRPr="000A45DF" w:rsidRDefault="000A45DF" w:rsidP="005A24F5">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3 232,9</w:t>
            </w:r>
          </w:p>
        </w:tc>
        <w:tc>
          <w:tcPr>
            <w:tcW w:w="1037" w:type="pct"/>
            <w:vAlign w:val="bottom"/>
          </w:tcPr>
          <w:p w:rsidR="000A45DF" w:rsidRPr="000A45DF" w:rsidRDefault="000A45DF" w:rsidP="005A24F5">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2 556,5</w:t>
            </w:r>
          </w:p>
        </w:tc>
      </w:tr>
      <w:tr w:rsidR="000A45DF" w:rsidRPr="000A45DF" w:rsidTr="00944CB1">
        <w:trPr>
          <w:trHeight w:val="514"/>
          <w:jc w:val="center"/>
        </w:trPr>
        <w:tc>
          <w:tcPr>
            <w:tcW w:w="5000" w:type="pct"/>
            <w:gridSpan w:val="3"/>
            <w:vAlign w:val="center"/>
          </w:tcPr>
          <w:p w:rsidR="000A45DF" w:rsidRPr="000A45DF" w:rsidRDefault="000A45DF" w:rsidP="000A45DF">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b/>
                <w:sz w:val="24"/>
                <w:szCs w:val="24"/>
                <w:lang w:eastAsia="ru-RU"/>
              </w:rPr>
              <w:t>2019 г.</w:t>
            </w:r>
          </w:p>
        </w:tc>
      </w:tr>
      <w:tr w:rsidR="000A45DF" w:rsidRPr="000A45DF" w:rsidTr="00944CB1">
        <w:trPr>
          <w:jc w:val="center"/>
        </w:trPr>
        <w:tc>
          <w:tcPr>
            <w:tcW w:w="3009" w:type="pct"/>
            <w:vAlign w:val="bottom"/>
          </w:tcPr>
          <w:p w:rsidR="000A45DF" w:rsidRPr="000A45DF" w:rsidRDefault="000A45DF" w:rsidP="00D03A4F">
            <w:pPr>
              <w:tabs>
                <w:tab w:val="left" w:pos="8364"/>
              </w:tabs>
              <w:spacing w:after="0" w:line="240" w:lineRule="auto"/>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Располагаемые ресурсы - всего</w:t>
            </w:r>
          </w:p>
        </w:tc>
        <w:tc>
          <w:tcPr>
            <w:tcW w:w="954" w:type="pct"/>
            <w:vAlign w:val="bottom"/>
          </w:tcPr>
          <w:p w:rsidR="000A45DF" w:rsidRPr="000A45DF" w:rsidRDefault="000A45DF" w:rsidP="005A24F5">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28 995,2</w:t>
            </w:r>
          </w:p>
        </w:tc>
        <w:tc>
          <w:tcPr>
            <w:tcW w:w="1037" w:type="pct"/>
            <w:vAlign w:val="bottom"/>
          </w:tcPr>
          <w:p w:rsidR="000A45DF" w:rsidRPr="000A45DF" w:rsidRDefault="000A45DF" w:rsidP="00DD23DD">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23 </w:t>
            </w:r>
            <w:r w:rsidR="00DD23DD">
              <w:rPr>
                <w:rFonts w:ascii="Times New Roman" w:eastAsia="Times New Roman" w:hAnsi="Times New Roman" w:cs="Times New Roman"/>
                <w:sz w:val="24"/>
                <w:szCs w:val="24"/>
                <w:lang w:eastAsia="ru-RU"/>
              </w:rPr>
              <w:t>882</w:t>
            </w:r>
            <w:r w:rsidRPr="000A45DF">
              <w:rPr>
                <w:rFonts w:ascii="Times New Roman" w:eastAsia="Times New Roman" w:hAnsi="Times New Roman" w:cs="Times New Roman"/>
                <w:sz w:val="24"/>
                <w:szCs w:val="24"/>
                <w:lang w:eastAsia="ru-RU"/>
              </w:rPr>
              <w:t>,</w:t>
            </w:r>
            <w:r w:rsidR="00DD23DD">
              <w:rPr>
                <w:rFonts w:ascii="Times New Roman" w:eastAsia="Times New Roman" w:hAnsi="Times New Roman" w:cs="Times New Roman"/>
                <w:sz w:val="24"/>
                <w:szCs w:val="24"/>
                <w:lang w:eastAsia="ru-RU"/>
              </w:rPr>
              <w:t>5</w:t>
            </w:r>
          </w:p>
        </w:tc>
      </w:tr>
      <w:tr w:rsidR="000A45DF" w:rsidRPr="000A45DF" w:rsidTr="00944CB1">
        <w:trPr>
          <w:jc w:val="center"/>
        </w:trPr>
        <w:tc>
          <w:tcPr>
            <w:tcW w:w="3009" w:type="pct"/>
            <w:tcBorders>
              <w:bottom w:val="nil"/>
            </w:tcBorders>
            <w:vAlign w:val="bottom"/>
          </w:tcPr>
          <w:p w:rsidR="000A45DF" w:rsidRPr="000A45DF" w:rsidRDefault="000A45DF"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в том числе:</w:t>
            </w:r>
          </w:p>
        </w:tc>
        <w:tc>
          <w:tcPr>
            <w:tcW w:w="954" w:type="pct"/>
            <w:tcBorders>
              <w:bottom w:val="nil"/>
            </w:tcBorders>
            <w:vAlign w:val="bottom"/>
          </w:tcPr>
          <w:p w:rsidR="000A45DF" w:rsidRPr="000A45DF" w:rsidRDefault="000A45DF" w:rsidP="00D03A4F">
            <w:pPr>
              <w:tabs>
                <w:tab w:val="left" w:pos="8364"/>
              </w:tabs>
              <w:spacing w:after="0" w:line="240" w:lineRule="auto"/>
              <w:jc w:val="center"/>
              <w:rPr>
                <w:rFonts w:ascii="Times New Roman" w:eastAsia="Times New Roman" w:hAnsi="Times New Roman" w:cs="Times New Roman"/>
                <w:sz w:val="24"/>
                <w:szCs w:val="24"/>
                <w:lang w:val="en-US" w:eastAsia="ru-RU"/>
              </w:rPr>
            </w:pPr>
          </w:p>
        </w:tc>
        <w:tc>
          <w:tcPr>
            <w:tcW w:w="1037" w:type="pct"/>
            <w:tcBorders>
              <w:bottom w:val="nil"/>
            </w:tcBorders>
            <w:vAlign w:val="bottom"/>
          </w:tcPr>
          <w:p w:rsidR="000A45DF" w:rsidRPr="000A45DF" w:rsidRDefault="000A45DF" w:rsidP="00D03A4F">
            <w:pPr>
              <w:tabs>
                <w:tab w:val="left" w:pos="8364"/>
              </w:tabs>
              <w:spacing w:after="0" w:line="240" w:lineRule="auto"/>
              <w:jc w:val="center"/>
              <w:rPr>
                <w:rFonts w:ascii="Times New Roman" w:eastAsia="Times New Roman" w:hAnsi="Times New Roman" w:cs="Times New Roman"/>
                <w:sz w:val="24"/>
                <w:szCs w:val="24"/>
                <w:lang w:val="en-US" w:eastAsia="ru-RU"/>
              </w:rPr>
            </w:pPr>
          </w:p>
        </w:tc>
      </w:tr>
      <w:tr w:rsidR="000A45DF" w:rsidRPr="000A45DF" w:rsidTr="00944CB1">
        <w:trPr>
          <w:jc w:val="center"/>
        </w:trPr>
        <w:tc>
          <w:tcPr>
            <w:tcW w:w="3009" w:type="pct"/>
            <w:tcBorders>
              <w:top w:val="nil"/>
            </w:tcBorders>
            <w:vAlign w:val="bottom"/>
          </w:tcPr>
          <w:p w:rsidR="000A45DF" w:rsidRPr="000A45DF" w:rsidRDefault="000A45DF"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денежные расходы</w:t>
            </w:r>
          </w:p>
        </w:tc>
        <w:tc>
          <w:tcPr>
            <w:tcW w:w="954" w:type="pct"/>
            <w:tcBorders>
              <w:top w:val="nil"/>
            </w:tcBorders>
            <w:vAlign w:val="bottom"/>
          </w:tcPr>
          <w:p w:rsidR="000A45DF" w:rsidRPr="000A45DF" w:rsidRDefault="000A45DF" w:rsidP="00DD23DD">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24 </w:t>
            </w:r>
            <w:r w:rsidR="00DD23DD">
              <w:rPr>
                <w:rFonts w:ascii="Times New Roman" w:eastAsia="Times New Roman" w:hAnsi="Times New Roman" w:cs="Times New Roman"/>
                <w:sz w:val="24"/>
                <w:szCs w:val="24"/>
                <w:lang w:eastAsia="ru-RU"/>
              </w:rPr>
              <w:t>67</w:t>
            </w:r>
            <w:r w:rsidRPr="000A45DF">
              <w:rPr>
                <w:rFonts w:ascii="Times New Roman" w:eastAsia="Times New Roman" w:hAnsi="Times New Roman" w:cs="Times New Roman"/>
                <w:sz w:val="24"/>
                <w:szCs w:val="24"/>
                <w:lang w:eastAsia="ru-RU"/>
              </w:rPr>
              <w:t>3,6</w:t>
            </w:r>
          </w:p>
        </w:tc>
        <w:tc>
          <w:tcPr>
            <w:tcW w:w="1037" w:type="pct"/>
            <w:tcBorders>
              <w:top w:val="nil"/>
            </w:tcBorders>
            <w:vAlign w:val="bottom"/>
          </w:tcPr>
          <w:p w:rsidR="000A45DF" w:rsidRPr="000A45DF" w:rsidRDefault="000A45DF" w:rsidP="00A81DC7">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20 </w:t>
            </w:r>
            <w:r w:rsidR="00A81DC7">
              <w:rPr>
                <w:rFonts w:ascii="Times New Roman" w:eastAsia="Times New Roman" w:hAnsi="Times New Roman" w:cs="Times New Roman"/>
                <w:sz w:val="24"/>
                <w:szCs w:val="24"/>
                <w:lang w:eastAsia="ru-RU"/>
              </w:rPr>
              <w:t>095</w:t>
            </w:r>
            <w:r w:rsidRPr="000A45DF">
              <w:rPr>
                <w:rFonts w:ascii="Times New Roman" w:eastAsia="Times New Roman" w:hAnsi="Times New Roman" w:cs="Times New Roman"/>
                <w:sz w:val="24"/>
                <w:szCs w:val="24"/>
                <w:lang w:eastAsia="ru-RU"/>
              </w:rPr>
              <w:t>,</w:t>
            </w:r>
            <w:r w:rsidR="00A81DC7">
              <w:rPr>
                <w:rFonts w:ascii="Times New Roman" w:eastAsia="Times New Roman" w:hAnsi="Times New Roman" w:cs="Times New Roman"/>
                <w:sz w:val="24"/>
                <w:szCs w:val="24"/>
                <w:lang w:eastAsia="ru-RU"/>
              </w:rPr>
              <w:t>5</w:t>
            </w:r>
          </w:p>
        </w:tc>
      </w:tr>
      <w:tr w:rsidR="000A45DF" w:rsidRPr="000A45DF" w:rsidTr="00944CB1">
        <w:trPr>
          <w:jc w:val="center"/>
        </w:trPr>
        <w:tc>
          <w:tcPr>
            <w:tcW w:w="3009" w:type="pct"/>
            <w:vAlign w:val="bottom"/>
          </w:tcPr>
          <w:p w:rsidR="000A45DF" w:rsidRPr="000A45DF" w:rsidRDefault="000A45DF"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 xml:space="preserve">стоимость натуральных поступлений продуктов питания </w:t>
            </w:r>
          </w:p>
        </w:tc>
        <w:tc>
          <w:tcPr>
            <w:tcW w:w="954" w:type="pct"/>
            <w:vAlign w:val="bottom"/>
          </w:tcPr>
          <w:p w:rsidR="000A45DF" w:rsidRPr="000A45DF" w:rsidRDefault="000A45DF" w:rsidP="005A24F5">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605,0</w:t>
            </w:r>
          </w:p>
        </w:tc>
        <w:tc>
          <w:tcPr>
            <w:tcW w:w="1037" w:type="pct"/>
            <w:vAlign w:val="bottom"/>
          </w:tcPr>
          <w:p w:rsidR="000A45DF" w:rsidRPr="000A45DF" w:rsidRDefault="000A45DF" w:rsidP="005A24F5">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507,6</w:t>
            </w:r>
          </w:p>
        </w:tc>
      </w:tr>
      <w:tr w:rsidR="000A45DF" w:rsidRPr="000A45DF" w:rsidTr="00944CB1">
        <w:trPr>
          <w:jc w:val="center"/>
        </w:trPr>
        <w:tc>
          <w:tcPr>
            <w:tcW w:w="3009" w:type="pct"/>
            <w:vAlign w:val="bottom"/>
          </w:tcPr>
          <w:p w:rsidR="000A45DF" w:rsidRPr="000A45DF" w:rsidRDefault="000A45DF"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 xml:space="preserve">стоимость натуральных поступлений </w:t>
            </w:r>
          </w:p>
          <w:p w:rsidR="000A45DF" w:rsidRPr="000A45DF" w:rsidRDefault="000A45DF"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непродовольственных товаров и услуг</w:t>
            </w:r>
          </w:p>
        </w:tc>
        <w:tc>
          <w:tcPr>
            <w:tcW w:w="954" w:type="pct"/>
            <w:vAlign w:val="bottom"/>
          </w:tcPr>
          <w:p w:rsidR="000A45DF" w:rsidRPr="000A45DF" w:rsidRDefault="000A45DF" w:rsidP="005A24F5">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207,1</w:t>
            </w:r>
          </w:p>
        </w:tc>
        <w:tc>
          <w:tcPr>
            <w:tcW w:w="1037" w:type="pct"/>
            <w:vAlign w:val="bottom"/>
          </w:tcPr>
          <w:p w:rsidR="000A45DF" w:rsidRPr="000A45DF" w:rsidRDefault="000A45DF" w:rsidP="005A24F5">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198,8</w:t>
            </w:r>
          </w:p>
        </w:tc>
      </w:tr>
      <w:tr w:rsidR="000A45DF" w:rsidRPr="000A45DF" w:rsidTr="00944CB1">
        <w:trPr>
          <w:jc w:val="center"/>
        </w:trPr>
        <w:tc>
          <w:tcPr>
            <w:tcW w:w="3009" w:type="pct"/>
            <w:vAlign w:val="bottom"/>
          </w:tcPr>
          <w:p w:rsidR="000A45DF" w:rsidRPr="000A45DF" w:rsidRDefault="000A45DF"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прирост сбережений</w:t>
            </w:r>
          </w:p>
        </w:tc>
        <w:tc>
          <w:tcPr>
            <w:tcW w:w="954" w:type="pct"/>
            <w:vAlign w:val="bottom"/>
          </w:tcPr>
          <w:p w:rsidR="000A45DF" w:rsidRPr="000A45DF" w:rsidRDefault="000A45DF" w:rsidP="008F1EC3">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3 </w:t>
            </w:r>
            <w:r w:rsidR="008F1EC3">
              <w:rPr>
                <w:rFonts w:ascii="Times New Roman" w:eastAsia="Times New Roman" w:hAnsi="Times New Roman" w:cs="Times New Roman"/>
                <w:sz w:val="24"/>
                <w:szCs w:val="24"/>
                <w:lang w:eastAsia="ru-RU"/>
              </w:rPr>
              <w:t>50</w:t>
            </w:r>
            <w:r w:rsidRPr="000A45DF">
              <w:rPr>
                <w:rFonts w:ascii="Times New Roman" w:eastAsia="Times New Roman" w:hAnsi="Times New Roman" w:cs="Times New Roman"/>
                <w:sz w:val="24"/>
                <w:szCs w:val="24"/>
                <w:lang w:eastAsia="ru-RU"/>
              </w:rPr>
              <w:t>9,5</w:t>
            </w:r>
          </w:p>
        </w:tc>
        <w:tc>
          <w:tcPr>
            <w:tcW w:w="1037" w:type="pct"/>
            <w:vAlign w:val="bottom"/>
          </w:tcPr>
          <w:p w:rsidR="000A45DF" w:rsidRPr="000A45DF" w:rsidRDefault="000A45DF" w:rsidP="005A24F5">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3 080,6</w:t>
            </w:r>
          </w:p>
        </w:tc>
      </w:tr>
      <w:tr w:rsidR="000A45DF" w:rsidRPr="000A45DF" w:rsidTr="00944CB1">
        <w:trPr>
          <w:trHeight w:val="425"/>
          <w:jc w:val="center"/>
        </w:trPr>
        <w:tc>
          <w:tcPr>
            <w:tcW w:w="5000" w:type="pct"/>
            <w:gridSpan w:val="3"/>
            <w:vAlign w:val="center"/>
          </w:tcPr>
          <w:p w:rsidR="000A45DF" w:rsidRPr="000A45DF" w:rsidRDefault="000A45DF" w:rsidP="000A45DF">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b/>
                <w:sz w:val="24"/>
                <w:szCs w:val="24"/>
                <w:lang w:eastAsia="ru-RU"/>
              </w:rPr>
              <w:t>2020 г.</w:t>
            </w:r>
          </w:p>
        </w:tc>
      </w:tr>
      <w:tr w:rsidR="000A45DF" w:rsidRPr="000A45DF" w:rsidTr="00944CB1">
        <w:trPr>
          <w:jc w:val="center"/>
        </w:trPr>
        <w:tc>
          <w:tcPr>
            <w:tcW w:w="3009" w:type="pct"/>
            <w:vAlign w:val="bottom"/>
          </w:tcPr>
          <w:p w:rsidR="000A45DF" w:rsidRPr="000A45DF" w:rsidRDefault="000A45DF" w:rsidP="00D03A4F">
            <w:pPr>
              <w:tabs>
                <w:tab w:val="left" w:pos="8364"/>
              </w:tabs>
              <w:spacing w:after="0" w:line="240" w:lineRule="auto"/>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Располагаемые ресурсы - всего</w:t>
            </w:r>
          </w:p>
        </w:tc>
        <w:tc>
          <w:tcPr>
            <w:tcW w:w="954" w:type="pct"/>
            <w:vAlign w:val="bottom"/>
          </w:tcPr>
          <w:p w:rsidR="000A45DF" w:rsidRPr="000A45DF" w:rsidRDefault="000A45DF" w:rsidP="008F1EC3">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29 2</w:t>
            </w:r>
            <w:r w:rsidR="008F1EC3">
              <w:rPr>
                <w:rFonts w:ascii="Times New Roman" w:eastAsia="Times New Roman" w:hAnsi="Times New Roman" w:cs="Times New Roman"/>
                <w:sz w:val="24"/>
                <w:szCs w:val="24"/>
                <w:lang w:eastAsia="ru-RU"/>
              </w:rPr>
              <w:t>04</w:t>
            </w:r>
            <w:r w:rsidRPr="000A45DF">
              <w:rPr>
                <w:rFonts w:ascii="Times New Roman" w:eastAsia="Times New Roman" w:hAnsi="Times New Roman" w:cs="Times New Roman"/>
                <w:sz w:val="24"/>
                <w:szCs w:val="24"/>
                <w:lang w:eastAsia="ru-RU"/>
              </w:rPr>
              <w:t>,</w:t>
            </w:r>
            <w:r w:rsidR="008F1EC3">
              <w:rPr>
                <w:rFonts w:ascii="Times New Roman" w:eastAsia="Times New Roman" w:hAnsi="Times New Roman" w:cs="Times New Roman"/>
                <w:sz w:val="24"/>
                <w:szCs w:val="24"/>
                <w:lang w:eastAsia="ru-RU"/>
              </w:rPr>
              <w:t>5</w:t>
            </w:r>
          </w:p>
        </w:tc>
        <w:tc>
          <w:tcPr>
            <w:tcW w:w="1037" w:type="pct"/>
            <w:vAlign w:val="bottom"/>
          </w:tcPr>
          <w:p w:rsidR="000A45DF" w:rsidRPr="000A45DF" w:rsidRDefault="000A45DF" w:rsidP="008F1EC3">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24 </w:t>
            </w:r>
            <w:r w:rsidR="008F1EC3">
              <w:rPr>
                <w:rFonts w:ascii="Times New Roman" w:eastAsia="Times New Roman" w:hAnsi="Times New Roman" w:cs="Times New Roman"/>
                <w:sz w:val="24"/>
                <w:szCs w:val="24"/>
                <w:lang w:eastAsia="ru-RU"/>
              </w:rPr>
              <w:t>859</w:t>
            </w:r>
            <w:r w:rsidRPr="000A45DF">
              <w:rPr>
                <w:rFonts w:ascii="Times New Roman" w:eastAsia="Times New Roman" w:hAnsi="Times New Roman" w:cs="Times New Roman"/>
                <w:sz w:val="24"/>
                <w:szCs w:val="24"/>
                <w:lang w:eastAsia="ru-RU"/>
              </w:rPr>
              <w:t>,</w:t>
            </w:r>
            <w:r w:rsidR="008F1EC3">
              <w:rPr>
                <w:rFonts w:ascii="Times New Roman" w:eastAsia="Times New Roman" w:hAnsi="Times New Roman" w:cs="Times New Roman"/>
                <w:sz w:val="24"/>
                <w:szCs w:val="24"/>
                <w:lang w:eastAsia="ru-RU"/>
              </w:rPr>
              <w:t>9</w:t>
            </w:r>
          </w:p>
        </w:tc>
      </w:tr>
      <w:tr w:rsidR="000A45DF" w:rsidRPr="000A45DF" w:rsidTr="00944CB1">
        <w:trPr>
          <w:jc w:val="center"/>
        </w:trPr>
        <w:tc>
          <w:tcPr>
            <w:tcW w:w="3009" w:type="pct"/>
            <w:tcBorders>
              <w:bottom w:val="nil"/>
            </w:tcBorders>
            <w:vAlign w:val="bottom"/>
          </w:tcPr>
          <w:p w:rsidR="000A45DF" w:rsidRPr="000A45DF" w:rsidRDefault="000A45DF"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в том числе:</w:t>
            </w:r>
          </w:p>
        </w:tc>
        <w:tc>
          <w:tcPr>
            <w:tcW w:w="954" w:type="pct"/>
            <w:tcBorders>
              <w:bottom w:val="nil"/>
            </w:tcBorders>
            <w:vAlign w:val="bottom"/>
          </w:tcPr>
          <w:p w:rsidR="000A45DF" w:rsidRPr="000A45DF" w:rsidRDefault="000A45DF" w:rsidP="00D03A4F">
            <w:pPr>
              <w:tabs>
                <w:tab w:val="left" w:pos="8364"/>
              </w:tabs>
              <w:spacing w:after="0" w:line="240" w:lineRule="auto"/>
              <w:jc w:val="center"/>
              <w:rPr>
                <w:rFonts w:ascii="Times New Roman" w:eastAsia="Times New Roman" w:hAnsi="Times New Roman" w:cs="Times New Roman"/>
                <w:sz w:val="24"/>
                <w:szCs w:val="24"/>
                <w:lang w:val="en-US" w:eastAsia="ru-RU"/>
              </w:rPr>
            </w:pPr>
          </w:p>
        </w:tc>
        <w:tc>
          <w:tcPr>
            <w:tcW w:w="1037" w:type="pct"/>
            <w:tcBorders>
              <w:bottom w:val="nil"/>
            </w:tcBorders>
            <w:vAlign w:val="bottom"/>
          </w:tcPr>
          <w:p w:rsidR="000A45DF" w:rsidRPr="000A45DF" w:rsidRDefault="000A45DF" w:rsidP="00D03A4F">
            <w:pPr>
              <w:tabs>
                <w:tab w:val="left" w:pos="8364"/>
              </w:tabs>
              <w:spacing w:after="0" w:line="240" w:lineRule="auto"/>
              <w:jc w:val="center"/>
              <w:rPr>
                <w:rFonts w:ascii="Times New Roman" w:eastAsia="Times New Roman" w:hAnsi="Times New Roman" w:cs="Times New Roman"/>
                <w:sz w:val="24"/>
                <w:szCs w:val="24"/>
                <w:lang w:val="en-US" w:eastAsia="ru-RU"/>
              </w:rPr>
            </w:pPr>
          </w:p>
        </w:tc>
      </w:tr>
      <w:tr w:rsidR="000A45DF" w:rsidRPr="000A45DF" w:rsidTr="00944CB1">
        <w:trPr>
          <w:jc w:val="center"/>
        </w:trPr>
        <w:tc>
          <w:tcPr>
            <w:tcW w:w="3009" w:type="pct"/>
            <w:tcBorders>
              <w:top w:val="nil"/>
            </w:tcBorders>
            <w:vAlign w:val="bottom"/>
          </w:tcPr>
          <w:p w:rsidR="000A45DF" w:rsidRPr="000A45DF" w:rsidRDefault="000A45DF"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денежные расходы</w:t>
            </w:r>
          </w:p>
        </w:tc>
        <w:tc>
          <w:tcPr>
            <w:tcW w:w="954" w:type="pct"/>
            <w:tcBorders>
              <w:top w:val="nil"/>
            </w:tcBorders>
            <w:vAlign w:val="bottom"/>
          </w:tcPr>
          <w:p w:rsidR="000A45DF" w:rsidRPr="000A45DF" w:rsidRDefault="000A45DF" w:rsidP="008F1EC3">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24 </w:t>
            </w:r>
            <w:r w:rsidR="008F1EC3">
              <w:rPr>
                <w:rFonts w:ascii="Times New Roman" w:eastAsia="Times New Roman" w:hAnsi="Times New Roman" w:cs="Times New Roman"/>
                <w:sz w:val="24"/>
                <w:szCs w:val="24"/>
                <w:lang w:eastAsia="ru-RU"/>
              </w:rPr>
              <w:t>504</w:t>
            </w:r>
            <w:r w:rsidRPr="000A45DF">
              <w:rPr>
                <w:rFonts w:ascii="Times New Roman" w:eastAsia="Times New Roman" w:hAnsi="Times New Roman" w:cs="Times New Roman"/>
                <w:sz w:val="24"/>
                <w:szCs w:val="24"/>
                <w:lang w:eastAsia="ru-RU"/>
              </w:rPr>
              <w:t>,</w:t>
            </w:r>
            <w:r w:rsidR="008F1EC3">
              <w:rPr>
                <w:rFonts w:ascii="Times New Roman" w:eastAsia="Times New Roman" w:hAnsi="Times New Roman" w:cs="Times New Roman"/>
                <w:sz w:val="24"/>
                <w:szCs w:val="24"/>
                <w:lang w:eastAsia="ru-RU"/>
              </w:rPr>
              <w:t>8</w:t>
            </w:r>
          </w:p>
        </w:tc>
        <w:tc>
          <w:tcPr>
            <w:tcW w:w="1037" w:type="pct"/>
            <w:tcBorders>
              <w:top w:val="nil"/>
            </w:tcBorders>
            <w:vAlign w:val="bottom"/>
          </w:tcPr>
          <w:p w:rsidR="000A45DF" w:rsidRPr="000A45DF" w:rsidRDefault="000A45DF" w:rsidP="008F1EC3">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20 </w:t>
            </w:r>
            <w:r w:rsidR="008F1EC3">
              <w:rPr>
                <w:rFonts w:ascii="Times New Roman" w:eastAsia="Times New Roman" w:hAnsi="Times New Roman" w:cs="Times New Roman"/>
                <w:sz w:val="24"/>
                <w:szCs w:val="24"/>
                <w:lang w:eastAsia="ru-RU"/>
              </w:rPr>
              <w:t>724</w:t>
            </w:r>
            <w:r w:rsidRPr="000A45DF">
              <w:rPr>
                <w:rFonts w:ascii="Times New Roman" w:eastAsia="Times New Roman" w:hAnsi="Times New Roman" w:cs="Times New Roman"/>
                <w:sz w:val="24"/>
                <w:szCs w:val="24"/>
                <w:lang w:eastAsia="ru-RU"/>
              </w:rPr>
              <w:t>,</w:t>
            </w:r>
            <w:r w:rsidR="008F1EC3">
              <w:rPr>
                <w:rFonts w:ascii="Times New Roman" w:eastAsia="Times New Roman" w:hAnsi="Times New Roman" w:cs="Times New Roman"/>
                <w:sz w:val="24"/>
                <w:szCs w:val="24"/>
                <w:lang w:eastAsia="ru-RU"/>
              </w:rPr>
              <w:t>6</w:t>
            </w:r>
          </w:p>
        </w:tc>
      </w:tr>
      <w:tr w:rsidR="000A45DF" w:rsidRPr="000A45DF" w:rsidTr="00944CB1">
        <w:trPr>
          <w:jc w:val="center"/>
        </w:trPr>
        <w:tc>
          <w:tcPr>
            <w:tcW w:w="3009" w:type="pct"/>
            <w:vAlign w:val="bottom"/>
          </w:tcPr>
          <w:p w:rsidR="000A45DF" w:rsidRPr="000A45DF" w:rsidRDefault="000A45DF"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 xml:space="preserve">стоимость натуральных поступлений продуктов питания </w:t>
            </w:r>
          </w:p>
        </w:tc>
        <w:tc>
          <w:tcPr>
            <w:tcW w:w="954" w:type="pct"/>
            <w:vAlign w:val="bottom"/>
          </w:tcPr>
          <w:p w:rsidR="000A45DF" w:rsidRPr="000A45DF" w:rsidRDefault="000A45DF" w:rsidP="008F1EC3">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62</w:t>
            </w:r>
            <w:r w:rsidR="008F1EC3">
              <w:rPr>
                <w:rFonts w:ascii="Times New Roman" w:eastAsia="Times New Roman" w:hAnsi="Times New Roman" w:cs="Times New Roman"/>
                <w:sz w:val="24"/>
                <w:szCs w:val="24"/>
                <w:lang w:eastAsia="ru-RU"/>
              </w:rPr>
              <w:t>8</w:t>
            </w:r>
            <w:r w:rsidRPr="000A45DF">
              <w:rPr>
                <w:rFonts w:ascii="Times New Roman" w:eastAsia="Times New Roman" w:hAnsi="Times New Roman" w:cs="Times New Roman"/>
                <w:sz w:val="24"/>
                <w:szCs w:val="24"/>
                <w:lang w:eastAsia="ru-RU"/>
              </w:rPr>
              <w:t>,</w:t>
            </w:r>
            <w:r w:rsidR="008F1EC3">
              <w:rPr>
                <w:rFonts w:ascii="Times New Roman" w:eastAsia="Times New Roman" w:hAnsi="Times New Roman" w:cs="Times New Roman"/>
                <w:sz w:val="24"/>
                <w:szCs w:val="24"/>
                <w:lang w:eastAsia="ru-RU"/>
              </w:rPr>
              <w:t>0</w:t>
            </w:r>
          </w:p>
        </w:tc>
        <w:tc>
          <w:tcPr>
            <w:tcW w:w="1037" w:type="pct"/>
            <w:vAlign w:val="bottom"/>
          </w:tcPr>
          <w:p w:rsidR="000A45DF" w:rsidRPr="000A45DF" w:rsidRDefault="000A45DF" w:rsidP="008F1EC3">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53</w:t>
            </w:r>
            <w:r w:rsidR="008F1EC3">
              <w:rPr>
                <w:rFonts w:ascii="Times New Roman" w:eastAsia="Times New Roman" w:hAnsi="Times New Roman" w:cs="Times New Roman"/>
                <w:sz w:val="24"/>
                <w:szCs w:val="24"/>
                <w:lang w:eastAsia="ru-RU"/>
              </w:rPr>
              <w:t>2</w:t>
            </w:r>
            <w:r w:rsidRPr="000A45DF">
              <w:rPr>
                <w:rFonts w:ascii="Times New Roman" w:eastAsia="Times New Roman" w:hAnsi="Times New Roman" w:cs="Times New Roman"/>
                <w:sz w:val="24"/>
                <w:szCs w:val="24"/>
                <w:lang w:eastAsia="ru-RU"/>
              </w:rPr>
              <w:t>,</w:t>
            </w:r>
            <w:r w:rsidR="008F1EC3">
              <w:rPr>
                <w:rFonts w:ascii="Times New Roman" w:eastAsia="Times New Roman" w:hAnsi="Times New Roman" w:cs="Times New Roman"/>
                <w:sz w:val="24"/>
                <w:szCs w:val="24"/>
                <w:lang w:eastAsia="ru-RU"/>
              </w:rPr>
              <w:t>6</w:t>
            </w:r>
          </w:p>
        </w:tc>
      </w:tr>
      <w:tr w:rsidR="000A45DF" w:rsidRPr="000A45DF" w:rsidTr="00944CB1">
        <w:trPr>
          <w:jc w:val="center"/>
        </w:trPr>
        <w:tc>
          <w:tcPr>
            <w:tcW w:w="3009" w:type="pct"/>
            <w:vAlign w:val="bottom"/>
          </w:tcPr>
          <w:p w:rsidR="000A45DF" w:rsidRPr="000A45DF" w:rsidRDefault="000A45DF"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 xml:space="preserve">стоимость натуральных поступлений </w:t>
            </w:r>
          </w:p>
          <w:p w:rsidR="000A45DF" w:rsidRPr="000A45DF" w:rsidRDefault="000A45DF"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непродовольственных товаров и услуг</w:t>
            </w:r>
          </w:p>
        </w:tc>
        <w:tc>
          <w:tcPr>
            <w:tcW w:w="954" w:type="pct"/>
            <w:vAlign w:val="bottom"/>
          </w:tcPr>
          <w:p w:rsidR="000A45DF" w:rsidRPr="000A45DF" w:rsidRDefault="000A45DF" w:rsidP="008F1EC3">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191,</w:t>
            </w:r>
            <w:r w:rsidR="008F1EC3">
              <w:rPr>
                <w:rFonts w:ascii="Times New Roman" w:eastAsia="Times New Roman" w:hAnsi="Times New Roman" w:cs="Times New Roman"/>
                <w:sz w:val="24"/>
                <w:szCs w:val="24"/>
                <w:lang w:eastAsia="ru-RU"/>
              </w:rPr>
              <w:t>7</w:t>
            </w:r>
          </w:p>
        </w:tc>
        <w:tc>
          <w:tcPr>
            <w:tcW w:w="1037" w:type="pct"/>
            <w:vAlign w:val="bottom"/>
          </w:tcPr>
          <w:p w:rsidR="000A45DF" w:rsidRPr="000A45DF" w:rsidRDefault="000A45DF" w:rsidP="00AA1D5D">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18</w:t>
            </w:r>
            <w:r w:rsidR="00AA1D5D">
              <w:rPr>
                <w:rFonts w:ascii="Times New Roman" w:eastAsia="Times New Roman" w:hAnsi="Times New Roman" w:cs="Times New Roman"/>
                <w:sz w:val="24"/>
                <w:szCs w:val="24"/>
                <w:lang w:eastAsia="ru-RU"/>
              </w:rPr>
              <w:t>0</w:t>
            </w:r>
            <w:r w:rsidRPr="000A45DF">
              <w:rPr>
                <w:rFonts w:ascii="Times New Roman" w:eastAsia="Times New Roman" w:hAnsi="Times New Roman" w:cs="Times New Roman"/>
                <w:sz w:val="24"/>
                <w:szCs w:val="24"/>
                <w:lang w:eastAsia="ru-RU"/>
              </w:rPr>
              <w:t>,</w:t>
            </w:r>
            <w:r w:rsidR="00AA1D5D">
              <w:rPr>
                <w:rFonts w:ascii="Times New Roman" w:eastAsia="Times New Roman" w:hAnsi="Times New Roman" w:cs="Times New Roman"/>
                <w:sz w:val="24"/>
                <w:szCs w:val="24"/>
                <w:lang w:eastAsia="ru-RU"/>
              </w:rPr>
              <w:t>8</w:t>
            </w:r>
          </w:p>
        </w:tc>
      </w:tr>
      <w:tr w:rsidR="000A45DF" w:rsidRPr="00BD5A90" w:rsidTr="00944CB1">
        <w:trPr>
          <w:jc w:val="center"/>
        </w:trPr>
        <w:tc>
          <w:tcPr>
            <w:tcW w:w="3009" w:type="pct"/>
            <w:vAlign w:val="bottom"/>
          </w:tcPr>
          <w:p w:rsidR="000A45DF" w:rsidRPr="000A45DF" w:rsidRDefault="000A45DF" w:rsidP="00D03A4F">
            <w:pPr>
              <w:tabs>
                <w:tab w:val="left" w:pos="8364"/>
              </w:tabs>
              <w:spacing w:after="0" w:line="240" w:lineRule="auto"/>
              <w:ind w:firstLine="170"/>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прирост сбережений</w:t>
            </w:r>
          </w:p>
        </w:tc>
        <w:tc>
          <w:tcPr>
            <w:tcW w:w="954" w:type="pct"/>
            <w:vAlign w:val="bottom"/>
          </w:tcPr>
          <w:p w:rsidR="000A45DF" w:rsidRPr="000A45DF" w:rsidRDefault="000A45DF" w:rsidP="009F7693">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3 8</w:t>
            </w:r>
            <w:r w:rsidR="009F7693">
              <w:rPr>
                <w:rFonts w:ascii="Times New Roman" w:eastAsia="Times New Roman" w:hAnsi="Times New Roman" w:cs="Times New Roman"/>
                <w:sz w:val="24"/>
                <w:szCs w:val="24"/>
                <w:lang w:eastAsia="ru-RU"/>
              </w:rPr>
              <w:t>80</w:t>
            </w:r>
            <w:r w:rsidRPr="000A45DF">
              <w:rPr>
                <w:rFonts w:ascii="Times New Roman" w:eastAsia="Times New Roman" w:hAnsi="Times New Roman" w:cs="Times New Roman"/>
                <w:sz w:val="24"/>
                <w:szCs w:val="24"/>
                <w:lang w:eastAsia="ru-RU"/>
              </w:rPr>
              <w:t>,</w:t>
            </w:r>
            <w:r w:rsidR="009F7693">
              <w:rPr>
                <w:rFonts w:ascii="Times New Roman" w:eastAsia="Times New Roman" w:hAnsi="Times New Roman" w:cs="Times New Roman"/>
                <w:sz w:val="24"/>
                <w:szCs w:val="24"/>
                <w:lang w:eastAsia="ru-RU"/>
              </w:rPr>
              <w:t>0</w:t>
            </w:r>
          </w:p>
        </w:tc>
        <w:tc>
          <w:tcPr>
            <w:tcW w:w="1037" w:type="pct"/>
            <w:vAlign w:val="bottom"/>
          </w:tcPr>
          <w:p w:rsidR="000A45DF" w:rsidRPr="000A45DF" w:rsidRDefault="000A45DF" w:rsidP="009F7693">
            <w:pPr>
              <w:tabs>
                <w:tab w:val="left" w:pos="8364"/>
              </w:tabs>
              <w:spacing w:after="0" w:line="240" w:lineRule="auto"/>
              <w:jc w:val="center"/>
              <w:rPr>
                <w:rFonts w:ascii="Times New Roman" w:eastAsia="Times New Roman" w:hAnsi="Times New Roman" w:cs="Times New Roman"/>
                <w:sz w:val="24"/>
                <w:szCs w:val="24"/>
                <w:lang w:eastAsia="ru-RU"/>
              </w:rPr>
            </w:pPr>
            <w:r w:rsidRPr="000A45DF">
              <w:rPr>
                <w:rFonts w:ascii="Times New Roman" w:eastAsia="Times New Roman" w:hAnsi="Times New Roman" w:cs="Times New Roman"/>
                <w:sz w:val="24"/>
                <w:szCs w:val="24"/>
                <w:lang w:eastAsia="ru-RU"/>
              </w:rPr>
              <w:t>3 4</w:t>
            </w:r>
            <w:r w:rsidR="009F7693">
              <w:rPr>
                <w:rFonts w:ascii="Times New Roman" w:eastAsia="Times New Roman" w:hAnsi="Times New Roman" w:cs="Times New Roman"/>
                <w:sz w:val="24"/>
                <w:szCs w:val="24"/>
                <w:lang w:eastAsia="ru-RU"/>
              </w:rPr>
              <w:t>21</w:t>
            </w:r>
            <w:r w:rsidRPr="000A45DF">
              <w:rPr>
                <w:rFonts w:ascii="Times New Roman" w:eastAsia="Times New Roman" w:hAnsi="Times New Roman" w:cs="Times New Roman"/>
                <w:sz w:val="24"/>
                <w:szCs w:val="24"/>
                <w:lang w:eastAsia="ru-RU"/>
              </w:rPr>
              <w:t>,</w:t>
            </w:r>
            <w:r w:rsidR="009F7693">
              <w:rPr>
                <w:rFonts w:ascii="Times New Roman" w:eastAsia="Times New Roman" w:hAnsi="Times New Roman" w:cs="Times New Roman"/>
                <w:sz w:val="24"/>
                <w:szCs w:val="24"/>
                <w:lang w:eastAsia="ru-RU"/>
              </w:rPr>
              <w:t>9</w:t>
            </w:r>
          </w:p>
        </w:tc>
      </w:tr>
    </w:tbl>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09555C" w:rsidRDefault="00D03A4F" w:rsidP="00D03A4F">
      <w:pPr>
        <w:spacing w:after="0" w:line="240" w:lineRule="auto"/>
        <w:jc w:val="right"/>
        <w:rPr>
          <w:rFonts w:ascii="Times New Roman" w:eastAsia="Times New Roman" w:hAnsi="Times New Roman" w:cs="Times New Roman"/>
          <w:sz w:val="26"/>
          <w:szCs w:val="26"/>
          <w:lang w:eastAsia="ru-RU"/>
        </w:rPr>
      </w:pPr>
      <w:r w:rsidRPr="0009555C">
        <w:rPr>
          <w:rFonts w:ascii="Times New Roman" w:eastAsia="Times New Roman" w:hAnsi="Times New Roman" w:cs="Times New Roman"/>
          <w:sz w:val="26"/>
          <w:szCs w:val="26"/>
          <w:lang w:eastAsia="ru-RU"/>
        </w:rPr>
        <w:t>Таблица 4</w:t>
      </w:r>
      <w:r w:rsidR="00BF045B">
        <w:rPr>
          <w:rFonts w:ascii="Times New Roman" w:eastAsia="Times New Roman" w:hAnsi="Times New Roman" w:cs="Times New Roman"/>
          <w:sz w:val="26"/>
          <w:szCs w:val="26"/>
          <w:lang w:eastAsia="ru-RU"/>
        </w:rPr>
        <w:t>1</w:t>
      </w:r>
    </w:p>
    <w:p w:rsidR="00D03A4F" w:rsidRPr="0009555C" w:rsidRDefault="00D03A4F" w:rsidP="00D03A4F">
      <w:pPr>
        <w:spacing w:after="0" w:line="240" w:lineRule="auto"/>
        <w:jc w:val="center"/>
        <w:rPr>
          <w:rFonts w:ascii="Times New Roman" w:eastAsia="Times New Roman" w:hAnsi="Times New Roman" w:cs="Times New Roman"/>
          <w:sz w:val="26"/>
          <w:szCs w:val="26"/>
          <w:lang w:eastAsia="ru-RU"/>
        </w:rPr>
      </w:pPr>
    </w:p>
    <w:p w:rsidR="00D03A4F" w:rsidRPr="0009555C" w:rsidRDefault="00D03A4F" w:rsidP="00D03A4F">
      <w:pPr>
        <w:spacing w:after="0" w:line="240" w:lineRule="auto"/>
        <w:jc w:val="center"/>
        <w:rPr>
          <w:rFonts w:ascii="Times New Roman" w:eastAsia="Times New Roman" w:hAnsi="Times New Roman" w:cs="Times New Roman"/>
          <w:b/>
          <w:caps/>
          <w:sz w:val="26"/>
          <w:szCs w:val="26"/>
          <w:lang w:eastAsia="ru-RU"/>
        </w:rPr>
      </w:pPr>
      <w:r w:rsidRPr="0009555C">
        <w:rPr>
          <w:rFonts w:ascii="Times New Roman" w:eastAsia="Times New Roman" w:hAnsi="Times New Roman" w:cs="Times New Roman"/>
          <w:b/>
          <w:sz w:val="26"/>
          <w:szCs w:val="26"/>
          <w:lang w:eastAsia="ru-RU"/>
        </w:rPr>
        <w:t>Уровень располагаемых ресурсов по домохозяйствам с различным числом детей в возрасте до 16 лет</w:t>
      </w:r>
    </w:p>
    <w:p w:rsidR="00D03A4F" w:rsidRPr="0009555C" w:rsidRDefault="00D03A4F" w:rsidP="00D03A4F">
      <w:pPr>
        <w:spacing w:after="0" w:line="240" w:lineRule="auto"/>
        <w:jc w:val="center"/>
        <w:rPr>
          <w:rFonts w:ascii="Times New Roman" w:eastAsia="Times New Roman" w:hAnsi="Times New Roman" w:cs="Times New Roman"/>
          <w:bCs/>
          <w:sz w:val="24"/>
          <w:szCs w:val="24"/>
          <w:lang w:eastAsia="ru-RU"/>
        </w:rPr>
      </w:pPr>
      <w:r w:rsidRPr="0009555C">
        <w:rPr>
          <w:rFonts w:ascii="Times New Roman" w:eastAsia="Times New Roman" w:hAnsi="Times New Roman" w:cs="Times New Roman"/>
          <w:bCs/>
          <w:sz w:val="24"/>
          <w:szCs w:val="24"/>
          <w:lang w:eastAsia="ru-RU"/>
        </w:rPr>
        <w:t xml:space="preserve">(по данным выборочного обследования бюджетов домашних хозяйств, </w:t>
      </w:r>
    </w:p>
    <w:p w:rsidR="00D03A4F" w:rsidRPr="0009555C" w:rsidRDefault="00D03A4F" w:rsidP="00D03A4F">
      <w:pPr>
        <w:spacing w:after="0" w:line="240" w:lineRule="auto"/>
        <w:jc w:val="center"/>
        <w:rPr>
          <w:rFonts w:ascii="Times New Roman" w:eastAsia="Times New Roman" w:hAnsi="Times New Roman" w:cs="Times New Roman"/>
          <w:bCs/>
          <w:sz w:val="24"/>
          <w:szCs w:val="24"/>
          <w:lang w:eastAsia="ru-RU"/>
        </w:rPr>
      </w:pPr>
      <w:r w:rsidRPr="0009555C">
        <w:rPr>
          <w:rFonts w:ascii="Times New Roman" w:eastAsia="Times New Roman" w:hAnsi="Times New Roman" w:cs="Times New Roman"/>
          <w:bCs/>
          <w:sz w:val="24"/>
          <w:szCs w:val="24"/>
          <w:lang w:eastAsia="ru-RU"/>
        </w:rPr>
        <w:t>в среднем на члена домохозяйства, в месяц, рублей)</w:t>
      </w:r>
    </w:p>
    <w:p w:rsidR="00D03A4F" w:rsidRPr="0009555C" w:rsidRDefault="00D03A4F" w:rsidP="00D03A4F">
      <w:pPr>
        <w:spacing w:after="0" w:line="240" w:lineRule="auto"/>
        <w:jc w:val="right"/>
        <w:rPr>
          <w:rFonts w:ascii="Times New Roman" w:eastAsia="Times New Roman" w:hAnsi="Times New Roman" w:cs="Times New Roman"/>
          <w:bCs/>
          <w:sz w:val="20"/>
          <w:szCs w:val="20"/>
          <w:lang w:eastAsia="ru-RU"/>
        </w:rPr>
      </w:pP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1769"/>
        <w:gridCol w:w="1242"/>
        <w:gridCol w:w="1639"/>
        <w:gridCol w:w="2494"/>
        <w:gridCol w:w="1436"/>
      </w:tblGrid>
      <w:tr w:rsidR="00D03A4F" w:rsidRPr="0009555C" w:rsidTr="00944CB1">
        <w:trPr>
          <w:cantSplit/>
          <w:trHeight w:val="298"/>
          <w:tblHeader/>
          <w:jc w:val="center"/>
        </w:trPr>
        <w:tc>
          <w:tcPr>
            <w:tcW w:w="950" w:type="pct"/>
            <w:vMerge w:val="restart"/>
            <w:vAlign w:val="bottom"/>
          </w:tcPr>
          <w:p w:rsidR="00D03A4F" w:rsidRPr="0009555C" w:rsidRDefault="00D03A4F" w:rsidP="00D03A4F">
            <w:pPr>
              <w:spacing w:after="0" w:line="240" w:lineRule="auto"/>
              <w:jc w:val="center"/>
              <w:rPr>
                <w:rFonts w:ascii="Times New Roman" w:eastAsia="Times New Roman" w:hAnsi="Times New Roman" w:cs="Times New Roman"/>
                <w:sz w:val="20"/>
                <w:szCs w:val="20"/>
                <w:lang w:eastAsia="ru-RU"/>
              </w:rPr>
            </w:pPr>
          </w:p>
        </w:tc>
        <w:tc>
          <w:tcPr>
            <w:tcW w:w="824" w:type="pct"/>
            <w:vMerge w:val="restart"/>
          </w:tcPr>
          <w:p w:rsidR="00D03A4F" w:rsidRPr="0009555C" w:rsidRDefault="00D03A4F" w:rsidP="00D03A4F">
            <w:pPr>
              <w:spacing w:after="0" w:line="240" w:lineRule="auto"/>
              <w:jc w:val="center"/>
              <w:rPr>
                <w:rFonts w:ascii="Times New Roman" w:eastAsia="Times New Roman" w:hAnsi="Times New Roman" w:cs="Times New Roman"/>
                <w:sz w:val="24"/>
                <w:szCs w:val="24"/>
                <w:lang w:eastAsia="ru-RU"/>
              </w:rPr>
            </w:pPr>
          </w:p>
          <w:p w:rsidR="00D03A4F" w:rsidRPr="0009555C" w:rsidRDefault="00D03A4F" w:rsidP="00D03A4F">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Располагаемые ресурсы - всего</w:t>
            </w:r>
          </w:p>
        </w:tc>
        <w:tc>
          <w:tcPr>
            <w:tcW w:w="3226" w:type="pct"/>
            <w:gridSpan w:val="4"/>
            <w:vAlign w:val="center"/>
          </w:tcPr>
          <w:p w:rsidR="00D03A4F" w:rsidRPr="0009555C" w:rsidRDefault="00D03A4F" w:rsidP="00D03A4F">
            <w:pPr>
              <w:spacing w:after="0" w:line="240" w:lineRule="auto"/>
              <w:ind w:right="340"/>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в том числе:</w:t>
            </w:r>
          </w:p>
        </w:tc>
      </w:tr>
      <w:tr w:rsidR="00D03A4F" w:rsidRPr="0009555C" w:rsidTr="00944CB1">
        <w:trPr>
          <w:cantSplit/>
          <w:trHeight w:val="1279"/>
          <w:tblHeader/>
          <w:jc w:val="center"/>
        </w:trPr>
        <w:tc>
          <w:tcPr>
            <w:tcW w:w="950" w:type="pct"/>
            <w:vMerge/>
            <w:vAlign w:val="bottom"/>
          </w:tcPr>
          <w:p w:rsidR="00D03A4F" w:rsidRPr="0009555C" w:rsidRDefault="00D03A4F" w:rsidP="00D03A4F">
            <w:pPr>
              <w:spacing w:after="0" w:line="240" w:lineRule="auto"/>
              <w:rPr>
                <w:rFonts w:ascii="Times New Roman" w:eastAsia="Times New Roman" w:hAnsi="Times New Roman" w:cs="Times New Roman"/>
                <w:sz w:val="20"/>
                <w:szCs w:val="20"/>
                <w:lang w:eastAsia="ru-RU"/>
              </w:rPr>
            </w:pPr>
          </w:p>
        </w:tc>
        <w:tc>
          <w:tcPr>
            <w:tcW w:w="824" w:type="pct"/>
            <w:vMerge/>
            <w:vAlign w:val="bottom"/>
          </w:tcPr>
          <w:p w:rsidR="00D03A4F" w:rsidRPr="0009555C" w:rsidRDefault="00D03A4F" w:rsidP="00D03A4F">
            <w:pPr>
              <w:spacing w:after="0" w:line="240" w:lineRule="auto"/>
              <w:ind w:right="340"/>
              <w:jc w:val="right"/>
              <w:rPr>
                <w:rFonts w:ascii="Times New Roman" w:eastAsia="Times New Roman" w:hAnsi="Times New Roman" w:cs="Times New Roman"/>
                <w:sz w:val="24"/>
                <w:szCs w:val="24"/>
                <w:lang w:eastAsia="ru-RU"/>
              </w:rPr>
            </w:pPr>
          </w:p>
        </w:tc>
        <w:tc>
          <w:tcPr>
            <w:tcW w:w="579" w:type="pct"/>
            <w:vAlign w:val="center"/>
          </w:tcPr>
          <w:p w:rsidR="00D03A4F" w:rsidRPr="0009555C" w:rsidRDefault="00D03A4F" w:rsidP="00D03A4F">
            <w:pPr>
              <w:spacing w:after="12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денежные расходы</w:t>
            </w:r>
          </w:p>
        </w:tc>
        <w:tc>
          <w:tcPr>
            <w:tcW w:w="816" w:type="pct"/>
            <w:vAlign w:val="center"/>
          </w:tcPr>
          <w:p w:rsidR="00D03A4F" w:rsidRPr="0009555C" w:rsidRDefault="00D03A4F" w:rsidP="00D03A4F">
            <w:pPr>
              <w:spacing w:after="12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стоимость натуральных поступлений продуктов питания</w:t>
            </w:r>
          </w:p>
        </w:tc>
        <w:tc>
          <w:tcPr>
            <w:tcW w:w="1162" w:type="pct"/>
            <w:vAlign w:val="center"/>
          </w:tcPr>
          <w:p w:rsidR="00D03A4F" w:rsidRPr="0009555C" w:rsidRDefault="00D03A4F" w:rsidP="00D03A4F">
            <w:pPr>
              <w:spacing w:after="12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стоимость натуральных поступлений непродовольственных товаров и услуг</w:t>
            </w:r>
          </w:p>
        </w:tc>
        <w:tc>
          <w:tcPr>
            <w:tcW w:w="669" w:type="pct"/>
            <w:vAlign w:val="center"/>
          </w:tcPr>
          <w:p w:rsidR="00D03A4F" w:rsidRPr="0009555C" w:rsidRDefault="00D03A4F" w:rsidP="00D03A4F">
            <w:pPr>
              <w:spacing w:after="12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прирост сбережений</w:t>
            </w:r>
          </w:p>
        </w:tc>
      </w:tr>
      <w:tr w:rsidR="00D03A4F" w:rsidRPr="0009555C" w:rsidTr="00944CB1">
        <w:trPr>
          <w:jc w:val="center"/>
        </w:trPr>
        <w:tc>
          <w:tcPr>
            <w:tcW w:w="5000" w:type="pct"/>
            <w:gridSpan w:val="6"/>
            <w:vAlign w:val="bottom"/>
          </w:tcPr>
          <w:p w:rsidR="00D03A4F" w:rsidRPr="0009555C" w:rsidRDefault="00D03A4F" w:rsidP="0009555C">
            <w:pPr>
              <w:spacing w:before="60" w:after="0" w:line="240" w:lineRule="auto"/>
              <w:ind w:right="340"/>
              <w:jc w:val="center"/>
              <w:rPr>
                <w:rFonts w:ascii="Times New Roman" w:eastAsia="Times New Roman" w:hAnsi="Times New Roman" w:cs="Times New Roman"/>
                <w:b/>
                <w:sz w:val="24"/>
                <w:szCs w:val="24"/>
                <w:lang w:eastAsia="ru-RU"/>
              </w:rPr>
            </w:pPr>
            <w:r w:rsidRPr="0009555C">
              <w:rPr>
                <w:rFonts w:ascii="Times New Roman" w:eastAsia="Times New Roman" w:hAnsi="Times New Roman" w:cs="Times New Roman"/>
                <w:b/>
                <w:sz w:val="24"/>
                <w:szCs w:val="24"/>
                <w:lang w:eastAsia="ru-RU"/>
              </w:rPr>
              <w:t>20</w:t>
            </w:r>
            <w:r w:rsidRPr="0009555C">
              <w:rPr>
                <w:rFonts w:ascii="Times New Roman" w:eastAsia="Times New Roman" w:hAnsi="Times New Roman" w:cs="Times New Roman"/>
                <w:b/>
                <w:sz w:val="24"/>
                <w:szCs w:val="24"/>
                <w:lang w:val="en-US" w:eastAsia="ru-RU"/>
              </w:rPr>
              <w:t>1</w:t>
            </w:r>
            <w:r w:rsidR="0009555C" w:rsidRPr="0009555C">
              <w:rPr>
                <w:rFonts w:ascii="Times New Roman" w:eastAsia="Times New Roman" w:hAnsi="Times New Roman" w:cs="Times New Roman"/>
                <w:b/>
                <w:sz w:val="24"/>
                <w:szCs w:val="24"/>
                <w:lang w:eastAsia="ru-RU"/>
              </w:rPr>
              <w:t>8</w:t>
            </w:r>
            <w:r w:rsidRPr="0009555C">
              <w:rPr>
                <w:rFonts w:ascii="Times New Roman" w:eastAsia="Times New Roman" w:hAnsi="Times New Roman" w:cs="Times New Roman"/>
                <w:b/>
                <w:sz w:val="24"/>
                <w:szCs w:val="24"/>
                <w:lang w:eastAsia="ru-RU"/>
              </w:rPr>
              <w:t xml:space="preserve"> г.</w:t>
            </w:r>
          </w:p>
        </w:tc>
      </w:tr>
      <w:tr w:rsidR="0009555C" w:rsidRPr="0009555C" w:rsidTr="00944CB1">
        <w:trPr>
          <w:jc w:val="center"/>
        </w:trPr>
        <w:tc>
          <w:tcPr>
            <w:tcW w:w="950" w:type="pct"/>
            <w:vAlign w:val="center"/>
          </w:tcPr>
          <w:p w:rsidR="0009555C" w:rsidRPr="0009555C" w:rsidRDefault="0009555C" w:rsidP="00D03A4F">
            <w:pPr>
              <w:spacing w:after="0" w:line="240"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Домашние хозяйства с детьми в возрасте до 16 лет, имеющие:</w:t>
            </w:r>
          </w:p>
          <w:p w:rsidR="0009555C" w:rsidRPr="0009555C" w:rsidRDefault="0009555C" w:rsidP="00D03A4F">
            <w:pPr>
              <w:spacing w:after="0" w:line="240"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одного ребенка</w:t>
            </w:r>
          </w:p>
        </w:tc>
        <w:tc>
          <w:tcPr>
            <w:tcW w:w="824" w:type="pct"/>
            <w:tcBorders>
              <w:top w:val="single" w:sz="4" w:space="0" w:color="auto"/>
              <w:left w:val="single" w:sz="4" w:space="0" w:color="auto"/>
              <w:bottom w:val="single" w:sz="4" w:space="0" w:color="auto"/>
              <w:right w:val="single" w:sz="4" w:space="0" w:color="auto"/>
            </w:tcBorders>
            <w:vAlign w:val="bottom"/>
          </w:tcPr>
          <w:p w:rsidR="0009555C" w:rsidRPr="0009555C" w:rsidRDefault="0009555C" w:rsidP="005A24F5">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26 689,7</w:t>
            </w:r>
          </w:p>
        </w:tc>
        <w:tc>
          <w:tcPr>
            <w:tcW w:w="579" w:type="pct"/>
            <w:tcBorders>
              <w:top w:val="single" w:sz="4" w:space="0" w:color="auto"/>
              <w:left w:val="single" w:sz="4" w:space="0" w:color="auto"/>
              <w:bottom w:val="single" w:sz="4" w:space="0" w:color="auto"/>
              <w:right w:val="single" w:sz="4" w:space="0" w:color="auto"/>
            </w:tcBorders>
            <w:vAlign w:val="bottom"/>
          </w:tcPr>
          <w:p w:rsidR="0009555C" w:rsidRPr="0009555C" w:rsidRDefault="0009555C" w:rsidP="005A24F5">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22 973,6</w:t>
            </w:r>
          </w:p>
        </w:tc>
        <w:tc>
          <w:tcPr>
            <w:tcW w:w="816" w:type="pct"/>
            <w:tcBorders>
              <w:top w:val="single" w:sz="4" w:space="0" w:color="auto"/>
              <w:left w:val="single" w:sz="4" w:space="0" w:color="auto"/>
              <w:bottom w:val="single" w:sz="4" w:space="0" w:color="auto"/>
              <w:right w:val="single" w:sz="4" w:space="0" w:color="auto"/>
            </w:tcBorders>
            <w:vAlign w:val="bottom"/>
          </w:tcPr>
          <w:p w:rsidR="0009555C" w:rsidRPr="0009555C" w:rsidRDefault="0009555C" w:rsidP="005A24F5">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473,0</w:t>
            </w:r>
          </w:p>
        </w:tc>
        <w:tc>
          <w:tcPr>
            <w:tcW w:w="1162" w:type="pct"/>
            <w:tcBorders>
              <w:top w:val="single" w:sz="4" w:space="0" w:color="auto"/>
              <w:left w:val="single" w:sz="4" w:space="0" w:color="auto"/>
              <w:bottom w:val="single" w:sz="4" w:space="0" w:color="auto"/>
              <w:right w:val="single" w:sz="4" w:space="0" w:color="auto"/>
            </w:tcBorders>
            <w:vAlign w:val="bottom"/>
          </w:tcPr>
          <w:p w:rsidR="0009555C" w:rsidRPr="0009555C" w:rsidRDefault="0009555C" w:rsidP="005A24F5">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205,3</w:t>
            </w:r>
          </w:p>
        </w:tc>
        <w:tc>
          <w:tcPr>
            <w:tcW w:w="669" w:type="pct"/>
            <w:tcBorders>
              <w:top w:val="single" w:sz="4" w:space="0" w:color="auto"/>
              <w:left w:val="single" w:sz="4" w:space="0" w:color="auto"/>
              <w:bottom w:val="single" w:sz="4" w:space="0" w:color="auto"/>
              <w:right w:val="single" w:sz="4" w:space="0" w:color="auto"/>
            </w:tcBorders>
            <w:vAlign w:val="bottom"/>
          </w:tcPr>
          <w:p w:rsidR="0009555C" w:rsidRPr="0009555C" w:rsidRDefault="0009555C" w:rsidP="005A24F5">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3 037,9</w:t>
            </w:r>
          </w:p>
        </w:tc>
      </w:tr>
      <w:tr w:rsidR="0009555C" w:rsidRPr="0009555C" w:rsidTr="00944CB1">
        <w:trPr>
          <w:jc w:val="center"/>
        </w:trPr>
        <w:tc>
          <w:tcPr>
            <w:tcW w:w="950" w:type="pct"/>
            <w:vAlign w:val="center"/>
          </w:tcPr>
          <w:p w:rsidR="0009555C" w:rsidRPr="0009555C" w:rsidRDefault="0009555C" w:rsidP="00D03A4F">
            <w:pPr>
              <w:spacing w:after="0" w:line="240"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двух детей</w:t>
            </w:r>
          </w:p>
        </w:tc>
        <w:tc>
          <w:tcPr>
            <w:tcW w:w="824" w:type="pct"/>
            <w:tcBorders>
              <w:top w:val="single" w:sz="4" w:space="0" w:color="auto"/>
              <w:left w:val="single" w:sz="4" w:space="0" w:color="auto"/>
              <w:bottom w:val="single" w:sz="4" w:space="0" w:color="auto"/>
              <w:right w:val="single" w:sz="4" w:space="0" w:color="auto"/>
            </w:tcBorders>
            <w:vAlign w:val="bottom"/>
          </w:tcPr>
          <w:p w:rsidR="0009555C" w:rsidRPr="0009555C" w:rsidRDefault="0009555C" w:rsidP="005A24F5">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21 099,1</w:t>
            </w:r>
          </w:p>
        </w:tc>
        <w:tc>
          <w:tcPr>
            <w:tcW w:w="579" w:type="pct"/>
            <w:tcBorders>
              <w:top w:val="single" w:sz="4" w:space="0" w:color="auto"/>
              <w:left w:val="single" w:sz="4" w:space="0" w:color="auto"/>
              <w:bottom w:val="single" w:sz="4" w:space="0" w:color="auto"/>
              <w:right w:val="single" w:sz="4" w:space="0" w:color="auto"/>
            </w:tcBorders>
            <w:vAlign w:val="bottom"/>
          </w:tcPr>
          <w:p w:rsidR="0009555C" w:rsidRPr="0009555C" w:rsidRDefault="0009555C" w:rsidP="005A24F5">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18 265,4</w:t>
            </w:r>
          </w:p>
        </w:tc>
        <w:tc>
          <w:tcPr>
            <w:tcW w:w="816" w:type="pct"/>
            <w:tcBorders>
              <w:top w:val="single" w:sz="4" w:space="0" w:color="auto"/>
              <w:left w:val="single" w:sz="4" w:space="0" w:color="auto"/>
              <w:bottom w:val="single" w:sz="4" w:space="0" w:color="auto"/>
              <w:right w:val="single" w:sz="4" w:space="0" w:color="auto"/>
            </w:tcBorders>
            <w:vAlign w:val="bottom"/>
          </w:tcPr>
          <w:p w:rsidR="0009555C" w:rsidRPr="0009555C" w:rsidRDefault="0009555C" w:rsidP="005A24F5">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491,6</w:t>
            </w:r>
          </w:p>
        </w:tc>
        <w:tc>
          <w:tcPr>
            <w:tcW w:w="1162" w:type="pct"/>
            <w:tcBorders>
              <w:top w:val="single" w:sz="4" w:space="0" w:color="auto"/>
              <w:left w:val="single" w:sz="4" w:space="0" w:color="auto"/>
              <w:bottom w:val="single" w:sz="4" w:space="0" w:color="auto"/>
              <w:right w:val="single" w:sz="4" w:space="0" w:color="auto"/>
            </w:tcBorders>
            <w:vAlign w:val="bottom"/>
          </w:tcPr>
          <w:p w:rsidR="0009555C" w:rsidRPr="0009555C" w:rsidRDefault="0009555C" w:rsidP="005A24F5">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160,9</w:t>
            </w:r>
          </w:p>
        </w:tc>
        <w:tc>
          <w:tcPr>
            <w:tcW w:w="669" w:type="pct"/>
            <w:tcBorders>
              <w:top w:val="single" w:sz="4" w:space="0" w:color="auto"/>
              <w:left w:val="single" w:sz="4" w:space="0" w:color="auto"/>
              <w:bottom w:val="single" w:sz="4" w:space="0" w:color="auto"/>
              <w:right w:val="single" w:sz="4" w:space="0" w:color="auto"/>
            </w:tcBorders>
            <w:vAlign w:val="bottom"/>
          </w:tcPr>
          <w:p w:rsidR="0009555C" w:rsidRPr="0009555C" w:rsidRDefault="0009555C" w:rsidP="005A24F5">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2 181,3</w:t>
            </w:r>
          </w:p>
        </w:tc>
      </w:tr>
      <w:tr w:rsidR="0009555C" w:rsidRPr="0009555C" w:rsidTr="00944CB1">
        <w:trPr>
          <w:jc w:val="center"/>
        </w:trPr>
        <w:tc>
          <w:tcPr>
            <w:tcW w:w="950" w:type="pct"/>
            <w:vAlign w:val="center"/>
          </w:tcPr>
          <w:p w:rsidR="0009555C" w:rsidRPr="0009555C" w:rsidRDefault="0009555C" w:rsidP="00D03A4F">
            <w:pPr>
              <w:spacing w:after="0" w:line="240"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трех и более детей</w:t>
            </w:r>
          </w:p>
        </w:tc>
        <w:tc>
          <w:tcPr>
            <w:tcW w:w="824" w:type="pct"/>
            <w:tcBorders>
              <w:top w:val="single" w:sz="4" w:space="0" w:color="auto"/>
            </w:tcBorders>
            <w:vAlign w:val="bottom"/>
          </w:tcPr>
          <w:p w:rsidR="0009555C" w:rsidRPr="0009555C" w:rsidRDefault="0009555C" w:rsidP="005A24F5">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15 127,1</w:t>
            </w:r>
          </w:p>
        </w:tc>
        <w:tc>
          <w:tcPr>
            <w:tcW w:w="579" w:type="pct"/>
            <w:tcBorders>
              <w:top w:val="single" w:sz="4" w:space="0" w:color="auto"/>
            </w:tcBorders>
            <w:vAlign w:val="bottom"/>
          </w:tcPr>
          <w:p w:rsidR="0009555C" w:rsidRPr="0009555C" w:rsidRDefault="0009555C" w:rsidP="005A24F5">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12 834,5</w:t>
            </w:r>
          </w:p>
        </w:tc>
        <w:tc>
          <w:tcPr>
            <w:tcW w:w="816" w:type="pct"/>
            <w:tcBorders>
              <w:top w:val="single" w:sz="4" w:space="0" w:color="auto"/>
            </w:tcBorders>
            <w:vAlign w:val="bottom"/>
          </w:tcPr>
          <w:p w:rsidR="0009555C" w:rsidRPr="0009555C" w:rsidRDefault="0009555C" w:rsidP="005A24F5">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577,2</w:t>
            </w:r>
          </w:p>
        </w:tc>
        <w:tc>
          <w:tcPr>
            <w:tcW w:w="1162" w:type="pct"/>
            <w:tcBorders>
              <w:top w:val="single" w:sz="4" w:space="0" w:color="auto"/>
            </w:tcBorders>
            <w:vAlign w:val="bottom"/>
          </w:tcPr>
          <w:p w:rsidR="0009555C" w:rsidRPr="0009555C" w:rsidRDefault="0009555C" w:rsidP="005A24F5">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100,2</w:t>
            </w:r>
          </w:p>
        </w:tc>
        <w:tc>
          <w:tcPr>
            <w:tcW w:w="669" w:type="pct"/>
            <w:tcBorders>
              <w:top w:val="single" w:sz="4" w:space="0" w:color="auto"/>
            </w:tcBorders>
            <w:vAlign w:val="bottom"/>
          </w:tcPr>
          <w:p w:rsidR="0009555C" w:rsidRPr="0009555C" w:rsidRDefault="0009555C" w:rsidP="005A24F5">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1 615,2</w:t>
            </w:r>
          </w:p>
        </w:tc>
      </w:tr>
      <w:tr w:rsidR="0009555C" w:rsidRPr="0009555C" w:rsidTr="00944CB1">
        <w:trPr>
          <w:jc w:val="center"/>
        </w:trPr>
        <w:tc>
          <w:tcPr>
            <w:tcW w:w="5000" w:type="pct"/>
            <w:gridSpan w:val="6"/>
            <w:tcBorders>
              <w:bottom w:val="single" w:sz="4" w:space="0" w:color="auto"/>
            </w:tcBorders>
            <w:vAlign w:val="bottom"/>
          </w:tcPr>
          <w:p w:rsidR="0009555C" w:rsidRPr="0009555C" w:rsidRDefault="0009555C" w:rsidP="0009555C">
            <w:pPr>
              <w:spacing w:before="60" w:after="0" w:line="240" w:lineRule="auto"/>
              <w:ind w:right="340"/>
              <w:jc w:val="center"/>
              <w:rPr>
                <w:rFonts w:ascii="Times New Roman" w:eastAsia="Times New Roman" w:hAnsi="Times New Roman" w:cs="Times New Roman"/>
                <w:b/>
                <w:sz w:val="24"/>
                <w:szCs w:val="24"/>
                <w:lang w:eastAsia="ru-RU"/>
              </w:rPr>
            </w:pPr>
            <w:r w:rsidRPr="0009555C">
              <w:rPr>
                <w:rFonts w:ascii="Times New Roman" w:eastAsia="Times New Roman" w:hAnsi="Times New Roman" w:cs="Times New Roman"/>
                <w:b/>
                <w:sz w:val="24"/>
                <w:szCs w:val="24"/>
                <w:lang w:eastAsia="ru-RU"/>
              </w:rPr>
              <w:t>2019 г.</w:t>
            </w:r>
          </w:p>
        </w:tc>
      </w:tr>
      <w:tr w:rsidR="0009555C" w:rsidRPr="0009555C" w:rsidTr="00944CB1">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9555C" w:rsidRPr="0009555C" w:rsidRDefault="0009555C" w:rsidP="00D03A4F">
            <w:pPr>
              <w:spacing w:after="0" w:line="240"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Домашние хозяйства с детьми в возрасте до 16 лет, имеющие:</w:t>
            </w:r>
          </w:p>
          <w:p w:rsidR="0009555C" w:rsidRPr="0009555C" w:rsidRDefault="0009555C" w:rsidP="00D03A4F">
            <w:pPr>
              <w:spacing w:after="0" w:line="240"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одного ребенка</w:t>
            </w:r>
          </w:p>
        </w:tc>
        <w:tc>
          <w:tcPr>
            <w:tcW w:w="824" w:type="pct"/>
            <w:vAlign w:val="bottom"/>
          </w:tcPr>
          <w:p w:rsidR="0009555C" w:rsidRPr="0009555C" w:rsidRDefault="0009555C" w:rsidP="00C92BD7">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26 9</w:t>
            </w:r>
            <w:r w:rsidR="00C92BD7">
              <w:rPr>
                <w:rFonts w:ascii="Times New Roman" w:eastAsia="Times New Roman" w:hAnsi="Times New Roman" w:cs="Times New Roman"/>
                <w:sz w:val="24"/>
                <w:szCs w:val="24"/>
                <w:lang w:eastAsia="ru-RU"/>
              </w:rPr>
              <w:t>13</w:t>
            </w:r>
            <w:r w:rsidRPr="0009555C">
              <w:rPr>
                <w:rFonts w:ascii="Times New Roman" w:eastAsia="Times New Roman" w:hAnsi="Times New Roman" w:cs="Times New Roman"/>
                <w:sz w:val="24"/>
                <w:szCs w:val="24"/>
                <w:lang w:eastAsia="ru-RU"/>
              </w:rPr>
              <w:t>,</w:t>
            </w:r>
            <w:r w:rsidR="00C92BD7">
              <w:rPr>
                <w:rFonts w:ascii="Times New Roman" w:eastAsia="Times New Roman" w:hAnsi="Times New Roman" w:cs="Times New Roman"/>
                <w:sz w:val="24"/>
                <w:szCs w:val="24"/>
                <w:lang w:eastAsia="ru-RU"/>
              </w:rPr>
              <w:t>7</w:t>
            </w:r>
          </w:p>
        </w:tc>
        <w:tc>
          <w:tcPr>
            <w:tcW w:w="579" w:type="pct"/>
            <w:vAlign w:val="bottom"/>
          </w:tcPr>
          <w:p w:rsidR="0009555C" w:rsidRPr="0009555C" w:rsidRDefault="0009555C" w:rsidP="00C92BD7">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22 7</w:t>
            </w:r>
            <w:r w:rsidR="00C92BD7">
              <w:rPr>
                <w:rFonts w:ascii="Times New Roman" w:eastAsia="Times New Roman" w:hAnsi="Times New Roman" w:cs="Times New Roman"/>
                <w:sz w:val="24"/>
                <w:szCs w:val="24"/>
                <w:lang w:eastAsia="ru-RU"/>
              </w:rPr>
              <w:t>31</w:t>
            </w:r>
            <w:r w:rsidRPr="0009555C">
              <w:rPr>
                <w:rFonts w:ascii="Times New Roman" w:eastAsia="Times New Roman" w:hAnsi="Times New Roman" w:cs="Times New Roman"/>
                <w:sz w:val="24"/>
                <w:szCs w:val="24"/>
                <w:lang w:eastAsia="ru-RU"/>
              </w:rPr>
              <w:t>,</w:t>
            </w:r>
            <w:r w:rsidR="00C92BD7">
              <w:rPr>
                <w:rFonts w:ascii="Times New Roman" w:eastAsia="Times New Roman" w:hAnsi="Times New Roman" w:cs="Times New Roman"/>
                <w:sz w:val="24"/>
                <w:szCs w:val="24"/>
                <w:lang w:eastAsia="ru-RU"/>
              </w:rPr>
              <w:t>4</w:t>
            </w:r>
          </w:p>
        </w:tc>
        <w:tc>
          <w:tcPr>
            <w:tcW w:w="816" w:type="pct"/>
            <w:vAlign w:val="bottom"/>
          </w:tcPr>
          <w:p w:rsidR="0009555C" w:rsidRPr="0009555C" w:rsidRDefault="0009555C" w:rsidP="005A24F5">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487,2</w:t>
            </w:r>
          </w:p>
        </w:tc>
        <w:tc>
          <w:tcPr>
            <w:tcW w:w="1162" w:type="pct"/>
            <w:vAlign w:val="bottom"/>
          </w:tcPr>
          <w:p w:rsidR="0009555C" w:rsidRPr="0009555C" w:rsidRDefault="0009555C" w:rsidP="005A24F5">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214,5</w:t>
            </w:r>
          </w:p>
        </w:tc>
        <w:tc>
          <w:tcPr>
            <w:tcW w:w="669" w:type="pct"/>
            <w:vAlign w:val="bottom"/>
          </w:tcPr>
          <w:p w:rsidR="0009555C" w:rsidRPr="0009555C" w:rsidRDefault="0009555C" w:rsidP="005A24F5">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3 480,6</w:t>
            </w:r>
          </w:p>
        </w:tc>
      </w:tr>
      <w:tr w:rsidR="0009555C" w:rsidRPr="0009555C" w:rsidTr="00944CB1">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9555C" w:rsidRPr="0009555C" w:rsidRDefault="0009555C" w:rsidP="00D03A4F">
            <w:pPr>
              <w:spacing w:after="0" w:line="240"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двух детей</w:t>
            </w:r>
          </w:p>
        </w:tc>
        <w:tc>
          <w:tcPr>
            <w:tcW w:w="824" w:type="pct"/>
            <w:vAlign w:val="bottom"/>
          </w:tcPr>
          <w:p w:rsidR="0009555C" w:rsidRPr="0009555C" w:rsidRDefault="0009555C" w:rsidP="00C92BD7">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22 3</w:t>
            </w:r>
            <w:r w:rsidR="00C92BD7">
              <w:rPr>
                <w:rFonts w:ascii="Times New Roman" w:eastAsia="Times New Roman" w:hAnsi="Times New Roman" w:cs="Times New Roman"/>
                <w:sz w:val="24"/>
                <w:szCs w:val="24"/>
                <w:lang w:eastAsia="ru-RU"/>
              </w:rPr>
              <w:t>6</w:t>
            </w:r>
            <w:r w:rsidRPr="0009555C">
              <w:rPr>
                <w:rFonts w:ascii="Times New Roman" w:eastAsia="Times New Roman" w:hAnsi="Times New Roman" w:cs="Times New Roman"/>
                <w:sz w:val="24"/>
                <w:szCs w:val="24"/>
                <w:lang w:eastAsia="ru-RU"/>
              </w:rPr>
              <w:t>9,</w:t>
            </w:r>
            <w:r w:rsidR="00C92BD7">
              <w:rPr>
                <w:rFonts w:ascii="Times New Roman" w:eastAsia="Times New Roman" w:hAnsi="Times New Roman" w:cs="Times New Roman"/>
                <w:sz w:val="24"/>
                <w:szCs w:val="24"/>
                <w:lang w:eastAsia="ru-RU"/>
              </w:rPr>
              <w:t>3</w:t>
            </w:r>
          </w:p>
        </w:tc>
        <w:tc>
          <w:tcPr>
            <w:tcW w:w="579" w:type="pct"/>
            <w:vAlign w:val="bottom"/>
          </w:tcPr>
          <w:p w:rsidR="0009555C" w:rsidRPr="0009555C" w:rsidRDefault="0009555C" w:rsidP="00C92BD7">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18 8</w:t>
            </w:r>
            <w:r w:rsidR="00C92BD7">
              <w:rPr>
                <w:rFonts w:ascii="Times New Roman" w:eastAsia="Times New Roman" w:hAnsi="Times New Roman" w:cs="Times New Roman"/>
                <w:sz w:val="24"/>
                <w:szCs w:val="24"/>
                <w:lang w:eastAsia="ru-RU"/>
              </w:rPr>
              <w:t>5</w:t>
            </w:r>
            <w:r w:rsidRPr="0009555C">
              <w:rPr>
                <w:rFonts w:ascii="Times New Roman" w:eastAsia="Times New Roman" w:hAnsi="Times New Roman" w:cs="Times New Roman"/>
                <w:sz w:val="24"/>
                <w:szCs w:val="24"/>
                <w:lang w:eastAsia="ru-RU"/>
              </w:rPr>
              <w:t>1,</w:t>
            </w:r>
            <w:r w:rsidR="00C92BD7">
              <w:rPr>
                <w:rFonts w:ascii="Times New Roman" w:eastAsia="Times New Roman" w:hAnsi="Times New Roman" w:cs="Times New Roman"/>
                <w:sz w:val="24"/>
                <w:szCs w:val="24"/>
                <w:lang w:eastAsia="ru-RU"/>
              </w:rPr>
              <w:t>0</w:t>
            </w:r>
          </w:p>
        </w:tc>
        <w:tc>
          <w:tcPr>
            <w:tcW w:w="816" w:type="pct"/>
            <w:vAlign w:val="bottom"/>
          </w:tcPr>
          <w:p w:rsidR="0009555C" w:rsidRPr="0009555C" w:rsidRDefault="0009555C" w:rsidP="005A24F5">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498,0</w:t>
            </w:r>
          </w:p>
        </w:tc>
        <w:tc>
          <w:tcPr>
            <w:tcW w:w="1162" w:type="pct"/>
            <w:vAlign w:val="bottom"/>
          </w:tcPr>
          <w:p w:rsidR="0009555C" w:rsidRPr="0009555C" w:rsidRDefault="0009555C" w:rsidP="005A24F5">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199,0</w:t>
            </w:r>
          </w:p>
        </w:tc>
        <w:tc>
          <w:tcPr>
            <w:tcW w:w="669" w:type="pct"/>
            <w:vAlign w:val="bottom"/>
          </w:tcPr>
          <w:p w:rsidR="0009555C" w:rsidRPr="0009555C" w:rsidRDefault="0009555C" w:rsidP="005A24F5">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2 821,3</w:t>
            </w:r>
          </w:p>
        </w:tc>
      </w:tr>
      <w:tr w:rsidR="0009555C" w:rsidRPr="0009555C" w:rsidTr="00944CB1">
        <w:trPr>
          <w:jc w:val="center"/>
        </w:trPr>
        <w:tc>
          <w:tcPr>
            <w:tcW w:w="950" w:type="pct"/>
            <w:tcBorders>
              <w:top w:val="single" w:sz="4" w:space="0" w:color="auto"/>
            </w:tcBorders>
            <w:vAlign w:val="center"/>
          </w:tcPr>
          <w:p w:rsidR="0009555C" w:rsidRPr="0009555C" w:rsidRDefault="0009555C" w:rsidP="00D03A4F">
            <w:pPr>
              <w:spacing w:after="0" w:line="240"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трех и более детей</w:t>
            </w:r>
          </w:p>
        </w:tc>
        <w:tc>
          <w:tcPr>
            <w:tcW w:w="824" w:type="pct"/>
            <w:vAlign w:val="bottom"/>
          </w:tcPr>
          <w:p w:rsidR="0009555C" w:rsidRPr="0009555C" w:rsidRDefault="0009555C" w:rsidP="00C92BD7">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15 72</w:t>
            </w:r>
            <w:r w:rsidR="00C92BD7">
              <w:rPr>
                <w:rFonts w:ascii="Times New Roman" w:eastAsia="Times New Roman" w:hAnsi="Times New Roman" w:cs="Times New Roman"/>
                <w:sz w:val="24"/>
                <w:szCs w:val="24"/>
                <w:lang w:eastAsia="ru-RU"/>
              </w:rPr>
              <w:t>2</w:t>
            </w:r>
            <w:r w:rsidRPr="0009555C">
              <w:rPr>
                <w:rFonts w:ascii="Times New Roman" w:eastAsia="Times New Roman" w:hAnsi="Times New Roman" w:cs="Times New Roman"/>
                <w:sz w:val="24"/>
                <w:szCs w:val="24"/>
                <w:lang w:eastAsia="ru-RU"/>
              </w:rPr>
              <w:t>,</w:t>
            </w:r>
            <w:r w:rsidR="00C92BD7">
              <w:rPr>
                <w:rFonts w:ascii="Times New Roman" w:eastAsia="Times New Roman" w:hAnsi="Times New Roman" w:cs="Times New Roman"/>
                <w:sz w:val="24"/>
                <w:szCs w:val="24"/>
                <w:lang w:eastAsia="ru-RU"/>
              </w:rPr>
              <w:t>1</w:t>
            </w:r>
          </w:p>
        </w:tc>
        <w:tc>
          <w:tcPr>
            <w:tcW w:w="579" w:type="pct"/>
            <w:vAlign w:val="bottom"/>
          </w:tcPr>
          <w:p w:rsidR="0009555C" w:rsidRPr="0009555C" w:rsidRDefault="0009555C" w:rsidP="00C92BD7">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12 8</w:t>
            </w:r>
            <w:r w:rsidR="00C92BD7">
              <w:rPr>
                <w:rFonts w:ascii="Times New Roman" w:eastAsia="Times New Roman" w:hAnsi="Times New Roman" w:cs="Times New Roman"/>
                <w:sz w:val="24"/>
                <w:szCs w:val="24"/>
                <w:lang w:eastAsia="ru-RU"/>
              </w:rPr>
              <w:t>59</w:t>
            </w:r>
            <w:r w:rsidRPr="0009555C">
              <w:rPr>
                <w:rFonts w:ascii="Times New Roman" w:eastAsia="Times New Roman" w:hAnsi="Times New Roman" w:cs="Times New Roman"/>
                <w:sz w:val="24"/>
                <w:szCs w:val="24"/>
                <w:lang w:eastAsia="ru-RU"/>
              </w:rPr>
              <w:t>,</w:t>
            </w:r>
            <w:r w:rsidR="00C92BD7">
              <w:rPr>
                <w:rFonts w:ascii="Times New Roman" w:eastAsia="Times New Roman" w:hAnsi="Times New Roman" w:cs="Times New Roman"/>
                <w:sz w:val="24"/>
                <w:szCs w:val="24"/>
                <w:lang w:eastAsia="ru-RU"/>
              </w:rPr>
              <w:t>3</w:t>
            </w:r>
          </w:p>
        </w:tc>
        <w:tc>
          <w:tcPr>
            <w:tcW w:w="816" w:type="pct"/>
            <w:vAlign w:val="bottom"/>
          </w:tcPr>
          <w:p w:rsidR="0009555C" w:rsidRPr="0009555C" w:rsidRDefault="0009555C" w:rsidP="005A24F5">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635,3</w:t>
            </w:r>
          </w:p>
        </w:tc>
        <w:tc>
          <w:tcPr>
            <w:tcW w:w="1162" w:type="pct"/>
            <w:vAlign w:val="bottom"/>
          </w:tcPr>
          <w:p w:rsidR="0009555C" w:rsidRPr="0009555C" w:rsidRDefault="0009555C" w:rsidP="005A24F5">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125,2</w:t>
            </w:r>
          </w:p>
        </w:tc>
        <w:tc>
          <w:tcPr>
            <w:tcW w:w="669" w:type="pct"/>
            <w:vAlign w:val="bottom"/>
          </w:tcPr>
          <w:p w:rsidR="0009555C" w:rsidRPr="0009555C" w:rsidRDefault="0009555C" w:rsidP="005A24F5">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2 102,3</w:t>
            </w:r>
          </w:p>
        </w:tc>
      </w:tr>
      <w:tr w:rsidR="0009555C" w:rsidRPr="0009555C" w:rsidTr="00944CB1">
        <w:trPr>
          <w:jc w:val="center"/>
        </w:trPr>
        <w:tc>
          <w:tcPr>
            <w:tcW w:w="5000" w:type="pct"/>
            <w:gridSpan w:val="6"/>
            <w:vAlign w:val="bottom"/>
          </w:tcPr>
          <w:p w:rsidR="0009555C" w:rsidRPr="0009555C" w:rsidRDefault="0009555C" w:rsidP="0009555C">
            <w:pPr>
              <w:spacing w:before="60" w:after="0" w:line="240" w:lineRule="auto"/>
              <w:ind w:right="340"/>
              <w:jc w:val="center"/>
              <w:rPr>
                <w:rFonts w:ascii="Times New Roman" w:eastAsia="Times New Roman" w:hAnsi="Times New Roman" w:cs="Times New Roman"/>
                <w:b/>
                <w:sz w:val="24"/>
                <w:szCs w:val="24"/>
                <w:lang w:eastAsia="ru-RU"/>
              </w:rPr>
            </w:pPr>
            <w:r w:rsidRPr="0009555C">
              <w:rPr>
                <w:rFonts w:ascii="Times New Roman" w:eastAsia="Times New Roman" w:hAnsi="Times New Roman" w:cs="Times New Roman"/>
                <w:b/>
                <w:sz w:val="24"/>
                <w:szCs w:val="24"/>
                <w:lang w:eastAsia="ru-RU"/>
              </w:rPr>
              <w:t>2020 г.</w:t>
            </w:r>
          </w:p>
        </w:tc>
      </w:tr>
      <w:tr w:rsidR="0009555C" w:rsidRPr="0009555C" w:rsidTr="00944CB1">
        <w:trPr>
          <w:jc w:val="center"/>
        </w:trPr>
        <w:tc>
          <w:tcPr>
            <w:tcW w:w="950" w:type="pct"/>
            <w:vAlign w:val="center"/>
          </w:tcPr>
          <w:p w:rsidR="0009555C" w:rsidRPr="0009555C" w:rsidRDefault="0009555C" w:rsidP="00D03A4F">
            <w:pPr>
              <w:spacing w:after="0" w:line="240"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Домашние хозяйства с детьми в возрасте до 16 лет, имеющие:</w:t>
            </w:r>
          </w:p>
          <w:p w:rsidR="0009555C" w:rsidRPr="0009555C" w:rsidRDefault="0009555C" w:rsidP="00D03A4F">
            <w:pPr>
              <w:spacing w:after="0" w:line="240"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одного ребенка</w:t>
            </w:r>
          </w:p>
        </w:tc>
        <w:tc>
          <w:tcPr>
            <w:tcW w:w="824" w:type="pct"/>
            <w:vAlign w:val="bottom"/>
          </w:tcPr>
          <w:p w:rsidR="0009555C" w:rsidRPr="0009555C" w:rsidRDefault="0009555C" w:rsidP="004F42D0">
            <w:pPr>
              <w:spacing w:after="0" w:line="240" w:lineRule="auto"/>
              <w:jc w:val="center"/>
              <w:rPr>
                <w:rFonts w:ascii="Times New Roman" w:hAnsi="Times New Roman"/>
                <w:sz w:val="24"/>
                <w:szCs w:val="24"/>
              </w:rPr>
            </w:pPr>
            <w:r w:rsidRPr="0009555C">
              <w:rPr>
                <w:rFonts w:ascii="Times New Roman" w:hAnsi="Times New Roman"/>
                <w:sz w:val="24"/>
                <w:szCs w:val="24"/>
              </w:rPr>
              <w:t>27 4</w:t>
            </w:r>
            <w:r w:rsidR="004F42D0">
              <w:rPr>
                <w:rFonts w:ascii="Times New Roman" w:hAnsi="Times New Roman"/>
                <w:sz w:val="24"/>
                <w:szCs w:val="24"/>
              </w:rPr>
              <w:t>34</w:t>
            </w:r>
            <w:r w:rsidRPr="0009555C">
              <w:rPr>
                <w:rFonts w:ascii="Times New Roman" w:hAnsi="Times New Roman"/>
                <w:sz w:val="24"/>
                <w:szCs w:val="24"/>
              </w:rPr>
              <w:t>,</w:t>
            </w:r>
            <w:r w:rsidR="004F42D0">
              <w:rPr>
                <w:rFonts w:ascii="Times New Roman" w:hAnsi="Times New Roman"/>
                <w:sz w:val="24"/>
                <w:szCs w:val="24"/>
              </w:rPr>
              <w:t>4</w:t>
            </w:r>
          </w:p>
        </w:tc>
        <w:tc>
          <w:tcPr>
            <w:tcW w:w="579" w:type="pct"/>
            <w:vAlign w:val="bottom"/>
          </w:tcPr>
          <w:p w:rsidR="0009555C" w:rsidRPr="0009555C" w:rsidRDefault="0009555C" w:rsidP="004F42D0">
            <w:pPr>
              <w:spacing w:after="0" w:line="240" w:lineRule="auto"/>
              <w:jc w:val="center"/>
              <w:rPr>
                <w:rFonts w:ascii="Times New Roman" w:hAnsi="Times New Roman"/>
                <w:sz w:val="24"/>
                <w:szCs w:val="24"/>
              </w:rPr>
            </w:pPr>
            <w:r w:rsidRPr="0009555C">
              <w:rPr>
                <w:rFonts w:ascii="Times New Roman" w:hAnsi="Times New Roman"/>
                <w:sz w:val="24"/>
                <w:szCs w:val="24"/>
              </w:rPr>
              <w:t>22 9</w:t>
            </w:r>
            <w:r w:rsidR="004F42D0">
              <w:rPr>
                <w:rFonts w:ascii="Times New Roman" w:hAnsi="Times New Roman"/>
                <w:sz w:val="24"/>
                <w:szCs w:val="24"/>
              </w:rPr>
              <w:t>15</w:t>
            </w:r>
            <w:r w:rsidRPr="0009555C">
              <w:rPr>
                <w:rFonts w:ascii="Times New Roman" w:hAnsi="Times New Roman"/>
                <w:sz w:val="24"/>
                <w:szCs w:val="24"/>
              </w:rPr>
              <w:t>,</w:t>
            </w:r>
            <w:r w:rsidR="004F42D0">
              <w:rPr>
                <w:rFonts w:ascii="Times New Roman" w:hAnsi="Times New Roman"/>
                <w:sz w:val="24"/>
                <w:szCs w:val="24"/>
              </w:rPr>
              <w:t>6</w:t>
            </w:r>
          </w:p>
        </w:tc>
        <w:tc>
          <w:tcPr>
            <w:tcW w:w="816" w:type="pct"/>
            <w:vAlign w:val="bottom"/>
          </w:tcPr>
          <w:p w:rsidR="0009555C" w:rsidRPr="0009555C" w:rsidRDefault="0009555C" w:rsidP="005A24F5">
            <w:pPr>
              <w:spacing w:after="0" w:line="240" w:lineRule="auto"/>
              <w:jc w:val="center"/>
              <w:rPr>
                <w:rFonts w:ascii="Times New Roman" w:hAnsi="Times New Roman"/>
                <w:sz w:val="24"/>
                <w:szCs w:val="24"/>
              </w:rPr>
            </w:pPr>
            <w:r w:rsidRPr="0009555C">
              <w:rPr>
                <w:rFonts w:ascii="Times New Roman" w:hAnsi="Times New Roman"/>
                <w:sz w:val="24"/>
                <w:szCs w:val="24"/>
              </w:rPr>
              <w:t>519,6</w:t>
            </w:r>
          </w:p>
        </w:tc>
        <w:tc>
          <w:tcPr>
            <w:tcW w:w="1162" w:type="pct"/>
            <w:vAlign w:val="bottom"/>
          </w:tcPr>
          <w:p w:rsidR="0009555C" w:rsidRPr="0009555C" w:rsidRDefault="0009555C" w:rsidP="005A24F5">
            <w:pPr>
              <w:spacing w:after="0" w:line="240" w:lineRule="auto"/>
              <w:jc w:val="center"/>
              <w:rPr>
                <w:rFonts w:ascii="Times New Roman" w:hAnsi="Times New Roman"/>
                <w:sz w:val="24"/>
                <w:szCs w:val="24"/>
              </w:rPr>
            </w:pPr>
            <w:r w:rsidRPr="0009555C">
              <w:rPr>
                <w:rFonts w:ascii="Times New Roman" w:hAnsi="Times New Roman"/>
                <w:sz w:val="24"/>
                <w:szCs w:val="24"/>
              </w:rPr>
              <w:t>195,0</w:t>
            </w:r>
          </w:p>
        </w:tc>
        <w:tc>
          <w:tcPr>
            <w:tcW w:w="669" w:type="pct"/>
            <w:vAlign w:val="bottom"/>
          </w:tcPr>
          <w:p w:rsidR="0009555C" w:rsidRPr="0009555C" w:rsidRDefault="0009555C" w:rsidP="005A24F5">
            <w:pPr>
              <w:spacing w:after="0" w:line="240" w:lineRule="auto"/>
              <w:jc w:val="center"/>
              <w:rPr>
                <w:rFonts w:ascii="Times New Roman" w:hAnsi="Times New Roman"/>
                <w:sz w:val="24"/>
                <w:szCs w:val="24"/>
              </w:rPr>
            </w:pPr>
            <w:r w:rsidRPr="0009555C">
              <w:rPr>
                <w:rFonts w:ascii="Times New Roman" w:hAnsi="Times New Roman"/>
                <w:sz w:val="24"/>
                <w:szCs w:val="24"/>
              </w:rPr>
              <w:t>3 804,2</w:t>
            </w:r>
          </w:p>
        </w:tc>
      </w:tr>
      <w:tr w:rsidR="0009555C" w:rsidRPr="0009555C" w:rsidTr="00944CB1">
        <w:trPr>
          <w:jc w:val="center"/>
        </w:trPr>
        <w:tc>
          <w:tcPr>
            <w:tcW w:w="950" w:type="pct"/>
            <w:vAlign w:val="center"/>
          </w:tcPr>
          <w:p w:rsidR="0009555C" w:rsidRPr="0009555C" w:rsidRDefault="0009555C" w:rsidP="00D03A4F">
            <w:pPr>
              <w:spacing w:after="0" w:line="240"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двух детей</w:t>
            </w:r>
          </w:p>
        </w:tc>
        <w:tc>
          <w:tcPr>
            <w:tcW w:w="824" w:type="pct"/>
            <w:vAlign w:val="bottom"/>
          </w:tcPr>
          <w:p w:rsidR="0009555C" w:rsidRPr="0009555C" w:rsidRDefault="0009555C" w:rsidP="004F42D0">
            <w:pPr>
              <w:spacing w:after="0" w:line="240" w:lineRule="auto"/>
              <w:jc w:val="center"/>
              <w:rPr>
                <w:rFonts w:ascii="Times New Roman" w:hAnsi="Times New Roman"/>
                <w:sz w:val="24"/>
                <w:szCs w:val="24"/>
              </w:rPr>
            </w:pPr>
            <w:r w:rsidRPr="0009555C">
              <w:rPr>
                <w:rFonts w:ascii="Times New Roman" w:hAnsi="Times New Roman"/>
                <w:sz w:val="24"/>
                <w:szCs w:val="24"/>
              </w:rPr>
              <w:t>23 9</w:t>
            </w:r>
            <w:r w:rsidR="004F42D0">
              <w:rPr>
                <w:rFonts w:ascii="Times New Roman" w:hAnsi="Times New Roman"/>
                <w:sz w:val="24"/>
                <w:szCs w:val="24"/>
              </w:rPr>
              <w:t>31</w:t>
            </w:r>
            <w:r w:rsidRPr="0009555C">
              <w:rPr>
                <w:rFonts w:ascii="Times New Roman" w:hAnsi="Times New Roman"/>
                <w:sz w:val="24"/>
                <w:szCs w:val="24"/>
              </w:rPr>
              <w:t>,</w:t>
            </w:r>
            <w:r w:rsidR="004F42D0">
              <w:rPr>
                <w:rFonts w:ascii="Times New Roman" w:hAnsi="Times New Roman"/>
                <w:sz w:val="24"/>
                <w:szCs w:val="24"/>
              </w:rPr>
              <w:t>4</w:t>
            </w:r>
          </w:p>
        </w:tc>
        <w:tc>
          <w:tcPr>
            <w:tcW w:w="579" w:type="pct"/>
            <w:vAlign w:val="bottom"/>
          </w:tcPr>
          <w:p w:rsidR="0009555C" w:rsidRPr="0009555C" w:rsidRDefault="004F42D0" w:rsidP="004F42D0">
            <w:pPr>
              <w:spacing w:after="0" w:line="240" w:lineRule="auto"/>
              <w:jc w:val="center"/>
              <w:rPr>
                <w:rFonts w:ascii="Times New Roman" w:hAnsi="Times New Roman"/>
                <w:sz w:val="24"/>
                <w:szCs w:val="24"/>
              </w:rPr>
            </w:pPr>
            <w:r>
              <w:rPr>
                <w:rFonts w:ascii="Times New Roman" w:hAnsi="Times New Roman"/>
                <w:sz w:val="24"/>
                <w:szCs w:val="24"/>
              </w:rPr>
              <w:t>19 896</w:t>
            </w:r>
            <w:r w:rsidR="0009555C" w:rsidRPr="0009555C">
              <w:rPr>
                <w:rFonts w:ascii="Times New Roman" w:hAnsi="Times New Roman"/>
                <w:sz w:val="24"/>
                <w:szCs w:val="24"/>
              </w:rPr>
              <w:t>,</w:t>
            </w:r>
            <w:r>
              <w:rPr>
                <w:rFonts w:ascii="Times New Roman" w:hAnsi="Times New Roman"/>
                <w:sz w:val="24"/>
                <w:szCs w:val="24"/>
              </w:rPr>
              <w:t>3</w:t>
            </w:r>
          </w:p>
        </w:tc>
        <w:tc>
          <w:tcPr>
            <w:tcW w:w="816" w:type="pct"/>
            <w:vAlign w:val="bottom"/>
          </w:tcPr>
          <w:p w:rsidR="0009555C" w:rsidRPr="0009555C" w:rsidRDefault="0009555C" w:rsidP="005A24F5">
            <w:pPr>
              <w:spacing w:after="0" w:line="240" w:lineRule="auto"/>
              <w:jc w:val="center"/>
              <w:rPr>
                <w:rFonts w:ascii="Times New Roman" w:hAnsi="Times New Roman"/>
                <w:sz w:val="24"/>
                <w:szCs w:val="24"/>
              </w:rPr>
            </w:pPr>
            <w:r w:rsidRPr="0009555C">
              <w:rPr>
                <w:rFonts w:ascii="Times New Roman" w:hAnsi="Times New Roman"/>
                <w:sz w:val="24"/>
                <w:szCs w:val="24"/>
              </w:rPr>
              <w:t>507,8</w:t>
            </w:r>
          </w:p>
        </w:tc>
        <w:tc>
          <w:tcPr>
            <w:tcW w:w="1162" w:type="pct"/>
            <w:vAlign w:val="bottom"/>
          </w:tcPr>
          <w:p w:rsidR="0009555C" w:rsidRPr="0009555C" w:rsidRDefault="0009555C" w:rsidP="005A24F5">
            <w:pPr>
              <w:spacing w:after="0" w:line="240" w:lineRule="auto"/>
              <w:jc w:val="center"/>
              <w:rPr>
                <w:rFonts w:ascii="Times New Roman" w:hAnsi="Times New Roman"/>
                <w:sz w:val="24"/>
                <w:szCs w:val="24"/>
              </w:rPr>
            </w:pPr>
            <w:r w:rsidRPr="0009555C">
              <w:rPr>
                <w:rFonts w:ascii="Times New Roman" w:hAnsi="Times New Roman"/>
                <w:sz w:val="24"/>
                <w:szCs w:val="24"/>
              </w:rPr>
              <w:t>175,0</w:t>
            </w:r>
          </w:p>
        </w:tc>
        <w:tc>
          <w:tcPr>
            <w:tcW w:w="669" w:type="pct"/>
            <w:vAlign w:val="bottom"/>
          </w:tcPr>
          <w:p w:rsidR="0009555C" w:rsidRPr="0009555C" w:rsidRDefault="0009555C" w:rsidP="005A24F5">
            <w:pPr>
              <w:spacing w:after="0" w:line="240" w:lineRule="auto"/>
              <w:jc w:val="center"/>
              <w:rPr>
                <w:rFonts w:ascii="Times New Roman" w:hAnsi="Times New Roman"/>
                <w:sz w:val="24"/>
                <w:szCs w:val="24"/>
              </w:rPr>
            </w:pPr>
            <w:r w:rsidRPr="0009555C">
              <w:rPr>
                <w:rFonts w:ascii="Times New Roman" w:hAnsi="Times New Roman"/>
                <w:sz w:val="24"/>
                <w:szCs w:val="24"/>
              </w:rPr>
              <w:t>3 352,3</w:t>
            </w:r>
          </w:p>
        </w:tc>
      </w:tr>
      <w:tr w:rsidR="0009555C" w:rsidRPr="00BD5A90" w:rsidTr="00944CB1">
        <w:trPr>
          <w:jc w:val="center"/>
        </w:trPr>
        <w:tc>
          <w:tcPr>
            <w:tcW w:w="950" w:type="pct"/>
            <w:vAlign w:val="center"/>
          </w:tcPr>
          <w:p w:rsidR="0009555C" w:rsidRPr="0009555C" w:rsidRDefault="0009555C" w:rsidP="00D03A4F">
            <w:pPr>
              <w:spacing w:after="0" w:line="240"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трех и более детей</w:t>
            </w:r>
          </w:p>
        </w:tc>
        <w:tc>
          <w:tcPr>
            <w:tcW w:w="824" w:type="pct"/>
            <w:vAlign w:val="bottom"/>
          </w:tcPr>
          <w:p w:rsidR="0009555C" w:rsidRPr="0009555C" w:rsidRDefault="0009555C" w:rsidP="00920BE2">
            <w:pPr>
              <w:spacing w:after="0" w:line="240" w:lineRule="auto"/>
              <w:jc w:val="center"/>
              <w:rPr>
                <w:rFonts w:ascii="Times New Roman" w:hAnsi="Times New Roman"/>
                <w:sz w:val="24"/>
                <w:szCs w:val="24"/>
              </w:rPr>
            </w:pPr>
            <w:r w:rsidRPr="0009555C">
              <w:rPr>
                <w:rFonts w:ascii="Times New Roman" w:hAnsi="Times New Roman"/>
                <w:sz w:val="24"/>
                <w:szCs w:val="24"/>
              </w:rPr>
              <w:t xml:space="preserve">16 </w:t>
            </w:r>
            <w:r w:rsidR="00920BE2">
              <w:rPr>
                <w:rFonts w:ascii="Times New Roman" w:hAnsi="Times New Roman"/>
                <w:sz w:val="24"/>
                <w:szCs w:val="24"/>
              </w:rPr>
              <w:t>418</w:t>
            </w:r>
            <w:r w:rsidRPr="0009555C">
              <w:rPr>
                <w:rFonts w:ascii="Times New Roman" w:hAnsi="Times New Roman"/>
                <w:sz w:val="24"/>
                <w:szCs w:val="24"/>
              </w:rPr>
              <w:t>,</w:t>
            </w:r>
            <w:r w:rsidR="00920BE2">
              <w:rPr>
                <w:rFonts w:ascii="Times New Roman" w:hAnsi="Times New Roman"/>
                <w:sz w:val="24"/>
                <w:szCs w:val="24"/>
              </w:rPr>
              <w:t>5</w:t>
            </w:r>
          </w:p>
        </w:tc>
        <w:tc>
          <w:tcPr>
            <w:tcW w:w="579" w:type="pct"/>
            <w:vAlign w:val="bottom"/>
          </w:tcPr>
          <w:p w:rsidR="0009555C" w:rsidRPr="0009555C" w:rsidRDefault="0009555C" w:rsidP="00920BE2">
            <w:pPr>
              <w:spacing w:after="0" w:line="240" w:lineRule="auto"/>
              <w:jc w:val="center"/>
              <w:rPr>
                <w:rFonts w:ascii="Times New Roman" w:hAnsi="Times New Roman"/>
                <w:sz w:val="24"/>
                <w:szCs w:val="24"/>
              </w:rPr>
            </w:pPr>
            <w:r w:rsidRPr="0009555C">
              <w:rPr>
                <w:rFonts w:ascii="Times New Roman" w:hAnsi="Times New Roman"/>
                <w:sz w:val="24"/>
                <w:szCs w:val="24"/>
              </w:rPr>
              <w:t xml:space="preserve">13 </w:t>
            </w:r>
            <w:r w:rsidR="00920BE2">
              <w:rPr>
                <w:rFonts w:ascii="Times New Roman" w:hAnsi="Times New Roman"/>
                <w:sz w:val="24"/>
                <w:szCs w:val="24"/>
              </w:rPr>
              <w:t>423</w:t>
            </w:r>
            <w:r w:rsidRPr="0009555C">
              <w:rPr>
                <w:rFonts w:ascii="Times New Roman" w:hAnsi="Times New Roman"/>
                <w:sz w:val="24"/>
                <w:szCs w:val="24"/>
              </w:rPr>
              <w:t>,</w:t>
            </w:r>
            <w:r w:rsidR="00920BE2">
              <w:rPr>
                <w:rFonts w:ascii="Times New Roman" w:hAnsi="Times New Roman"/>
                <w:sz w:val="24"/>
                <w:szCs w:val="24"/>
              </w:rPr>
              <w:t>7</w:t>
            </w:r>
          </w:p>
        </w:tc>
        <w:tc>
          <w:tcPr>
            <w:tcW w:w="816" w:type="pct"/>
            <w:vAlign w:val="bottom"/>
          </w:tcPr>
          <w:p w:rsidR="0009555C" w:rsidRPr="0009555C" w:rsidRDefault="0009555C" w:rsidP="005A24F5">
            <w:pPr>
              <w:spacing w:after="0" w:line="240" w:lineRule="auto"/>
              <w:jc w:val="center"/>
              <w:rPr>
                <w:rFonts w:ascii="Times New Roman" w:hAnsi="Times New Roman"/>
                <w:sz w:val="24"/>
                <w:szCs w:val="24"/>
              </w:rPr>
            </w:pPr>
            <w:r w:rsidRPr="0009555C">
              <w:rPr>
                <w:rFonts w:ascii="Times New Roman" w:hAnsi="Times New Roman"/>
                <w:sz w:val="24"/>
                <w:szCs w:val="24"/>
              </w:rPr>
              <w:t>681,6</w:t>
            </w:r>
          </w:p>
        </w:tc>
        <w:tc>
          <w:tcPr>
            <w:tcW w:w="1162" w:type="pct"/>
            <w:vAlign w:val="bottom"/>
          </w:tcPr>
          <w:p w:rsidR="0009555C" w:rsidRPr="0009555C" w:rsidRDefault="0009555C" w:rsidP="005A24F5">
            <w:pPr>
              <w:spacing w:after="0" w:line="240" w:lineRule="auto"/>
              <w:jc w:val="center"/>
              <w:rPr>
                <w:rFonts w:ascii="Times New Roman" w:hAnsi="Times New Roman"/>
                <w:sz w:val="24"/>
                <w:szCs w:val="24"/>
              </w:rPr>
            </w:pPr>
            <w:r w:rsidRPr="0009555C">
              <w:rPr>
                <w:rFonts w:ascii="Times New Roman" w:hAnsi="Times New Roman"/>
                <w:sz w:val="24"/>
                <w:szCs w:val="24"/>
              </w:rPr>
              <w:t>137,5</w:t>
            </w:r>
          </w:p>
        </w:tc>
        <w:tc>
          <w:tcPr>
            <w:tcW w:w="669" w:type="pct"/>
            <w:vAlign w:val="bottom"/>
          </w:tcPr>
          <w:p w:rsidR="0009555C" w:rsidRPr="0009555C" w:rsidRDefault="0009555C" w:rsidP="005A24F5">
            <w:pPr>
              <w:spacing w:after="0" w:line="240" w:lineRule="auto"/>
              <w:jc w:val="center"/>
              <w:rPr>
                <w:rFonts w:ascii="Times New Roman" w:hAnsi="Times New Roman"/>
                <w:sz w:val="24"/>
                <w:szCs w:val="24"/>
              </w:rPr>
            </w:pPr>
            <w:r w:rsidRPr="0009555C">
              <w:rPr>
                <w:rFonts w:ascii="Times New Roman" w:hAnsi="Times New Roman"/>
                <w:sz w:val="24"/>
                <w:szCs w:val="24"/>
              </w:rPr>
              <w:t>2 175,7</w:t>
            </w:r>
          </w:p>
        </w:tc>
      </w:tr>
    </w:tbl>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09555C" w:rsidRDefault="00D03A4F" w:rsidP="00D03A4F">
      <w:pPr>
        <w:spacing w:after="0" w:line="240" w:lineRule="auto"/>
        <w:jc w:val="right"/>
        <w:rPr>
          <w:rFonts w:ascii="Times New Roman" w:eastAsia="Times New Roman" w:hAnsi="Times New Roman" w:cs="Times New Roman"/>
          <w:sz w:val="26"/>
          <w:szCs w:val="26"/>
          <w:lang w:eastAsia="ru-RU"/>
        </w:rPr>
      </w:pPr>
      <w:r w:rsidRPr="0009555C">
        <w:rPr>
          <w:rFonts w:ascii="Times New Roman" w:eastAsia="Times New Roman" w:hAnsi="Times New Roman" w:cs="Times New Roman"/>
          <w:sz w:val="26"/>
          <w:szCs w:val="26"/>
          <w:lang w:eastAsia="ru-RU"/>
        </w:rPr>
        <w:t>Таблица 4</w:t>
      </w:r>
      <w:r w:rsidR="00BF045B">
        <w:rPr>
          <w:rFonts w:ascii="Times New Roman" w:eastAsia="Times New Roman" w:hAnsi="Times New Roman" w:cs="Times New Roman"/>
          <w:sz w:val="26"/>
          <w:szCs w:val="26"/>
          <w:lang w:eastAsia="ru-RU"/>
        </w:rPr>
        <w:t>2</w:t>
      </w:r>
    </w:p>
    <w:p w:rsidR="00D03A4F" w:rsidRPr="0009555C"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09555C" w:rsidRDefault="00D03A4F" w:rsidP="00D03A4F">
      <w:pPr>
        <w:spacing w:after="0" w:line="240" w:lineRule="auto"/>
        <w:jc w:val="center"/>
        <w:rPr>
          <w:rFonts w:ascii="Times New Roman" w:eastAsia="Times New Roman" w:hAnsi="Times New Roman" w:cs="Times New Roman"/>
          <w:b/>
          <w:bCs/>
          <w:sz w:val="26"/>
          <w:szCs w:val="26"/>
          <w:lang w:eastAsia="ru-RU"/>
        </w:rPr>
      </w:pPr>
      <w:r w:rsidRPr="0009555C">
        <w:rPr>
          <w:rFonts w:ascii="Times New Roman" w:eastAsia="Times New Roman" w:hAnsi="Times New Roman" w:cs="Times New Roman"/>
          <w:b/>
          <w:bCs/>
          <w:sz w:val="26"/>
          <w:szCs w:val="26"/>
          <w:lang w:eastAsia="ru-RU"/>
        </w:rPr>
        <w:t xml:space="preserve">Структура потребительских расходов в домохозяйствах, </w:t>
      </w:r>
    </w:p>
    <w:p w:rsidR="00D03A4F" w:rsidRPr="0009555C" w:rsidRDefault="00D03A4F" w:rsidP="00D03A4F">
      <w:pPr>
        <w:spacing w:after="0" w:line="240" w:lineRule="auto"/>
        <w:jc w:val="center"/>
        <w:rPr>
          <w:rFonts w:ascii="Times New Roman" w:eastAsia="Times New Roman" w:hAnsi="Times New Roman" w:cs="Times New Roman"/>
          <w:b/>
          <w:bCs/>
          <w:sz w:val="26"/>
          <w:szCs w:val="26"/>
          <w:lang w:eastAsia="ru-RU"/>
        </w:rPr>
      </w:pPr>
      <w:r w:rsidRPr="0009555C">
        <w:rPr>
          <w:rFonts w:ascii="Times New Roman" w:eastAsia="Times New Roman" w:hAnsi="Times New Roman" w:cs="Times New Roman"/>
          <w:b/>
          <w:bCs/>
          <w:sz w:val="26"/>
          <w:szCs w:val="26"/>
          <w:lang w:eastAsia="ru-RU"/>
        </w:rPr>
        <w:t xml:space="preserve">имеющих детей в возрасте до 16 лет </w:t>
      </w:r>
    </w:p>
    <w:p w:rsidR="00D03A4F" w:rsidRPr="0009555C" w:rsidRDefault="00D03A4F" w:rsidP="00D03A4F">
      <w:pPr>
        <w:spacing w:after="0" w:line="240" w:lineRule="auto"/>
        <w:jc w:val="center"/>
        <w:rPr>
          <w:rFonts w:ascii="Times New Roman" w:eastAsia="Times New Roman" w:hAnsi="Times New Roman" w:cs="Times New Roman"/>
          <w:bCs/>
          <w:sz w:val="24"/>
          <w:szCs w:val="24"/>
          <w:lang w:eastAsia="ru-RU"/>
        </w:rPr>
      </w:pPr>
      <w:r w:rsidRPr="0009555C">
        <w:rPr>
          <w:rFonts w:ascii="Times New Roman" w:eastAsia="Times New Roman" w:hAnsi="Times New Roman" w:cs="Times New Roman"/>
          <w:bCs/>
          <w:sz w:val="24"/>
          <w:szCs w:val="24"/>
          <w:lang w:eastAsia="ru-RU"/>
        </w:rPr>
        <w:t>(по данным выборочного обследования бюджетов домашних хозяйств, проценты)</w:t>
      </w:r>
    </w:p>
    <w:p w:rsidR="00D03A4F" w:rsidRPr="0009555C" w:rsidRDefault="00D03A4F" w:rsidP="00D03A4F">
      <w:pPr>
        <w:spacing w:after="0" w:line="240" w:lineRule="auto"/>
        <w:jc w:val="right"/>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86"/>
        <w:gridCol w:w="1270"/>
        <w:gridCol w:w="1270"/>
        <w:gridCol w:w="1270"/>
      </w:tblGrid>
      <w:tr w:rsidR="00D03A4F" w:rsidRPr="0009555C" w:rsidTr="00944CB1">
        <w:trPr>
          <w:tblHeader/>
          <w:jc w:val="center"/>
        </w:trPr>
        <w:tc>
          <w:tcPr>
            <w:tcW w:w="3131" w:type="pct"/>
            <w:vAlign w:val="bottom"/>
          </w:tcPr>
          <w:p w:rsidR="00D03A4F" w:rsidRPr="0009555C" w:rsidRDefault="00D03A4F" w:rsidP="00D03A4F">
            <w:pPr>
              <w:spacing w:after="0" w:line="240" w:lineRule="auto"/>
              <w:jc w:val="center"/>
              <w:rPr>
                <w:rFonts w:ascii="Times New Roman" w:eastAsia="Times New Roman" w:hAnsi="Times New Roman" w:cs="Times New Roman"/>
                <w:i/>
                <w:sz w:val="24"/>
                <w:szCs w:val="24"/>
                <w:lang w:eastAsia="ru-RU"/>
              </w:rPr>
            </w:pPr>
          </w:p>
        </w:tc>
        <w:tc>
          <w:tcPr>
            <w:tcW w:w="623" w:type="pct"/>
            <w:vAlign w:val="bottom"/>
          </w:tcPr>
          <w:p w:rsidR="00D03A4F" w:rsidRPr="0009555C" w:rsidRDefault="00D03A4F" w:rsidP="0009555C">
            <w:pPr>
              <w:spacing w:after="0" w:line="240" w:lineRule="auto"/>
              <w:jc w:val="center"/>
              <w:rPr>
                <w:rFonts w:ascii="Times New Roman" w:eastAsia="Times New Roman" w:hAnsi="Times New Roman" w:cs="Times New Roman"/>
                <w:bCs/>
                <w:sz w:val="24"/>
                <w:szCs w:val="24"/>
                <w:lang w:eastAsia="ru-RU"/>
              </w:rPr>
            </w:pPr>
            <w:r w:rsidRPr="0009555C">
              <w:rPr>
                <w:rFonts w:ascii="Times New Roman" w:eastAsia="Times New Roman" w:hAnsi="Times New Roman" w:cs="Times New Roman"/>
                <w:bCs/>
                <w:sz w:val="24"/>
                <w:szCs w:val="24"/>
                <w:lang w:eastAsia="ru-RU"/>
              </w:rPr>
              <w:t>20</w:t>
            </w:r>
            <w:r w:rsidRPr="0009555C">
              <w:rPr>
                <w:rFonts w:ascii="Times New Roman" w:eastAsia="Times New Roman" w:hAnsi="Times New Roman" w:cs="Times New Roman"/>
                <w:bCs/>
                <w:sz w:val="24"/>
                <w:szCs w:val="24"/>
                <w:lang w:val="en-US" w:eastAsia="ru-RU"/>
              </w:rPr>
              <w:t>1</w:t>
            </w:r>
            <w:r w:rsidR="0009555C" w:rsidRPr="0009555C">
              <w:rPr>
                <w:rFonts w:ascii="Times New Roman" w:eastAsia="Times New Roman" w:hAnsi="Times New Roman" w:cs="Times New Roman"/>
                <w:bCs/>
                <w:sz w:val="24"/>
                <w:szCs w:val="24"/>
                <w:lang w:eastAsia="ru-RU"/>
              </w:rPr>
              <w:t>8</w:t>
            </w:r>
            <w:r w:rsidRPr="0009555C">
              <w:rPr>
                <w:rFonts w:ascii="Times New Roman" w:eastAsia="Times New Roman" w:hAnsi="Times New Roman" w:cs="Times New Roman"/>
                <w:bCs/>
                <w:sz w:val="24"/>
                <w:szCs w:val="24"/>
                <w:lang w:eastAsia="ru-RU"/>
              </w:rPr>
              <w:t xml:space="preserve"> г.</w:t>
            </w:r>
          </w:p>
        </w:tc>
        <w:tc>
          <w:tcPr>
            <w:tcW w:w="623" w:type="pct"/>
            <w:vAlign w:val="bottom"/>
          </w:tcPr>
          <w:p w:rsidR="00D03A4F" w:rsidRPr="0009555C" w:rsidRDefault="00D03A4F" w:rsidP="0009555C">
            <w:pPr>
              <w:spacing w:after="0" w:line="240" w:lineRule="auto"/>
              <w:jc w:val="center"/>
              <w:rPr>
                <w:rFonts w:ascii="Times New Roman" w:eastAsia="Times New Roman" w:hAnsi="Times New Roman" w:cs="Times New Roman"/>
                <w:bCs/>
                <w:sz w:val="24"/>
                <w:szCs w:val="24"/>
                <w:lang w:eastAsia="ru-RU"/>
              </w:rPr>
            </w:pPr>
            <w:r w:rsidRPr="0009555C">
              <w:rPr>
                <w:rFonts w:ascii="Times New Roman" w:eastAsia="Times New Roman" w:hAnsi="Times New Roman" w:cs="Times New Roman"/>
                <w:bCs/>
                <w:sz w:val="24"/>
                <w:szCs w:val="24"/>
                <w:lang w:eastAsia="ru-RU"/>
              </w:rPr>
              <w:t>20</w:t>
            </w:r>
            <w:r w:rsidRPr="0009555C">
              <w:rPr>
                <w:rFonts w:ascii="Times New Roman" w:eastAsia="Times New Roman" w:hAnsi="Times New Roman" w:cs="Times New Roman"/>
                <w:bCs/>
                <w:sz w:val="24"/>
                <w:szCs w:val="24"/>
                <w:lang w:val="en-US" w:eastAsia="ru-RU"/>
              </w:rPr>
              <w:t>1</w:t>
            </w:r>
            <w:r w:rsidR="0009555C" w:rsidRPr="0009555C">
              <w:rPr>
                <w:rFonts w:ascii="Times New Roman" w:eastAsia="Times New Roman" w:hAnsi="Times New Roman" w:cs="Times New Roman"/>
                <w:bCs/>
                <w:sz w:val="24"/>
                <w:szCs w:val="24"/>
                <w:lang w:eastAsia="ru-RU"/>
              </w:rPr>
              <w:t>9</w:t>
            </w:r>
            <w:r w:rsidRPr="0009555C">
              <w:rPr>
                <w:rFonts w:ascii="Times New Roman" w:eastAsia="Times New Roman" w:hAnsi="Times New Roman" w:cs="Times New Roman"/>
                <w:bCs/>
                <w:sz w:val="24"/>
                <w:szCs w:val="24"/>
                <w:lang w:eastAsia="ru-RU"/>
              </w:rPr>
              <w:t xml:space="preserve"> г.</w:t>
            </w:r>
          </w:p>
        </w:tc>
        <w:tc>
          <w:tcPr>
            <w:tcW w:w="623" w:type="pct"/>
            <w:vAlign w:val="bottom"/>
          </w:tcPr>
          <w:p w:rsidR="00D03A4F" w:rsidRPr="0009555C" w:rsidRDefault="00D03A4F" w:rsidP="0009555C">
            <w:pPr>
              <w:spacing w:after="0" w:line="240" w:lineRule="auto"/>
              <w:jc w:val="center"/>
              <w:rPr>
                <w:rFonts w:ascii="Times New Roman" w:eastAsia="Times New Roman" w:hAnsi="Times New Roman" w:cs="Times New Roman"/>
                <w:bCs/>
                <w:sz w:val="24"/>
                <w:szCs w:val="24"/>
                <w:lang w:eastAsia="ru-RU"/>
              </w:rPr>
            </w:pPr>
            <w:r w:rsidRPr="0009555C">
              <w:rPr>
                <w:rFonts w:ascii="Times New Roman" w:eastAsia="Times New Roman" w:hAnsi="Times New Roman" w:cs="Times New Roman"/>
                <w:bCs/>
                <w:sz w:val="24"/>
                <w:szCs w:val="24"/>
                <w:lang w:eastAsia="ru-RU"/>
              </w:rPr>
              <w:t>20</w:t>
            </w:r>
            <w:r w:rsidR="0009555C" w:rsidRPr="0009555C">
              <w:rPr>
                <w:rFonts w:ascii="Times New Roman" w:eastAsia="Times New Roman" w:hAnsi="Times New Roman" w:cs="Times New Roman"/>
                <w:bCs/>
                <w:sz w:val="24"/>
                <w:szCs w:val="24"/>
                <w:lang w:eastAsia="ru-RU"/>
              </w:rPr>
              <w:t>20</w:t>
            </w:r>
            <w:r w:rsidRPr="0009555C">
              <w:rPr>
                <w:rFonts w:ascii="Times New Roman" w:eastAsia="Times New Roman" w:hAnsi="Times New Roman" w:cs="Times New Roman"/>
                <w:bCs/>
                <w:sz w:val="24"/>
                <w:szCs w:val="24"/>
                <w:lang w:eastAsia="ru-RU"/>
              </w:rPr>
              <w:t xml:space="preserve"> г. </w:t>
            </w:r>
          </w:p>
        </w:tc>
      </w:tr>
      <w:tr w:rsidR="0009555C" w:rsidRPr="0009555C" w:rsidTr="00944CB1">
        <w:trPr>
          <w:jc w:val="center"/>
        </w:trPr>
        <w:tc>
          <w:tcPr>
            <w:tcW w:w="3131" w:type="pct"/>
            <w:vAlign w:val="center"/>
          </w:tcPr>
          <w:p w:rsidR="0009555C" w:rsidRPr="0009555C" w:rsidRDefault="0009555C" w:rsidP="00D03A4F">
            <w:pPr>
              <w:tabs>
                <w:tab w:val="left" w:leader="dot" w:pos="5670"/>
              </w:tabs>
              <w:spacing w:after="0" w:line="264" w:lineRule="auto"/>
              <w:ind w:left="57"/>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Потребительские расходы</w:t>
            </w:r>
          </w:p>
        </w:tc>
        <w:tc>
          <w:tcPr>
            <w:tcW w:w="623" w:type="pct"/>
            <w:vAlign w:val="bottom"/>
          </w:tcPr>
          <w:p w:rsidR="0009555C" w:rsidRPr="0009555C" w:rsidRDefault="0009555C" w:rsidP="005A24F5">
            <w:pPr>
              <w:spacing w:before="60" w:after="0" w:line="264" w:lineRule="auto"/>
              <w:jc w:val="center"/>
              <w:rPr>
                <w:rFonts w:ascii="Times New Roman" w:eastAsia="Times New Roman" w:hAnsi="Times New Roman" w:cs="Times New Roman"/>
                <w:b/>
                <w:sz w:val="24"/>
                <w:szCs w:val="24"/>
                <w:lang w:eastAsia="ru-RU"/>
              </w:rPr>
            </w:pPr>
            <w:r w:rsidRPr="0009555C">
              <w:rPr>
                <w:rFonts w:ascii="Times New Roman" w:eastAsia="Times New Roman" w:hAnsi="Times New Roman" w:cs="Times New Roman"/>
                <w:b/>
                <w:sz w:val="24"/>
                <w:szCs w:val="24"/>
                <w:lang w:eastAsia="ru-RU"/>
              </w:rPr>
              <w:t>100</w:t>
            </w:r>
          </w:p>
        </w:tc>
        <w:tc>
          <w:tcPr>
            <w:tcW w:w="623" w:type="pct"/>
            <w:vAlign w:val="bottom"/>
          </w:tcPr>
          <w:p w:rsidR="0009555C" w:rsidRPr="0009555C" w:rsidRDefault="0009555C" w:rsidP="005A24F5">
            <w:pPr>
              <w:spacing w:before="60" w:after="0" w:line="264" w:lineRule="auto"/>
              <w:jc w:val="center"/>
              <w:rPr>
                <w:rFonts w:ascii="Times New Roman" w:eastAsia="Times New Roman" w:hAnsi="Times New Roman" w:cs="Times New Roman"/>
                <w:b/>
                <w:sz w:val="24"/>
                <w:szCs w:val="24"/>
                <w:lang w:eastAsia="ru-RU"/>
              </w:rPr>
            </w:pPr>
            <w:r w:rsidRPr="0009555C">
              <w:rPr>
                <w:rFonts w:ascii="Times New Roman" w:eastAsia="Times New Roman" w:hAnsi="Times New Roman" w:cs="Times New Roman"/>
                <w:b/>
                <w:sz w:val="24"/>
                <w:szCs w:val="24"/>
                <w:lang w:eastAsia="ru-RU"/>
              </w:rPr>
              <w:t>100</w:t>
            </w:r>
          </w:p>
        </w:tc>
        <w:tc>
          <w:tcPr>
            <w:tcW w:w="623" w:type="pct"/>
            <w:vAlign w:val="bottom"/>
          </w:tcPr>
          <w:p w:rsidR="0009555C" w:rsidRPr="0009555C" w:rsidRDefault="0009555C" w:rsidP="00D03A4F">
            <w:pPr>
              <w:spacing w:before="60" w:after="0" w:line="264" w:lineRule="auto"/>
              <w:jc w:val="center"/>
              <w:rPr>
                <w:rFonts w:ascii="Times New Roman" w:eastAsia="Times New Roman" w:hAnsi="Times New Roman" w:cs="Times New Roman"/>
                <w:b/>
                <w:sz w:val="24"/>
                <w:szCs w:val="24"/>
                <w:lang w:eastAsia="ru-RU"/>
              </w:rPr>
            </w:pPr>
            <w:r w:rsidRPr="0009555C">
              <w:rPr>
                <w:rFonts w:ascii="Times New Roman" w:eastAsia="Times New Roman" w:hAnsi="Times New Roman" w:cs="Times New Roman"/>
                <w:b/>
                <w:sz w:val="24"/>
                <w:szCs w:val="24"/>
                <w:lang w:eastAsia="ru-RU"/>
              </w:rPr>
              <w:t>100</w:t>
            </w:r>
          </w:p>
        </w:tc>
      </w:tr>
      <w:tr w:rsidR="0009555C" w:rsidRPr="0009555C" w:rsidTr="00944CB1">
        <w:trPr>
          <w:jc w:val="center"/>
        </w:trPr>
        <w:tc>
          <w:tcPr>
            <w:tcW w:w="3131" w:type="pct"/>
            <w:tcBorders>
              <w:bottom w:val="nil"/>
            </w:tcBorders>
            <w:vAlign w:val="center"/>
          </w:tcPr>
          <w:p w:rsidR="0009555C" w:rsidRPr="0009555C" w:rsidRDefault="0009555C" w:rsidP="00D03A4F">
            <w:pPr>
              <w:tabs>
                <w:tab w:val="left" w:leader="dot" w:pos="5670"/>
              </w:tabs>
              <w:spacing w:after="0" w:line="240" w:lineRule="auto"/>
              <w:ind w:firstLine="170"/>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 xml:space="preserve">в том числе расходы: </w:t>
            </w:r>
          </w:p>
        </w:tc>
        <w:tc>
          <w:tcPr>
            <w:tcW w:w="623" w:type="pct"/>
            <w:tcBorders>
              <w:bottom w:val="nil"/>
            </w:tcBorders>
            <w:vAlign w:val="bottom"/>
          </w:tcPr>
          <w:p w:rsidR="0009555C" w:rsidRPr="0009555C" w:rsidRDefault="0009555C" w:rsidP="005A24F5">
            <w:pPr>
              <w:spacing w:before="60" w:after="0" w:line="264" w:lineRule="auto"/>
              <w:jc w:val="center"/>
              <w:rPr>
                <w:rFonts w:ascii="Times New Roman" w:eastAsia="Times New Roman" w:hAnsi="Times New Roman" w:cs="Times New Roman"/>
                <w:sz w:val="24"/>
                <w:szCs w:val="24"/>
                <w:lang w:eastAsia="ru-RU"/>
              </w:rPr>
            </w:pPr>
          </w:p>
        </w:tc>
        <w:tc>
          <w:tcPr>
            <w:tcW w:w="623" w:type="pct"/>
            <w:tcBorders>
              <w:bottom w:val="nil"/>
            </w:tcBorders>
            <w:vAlign w:val="bottom"/>
          </w:tcPr>
          <w:p w:rsidR="0009555C" w:rsidRPr="0009555C" w:rsidRDefault="0009555C" w:rsidP="005A24F5">
            <w:pPr>
              <w:spacing w:before="60" w:after="0" w:line="264" w:lineRule="auto"/>
              <w:jc w:val="center"/>
              <w:rPr>
                <w:rFonts w:ascii="Times New Roman" w:eastAsia="Times New Roman" w:hAnsi="Times New Roman" w:cs="Times New Roman"/>
                <w:sz w:val="24"/>
                <w:szCs w:val="24"/>
                <w:lang w:eastAsia="ru-RU"/>
              </w:rPr>
            </w:pPr>
          </w:p>
        </w:tc>
        <w:tc>
          <w:tcPr>
            <w:tcW w:w="623" w:type="pct"/>
            <w:tcBorders>
              <w:bottom w:val="nil"/>
            </w:tcBorders>
            <w:vAlign w:val="bottom"/>
          </w:tcPr>
          <w:p w:rsidR="0009555C" w:rsidRPr="0009555C" w:rsidRDefault="0009555C" w:rsidP="00D03A4F">
            <w:pPr>
              <w:spacing w:before="60" w:after="0" w:line="264" w:lineRule="auto"/>
              <w:jc w:val="center"/>
              <w:rPr>
                <w:rFonts w:ascii="Times New Roman" w:eastAsia="Times New Roman" w:hAnsi="Times New Roman" w:cs="Times New Roman"/>
                <w:sz w:val="24"/>
                <w:szCs w:val="24"/>
                <w:lang w:eastAsia="ru-RU"/>
              </w:rPr>
            </w:pPr>
          </w:p>
        </w:tc>
      </w:tr>
      <w:tr w:rsidR="0009555C" w:rsidRPr="0009555C" w:rsidTr="00944CB1">
        <w:trPr>
          <w:jc w:val="center"/>
        </w:trPr>
        <w:tc>
          <w:tcPr>
            <w:tcW w:w="3131" w:type="pct"/>
            <w:tcBorders>
              <w:top w:val="nil"/>
            </w:tcBorders>
            <w:vAlign w:val="center"/>
          </w:tcPr>
          <w:p w:rsidR="0009555C" w:rsidRPr="0009555C" w:rsidRDefault="0009555C" w:rsidP="00D03A4F">
            <w:pPr>
              <w:tabs>
                <w:tab w:val="left" w:leader="dot" w:pos="5670"/>
              </w:tabs>
              <w:spacing w:after="0" w:line="240" w:lineRule="auto"/>
              <w:ind w:firstLine="170"/>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на покупку продуктов для домашнего питания и питание вне дома</w:t>
            </w:r>
          </w:p>
        </w:tc>
        <w:tc>
          <w:tcPr>
            <w:tcW w:w="623" w:type="pct"/>
            <w:tcBorders>
              <w:top w:val="nil"/>
            </w:tcBorders>
            <w:vAlign w:val="bottom"/>
          </w:tcPr>
          <w:p w:rsidR="0009555C" w:rsidRPr="0009555C" w:rsidRDefault="0009555C" w:rsidP="005A24F5">
            <w:pPr>
              <w:spacing w:before="60"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32,1</w:t>
            </w:r>
          </w:p>
        </w:tc>
        <w:tc>
          <w:tcPr>
            <w:tcW w:w="623" w:type="pct"/>
            <w:tcBorders>
              <w:top w:val="nil"/>
            </w:tcBorders>
            <w:vAlign w:val="bottom"/>
          </w:tcPr>
          <w:p w:rsidR="0009555C" w:rsidRPr="0009555C" w:rsidRDefault="0009555C" w:rsidP="005A24F5">
            <w:pPr>
              <w:spacing w:before="60"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32,3</w:t>
            </w:r>
          </w:p>
        </w:tc>
        <w:tc>
          <w:tcPr>
            <w:tcW w:w="623" w:type="pct"/>
            <w:tcBorders>
              <w:top w:val="nil"/>
            </w:tcBorders>
            <w:vAlign w:val="bottom"/>
          </w:tcPr>
          <w:p w:rsidR="0009555C" w:rsidRPr="0009555C" w:rsidRDefault="0009555C" w:rsidP="00E00B8B">
            <w:pPr>
              <w:spacing w:before="60"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33,</w:t>
            </w:r>
            <w:r w:rsidR="00E00B8B">
              <w:rPr>
                <w:rFonts w:ascii="Times New Roman" w:eastAsia="Times New Roman" w:hAnsi="Times New Roman" w:cs="Times New Roman"/>
                <w:sz w:val="24"/>
                <w:szCs w:val="24"/>
                <w:lang w:eastAsia="ru-RU"/>
              </w:rPr>
              <w:t>8</w:t>
            </w:r>
          </w:p>
        </w:tc>
      </w:tr>
      <w:tr w:rsidR="0009555C" w:rsidRPr="0009555C" w:rsidTr="00944CB1">
        <w:trPr>
          <w:jc w:val="center"/>
        </w:trPr>
        <w:tc>
          <w:tcPr>
            <w:tcW w:w="3131" w:type="pct"/>
            <w:vAlign w:val="center"/>
          </w:tcPr>
          <w:p w:rsidR="0009555C" w:rsidRPr="0009555C" w:rsidRDefault="0009555C" w:rsidP="00D03A4F">
            <w:pPr>
              <w:tabs>
                <w:tab w:val="left" w:leader="dot" w:pos="5670"/>
              </w:tabs>
              <w:spacing w:after="0" w:line="240" w:lineRule="auto"/>
              <w:ind w:firstLine="170"/>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на покупку алкогольных напитков</w:t>
            </w:r>
          </w:p>
        </w:tc>
        <w:tc>
          <w:tcPr>
            <w:tcW w:w="623" w:type="pct"/>
            <w:vAlign w:val="bottom"/>
          </w:tcPr>
          <w:p w:rsidR="0009555C" w:rsidRPr="0009555C" w:rsidRDefault="0009555C" w:rsidP="005A24F5">
            <w:pPr>
              <w:spacing w:before="60"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1,6</w:t>
            </w:r>
          </w:p>
        </w:tc>
        <w:tc>
          <w:tcPr>
            <w:tcW w:w="623" w:type="pct"/>
            <w:vAlign w:val="bottom"/>
          </w:tcPr>
          <w:p w:rsidR="0009555C" w:rsidRPr="0009555C" w:rsidRDefault="0009555C" w:rsidP="005A24F5">
            <w:pPr>
              <w:spacing w:before="60"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1,6</w:t>
            </w:r>
          </w:p>
        </w:tc>
        <w:tc>
          <w:tcPr>
            <w:tcW w:w="623" w:type="pct"/>
            <w:vAlign w:val="bottom"/>
          </w:tcPr>
          <w:p w:rsidR="0009555C" w:rsidRPr="0009555C" w:rsidRDefault="0009555C" w:rsidP="00D03A4F">
            <w:pPr>
              <w:spacing w:before="60"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1,5</w:t>
            </w:r>
          </w:p>
        </w:tc>
      </w:tr>
      <w:tr w:rsidR="0009555C" w:rsidRPr="0009555C" w:rsidTr="00944CB1">
        <w:trPr>
          <w:jc w:val="center"/>
        </w:trPr>
        <w:tc>
          <w:tcPr>
            <w:tcW w:w="3131" w:type="pct"/>
            <w:vAlign w:val="center"/>
          </w:tcPr>
          <w:p w:rsidR="0009555C" w:rsidRPr="0009555C" w:rsidRDefault="0009555C" w:rsidP="00D03A4F">
            <w:pPr>
              <w:tabs>
                <w:tab w:val="left" w:leader="dot" w:pos="5670"/>
              </w:tabs>
              <w:spacing w:after="0" w:line="240" w:lineRule="auto"/>
              <w:ind w:firstLine="170"/>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на покупку непродовольственных товаров</w:t>
            </w:r>
          </w:p>
        </w:tc>
        <w:tc>
          <w:tcPr>
            <w:tcW w:w="623" w:type="pct"/>
            <w:vAlign w:val="bottom"/>
          </w:tcPr>
          <w:p w:rsidR="0009555C" w:rsidRPr="0009555C" w:rsidRDefault="0009555C" w:rsidP="005A24F5">
            <w:pPr>
              <w:spacing w:before="60"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39,3</w:t>
            </w:r>
          </w:p>
        </w:tc>
        <w:tc>
          <w:tcPr>
            <w:tcW w:w="623" w:type="pct"/>
            <w:vAlign w:val="bottom"/>
          </w:tcPr>
          <w:p w:rsidR="0009555C" w:rsidRPr="0009555C" w:rsidRDefault="0009555C" w:rsidP="005A24F5">
            <w:pPr>
              <w:spacing w:before="60"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37,4</w:t>
            </w:r>
          </w:p>
        </w:tc>
        <w:tc>
          <w:tcPr>
            <w:tcW w:w="623" w:type="pct"/>
            <w:vAlign w:val="bottom"/>
          </w:tcPr>
          <w:p w:rsidR="0009555C" w:rsidRPr="0009555C" w:rsidRDefault="0009555C" w:rsidP="00E00B8B">
            <w:pPr>
              <w:spacing w:before="60"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39,</w:t>
            </w:r>
            <w:r w:rsidR="00E00B8B">
              <w:rPr>
                <w:rFonts w:ascii="Times New Roman" w:eastAsia="Times New Roman" w:hAnsi="Times New Roman" w:cs="Times New Roman"/>
                <w:sz w:val="24"/>
                <w:szCs w:val="24"/>
                <w:lang w:eastAsia="ru-RU"/>
              </w:rPr>
              <w:t>5</w:t>
            </w:r>
          </w:p>
        </w:tc>
      </w:tr>
      <w:tr w:rsidR="0009555C" w:rsidRPr="00BD5A90" w:rsidTr="00944CB1">
        <w:trPr>
          <w:jc w:val="center"/>
        </w:trPr>
        <w:tc>
          <w:tcPr>
            <w:tcW w:w="3131" w:type="pct"/>
            <w:vAlign w:val="center"/>
          </w:tcPr>
          <w:p w:rsidR="0009555C" w:rsidRPr="0009555C" w:rsidRDefault="0009555C" w:rsidP="00D03A4F">
            <w:pPr>
              <w:tabs>
                <w:tab w:val="left" w:leader="dot" w:pos="5670"/>
              </w:tabs>
              <w:spacing w:after="0" w:line="240" w:lineRule="auto"/>
              <w:ind w:firstLine="170"/>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на оплату услуг</w:t>
            </w:r>
          </w:p>
        </w:tc>
        <w:tc>
          <w:tcPr>
            <w:tcW w:w="623" w:type="pct"/>
            <w:vAlign w:val="bottom"/>
          </w:tcPr>
          <w:p w:rsidR="0009555C" w:rsidRPr="0009555C" w:rsidRDefault="0009555C" w:rsidP="005A24F5">
            <w:pPr>
              <w:spacing w:before="60"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val="en-US" w:eastAsia="ru-RU"/>
              </w:rPr>
              <w:t>2</w:t>
            </w:r>
            <w:r w:rsidRPr="0009555C">
              <w:rPr>
                <w:rFonts w:ascii="Times New Roman" w:eastAsia="Times New Roman" w:hAnsi="Times New Roman" w:cs="Times New Roman"/>
                <w:sz w:val="24"/>
                <w:szCs w:val="24"/>
                <w:lang w:eastAsia="ru-RU"/>
              </w:rPr>
              <w:t>7</w:t>
            </w:r>
            <w:r w:rsidRPr="0009555C">
              <w:rPr>
                <w:rFonts w:ascii="Times New Roman" w:eastAsia="Times New Roman" w:hAnsi="Times New Roman" w:cs="Times New Roman"/>
                <w:sz w:val="24"/>
                <w:szCs w:val="24"/>
                <w:lang w:val="en-US" w:eastAsia="ru-RU"/>
              </w:rPr>
              <w:t>,</w:t>
            </w:r>
            <w:r w:rsidRPr="0009555C">
              <w:rPr>
                <w:rFonts w:ascii="Times New Roman" w:eastAsia="Times New Roman" w:hAnsi="Times New Roman" w:cs="Times New Roman"/>
                <w:sz w:val="24"/>
                <w:szCs w:val="24"/>
                <w:lang w:eastAsia="ru-RU"/>
              </w:rPr>
              <w:t>0</w:t>
            </w:r>
          </w:p>
        </w:tc>
        <w:tc>
          <w:tcPr>
            <w:tcW w:w="623" w:type="pct"/>
            <w:vAlign w:val="bottom"/>
          </w:tcPr>
          <w:p w:rsidR="0009555C" w:rsidRPr="0009555C" w:rsidRDefault="0009555C" w:rsidP="005A24F5">
            <w:pPr>
              <w:spacing w:before="60"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28,7</w:t>
            </w:r>
          </w:p>
        </w:tc>
        <w:tc>
          <w:tcPr>
            <w:tcW w:w="623" w:type="pct"/>
            <w:vAlign w:val="bottom"/>
          </w:tcPr>
          <w:p w:rsidR="0009555C" w:rsidRPr="0009555C" w:rsidRDefault="0009555C" w:rsidP="00E00B8B">
            <w:pPr>
              <w:spacing w:before="60"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25,</w:t>
            </w:r>
            <w:r w:rsidR="00E00B8B">
              <w:rPr>
                <w:rFonts w:ascii="Times New Roman" w:eastAsia="Times New Roman" w:hAnsi="Times New Roman" w:cs="Times New Roman"/>
                <w:sz w:val="24"/>
                <w:szCs w:val="24"/>
                <w:lang w:eastAsia="ru-RU"/>
              </w:rPr>
              <w:t>2</w:t>
            </w:r>
          </w:p>
        </w:tc>
      </w:tr>
    </w:tbl>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09555C" w:rsidRDefault="00D03A4F" w:rsidP="0009555C">
      <w:pPr>
        <w:spacing w:after="0" w:line="240" w:lineRule="auto"/>
        <w:rPr>
          <w:rFonts w:ascii="Times New Roman" w:eastAsia="Times New Roman" w:hAnsi="Times New Roman" w:cs="Times New Roman"/>
          <w:sz w:val="26"/>
          <w:szCs w:val="26"/>
          <w:lang w:eastAsia="ru-RU"/>
        </w:rPr>
      </w:pPr>
    </w:p>
    <w:p w:rsidR="00D03A4F" w:rsidRPr="0009555C" w:rsidRDefault="00D03A4F" w:rsidP="00D03A4F">
      <w:pPr>
        <w:spacing w:after="0" w:line="240" w:lineRule="auto"/>
        <w:jc w:val="right"/>
        <w:rPr>
          <w:rFonts w:ascii="Times New Roman" w:eastAsia="Times New Roman" w:hAnsi="Times New Roman" w:cs="Times New Roman"/>
          <w:sz w:val="26"/>
          <w:szCs w:val="26"/>
          <w:lang w:eastAsia="ru-RU"/>
        </w:rPr>
      </w:pPr>
      <w:r w:rsidRPr="0009555C">
        <w:rPr>
          <w:rFonts w:ascii="Times New Roman" w:eastAsia="Times New Roman" w:hAnsi="Times New Roman" w:cs="Times New Roman"/>
          <w:sz w:val="26"/>
          <w:szCs w:val="26"/>
          <w:lang w:eastAsia="ru-RU"/>
        </w:rPr>
        <w:t>Таблица 4</w:t>
      </w:r>
      <w:r w:rsidR="00BF045B">
        <w:rPr>
          <w:rFonts w:ascii="Times New Roman" w:eastAsia="Times New Roman" w:hAnsi="Times New Roman" w:cs="Times New Roman"/>
          <w:sz w:val="26"/>
          <w:szCs w:val="26"/>
          <w:lang w:eastAsia="ru-RU"/>
        </w:rPr>
        <w:t>3</w:t>
      </w:r>
    </w:p>
    <w:p w:rsidR="00D03A4F" w:rsidRPr="0009555C"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09555C" w:rsidRDefault="00D03A4F" w:rsidP="00D03A4F">
      <w:pPr>
        <w:spacing w:after="0" w:line="240" w:lineRule="auto"/>
        <w:jc w:val="center"/>
        <w:rPr>
          <w:rFonts w:ascii="Times New Roman" w:eastAsia="Times New Roman" w:hAnsi="Times New Roman" w:cs="Times New Roman"/>
          <w:b/>
          <w:bCs/>
          <w:sz w:val="26"/>
          <w:szCs w:val="26"/>
          <w:lang w:eastAsia="ru-RU"/>
        </w:rPr>
      </w:pPr>
      <w:r w:rsidRPr="0009555C">
        <w:rPr>
          <w:rFonts w:ascii="Times New Roman" w:eastAsia="Times New Roman" w:hAnsi="Times New Roman" w:cs="Times New Roman"/>
          <w:b/>
          <w:bCs/>
          <w:sz w:val="26"/>
          <w:szCs w:val="26"/>
          <w:lang w:eastAsia="ru-RU"/>
        </w:rPr>
        <w:t xml:space="preserve">Уровень потребительских расходов по домохозяйствам </w:t>
      </w:r>
    </w:p>
    <w:p w:rsidR="00D03A4F" w:rsidRPr="0009555C" w:rsidRDefault="00D03A4F" w:rsidP="00D03A4F">
      <w:pPr>
        <w:spacing w:after="0" w:line="240" w:lineRule="auto"/>
        <w:jc w:val="center"/>
        <w:rPr>
          <w:rFonts w:ascii="Times New Roman" w:eastAsia="Times New Roman" w:hAnsi="Times New Roman" w:cs="Times New Roman"/>
          <w:b/>
          <w:bCs/>
          <w:sz w:val="26"/>
          <w:szCs w:val="26"/>
          <w:lang w:eastAsia="ru-RU"/>
        </w:rPr>
      </w:pPr>
      <w:r w:rsidRPr="0009555C">
        <w:rPr>
          <w:rFonts w:ascii="Times New Roman" w:eastAsia="Times New Roman" w:hAnsi="Times New Roman" w:cs="Times New Roman"/>
          <w:b/>
          <w:bCs/>
          <w:sz w:val="26"/>
          <w:szCs w:val="26"/>
          <w:lang w:eastAsia="ru-RU"/>
        </w:rPr>
        <w:t xml:space="preserve">с различным числом детей в возрасте до 16 лет </w:t>
      </w:r>
    </w:p>
    <w:p w:rsidR="00D03A4F" w:rsidRPr="0009555C" w:rsidRDefault="00D03A4F" w:rsidP="00D03A4F">
      <w:pPr>
        <w:spacing w:after="0" w:line="240" w:lineRule="auto"/>
        <w:jc w:val="center"/>
        <w:rPr>
          <w:rFonts w:ascii="Times New Roman" w:eastAsia="Times New Roman" w:hAnsi="Times New Roman" w:cs="Times New Roman"/>
          <w:bCs/>
          <w:sz w:val="24"/>
          <w:szCs w:val="24"/>
          <w:lang w:eastAsia="ru-RU"/>
        </w:rPr>
      </w:pPr>
      <w:r w:rsidRPr="0009555C">
        <w:rPr>
          <w:rFonts w:ascii="Times New Roman" w:eastAsia="Times New Roman" w:hAnsi="Times New Roman" w:cs="Times New Roman"/>
          <w:bCs/>
          <w:sz w:val="24"/>
          <w:szCs w:val="24"/>
          <w:lang w:eastAsia="ru-RU"/>
        </w:rPr>
        <w:t xml:space="preserve"> (по данным выборочного обследования бюджетов домашних хозяйств, рублей)</w:t>
      </w:r>
    </w:p>
    <w:p w:rsidR="00D03A4F" w:rsidRPr="0009555C" w:rsidRDefault="00D03A4F" w:rsidP="00D03A4F">
      <w:pPr>
        <w:spacing w:after="0" w:line="240" w:lineRule="auto"/>
        <w:jc w:val="right"/>
        <w:rPr>
          <w:rFonts w:ascii="Times New Roman" w:eastAsia="Times New Roman" w:hAnsi="Times New Roman" w:cs="Times New Roman"/>
          <w:bCs/>
          <w:sz w:val="20"/>
          <w:szCs w:val="20"/>
          <w:lang w:eastAsia="ru-RU"/>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9"/>
        <w:gridCol w:w="1843"/>
        <w:gridCol w:w="1430"/>
        <w:gridCol w:w="1659"/>
        <w:gridCol w:w="1030"/>
        <w:gridCol w:w="1287"/>
      </w:tblGrid>
      <w:tr w:rsidR="00D03A4F" w:rsidRPr="0009555C" w:rsidTr="00944CB1">
        <w:trPr>
          <w:cantSplit/>
          <w:tblHeader/>
          <w:jc w:val="center"/>
        </w:trPr>
        <w:tc>
          <w:tcPr>
            <w:tcW w:w="3189" w:type="dxa"/>
            <w:vMerge w:val="restart"/>
            <w:vAlign w:val="bottom"/>
          </w:tcPr>
          <w:p w:rsidR="00D03A4F" w:rsidRPr="0009555C" w:rsidRDefault="00D03A4F" w:rsidP="00D03A4F">
            <w:pPr>
              <w:spacing w:after="0" w:line="240" w:lineRule="auto"/>
              <w:rPr>
                <w:rFonts w:ascii="Times New Roman" w:eastAsia="Times New Roman" w:hAnsi="Times New Roman" w:cs="Times New Roman"/>
                <w:sz w:val="24"/>
                <w:szCs w:val="24"/>
                <w:lang w:eastAsia="ru-RU"/>
              </w:rPr>
            </w:pPr>
          </w:p>
        </w:tc>
        <w:tc>
          <w:tcPr>
            <w:tcW w:w="1843" w:type="dxa"/>
            <w:vMerge w:val="restart"/>
          </w:tcPr>
          <w:p w:rsidR="00D03A4F" w:rsidRPr="0009555C" w:rsidRDefault="00D03A4F" w:rsidP="00D03A4F">
            <w:pPr>
              <w:spacing w:after="0" w:line="240" w:lineRule="auto"/>
              <w:jc w:val="center"/>
              <w:rPr>
                <w:rFonts w:ascii="Times New Roman" w:eastAsia="Times New Roman" w:hAnsi="Times New Roman" w:cs="Times New Roman"/>
                <w:sz w:val="24"/>
                <w:szCs w:val="24"/>
                <w:lang w:eastAsia="ru-RU"/>
              </w:rPr>
            </w:pPr>
          </w:p>
          <w:p w:rsidR="00D03A4F" w:rsidRPr="0009555C" w:rsidRDefault="00D03A4F" w:rsidP="00D03A4F">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 xml:space="preserve">Потребительс-кие расходы, в среднем на члена домохозяйства, </w:t>
            </w:r>
          </w:p>
          <w:p w:rsidR="00D03A4F" w:rsidRPr="0009555C" w:rsidRDefault="00D03A4F" w:rsidP="00D03A4F">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в месяц, всего</w:t>
            </w:r>
          </w:p>
        </w:tc>
        <w:tc>
          <w:tcPr>
            <w:tcW w:w="5406" w:type="dxa"/>
            <w:gridSpan w:val="4"/>
          </w:tcPr>
          <w:p w:rsidR="00D03A4F" w:rsidRPr="0009555C" w:rsidRDefault="00D03A4F" w:rsidP="00D03A4F">
            <w:pPr>
              <w:spacing w:after="0" w:line="240" w:lineRule="auto"/>
              <w:ind w:right="340"/>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в том числе расходы:</w:t>
            </w:r>
          </w:p>
        </w:tc>
      </w:tr>
      <w:tr w:rsidR="00D03A4F" w:rsidRPr="0009555C" w:rsidTr="00944CB1">
        <w:trPr>
          <w:cantSplit/>
          <w:tblHeader/>
          <w:jc w:val="center"/>
        </w:trPr>
        <w:tc>
          <w:tcPr>
            <w:tcW w:w="3189" w:type="dxa"/>
            <w:vMerge/>
            <w:vAlign w:val="bottom"/>
          </w:tcPr>
          <w:p w:rsidR="00D03A4F" w:rsidRPr="0009555C" w:rsidRDefault="00D03A4F" w:rsidP="00D03A4F">
            <w:pPr>
              <w:spacing w:after="0" w:line="240" w:lineRule="auto"/>
              <w:rPr>
                <w:rFonts w:ascii="Times New Roman" w:eastAsia="Times New Roman" w:hAnsi="Times New Roman" w:cs="Times New Roman"/>
                <w:sz w:val="24"/>
                <w:szCs w:val="24"/>
                <w:lang w:eastAsia="ru-RU"/>
              </w:rPr>
            </w:pPr>
          </w:p>
        </w:tc>
        <w:tc>
          <w:tcPr>
            <w:tcW w:w="1843" w:type="dxa"/>
            <w:vMerge/>
            <w:vAlign w:val="bottom"/>
          </w:tcPr>
          <w:p w:rsidR="00D03A4F" w:rsidRPr="0009555C" w:rsidRDefault="00D03A4F" w:rsidP="00D03A4F">
            <w:pPr>
              <w:spacing w:after="0" w:line="240" w:lineRule="auto"/>
              <w:ind w:right="340"/>
              <w:jc w:val="right"/>
              <w:rPr>
                <w:rFonts w:ascii="Times New Roman" w:eastAsia="Times New Roman" w:hAnsi="Times New Roman" w:cs="Times New Roman"/>
                <w:sz w:val="24"/>
                <w:szCs w:val="24"/>
                <w:lang w:eastAsia="ru-RU"/>
              </w:rPr>
            </w:pPr>
          </w:p>
        </w:tc>
        <w:tc>
          <w:tcPr>
            <w:tcW w:w="1430" w:type="dxa"/>
          </w:tcPr>
          <w:p w:rsidR="00D03A4F" w:rsidRPr="0009555C" w:rsidRDefault="00D03A4F" w:rsidP="00D03A4F">
            <w:pPr>
              <w:tabs>
                <w:tab w:val="left" w:leader="dot" w:pos="5670"/>
              </w:tabs>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на покупку продуктов для домашнего питания и питание вне дома</w:t>
            </w:r>
          </w:p>
        </w:tc>
        <w:tc>
          <w:tcPr>
            <w:tcW w:w="1659" w:type="dxa"/>
          </w:tcPr>
          <w:p w:rsidR="00D03A4F" w:rsidRPr="0009555C" w:rsidRDefault="00D03A4F" w:rsidP="00D03A4F">
            <w:pPr>
              <w:tabs>
                <w:tab w:val="left" w:leader="dot" w:pos="5670"/>
              </w:tabs>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на покупку непродо-вольственных товаров</w:t>
            </w:r>
          </w:p>
        </w:tc>
        <w:tc>
          <w:tcPr>
            <w:tcW w:w="1030" w:type="dxa"/>
          </w:tcPr>
          <w:p w:rsidR="00D03A4F" w:rsidRPr="0009555C" w:rsidRDefault="00D03A4F" w:rsidP="00D03A4F">
            <w:pPr>
              <w:tabs>
                <w:tab w:val="left" w:leader="dot" w:pos="5670"/>
              </w:tabs>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на оплату услуг</w:t>
            </w:r>
          </w:p>
        </w:tc>
        <w:tc>
          <w:tcPr>
            <w:tcW w:w="1287" w:type="dxa"/>
          </w:tcPr>
          <w:p w:rsidR="00D03A4F" w:rsidRPr="0009555C" w:rsidRDefault="00D03A4F" w:rsidP="00D03A4F">
            <w:pPr>
              <w:tabs>
                <w:tab w:val="left" w:leader="dot" w:pos="5670"/>
              </w:tabs>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 xml:space="preserve">на </w:t>
            </w:r>
          </w:p>
          <w:p w:rsidR="00D03A4F" w:rsidRPr="0009555C" w:rsidRDefault="00D03A4F" w:rsidP="00D03A4F">
            <w:pPr>
              <w:tabs>
                <w:tab w:val="left" w:leader="dot" w:pos="5670"/>
              </w:tabs>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покупку алкоголь-ных напитков</w:t>
            </w:r>
          </w:p>
        </w:tc>
      </w:tr>
      <w:tr w:rsidR="00D03A4F" w:rsidRPr="0009555C" w:rsidTr="00944CB1">
        <w:trPr>
          <w:jc w:val="center"/>
        </w:trPr>
        <w:tc>
          <w:tcPr>
            <w:tcW w:w="10438" w:type="dxa"/>
            <w:gridSpan w:val="6"/>
            <w:vAlign w:val="center"/>
          </w:tcPr>
          <w:p w:rsidR="00D03A4F" w:rsidRPr="0009555C" w:rsidRDefault="00D03A4F" w:rsidP="0009555C">
            <w:pPr>
              <w:spacing w:after="0" w:line="264" w:lineRule="auto"/>
              <w:ind w:right="340"/>
              <w:jc w:val="center"/>
              <w:rPr>
                <w:rFonts w:ascii="Times New Roman" w:eastAsia="Times New Roman" w:hAnsi="Times New Roman" w:cs="Times New Roman"/>
                <w:b/>
                <w:sz w:val="24"/>
                <w:szCs w:val="24"/>
                <w:lang w:eastAsia="ru-RU"/>
              </w:rPr>
            </w:pPr>
            <w:r w:rsidRPr="0009555C">
              <w:rPr>
                <w:rFonts w:ascii="Times New Roman" w:eastAsia="Times New Roman" w:hAnsi="Times New Roman" w:cs="Times New Roman"/>
                <w:b/>
                <w:sz w:val="24"/>
                <w:szCs w:val="24"/>
                <w:lang w:eastAsia="ru-RU"/>
              </w:rPr>
              <w:t>20</w:t>
            </w:r>
            <w:r w:rsidRPr="0009555C">
              <w:rPr>
                <w:rFonts w:ascii="Times New Roman" w:eastAsia="Times New Roman" w:hAnsi="Times New Roman" w:cs="Times New Roman"/>
                <w:b/>
                <w:sz w:val="24"/>
                <w:szCs w:val="24"/>
                <w:lang w:val="en-US" w:eastAsia="ru-RU"/>
              </w:rPr>
              <w:t>1</w:t>
            </w:r>
            <w:r w:rsidR="0009555C" w:rsidRPr="0009555C">
              <w:rPr>
                <w:rFonts w:ascii="Times New Roman" w:eastAsia="Times New Roman" w:hAnsi="Times New Roman" w:cs="Times New Roman"/>
                <w:b/>
                <w:sz w:val="24"/>
                <w:szCs w:val="24"/>
                <w:lang w:eastAsia="ru-RU"/>
              </w:rPr>
              <w:t>8</w:t>
            </w:r>
            <w:r w:rsidRPr="0009555C">
              <w:rPr>
                <w:rFonts w:ascii="Times New Roman" w:eastAsia="Times New Roman" w:hAnsi="Times New Roman" w:cs="Times New Roman"/>
                <w:b/>
                <w:sz w:val="24"/>
                <w:szCs w:val="24"/>
                <w:lang w:eastAsia="ru-RU"/>
              </w:rPr>
              <w:t xml:space="preserve"> г.</w:t>
            </w:r>
          </w:p>
        </w:tc>
      </w:tr>
      <w:tr w:rsidR="0009555C" w:rsidRPr="0009555C" w:rsidTr="00944CB1">
        <w:trPr>
          <w:jc w:val="center"/>
        </w:trPr>
        <w:tc>
          <w:tcPr>
            <w:tcW w:w="3189" w:type="dxa"/>
            <w:vAlign w:val="center"/>
          </w:tcPr>
          <w:p w:rsidR="0009555C" w:rsidRPr="0009555C" w:rsidRDefault="0009555C" w:rsidP="00D03A4F">
            <w:pPr>
              <w:spacing w:after="0" w:line="240"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Домашние хозяйства с детьми в возрасте до 16 лет, имеющие:</w:t>
            </w:r>
          </w:p>
          <w:p w:rsidR="0009555C" w:rsidRPr="0009555C" w:rsidRDefault="0009555C" w:rsidP="00D03A4F">
            <w:pPr>
              <w:spacing w:after="0" w:line="240"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одного ребенка</w:t>
            </w:r>
          </w:p>
        </w:tc>
        <w:tc>
          <w:tcPr>
            <w:tcW w:w="1843" w:type="dxa"/>
            <w:vAlign w:val="bottom"/>
          </w:tcPr>
          <w:p w:rsidR="0009555C" w:rsidRPr="0009555C" w:rsidRDefault="0009555C" w:rsidP="0009555C">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16 503,8</w:t>
            </w:r>
          </w:p>
        </w:tc>
        <w:tc>
          <w:tcPr>
            <w:tcW w:w="1430" w:type="dxa"/>
            <w:vAlign w:val="bottom"/>
          </w:tcPr>
          <w:p w:rsidR="0009555C" w:rsidRPr="0009555C" w:rsidRDefault="0009555C" w:rsidP="005A24F5">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5 194,6</w:t>
            </w:r>
          </w:p>
        </w:tc>
        <w:tc>
          <w:tcPr>
            <w:tcW w:w="1659" w:type="dxa"/>
            <w:vAlign w:val="bottom"/>
          </w:tcPr>
          <w:p w:rsidR="0009555C" w:rsidRPr="0009555C" w:rsidRDefault="0009555C" w:rsidP="005A24F5">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6 496,4</w:t>
            </w:r>
          </w:p>
        </w:tc>
        <w:tc>
          <w:tcPr>
            <w:tcW w:w="1030" w:type="dxa"/>
            <w:vAlign w:val="bottom"/>
          </w:tcPr>
          <w:p w:rsidR="0009555C" w:rsidRPr="0009555C" w:rsidRDefault="0009555C" w:rsidP="0009555C">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4 539,7</w:t>
            </w:r>
          </w:p>
        </w:tc>
        <w:tc>
          <w:tcPr>
            <w:tcW w:w="1287" w:type="dxa"/>
            <w:vAlign w:val="bottom"/>
          </w:tcPr>
          <w:p w:rsidR="0009555C" w:rsidRPr="0009555C" w:rsidRDefault="0009555C" w:rsidP="005A24F5">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273,1</w:t>
            </w:r>
          </w:p>
        </w:tc>
      </w:tr>
      <w:tr w:rsidR="0009555C" w:rsidRPr="0009555C" w:rsidTr="00944CB1">
        <w:trPr>
          <w:jc w:val="center"/>
        </w:trPr>
        <w:tc>
          <w:tcPr>
            <w:tcW w:w="3189" w:type="dxa"/>
            <w:vAlign w:val="center"/>
          </w:tcPr>
          <w:p w:rsidR="0009555C" w:rsidRPr="0009555C" w:rsidRDefault="0009555C" w:rsidP="00D03A4F">
            <w:pPr>
              <w:spacing w:after="0" w:line="264"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двух детей</w:t>
            </w:r>
          </w:p>
        </w:tc>
        <w:tc>
          <w:tcPr>
            <w:tcW w:w="1843" w:type="dxa"/>
            <w:vAlign w:val="center"/>
          </w:tcPr>
          <w:p w:rsidR="0009555C" w:rsidRPr="0009555C" w:rsidRDefault="0009555C" w:rsidP="0009555C">
            <w:pPr>
              <w:spacing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13 215,5</w:t>
            </w:r>
          </w:p>
        </w:tc>
        <w:tc>
          <w:tcPr>
            <w:tcW w:w="1430" w:type="dxa"/>
            <w:vAlign w:val="center"/>
          </w:tcPr>
          <w:p w:rsidR="0009555C" w:rsidRPr="0009555C" w:rsidRDefault="0009555C" w:rsidP="005A24F5">
            <w:pPr>
              <w:spacing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4 286,6</w:t>
            </w:r>
          </w:p>
        </w:tc>
        <w:tc>
          <w:tcPr>
            <w:tcW w:w="1659" w:type="dxa"/>
            <w:vAlign w:val="center"/>
          </w:tcPr>
          <w:p w:rsidR="0009555C" w:rsidRPr="0009555C" w:rsidRDefault="0009555C" w:rsidP="005A24F5">
            <w:pPr>
              <w:spacing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5 172,3</w:t>
            </w:r>
          </w:p>
        </w:tc>
        <w:tc>
          <w:tcPr>
            <w:tcW w:w="1030" w:type="dxa"/>
            <w:vAlign w:val="center"/>
          </w:tcPr>
          <w:p w:rsidR="0009555C" w:rsidRPr="0009555C" w:rsidRDefault="0009555C" w:rsidP="0009555C">
            <w:pPr>
              <w:spacing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3 555,6</w:t>
            </w:r>
          </w:p>
        </w:tc>
        <w:tc>
          <w:tcPr>
            <w:tcW w:w="1287" w:type="dxa"/>
            <w:vAlign w:val="center"/>
          </w:tcPr>
          <w:p w:rsidR="0009555C" w:rsidRPr="0009555C" w:rsidRDefault="0009555C" w:rsidP="005A24F5">
            <w:pPr>
              <w:spacing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201,0</w:t>
            </w:r>
          </w:p>
        </w:tc>
      </w:tr>
      <w:tr w:rsidR="0009555C" w:rsidRPr="0009555C" w:rsidTr="00944CB1">
        <w:trPr>
          <w:jc w:val="center"/>
        </w:trPr>
        <w:tc>
          <w:tcPr>
            <w:tcW w:w="3189" w:type="dxa"/>
            <w:vAlign w:val="center"/>
          </w:tcPr>
          <w:p w:rsidR="0009555C" w:rsidRPr="0009555C" w:rsidRDefault="0009555C" w:rsidP="00D03A4F">
            <w:pPr>
              <w:spacing w:after="0" w:line="264"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трех и более детей</w:t>
            </w:r>
          </w:p>
        </w:tc>
        <w:tc>
          <w:tcPr>
            <w:tcW w:w="1843" w:type="dxa"/>
            <w:vAlign w:val="center"/>
          </w:tcPr>
          <w:p w:rsidR="0009555C" w:rsidRPr="0009555C" w:rsidRDefault="0009555C" w:rsidP="0009555C">
            <w:pPr>
              <w:spacing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9 595,0</w:t>
            </w:r>
          </w:p>
        </w:tc>
        <w:tc>
          <w:tcPr>
            <w:tcW w:w="1430" w:type="dxa"/>
            <w:vAlign w:val="center"/>
          </w:tcPr>
          <w:p w:rsidR="0009555C" w:rsidRPr="0009555C" w:rsidRDefault="0009555C" w:rsidP="005A24F5">
            <w:pPr>
              <w:spacing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3 449,4</w:t>
            </w:r>
          </w:p>
        </w:tc>
        <w:tc>
          <w:tcPr>
            <w:tcW w:w="1659" w:type="dxa"/>
            <w:vAlign w:val="center"/>
          </w:tcPr>
          <w:p w:rsidR="0009555C" w:rsidRPr="0009555C" w:rsidRDefault="0009555C" w:rsidP="005A24F5">
            <w:pPr>
              <w:spacing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3 702,4</w:t>
            </w:r>
          </w:p>
        </w:tc>
        <w:tc>
          <w:tcPr>
            <w:tcW w:w="1030" w:type="dxa"/>
            <w:vAlign w:val="center"/>
          </w:tcPr>
          <w:p w:rsidR="0009555C" w:rsidRPr="0009555C" w:rsidRDefault="0009555C" w:rsidP="0009555C">
            <w:pPr>
              <w:spacing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2 341,6</w:t>
            </w:r>
          </w:p>
        </w:tc>
        <w:tc>
          <w:tcPr>
            <w:tcW w:w="1287" w:type="dxa"/>
            <w:vAlign w:val="center"/>
          </w:tcPr>
          <w:p w:rsidR="0009555C" w:rsidRPr="0009555C" w:rsidRDefault="0009555C" w:rsidP="005A24F5">
            <w:pPr>
              <w:spacing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101,6</w:t>
            </w:r>
          </w:p>
        </w:tc>
      </w:tr>
      <w:tr w:rsidR="0009555C" w:rsidRPr="0009555C" w:rsidTr="00944CB1">
        <w:trPr>
          <w:jc w:val="center"/>
        </w:trPr>
        <w:tc>
          <w:tcPr>
            <w:tcW w:w="10438" w:type="dxa"/>
            <w:gridSpan w:val="6"/>
            <w:vAlign w:val="center"/>
          </w:tcPr>
          <w:p w:rsidR="0009555C" w:rsidRPr="0009555C" w:rsidRDefault="0009555C" w:rsidP="0009555C">
            <w:pPr>
              <w:spacing w:after="0" w:line="264" w:lineRule="auto"/>
              <w:jc w:val="center"/>
              <w:rPr>
                <w:rFonts w:ascii="Times New Roman" w:eastAsia="Times New Roman" w:hAnsi="Times New Roman" w:cs="Times New Roman"/>
                <w:b/>
                <w:sz w:val="24"/>
                <w:szCs w:val="24"/>
                <w:lang w:eastAsia="ru-RU"/>
              </w:rPr>
            </w:pPr>
            <w:r w:rsidRPr="0009555C">
              <w:rPr>
                <w:rFonts w:ascii="Times New Roman" w:eastAsia="Times New Roman" w:hAnsi="Times New Roman" w:cs="Times New Roman"/>
                <w:b/>
                <w:sz w:val="24"/>
                <w:szCs w:val="24"/>
                <w:lang w:eastAsia="ru-RU"/>
              </w:rPr>
              <w:t>2019 г.</w:t>
            </w:r>
          </w:p>
        </w:tc>
      </w:tr>
      <w:tr w:rsidR="0009555C" w:rsidRPr="0009555C" w:rsidTr="00944CB1">
        <w:trPr>
          <w:jc w:val="center"/>
        </w:trPr>
        <w:tc>
          <w:tcPr>
            <w:tcW w:w="3189" w:type="dxa"/>
            <w:vAlign w:val="center"/>
          </w:tcPr>
          <w:p w:rsidR="0009555C" w:rsidRPr="0009555C" w:rsidRDefault="0009555C" w:rsidP="00D03A4F">
            <w:pPr>
              <w:spacing w:after="0" w:line="240"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Домашние хозяйства с детьми в возрасте до 16 лет, имеющие:</w:t>
            </w:r>
          </w:p>
          <w:p w:rsidR="0009555C" w:rsidRPr="0009555C" w:rsidRDefault="0009555C" w:rsidP="00D03A4F">
            <w:pPr>
              <w:spacing w:after="0" w:line="240"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одного ребенка</w:t>
            </w:r>
          </w:p>
        </w:tc>
        <w:tc>
          <w:tcPr>
            <w:tcW w:w="1843" w:type="dxa"/>
            <w:vAlign w:val="bottom"/>
          </w:tcPr>
          <w:p w:rsidR="0009555C" w:rsidRPr="0009555C" w:rsidRDefault="0009555C" w:rsidP="0009555C">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17 599,3</w:t>
            </w:r>
          </w:p>
        </w:tc>
        <w:tc>
          <w:tcPr>
            <w:tcW w:w="1430" w:type="dxa"/>
            <w:vAlign w:val="bottom"/>
          </w:tcPr>
          <w:p w:rsidR="0009555C" w:rsidRPr="0009555C" w:rsidRDefault="0009555C" w:rsidP="005A24F5">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5 590,1</w:t>
            </w:r>
          </w:p>
        </w:tc>
        <w:tc>
          <w:tcPr>
            <w:tcW w:w="1659" w:type="dxa"/>
            <w:vAlign w:val="bottom"/>
          </w:tcPr>
          <w:p w:rsidR="0009555C" w:rsidRPr="0009555C" w:rsidRDefault="0009555C" w:rsidP="005A24F5">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6 564,1</w:t>
            </w:r>
          </w:p>
        </w:tc>
        <w:tc>
          <w:tcPr>
            <w:tcW w:w="1030" w:type="dxa"/>
            <w:vAlign w:val="bottom"/>
          </w:tcPr>
          <w:p w:rsidR="0009555C" w:rsidRPr="0009555C" w:rsidRDefault="0009555C" w:rsidP="0009555C">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5 176,6</w:t>
            </w:r>
          </w:p>
        </w:tc>
        <w:tc>
          <w:tcPr>
            <w:tcW w:w="1287" w:type="dxa"/>
            <w:vAlign w:val="bottom"/>
          </w:tcPr>
          <w:p w:rsidR="0009555C" w:rsidRPr="0009555C" w:rsidRDefault="0009555C" w:rsidP="005A24F5">
            <w:pPr>
              <w:spacing w:after="0" w:line="240"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268,5</w:t>
            </w:r>
          </w:p>
        </w:tc>
      </w:tr>
      <w:tr w:rsidR="0009555C" w:rsidRPr="0009555C" w:rsidTr="00944CB1">
        <w:trPr>
          <w:jc w:val="center"/>
        </w:trPr>
        <w:tc>
          <w:tcPr>
            <w:tcW w:w="3189" w:type="dxa"/>
            <w:vAlign w:val="center"/>
          </w:tcPr>
          <w:p w:rsidR="0009555C" w:rsidRPr="0009555C" w:rsidRDefault="0009555C" w:rsidP="00D03A4F">
            <w:pPr>
              <w:spacing w:after="0" w:line="264"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двух детей</w:t>
            </w:r>
          </w:p>
        </w:tc>
        <w:tc>
          <w:tcPr>
            <w:tcW w:w="1843" w:type="dxa"/>
            <w:vAlign w:val="center"/>
          </w:tcPr>
          <w:p w:rsidR="0009555C" w:rsidRPr="0009555C" w:rsidRDefault="0009555C" w:rsidP="0009555C">
            <w:pPr>
              <w:spacing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14 257,3</w:t>
            </w:r>
          </w:p>
        </w:tc>
        <w:tc>
          <w:tcPr>
            <w:tcW w:w="1430" w:type="dxa"/>
            <w:vAlign w:val="center"/>
          </w:tcPr>
          <w:p w:rsidR="0009555C" w:rsidRPr="0009555C" w:rsidRDefault="0009555C" w:rsidP="005A24F5">
            <w:pPr>
              <w:spacing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4 672,8</w:t>
            </w:r>
          </w:p>
        </w:tc>
        <w:tc>
          <w:tcPr>
            <w:tcW w:w="1659" w:type="dxa"/>
            <w:vAlign w:val="center"/>
          </w:tcPr>
          <w:p w:rsidR="0009555C" w:rsidRPr="0009555C" w:rsidRDefault="0009555C" w:rsidP="005A24F5">
            <w:pPr>
              <w:spacing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5 243,2</w:t>
            </w:r>
          </w:p>
        </w:tc>
        <w:tc>
          <w:tcPr>
            <w:tcW w:w="1030" w:type="dxa"/>
            <w:vAlign w:val="center"/>
          </w:tcPr>
          <w:p w:rsidR="0009555C" w:rsidRPr="0009555C" w:rsidRDefault="0009555C" w:rsidP="0009555C">
            <w:pPr>
              <w:spacing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4 093,2</w:t>
            </w:r>
          </w:p>
        </w:tc>
        <w:tc>
          <w:tcPr>
            <w:tcW w:w="1287" w:type="dxa"/>
            <w:vAlign w:val="center"/>
          </w:tcPr>
          <w:p w:rsidR="0009555C" w:rsidRPr="0009555C" w:rsidRDefault="0009555C" w:rsidP="005A24F5">
            <w:pPr>
              <w:spacing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248,1</w:t>
            </w:r>
          </w:p>
        </w:tc>
      </w:tr>
      <w:tr w:rsidR="0009555C" w:rsidRPr="0009555C" w:rsidTr="00944CB1">
        <w:trPr>
          <w:jc w:val="center"/>
        </w:trPr>
        <w:tc>
          <w:tcPr>
            <w:tcW w:w="3189" w:type="dxa"/>
            <w:vAlign w:val="center"/>
          </w:tcPr>
          <w:p w:rsidR="0009555C" w:rsidRPr="0009555C" w:rsidRDefault="0009555C" w:rsidP="00D03A4F">
            <w:pPr>
              <w:spacing w:after="0" w:line="264"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трех и более детей</w:t>
            </w:r>
          </w:p>
        </w:tc>
        <w:tc>
          <w:tcPr>
            <w:tcW w:w="1843" w:type="dxa"/>
            <w:vAlign w:val="center"/>
          </w:tcPr>
          <w:p w:rsidR="0009555C" w:rsidRPr="0009555C" w:rsidRDefault="0009555C" w:rsidP="0009555C">
            <w:pPr>
              <w:spacing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10 182,8</w:t>
            </w:r>
          </w:p>
        </w:tc>
        <w:tc>
          <w:tcPr>
            <w:tcW w:w="1430" w:type="dxa"/>
            <w:vAlign w:val="center"/>
          </w:tcPr>
          <w:p w:rsidR="0009555C" w:rsidRPr="0009555C" w:rsidRDefault="0009555C" w:rsidP="005A24F5">
            <w:pPr>
              <w:spacing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3 554,2</w:t>
            </w:r>
          </w:p>
        </w:tc>
        <w:tc>
          <w:tcPr>
            <w:tcW w:w="1659" w:type="dxa"/>
            <w:vAlign w:val="center"/>
          </w:tcPr>
          <w:p w:rsidR="0009555C" w:rsidRPr="0009555C" w:rsidRDefault="0009555C" w:rsidP="005A24F5">
            <w:pPr>
              <w:spacing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4 119,2</w:t>
            </w:r>
          </w:p>
        </w:tc>
        <w:tc>
          <w:tcPr>
            <w:tcW w:w="1030" w:type="dxa"/>
            <w:vAlign w:val="center"/>
          </w:tcPr>
          <w:p w:rsidR="0009555C" w:rsidRPr="0009555C" w:rsidRDefault="0009555C" w:rsidP="0009555C">
            <w:pPr>
              <w:spacing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2 403,3</w:t>
            </w:r>
          </w:p>
        </w:tc>
        <w:tc>
          <w:tcPr>
            <w:tcW w:w="1287" w:type="dxa"/>
            <w:vAlign w:val="center"/>
          </w:tcPr>
          <w:p w:rsidR="0009555C" w:rsidRPr="0009555C" w:rsidRDefault="0009555C" w:rsidP="005A24F5">
            <w:pPr>
              <w:spacing w:after="0" w:line="264" w:lineRule="auto"/>
              <w:jc w:val="center"/>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106,1</w:t>
            </w:r>
          </w:p>
        </w:tc>
      </w:tr>
      <w:tr w:rsidR="0009555C" w:rsidRPr="0009555C" w:rsidTr="00944CB1">
        <w:trPr>
          <w:jc w:val="center"/>
        </w:trPr>
        <w:tc>
          <w:tcPr>
            <w:tcW w:w="10438" w:type="dxa"/>
            <w:gridSpan w:val="6"/>
            <w:vAlign w:val="center"/>
          </w:tcPr>
          <w:p w:rsidR="0009555C" w:rsidRPr="0009555C" w:rsidRDefault="0009555C" w:rsidP="0009555C">
            <w:pPr>
              <w:spacing w:after="0" w:line="264" w:lineRule="auto"/>
              <w:jc w:val="center"/>
              <w:rPr>
                <w:rFonts w:ascii="Times New Roman" w:eastAsia="Times New Roman" w:hAnsi="Times New Roman" w:cs="Times New Roman"/>
                <w:b/>
                <w:sz w:val="24"/>
                <w:szCs w:val="24"/>
                <w:lang w:eastAsia="ru-RU"/>
              </w:rPr>
            </w:pPr>
            <w:r w:rsidRPr="0009555C">
              <w:rPr>
                <w:rFonts w:ascii="Times New Roman" w:eastAsia="Times New Roman" w:hAnsi="Times New Roman" w:cs="Times New Roman"/>
                <w:b/>
                <w:sz w:val="24"/>
                <w:szCs w:val="24"/>
                <w:lang w:eastAsia="ru-RU"/>
              </w:rPr>
              <w:t xml:space="preserve">2020 г. </w:t>
            </w:r>
          </w:p>
        </w:tc>
      </w:tr>
      <w:tr w:rsidR="0009555C" w:rsidRPr="0009555C" w:rsidTr="00944CB1">
        <w:trPr>
          <w:jc w:val="center"/>
        </w:trPr>
        <w:tc>
          <w:tcPr>
            <w:tcW w:w="3189" w:type="dxa"/>
            <w:vAlign w:val="center"/>
          </w:tcPr>
          <w:p w:rsidR="0009555C" w:rsidRPr="0009555C" w:rsidRDefault="0009555C" w:rsidP="00D03A4F">
            <w:pPr>
              <w:spacing w:after="0" w:line="240"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Домашние хозяйства с детьми в возрасте до 16 лет, имеющие:</w:t>
            </w:r>
          </w:p>
          <w:p w:rsidR="0009555C" w:rsidRPr="0009555C" w:rsidRDefault="0009555C" w:rsidP="00D03A4F">
            <w:pPr>
              <w:spacing w:after="0" w:line="240"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одного ребенка</w:t>
            </w:r>
          </w:p>
        </w:tc>
        <w:tc>
          <w:tcPr>
            <w:tcW w:w="1843" w:type="dxa"/>
            <w:vAlign w:val="bottom"/>
          </w:tcPr>
          <w:p w:rsidR="0009555C" w:rsidRPr="0009555C" w:rsidRDefault="0009555C" w:rsidP="008767FC">
            <w:pPr>
              <w:spacing w:after="0" w:line="240" w:lineRule="auto"/>
              <w:jc w:val="center"/>
              <w:rPr>
                <w:rFonts w:ascii="Times New Roman" w:hAnsi="Times New Roman"/>
                <w:sz w:val="24"/>
                <w:szCs w:val="24"/>
              </w:rPr>
            </w:pPr>
            <w:r w:rsidRPr="0009555C">
              <w:rPr>
                <w:rFonts w:ascii="Times New Roman" w:hAnsi="Times New Roman"/>
                <w:sz w:val="24"/>
                <w:szCs w:val="24"/>
              </w:rPr>
              <w:t xml:space="preserve">17 </w:t>
            </w:r>
            <w:r w:rsidR="008767FC">
              <w:rPr>
                <w:rFonts w:ascii="Times New Roman" w:hAnsi="Times New Roman"/>
                <w:sz w:val="24"/>
                <w:szCs w:val="24"/>
              </w:rPr>
              <w:t>465</w:t>
            </w:r>
            <w:r w:rsidRPr="0009555C">
              <w:rPr>
                <w:rFonts w:ascii="Times New Roman" w:hAnsi="Times New Roman"/>
                <w:sz w:val="24"/>
                <w:szCs w:val="24"/>
              </w:rPr>
              <w:t>,</w:t>
            </w:r>
            <w:r w:rsidR="008767FC">
              <w:rPr>
                <w:rFonts w:ascii="Times New Roman" w:hAnsi="Times New Roman"/>
                <w:sz w:val="24"/>
                <w:szCs w:val="24"/>
              </w:rPr>
              <w:t>6</w:t>
            </w:r>
          </w:p>
        </w:tc>
        <w:tc>
          <w:tcPr>
            <w:tcW w:w="1430" w:type="dxa"/>
            <w:vAlign w:val="bottom"/>
          </w:tcPr>
          <w:p w:rsidR="0009555C" w:rsidRPr="0009555C" w:rsidRDefault="008767FC" w:rsidP="008767FC">
            <w:pPr>
              <w:spacing w:after="0" w:line="240" w:lineRule="auto"/>
              <w:jc w:val="center"/>
              <w:rPr>
                <w:rFonts w:ascii="Times New Roman" w:hAnsi="Times New Roman"/>
                <w:sz w:val="24"/>
                <w:szCs w:val="24"/>
              </w:rPr>
            </w:pPr>
            <w:r>
              <w:rPr>
                <w:rFonts w:ascii="Times New Roman" w:hAnsi="Times New Roman"/>
                <w:sz w:val="24"/>
                <w:szCs w:val="24"/>
              </w:rPr>
              <w:t>5 83</w:t>
            </w:r>
            <w:r w:rsidR="0009555C" w:rsidRPr="0009555C">
              <w:rPr>
                <w:rFonts w:ascii="Times New Roman" w:hAnsi="Times New Roman"/>
                <w:sz w:val="24"/>
                <w:szCs w:val="24"/>
              </w:rPr>
              <w:t>2,</w:t>
            </w:r>
            <w:r>
              <w:rPr>
                <w:rFonts w:ascii="Times New Roman" w:hAnsi="Times New Roman"/>
                <w:sz w:val="24"/>
                <w:szCs w:val="24"/>
              </w:rPr>
              <w:t>1</w:t>
            </w:r>
          </w:p>
        </w:tc>
        <w:tc>
          <w:tcPr>
            <w:tcW w:w="1659" w:type="dxa"/>
            <w:vAlign w:val="bottom"/>
          </w:tcPr>
          <w:p w:rsidR="0009555C" w:rsidRPr="0009555C" w:rsidRDefault="0009555C" w:rsidP="008767FC">
            <w:pPr>
              <w:spacing w:after="0" w:line="240" w:lineRule="auto"/>
              <w:jc w:val="center"/>
              <w:rPr>
                <w:rFonts w:ascii="Times New Roman" w:hAnsi="Times New Roman"/>
                <w:sz w:val="24"/>
                <w:szCs w:val="24"/>
              </w:rPr>
            </w:pPr>
            <w:r w:rsidRPr="0009555C">
              <w:rPr>
                <w:rFonts w:ascii="Times New Roman" w:hAnsi="Times New Roman"/>
                <w:sz w:val="24"/>
                <w:szCs w:val="24"/>
              </w:rPr>
              <w:t>6</w:t>
            </w:r>
            <w:r w:rsidR="008767FC">
              <w:rPr>
                <w:rFonts w:ascii="Times New Roman" w:hAnsi="Times New Roman"/>
                <w:sz w:val="24"/>
                <w:szCs w:val="24"/>
              </w:rPr>
              <w:t xml:space="preserve"> 577</w:t>
            </w:r>
            <w:r w:rsidRPr="0009555C">
              <w:rPr>
                <w:rFonts w:ascii="Times New Roman" w:hAnsi="Times New Roman"/>
                <w:sz w:val="24"/>
                <w:szCs w:val="24"/>
              </w:rPr>
              <w:t>,</w:t>
            </w:r>
            <w:r w:rsidR="008767FC">
              <w:rPr>
                <w:rFonts w:ascii="Times New Roman" w:hAnsi="Times New Roman"/>
                <w:sz w:val="24"/>
                <w:szCs w:val="24"/>
              </w:rPr>
              <w:t>7</w:t>
            </w:r>
          </w:p>
        </w:tc>
        <w:tc>
          <w:tcPr>
            <w:tcW w:w="1030" w:type="dxa"/>
            <w:vAlign w:val="bottom"/>
          </w:tcPr>
          <w:p w:rsidR="0009555C" w:rsidRPr="0009555C" w:rsidRDefault="0009555C" w:rsidP="008767FC">
            <w:pPr>
              <w:spacing w:after="0" w:line="240" w:lineRule="auto"/>
              <w:jc w:val="center"/>
              <w:rPr>
                <w:rFonts w:ascii="Times New Roman" w:hAnsi="Times New Roman"/>
                <w:sz w:val="24"/>
                <w:szCs w:val="24"/>
              </w:rPr>
            </w:pPr>
            <w:r w:rsidRPr="0009555C">
              <w:rPr>
                <w:rFonts w:ascii="Times New Roman" w:hAnsi="Times New Roman"/>
                <w:sz w:val="24"/>
                <w:szCs w:val="24"/>
              </w:rPr>
              <w:t>4 78</w:t>
            </w:r>
            <w:r w:rsidR="008767FC">
              <w:rPr>
                <w:rFonts w:ascii="Times New Roman" w:hAnsi="Times New Roman"/>
                <w:sz w:val="24"/>
                <w:szCs w:val="24"/>
              </w:rPr>
              <w:t>8</w:t>
            </w:r>
            <w:r w:rsidRPr="0009555C">
              <w:rPr>
                <w:rFonts w:ascii="Times New Roman" w:hAnsi="Times New Roman"/>
                <w:sz w:val="24"/>
                <w:szCs w:val="24"/>
              </w:rPr>
              <w:t>,</w:t>
            </w:r>
            <w:r w:rsidR="008767FC">
              <w:rPr>
                <w:rFonts w:ascii="Times New Roman" w:hAnsi="Times New Roman"/>
                <w:sz w:val="24"/>
                <w:szCs w:val="24"/>
              </w:rPr>
              <w:t>1</w:t>
            </w:r>
          </w:p>
        </w:tc>
        <w:tc>
          <w:tcPr>
            <w:tcW w:w="1287" w:type="dxa"/>
            <w:vAlign w:val="bottom"/>
          </w:tcPr>
          <w:p w:rsidR="0009555C" w:rsidRPr="0009555C" w:rsidRDefault="0009555C" w:rsidP="008767FC">
            <w:pPr>
              <w:spacing w:after="0" w:line="240" w:lineRule="auto"/>
              <w:jc w:val="center"/>
              <w:rPr>
                <w:rFonts w:ascii="Times New Roman" w:hAnsi="Times New Roman"/>
                <w:sz w:val="24"/>
                <w:szCs w:val="24"/>
              </w:rPr>
            </w:pPr>
            <w:r w:rsidRPr="0009555C">
              <w:rPr>
                <w:rFonts w:ascii="Times New Roman" w:hAnsi="Times New Roman"/>
                <w:sz w:val="24"/>
                <w:szCs w:val="24"/>
              </w:rPr>
              <w:t>2</w:t>
            </w:r>
            <w:r w:rsidR="008767FC">
              <w:rPr>
                <w:rFonts w:ascii="Times New Roman" w:hAnsi="Times New Roman"/>
                <w:sz w:val="24"/>
                <w:szCs w:val="24"/>
              </w:rPr>
              <w:t>67</w:t>
            </w:r>
            <w:r w:rsidRPr="0009555C">
              <w:rPr>
                <w:rFonts w:ascii="Times New Roman" w:hAnsi="Times New Roman"/>
                <w:sz w:val="24"/>
                <w:szCs w:val="24"/>
              </w:rPr>
              <w:t>,</w:t>
            </w:r>
            <w:r w:rsidR="008767FC">
              <w:rPr>
                <w:rFonts w:ascii="Times New Roman" w:hAnsi="Times New Roman"/>
                <w:sz w:val="24"/>
                <w:szCs w:val="24"/>
              </w:rPr>
              <w:t>8</w:t>
            </w:r>
          </w:p>
        </w:tc>
      </w:tr>
      <w:tr w:rsidR="0009555C" w:rsidRPr="0009555C" w:rsidTr="005A24F5">
        <w:trPr>
          <w:trHeight w:val="340"/>
          <w:jc w:val="center"/>
        </w:trPr>
        <w:tc>
          <w:tcPr>
            <w:tcW w:w="3189" w:type="dxa"/>
            <w:vAlign w:val="center"/>
          </w:tcPr>
          <w:p w:rsidR="0009555C" w:rsidRPr="0009555C" w:rsidRDefault="0009555C" w:rsidP="00D03A4F">
            <w:pPr>
              <w:spacing w:after="0" w:line="264"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двух детей</w:t>
            </w:r>
          </w:p>
        </w:tc>
        <w:tc>
          <w:tcPr>
            <w:tcW w:w="1843" w:type="dxa"/>
            <w:vAlign w:val="bottom"/>
          </w:tcPr>
          <w:p w:rsidR="0009555C" w:rsidRPr="0009555C" w:rsidRDefault="0009555C" w:rsidP="008767FC">
            <w:pPr>
              <w:spacing w:after="0" w:line="240" w:lineRule="auto"/>
              <w:jc w:val="center"/>
              <w:rPr>
                <w:rFonts w:ascii="Times New Roman" w:hAnsi="Times New Roman"/>
                <w:sz w:val="24"/>
                <w:szCs w:val="24"/>
              </w:rPr>
            </w:pPr>
            <w:r w:rsidRPr="0009555C">
              <w:rPr>
                <w:rFonts w:ascii="Times New Roman" w:hAnsi="Times New Roman"/>
                <w:sz w:val="24"/>
                <w:szCs w:val="24"/>
              </w:rPr>
              <w:t>1</w:t>
            </w:r>
            <w:r w:rsidR="008767FC">
              <w:rPr>
                <w:rFonts w:ascii="Times New Roman" w:hAnsi="Times New Roman"/>
                <w:sz w:val="24"/>
                <w:szCs w:val="24"/>
              </w:rPr>
              <w:t>3 980</w:t>
            </w:r>
            <w:r w:rsidRPr="0009555C">
              <w:rPr>
                <w:rFonts w:ascii="Times New Roman" w:hAnsi="Times New Roman"/>
                <w:sz w:val="24"/>
                <w:szCs w:val="24"/>
              </w:rPr>
              <w:t>,</w:t>
            </w:r>
            <w:r w:rsidR="008767FC">
              <w:rPr>
                <w:rFonts w:ascii="Times New Roman" w:hAnsi="Times New Roman"/>
                <w:sz w:val="24"/>
                <w:szCs w:val="24"/>
              </w:rPr>
              <w:t>3</w:t>
            </w:r>
          </w:p>
        </w:tc>
        <w:tc>
          <w:tcPr>
            <w:tcW w:w="1430" w:type="dxa"/>
            <w:vAlign w:val="bottom"/>
          </w:tcPr>
          <w:p w:rsidR="0009555C" w:rsidRPr="0009555C" w:rsidRDefault="0009555C" w:rsidP="008767FC">
            <w:pPr>
              <w:spacing w:after="0" w:line="240" w:lineRule="auto"/>
              <w:jc w:val="center"/>
              <w:rPr>
                <w:rFonts w:ascii="Times New Roman" w:hAnsi="Times New Roman"/>
                <w:sz w:val="24"/>
                <w:szCs w:val="24"/>
              </w:rPr>
            </w:pPr>
            <w:r w:rsidRPr="0009555C">
              <w:rPr>
                <w:rFonts w:ascii="Times New Roman" w:hAnsi="Times New Roman"/>
                <w:sz w:val="24"/>
                <w:szCs w:val="24"/>
              </w:rPr>
              <w:t>4 9</w:t>
            </w:r>
            <w:r w:rsidR="008767FC">
              <w:rPr>
                <w:rFonts w:ascii="Times New Roman" w:hAnsi="Times New Roman"/>
                <w:sz w:val="24"/>
                <w:szCs w:val="24"/>
              </w:rPr>
              <w:t>31</w:t>
            </w:r>
            <w:r w:rsidRPr="0009555C">
              <w:rPr>
                <w:rFonts w:ascii="Times New Roman" w:hAnsi="Times New Roman"/>
                <w:sz w:val="24"/>
                <w:szCs w:val="24"/>
              </w:rPr>
              <w:t>,</w:t>
            </w:r>
            <w:r w:rsidR="008767FC">
              <w:rPr>
                <w:rFonts w:ascii="Times New Roman" w:hAnsi="Times New Roman"/>
                <w:sz w:val="24"/>
                <w:szCs w:val="24"/>
              </w:rPr>
              <w:t>0</w:t>
            </w:r>
          </w:p>
        </w:tc>
        <w:tc>
          <w:tcPr>
            <w:tcW w:w="1659" w:type="dxa"/>
            <w:vAlign w:val="bottom"/>
          </w:tcPr>
          <w:p w:rsidR="0009555C" w:rsidRPr="0009555C" w:rsidRDefault="0009555C" w:rsidP="008767FC">
            <w:pPr>
              <w:spacing w:after="0" w:line="240" w:lineRule="auto"/>
              <w:jc w:val="center"/>
              <w:rPr>
                <w:rFonts w:ascii="Times New Roman" w:hAnsi="Times New Roman"/>
                <w:sz w:val="24"/>
                <w:szCs w:val="24"/>
              </w:rPr>
            </w:pPr>
            <w:r w:rsidRPr="0009555C">
              <w:rPr>
                <w:rFonts w:ascii="Times New Roman" w:hAnsi="Times New Roman"/>
                <w:sz w:val="24"/>
                <w:szCs w:val="24"/>
              </w:rPr>
              <w:t xml:space="preserve">5 </w:t>
            </w:r>
            <w:r w:rsidR="008767FC">
              <w:rPr>
                <w:rFonts w:ascii="Times New Roman" w:hAnsi="Times New Roman"/>
                <w:sz w:val="24"/>
                <w:szCs w:val="24"/>
              </w:rPr>
              <w:t>509</w:t>
            </w:r>
            <w:r w:rsidRPr="0009555C">
              <w:rPr>
                <w:rFonts w:ascii="Times New Roman" w:hAnsi="Times New Roman"/>
                <w:sz w:val="24"/>
                <w:szCs w:val="24"/>
              </w:rPr>
              <w:t>,</w:t>
            </w:r>
            <w:r w:rsidR="008767FC">
              <w:rPr>
                <w:rFonts w:ascii="Times New Roman" w:hAnsi="Times New Roman"/>
                <w:sz w:val="24"/>
                <w:szCs w:val="24"/>
              </w:rPr>
              <w:t>4</w:t>
            </w:r>
          </w:p>
        </w:tc>
        <w:tc>
          <w:tcPr>
            <w:tcW w:w="1030" w:type="dxa"/>
            <w:vAlign w:val="bottom"/>
          </w:tcPr>
          <w:p w:rsidR="0009555C" w:rsidRPr="0009555C" w:rsidRDefault="0009555C" w:rsidP="008767FC">
            <w:pPr>
              <w:spacing w:after="0" w:line="240" w:lineRule="auto"/>
              <w:jc w:val="center"/>
              <w:rPr>
                <w:rFonts w:ascii="Times New Roman" w:hAnsi="Times New Roman"/>
                <w:sz w:val="24"/>
                <w:szCs w:val="24"/>
              </w:rPr>
            </w:pPr>
            <w:r w:rsidRPr="0009555C">
              <w:rPr>
                <w:rFonts w:ascii="Times New Roman" w:hAnsi="Times New Roman"/>
                <w:sz w:val="24"/>
                <w:szCs w:val="24"/>
              </w:rPr>
              <w:t>3 2</w:t>
            </w:r>
            <w:r w:rsidR="008767FC">
              <w:rPr>
                <w:rFonts w:ascii="Times New Roman" w:hAnsi="Times New Roman"/>
                <w:sz w:val="24"/>
                <w:szCs w:val="24"/>
              </w:rPr>
              <w:t>97</w:t>
            </w:r>
            <w:r w:rsidRPr="0009555C">
              <w:rPr>
                <w:rFonts w:ascii="Times New Roman" w:hAnsi="Times New Roman"/>
                <w:sz w:val="24"/>
                <w:szCs w:val="24"/>
              </w:rPr>
              <w:t>,</w:t>
            </w:r>
            <w:r w:rsidR="008767FC">
              <w:rPr>
                <w:rFonts w:ascii="Times New Roman" w:hAnsi="Times New Roman"/>
                <w:sz w:val="24"/>
                <w:szCs w:val="24"/>
              </w:rPr>
              <w:t>8</w:t>
            </w:r>
          </w:p>
        </w:tc>
        <w:tc>
          <w:tcPr>
            <w:tcW w:w="1287" w:type="dxa"/>
            <w:vAlign w:val="bottom"/>
          </w:tcPr>
          <w:p w:rsidR="0009555C" w:rsidRPr="0009555C" w:rsidRDefault="0009555C" w:rsidP="008767FC">
            <w:pPr>
              <w:spacing w:after="0" w:line="240" w:lineRule="auto"/>
              <w:jc w:val="center"/>
              <w:rPr>
                <w:rFonts w:ascii="Times New Roman" w:hAnsi="Times New Roman"/>
                <w:sz w:val="24"/>
                <w:szCs w:val="24"/>
              </w:rPr>
            </w:pPr>
            <w:r w:rsidRPr="0009555C">
              <w:rPr>
                <w:rFonts w:ascii="Times New Roman" w:hAnsi="Times New Roman"/>
                <w:sz w:val="24"/>
                <w:szCs w:val="24"/>
              </w:rPr>
              <w:t>242,</w:t>
            </w:r>
            <w:r w:rsidR="008767FC">
              <w:rPr>
                <w:rFonts w:ascii="Times New Roman" w:hAnsi="Times New Roman"/>
                <w:sz w:val="24"/>
                <w:szCs w:val="24"/>
              </w:rPr>
              <w:t>1</w:t>
            </w:r>
          </w:p>
        </w:tc>
      </w:tr>
      <w:tr w:rsidR="0009555C" w:rsidRPr="00BD5A90" w:rsidTr="005A24F5">
        <w:trPr>
          <w:trHeight w:val="340"/>
          <w:jc w:val="center"/>
        </w:trPr>
        <w:tc>
          <w:tcPr>
            <w:tcW w:w="3189" w:type="dxa"/>
            <w:vAlign w:val="center"/>
          </w:tcPr>
          <w:p w:rsidR="0009555C" w:rsidRPr="0009555C" w:rsidRDefault="0009555C" w:rsidP="00D03A4F">
            <w:pPr>
              <w:spacing w:after="0" w:line="264" w:lineRule="auto"/>
              <w:rPr>
                <w:rFonts w:ascii="Times New Roman" w:eastAsia="Times New Roman" w:hAnsi="Times New Roman" w:cs="Times New Roman"/>
                <w:sz w:val="24"/>
                <w:szCs w:val="24"/>
                <w:lang w:eastAsia="ru-RU"/>
              </w:rPr>
            </w:pPr>
            <w:r w:rsidRPr="0009555C">
              <w:rPr>
                <w:rFonts w:ascii="Times New Roman" w:eastAsia="Times New Roman" w:hAnsi="Times New Roman" w:cs="Times New Roman"/>
                <w:sz w:val="24"/>
                <w:szCs w:val="24"/>
                <w:lang w:eastAsia="ru-RU"/>
              </w:rPr>
              <w:t>трех и более детей</w:t>
            </w:r>
          </w:p>
        </w:tc>
        <w:tc>
          <w:tcPr>
            <w:tcW w:w="1843" w:type="dxa"/>
            <w:vAlign w:val="bottom"/>
          </w:tcPr>
          <w:p w:rsidR="0009555C" w:rsidRPr="0009555C" w:rsidRDefault="0009555C" w:rsidP="008767FC">
            <w:pPr>
              <w:spacing w:after="0" w:line="240" w:lineRule="auto"/>
              <w:jc w:val="center"/>
              <w:rPr>
                <w:rFonts w:ascii="Times New Roman" w:hAnsi="Times New Roman"/>
                <w:sz w:val="24"/>
                <w:szCs w:val="24"/>
              </w:rPr>
            </w:pPr>
            <w:r w:rsidRPr="0009555C">
              <w:rPr>
                <w:rFonts w:ascii="Times New Roman" w:hAnsi="Times New Roman"/>
                <w:sz w:val="24"/>
                <w:szCs w:val="24"/>
              </w:rPr>
              <w:t xml:space="preserve">10 </w:t>
            </w:r>
            <w:r w:rsidR="008767FC">
              <w:rPr>
                <w:rFonts w:ascii="Times New Roman" w:hAnsi="Times New Roman"/>
                <w:sz w:val="24"/>
                <w:szCs w:val="24"/>
              </w:rPr>
              <w:t>148</w:t>
            </w:r>
            <w:r w:rsidRPr="0009555C">
              <w:rPr>
                <w:rFonts w:ascii="Times New Roman" w:hAnsi="Times New Roman"/>
                <w:sz w:val="24"/>
                <w:szCs w:val="24"/>
              </w:rPr>
              <w:t>,</w:t>
            </w:r>
            <w:r w:rsidR="008767FC">
              <w:rPr>
                <w:rFonts w:ascii="Times New Roman" w:hAnsi="Times New Roman"/>
                <w:sz w:val="24"/>
                <w:szCs w:val="24"/>
              </w:rPr>
              <w:t>2</w:t>
            </w:r>
          </w:p>
        </w:tc>
        <w:tc>
          <w:tcPr>
            <w:tcW w:w="1430" w:type="dxa"/>
            <w:vAlign w:val="bottom"/>
          </w:tcPr>
          <w:p w:rsidR="0009555C" w:rsidRPr="0009555C" w:rsidRDefault="0009555C" w:rsidP="008767FC">
            <w:pPr>
              <w:spacing w:after="0" w:line="240" w:lineRule="auto"/>
              <w:jc w:val="center"/>
              <w:rPr>
                <w:rFonts w:ascii="Times New Roman" w:hAnsi="Times New Roman"/>
                <w:sz w:val="24"/>
                <w:szCs w:val="24"/>
              </w:rPr>
            </w:pPr>
            <w:r w:rsidRPr="0009555C">
              <w:rPr>
                <w:rFonts w:ascii="Times New Roman" w:hAnsi="Times New Roman"/>
                <w:sz w:val="24"/>
                <w:szCs w:val="24"/>
              </w:rPr>
              <w:t>3 93</w:t>
            </w:r>
            <w:r w:rsidR="008767FC">
              <w:rPr>
                <w:rFonts w:ascii="Times New Roman" w:hAnsi="Times New Roman"/>
                <w:sz w:val="24"/>
                <w:szCs w:val="24"/>
              </w:rPr>
              <w:t>8</w:t>
            </w:r>
            <w:r w:rsidRPr="0009555C">
              <w:rPr>
                <w:rFonts w:ascii="Times New Roman" w:hAnsi="Times New Roman"/>
                <w:sz w:val="24"/>
                <w:szCs w:val="24"/>
              </w:rPr>
              <w:t>,4</w:t>
            </w:r>
          </w:p>
        </w:tc>
        <w:tc>
          <w:tcPr>
            <w:tcW w:w="1659" w:type="dxa"/>
            <w:vAlign w:val="bottom"/>
          </w:tcPr>
          <w:p w:rsidR="0009555C" w:rsidRPr="0009555C" w:rsidRDefault="008767FC" w:rsidP="008767FC">
            <w:pPr>
              <w:spacing w:after="0" w:line="240" w:lineRule="auto"/>
              <w:jc w:val="center"/>
              <w:rPr>
                <w:rFonts w:ascii="Times New Roman" w:hAnsi="Times New Roman"/>
                <w:sz w:val="24"/>
                <w:szCs w:val="24"/>
              </w:rPr>
            </w:pPr>
            <w:r>
              <w:rPr>
                <w:rFonts w:ascii="Times New Roman" w:hAnsi="Times New Roman"/>
                <w:sz w:val="24"/>
                <w:szCs w:val="24"/>
              </w:rPr>
              <w:t>3</w:t>
            </w:r>
            <w:r w:rsidR="0009555C" w:rsidRPr="0009555C">
              <w:rPr>
                <w:rFonts w:ascii="Times New Roman" w:hAnsi="Times New Roman"/>
                <w:sz w:val="24"/>
                <w:szCs w:val="24"/>
              </w:rPr>
              <w:t xml:space="preserve"> </w:t>
            </w:r>
            <w:r>
              <w:rPr>
                <w:rFonts w:ascii="Times New Roman" w:hAnsi="Times New Roman"/>
                <w:sz w:val="24"/>
                <w:szCs w:val="24"/>
              </w:rPr>
              <w:t>970</w:t>
            </w:r>
            <w:r w:rsidR="0009555C" w:rsidRPr="0009555C">
              <w:rPr>
                <w:rFonts w:ascii="Times New Roman" w:hAnsi="Times New Roman"/>
                <w:sz w:val="24"/>
                <w:szCs w:val="24"/>
              </w:rPr>
              <w:t>,</w:t>
            </w:r>
            <w:r>
              <w:rPr>
                <w:rFonts w:ascii="Times New Roman" w:hAnsi="Times New Roman"/>
                <w:sz w:val="24"/>
                <w:szCs w:val="24"/>
              </w:rPr>
              <w:t>4</w:t>
            </w:r>
          </w:p>
        </w:tc>
        <w:tc>
          <w:tcPr>
            <w:tcW w:w="1030" w:type="dxa"/>
            <w:vAlign w:val="bottom"/>
          </w:tcPr>
          <w:p w:rsidR="0009555C" w:rsidRPr="0009555C" w:rsidRDefault="0009555C" w:rsidP="008767FC">
            <w:pPr>
              <w:spacing w:after="0" w:line="240" w:lineRule="auto"/>
              <w:jc w:val="center"/>
              <w:rPr>
                <w:rFonts w:ascii="Times New Roman" w:hAnsi="Times New Roman"/>
                <w:sz w:val="24"/>
                <w:szCs w:val="24"/>
              </w:rPr>
            </w:pPr>
            <w:r w:rsidRPr="0009555C">
              <w:rPr>
                <w:rFonts w:ascii="Times New Roman" w:hAnsi="Times New Roman"/>
                <w:sz w:val="24"/>
                <w:szCs w:val="24"/>
              </w:rPr>
              <w:t>2 12</w:t>
            </w:r>
            <w:r w:rsidR="008767FC">
              <w:rPr>
                <w:rFonts w:ascii="Times New Roman" w:hAnsi="Times New Roman"/>
                <w:sz w:val="24"/>
                <w:szCs w:val="24"/>
              </w:rPr>
              <w:t>1</w:t>
            </w:r>
            <w:r w:rsidRPr="0009555C">
              <w:rPr>
                <w:rFonts w:ascii="Times New Roman" w:hAnsi="Times New Roman"/>
                <w:sz w:val="24"/>
                <w:szCs w:val="24"/>
              </w:rPr>
              <w:t>,</w:t>
            </w:r>
            <w:r w:rsidR="008767FC">
              <w:rPr>
                <w:rFonts w:ascii="Times New Roman" w:hAnsi="Times New Roman"/>
                <w:sz w:val="24"/>
                <w:szCs w:val="24"/>
              </w:rPr>
              <w:t>1</w:t>
            </w:r>
          </w:p>
        </w:tc>
        <w:tc>
          <w:tcPr>
            <w:tcW w:w="1287" w:type="dxa"/>
            <w:vAlign w:val="bottom"/>
          </w:tcPr>
          <w:p w:rsidR="0009555C" w:rsidRPr="0009555C" w:rsidRDefault="008767FC" w:rsidP="0009555C">
            <w:pPr>
              <w:spacing w:after="0" w:line="240" w:lineRule="auto"/>
              <w:jc w:val="center"/>
              <w:rPr>
                <w:rFonts w:ascii="Times New Roman" w:hAnsi="Times New Roman"/>
                <w:sz w:val="24"/>
                <w:szCs w:val="24"/>
              </w:rPr>
            </w:pPr>
            <w:r>
              <w:rPr>
                <w:rFonts w:ascii="Times New Roman" w:hAnsi="Times New Roman"/>
                <w:sz w:val="24"/>
                <w:szCs w:val="24"/>
              </w:rPr>
              <w:t>118,3</w:t>
            </w:r>
          </w:p>
        </w:tc>
      </w:tr>
    </w:tbl>
    <w:p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836164" w:rsidRDefault="00D03A4F" w:rsidP="00D03A4F">
      <w:pPr>
        <w:spacing w:after="0" w:line="240" w:lineRule="auto"/>
        <w:jc w:val="right"/>
        <w:rPr>
          <w:rFonts w:ascii="Times New Roman" w:eastAsia="Times New Roman" w:hAnsi="Times New Roman" w:cs="Times New Roman"/>
          <w:sz w:val="26"/>
          <w:szCs w:val="26"/>
          <w:lang w:eastAsia="ru-RU"/>
        </w:rPr>
      </w:pPr>
      <w:r w:rsidRPr="00836164">
        <w:rPr>
          <w:rFonts w:ascii="Times New Roman" w:eastAsia="Times New Roman" w:hAnsi="Times New Roman" w:cs="Times New Roman"/>
          <w:sz w:val="26"/>
          <w:szCs w:val="26"/>
          <w:lang w:eastAsia="ru-RU"/>
        </w:rPr>
        <w:t>Таблица 4</w:t>
      </w:r>
      <w:r w:rsidR="00BF045B">
        <w:rPr>
          <w:rFonts w:ascii="Times New Roman" w:eastAsia="Times New Roman" w:hAnsi="Times New Roman" w:cs="Times New Roman"/>
          <w:sz w:val="26"/>
          <w:szCs w:val="26"/>
          <w:lang w:eastAsia="ru-RU"/>
        </w:rPr>
        <w:t>4</w:t>
      </w:r>
    </w:p>
    <w:p w:rsidR="00D03A4F" w:rsidRPr="00836164"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836164" w:rsidRDefault="00D03A4F" w:rsidP="00D03A4F">
      <w:pPr>
        <w:tabs>
          <w:tab w:val="left" w:pos="720"/>
        </w:tabs>
        <w:spacing w:after="0" w:line="240" w:lineRule="auto"/>
        <w:jc w:val="center"/>
        <w:rPr>
          <w:rFonts w:ascii="Times New Roman" w:eastAsia="Times New Roman" w:hAnsi="Times New Roman" w:cs="Times New Roman"/>
          <w:b/>
          <w:sz w:val="26"/>
          <w:szCs w:val="26"/>
          <w:lang w:eastAsia="ru-RU"/>
        </w:rPr>
      </w:pPr>
      <w:r w:rsidRPr="00836164">
        <w:rPr>
          <w:rFonts w:ascii="Times New Roman" w:eastAsia="Times New Roman" w:hAnsi="Times New Roman" w:cs="Times New Roman"/>
          <w:b/>
          <w:sz w:val="26"/>
          <w:szCs w:val="26"/>
          <w:lang w:eastAsia="ru-RU"/>
        </w:rPr>
        <w:t xml:space="preserve">Распределение домашних хозяйств, имеющих детей, </w:t>
      </w:r>
    </w:p>
    <w:p w:rsidR="00D03A4F" w:rsidRPr="00836164" w:rsidRDefault="00D03A4F" w:rsidP="00D03A4F">
      <w:pPr>
        <w:tabs>
          <w:tab w:val="left" w:pos="720"/>
        </w:tabs>
        <w:spacing w:after="0" w:line="240" w:lineRule="auto"/>
        <w:jc w:val="center"/>
        <w:rPr>
          <w:rFonts w:ascii="Times New Roman" w:eastAsia="Times New Roman" w:hAnsi="Times New Roman" w:cs="Times New Roman"/>
          <w:b/>
          <w:caps/>
          <w:sz w:val="26"/>
          <w:szCs w:val="26"/>
          <w:lang w:eastAsia="ru-RU"/>
        </w:rPr>
      </w:pPr>
      <w:r w:rsidRPr="00836164">
        <w:rPr>
          <w:rFonts w:ascii="Times New Roman" w:eastAsia="Times New Roman" w:hAnsi="Times New Roman" w:cs="Times New Roman"/>
          <w:b/>
          <w:sz w:val="26"/>
          <w:szCs w:val="26"/>
          <w:lang w:eastAsia="ru-RU"/>
        </w:rPr>
        <w:t xml:space="preserve">по оценке своего финансового положения </w:t>
      </w:r>
    </w:p>
    <w:p w:rsidR="00D03A4F" w:rsidRPr="00836164" w:rsidRDefault="00D03A4F" w:rsidP="00D03A4F">
      <w:pPr>
        <w:tabs>
          <w:tab w:val="left" w:pos="720"/>
        </w:tabs>
        <w:spacing w:after="0" w:line="240" w:lineRule="auto"/>
        <w:jc w:val="center"/>
        <w:rPr>
          <w:rFonts w:ascii="Times New Roman" w:eastAsia="Times New Roman" w:hAnsi="Times New Roman" w:cs="Times New Roman"/>
          <w:sz w:val="24"/>
          <w:szCs w:val="24"/>
          <w:lang w:eastAsia="ru-RU"/>
        </w:rPr>
      </w:pPr>
      <w:r w:rsidRPr="00836164">
        <w:rPr>
          <w:rFonts w:ascii="Times New Roman" w:eastAsia="Times New Roman" w:hAnsi="Times New Roman" w:cs="Times New Roman"/>
          <w:sz w:val="24"/>
          <w:szCs w:val="24"/>
          <w:lang w:eastAsia="ru-RU"/>
        </w:rPr>
        <w:t>(по данным выборочного обследования бюджетов домашних хозяйств, проценты)</w:t>
      </w:r>
    </w:p>
    <w:p w:rsidR="00D03A4F" w:rsidRPr="00836164" w:rsidRDefault="00D03A4F" w:rsidP="00D03A4F">
      <w:pPr>
        <w:tabs>
          <w:tab w:val="left" w:pos="720"/>
        </w:tabs>
        <w:spacing w:after="0" w:line="240" w:lineRule="auto"/>
        <w:jc w:val="right"/>
        <w:rPr>
          <w:rFonts w:ascii="Times New Roman" w:eastAsia="Times New Roman" w:hAnsi="Times New Roman" w:cs="Times New Roman"/>
          <w:sz w:val="24"/>
          <w:szCs w:val="24"/>
          <w:lang w:eastAsia="ru-RU"/>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17"/>
        <w:gridCol w:w="1163"/>
        <w:gridCol w:w="1163"/>
        <w:gridCol w:w="1163"/>
      </w:tblGrid>
      <w:tr w:rsidR="00D03A4F" w:rsidRPr="00836164" w:rsidTr="00944CB1">
        <w:trPr>
          <w:tblHeader/>
          <w:jc w:val="center"/>
        </w:trPr>
        <w:tc>
          <w:tcPr>
            <w:tcW w:w="3290" w:type="pct"/>
            <w:tcBorders>
              <w:bottom w:val="single" w:sz="4" w:space="0" w:color="auto"/>
            </w:tcBorders>
            <w:vAlign w:val="bottom"/>
          </w:tcPr>
          <w:p w:rsidR="00D03A4F" w:rsidRPr="00836164" w:rsidRDefault="00D03A4F" w:rsidP="00D03A4F">
            <w:pPr>
              <w:spacing w:before="120" w:after="0" w:line="200" w:lineRule="exact"/>
              <w:ind w:left="57"/>
              <w:rPr>
                <w:rFonts w:ascii="Times New Roman" w:eastAsia="Times New Roman" w:hAnsi="Times New Roman" w:cs="Times New Roman"/>
                <w:bCs/>
                <w:sz w:val="24"/>
                <w:szCs w:val="24"/>
                <w:lang w:eastAsia="ru-RU"/>
              </w:rPr>
            </w:pPr>
          </w:p>
        </w:tc>
        <w:tc>
          <w:tcPr>
            <w:tcW w:w="570" w:type="pct"/>
            <w:tcBorders>
              <w:bottom w:val="single" w:sz="4" w:space="0" w:color="auto"/>
            </w:tcBorders>
            <w:vAlign w:val="center"/>
          </w:tcPr>
          <w:p w:rsidR="00D03A4F" w:rsidRPr="00836164" w:rsidRDefault="00D03A4F" w:rsidP="00836164">
            <w:pPr>
              <w:spacing w:after="0" w:line="200" w:lineRule="exact"/>
              <w:jc w:val="center"/>
              <w:rPr>
                <w:rFonts w:ascii="Times New Roman" w:eastAsia="Times New Roman" w:hAnsi="Times New Roman" w:cs="Times New Roman"/>
                <w:bCs/>
                <w:sz w:val="24"/>
                <w:szCs w:val="24"/>
                <w:lang w:eastAsia="ru-RU"/>
              </w:rPr>
            </w:pPr>
            <w:r w:rsidRPr="00836164">
              <w:rPr>
                <w:rFonts w:ascii="Times New Roman" w:eastAsia="Times New Roman" w:hAnsi="Times New Roman" w:cs="Times New Roman"/>
                <w:bCs/>
                <w:sz w:val="24"/>
                <w:szCs w:val="24"/>
                <w:lang w:eastAsia="ru-RU"/>
              </w:rPr>
              <w:t>201</w:t>
            </w:r>
            <w:r w:rsidR="00836164" w:rsidRPr="00836164">
              <w:rPr>
                <w:rFonts w:ascii="Times New Roman" w:eastAsia="Times New Roman" w:hAnsi="Times New Roman" w:cs="Times New Roman"/>
                <w:bCs/>
                <w:sz w:val="24"/>
                <w:szCs w:val="24"/>
                <w:lang w:eastAsia="ru-RU"/>
              </w:rPr>
              <w:t>8</w:t>
            </w:r>
            <w:r w:rsidRPr="00836164">
              <w:rPr>
                <w:rFonts w:ascii="Times New Roman" w:eastAsia="Times New Roman" w:hAnsi="Times New Roman" w:cs="Times New Roman"/>
                <w:bCs/>
                <w:sz w:val="24"/>
                <w:szCs w:val="24"/>
                <w:lang w:eastAsia="ru-RU"/>
              </w:rPr>
              <w:t xml:space="preserve"> г.</w:t>
            </w:r>
          </w:p>
        </w:tc>
        <w:tc>
          <w:tcPr>
            <w:tcW w:w="570" w:type="pct"/>
            <w:tcBorders>
              <w:bottom w:val="single" w:sz="4" w:space="0" w:color="auto"/>
            </w:tcBorders>
            <w:vAlign w:val="center"/>
          </w:tcPr>
          <w:p w:rsidR="00D03A4F" w:rsidRPr="00836164" w:rsidRDefault="00D03A4F" w:rsidP="00836164">
            <w:pPr>
              <w:spacing w:after="0" w:line="200" w:lineRule="exact"/>
              <w:jc w:val="center"/>
              <w:rPr>
                <w:rFonts w:ascii="Times New Roman" w:eastAsia="Times New Roman" w:hAnsi="Times New Roman" w:cs="Times New Roman"/>
                <w:bCs/>
                <w:sz w:val="24"/>
                <w:szCs w:val="24"/>
                <w:lang w:eastAsia="ru-RU"/>
              </w:rPr>
            </w:pPr>
            <w:r w:rsidRPr="00836164">
              <w:rPr>
                <w:rFonts w:ascii="Times New Roman" w:eastAsia="Times New Roman" w:hAnsi="Times New Roman" w:cs="Times New Roman"/>
                <w:bCs/>
                <w:sz w:val="24"/>
                <w:szCs w:val="24"/>
                <w:lang w:eastAsia="ru-RU"/>
              </w:rPr>
              <w:t>20</w:t>
            </w:r>
            <w:r w:rsidRPr="00836164">
              <w:rPr>
                <w:rFonts w:ascii="Times New Roman" w:eastAsia="Times New Roman" w:hAnsi="Times New Roman" w:cs="Times New Roman"/>
                <w:bCs/>
                <w:sz w:val="24"/>
                <w:szCs w:val="24"/>
                <w:lang w:val="en-US" w:eastAsia="ru-RU"/>
              </w:rPr>
              <w:t>1</w:t>
            </w:r>
            <w:r w:rsidR="00836164" w:rsidRPr="00836164">
              <w:rPr>
                <w:rFonts w:ascii="Times New Roman" w:eastAsia="Times New Roman" w:hAnsi="Times New Roman" w:cs="Times New Roman"/>
                <w:bCs/>
                <w:sz w:val="24"/>
                <w:szCs w:val="24"/>
                <w:lang w:eastAsia="ru-RU"/>
              </w:rPr>
              <w:t>9</w:t>
            </w:r>
            <w:r w:rsidRPr="00836164">
              <w:rPr>
                <w:rFonts w:ascii="Times New Roman" w:eastAsia="Times New Roman" w:hAnsi="Times New Roman" w:cs="Times New Roman"/>
                <w:bCs/>
                <w:sz w:val="24"/>
                <w:szCs w:val="24"/>
                <w:lang w:eastAsia="ru-RU"/>
              </w:rPr>
              <w:t xml:space="preserve"> г.</w:t>
            </w:r>
          </w:p>
        </w:tc>
        <w:tc>
          <w:tcPr>
            <w:tcW w:w="570" w:type="pct"/>
            <w:tcBorders>
              <w:bottom w:val="single" w:sz="4" w:space="0" w:color="auto"/>
            </w:tcBorders>
            <w:vAlign w:val="center"/>
          </w:tcPr>
          <w:p w:rsidR="00D03A4F" w:rsidRPr="00836164" w:rsidRDefault="00D03A4F" w:rsidP="00836164">
            <w:pPr>
              <w:spacing w:after="0" w:line="200" w:lineRule="exact"/>
              <w:jc w:val="center"/>
              <w:rPr>
                <w:rFonts w:ascii="Times New Roman" w:eastAsia="Times New Roman" w:hAnsi="Times New Roman" w:cs="Times New Roman"/>
                <w:bCs/>
                <w:sz w:val="24"/>
                <w:szCs w:val="24"/>
                <w:lang w:eastAsia="ru-RU"/>
              </w:rPr>
            </w:pPr>
            <w:r w:rsidRPr="00836164">
              <w:rPr>
                <w:rFonts w:ascii="Times New Roman" w:eastAsia="Times New Roman" w:hAnsi="Times New Roman" w:cs="Times New Roman"/>
                <w:bCs/>
                <w:sz w:val="24"/>
                <w:szCs w:val="24"/>
                <w:lang w:eastAsia="ru-RU"/>
              </w:rPr>
              <w:t>20</w:t>
            </w:r>
            <w:r w:rsidR="00836164" w:rsidRPr="00836164">
              <w:rPr>
                <w:rFonts w:ascii="Times New Roman" w:eastAsia="Times New Roman" w:hAnsi="Times New Roman" w:cs="Times New Roman"/>
                <w:bCs/>
                <w:sz w:val="24"/>
                <w:szCs w:val="24"/>
                <w:lang w:eastAsia="ru-RU"/>
              </w:rPr>
              <w:t>20</w:t>
            </w:r>
            <w:r w:rsidRPr="00836164">
              <w:rPr>
                <w:rFonts w:ascii="Times New Roman" w:eastAsia="Times New Roman" w:hAnsi="Times New Roman" w:cs="Times New Roman"/>
                <w:bCs/>
                <w:sz w:val="24"/>
                <w:szCs w:val="24"/>
                <w:lang w:eastAsia="ru-RU"/>
              </w:rPr>
              <w:t xml:space="preserve"> г.</w:t>
            </w:r>
          </w:p>
        </w:tc>
      </w:tr>
      <w:tr w:rsidR="00D03A4F" w:rsidRPr="00836164" w:rsidTr="00944CB1">
        <w:trPr>
          <w:jc w:val="center"/>
        </w:trPr>
        <w:tc>
          <w:tcPr>
            <w:tcW w:w="3290" w:type="pct"/>
            <w:tcBorders>
              <w:bottom w:val="single" w:sz="4" w:space="0" w:color="auto"/>
            </w:tcBorders>
            <w:vAlign w:val="bottom"/>
          </w:tcPr>
          <w:p w:rsidR="00D03A4F" w:rsidRPr="00836164" w:rsidRDefault="00D03A4F" w:rsidP="00D03A4F">
            <w:pPr>
              <w:spacing w:before="120" w:after="0" w:line="240" w:lineRule="auto"/>
              <w:ind w:left="57"/>
              <w:rPr>
                <w:rFonts w:ascii="Times New Roman" w:eastAsia="Times New Roman" w:hAnsi="Times New Roman" w:cs="Times New Roman"/>
                <w:bCs/>
                <w:sz w:val="24"/>
                <w:szCs w:val="24"/>
                <w:lang w:eastAsia="ru-RU"/>
              </w:rPr>
            </w:pPr>
            <w:r w:rsidRPr="00836164">
              <w:rPr>
                <w:rFonts w:ascii="Times New Roman" w:eastAsia="Times New Roman" w:hAnsi="Times New Roman" w:cs="Times New Roman"/>
                <w:bCs/>
                <w:sz w:val="24"/>
                <w:szCs w:val="24"/>
                <w:lang w:eastAsia="ru-RU"/>
              </w:rPr>
              <w:t xml:space="preserve">Из числа обследованных домашних хозяйств с детьми в возрасте до 16 лет оценивают свое финансовое положение следующим образом: </w:t>
            </w:r>
          </w:p>
        </w:tc>
        <w:tc>
          <w:tcPr>
            <w:tcW w:w="570" w:type="pct"/>
            <w:tcBorders>
              <w:bottom w:val="single" w:sz="4" w:space="0" w:color="auto"/>
            </w:tcBorders>
            <w:vAlign w:val="bottom"/>
          </w:tcPr>
          <w:p w:rsidR="00D03A4F" w:rsidRPr="00836164" w:rsidRDefault="00D03A4F" w:rsidP="00D03A4F">
            <w:pPr>
              <w:spacing w:after="0" w:line="200" w:lineRule="exact"/>
              <w:jc w:val="center"/>
              <w:rPr>
                <w:rFonts w:ascii="Times New Roman" w:eastAsia="Times New Roman" w:hAnsi="Times New Roman" w:cs="Times New Roman"/>
                <w:bCs/>
                <w:i/>
                <w:sz w:val="24"/>
                <w:szCs w:val="24"/>
                <w:lang w:eastAsia="ru-RU"/>
              </w:rPr>
            </w:pPr>
          </w:p>
        </w:tc>
        <w:tc>
          <w:tcPr>
            <w:tcW w:w="570" w:type="pct"/>
            <w:tcBorders>
              <w:bottom w:val="single" w:sz="4" w:space="0" w:color="auto"/>
            </w:tcBorders>
            <w:vAlign w:val="bottom"/>
          </w:tcPr>
          <w:p w:rsidR="00D03A4F" w:rsidRPr="00836164" w:rsidRDefault="00D03A4F" w:rsidP="00D03A4F">
            <w:pPr>
              <w:spacing w:after="0" w:line="200" w:lineRule="exact"/>
              <w:jc w:val="center"/>
              <w:rPr>
                <w:rFonts w:ascii="Times New Roman" w:eastAsia="Times New Roman" w:hAnsi="Times New Roman" w:cs="Times New Roman"/>
                <w:bCs/>
                <w:i/>
                <w:sz w:val="24"/>
                <w:szCs w:val="24"/>
                <w:lang w:eastAsia="ru-RU"/>
              </w:rPr>
            </w:pPr>
          </w:p>
        </w:tc>
        <w:tc>
          <w:tcPr>
            <w:tcW w:w="570" w:type="pct"/>
            <w:tcBorders>
              <w:bottom w:val="single" w:sz="4" w:space="0" w:color="auto"/>
            </w:tcBorders>
            <w:vAlign w:val="bottom"/>
          </w:tcPr>
          <w:p w:rsidR="00D03A4F" w:rsidRPr="00836164" w:rsidRDefault="00D03A4F" w:rsidP="00D03A4F">
            <w:pPr>
              <w:spacing w:after="0" w:line="200" w:lineRule="exact"/>
              <w:jc w:val="center"/>
              <w:rPr>
                <w:rFonts w:ascii="Times New Roman" w:eastAsia="Times New Roman" w:hAnsi="Times New Roman" w:cs="Times New Roman"/>
                <w:bCs/>
                <w:i/>
                <w:sz w:val="24"/>
                <w:szCs w:val="24"/>
                <w:lang w:eastAsia="ru-RU"/>
              </w:rPr>
            </w:pPr>
          </w:p>
        </w:tc>
      </w:tr>
      <w:tr w:rsidR="00836164" w:rsidRPr="00836164" w:rsidTr="00944CB1">
        <w:trPr>
          <w:jc w:val="center"/>
        </w:trPr>
        <w:tc>
          <w:tcPr>
            <w:tcW w:w="3290" w:type="pct"/>
            <w:tcBorders>
              <w:top w:val="single" w:sz="4" w:space="0" w:color="auto"/>
            </w:tcBorders>
            <w:vAlign w:val="bottom"/>
          </w:tcPr>
          <w:p w:rsidR="00836164" w:rsidRPr="00836164" w:rsidRDefault="00836164" w:rsidP="00D03A4F">
            <w:pPr>
              <w:spacing w:before="60" w:after="0" w:line="240" w:lineRule="auto"/>
              <w:ind w:left="170"/>
              <w:rPr>
                <w:rFonts w:ascii="Times New Roman" w:eastAsia="Times New Roman" w:hAnsi="Times New Roman" w:cs="Times New Roman"/>
                <w:sz w:val="24"/>
                <w:szCs w:val="24"/>
                <w:lang w:eastAsia="ru-RU"/>
              </w:rPr>
            </w:pPr>
            <w:r w:rsidRPr="00836164">
              <w:rPr>
                <w:rFonts w:ascii="Times New Roman" w:eastAsia="Times New Roman" w:hAnsi="Times New Roman" w:cs="Times New Roman"/>
                <w:sz w:val="24"/>
                <w:szCs w:val="24"/>
                <w:lang w:eastAsia="ru-RU"/>
              </w:rPr>
              <w:t xml:space="preserve"> не хватает денег даже на еду</w:t>
            </w:r>
          </w:p>
        </w:tc>
        <w:tc>
          <w:tcPr>
            <w:tcW w:w="570" w:type="pct"/>
            <w:tcBorders>
              <w:top w:val="single" w:sz="4" w:space="0" w:color="auto"/>
            </w:tcBorders>
            <w:vAlign w:val="bottom"/>
          </w:tcPr>
          <w:p w:rsidR="00836164" w:rsidRPr="00836164" w:rsidRDefault="00836164" w:rsidP="005A24F5">
            <w:pPr>
              <w:spacing w:before="60" w:after="0" w:line="240" w:lineRule="auto"/>
              <w:ind w:right="373"/>
              <w:jc w:val="right"/>
              <w:rPr>
                <w:rFonts w:ascii="Times New Roman" w:eastAsia="Times New Roman" w:hAnsi="Times New Roman" w:cs="Times New Roman"/>
                <w:sz w:val="24"/>
                <w:szCs w:val="24"/>
                <w:lang w:eastAsia="ru-RU"/>
              </w:rPr>
            </w:pPr>
            <w:r w:rsidRPr="00836164">
              <w:rPr>
                <w:rFonts w:ascii="Times New Roman" w:eastAsia="Times New Roman" w:hAnsi="Times New Roman" w:cs="Times New Roman"/>
                <w:sz w:val="24"/>
                <w:szCs w:val="24"/>
                <w:lang w:val="en-US" w:eastAsia="ru-RU"/>
              </w:rPr>
              <w:t>1,</w:t>
            </w:r>
            <w:r w:rsidRPr="00836164">
              <w:rPr>
                <w:rFonts w:ascii="Times New Roman" w:eastAsia="Times New Roman" w:hAnsi="Times New Roman" w:cs="Times New Roman"/>
                <w:sz w:val="24"/>
                <w:szCs w:val="24"/>
                <w:lang w:eastAsia="ru-RU"/>
              </w:rPr>
              <w:t>1</w:t>
            </w:r>
          </w:p>
        </w:tc>
        <w:tc>
          <w:tcPr>
            <w:tcW w:w="570" w:type="pct"/>
            <w:tcBorders>
              <w:top w:val="single" w:sz="4" w:space="0" w:color="auto"/>
            </w:tcBorders>
            <w:vAlign w:val="bottom"/>
          </w:tcPr>
          <w:p w:rsidR="00836164" w:rsidRPr="00836164" w:rsidRDefault="00836164" w:rsidP="005A24F5">
            <w:pPr>
              <w:spacing w:before="60" w:after="0" w:line="240" w:lineRule="auto"/>
              <w:ind w:right="373"/>
              <w:jc w:val="right"/>
              <w:rPr>
                <w:rFonts w:ascii="Times New Roman" w:eastAsia="Times New Roman" w:hAnsi="Times New Roman" w:cs="Times New Roman"/>
                <w:sz w:val="24"/>
                <w:szCs w:val="24"/>
                <w:lang w:eastAsia="ru-RU"/>
              </w:rPr>
            </w:pPr>
            <w:r w:rsidRPr="00836164">
              <w:rPr>
                <w:rFonts w:ascii="Times New Roman" w:eastAsia="Times New Roman" w:hAnsi="Times New Roman" w:cs="Times New Roman"/>
                <w:sz w:val="24"/>
                <w:szCs w:val="24"/>
                <w:lang w:eastAsia="ru-RU"/>
              </w:rPr>
              <w:t>0,</w:t>
            </w:r>
            <w:r w:rsidR="00C543DD">
              <w:rPr>
                <w:rFonts w:ascii="Times New Roman" w:eastAsia="Times New Roman" w:hAnsi="Times New Roman" w:cs="Times New Roman"/>
                <w:sz w:val="24"/>
                <w:szCs w:val="24"/>
                <w:lang w:eastAsia="ru-RU"/>
              </w:rPr>
              <w:t>6</w:t>
            </w:r>
          </w:p>
        </w:tc>
        <w:tc>
          <w:tcPr>
            <w:tcW w:w="570" w:type="pct"/>
            <w:tcBorders>
              <w:top w:val="single" w:sz="4" w:space="0" w:color="auto"/>
            </w:tcBorders>
            <w:vAlign w:val="bottom"/>
          </w:tcPr>
          <w:p w:rsidR="00836164" w:rsidRPr="00836164" w:rsidRDefault="00836164" w:rsidP="00D03A4F">
            <w:pPr>
              <w:spacing w:before="60" w:after="0" w:line="240" w:lineRule="auto"/>
              <w:ind w:right="373"/>
              <w:jc w:val="right"/>
              <w:rPr>
                <w:rFonts w:ascii="Times New Roman" w:eastAsia="Times New Roman" w:hAnsi="Times New Roman" w:cs="Times New Roman"/>
                <w:sz w:val="24"/>
                <w:szCs w:val="24"/>
                <w:lang w:eastAsia="ru-RU"/>
              </w:rPr>
            </w:pPr>
            <w:r w:rsidRPr="00836164">
              <w:rPr>
                <w:rFonts w:ascii="Times New Roman" w:eastAsia="Times New Roman" w:hAnsi="Times New Roman" w:cs="Times New Roman"/>
                <w:sz w:val="24"/>
                <w:szCs w:val="24"/>
                <w:lang w:eastAsia="ru-RU"/>
              </w:rPr>
              <w:t>0,3</w:t>
            </w:r>
          </w:p>
        </w:tc>
      </w:tr>
      <w:tr w:rsidR="00836164" w:rsidRPr="00836164" w:rsidTr="00944CB1">
        <w:trPr>
          <w:jc w:val="center"/>
        </w:trPr>
        <w:tc>
          <w:tcPr>
            <w:tcW w:w="3290" w:type="pct"/>
            <w:vAlign w:val="bottom"/>
          </w:tcPr>
          <w:p w:rsidR="00836164" w:rsidRPr="00836164" w:rsidRDefault="00836164" w:rsidP="00D03A4F">
            <w:pPr>
              <w:spacing w:after="0" w:line="240" w:lineRule="auto"/>
              <w:ind w:left="170"/>
              <w:rPr>
                <w:rFonts w:ascii="Times New Roman" w:eastAsia="Times New Roman" w:hAnsi="Times New Roman" w:cs="Times New Roman"/>
                <w:sz w:val="24"/>
                <w:szCs w:val="24"/>
                <w:lang w:eastAsia="ru-RU"/>
              </w:rPr>
            </w:pPr>
            <w:r w:rsidRPr="00836164">
              <w:rPr>
                <w:rFonts w:ascii="Times New Roman" w:eastAsia="Times New Roman" w:hAnsi="Times New Roman" w:cs="Times New Roman"/>
                <w:sz w:val="24"/>
                <w:szCs w:val="24"/>
                <w:lang w:eastAsia="ru-RU"/>
              </w:rPr>
              <w:t xml:space="preserve"> затруднительно покупать одежду и оплачивать </w:t>
            </w:r>
          </w:p>
          <w:p w:rsidR="00836164" w:rsidRPr="00836164" w:rsidRDefault="00836164" w:rsidP="00D03A4F">
            <w:pPr>
              <w:spacing w:after="0" w:line="240" w:lineRule="auto"/>
              <w:ind w:left="170"/>
              <w:rPr>
                <w:rFonts w:ascii="Times New Roman" w:eastAsia="Arial Unicode MS" w:hAnsi="Times New Roman" w:cs="Times New Roman"/>
                <w:sz w:val="24"/>
                <w:szCs w:val="24"/>
                <w:lang w:eastAsia="ru-RU"/>
              </w:rPr>
            </w:pPr>
            <w:r w:rsidRPr="00836164">
              <w:rPr>
                <w:rFonts w:ascii="Times New Roman" w:eastAsia="Times New Roman" w:hAnsi="Times New Roman" w:cs="Times New Roman"/>
                <w:sz w:val="24"/>
                <w:szCs w:val="24"/>
                <w:lang w:eastAsia="ru-RU"/>
              </w:rPr>
              <w:t>жилищно-коммунальные услуги</w:t>
            </w:r>
          </w:p>
        </w:tc>
        <w:tc>
          <w:tcPr>
            <w:tcW w:w="570" w:type="pct"/>
            <w:vAlign w:val="center"/>
          </w:tcPr>
          <w:p w:rsidR="00836164" w:rsidRPr="00836164" w:rsidRDefault="00836164" w:rsidP="005A24F5">
            <w:pPr>
              <w:spacing w:before="60" w:after="0" w:line="240" w:lineRule="auto"/>
              <w:jc w:val="center"/>
              <w:rPr>
                <w:rFonts w:ascii="Times New Roman" w:eastAsia="Times New Roman" w:hAnsi="Times New Roman" w:cs="Times New Roman"/>
                <w:sz w:val="24"/>
                <w:szCs w:val="24"/>
                <w:lang w:eastAsia="ru-RU"/>
              </w:rPr>
            </w:pPr>
            <w:r w:rsidRPr="00836164">
              <w:rPr>
                <w:rFonts w:ascii="Times New Roman" w:eastAsia="Times New Roman" w:hAnsi="Times New Roman" w:cs="Times New Roman"/>
                <w:sz w:val="24"/>
                <w:szCs w:val="24"/>
                <w:lang w:val="en-US" w:eastAsia="ru-RU"/>
              </w:rPr>
              <w:t>1</w:t>
            </w:r>
            <w:r w:rsidRPr="00836164">
              <w:rPr>
                <w:rFonts w:ascii="Times New Roman" w:eastAsia="Times New Roman" w:hAnsi="Times New Roman" w:cs="Times New Roman"/>
                <w:sz w:val="24"/>
                <w:szCs w:val="24"/>
                <w:lang w:eastAsia="ru-RU"/>
              </w:rPr>
              <w:t>6</w:t>
            </w:r>
            <w:r w:rsidRPr="00836164">
              <w:rPr>
                <w:rFonts w:ascii="Times New Roman" w:eastAsia="Times New Roman" w:hAnsi="Times New Roman" w:cs="Times New Roman"/>
                <w:sz w:val="24"/>
                <w:szCs w:val="24"/>
                <w:lang w:val="en-US" w:eastAsia="ru-RU"/>
              </w:rPr>
              <w:t>,</w:t>
            </w:r>
            <w:r w:rsidRPr="00836164">
              <w:rPr>
                <w:rFonts w:ascii="Times New Roman" w:eastAsia="Times New Roman" w:hAnsi="Times New Roman" w:cs="Times New Roman"/>
                <w:sz w:val="24"/>
                <w:szCs w:val="24"/>
                <w:lang w:eastAsia="ru-RU"/>
              </w:rPr>
              <w:t>6</w:t>
            </w:r>
          </w:p>
        </w:tc>
        <w:tc>
          <w:tcPr>
            <w:tcW w:w="570" w:type="pct"/>
            <w:vAlign w:val="center"/>
          </w:tcPr>
          <w:p w:rsidR="00836164" w:rsidRPr="00836164" w:rsidRDefault="00836164" w:rsidP="00C543DD">
            <w:pPr>
              <w:spacing w:before="60" w:after="0" w:line="240" w:lineRule="auto"/>
              <w:ind w:right="373"/>
              <w:jc w:val="right"/>
              <w:rPr>
                <w:rFonts w:ascii="Times New Roman" w:eastAsia="Times New Roman" w:hAnsi="Times New Roman" w:cs="Times New Roman"/>
                <w:sz w:val="24"/>
                <w:szCs w:val="24"/>
                <w:lang w:eastAsia="ru-RU"/>
              </w:rPr>
            </w:pPr>
            <w:r w:rsidRPr="00836164">
              <w:rPr>
                <w:rFonts w:ascii="Times New Roman" w:eastAsia="Times New Roman" w:hAnsi="Times New Roman" w:cs="Times New Roman"/>
                <w:sz w:val="24"/>
                <w:szCs w:val="24"/>
                <w:lang w:eastAsia="ru-RU"/>
              </w:rPr>
              <w:t>14,</w:t>
            </w:r>
            <w:r w:rsidR="00C543DD">
              <w:rPr>
                <w:rFonts w:ascii="Times New Roman" w:eastAsia="Times New Roman" w:hAnsi="Times New Roman" w:cs="Times New Roman"/>
                <w:sz w:val="24"/>
                <w:szCs w:val="24"/>
                <w:lang w:eastAsia="ru-RU"/>
              </w:rPr>
              <w:t>4</w:t>
            </w:r>
          </w:p>
        </w:tc>
        <w:tc>
          <w:tcPr>
            <w:tcW w:w="570" w:type="pct"/>
            <w:vAlign w:val="center"/>
          </w:tcPr>
          <w:p w:rsidR="00836164" w:rsidRPr="00836164" w:rsidRDefault="00836164" w:rsidP="00C543DD">
            <w:pPr>
              <w:spacing w:before="60" w:after="0" w:line="240" w:lineRule="auto"/>
              <w:ind w:right="373"/>
              <w:jc w:val="right"/>
              <w:rPr>
                <w:rFonts w:ascii="Times New Roman" w:eastAsia="Times New Roman" w:hAnsi="Times New Roman" w:cs="Times New Roman"/>
                <w:sz w:val="24"/>
                <w:szCs w:val="24"/>
                <w:lang w:eastAsia="ru-RU"/>
              </w:rPr>
            </w:pPr>
            <w:r w:rsidRPr="00836164">
              <w:rPr>
                <w:rFonts w:ascii="Times New Roman" w:eastAsia="Times New Roman" w:hAnsi="Times New Roman" w:cs="Times New Roman"/>
                <w:sz w:val="24"/>
                <w:szCs w:val="24"/>
                <w:lang w:eastAsia="ru-RU"/>
              </w:rPr>
              <w:t>1</w:t>
            </w:r>
            <w:r w:rsidR="00C543DD">
              <w:rPr>
                <w:rFonts w:ascii="Times New Roman" w:eastAsia="Times New Roman" w:hAnsi="Times New Roman" w:cs="Times New Roman"/>
                <w:sz w:val="24"/>
                <w:szCs w:val="24"/>
                <w:lang w:eastAsia="ru-RU"/>
              </w:rPr>
              <w:t>3</w:t>
            </w:r>
            <w:r w:rsidRPr="00836164">
              <w:rPr>
                <w:rFonts w:ascii="Times New Roman" w:eastAsia="Times New Roman" w:hAnsi="Times New Roman" w:cs="Times New Roman"/>
                <w:sz w:val="24"/>
                <w:szCs w:val="24"/>
                <w:lang w:eastAsia="ru-RU"/>
              </w:rPr>
              <w:t>,1</w:t>
            </w:r>
          </w:p>
        </w:tc>
      </w:tr>
      <w:tr w:rsidR="00836164" w:rsidRPr="00836164" w:rsidTr="00944CB1">
        <w:trPr>
          <w:jc w:val="center"/>
        </w:trPr>
        <w:tc>
          <w:tcPr>
            <w:tcW w:w="3290" w:type="pct"/>
            <w:vAlign w:val="bottom"/>
          </w:tcPr>
          <w:p w:rsidR="00836164" w:rsidRPr="00836164" w:rsidRDefault="00836164" w:rsidP="00D03A4F">
            <w:pPr>
              <w:spacing w:before="60" w:after="0" w:line="264" w:lineRule="auto"/>
              <w:ind w:left="170"/>
              <w:rPr>
                <w:rFonts w:ascii="Times New Roman" w:eastAsia="Arial Unicode MS" w:hAnsi="Times New Roman" w:cs="Times New Roman"/>
                <w:sz w:val="24"/>
                <w:szCs w:val="24"/>
                <w:lang w:eastAsia="ru-RU"/>
              </w:rPr>
            </w:pPr>
            <w:r w:rsidRPr="00836164">
              <w:rPr>
                <w:rFonts w:ascii="Times New Roman" w:eastAsia="Times New Roman" w:hAnsi="Times New Roman" w:cs="Times New Roman"/>
                <w:sz w:val="24"/>
                <w:szCs w:val="24"/>
                <w:lang w:eastAsia="ru-RU"/>
              </w:rPr>
              <w:t xml:space="preserve"> не могут позволить покупку товаров длительного пользования</w:t>
            </w:r>
          </w:p>
        </w:tc>
        <w:tc>
          <w:tcPr>
            <w:tcW w:w="570" w:type="pct"/>
            <w:vAlign w:val="center"/>
          </w:tcPr>
          <w:p w:rsidR="00836164" w:rsidRPr="00836164" w:rsidRDefault="00836164" w:rsidP="005A24F5">
            <w:pPr>
              <w:spacing w:before="60" w:after="0" w:line="264" w:lineRule="auto"/>
              <w:jc w:val="center"/>
              <w:rPr>
                <w:rFonts w:ascii="Times New Roman" w:eastAsia="Times New Roman" w:hAnsi="Times New Roman" w:cs="Times New Roman"/>
                <w:sz w:val="24"/>
                <w:szCs w:val="24"/>
                <w:lang w:eastAsia="ru-RU"/>
              </w:rPr>
            </w:pPr>
            <w:r w:rsidRPr="00836164">
              <w:rPr>
                <w:rFonts w:ascii="Times New Roman" w:eastAsia="Times New Roman" w:hAnsi="Times New Roman" w:cs="Times New Roman"/>
                <w:sz w:val="24"/>
                <w:szCs w:val="24"/>
                <w:lang w:eastAsia="ru-RU"/>
              </w:rPr>
              <w:t>51</w:t>
            </w:r>
            <w:r w:rsidRPr="00836164">
              <w:rPr>
                <w:rFonts w:ascii="Times New Roman" w:eastAsia="Times New Roman" w:hAnsi="Times New Roman" w:cs="Times New Roman"/>
                <w:sz w:val="24"/>
                <w:szCs w:val="24"/>
                <w:lang w:val="en-US" w:eastAsia="ru-RU"/>
              </w:rPr>
              <w:t>,</w:t>
            </w:r>
            <w:r w:rsidRPr="00836164">
              <w:rPr>
                <w:rFonts w:ascii="Times New Roman" w:eastAsia="Times New Roman" w:hAnsi="Times New Roman" w:cs="Times New Roman"/>
                <w:sz w:val="24"/>
                <w:szCs w:val="24"/>
                <w:lang w:eastAsia="ru-RU"/>
              </w:rPr>
              <w:t>2</w:t>
            </w:r>
          </w:p>
        </w:tc>
        <w:tc>
          <w:tcPr>
            <w:tcW w:w="570" w:type="pct"/>
            <w:vAlign w:val="center"/>
          </w:tcPr>
          <w:p w:rsidR="00836164" w:rsidRPr="00836164" w:rsidRDefault="00836164" w:rsidP="005A24F5">
            <w:pPr>
              <w:spacing w:before="60" w:after="0" w:line="240" w:lineRule="auto"/>
              <w:ind w:right="373"/>
              <w:jc w:val="right"/>
              <w:rPr>
                <w:rFonts w:ascii="Times New Roman" w:eastAsia="Times New Roman" w:hAnsi="Times New Roman" w:cs="Times New Roman"/>
                <w:sz w:val="24"/>
                <w:szCs w:val="24"/>
                <w:lang w:eastAsia="ru-RU"/>
              </w:rPr>
            </w:pPr>
            <w:r w:rsidRPr="00836164">
              <w:rPr>
                <w:rFonts w:ascii="Times New Roman" w:eastAsia="Times New Roman" w:hAnsi="Times New Roman" w:cs="Times New Roman"/>
                <w:sz w:val="24"/>
                <w:szCs w:val="24"/>
                <w:lang w:eastAsia="ru-RU"/>
              </w:rPr>
              <w:t>49,</w:t>
            </w:r>
            <w:r w:rsidR="00C543DD">
              <w:rPr>
                <w:rFonts w:ascii="Times New Roman" w:eastAsia="Times New Roman" w:hAnsi="Times New Roman" w:cs="Times New Roman"/>
                <w:sz w:val="24"/>
                <w:szCs w:val="24"/>
                <w:lang w:eastAsia="ru-RU"/>
              </w:rPr>
              <w:t>1</w:t>
            </w:r>
          </w:p>
        </w:tc>
        <w:tc>
          <w:tcPr>
            <w:tcW w:w="570" w:type="pct"/>
            <w:vAlign w:val="center"/>
          </w:tcPr>
          <w:p w:rsidR="00836164" w:rsidRPr="00836164" w:rsidRDefault="00836164" w:rsidP="00C543DD">
            <w:pPr>
              <w:spacing w:before="60" w:after="0" w:line="240" w:lineRule="auto"/>
              <w:ind w:right="373"/>
              <w:jc w:val="right"/>
              <w:rPr>
                <w:rFonts w:ascii="Times New Roman" w:eastAsia="Times New Roman" w:hAnsi="Times New Roman" w:cs="Times New Roman"/>
                <w:sz w:val="24"/>
                <w:szCs w:val="24"/>
                <w:lang w:eastAsia="ru-RU"/>
              </w:rPr>
            </w:pPr>
            <w:r w:rsidRPr="00836164">
              <w:rPr>
                <w:rFonts w:ascii="Times New Roman" w:eastAsia="Times New Roman" w:hAnsi="Times New Roman" w:cs="Times New Roman"/>
                <w:sz w:val="24"/>
                <w:szCs w:val="24"/>
                <w:lang w:eastAsia="ru-RU"/>
              </w:rPr>
              <w:t>4</w:t>
            </w:r>
            <w:r w:rsidR="00C543DD">
              <w:rPr>
                <w:rFonts w:ascii="Times New Roman" w:eastAsia="Times New Roman" w:hAnsi="Times New Roman" w:cs="Times New Roman"/>
                <w:sz w:val="24"/>
                <w:szCs w:val="24"/>
                <w:lang w:eastAsia="ru-RU"/>
              </w:rPr>
              <w:t>8</w:t>
            </w:r>
            <w:r w:rsidRPr="00836164">
              <w:rPr>
                <w:rFonts w:ascii="Times New Roman" w:eastAsia="Times New Roman" w:hAnsi="Times New Roman" w:cs="Times New Roman"/>
                <w:sz w:val="24"/>
                <w:szCs w:val="24"/>
                <w:lang w:eastAsia="ru-RU"/>
              </w:rPr>
              <w:t>,</w:t>
            </w:r>
            <w:r w:rsidR="00C543DD">
              <w:rPr>
                <w:rFonts w:ascii="Times New Roman" w:eastAsia="Times New Roman" w:hAnsi="Times New Roman" w:cs="Times New Roman"/>
                <w:sz w:val="24"/>
                <w:szCs w:val="24"/>
                <w:lang w:eastAsia="ru-RU"/>
              </w:rPr>
              <w:t>1</w:t>
            </w:r>
          </w:p>
        </w:tc>
      </w:tr>
      <w:tr w:rsidR="00836164" w:rsidRPr="00836164" w:rsidTr="00944CB1">
        <w:trPr>
          <w:jc w:val="center"/>
        </w:trPr>
        <w:tc>
          <w:tcPr>
            <w:tcW w:w="3290" w:type="pct"/>
            <w:vAlign w:val="bottom"/>
          </w:tcPr>
          <w:p w:rsidR="00836164" w:rsidRPr="00836164" w:rsidRDefault="00836164" w:rsidP="00D03A4F">
            <w:pPr>
              <w:spacing w:before="60" w:after="0" w:line="264" w:lineRule="auto"/>
              <w:ind w:left="170"/>
              <w:rPr>
                <w:rFonts w:ascii="Times New Roman" w:eastAsia="Arial Unicode MS" w:hAnsi="Times New Roman" w:cs="Times New Roman"/>
                <w:sz w:val="24"/>
                <w:szCs w:val="24"/>
                <w:lang w:eastAsia="ru-RU"/>
              </w:rPr>
            </w:pPr>
            <w:r w:rsidRPr="00836164">
              <w:rPr>
                <w:rFonts w:ascii="Times New Roman" w:eastAsia="Times New Roman" w:hAnsi="Times New Roman" w:cs="Times New Roman"/>
                <w:sz w:val="24"/>
                <w:szCs w:val="24"/>
                <w:lang w:eastAsia="ru-RU"/>
              </w:rPr>
              <w:t xml:space="preserve"> не хватает денег на покупку автомобиля, квартиры</w:t>
            </w:r>
          </w:p>
        </w:tc>
        <w:tc>
          <w:tcPr>
            <w:tcW w:w="570" w:type="pct"/>
            <w:vAlign w:val="center"/>
          </w:tcPr>
          <w:p w:rsidR="00836164" w:rsidRPr="00836164" w:rsidRDefault="00836164" w:rsidP="005A24F5">
            <w:pPr>
              <w:spacing w:before="60" w:after="0" w:line="264" w:lineRule="auto"/>
              <w:jc w:val="center"/>
              <w:rPr>
                <w:rFonts w:ascii="Times New Roman" w:eastAsia="Times New Roman" w:hAnsi="Times New Roman" w:cs="Times New Roman"/>
                <w:sz w:val="24"/>
                <w:szCs w:val="24"/>
                <w:lang w:eastAsia="ru-RU"/>
              </w:rPr>
            </w:pPr>
            <w:r w:rsidRPr="00836164">
              <w:rPr>
                <w:rFonts w:ascii="Times New Roman" w:eastAsia="Times New Roman" w:hAnsi="Times New Roman" w:cs="Times New Roman"/>
                <w:sz w:val="24"/>
                <w:szCs w:val="24"/>
                <w:lang w:eastAsia="ru-RU"/>
              </w:rPr>
              <w:t>27</w:t>
            </w:r>
            <w:r w:rsidRPr="00836164">
              <w:rPr>
                <w:rFonts w:ascii="Times New Roman" w:eastAsia="Times New Roman" w:hAnsi="Times New Roman" w:cs="Times New Roman"/>
                <w:sz w:val="24"/>
                <w:szCs w:val="24"/>
                <w:lang w:val="en-US" w:eastAsia="ru-RU"/>
              </w:rPr>
              <w:t>,</w:t>
            </w:r>
            <w:r w:rsidRPr="00836164">
              <w:rPr>
                <w:rFonts w:ascii="Times New Roman" w:eastAsia="Times New Roman" w:hAnsi="Times New Roman" w:cs="Times New Roman"/>
                <w:sz w:val="24"/>
                <w:szCs w:val="24"/>
                <w:lang w:eastAsia="ru-RU"/>
              </w:rPr>
              <w:t>5</w:t>
            </w:r>
          </w:p>
        </w:tc>
        <w:tc>
          <w:tcPr>
            <w:tcW w:w="570" w:type="pct"/>
            <w:vAlign w:val="center"/>
          </w:tcPr>
          <w:p w:rsidR="00836164" w:rsidRPr="00836164" w:rsidRDefault="00836164" w:rsidP="00C543DD">
            <w:pPr>
              <w:spacing w:before="60" w:after="0" w:line="240" w:lineRule="auto"/>
              <w:ind w:right="373"/>
              <w:jc w:val="right"/>
              <w:rPr>
                <w:rFonts w:ascii="Times New Roman" w:eastAsia="Times New Roman" w:hAnsi="Times New Roman" w:cs="Times New Roman"/>
                <w:sz w:val="24"/>
                <w:szCs w:val="24"/>
                <w:lang w:eastAsia="ru-RU"/>
              </w:rPr>
            </w:pPr>
            <w:r w:rsidRPr="00836164">
              <w:rPr>
                <w:rFonts w:ascii="Times New Roman" w:eastAsia="Times New Roman" w:hAnsi="Times New Roman" w:cs="Times New Roman"/>
                <w:sz w:val="24"/>
                <w:szCs w:val="24"/>
                <w:lang w:eastAsia="ru-RU"/>
              </w:rPr>
              <w:t>3</w:t>
            </w:r>
            <w:r w:rsidR="00C543DD">
              <w:rPr>
                <w:rFonts w:ascii="Times New Roman" w:eastAsia="Times New Roman" w:hAnsi="Times New Roman" w:cs="Times New Roman"/>
                <w:sz w:val="24"/>
                <w:szCs w:val="24"/>
                <w:lang w:eastAsia="ru-RU"/>
              </w:rPr>
              <w:t>5</w:t>
            </w:r>
            <w:r w:rsidRPr="00836164">
              <w:rPr>
                <w:rFonts w:ascii="Times New Roman" w:eastAsia="Times New Roman" w:hAnsi="Times New Roman" w:cs="Times New Roman"/>
                <w:sz w:val="24"/>
                <w:szCs w:val="24"/>
                <w:lang w:eastAsia="ru-RU"/>
              </w:rPr>
              <w:t>,</w:t>
            </w:r>
            <w:r w:rsidR="00C543DD">
              <w:rPr>
                <w:rFonts w:ascii="Times New Roman" w:eastAsia="Times New Roman" w:hAnsi="Times New Roman" w:cs="Times New Roman"/>
                <w:sz w:val="24"/>
                <w:szCs w:val="24"/>
                <w:lang w:eastAsia="ru-RU"/>
              </w:rPr>
              <w:t>6</w:t>
            </w:r>
          </w:p>
        </w:tc>
        <w:tc>
          <w:tcPr>
            <w:tcW w:w="570" w:type="pct"/>
            <w:vAlign w:val="center"/>
          </w:tcPr>
          <w:p w:rsidR="00836164" w:rsidRPr="00836164" w:rsidRDefault="00836164" w:rsidP="00C543DD">
            <w:pPr>
              <w:spacing w:before="60" w:after="0" w:line="240" w:lineRule="auto"/>
              <w:ind w:right="373"/>
              <w:jc w:val="right"/>
              <w:rPr>
                <w:rFonts w:ascii="Times New Roman" w:eastAsia="Times New Roman" w:hAnsi="Times New Roman" w:cs="Times New Roman"/>
                <w:sz w:val="24"/>
                <w:szCs w:val="24"/>
                <w:lang w:eastAsia="ru-RU"/>
              </w:rPr>
            </w:pPr>
            <w:r w:rsidRPr="00836164">
              <w:rPr>
                <w:rFonts w:ascii="Times New Roman" w:eastAsia="Times New Roman" w:hAnsi="Times New Roman" w:cs="Times New Roman"/>
                <w:sz w:val="24"/>
                <w:szCs w:val="24"/>
                <w:lang w:eastAsia="ru-RU"/>
              </w:rPr>
              <w:t>3</w:t>
            </w:r>
            <w:r w:rsidR="00C543DD">
              <w:rPr>
                <w:rFonts w:ascii="Times New Roman" w:eastAsia="Times New Roman" w:hAnsi="Times New Roman" w:cs="Times New Roman"/>
                <w:sz w:val="24"/>
                <w:szCs w:val="24"/>
                <w:lang w:eastAsia="ru-RU"/>
              </w:rPr>
              <w:t>5</w:t>
            </w:r>
            <w:r w:rsidRPr="00836164">
              <w:rPr>
                <w:rFonts w:ascii="Times New Roman" w:eastAsia="Times New Roman" w:hAnsi="Times New Roman" w:cs="Times New Roman"/>
                <w:sz w:val="24"/>
                <w:szCs w:val="24"/>
                <w:lang w:eastAsia="ru-RU"/>
              </w:rPr>
              <w:t>,</w:t>
            </w:r>
            <w:r w:rsidR="00C543DD">
              <w:rPr>
                <w:rFonts w:ascii="Times New Roman" w:eastAsia="Times New Roman" w:hAnsi="Times New Roman" w:cs="Times New Roman"/>
                <w:sz w:val="24"/>
                <w:szCs w:val="24"/>
                <w:lang w:eastAsia="ru-RU"/>
              </w:rPr>
              <w:t>6</w:t>
            </w:r>
          </w:p>
        </w:tc>
      </w:tr>
      <w:tr w:rsidR="00836164" w:rsidRPr="00836164" w:rsidTr="00944CB1">
        <w:trPr>
          <w:jc w:val="center"/>
        </w:trPr>
        <w:tc>
          <w:tcPr>
            <w:tcW w:w="3290" w:type="pct"/>
            <w:vAlign w:val="bottom"/>
          </w:tcPr>
          <w:p w:rsidR="00836164" w:rsidRPr="00836164" w:rsidRDefault="00836164" w:rsidP="00D03A4F">
            <w:pPr>
              <w:spacing w:before="60" w:after="0" w:line="264" w:lineRule="auto"/>
              <w:ind w:left="170"/>
              <w:rPr>
                <w:rFonts w:ascii="Times New Roman" w:eastAsia="Arial Unicode MS" w:hAnsi="Times New Roman" w:cs="Times New Roman"/>
                <w:sz w:val="24"/>
                <w:szCs w:val="24"/>
                <w:lang w:eastAsia="ru-RU"/>
              </w:rPr>
            </w:pPr>
            <w:r w:rsidRPr="00836164">
              <w:rPr>
                <w:rFonts w:ascii="Times New Roman" w:eastAsia="Times New Roman" w:hAnsi="Times New Roman" w:cs="Times New Roman"/>
                <w:sz w:val="24"/>
                <w:szCs w:val="24"/>
                <w:lang w:eastAsia="ru-RU"/>
              </w:rPr>
              <w:t xml:space="preserve"> средств достаточно, чтобы купить все, что считают нужным</w:t>
            </w:r>
          </w:p>
        </w:tc>
        <w:tc>
          <w:tcPr>
            <w:tcW w:w="570" w:type="pct"/>
            <w:vAlign w:val="center"/>
          </w:tcPr>
          <w:p w:rsidR="00836164" w:rsidRPr="00836164" w:rsidRDefault="00836164" w:rsidP="005A24F5">
            <w:pPr>
              <w:spacing w:before="60" w:after="0" w:line="264" w:lineRule="auto"/>
              <w:jc w:val="center"/>
              <w:rPr>
                <w:rFonts w:ascii="Times New Roman" w:eastAsia="Times New Roman" w:hAnsi="Times New Roman" w:cs="Times New Roman"/>
                <w:sz w:val="24"/>
                <w:szCs w:val="24"/>
                <w:lang w:eastAsia="ru-RU"/>
              </w:rPr>
            </w:pPr>
            <w:r w:rsidRPr="00836164">
              <w:rPr>
                <w:rFonts w:ascii="Times New Roman" w:eastAsia="Times New Roman" w:hAnsi="Times New Roman" w:cs="Times New Roman"/>
                <w:sz w:val="24"/>
                <w:szCs w:val="24"/>
                <w:lang w:val="en-US" w:eastAsia="ru-RU"/>
              </w:rPr>
              <w:t>3,</w:t>
            </w:r>
            <w:r w:rsidRPr="00836164">
              <w:rPr>
                <w:rFonts w:ascii="Times New Roman" w:eastAsia="Times New Roman" w:hAnsi="Times New Roman" w:cs="Times New Roman"/>
                <w:sz w:val="24"/>
                <w:szCs w:val="24"/>
                <w:lang w:eastAsia="ru-RU"/>
              </w:rPr>
              <w:t>2</w:t>
            </w:r>
          </w:p>
        </w:tc>
        <w:tc>
          <w:tcPr>
            <w:tcW w:w="570" w:type="pct"/>
            <w:vAlign w:val="center"/>
          </w:tcPr>
          <w:p w:rsidR="00836164" w:rsidRPr="00836164" w:rsidRDefault="00C543DD" w:rsidP="005A24F5">
            <w:pPr>
              <w:spacing w:before="60" w:after="0" w:line="240" w:lineRule="auto"/>
              <w:ind w:right="37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570" w:type="pct"/>
            <w:vAlign w:val="center"/>
          </w:tcPr>
          <w:p w:rsidR="00836164" w:rsidRPr="00836164" w:rsidRDefault="00C543DD" w:rsidP="00D03A4F">
            <w:pPr>
              <w:spacing w:before="60" w:after="0" w:line="240" w:lineRule="auto"/>
              <w:ind w:right="37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836164" w:rsidRPr="00BD5A90" w:rsidTr="00944CB1">
        <w:trPr>
          <w:trHeight w:val="132"/>
          <w:jc w:val="center"/>
        </w:trPr>
        <w:tc>
          <w:tcPr>
            <w:tcW w:w="3290" w:type="pct"/>
            <w:vAlign w:val="bottom"/>
          </w:tcPr>
          <w:p w:rsidR="00836164" w:rsidRPr="00836164" w:rsidRDefault="00836164" w:rsidP="00D03A4F">
            <w:pPr>
              <w:spacing w:before="60" w:after="0" w:line="264" w:lineRule="auto"/>
              <w:ind w:left="170"/>
              <w:rPr>
                <w:rFonts w:ascii="Times New Roman" w:eastAsia="Arial Unicode MS" w:hAnsi="Times New Roman" w:cs="Times New Roman"/>
                <w:sz w:val="24"/>
                <w:szCs w:val="24"/>
                <w:lang w:eastAsia="ru-RU"/>
              </w:rPr>
            </w:pPr>
            <w:r w:rsidRPr="00836164">
              <w:rPr>
                <w:rFonts w:ascii="Times New Roman" w:eastAsia="Times New Roman" w:hAnsi="Times New Roman" w:cs="Times New Roman"/>
                <w:sz w:val="24"/>
                <w:szCs w:val="24"/>
                <w:lang w:eastAsia="ru-RU"/>
              </w:rPr>
              <w:t xml:space="preserve"> затруднились ответить</w:t>
            </w:r>
          </w:p>
        </w:tc>
        <w:tc>
          <w:tcPr>
            <w:tcW w:w="570" w:type="pct"/>
            <w:vAlign w:val="center"/>
          </w:tcPr>
          <w:p w:rsidR="00836164" w:rsidRPr="00836164" w:rsidRDefault="00836164" w:rsidP="005A24F5">
            <w:pPr>
              <w:spacing w:before="60" w:after="0" w:line="264" w:lineRule="auto"/>
              <w:jc w:val="center"/>
              <w:rPr>
                <w:rFonts w:ascii="Times New Roman" w:eastAsia="Times New Roman" w:hAnsi="Times New Roman" w:cs="Times New Roman"/>
                <w:sz w:val="24"/>
                <w:szCs w:val="24"/>
                <w:lang w:eastAsia="ru-RU"/>
              </w:rPr>
            </w:pPr>
            <w:r w:rsidRPr="00836164">
              <w:rPr>
                <w:rFonts w:ascii="Times New Roman" w:eastAsia="Times New Roman" w:hAnsi="Times New Roman" w:cs="Times New Roman"/>
                <w:sz w:val="24"/>
                <w:szCs w:val="24"/>
                <w:lang w:eastAsia="ru-RU"/>
              </w:rPr>
              <w:t>0</w:t>
            </w:r>
            <w:r w:rsidRPr="00836164">
              <w:rPr>
                <w:rFonts w:ascii="Times New Roman" w:eastAsia="Times New Roman" w:hAnsi="Times New Roman" w:cs="Times New Roman"/>
                <w:sz w:val="24"/>
                <w:szCs w:val="24"/>
                <w:lang w:val="en-US" w:eastAsia="ru-RU"/>
              </w:rPr>
              <w:t>,</w:t>
            </w:r>
            <w:r w:rsidRPr="00836164">
              <w:rPr>
                <w:rFonts w:ascii="Times New Roman" w:eastAsia="Times New Roman" w:hAnsi="Times New Roman" w:cs="Times New Roman"/>
                <w:sz w:val="24"/>
                <w:szCs w:val="24"/>
                <w:lang w:eastAsia="ru-RU"/>
              </w:rPr>
              <w:t>4</w:t>
            </w:r>
          </w:p>
        </w:tc>
        <w:tc>
          <w:tcPr>
            <w:tcW w:w="570" w:type="pct"/>
            <w:vAlign w:val="center"/>
          </w:tcPr>
          <w:p w:rsidR="00836164" w:rsidRPr="00836164" w:rsidRDefault="00836164" w:rsidP="005A24F5">
            <w:pPr>
              <w:spacing w:before="60" w:after="0" w:line="240" w:lineRule="auto"/>
              <w:ind w:right="373"/>
              <w:jc w:val="right"/>
              <w:rPr>
                <w:rFonts w:ascii="Times New Roman" w:eastAsia="Times New Roman" w:hAnsi="Times New Roman" w:cs="Times New Roman"/>
                <w:sz w:val="24"/>
                <w:szCs w:val="24"/>
                <w:lang w:eastAsia="ru-RU"/>
              </w:rPr>
            </w:pPr>
            <w:r w:rsidRPr="00836164">
              <w:rPr>
                <w:rFonts w:ascii="Times New Roman" w:eastAsia="Times New Roman" w:hAnsi="Times New Roman" w:cs="Times New Roman"/>
                <w:sz w:val="24"/>
                <w:szCs w:val="24"/>
                <w:lang w:eastAsia="ru-RU"/>
              </w:rPr>
              <w:t>0,</w:t>
            </w:r>
            <w:r w:rsidR="00C543DD">
              <w:rPr>
                <w:rFonts w:ascii="Times New Roman" w:eastAsia="Times New Roman" w:hAnsi="Times New Roman" w:cs="Times New Roman"/>
                <w:sz w:val="24"/>
                <w:szCs w:val="24"/>
                <w:lang w:eastAsia="ru-RU"/>
              </w:rPr>
              <w:t>6</w:t>
            </w:r>
          </w:p>
        </w:tc>
        <w:tc>
          <w:tcPr>
            <w:tcW w:w="570" w:type="pct"/>
            <w:vAlign w:val="center"/>
          </w:tcPr>
          <w:p w:rsidR="00836164" w:rsidRPr="00836164" w:rsidRDefault="00836164" w:rsidP="00D03A4F">
            <w:pPr>
              <w:spacing w:before="60" w:after="0" w:line="240" w:lineRule="auto"/>
              <w:ind w:right="373"/>
              <w:jc w:val="right"/>
              <w:rPr>
                <w:rFonts w:ascii="Times New Roman" w:eastAsia="Times New Roman" w:hAnsi="Times New Roman" w:cs="Times New Roman"/>
                <w:sz w:val="24"/>
                <w:szCs w:val="24"/>
                <w:lang w:eastAsia="ru-RU"/>
              </w:rPr>
            </w:pPr>
            <w:r w:rsidRPr="00836164">
              <w:rPr>
                <w:rFonts w:ascii="Times New Roman" w:eastAsia="Times New Roman" w:hAnsi="Times New Roman" w:cs="Times New Roman"/>
                <w:sz w:val="24"/>
                <w:szCs w:val="24"/>
                <w:lang w:eastAsia="ru-RU"/>
              </w:rPr>
              <w:t>0,1</w:t>
            </w:r>
          </w:p>
        </w:tc>
      </w:tr>
    </w:tbl>
    <w:p w:rsidR="00D03A4F" w:rsidRPr="00BD5A90" w:rsidRDefault="00D03A4F" w:rsidP="00E322E6">
      <w:pPr>
        <w:spacing w:after="0" w:line="240" w:lineRule="auto"/>
        <w:rPr>
          <w:rFonts w:ascii="Times New Roman" w:eastAsia="Times New Roman" w:hAnsi="Times New Roman" w:cs="Times New Roman"/>
          <w:sz w:val="26"/>
          <w:szCs w:val="26"/>
          <w:highlight w:val="yellow"/>
          <w:lang w:eastAsia="ru-RU"/>
        </w:rPr>
      </w:pPr>
    </w:p>
    <w:p w:rsidR="00DF05CB" w:rsidRDefault="00DF05CB" w:rsidP="00D03A4F">
      <w:pPr>
        <w:spacing w:after="0" w:line="240" w:lineRule="auto"/>
        <w:jc w:val="right"/>
        <w:rPr>
          <w:rFonts w:ascii="Times New Roman" w:eastAsia="Times New Roman" w:hAnsi="Times New Roman" w:cs="Times New Roman"/>
          <w:sz w:val="26"/>
          <w:szCs w:val="26"/>
          <w:lang w:eastAsia="ru-RU"/>
        </w:rPr>
      </w:pPr>
    </w:p>
    <w:p w:rsidR="00D03A4F" w:rsidRPr="00917D47" w:rsidRDefault="00D03A4F" w:rsidP="00D03A4F">
      <w:pPr>
        <w:spacing w:after="0" w:line="240" w:lineRule="auto"/>
        <w:jc w:val="right"/>
        <w:rPr>
          <w:rFonts w:ascii="Times New Roman" w:eastAsia="Times New Roman" w:hAnsi="Times New Roman" w:cs="Times New Roman"/>
          <w:sz w:val="26"/>
          <w:szCs w:val="26"/>
          <w:lang w:eastAsia="ru-RU"/>
        </w:rPr>
      </w:pPr>
      <w:r w:rsidRPr="00917D47">
        <w:rPr>
          <w:rFonts w:ascii="Times New Roman" w:eastAsia="Times New Roman" w:hAnsi="Times New Roman" w:cs="Times New Roman"/>
          <w:sz w:val="26"/>
          <w:szCs w:val="26"/>
          <w:lang w:eastAsia="ru-RU"/>
        </w:rPr>
        <w:t>Таблица 4</w:t>
      </w:r>
      <w:r w:rsidR="00BF045B">
        <w:rPr>
          <w:rFonts w:ascii="Times New Roman" w:eastAsia="Times New Roman" w:hAnsi="Times New Roman" w:cs="Times New Roman"/>
          <w:sz w:val="26"/>
          <w:szCs w:val="26"/>
          <w:lang w:eastAsia="ru-RU"/>
        </w:rPr>
        <w:t>5</w:t>
      </w:r>
    </w:p>
    <w:p w:rsidR="00D03A4F" w:rsidRPr="00917D47"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917D47" w:rsidRDefault="00D03A4F" w:rsidP="00D03A4F">
      <w:pPr>
        <w:spacing w:after="0" w:line="240" w:lineRule="auto"/>
        <w:jc w:val="center"/>
        <w:rPr>
          <w:rFonts w:ascii="Times New Roman" w:eastAsia="Times New Roman" w:hAnsi="Times New Roman" w:cs="Times New Roman"/>
          <w:b/>
          <w:bCs/>
          <w:sz w:val="26"/>
          <w:szCs w:val="26"/>
          <w:lang w:eastAsia="ru-RU"/>
        </w:rPr>
      </w:pPr>
      <w:r w:rsidRPr="00917D47">
        <w:rPr>
          <w:rFonts w:ascii="Times New Roman" w:eastAsia="Times New Roman" w:hAnsi="Times New Roman" w:cs="Times New Roman"/>
          <w:b/>
          <w:bCs/>
          <w:sz w:val="26"/>
          <w:szCs w:val="26"/>
          <w:lang w:eastAsia="ru-RU"/>
        </w:rPr>
        <w:t xml:space="preserve">Распределение домашних хозяйств с различным числом детей в возрасте до 16 лет </w:t>
      </w:r>
    </w:p>
    <w:p w:rsidR="00D03A4F" w:rsidRPr="00917D47" w:rsidRDefault="00D03A4F" w:rsidP="00D03A4F">
      <w:pPr>
        <w:spacing w:after="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b/>
          <w:bCs/>
          <w:sz w:val="26"/>
          <w:szCs w:val="26"/>
          <w:lang w:eastAsia="ru-RU"/>
        </w:rPr>
        <w:t>по оценке своего финансового положения</w:t>
      </w:r>
      <w:r w:rsidRPr="00917D47">
        <w:rPr>
          <w:rFonts w:ascii="Times New Roman" w:eastAsia="Times New Roman" w:hAnsi="Times New Roman" w:cs="Times New Roman"/>
          <w:b/>
          <w:bCs/>
          <w:sz w:val="26"/>
          <w:szCs w:val="26"/>
          <w:lang w:eastAsia="ru-RU"/>
        </w:rPr>
        <w:br/>
      </w:r>
      <w:r w:rsidRPr="00917D47">
        <w:rPr>
          <w:rFonts w:ascii="Times New Roman" w:eastAsia="Times New Roman" w:hAnsi="Times New Roman" w:cs="Times New Roman"/>
          <w:sz w:val="24"/>
          <w:szCs w:val="24"/>
          <w:lang w:eastAsia="ru-RU"/>
        </w:rPr>
        <w:t>(по данным выборочного обследования бюджетов домашних хозяйств; в процентах от всех домохозяйств соответствующей категории)</w:t>
      </w:r>
    </w:p>
    <w:p w:rsidR="00D03A4F" w:rsidRPr="00917D47" w:rsidRDefault="00D03A4F" w:rsidP="00D03A4F">
      <w:pPr>
        <w:spacing w:after="0" w:line="240" w:lineRule="auto"/>
        <w:jc w:val="right"/>
        <w:rPr>
          <w:rFonts w:ascii="Times New Roman" w:eastAsia="Times New Roman" w:hAnsi="Times New Roman" w:cs="Times New Roman"/>
          <w:sz w:val="20"/>
          <w:szCs w:val="20"/>
          <w:lang w:eastAsia="ru-RU"/>
        </w:rPr>
      </w:pP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28"/>
        <w:gridCol w:w="979"/>
        <w:gridCol w:w="1789"/>
        <w:gridCol w:w="1401"/>
        <w:gridCol w:w="1335"/>
        <w:gridCol w:w="1361"/>
        <w:gridCol w:w="1464"/>
      </w:tblGrid>
      <w:tr w:rsidR="00D03A4F" w:rsidRPr="00917D47" w:rsidTr="00944CB1">
        <w:trPr>
          <w:tblHeader/>
          <w:jc w:val="center"/>
        </w:trPr>
        <w:tc>
          <w:tcPr>
            <w:tcW w:w="1164" w:type="pct"/>
            <w:tcBorders>
              <w:bottom w:val="nil"/>
            </w:tcBorders>
            <w:vAlign w:val="bottom"/>
          </w:tcPr>
          <w:p w:rsidR="00D03A4F" w:rsidRPr="00917D47" w:rsidRDefault="00D03A4F" w:rsidP="00D03A4F">
            <w:pPr>
              <w:spacing w:after="0" w:line="240" w:lineRule="auto"/>
              <w:rPr>
                <w:rFonts w:ascii="Times New Roman" w:eastAsia="Times New Roman" w:hAnsi="Times New Roman" w:cs="Times New Roman"/>
                <w:b/>
                <w:bCs/>
                <w:sz w:val="20"/>
                <w:szCs w:val="20"/>
                <w:lang w:eastAsia="ru-RU"/>
              </w:rPr>
            </w:pPr>
          </w:p>
        </w:tc>
        <w:tc>
          <w:tcPr>
            <w:tcW w:w="3836" w:type="pct"/>
            <w:gridSpan w:val="6"/>
          </w:tcPr>
          <w:p w:rsidR="00D03A4F" w:rsidRPr="00917D47" w:rsidRDefault="00D03A4F" w:rsidP="00D03A4F">
            <w:pPr>
              <w:spacing w:after="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Домашние хозяйства, оценившие свое финансовое положение следующим образом</w:t>
            </w:r>
          </w:p>
        </w:tc>
      </w:tr>
      <w:tr w:rsidR="00D03A4F" w:rsidRPr="00917D47" w:rsidTr="00944CB1">
        <w:trPr>
          <w:tblHeader/>
          <w:jc w:val="center"/>
        </w:trPr>
        <w:tc>
          <w:tcPr>
            <w:tcW w:w="1164" w:type="pct"/>
            <w:tcBorders>
              <w:top w:val="nil"/>
            </w:tcBorders>
            <w:vAlign w:val="bottom"/>
          </w:tcPr>
          <w:p w:rsidR="00D03A4F" w:rsidRPr="00917D47" w:rsidRDefault="00D03A4F" w:rsidP="00D03A4F">
            <w:pPr>
              <w:spacing w:after="0" w:line="240" w:lineRule="auto"/>
              <w:jc w:val="center"/>
              <w:rPr>
                <w:rFonts w:ascii="Times New Roman" w:eastAsia="Times New Roman" w:hAnsi="Times New Roman" w:cs="Times New Roman"/>
                <w:b/>
                <w:bCs/>
                <w:sz w:val="20"/>
                <w:szCs w:val="20"/>
                <w:lang w:eastAsia="ru-RU"/>
              </w:rPr>
            </w:pPr>
          </w:p>
        </w:tc>
        <w:tc>
          <w:tcPr>
            <w:tcW w:w="451" w:type="pct"/>
          </w:tcPr>
          <w:p w:rsidR="00D03A4F" w:rsidRPr="00917D47" w:rsidRDefault="00D03A4F" w:rsidP="00D03A4F">
            <w:pPr>
              <w:spacing w:after="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не хватает денег даже на еду</w:t>
            </w:r>
          </w:p>
        </w:tc>
        <w:tc>
          <w:tcPr>
            <w:tcW w:w="824" w:type="pct"/>
          </w:tcPr>
          <w:p w:rsidR="00D03A4F" w:rsidRPr="00917D47" w:rsidRDefault="00D03A4F" w:rsidP="00D03A4F">
            <w:pPr>
              <w:spacing w:after="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затруднительно покупать одежду и оплачивать жилищно-коммунальные услуги</w:t>
            </w:r>
          </w:p>
        </w:tc>
        <w:tc>
          <w:tcPr>
            <w:tcW w:w="645" w:type="pct"/>
          </w:tcPr>
          <w:p w:rsidR="00D03A4F" w:rsidRPr="00917D47" w:rsidRDefault="00D03A4F" w:rsidP="00D03A4F">
            <w:pPr>
              <w:spacing w:after="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не могут позволить покупку товаров длительного пользования</w:t>
            </w:r>
          </w:p>
        </w:tc>
        <w:tc>
          <w:tcPr>
            <w:tcW w:w="615" w:type="pct"/>
          </w:tcPr>
          <w:p w:rsidR="00D03A4F" w:rsidRPr="00917D47" w:rsidRDefault="00D03A4F" w:rsidP="00D03A4F">
            <w:pPr>
              <w:spacing w:after="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не хватает денег на покупку автомобиля, квартиры</w:t>
            </w:r>
          </w:p>
        </w:tc>
        <w:tc>
          <w:tcPr>
            <w:tcW w:w="627" w:type="pct"/>
          </w:tcPr>
          <w:p w:rsidR="00D03A4F" w:rsidRPr="00917D47" w:rsidRDefault="00D03A4F" w:rsidP="00D03A4F">
            <w:pPr>
              <w:spacing w:after="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средств достаточно, чтобы купить все, что считают нужным</w:t>
            </w:r>
          </w:p>
        </w:tc>
        <w:tc>
          <w:tcPr>
            <w:tcW w:w="674" w:type="pct"/>
          </w:tcPr>
          <w:p w:rsidR="00D03A4F" w:rsidRPr="00917D47" w:rsidRDefault="00D03A4F" w:rsidP="00D03A4F">
            <w:pPr>
              <w:spacing w:after="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затруднились ответить</w:t>
            </w:r>
          </w:p>
        </w:tc>
      </w:tr>
      <w:tr w:rsidR="00D03A4F" w:rsidRPr="00917D47" w:rsidTr="00944CB1">
        <w:trPr>
          <w:cantSplit/>
          <w:trHeight w:val="408"/>
          <w:jc w:val="center"/>
        </w:trPr>
        <w:tc>
          <w:tcPr>
            <w:tcW w:w="5000" w:type="pct"/>
            <w:gridSpan w:val="7"/>
            <w:vAlign w:val="center"/>
          </w:tcPr>
          <w:p w:rsidR="00D03A4F" w:rsidRPr="00917D47" w:rsidRDefault="00D03A4F" w:rsidP="00917D47">
            <w:pPr>
              <w:spacing w:after="0" w:line="240" w:lineRule="auto"/>
              <w:jc w:val="center"/>
              <w:rPr>
                <w:rFonts w:ascii="Times New Roman" w:eastAsia="Arial Unicode MS" w:hAnsi="Times New Roman" w:cs="Times New Roman"/>
                <w:b/>
                <w:bCs/>
                <w:sz w:val="24"/>
                <w:szCs w:val="24"/>
                <w:lang w:eastAsia="ru-RU"/>
              </w:rPr>
            </w:pPr>
            <w:r w:rsidRPr="00917D47">
              <w:rPr>
                <w:rFonts w:ascii="Times New Roman" w:eastAsia="Arial Unicode MS" w:hAnsi="Times New Roman" w:cs="Times New Roman"/>
                <w:b/>
                <w:bCs/>
                <w:sz w:val="24"/>
                <w:szCs w:val="24"/>
                <w:lang w:eastAsia="ru-RU"/>
              </w:rPr>
              <w:t>20</w:t>
            </w:r>
            <w:r w:rsidRPr="00917D47">
              <w:rPr>
                <w:rFonts w:ascii="Times New Roman" w:eastAsia="Arial Unicode MS" w:hAnsi="Times New Roman" w:cs="Times New Roman"/>
                <w:b/>
                <w:bCs/>
                <w:sz w:val="24"/>
                <w:szCs w:val="24"/>
                <w:lang w:val="en-US" w:eastAsia="ru-RU"/>
              </w:rPr>
              <w:t>1</w:t>
            </w:r>
            <w:r w:rsidR="00917D47" w:rsidRPr="00917D47">
              <w:rPr>
                <w:rFonts w:ascii="Times New Roman" w:eastAsia="Arial Unicode MS" w:hAnsi="Times New Roman" w:cs="Times New Roman"/>
                <w:b/>
                <w:bCs/>
                <w:sz w:val="24"/>
                <w:szCs w:val="24"/>
                <w:lang w:eastAsia="ru-RU"/>
              </w:rPr>
              <w:t>8</w:t>
            </w:r>
            <w:r w:rsidRPr="00917D47">
              <w:rPr>
                <w:rFonts w:ascii="Times New Roman" w:eastAsia="Arial Unicode MS" w:hAnsi="Times New Roman" w:cs="Times New Roman"/>
                <w:b/>
                <w:bCs/>
                <w:sz w:val="24"/>
                <w:szCs w:val="24"/>
                <w:lang w:eastAsia="ru-RU"/>
              </w:rPr>
              <w:t xml:space="preserve"> г.</w:t>
            </w:r>
          </w:p>
        </w:tc>
      </w:tr>
      <w:tr w:rsidR="00917D47" w:rsidRPr="00917D47" w:rsidTr="00944CB1">
        <w:trPr>
          <w:jc w:val="center"/>
        </w:trPr>
        <w:tc>
          <w:tcPr>
            <w:tcW w:w="1164" w:type="pct"/>
            <w:vAlign w:val="bottom"/>
          </w:tcPr>
          <w:p w:rsidR="00917D47" w:rsidRPr="00917D47" w:rsidRDefault="00917D47" w:rsidP="00D03A4F">
            <w:pPr>
              <w:spacing w:after="0" w:line="240" w:lineRule="auto"/>
              <w:ind w:left="57"/>
              <w:rPr>
                <w:rFonts w:ascii="Times New Roman" w:eastAsia="Times New Roman" w:hAnsi="Times New Roman" w:cs="Times New Roman"/>
                <w:b/>
                <w:bCs/>
                <w:sz w:val="24"/>
                <w:szCs w:val="24"/>
                <w:lang w:eastAsia="ru-RU"/>
              </w:rPr>
            </w:pPr>
            <w:r w:rsidRPr="00917D47">
              <w:rPr>
                <w:rFonts w:ascii="Times New Roman" w:eastAsia="Times New Roman" w:hAnsi="Times New Roman" w:cs="Times New Roman"/>
                <w:b/>
                <w:bCs/>
                <w:sz w:val="24"/>
                <w:szCs w:val="24"/>
                <w:lang w:eastAsia="ru-RU"/>
              </w:rPr>
              <w:t>Все обследованные домашние хозяйства</w:t>
            </w:r>
          </w:p>
        </w:tc>
        <w:tc>
          <w:tcPr>
            <w:tcW w:w="451"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0,9</w:t>
            </w:r>
          </w:p>
        </w:tc>
        <w:tc>
          <w:tcPr>
            <w:tcW w:w="824"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15,7</w:t>
            </w:r>
          </w:p>
        </w:tc>
        <w:tc>
          <w:tcPr>
            <w:tcW w:w="645"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50,3</w:t>
            </w:r>
          </w:p>
        </w:tc>
        <w:tc>
          <w:tcPr>
            <w:tcW w:w="615"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29,5</w:t>
            </w:r>
          </w:p>
        </w:tc>
        <w:tc>
          <w:tcPr>
            <w:tcW w:w="627"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3,1</w:t>
            </w:r>
          </w:p>
        </w:tc>
        <w:tc>
          <w:tcPr>
            <w:tcW w:w="674"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0,5</w:t>
            </w:r>
          </w:p>
        </w:tc>
      </w:tr>
      <w:tr w:rsidR="00917D47" w:rsidRPr="00917D47" w:rsidTr="00944CB1">
        <w:trPr>
          <w:jc w:val="center"/>
        </w:trPr>
        <w:tc>
          <w:tcPr>
            <w:tcW w:w="1164" w:type="pct"/>
            <w:vAlign w:val="bottom"/>
          </w:tcPr>
          <w:p w:rsidR="00917D47" w:rsidRPr="00917D47" w:rsidRDefault="00917D47" w:rsidP="00D03A4F">
            <w:pPr>
              <w:spacing w:after="0" w:line="240" w:lineRule="auto"/>
              <w:ind w:left="57"/>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Домашние хозяйства без детей</w:t>
            </w:r>
          </w:p>
        </w:tc>
        <w:tc>
          <w:tcPr>
            <w:tcW w:w="451"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0,8</w:t>
            </w:r>
          </w:p>
        </w:tc>
        <w:tc>
          <w:tcPr>
            <w:tcW w:w="824"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15,3</w:t>
            </w:r>
          </w:p>
        </w:tc>
        <w:tc>
          <w:tcPr>
            <w:tcW w:w="645"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49,8</w:t>
            </w:r>
          </w:p>
        </w:tc>
        <w:tc>
          <w:tcPr>
            <w:tcW w:w="615"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30,5</w:t>
            </w:r>
          </w:p>
        </w:tc>
        <w:tc>
          <w:tcPr>
            <w:tcW w:w="627"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3,0</w:t>
            </w:r>
          </w:p>
        </w:tc>
        <w:tc>
          <w:tcPr>
            <w:tcW w:w="674"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0,5</w:t>
            </w:r>
          </w:p>
        </w:tc>
      </w:tr>
      <w:tr w:rsidR="00917D47" w:rsidRPr="00917D47" w:rsidTr="00944CB1">
        <w:trPr>
          <w:jc w:val="center"/>
        </w:trPr>
        <w:tc>
          <w:tcPr>
            <w:tcW w:w="1164" w:type="pct"/>
            <w:vAlign w:val="bottom"/>
          </w:tcPr>
          <w:p w:rsidR="00917D47" w:rsidRPr="00917D47" w:rsidRDefault="00917D47" w:rsidP="00D03A4F">
            <w:pPr>
              <w:spacing w:after="0" w:line="240" w:lineRule="auto"/>
              <w:ind w:left="57"/>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 xml:space="preserve">Домашние хозяйства, имеющие детей в возрасте до 16 лет </w:t>
            </w:r>
          </w:p>
        </w:tc>
        <w:tc>
          <w:tcPr>
            <w:tcW w:w="451"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1,1</w:t>
            </w:r>
          </w:p>
        </w:tc>
        <w:tc>
          <w:tcPr>
            <w:tcW w:w="824"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16,6</w:t>
            </w:r>
          </w:p>
        </w:tc>
        <w:tc>
          <w:tcPr>
            <w:tcW w:w="645"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51,2</w:t>
            </w:r>
          </w:p>
        </w:tc>
        <w:tc>
          <w:tcPr>
            <w:tcW w:w="615"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27,5</w:t>
            </w:r>
          </w:p>
        </w:tc>
        <w:tc>
          <w:tcPr>
            <w:tcW w:w="627"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3,2</w:t>
            </w:r>
          </w:p>
        </w:tc>
        <w:tc>
          <w:tcPr>
            <w:tcW w:w="674"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0,4</w:t>
            </w:r>
          </w:p>
        </w:tc>
      </w:tr>
      <w:tr w:rsidR="00917D47" w:rsidRPr="00917D47" w:rsidTr="00944CB1">
        <w:trPr>
          <w:jc w:val="center"/>
        </w:trPr>
        <w:tc>
          <w:tcPr>
            <w:tcW w:w="1164" w:type="pct"/>
            <w:tcBorders>
              <w:bottom w:val="nil"/>
            </w:tcBorders>
            <w:vAlign w:val="bottom"/>
          </w:tcPr>
          <w:p w:rsidR="00917D47" w:rsidRPr="00917D47" w:rsidRDefault="00917D47" w:rsidP="00D03A4F">
            <w:pPr>
              <w:spacing w:after="0" w:line="240" w:lineRule="auto"/>
              <w:ind w:left="170"/>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Домашние хозяйства, имеющие:</w:t>
            </w:r>
          </w:p>
        </w:tc>
        <w:tc>
          <w:tcPr>
            <w:tcW w:w="451" w:type="pct"/>
            <w:tcBorders>
              <w:bottom w:val="nil"/>
            </w:tcBorders>
            <w:vAlign w:val="bottom"/>
          </w:tcPr>
          <w:p w:rsidR="00917D47" w:rsidRPr="00917D47" w:rsidRDefault="00917D47" w:rsidP="005A24F5">
            <w:pPr>
              <w:spacing w:after="0" w:line="240" w:lineRule="auto"/>
              <w:ind w:left="284"/>
              <w:jc w:val="center"/>
              <w:rPr>
                <w:rFonts w:ascii="Times New Roman" w:eastAsia="Times New Roman" w:hAnsi="Times New Roman" w:cs="Times New Roman"/>
                <w:sz w:val="24"/>
                <w:szCs w:val="24"/>
                <w:lang w:eastAsia="ru-RU"/>
              </w:rPr>
            </w:pPr>
          </w:p>
        </w:tc>
        <w:tc>
          <w:tcPr>
            <w:tcW w:w="824" w:type="pct"/>
            <w:tcBorders>
              <w:bottom w:val="nil"/>
            </w:tcBorders>
            <w:vAlign w:val="bottom"/>
          </w:tcPr>
          <w:p w:rsidR="00917D47" w:rsidRPr="00917D47" w:rsidRDefault="00917D47" w:rsidP="005A24F5">
            <w:pPr>
              <w:spacing w:after="0" w:line="240" w:lineRule="auto"/>
              <w:ind w:left="284"/>
              <w:jc w:val="center"/>
              <w:rPr>
                <w:rFonts w:ascii="Times New Roman" w:eastAsia="Times New Roman" w:hAnsi="Times New Roman" w:cs="Times New Roman"/>
                <w:sz w:val="24"/>
                <w:szCs w:val="24"/>
                <w:lang w:eastAsia="ru-RU"/>
              </w:rPr>
            </w:pPr>
          </w:p>
        </w:tc>
        <w:tc>
          <w:tcPr>
            <w:tcW w:w="645" w:type="pct"/>
            <w:tcBorders>
              <w:bottom w:val="nil"/>
            </w:tcBorders>
            <w:vAlign w:val="bottom"/>
          </w:tcPr>
          <w:p w:rsidR="00917D47" w:rsidRPr="00917D47" w:rsidRDefault="00917D47" w:rsidP="005A24F5">
            <w:pPr>
              <w:spacing w:after="0" w:line="240" w:lineRule="auto"/>
              <w:ind w:left="284"/>
              <w:jc w:val="center"/>
              <w:rPr>
                <w:rFonts w:ascii="Times New Roman" w:eastAsia="Times New Roman" w:hAnsi="Times New Roman" w:cs="Times New Roman"/>
                <w:sz w:val="24"/>
                <w:szCs w:val="24"/>
                <w:lang w:eastAsia="ru-RU"/>
              </w:rPr>
            </w:pPr>
          </w:p>
        </w:tc>
        <w:tc>
          <w:tcPr>
            <w:tcW w:w="615" w:type="pct"/>
            <w:tcBorders>
              <w:bottom w:val="nil"/>
            </w:tcBorders>
            <w:vAlign w:val="bottom"/>
          </w:tcPr>
          <w:p w:rsidR="00917D47" w:rsidRPr="00917D47" w:rsidRDefault="00917D47" w:rsidP="005A24F5">
            <w:pPr>
              <w:spacing w:after="0" w:line="240" w:lineRule="auto"/>
              <w:ind w:left="284"/>
              <w:jc w:val="center"/>
              <w:rPr>
                <w:rFonts w:ascii="Times New Roman" w:eastAsia="Times New Roman" w:hAnsi="Times New Roman" w:cs="Times New Roman"/>
                <w:sz w:val="24"/>
                <w:szCs w:val="24"/>
                <w:lang w:eastAsia="ru-RU"/>
              </w:rPr>
            </w:pPr>
          </w:p>
        </w:tc>
        <w:tc>
          <w:tcPr>
            <w:tcW w:w="627" w:type="pct"/>
            <w:tcBorders>
              <w:bottom w:val="nil"/>
            </w:tcBorders>
            <w:vAlign w:val="bottom"/>
          </w:tcPr>
          <w:p w:rsidR="00917D47" w:rsidRPr="00917D47" w:rsidRDefault="00917D47" w:rsidP="005A24F5">
            <w:pPr>
              <w:spacing w:after="0" w:line="240" w:lineRule="auto"/>
              <w:ind w:left="284"/>
              <w:jc w:val="center"/>
              <w:rPr>
                <w:rFonts w:ascii="Times New Roman" w:eastAsia="Times New Roman" w:hAnsi="Times New Roman" w:cs="Times New Roman"/>
                <w:sz w:val="24"/>
                <w:szCs w:val="24"/>
                <w:lang w:eastAsia="ru-RU"/>
              </w:rPr>
            </w:pPr>
          </w:p>
        </w:tc>
        <w:tc>
          <w:tcPr>
            <w:tcW w:w="674" w:type="pct"/>
            <w:tcBorders>
              <w:bottom w:val="nil"/>
            </w:tcBorders>
            <w:vAlign w:val="bottom"/>
          </w:tcPr>
          <w:p w:rsidR="00917D47" w:rsidRPr="00917D47" w:rsidRDefault="00917D47" w:rsidP="005A24F5">
            <w:pPr>
              <w:spacing w:after="0" w:line="240" w:lineRule="auto"/>
              <w:ind w:left="284"/>
              <w:jc w:val="center"/>
              <w:rPr>
                <w:rFonts w:ascii="Times New Roman" w:eastAsia="Times New Roman" w:hAnsi="Times New Roman" w:cs="Times New Roman"/>
                <w:sz w:val="24"/>
                <w:szCs w:val="24"/>
                <w:lang w:eastAsia="ru-RU"/>
              </w:rPr>
            </w:pPr>
          </w:p>
        </w:tc>
      </w:tr>
      <w:tr w:rsidR="00917D47" w:rsidRPr="00917D47" w:rsidTr="00944CB1">
        <w:trPr>
          <w:jc w:val="center"/>
        </w:trPr>
        <w:tc>
          <w:tcPr>
            <w:tcW w:w="1164" w:type="pct"/>
            <w:tcBorders>
              <w:top w:val="nil"/>
            </w:tcBorders>
            <w:vAlign w:val="bottom"/>
          </w:tcPr>
          <w:p w:rsidR="00917D47" w:rsidRPr="00917D47" w:rsidRDefault="00917D47" w:rsidP="00D03A4F">
            <w:pPr>
              <w:spacing w:after="0" w:line="240" w:lineRule="auto"/>
              <w:ind w:left="170"/>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одного ребенка</w:t>
            </w:r>
          </w:p>
        </w:tc>
        <w:tc>
          <w:tcPr>
            <w:tcW w:w="451" w:type="pct"/>
            <w:tcBorders>
              <w:top w:val="nil"/>
            </w:tcBorders>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1,0</w:t>
            </w:r>
          </w:p>
        </w:tc>
        <w:tc>
          <w:tcPr>
            <w:tcW w:w="824" w:type="pct"/>
            <w:tcBorders>
              <w:top w:val="nil"/>
            </w:tcBorders>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15,1</w:t>
            </w:r>
          </w:p>
        </w:tc>
        <w:tc>
          <w:tcPr>
            <w:tcW w:w="645" w:type="pct"/>
            <w:tcBorders>
              <w:top w:val="nil"/>
            </w:tcBorders>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51,1</w:t>
            </w:r>
          </w:p>
        </w:tc>
        <w:tc>
          <w:tcPr>
            <w:tcW w:w="615" w:type="pct"/>
            <w:tcBorders>
              <w:top w:val="nil"/>
            </w:tcBorders>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28,5</w:t>
            </w:r>
          </w:p>
        </w:tc>
        <w:tc>
          <w:tcPr>
            <w:tcW w:w="627" w:type="pct"/>
            <w:tcBorders>
              <w:top w:val="nil"/>
            </w:tcBorders>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3,9</w:t>
            </w:r>
          </w:p>
        </w:tc>
        <w:tc>
          <w:tcPr>
            <w:tcW w:w="674" w:type="pct"/>
            <w:tcBorders>
              <w:top w:val="nil"/>
            </w:tcBorders>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0,4</w:t>
            </w:r>
          </w:p>
        </w:tc>
      </w:tr>
      <w:tr w:rsidR="00917D47" w:rsidRPr="00917D47" w:rsidTr="00944CB1">
        <w:trPr>
          <w:jc w:val="center"/>
        </w:trPr>
        <w:tc>
          <w:tcPr>
            <w:tcW w:w="1164" w:type="pct"/>
            <w:vAlign w:val="bottom"/>
          </w:tcPr>
          <w:p w:rsidR="00917D47" w:rsidRPr="00917D47" w:rsidRDefault="00917D47" w:rsidP="00D03A4F">
            <w:pPr>
              <w:spacing w:after="0" w:line="240" w:lineRule="auto"/>
              <w:ind w:left="170"/>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двух детей</w:t>
            </w:r>
          </w:p>
        </w:tc>
        <w:tc>
          <w:tcPr>
            <w:tcW w:w="451"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1,0</w:t>
            </w:r>
          </w:p>
        </w:tc>
        <w:tc>
          <w:tcPr>
            <w:tcW w:w="824"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16,8</w:t>
            </w:r>
          </w:p>
        </w:tc>
        <w:tc>
          <w:tcPr>
            <w:tcW w:w="645"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50,2</w:t>
            </w:r>
          </w:p>
        </w:tc>
        <w:tc>
          <w:tcPr>
            <w:tcW w:w="615"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28,8</w:t>
            </w:r>
          </w:p>
        </w:tc>
        <w:tc>
          <w:tcPr>
            <w:tcW w:w="627"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2,4</w:t>
            </w:r>
          </w:p>
        </w:tc>
        <w:tc>
          <w:tcPr>
            <w:tcW w:w="674"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0,7</w:t>
            </w:r>
          </w:p>
        </w:tc>
      </w:tr>
      <w:tr w:rsidR="00917D47" w:rsidRPr="00917D47" w:rsidTr="00944CB1">
        <w:trPr>
          <w:jc w:val="center"/>
        </w:trPr>
        <w:tc>
          <w:tcPr>
            <w:tcW w:w="1164" w:type="pct"/>
            <w:vAlign w:val="bottom"/>
          </w:tcPr>
          <w:p w:rsidR="00917D47" w:rsidRPr="00917D47" w:rsidRDefault="00917D47" w:rsidP="00D03A4F">
            <w:pPr>
              <w:spacing w:after="0" w:line="240" w:lineRule="auto"/>
              <w:ind w:left="170"/>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 xml:space="preserve">трех и более детей </w:t>
            </w:r>
          </w:p>
        </w:tc>
        <w:tc>
          <w:tcPr>
            <w:tcW w:w="451"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2,0</w:t>
            </w:r>
          </w:p>
        </w:tc>
        <w:tc>
          <w:tcPr>
            <w:tcW w:w="824"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25,8</w:t>
            </w:r>
          </w:p>
        </w:tc>
        <w:tc>
          <w:tcPr>
            <w:tcW w:w="645"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56,0</w:t>
            </w:r>
          </w:p>
        </w:tc>
        <w:tc>
          <w:tcPr>
            <w:tcW w:w="615"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14,7</w:t>
            </w:r>
          </w:p>
        </w:tc>
        <w:tc>
          <w:tcPr>
            <w:tcW w:w="627"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1,1</w:t>
            </w:r>
          </w:p>
        </w:tc>
        <w:tc>
          <w:tcPr>
            <w:tcW w:w="674"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0,3</w:t>
            </w:r>
          </w:p>
        </w:tc>
      </w:tr>
      <w:tr w:rsidR="00917D47" w:rsidRPr="00917D47" w:rsidTr="00944CB1">
        <w:trPr>
          <w:trHeight w:val="478"/>
          <w:jc w:val="center"/>
        </w:trPr>
        <w:tc>
          <w:tcPr>
            <w:tcW w:w="5000" w:type="pct"/>
            <w:gridSpan w:val="7"/>
            <w:vAlign w:val="center"/>
          </w:tcPr>
          <w:p w:rsidR="00917D47" w:rsidRPr="00917D47" w:rsidRDefault="00917D47" w:rsidP="00D03A4F">
            <w:pPr>
              <w:spacing w:after="0" w:line="240" w:lineRule="auto"/>
              <w:jc w:val="center"/>
              <w:rPr>
                <w:rFonts w:ascii="Times New Roman" w:eastAsia="Arial Unicode MS" w:hAnsi="Times New Roman" w:cs="Times New Roman"/>
                <w:b/>
                <w:bCs/>
                <w:sz w:val="24"/>
                <w:szCs w:val="24"/>
                <w:vertAlign w:val="superscript"/>
                <w:lang w:eastAsia="ru-RU"/>
              </w:rPr>
            </w:pPr>
            <w:r w:rsidRPr="00917D47">
              <w:rPr>
                <w:rFonts w:ascii="Times New Roman" w:eastAsia="Arial Unicode MS" w:hAnsi="Times New Roman" w:cs="Times New Roman"/>
                <w:b/>
                <w:bCs/>
                <w:sz w:val="24"/>
                <w:szCs w:val="24"/>
                <w:lang w:eastAsia="ru-RU"/>
              </w:rPr>
              <w:t>2019 г.</w:t>
            </w:r>
          </w:p>
        </w:tc>
      </w:tr>
      <w:tr w:rsidR="00917D47" w:rsidRPr="00917D47" w:rsidTr="00944CB1">
        <w:trPr>
          <w:jc w:val="center"/>
        </w:trPr>
        <w:tc>
          <w:tcPr>
            <w:tcW w:w="1164" w:type="pct"/>
            <w:vAlign w:val="bottom"/>
          </w:tcPr>
          <w:p w:rsidR="00917D47" w:rsidRPr="00917D47" w:rsidRDefault="00917D47" w:rsidP="00D03A4F">
            <w:pPr>
              <w:spacing w:after="0" w:line="240" w:lineRule="auto"/>
              <w:ind w:left="57"/>
              <w:rPr>
                <w:rFonts w:ascii="Times New Roman" w:eastAsia="Times New Roman" w:hAnsi="Times New Roman" w:cs="Times New Roman"/>
                <w:b/>
                <w:bCs/>
                <w:sz w:val="24"/>
                <w:szCs w:val="24"/>
                <w:lang w:eastAsia="ru-RU"/>
              </w:rPr>
            </w:pPr>
            <w:r w:rsidRPr="00917D47">
              <w:rPr>
                <w:rFonts w:ascii="Times New Roman" w:eastAsia="Times New Roman" w:hAnsi="Times New Roman" w:cs="Times New Roman"/>
                <w:b/>
                <w:bCs/>
                <w:sz w:val="24"/>
                <w:szCs w:val="24"/>
                <w:lang w:eastAsia="ru-RU"/>
              </w:rPr>
              <w:t>Все обследованные домашние хозяйства</w:t>
            </w:r>
          </w:p>
        </w:tc>
        <w:tc>
          <w:tcPr>
            <w:tcW w:w="451"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0,</w:t>
            </w:r>
            <w:r w:rsidR="001236BA">
              <w:rPr>
                <w:rFonts w:ascii="Times New Roman" w:eastAsia="Times New Roman" w:hAnsi="Times New Roman" w:cs="Times New Roman"/>
                <w:sz w:val="24"/>
                <w:szCs w:val="24"/>
                <w:lang w:eastAsia="ru-RU"/>
              </w:rPr>
              <w:t>6</w:t>
            </w:r>
          </w:p>
        </w:tc>
        <w:tc>
          <w:tcPr>
            <w:tcW w:w="824"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13,</w:t>
            </w:r>
            <w:r w:rsidR="001236BA">
              <w:rPr>
                <w:rFonts w:ascii="Times New Roman" w:eastAsia="Times New Roman" w:hAnsi="Times New Roman" w:cs="Times New Roman"/>
                <w:sz w:val="24"/>
                <w:szCs w:val="24"/>
                <w:lang w:eastAsia="ru-RU"/>
              </w:rPr>
              <w:t>9</w:t>
            </w:r>
          </w:p>
        </w:tc>
        <w:tc>
          <w:tcPr>
            <w:tcW w:w="645" w:type="pct"/>
            <w:vAlign w:val="bottom"/>
          </w:tcPr>
          <w:p w:rsidR="00917D47" w:rsidRPr="00917D47" w:rsidRDefault="001236BA" w:rsidP="005A24F5">
            <w:pPr>
              <w:spacing w:before="80" w:after="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917D47" w:rsidRPr="00917D47">
              <w:rPr>
                <w:rFonts w:ascii="Times New Roman" w:eastAsia="Times New Roman" w:hAnsi="Times New Roman" w:cs="Times New Roman"/>
                <w:sz w:val="24"/>
                <w:szCs w:val="24"/>
                <w:lang w:eastAsia="ru-RU"/>
              </w:rPr>
              <w:t>,3</w:t>
            </w:r>
          </w:p>
        </w:tc>
        <w:tc>
          <w:tcPr>
            <w:tcW w:w="615" w:type="pct"/>
            <w:vAlign w:val="bottom"/>
          </w:tcPr>
          <w:p w:rsidR="00917D47" w:rsidRPr="00917D47" w:rsidRDefault="00917D47" w:rsidP="001236BA">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3</w:t>
            </w:r>
            <w:r w:rsidR="001236BA">
              <w:rPr>
                <w:rFonts w:ascii="Times New Roman" w:eastAsia="Times New Roman" w:hAnsi="Times New Roman" w:cs="Times New Roman"/>
                <w:sz w:val="24"/>
                <w:szCs w:val="24"/>
                <w:lang w:eastAsia="ru-RU"/>
              </w:rPr>
              <w:t>2</w:t>
            </w:r>
            <w:r w:rsidRPr="00917D47">
              <w:rPr>
                <w:rFonts w:ascii="Times New Roman" w:eastAsia="Times New Roman" w:hAnsi="Times New Roman" w:cs="Times New Roman"/>
                <w:sz w:val="24"/>
                <w:szCs w:val="24"/>
                <w:lang w:eastAsia="ru-RU"/>
              </w:rPr>
              <w:t>,</w:t>
            </w:r>
            <w:r w:rsidR="001236BA">
              <w:rPr>
                <w:rFonts w:ascii="Times New Roman" w:eastAsia="Times New Roman" w:hAnsi="Times New Roman" w:cs="Times New Roman"/>
                <w:sz w:val="24"/>
                <w:szCs w:val="24"/>
                <w:lang w:eastAsia="ru-RU"/>
              </w:rPr>
              <w:t>7</w:t>
            </w:r>
          </w:p>
        </w:tc>
        <w:tc>
          <w:tcPr>
            <w:tcW w:w="627" w:type="pct"/>
            <w:vAlign w:val="bottom"/>
          </w:tcPr>
          <w:p w:rsidR="00917D47" w:rsidRPr="00917D47" w:rsidRDefault="001236BA" w:rsidP="005A24F5">
            <w:pPr>
              <w:spacing w:before="80" w:after="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674"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0,5</w:t>
            </w:r>
          </w:p>
        </w:tc>
      </w:tr>
      <w:tr w:rsidR="00917D47" w:rsidRPr="00917D47" w:rsidTr="00944CB1">
        <w:trPr>
          <w:jc w:val="center"/>
        </w:trPr>
        <w:tc>
          <w:tcPr>
            <w:tcW w:w="1164" w:type="pct"/>
            <w:vAlign w:val="bottom"/>
          </w:tcPr>
          <w:p w:rsidR="00917D47" w:rsidRPr="00917D47" w:rsidRDefault="00917D47" w:rsidP="00D03A4F">
            <w:pPr>
              <w:spacing w:after="0" w:line="240" w:lineRule="auto"/>
              <w:ind w:left="57"/>
              <w:rPr>
                <w:rFonts w:ascii="Times New Roman" w:eastAsia="Times New Roman" w:hAnsi="Times New Roman" w:cs="Times New Roman"/>
                <w:bCs/>
                <w:sz w:val="24"/>
                <w:szCs w:val="24"/>
                <w:lang w:eastAsia="ru-RU"/>
              </w:rPr>
            </w:pPr>
            <w:r w:rsidRPr="00917D47">
              <w:rPr>
                <w:rFonts w:ascii="Times New Roman" w:eastAsia="Times New Roman" w:hAnsi="Times New Roman" w:cs="Times New Roman"/>
                <w:bCs/>
                <w:sz w:val="24"/>
                <w:szCs w:val="24"/>
                <w:lang w:eastAsia="ru-RU"/>
              </w:rPr>
              <w:t>Домашние хозяйства без детей</w:t>
            </w:r>
          </w:p>
        </w:tc>
        <w:tc>
          <w:tcPr>
            <w:tcW w:w="451"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0,</w:t>
            </w:r>
            <w:r w:rsidR="001236BA">
              <w:rPr>
                <w:rFonts w:ascii="Times New Roman" w:eastAsia="Times New Roman" w:hAnsi="Times New Roman" w:cs="Times New Roman"/>
                <w:sz w:val="24"/>
                <w:szCs w:val="24"/>
                <w:lang w:eastAsia="ru-RU"/>
              </w:rPr>
              <w:t>6</w:t>
            </w:r>
          </w:p>
        </w:tc>
        <w:tc>
          <w:tcPr>
            <w:tcW w:w="824"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13,</w:t>
            </w:r>
            <w:r w:rsidR="001236BA">
              <w:rPr>
                <w:rFonts w:ascii="Times New Roman" w:eastAsia="Times New Roman" w:hAnsi="Times New Roman" w:cs="Times New Roman"/>
                <w:sz w:val="24"/>
                <w:szCs w:val="24"/>
                <w:lang w:eastAsia="ru-RU"/>
              </w:rPr>
              <w:t>6</w:t>
            </w:r>
          </w:p>
        </w:tc>
        <w:tc>
          <w:tcPr>
            <w:tcW w:w="645" w:type="pct"/>
            <w:vAlign w:val="bottom"/>
          </w:tcPr>
          <w:p w:rsidR="00917D47" w:rsidRPr="00917D47" w:rsidRDefault="001236BA" w:rsidP="005A24F5">
            <w:pPr>
              <w:spacing w:before="80" w:after="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49,4</w:t>
            </w:r>
          </w:p>
        </w:tc>
        <w:tc>
          <w:tcPr>
            <w:tcW w:w="615" w:type="pct"/>
            <w:vAlign w:val="bottom"/>
          </w:tcPr>
          <w:p w:rsidR="00917D47" w:rsidRPr="00917D47" w:rsidRDefault="00917D47" w:rsidP="001236BA">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3</w:t>
            </w:r>
            <w:r w:rsidR="001236BA">
              <w:rPr>
                <w:rFonts w:ascii="Times New Roman" w:eastAsia="Times New Roman" w:hAnsi="Times New Roman" w:cs="Times New Roman"/>
                <w:sz w:val="24"/>
                <w:szCs w:val="24"/>
                <w:lang w:eastAsia="ru-RU"/>
              </w:rPr>
              <w:t>2</w:t>
            </w:r>
            <w:r w:rsidRPr="00917D47">
              <w:rPr>
                <w:rFonts w:ascii="Times New Roman" w:eastAsia="Times New Roman" w:hAnsi="Times New Roman" w:cs="Times New Roman"/>
                <w:sz w:val="24"/>
                <w:szCs w:val="24"/>
                <w:lang w:eastAsia="ru-RU"/>
              </w:rPr>
              <w:t>,</w:t>
            </w:r>
            <w:r w:rsidR="001236BA">
              <w:rPr>
                <w:rFonts w:ascii="Times New Roman" w:eastAsia="Times New Roman" w:hAnsi="Times New Roman" w:cs="Times New Roman"/>
                <w:sz w:val="24"/>
                <w:szCs w:val="24"/>
                <w:lang w:eastAsia="ru-RU"/>
              </w:rPr>
              <w:t>7</w:t>
            </w:r>
          </w:p>
        </w:tc>
        <w:tc>
          <w:tcPr>
            <w:tcW w:w="627" w:type="pct"/>
            <w:vAlign w:val="bottom"/>
          </w:tcPr>
          <w:p w:rsidR="00917D47" w:rsidRPr="00917D47" w:rsidRDefault="001236BA" w:rsidP="005A24F5">
            <w:pPr>
              <w:spacing w:before="80" w:after="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674" w:type="pct"/>
            <w:vAlign w:val="bottom"/>
          </w:tcPr>
          <w:p w:rsidR="00917D47" w:rsidRPr="00917D47" w:rsidRDefault="001236BA" w:rsidP="005A24F5">
            <w:pPr>
              <w:spacing w:before="80" w:after="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917D47" w:rsidRPr="00917D47" w:rsidTr="00944CB1">
        <w:trPr>
          <w:jc w:val="center"/>
        </w:trPr>
        <w:tc>
          <w:tcPr>
            <w:tcW w:w="1164" w:type="pct"/>
            <w:vAlign w:val="bottom"/>
          </w:tcPr>
          <w:p w:rsidR="00917D47" w:rsidRPr="00917D47" w:rsidRDefault="00917D47" w:rsidP="00D03A4F">
            <w:pPr>
              <w:spacing w:after="0" w:line="240" w:lineRule="auto"/>
              <w:ind w:left="57"/>
              <w:rPr>
                <w:rFonts w:ascii="Times New Roman" w:eastAsia="Times New Roman" w:hAnsi="Times New Roman" w:cs="Times New Roman"/>
                <w:bCs/>
                <w:sz w:val="24"/>
                <w:szCs w:val="24"/>
                <w:lang w:eastAsia="ru-RU"/>
              </w:rPr>
            </w:pPr>
            <w:r w:rsidRPr="00917D47">
              <w:rPr>
                <w:rFonts w:ascii="Times New Roman" w:eastAsia="Times New Roman" w:hAnsi="Times New Roman" w:cs="Times New Roman"/>
                <w:bCs/>
                <w:sz w:val="24"/>
                <w:szCs w:val="24"/>
                <w:lang w:eastAsia="ru-RU"/>
              </w:rPr>
              <w:t xml:space="preserve">Домашние хозяйства, имеющие детей в возрасте до 16 лет </w:t>
            </w:r>
          </w:p>
        </w:tc>
        <w:tc>
          <w:tcPr>
            <w:tcW w:w="451"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0,</w:t>
            </w:r>
            <w:r w:rsidR="001236BA">
              <w:rPr>
                <w:rFonts w:ascii="Times New Roman" w:eastAsia="Times New Roman" w:hAnsi="Times New Roman" w:cs="Times New Roman"/>
                <w:sz w:val="24"/>
                <w:szCs w:val="24"/>
                <w:lang w:eastAsia="ru-RU"/>
              </w:rPr>
              <w:t>6</w:t>
            </w:r>
          </w:p>
        </w:tc>
        <w:tc>
          <w:tcPr>
            <w:tcW w:w="824"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14,</w:t>
            </w:r>
            <w:r w:rsidR="001236BA">
              <w:rPr>
                <w:rFonts w:ascii="Times New Roman" w:eastAsia="Times New Roman" w:hAnsi="Times New Roman" w:cs="Times New Roman"/>
                <w:sz w:val="24"/>
                <w:szCs w:val="24"/>
                <w:lang w:eastAsia="ru-RU"/>
              </w:rPr>
              <w:t>4</w:t>
            </w:r>
          </w:p>
        </w:tc>
        <w:tc>
          <w:tcPr>
            <w:tcW w:w="645"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49,</w:t>
            </w:r>
            <w:r w:rsidR="001236BA">
              <w:rPr>
                <w:rFonts w:ascii="Times New Roman" w:eastAsia="Times New Roman" w:hAnsi="Times New Roman" w:cs="Times New Roman"/>
                <w:sz w:val="24"/>
                <w:szCs w:val="24"/>
                <w:lang w:eastAsia="ru-RU"/>
              </w:rPr>
              <w:t>1</w:t>
            </w:r>
          </w:p>
        </w:tc>
        <w:tc>
          <w:tcPr>
            <w:tcW w:w="615" w:type="pct"/>
            <w:vAlign w:val="bottom"/>
          </w:tcPr>
          <w:p w:rsidR="00917D47" w:rsidRPr="00917D47" w:rsidRDefault="00917D47" w:rsidP="001236BA">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3</w:t>
            </w:r>
            <w:r w:rsidR="001236BA">
              <w:rPr>
                <w:rFonts w:ascii="Times New Roman" w:eastAsia="Times New Roman" w:hAnsi="Times New Roman" w:cs="Times New Roman"/>
                <w:sz w:val="24"/>
                <w:szCs w:val="24"/>
                <w:lang w:eastAsia="ru-RU"/>
              </w:rPr>
              <w:t>5</w:t>
            </w:r>
            <w:r w:rsidRPr="00917D47">
              <w:rPr>
                <w:rFonts w:ascii="Times New Roman" w:eastAsia="Times New Roman" w:hAnsi="Times New Roman" w:cs="Times New Roman"/>
                <w:sz w:val="24"/>
                <w:szCs w:val="24"/>
                <w:lang w:eastAsia="ru-RU"/>
              </w:rPr>
              <w:t>,</w:t>
            </w:r>
            <w:r w:rsidR="001236BA">
              <w:rPr>
                <w:rFonts w:ascii="Times New Roman" w:eastAsia="Times New Roman" w:hAnsi="Times New Roman" w:cs="Times New Roman"/>
                <w:sz w:val="24"/>
                <w:szCs w:val="24"/>
                <w:lang w:eastAsia="ru-RU"/>
              </w:rPr>
              <w:t>6</w:t>
            </w:r>
          </w:p>
        </w:tc>
        <w:tc>
          <w:tcPr>
            <w:tcW w:w="627" w:type="pct"/>
            <w:vAlign w:val="bottom"/>
          </w:tcPr>
          <w:p w:rsidR="00917D47" w:rsidRPr="00917D47" w:rsidRDefault="001236BA" w:rsidP="005A24F5">
            <w:pPr>
              <w:spacing w:before="80" w:after="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674" w:type="pct"/>
            <w:vAlign w:val="bottom"/>
          </w:tcPr>
          <w:p w:rsidR="00917D47" w:rsidRPr="00917D47" w:rsidRDefault="001236BA" w:rsidP="005A24F5">
            <w:pPr>
              <w:spacing w:before="80" w:after="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r>
      <w:tr w:rsidR="00917D47" w:rsidRPr="00917D47" w:rsidTr="00944CB1">
        <w:trPr>
          <w:jc w:val="center"/>
        </w:trPr>
        <w:tc>
          <w:tcPr>
            <w:tcW w:w="1164" w:type="pct"/>
            <w:tcBorders>
              <w:bottom w:val="nil"/>
            </w:tcBorders>
            <w:vAlign w:val="bottom"/>
          </w:tcPr>
          <w:p w:rsidR="00917D47" w:rsidRPr="00917D47" w:rsidRDefault="00917D47" w:rsidP="00D03A4F">
            <w:pPr>
              <w:spacing w:after="0" w:line="240" w:lineRule="auto"/>
              <w:ind w:left="170"/>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Домашние хозяйства, имеющие:</w:t>
            </w:r>
          </w:p>
        </w:tc>
        <w:tc>
          <w:tcPr>
            <w:tcW w:w="451" w:type="pct"/>
            <w:tcBorders>
              <w:bottom w:val="nil"/>
            </w:tcBorders>
            <w:vAlign w:val="bottom"/>
          </w:tcPr>
          <w:p w:rsidR="00917D47" w:rsidRPr="00917D47" w:rsidRDefault="00917D47" w:rsidP="005A24F5">
            <w:pPr>
              <w:spacing w:after="0" w:line="240" w:lineRule="auto"/>
              <w:ind w:left="284"/>
              <w:jc w:val="center"/>
              <w:rPr>
                <w:rFonts w:ascii="Times New Roman" w:eastAsia="Times New Roman" w:hAnsi="Times New Roman" w:cs="Times New Roman"/>
                <w:sz w:val="24"/>
                <w:szCs w:val="24"/>
                <w:lang w:eastAsia="ru-RU"/>
              </w:rPr>
            </w:pPr>
          </w:p>
        </w:tc>
        <w:tc>
          <w:tcPr>
            <w:tcW w:w="824" w:type="pct"/>
            <w:tcBorders>
              <w:bottom w:val="nil"/>
            </w:tcBorders>
            <w:vAlign w:val="bottom"/>
          </w:tcPr>
          <w:p w:rsidR="00917D47" w:rsidRPr="00917D47" w:rsidRDefault="00917D47" w:rsidP="005A24F5">
            <w:pPr>
              <w:spacing w:after="0" w:line="240" w:lineRule="auto"/>
              <w:ind w:left="284"/>
              <w:jc w:val="center"/>
              <w:rPr>
                <w:rFonts w:ascii="Times New Roman" w:eastAsia="Times New Roman" w:hAnsi="Times New Roman" w:cs="Times New Roman"/>
                <w:sz w:val="24"/>
                <w:szCs w:val="24"/>
                <w:lang w:eastAsia="ru-RU"/>
              </w:rPr>
            </w:pPr>
          </w:p>
        </w:tc>
        <w:tc>
          <w:tcPr>
            <w:tcW w:w="645" w:type="pct"/>
            <w:tcBorders>
              <w:bottom w:val="nil"/>
            </w:tcBorders>
            <w:vAlign w:val="bottom"/>
          </w:tcPr>
          <w:p w:rsidR="00917D47" w:rsidRPr="00917D47" w:rsidRDefault="00917D47" w:rsidP="005A24F5">
            <w:pPr>
              <w:spacing w:after="0" w:line="240" w:lineRule="auto"/>
              <w:ind w:left="284"/>
              <w:jc w:val="center"/>
              <w:rPr>
                <w:rFonts w:ascii="Times New Roman" w:eastAsia="Times New Roman" w:hAnsi="Times New Roman" w:cs="Times New Roman"/>
                <w:sz w:val="24"/>
                <w:szCs w:val="24"/>
                <w:lang w:eastAsia="ru-RU"/>
              </w:rPr>
            </w:pPr>
          </w:p>
        </w:tc>
        <w:tc>
          <w:tcPr>
            <w:tcW w:w="615" w:type="pct"/>
            <w:tcBorders>
              <w:bottom w:val="nil"/>
            </w:tcBorders>
            <w:vAlign w:val="bottom"/>
          </w:tcPr>
          <w:p w:rsidR="00917D47" w:rsidRPr="00917D47" w:rsidRDefault="00917D47" w:rsidP="005A24F5">
            <w:pPr>
              <w:spacing w:after="0" w:line="240" w:lineRule="auto"/>
              <w:ind w:left="284"/>
              <w:jc w:val="center"/>
              <w:rPr>
                <w:rFonts w:ascii="Times New Roman" w:eastAsia="Times New Roman" w:hAnsi="Times New Roman" w:cs="Times New Roman"/>
                <w:sz w:val="24"/>
                <w:szCs w:val="24"/>
                <w:lang w:eastAsia="ru-RU"/>
              </w:rPr>
            </w:pPr>
          </w:p>
        </w:tc>
        <w:tc>
          <w:tcPr>
            <w:tcW w:w="627" w:type="pct"/>
            <w:tcBorders>
              <w:bottom w:val="nil"/>
            </w:tcBorders>
            <w:vAlign w:val="bottom"/>
          </w:tcPr>
          <w:p w:rsidR="00917D47" w:rsidRPr="00917D47" w:rsidRDefault="00917D47" w:rsidP="005A24F5">
            <w:pPr>
              <w:spacing w:after="0" w:line="240" w:lineRule="auto"/>
              <w:ind w:left="284"/>
              <w:jc w:val="center"/>
              <w:rPr>
                <w:rFonts w:ascii="Times New Roman" w:eastAsia="Times New Roman" w:hAnsi="Times New Roman" w:cs="Times New Roman"/>
                <w:sz w:val="24"/>
                <w:szCs w:val="24"/>
                <w:lang w:eastAsia="ru-RU"/>
              </w:rPr>
            </w:pPr>
          </w:p>
        </w:tc>
        <w:tc>
          <w:tcPr>
            <w:tcW w:w="674" w:type="pct"/>
            <w:tcBorders>
              <w:bottom w:val="nil"/>
            </w:tcBorders>
            <w:vAlign w:val="bottom"/>
          </w:tcPr>
          <w:p w:rsidR="00917D47" w:rsidRPr="00917D47" w:rsidRDefault="00917D47" w:rsidP="005A24F5">
            <w:pPr>
              <w:spacing w:after="0" w:line="240" w:lineRule="auto"/>
              <w:ind w:left="284"/>
              <w:jc w:val="center"/>
              <w:rPr>
                <w:rFonts w:ascii="Times New Roman" w:eastAsia="Times New Roman" w:hAnsi="Times New Roman" w:cs="Times New Roman"/>
                <w:sz w:val="24"/>
                <w:szCs w:val="24"/>
                <w:lang w:eastAsia="ru-RU"/>
              </w:rPr>
            </w:pPr>
          </w:p>
        </w:tc>
      </w:tr>
      <w:tr w:rsidR="00917D47" w:rsidRPr="00917D47" w:rsidTr="00944CB1">
        <w:trPr>
          <w:jc w:val="center"/>
        </w:trPr>
        <w:tc>
          <w:tcPr>
            <w:tcW w:w="1164" w:type="pct"/>
            <w:tcBorders>
              <w:top w:val="nil"/>
            </w:tcBorders>
            <w:vAlign w:val="bottom"/>
          </w:tcPr>
          <w:p w:rsidR="00917D47" w:rsidRPr="00917D47" w:rsidRDefault="00917D47" w:rsidP="00D03A4F">
            <w:pPr>
              <w:spacing w:after="0" w:line="240" w:lineRule="auto"/>
              <w:ind w:left="170"/>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одного ребенка</w:t>
            </w:r>
          </w:p>
        </w:tc>
        <w:tc>
          <w:tcPr>
            <w:tcW w:w="451" w:type="pct"/>
            <w:tcBorders>
              <w:top w:val="nil"/>
            </w:tcBorders>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0,</w:t>
            </w:r>
            <w:r w:rsidR="001236BA">
              <w:rPr>
                <w:rFonts w:ascii="Times New Roman" w:eastAsia="Times New Roman" w:hAnsi="Times New Roman" w:cs="Times New Roman"/>
                <w:sz w:val="24"/>
                <w:szCs w:val="24"/>
                <w:lang w:eastAsia="ru-RU"/>
              </w:rPr>
              <w:t>4</w:t>
            </w:r>
          </w:p>
        </w:tc>
        <w:tc>
          <w:tcPr>
            <w:tcW w:w="824" w:type="pct"/>
            <w:tcBorders>
              <w:top w:val="nil"/>
            </w:tcBorders>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12,9</w:t>
            </w:r>
          </w:p>
        </w:tc>
        <w:tc>
          <w:tcPr>
            <w:tcW w:w="645" w:type="pct"/>
            <w:tcBorders>
              <w:top w:val="nil"/>
            </w:tcBorders>
            <w:vAlign w:val="bottom"/>
          </w:tcPr>
          <w:p w:rsidR="00917D47" w:rsidRPr="00917D47" w:rsidRDefault="001236BA" w:rsidP="005A24F5">
            <w:pPr>
              <w:spacing w:before="80" w:after="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49,6</w:t>
            </w:r>
          </w:p>
        </w:tc>
        <w:tc>
          <w:tcPr>
            <w:tcW w:w="615" w:type="pct"/>
            <w:tcBorders>
              <w:top w:val="nil"/>
            </w:tcBorders>
            <w:vAlign w:val="bottom"/>
          </w:tcPr>
          <w:p w:rsidR="00917D47" w:rsidRPr="00917D47" w:rsidRDefault="001236BA" w:rsidP="005A24F5">
            <w:pPr>
              <w:spacing w:before="80" w:after="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34,3</w:t>
            </w:r>
          </w:p>
        </w:tc>
        <w:tc>
          <w:tcPr>
            <w:tcW w:w="627" w:type="pct"/>
            <w:tcBorders>
              <w:top w:val="nil"/>
            </w:tcBorders>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2,</w:t>
            </w:r>
            <w:r w:rsidR="001236BA">
              <w:rPr>
                <w:rFonts w:ascii="Times New Roman" w:eastAsia="Times New Roman" w:hAnsi="Times New Roman" w:cs="Times New Roman"/>
                <w:sz w:val="24"/>
                <w:szCs w:val="24"/>
                <w:lang w:eastAsia="ru-RU"/>
              </w:rPr>
              <w:t>0</w:t>
            </w:r>
          </w:p>
        </w:tc>
        <w:tc>
          <w:tcPr>
            <w:tcW w:w="674" w:type="pct"/>
            <w:tcBorders>
              <w:top w:val="nil"/>
            </w:tcBorders>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0,</w:t>
            </w:r>
            <w:r w:rsidR="001236BA">
              <w:rPr>
                <w:rFonts w:ascii="Times New Roman" w:eastAsia="Times New Roman" w:hAnsi="Times New Roman" w:cs="Times New Roman"/>
                <w:sz w:val="24"/>
                <w:szCs w:val="24"/>
                <w:lang w:eastAsia="ru-RU"/>
              </w:rPr>
              <w:t>7</w:t>
            </w:r>
          </w:p>
        </w:tc>
      </w:tr>
      <w:tr w:rsidR="00917D47" w:rsidRPr="00917D47" w:rsidTr="00944CB1">
        <w:trPr>
          <w:jc w:val="center"/>
        </w:trPr>
        <w:tc>
          <w:tcPr>
            <w:tcW w:w="1164" w:type="pct"/>
            <w:vAlign w:val="bottom"/>
          </w:tcPr>
          <w:p w:rsidR="00917D47" w:rsidRPr="00917D47" w:rsidRDefault="00917D47" w:rsidP="00D03A4F">
            <w:pPr>
              <w:spacing w:after="0" w:line="240" w:lineRule="auto"/>
              <w:ind w:left="170"/>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двух детей</w:t>
            </w:r>
          </w:p>
        </w:tc>
        <w:tc>
          <w:tcPr>
            <w:tcW w:w="451"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0,7</w:t>
            </w:r>
          </w:p>
        </w:tc>
        <w:tc>
          <w:tcPr>
            <w:tcW w:w="824" w:type="pct"/>
            <w:vAlign w:val="bottom"/>
          </w:tcPr>
          <w:p w:rsidR="00917D47" w:rsidRPr="00917D47" w:rsidRDefault="00917D47" w:rsidP="001236BA">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1</w:t>
            </w:r>
            <w:r w:rsidR="001236BA">
              <w:rPr>
                <w:rFonts w:ascii="Times New Roman" w:eastAsia="Times New Roman" w:hAnsi="Times New Roman" w:cs="Times New Roman"/>
                <w:sz w:val="24"/>
                <w:szCs w:val="24"/>
                <w:lang w:eastAsia="ru-RU"/>
              </w:rPr>
              <w:t>5</w:t>
            </w:r>
            <w:r w:rsidRPr="00917D47">
              <w:rPr>
                <w:rFonts w:ascii="Times New Roman" w:eastAsia="Times New Roman" w:hAnsi="Times New Roman" w:cs="Times New Roman"/>
                <w:sz w:val="24"/>
                <w:szCs w:val="24"/>
                <w:lang w:eastAsia="ru-RU"/>
              </w:rPr>
              <w:t>,</w:t>
            </w:r>
            <w:r w:rsidR="001236BA">
              <w:rPr>
                <w:rFonts w:ascii="Times New Roman" w:eastAsia="Times New Roman" w:hAnsi="Times New Roman" w:cs="Times New Roman"/>
                <w:sz w:val="24"/>
                <w:szCs w:val="24"/>
                <w:lang w:eastAsia="ru-RU"/>
              </w:rPr>
              <w:t>2</w:t>
            </w:r>
          </w:p>
        </w:tc>
        <w:tc>
          <w:tcPr>
            <w:tcW w:w="645"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47,</w:t>
            </w:r>
            <w:r w:rsidR="001236BA">
              <w:rPr>
                <w:rFonts w:ascii="Times New Roman" w:eastAsia="Times New Roman" w:hAnsi="Times New Roman" w:cs="Times New Roman"/>
                <w:sz w:val="24"/>
                <w:szCs w:val="24"/>
                <w:lang w:eastAsia="ru-RU"/>
              </w:rPr>
              <w:t>9</w:t>
            </w:r>
          </w:p>
        </w:tc>
        <w:tc>
          <w:tcPr>
            <w:tcW w:w="615" w:type="pct"/>
            <w:vAlign w:val="bottom"/>
          </w:tcPr>
          <w:p w:rsidR="00917D47" w:rsidRPr="00917D47" w:rsidRDefault="00917D47" w:rsidP="001236BA">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3</w:t>
            </w:r>
            <w:r w:rsidR="001236BA">
              <w:rPr>
                <w:rFonts w:ascii="Times New Roman" w:eastAsia="Times New Roman" w:hAnsi="Times New Roman" w:cs="Times New Roman"/>
                <w:sz w:val="24"/>
                <w:szCs w:val="24"/>
                <w:lang w:eastAsia="ru-RU"/>
              </w:rPr>
              <w:t>2</w:t>
            </w:r>
            <w:r w:rsidRPr="00917D47">
              <w:rPr>
                <w:rFonts w:ascii="Times New Roman" w:eastAsia="Times New Roman" w:hAnsi="Times New Roman" w:cs="Times New Roman"/>
                <w:sz w:val="24"/>
                <w:szCs w:val="24"/>
                <w:lang w:eastAsia="ru-RU"/>
              </w:rPr>
              <w:t>,</w:t>
            </w:r>
            <w:r w:rsidR="001236BA">
              <w:rPr>
                <w:rFonts w:ascii="Times New Roman" w:eastAsia="Times New Roman" w:hAnsi="Times New Roman" w:cs="Times New Roman"/>
                <w:sz w:val="24"/>
                <w:szCs w:val="24"/>
                <w:lang w:eastAsia="ru-RU"/>
              </w:rPr>
              <w:t>7</w:t>
            </w:r>
          </w:p>
        </w:tc>
        <w:tc>
          <w:tcPr>
            <w:tcW w:w="627" w:type="pct"/>
            <w:vAlign w:val="bottom"/>
          </w:tcPr>
          <w:p w:rsidR="00917D47" w:rsidRPr="00917D47" w:rsidRDefault="001236BA" w:rsidP="005A24F5">
            <w:pPr>
              <w:spacing w:before="80" w:after="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17D47" w:rsidRPr="00917D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p>
        </w:tc>
        <w:tc>
          <w:tcPr>
            <w:tcW w:w="674"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0,</w:t>
            </w:r>
            <w:r w:rsidR="001236BA">
              <w:rPr>
                <w:rFonts w:ascii="Times New Roman" w:eastAsia="Times New Roman" w:hAnsi="Times New Roman" w:cs="Times New Roman"/>
                <w:sz w:val="24"/>
                <w:szCs w:val="24"/>
                <w:lang w:eastAsia="ru-RU"/>
              </w:rPr>
              <w:t>3</w:t>
            </w:r>
          </w:p>
        </w:tc>
      </w:tr>
      <w:tr w:rsidR="00917D47" w:rsidRPr="00917D47" w:rsidTr="00944CB1">
        <w:trPr>
          <w:jc w:val="center"/>
        </w:trPr>
        <w:tc>
          <w:tcPr>
            <w:tcW w:w="1164" w:type="pct"/>
            <w:vAlign w:val="bottom"/>
          </w:tcPr>
          <w:p w:rsidR="00917D47" w:rsidRPr="00917D47" w:rsidRDefault="00917D47" w:rsidP="00D03A4F">
            <w:pPr>
              <w:spacing w:after="0" w:line="240" w:lineRule="auto"/>
              <w:ind w:left="170"/>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 xml:space="preserve">трех и более детей </w:t>
            </w:r>
          </w:p>
        </w:tc>
        <w:tc>
          <w:tcPr>
            <w:tcW w:w="451"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1,</w:t>
            </w:r>
            <w:r w:rsidR="001236BA">
              <w:rPr>
                <w:rFonts w:ascii="Times New Roman" w:eastAsia="Times New Roman" w:hAnsi="Times New Roman" w:cs="Times New Roman"/>
                <w:sz w:val="24"/>
                <w:szCs w:val="24"/>
                <w:lang w:eastAsia="ru-RU"/>
              </w:rPr>
              <w:t>4</w:t>
            </w:r>
          </w:p>
        </w:tc>
        <w:tc>
          <w:tcPr>
            <w:tcW w:w="824" w:type="pct"/>
            <w:vAlign w:val="bottom"/>
          </w:tcPr>
          <w:p w:rsidR="00917D47" w:rsidRPr="00917D47" w:rsidRDefault="00917D47" w:rsidP="001236BA">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2</w:t>
            </w:r>
            <w:r w:rsidR="001236BA">
              <w:rPr>
                <w:rFonts w:ascii="Times New Roman" w:eastAsia="Times New Roman" w:hAnsi="Times New Roman" w:cs="Times New Roman"/>
                <w:sz w:val="24"/>
                <w:szCs w:val="24"/>
                <w:lang w:eastAsia="ru-RU"/>
              </w:rPr>
              <w:t>2</w:t>
            </w:r>
            <w:r w:rsidRPr="00917D47">
              <w:rPr>
                <w:rFonts w:ascii="Times New Roman" w:eastAsia="Times New Roman" w:hAnsi="Times New Roman" w:cs="Times New Roman"/>
                <w:sz w:val="24"/>
                <w:szCs w:val="24"/>
                <w:lang w:eastAsia="ru-RU"/>
              </w:rPr>
              <w:t>,</w:t>
            </w:r>
            <w:r w:rsidR="001236BA">
              <w:rPr>
                <w:rFonts w:ascii="Times New Roman" w:eastAsia="Times New Roman" w:hAnsi="Times New Roman" w:cs="Times New Roman"/>
                <w:sz w:val="24"/>
                <w:szCs w:val="24"/>
                <w:lang w:eastAsia="ru-RU"/>
              </w:rPr>
              <w:t>0</w:t>
            </w:r>
          </w:p>
        </w:tc>
        <w:tc>
          <w:tcPr>
            <w:tcW w:w="645"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51,</w:t>
            </w:r>
            <w:r w:rsidR="001236BA">
              <w:rPr>
                <w:rFonts w:ascii="Times New Roman" w:eastAsia="Times New Roman" w:hAnsi="Times New Roman" w:cs="Times New Roman"/>
                <w:sz w:val="24"/>
                <w:szCs w:val="24"/>
                <w:lang w:eastAsia="ru-RU"/>
              </w:rPr>
              <w:t>1</w:t>
            </w:r>
          </w:p>
        </w:tc>
        <w:tc>
          <w:tcPr>
            <w:tcW w:w="615" w:type="pct"/>
            <w:vAlign w:val="bottom"/>
          </w:tcPr>
          <w:p w:rsidR="00917D47" w:rsidRPr="00917D47" w:rsidRDefault="00917D47" w:rsidP="001236BA">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2</w:t>
            </w:r>
            <w:r w:rsidR="001236BA">
              <w:rPr>
                <w:rFonts w:ascii="Times New Roman" w:eastAsia="Times New Roman" w:hAnsi="Times New Roman" w:cs="Times New Roman"/>
                <w:sz w:val="24"/>
                <w:szCs w:val="24"/>
                <w:lang w:eastAsia="ru-RU"/>
              </w:rPr>
              <w:t>2</w:t>
            </w:r>
            <w:r w:rsidRPr="00917D47">
              <w:rPr>
                <w:rFonts w:ascii="Times New Roman" w:eastAsia="Times New Roman" w:hAnsi="Times New Roman" w:cs="Times New Roman"/>
                <w:sz w:val="24"/>
                <w:szCs w:val="24"/>
                <w:lang w:eastAsia="ru-RU"/>
              </w:rPr>
              <w:t>,</w:t>
            </w:r>
            <w:r w:rsidR="001236BA">
              <w:rPr>
                <w:rFonts w:ascii="Times New Roman" w:eastAsia="Times New Roman" w:hAnsi="Times New Roman" w:cs="Times New Roman"/>
                <w:sz w:val="24"/>
                <w:szCs w:val="24"/>
                <w:lang w:eastAsia="ru-RU"/>
              </w:rPr>
              <w:t>9</w:t>
            </w:r>
          </w:p>
        </w:tc>
        <w:tc>
          <w:tcPr>
            <w:tcW w:w="627" w:type="pct"/>
            <w:vAlign w:val="bottom"/>
          </w:tcPr>
          <w:p w:rsidR="00917D47" w:rsidRPr="00917D47" w:rsidRDefault="001236BA" w:rsidP="005A24F5">
            <w:pPr>
              <w:spacing w:before="80" w:after="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17D47" w:rsidRPr="00917D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p>
        </w:tc>
        <w:tc>
          <w:tcPr>
            <w:tcW w:w="674" w:type="pct"/>
            <w:vAlign w:val="bottom"/>
          </w:tcPr>
          <w:p w:rsidR="00917D47" w:rsidRPr="00917D47" w:rsidRDefault="00917D47" w:rsidP="005A24F5">
            <w:pPr>
              <w:spacing w:before="80" w:after="20" w:line="240" w:lineRule="auto"/>
              <w:jc w:val="center"/>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0,</w:t>
            </w:r>
            <w:r w:rsidR="001236BA">
              <w:rPr>
                <w:rFonts w:ascii="Times New Roman" w:eastAsia="Times New Roman" w:hAnsi="Times New Roman" w:cs="Times New Roman"/>
                <w:sz w:val="24"/>
                <w:szCs w:val="24"/>
                <w:lang w:eastAsia="ru-RU"/>
              </w:rPr>
              <w:t>2</w:t>
            </w:r>
          </w:p>
        </w:tc>
      </w:tr>
      <w:tr w:rsidR="00917D47" w:rsidRPr="00917D47" w:rsidTr="00944CB1">
        <w:trPr>
          <w:trHeight w:val="392"/>
          <w:jc w:val="center"/>
        </w:trPr>
        <w:tc>
          <w:tcPr>
            <w:tcW w:w="5000" w:type="pct"/>
            <w:gridSpan w:val="7"/>
            <w:vAlign w:val="center"/>
          </w:tcPr>
          <w:p w:rsidR="00917D47" w:rsidRPr="00917D47" w:rsidRDefault="00917D47" w:rsidP="00917D47">
            <w:pPr>
              <w:spacing w:after="0" w:line="240" w:lineRule="auto"/>
              <w:jc w:val="center"/>
              <w:rPr>
                <w:rFonts w:ascii="Times New Roman" w:eastAsia="Arial Unicode MS" w:hAnsi="Times New Roman" w:cs="Times New Roman"/>
                <w:b/>
                <w:bCs/>
                <w:sz w:val="24"/>
                <w:szCs w:val="24"/>
                <w:lang w:eastAsia="ru-RU"/>
              </w:rPr>
            </w:pPr>
            <w:r w:rsidRPr="00917D47">
              <w:rPr>
                <w:rFonts w:ascii="Times New Roman" w:eastAsia="Arial Unicode MS" w:hAnsi="Times New Roman" w:cs="Times New Roman"/>
                <w:b/>
                <w:bCs/>
                <w:sz w:val="24"/>
                <w:szCs w:val="24"/>
                <w:lang w:eastAsia="ru-RU"/>
              </w:rPr>
              <w:t>2020 г.</w:t>
            </w:r>
          </w:p>
        </w:tc>
      </w:tr>
      <w:tr w:rsidR="00917D47" w:rsidRPr="00917D47" w:rsidTr="00944CB1">
        <w:trPr>
          <w:jc w:val="center"/>
        </w:trPr>
        <w:tc>
          <w:tcPr>
            <w:tcW w:w="1164" w:type="pct"/>
            <w:vAlign w:val="bottom"/>
          </w:tcPr>
          <w:p w:rsidR="00917D47" w:rsidRPr="00917D47" w:rsidRDefault="00917D47" w:rsidP="00D03A4F">
            <w:pPr>
              <w:spacing w:after="0" w:line="240" w:lineRule="auto"/>
              <w:ind w:left="57"/>
              <w:rPr>
                <w:rFonts w:ascii="Times New Roman" w:eastAsia="Times New Roman" w:hAnsi="Times New Roman" w:cs="Times New Roman"/>
                <w:b/>
                <w:bCs/>
                <w:sz w:val="24"/>
                <w:szCs w:val="24"/>
                <w:lang w:eastAsia="ru-RU"/>
              </w:rPr>
            </w:pPr>
            <w:r w:rsidRPr="00917D47">
              <w:rPr>
                <w:rFonts w:ascii="Times New Roman" w:eastAsia="Times New Roman" w:hAnsi="Times New Roman" w:cs="Times New Roman"/>
                <w:b/>
                <w:bCs/>
                <w:sz w:val="24"/>
                <w:szCs w:val="24"/>
                <w:lang w:eastAsia="ru-RU"/>
              </w:rPr>
              <w:t>Все обследованные домашние хозяйства</w:t>
            </w:r>
          </w:p>
        </w:tc>
        <w:tc>
          <w:tcPr>
            <w:tcW w:w="451" w:type="pct"/>
            <w:vAlign w:val="bottom"/>
          </w:tcPr>
          <w:p w:rsidR="00917D47" w:rsidRPr="00917D47" w:rsidRDefault="00917D47" w:rsidP="005A24F5">
            <w:pPr>
              <w:spacing w:after="0" w:line="240" w:lineRule="auto"/>
              <w:jc w:val="center"/>
              <w:rPr>
                <w:rFonts w:ascii="Times New Roman" w:hAnsi="Times New Roman"/>
              </w:rPr>
            </w:pPr>
            <w:r w:rsidRPr="00917D47">
              <w:rPr>
                <w:rFonts w:ascii="Times New Roman" w:hAnsi="Times New Roman"/>
              </w:rPr>
              <w:t>0,2</w:t>
            </w:r>
          </w:p>
        </w:tc>
        <w:tc>
          <w:tcPr>
            <w:tcW w:w="824" w:type="pct"/>
            <w:vAlign w:val="bottom"/>
          </w:tcPr>
          <w:p w:rsidR="00917D47" w:rsidRPr="00917D47" w:rsidRDefault="00917D47" w:rsidP="00EC71EC">
            <w:pPr>
              <w:spacing w:after="0" w:line="240" w:lineRule="auto"/>
              <w:jc w:val="center"/>
              <w:rPr>
                <w:rFonts w:ascii="Times New Roman" w:hAnsi="Times New Roman"/>
              </w:rPr>
            </w:pPr>
            <w:r w:rsidRPr="00917D47">
              <w:rPr>
                <w:rFonts w:ascii="Times New Roman" w:hAnsi="Times New Roman"/>
              </w:rPr>
              <w:t>1</w:t>
            </w:r>
            <w:r w:rsidR="00EC71EC">
              <w:rPr>
                <w:rFonts w:ascii="Times New Roman" w:hAnsi="Times New Roman"/>
              </w:rPr>
              <w:t>3</w:t>
            </w:r>
            <w:r w:rsidRPr="00917D47">
              <w:rPr>
                <w:rFonts w:ascii="Times New Roman" w:hAnsi="Times New Roman"/>
              </w:rPr>
              <w:t>,</w:t>
            </w:r>
            <w:r w:rsidR="00EC71EC">
              <w:rPr>
                <w:rFonts w:ascii="Times New Roman" w:hAnsi="Times New Roman"/>
              </w:rPr>
              <w:t>0</w:t>
            </w:r>
          </w:p>
        </w:tc>
        <w:tc>
          <w:tcPr>
            <w:tcW w:w="645" w:type="pct"/>
            <w:vAlign w:val="bottom"/>
          </w:tcPr>
          <w:p w:rsidR="00917D47" w:rsidRPr="00917D47" w:rsidRDefault="00917D47" w:rsidP="00EC71EC">
            <w:pPr>
              <w:spacing w:after="0" w:line="240" w:lineRule="auto"/>
              <w:jc w:val="center"/>
              <w:rPr>
                <w:rFonts w:ascii="Times New Roman" w:hAnsi="Times New Roman"/>
              </w:rPr>
            </w:pPr>
            <w:r w:rsidRPr="00917D47">
              <w:rPr>
                <w:rFonts w:ascii="Times New Roman" w:hAnsi="Times New Roman"/>
              </w:rPr>
              <w:t>4</w:t>
            </w:r>
            <w:r w:rsidR="00EC71EC">
              <w:rPr>
                <w:rFonts w:ascii="Times New Roman" w:hAnsi="Times New Roman"/>
              </w:rPr>
              <w:t>9</w:t>
            </w:r>
            <w:r w:rsidRPr="00917D47">
              <w:rPr>
                <w:rFonts w:ascii="Times New Roman" w:hAnsi="Times New Roman"/>
              </w:rPr>
              <w:t>,</w:t>
            </w:r>
            <w:r w:rsidR="00EC71EC">
              <w:rPr>
                <w:rFonts w:ascii="Times New Roman" w:hAnsi="Times New Roman"/>
              </w:rPr>
              <w:t>7</w:t>
            </w:r>
          </w:p>
        </w:tc>
        <w:tc>
          <w:tcPr>
            <w:tcW w:w="615" w:type="pct"/>
            <w:vAlign w:val="bottom"/>
          </w:tcPr>
          <w:p w:rsidR="00917D47" w:rsidRPr="00917D47" w:rsidRDefault="00EC71EC" w:rsidP="005A24F5">
            <w:pPr>
              <w:spacing w:after="0" w:line="240" w:lineRule="auto"/>
              <w:jc w:val="center"/>
              <w:rPr>
                <w:rFonts w:ascii="Times New Roman" w:hAnsi="Times New Roman"/>
              </w:rPr>
            </w:pPr>
            <w:r>
              <w:rPr>
                <w:rFonts w:ascii="Times New Roman" w:hAnsi="Times New Roman"/>
              </w:rPr>
              <w:t>34</w:t>
            </w:r>
            <w:r w:rsidR="00917D47" w:rsidRPr="00917D47">
              <w:rPr>
                <w:rFonts w:ascii="Times New Roman" w:hAnsi="Times New Roman"/>
              </w:rPr>
              <w:t>,</w:t>
            </w:r>
            <w:r>
              <w:rPr>
                <w:rFonts w:ascii="Times New Roman" w:hAnsi="Times New Roman"/>
              </w:rPr>
              <w:t>2</w:t>
            </w:r>
          </w:p>
        </w:tc>
        <w:tc>
          <w:tcPr>
            <w:tcW w:w="627" w:type="pct"/>
            <w:vAlign w:val="bottom"/>
          </w:tcPr>
          <w:p w:rsidR="00917D47" w:rsidRPr="00917D47" w:rsidRDefault="00917D47" w:rsidP="00EC71EC">
            <w:pPr>
              <w:spacing w:after="0" w:line="240" w:lineRule="auto"/>
              <w:jc w:val="center"/>
              <w:rPr>
                <w:rFonts w:ascii="Times New Roman" w:hAnsi="Times New Roman"/>
              </w:rPr>
            </w:pPr>
            <w:r w:rsidRPr="00917D47">
              <w:rPr>
                <w:rFonts w:ascii="Times New Roman" w:hAnsi="Times New Roman"/>
              </w:rPr>
              <w:t>2,</w:t>
            </w:r>
            <w:r w:rsidR="00EC71EC">
              <w:rPr>
                <w:rFonts w:ascii="Times New Roman" w:hAnsi="Times New Roman"/>
              </w:rPr>
              <w:t>7</w:t>
            </w:r>
          </w:p>
        </w:tc>
        <w:tc>
          <w:tcPr>
            <w:tcW w:w="674" w:type="pct"/>
            <w:vAlign w:val="bottom"/>
          </w:tcPr>
          <w:p w:rsidR="00917D47" w:rsidRPr="00917D47" w:rsidRDefault="00917D47" w:rsidP="005A24F5">
            <w:pPr>
              <w:spacing w:after="0" w:line="240" w:lineRule="auto"/>
              <w:jc w:val="center"/>
              <w:rPr>
                <w:rFonts w:ascii="Times New Roman" w:hAnsi="Times New Roman"/>
              </w:rPr>
            </w:pPr>
            <w:r w:rsidRPr="00917D47">
              <w:rPr>
                <w:rFonts w:ascii="Times New Roman" w:hAnsi="Times New Roman"/>
              </w:rPr>
              <w:t>0,</w:t>
            </w:r>
            <w:r w:rsidR="00EC71EC">
              <w:rPr>
                <w:rFonts w:ascii="Times New Roman" w:hAnsi="Times New Roman"/>
              </w:rPr>
              <w:t>1</w:t>
            </w:r>
          </w:p>
        </w:tc>
      </w:tr>
      <w:tr w:rsidR="00917D47" w:rsidRPr="00917D47" w:rsidTr="00944CB1">
        <w:trPr>
          <w:jc w:val="center"/>
        </w:trPr>
        <w:tc>
          <w:tcPr>
            <w:tcW w:w="1164" w:type="pct"/>
            <w:vAlign w:val="bottom"/>
          </w:tcPr>
          <w:p w:rsidR="00917D47" w:rsidRPr="00917D47" w:rsidRDefault="00917D47" w:rsidP="00D03A4F">
            <w:pPr>
              <w:spacing w:after="0" w:line="240" w:lineRule="auto"/>
              <w:ind w:left="57"/>
              <w:rPr>
                <w:rFonts w:ascii="Times New Roman" w:eastAsia="Times New Roman" w:hAnsi="Times New Roman" w:cs="Times New Roman"/>
                <w:bCs/>
                <w:sz w:val="24"/>
                <w:szCs w:val="24"/>
                <w:lang w:eastAsia="ru-RU"/>
              </w:rPr>
            </w:pPr>
            <w:r w:rsidRPr="00917D47">
              <w:rPr>
                <w:rFonts w:ascii="Times New Roman" w:eastAsia="Times New Roman" w:hAnsi="Times New Roman" w:cs="Times New Roman"/>
                <w:bCs/>
                <w:sz w:val="24"/>
                <w:szCs w:val="24"/>
                <w:lang w:eastAsia="ru-RU"/>
              </w:rPr>
              <w:t>Домашние хозяйства без детей</w:t>
            </w:r>
          </w:p>
        </w:tc>
        <w:tc>
          <w:tcPr>
            <w:tcW w:w="451" w:type="pct"/>
            <w:vAlign w:val="bottom"/>
          </w:tcPr>
          <w:p w:rsidR="00917D47" w:rsidRPr="00917D47" w:rsidRDefault="00917D47" w:rsidP="005A24F5">
            <w:pPr>
              <w:spacing w:after="0" w:line="240" w:lineRule="auto"/>
              <w:jc w:val="center"/>
              <w:rPr>
                <w:rFonts w:ascii="Times New Roman" w:hAnsi="Times New Roman"/>
              </w:rPr>
            </w:pPr>
            <w:r w:rsidRPr="00917D47">
              <w:rPr>
                <w:rFonts w:ascii="Times New Roman" w:hAnsi="Times New Roman"/>
              </w:rPr>
              <w:t>0,2</w:t>
            </w:r>
          </w:p>
        </w:tc>
        <w:tc>
          <w:tcPr>
            <w:tcW w:w="824" w:type="pct"/>
            <w:vAlign w:val="bottom"/>
          </w:tcPr>
          <w:p w:rsidR="00917D47" w:rsidRPr="00917D47" w:rsidRDefault="00EC71EC" w:rsidP="005A24F5">
            <w:pPr>
              <w:spacing w:after="0" w:line="240" w:lineRule="auto"/>
              <w:jc w:val="center"/>
              <w:rPr>
                <w:rFonts w:ascii="Times New Roman" w:hAnsi="Times New Roman"/>
              </w:rPr>
            </w:pPr>
            <w:r>
              <w:rPr>
                <w:rFonts w:ascii="Times New Roman" w:hAnsi="Times New Roman"/>
              </w:rPr>
              <w:t>13</w:t>
            </w:r>
            <w:r w:rsidR="00917D47" w:rsidRPr="00917D47">
              <w:rPr>
                <w:rFonts w:ascii="Times New Roman" w:hAnsi="Times New Roman"/>
              </w:rPr>
              <w:t>,</w:t>
            </w:r>
            <w:r>
              <w:rPr>
                <w:rFonts w:ascii="Times New Roman" w:hAnsi="Times New Roman"/>
              </w:rPr>
              <w:t>0</w:t>
            </w:r>
          </w:p>
        </w:tc>
        <w:tc>
          <w:tcPr>
            <w:tcW w:w="645" w:type="pct"/>
            <w:vAlign w:val="bottom"/>
          </w:tcPr>
          <w:p w:rsidR="00917D47" w:rsidRPr="00917D47" w:rsidRDefault="00917D47" w:rsidP="005A24F5">
            <w:pPr>
              <w:spacing w:after="0" w:line="240" w:lineRule="auto"/>
              <w:jc w:val="center"/>
              <w:rPr>
                <w:rFonts w:ascii="Times New Roman" w:hAnsi="Times New Roman"/>
              </w:rPr>
            </w:pPr>
            <w:r w:rsidRPr="00917D47">
              <w:rPr>
                <w:rFonts w:ascii="Times New Roman" w:hAnsi="Times New Roman"/>
              </w:rPr>
              <w:t>50,</w:t>
            </w:r>
            <w:r w:rsidR="00EC71EC">
              <w:rPr>
                <w:rFonts w:ascii="Times New Roman" w:hAnsi="Times New Roman"/>
              </w:rPr>
              <w:t>6</w:t>
            </w:r>
          </w:p>
        </w:tc>
        <w:tc>
          <w:tcPr>
            <w:tcW w:w="615" w:type="pct"/>
            <w:vAlign w:val="bottom"/>
          </w:tcPr>
          <w:p w:rsidR="00917D47" w:rsidRPr="00917D47" w:rsidRDefault="00917D47" w:rsidP="00EC71EC">
            <w:pPr>
              <w:spacing w:after="0" w:line="240" w:lineRule="auto"/>
              <w:jc w:val="center"/>
              <w:rPr>
                <w:rFonts w:ascii="Times New Roman" w:hAnsi="Times New Roman"/>
              </w:rPr>
            </w:pPr>
            <w:r w:rsidRPr="00917D47">
              <w:rPr>
                <w:rFonts w:ascii="Times New Roman" w:hAnsi="Times New Roman"/>
              </w:rPr>
              <w:t>3</w:t>
            </w:r>
            <w:r w:rsidR="00EC71EC">
              <w:rPr>
                <w:rFonts w:ascii="Times New Roman" w:hAnsi="Times New Roman"/>
              </w:rPr>
              <w:t>3</w:t>
            </w:r>
            <w:r w:rsidRPr="00917D47">
              <w:rPr>
                <w:rFonts w:ascii="Times New Roman" w:hAnsi="Times New Roman"/>
              </w:rPr>
              <w:t>,</w:t>
            </w:r>
            <w:r w:rsidR="00EC71EC">
              <w:rPr>
                <w:rFonts w:ascii="Times New Roman" w:hAnsi="Times New Roman"/>
              </w:rPr>
              <w:t>5</w:t>
            </w:r>
          </w:p>
        </w:tc>
        <w:tc>
          <w:tcPr>
            <w:tcW w:w="627" w:type="pct"/>
            <w:vAlign w:val="bottom"/>
          </w:tcPr>
          <w:p w:rsidR="00917D47" w:rsidRPr="00917D47" w:rsidRDefault="00EC71EC" w:rsidP="005A24F5">
            <w:pPr>
              <w:spacing w:after="0" w:line="240" w:lineRule="auto"/>
              <w:jc w:val="center"/>
              <w:rPr>
                <w:rFonts w:ascii="Times New Roman" w:hAnsi="Times New Roman"/>
              </w:rPr>
            </w:pPr>
            <w:r>
              <w:rPr>
                <w:rFonts w:ascii="Times New Roman" w:hAnsi="Times New Roman"/>
              </w:rPr>
              <w:t>2,7</w:t>
            </w:r>
          </w:p>
        </w:tc>
        <w:tc>
          <w:tcPr>
            <w:tcW w:w="674" w:type="pct"/>
            <w:vAlign w:val="bottom"/>
          </w:tcPr>
          <w:p w:rsidR="00917D47" w:rsidRPr="00917D47" w:rsidRDefault="00EC71EC" w:rsidP="005A24F5">
            <w:pPr>
              <w:spacing w:after="0" w:line="240" w:lineRule="auto"/>
              <w:jc w:val="center"/>
              <w:rPr>
                <w:rFonts w:ascii="Times New Roman" w:hAnsi="Times New Roman"/>
              </w:rPr>
            </w:pPr>
            <w:r>
              <w:rPr>
                <w:rFonts w:ascii="Times New Roman" w:hAnsi="Times New Roman"/>
              </w:rPr>
              <w:t>0,1</w:t>
            </w:r>
          </w:p>
        </w:tc>
      </w:tr>
      <w:tr w:rsidR="00917D47" w:rsidRPr="00917D47" w:rsidTr="00944CB1">
        <w:trPr>
          <w:jc w:val="center"/>
        </w:trPr>
        <w:tc>
          <w:tcPr>
            <w:tcW w:w="1164" w:type="pct"/>
            <w:vAlign w:val="bottom"/>
          </w:tcPr>
          <w:p w:rsidR="00917D47" w:rsidRPr="00917D47" w:rsidRDefault="00917D47" w:rsidP="00D03A4F">
            <w:pPr>
              <w:spacing w:after="0" w:line="240" w:lineRule="auto"/>
              <w:ind w:left="57"/>
              <w:rPr>
                <w:rFonts w:ascii="Times New Roman" w:eastAsia="Times New Roman" w:hAnsi="Times New Roman" w:cs="Times New Roman"/>
                <w:bCs/>
                <w:sz w:val="24"/>
                <w:szCs w:val="24"/>
                <w:lang w:eastAsia="ru-RU"/>
              </w:rPr>
            </w:pPr>
            <w:r w:rsidRPr="00917D47">
              <w:rPr>
                <w:rFonts w:ascii="Times New Roman" w:eastAsia="Times New Roman" w:hAnsi="Times New Roman" w:cs="Times New Roman"/>
                <w:bCs/>
                <w:sz w:val="24"/>
                <w:szCs w:val="24"/>
                <w:lang w:eastAsia="ru-RU"/>
              </w:rPr>
              <w:t xml:space="preserve">Домашние хозяйства, имеющие детей в возрасте до 16 лет </w:t>
            </w:r>
          </w:p>
        </w:tc>
        <w:tc>
          <w:tcPr>
            <w:tcW w:w="451" w:type="pct"/>
            <w:vAlign w:val="bottom"/>
          </w:tcPr>
          <w:p w:rsidR="00917D47" w:rsidRPr="00917D47" w:rsidRDefault="00917D47" w:rsidP="005A24F5">
            <w:pPr>
              <w:spacing w:after="0" w:line="240" w:lineRule="auto"/>
              <w:jc w:val="center"/>
              <w:rPr>
                <w:rFonts w:ascii="Times New Roman" w:hAnsi="Times New Roman"/>
              </w:rPr>
            </w:pPr>
            <w:r w:rsidRPr="00917D47">
              <w:rPr>
                <w:rFonts w:ascii="Times New Roman" w:hAnsi="Times New Roman"/>
              </w:rPr>
              <w:t>0,3</w:t>
            </w:r>
          </w:p>
        </w:tc>
        <w:tc>
          <w:tcPr>
            <w:tcW w:w="824" w:type="pct"/>
            <w:vAlign w:val="bottom"/>
          </w:tcPr>
          <w:p w:rsidR="00917D47" w:rsidRPr="00917D47" w:rsidRDefault="00917D47" w:rsidP="005A24F5">
            <w:pPr>
              <w:spacing w:after="0" w:line="240" w:lineRule="auto"/>
              <w:jc w:val="center"/>
              <w:rPr>
                <w:rFonts w:ascii="Times New Roman" w:hAnsi="Times New Roman"/>
              </w:rPr>
            </w:pPr>
            <w:r w:rsidRPr="00CE6714">
              <w:rPr>
                <w:rFonts w:ascii="Times New Roman" w:hAnsi="Times New Roman"/>
              </w:rPr>
              <w:t>1</w:t>
            </w:r>
            <w:r w:rsidR="00CE6714">
              <w:rPr>
                <w:rFonts w:ascii="Times New Roman" w:hAnsi="Times New Roman"/>
              </w:rPr>
              <w:t>3</w:t>
            </w:r>
            <w:r w:rsidRPr="00CE6714">
              <w:rPr>
                <w:rFonts w:ascii="Times New Roman" w:hAnsi="Times New Roman"/>
              </w:rPr>
              <w:t>,1</w:t>
            </w:r>
          </w:p>
        </w:tc>
        <w:tc>
          <w:tcPr>
            <w:tcW w:w="645" w:type="pct"/>
            <w:vAlign w:val="bottom"/>
          </w:tcPr>
          <w:p w:rsidR="00917D47" w:rsidRPr="00917D47" w:rsidRDefault="00917D47" w:rsidP="00CE6714">
            <w:pPr>
              <w:spacing w:after="0" w:line="240" w:lineRule="auto"/>
              <w:jc w:val="center"/>
              <w:rPr>
                <w:rFonts w:ascii="Times New Roman" w:hAnsi="Times New Roman"/>
              </w:rPr>
            </w:pPr>
            <w:r w:rsidRPr="00917D47">
              <w:rPr>
                <w:rFonts w:ascii="Times New Roman" w:hAnsi="Times New Roman"/>
              </w:rPr>
              <w:t>4</w:t>
            </w:r>
            <w:r w:rsidR="00CE6714">
              <w:rPr>
                <w:rFonts w:ascii="Times New Roman" w:hAnsi="Times New Roman"/>
              </w:rPr>
              <w:t>8</w:t>
            </w:r>
            <w:r w:rsidRPr="00917D47">
              <w:rPr>
                <w:rFonts w:ascii="Times New Roman" w:hAnsi="Times New Roman"/>
              </w:rPr>
              <w:t>,</w:t>
            </w:r>
            <w:r w:rsidR="00CE6714">
              <w:rPr>
                <w:rFonts w:ascii="Times New Roman" w:hAnsi="Times New Roman"/>
              </w:rPr>
              <w:t>1</w:t>
            </w:r>
          </w:p>
        </w:tc>
        <w:tc>
          <w:tcPr>
            <w:tcW w:w="615" w:type="pct"/>
            <w:vAlign w:val="bottom"/>
          </w:tcPr>
          <w:p w:rsidR="00917D47" w:rsidRPr="00917D47" w:rsidRDefault="00917D47" w:rsidP="00CE6714">
            <w:pPr>
              <w:spacing w:after="0" w:line="240" w:lineRule="auto"/>
              <w:jc w:val="center"/>
              <w:rPr>
                <w:rFonts w:ascii="Times New Roman" w:hAnsi="Times New Roman"/>
              </w:rPr>
            </w:pPr>
            <w:r w:rsidRPr="00917D47">
              <w:rPr>
                <w:rFonts w:ascii="Times New Roman" w:hAnsi="Times New Roman"/>
              </w:rPr>
              <w:t>3</w:t>
            </w:r>
            <w:r w:rsidR="00CE6714">
              <w:rPr>
                <w:rFonts w:ascii="Times New Roman" w:hAnsi="Times New Roman"/>
              </w:rPr>
              <w:t>5</w:t>
            </w:r>
            <w:r w:rsidRPr="00917D47">
              <w:rPr>
                <w:rFonts w:ascii="Times New Roman" w:hAnsi="Times New Roman"/>
              </w:rPr>
              <w:t>,</w:t>
            </w:r>
            <w:r w:rsidR="00CE6714">
              <w:rPr>
                <w:rFonts w:ascii="Times New Roman" w:hAnsi="Times New Roman"/>
              </w:rPr>
              <w:t>6</w:t>
            </w:r>
          </w:p>
        </w:tc>
        <w:tc>
          <w:tcPr>
            <w:tcW w:w="627" w:type="pct"/>
            <w:vAlign w:val="bottom"/>
          </w:tcPr>
          <w:p w:rsidR="00917D47" w:rsidRPr="00917D47" w:rsidRDefault="00CE6714" w:rsidP="005A24F5">
            <w:pPr>
              <w:spacing w:after="0" w:line="240" w:lineRule="auto"/>
              <w:jc w:val="center"/>
              <w:rPr>
                <w:rFonts w:ascii="Times New Roman" w:hAnsi="Times New Roman"/>
              </w:rPr>
            </w:pPr>
            <w:r>
              <w:rPr>
                <w:rFonts w:ascii="Times New Roman" w:hAnsi="Times New Roman"/>
              </w:rPr>
              <w:t>2,9</w:t>
            </w:r>
          </w:p>
        </w:tc>
        <w:tc>
          <w:tcPr>
            <w:tcW w:w="674" w:type="pct"/>
            <w:vAlign w:val="bottom"/>
          </w:tcPr>
          <w:p w:rsidR="00917D47" w:rsidRPr="00917D47" w:rsidRDefault="00917D47" w:rsidP="005A24F5">
            <w:pPr>
              <w:spacing w:after="0" w:line="240" w:lineRule="auto"/>
              <w:jc w:val="center"/>
              <w:rPr>
                <w:rFonts w:ascii="Times New Roman" w:hAnsi="Times New Roman"/>
              </w:rPr>
            </w:pPr>
            <w:r w:rsidRPr="00917D47">
              <w:rPr>
                <w:rFonts w:ascii="Times New Roman" w:hAnsi="Times New Roman"/>
              </w:rPr>
              <w:t>0,1</w:t>
            </w:r>
          </w:p>
        </w:tc>
      </w:tr>
      <w:tr w:rsidR="00917D47" w:rsidRPr="00917D47" w:rsidTr="00944CB1">
        <w:trPr>
          <w:jc w:val="center"/>
        </w:trPr>
        <w:tc>
          <w:tcPr>
            <w:tcW w:w="1164" w:type="pct"/>
            <w:tcBorders>
              <w:bottom w:val="nil"/>
            </w:tcBorders>
            <w:vAlign w:val="bottom"/>
          </w:tcPr>
          <w:p w:rsidR="00917D47" w:rsidRPr="00917D47" w:rsidRDefault="00917D47" w:rsidP="00D03A4F">
            <w:pPr>
              <w:spacing w:after="0" w:line="240" w:lineRule="auto"/>
              <w:ind w:left="170"/>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Домашние хозяйства, имеющие:</w:t>
            </w:r>
          </w:p>
        </w:tc>
        <w:tc>
          <w:tcPr>
            <w:tcW w:w="451" w:type="pct"/>
            <w:tcBorders>
              <w:bottom w:val="nil"/>
            </w:tcBorders>
            <w:vAlign w:val="bottom"/>
          </w:tcPr>
          <w:p w:rsidR="00917D47" w:rsidRPr="00917D47" w:rsidRDefault="00917D47" w:rsidP="005A24F5">
            <w:pPr>
              <w:spacing w:after="0" w:line="240" w:lineRule="auto"/>
              <w:jc w:val="center"/>
              <w:rPr>
                <w:rFonts w:ascii="Times New Roman" w:hAnsi="Times New Roman"/>
              </w:rPr>
            </w:pPr>
          </w:p>
        </w:tc>
        <w:tc>
          <w:tcPr>
            <w:tcW w:w="824" w:type="pct"/>
            <w:tcBorders>
              <w:bottom w:val="nil"/>
            </w:tcBorders>
            <w:vAlign w:val="bottom"/>
          </w:tcPr>
          <w:p w:rsidR="00917D47" w:rsidRPr="00917D47" w:rsidRDefault="00917D47" w:rsidP="005A24F5">
            <w:pPr>
              <w:spacing w:after="0" w:line="240" w:lineRule="auto"/>
              <w:jc w:val="center"/>
              <w:rPr>
                <w:rFonts w:ascii="Times New Roman" w:hAnsi="Times New Roman"/>
              </w:rPr>
            </w:pPr>
          </w:p>
        </w:tc>
        <w:tc>
          <w:tcPr>
            <w:tcW w:w="645" w:type="pct"/>
            <w:tcBorders>
              <w:bottom w:val="nil"/>
            </w:tcBorders>
            <w:vAlign w:val="bottom"/>
          </w:tcPr>
          <w:p w:rsidR="00917D47" w:rsidRPr="00917D47" w:rsidRDefault="00917D47" w:rsidP="005A24F5">
            <w:pPr>
              <w:spacing w:after="0" w:line="240" w:lineRule="auto"/>
              <w:jc w:val="center"/>
              <w:rPr>
                <w:rFonts w:ascii="Times New Roman" w:hAnsi="Times New Roman"/>
              </w:rPr>
            </w:pPr>
          </w:p>
        </w:tc>
        <w:tc>
          <w:tcPr>
            <w:tcW w:w="615" w:type="pct"/>
            <w:tcBorders>
              <w:bottom w:val="nil"/>
            </w:tcBorders>
            <w:vAlign w:val="bottom"/>
          </w:tcPr>
          <w:p w:rsidR="00917D47" w:rsidRPr="00917D47" w:rsidRDefault="00917D47" w:rsidP="005A24F5">
            <w:pPr>
              <w:spacing w:after="0" w:line="240" w:lineRule="auto"/>
              <w:jc w:val="center"/>
              <w:rPr>
                <w:rFonts w:ascii="Times New Roman" w:hAnsi="Times New Roman"/>
              </w:rPr>
            </w:pPr>
          </w:p>
        </w:tc>
        <w:tc>
          <w:tcPr>
            <w:tcW w:w="627" w:type="pct"/>
            <w:tcBorders>
              <w:bottom w:val="nil"/>
            </w:tcBorders>
            <w:vAlign w:val="bottom"/>
          </w:tcPr>
          <w:p w:rsidR="00917D47" w:rsidRPr="00917D47" w:rsidRDefault="00917D47" w:rsidP="005A24F5">
            <w:pPr>
              <w:spacing w:after="0" w:line="240" w:lineRule="auto"/>
              <w:jc w:val="center"/>
              <w:rPr>
                <w:rFonts w:ascii="Times New Roman" w:hAnsi="Times New Roman"/>
              </w:rPr>
            </w:pPr>
          </w:p>
        </w:tc>
        <w:tc>
          <w:tcPr>
            <w:tcW w:w="674" w:type="pct"/>
            <w:tcBorders>
              <w:bottom w:val="nil"/>
            </w:tcBorders>
            <w:vAlign w:val="bottom"/>
          </w:tcPr>
          <w:p w:rsidR="00917D47" w:rsidRPr="00917D47" w:rsidRDefault="00917D47" w:rsidP="005A24F5">
            <w:pPr>
              <w:spacing w:after="0" w:line="240" w:lineRule="auto"/>
              <w:jc w:val="center"/>
              <w:rPr>
                <w:rFonts w:ascii="Times New Roman" w:hAnsi="Times New Roman"/>
              </w:rPr>
            </w:pPr>
          </w:p>
        </w:tc>
      </w:tr>
      <w:tr w:rsidR="00917D47" w:rsidRPr="00917D47" w:rsidTr="00944CB1">
        <w:trPr>
          <w:jc w:val="center"/>
        </w:trPr>
        <w:tc>
          <w:tcPr>
            <w:tcW w:w="1164" w:type="pct"/>
            <w:tcBorders>
              <w:top w:val="nil"/>
            </w:tcBorders>
            <w:vAlign w:val="bottom"/>
          </w:tcPr>
          <w:p w:rsidR="00917D47" w:rsidRPr="00917D47" w:rsidRDefault="00917D47" w:rsidP="00D03A4F">
            <w:pPr>
              <w:spacing w:after="0" w:line="240" w:lineRule="auto"/>
              <w:ind w:left="170"/>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одного ребенка</w:t>
            </w:r>
          </w:p>
        </w:tc>
        <w:tc>
          <w:tcPr>
            <w:tcW w:w="451" w:type="pct"/>
            <w:tcBorders>
              <w:top w:val="nil"/>
            </w:tcBorders>
            <w:vAlign w:val="bottom"/>
          </w:tcPr>
          <w:p w:rsidR="00917D47" w:rsidRPr="00917D47" w:rsidRDefault="00917D47" w:rsidP="005A24F5">
            <w:pPr>
              <w:spacing w:after="0" w:line="240" w:lineRule="auto"/>
              <w:jc w:val="center"/>
              <w:rPr>
                <w:rFonts w:ascii="Times New Roman" w:hAnsi="Times New Roman"/>
              </w:rPr>
            </w:pPr>
            <w:r w:rsidRPr="00917D47">
              <w:rPr>
                <w:rFonts w:ascii="Times New Roman" w:hAnsi="Times New Roman"/>
              </w:rPr>
              <w:t>0,2</w:t>
            </w:r>
          </w:p>
        </w:tc>
        <w:tc>
          <w:tcPr>
            <w:tcW w:w="824" w:type="pct"/>
            <w:tcBorders>
              <w:top w:val="nil"/>
            </w:tcBorders>
            <w:vAlign w:val="bottom"/>
          </w:tcPr>
          <w:p w:rsidR="00917D47" w:rsidRPr="00917D47" w:rsidRDefault="00917D47" w:rsidP="00CE6714">
            <w:pPr>
              <w:spacing w:after="0" w:line="240" w:lineRule="auto"/>
              <w:jc w:val="center"/>
              <w:rPr>
                <w:rFonts w:ascii="Times New Roman" w:hAnsi="Times New Roman"/>
              </w:rPr>
            </w:pPr>
            <w:r w:rsidRPr="00917D47">
              <w:rPr>
                <w:rFonts w:ascii="Times New Roman" w:hAnsi="Times New Roman"/>
              </w:rPr>
              <w:t>1</w:t>
            </w:r>
            <w:r w:rsidR="00CE6714">
              <w:rPr>
                <w:rFonts w:ascii="Times New Roman" w:hAnsi="Times New Roman"/>
              </w:rPr>
              <w:t>1</w:t>
            </w:r>
            <w:r w:rsidRPr="00917D47">
              <w:rPr>
                <w:rFonts w:ascii="Times New Roman" w:hAnsi="Times New Roman"/>
              </w:rPr>
              <w:t>,</w:t>
            </w:r>
            <w:r w:rsidR="00CE6714">
              <w:rPr>
                <w:rFonts w:ascii="Times New Roman" w:hAnsi="Times New Roman"/>
              </w:rPr>
              <w:t>6</w:t>
            </w:r>
          </w:p>
        </w:tc>
        <w:tc>
          <w:tcPr>
            <w:tcW w:w="645" w:type="pct"/>
            <w:tcBorders>
              <w:top w:val="nil"/>
            </w:tcBorders>
            <w:vAlign w:val="bottom"/>
          </w:tcPr>
          <w:p w:rsidR="00917D47" w:rsidRPr="00917D47" w:rsidRDefault="00CE6714" w:rsidP="005A24F5">
            <w:pPr>
              <w:spacing w:after="0" w:line="240" w:lineRule="auto"/>
              <w:jc w:val="center"/>
              <w:rPr>
                <w:rFonts w:ascii="Times New Roman" w:hAnsi="Times New Roman"/>
              </w:rPr>
            </w:pPr>
            <w:r>
              <w:rPr>
                <w:rFonts w:ascii="Times New Roman" w:hAnsi="Times New Roman"/>
              </w:rPr>
              <w:t>48,0</w:t>
            </w:r>
          </w:p>
        </w:tc>
        <w:tc>
          <w:tcPr>
            <w:tcW w:w="615" w:type="pct"/>
            <w:tcBorders>
              <w:top w:val="nil"/>
            </w:tcBorders>
            <w:vAlign w:val="bottom"/>
          </w:tcPr>
          <w:p w:rsidR="00917D47" w:rsidRPr="00917D47" w:rsidRDefault="00CE6714" w:rsidP="00CE6714">
            <w:pPr>
              <w:spacing w:after="0" w:line="240" w:lineRule="auto"/>
              <w:jc w:val="center"/>
              <w:rPr>
                <w:rFonts w:ascii="Times New Roman" w:hAnsi="Times New Roman"/>
              </w:rPr>
            </w:pPr>
            <w:r>
              <w:rPr>
                <w:rFonts w:ascii="Times New Roman" w:hAnsi="Times New Roman"/>
              </w:rPr>
              <w:t>37</w:t>
            </w:r>
            <w:r w:rsidR="00917D47" w:rsidRPr="00917D47">
              <w:rPr>
                <w:rFonts w:ascii="Times New Roman" w:hAnsi="Times New Roman"/>
              </w:rPr>
              <w:t>,</w:t>
            </w:r>
            <w:r>
              <w:rPr>
                <w:rFonts w:ascii="Times New Roman" w:hAnsi="Times New Roman"/>
              </w:rPr>
              <w:t>1</w:t>
            </w:r>
          </w:p>
        </w:tc>
        <w:tc>
          <w:tcPr>
            <w:tcW w:w="627" w:type="pct"/>
            <w:tcBorders>
              <w:top w:val="nil"/>
            </w:tcBorders>
            <w:vAlign w:val="bottom"/>
          </w:tcPr>
          <w:p w:rsidR="00917D47" w:rsidRPr="00917D47" w:rsidRDefault="00CE6714" w:rsidP="005A24F5">
            <w:pPr>
              <w:spacing w:after="0" w:line="240" w:lineRule="auto"/>
              <w:jc w:val="center"/>
              <w:rPr>
                <w:rFonts w:ascii="Times New Roman" w:hAnsi="Times New Roman"/>
              </w:rPr>
            </w:pPr>
            <w:r>
              <w:rPr>
                <w:rFonts w:ascii="Times New Roman" w:hAnsi="Times New Roman"/>
              </w:rPr>
              <w:t>2,9</w:t>
            </w:r>
          </w:p>
        </w:tc>
        <w:tc>
          <w:tcPr>
            <w:tcW w:w="674" w:type="pct"/>
            <w:tcBorders>
              <w:top w:val="nil"/>
            </w:tcBorders>
            <w:vAlign w:val="bottom"/>
          </w:tcPr>
          <w:p w:rsidR="00917D47" w:rsidRPr="00917D47" w:rsidRDefault="00917D47" w:rsidP="005A24F5">
            <w:pPr>
              <w:spacing w:after="0" w:line="240" w:lineRule="auto"/>
              <w:jc w:val="center"/>
              <w:rPr>
                <w:rFonts w:ascii="Times New Roman" w:hAnsi="Times New Roman"/>
              </w:rPr>
            </w:pPr>
            <w:r w:rsidRPr="00917D47">
              <w:rPr>
                <w:rFonts w:ascii="Times New Roman" w:hAnsi="Times New Roman"/>
              </w:rPr>
              <w:t>0,1</w:t>
            </w:r>
          </w:p>
        </w:tc>
      </w:tr>
      <w:tr w:rsidR="00917D47" w:rsidRPr="00917D47" w:rsidTr="00944CB1">
        <w:trPr>
          <w:jc w:val="center"/>
        </w:trPr>
        <w:tc>
          <w:tcPr>
            <w:tcW w:w="1164" w:type="pct"/>
            <w:vAlign w:val="bottom"/>
          </w:tcPr>
          <w:p w:rsidR="00917D47" w:rsidRPr="00917D47" w:rsidRDefault="00917D47" w:rsidP="00D03A4F">
            <w:pPr>
              <w:spacing w:after="0" w:line="240" w:lineRule="auto"/>
              <w:ind w:left="170"/>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двух детей</w:t>
            </w:r>
          </w:p>
        </w:tc>
        <w:tc>
          <w:tcPr>
            <w:tcW w:w="451" w:type="pct"/>
            <w:vAlign w:val="bottom"/>
          </w:tcPr>
          <w:p w:rsidR="00917D47" w:rsidRPr="00917D47" w:rsidRDefault="00917D47" w:rsidP="005A24F5">
            <w:pPr>
              <w:spacing w:after="0" w:line="240" w:lineRule="auto"/>
              <w:jc w:val="center"/>
              <w:rPr>
                <w:rFonts w:ascii="Times New Roman" w:hAnsi="Times New Roman"/>
              </w:rPr>
            </w:pPr>
            <w:r w:rsidRPr="00917D47">
              <w:rPr>
                <w:rFonts w:ascii="Times New Roman" w:hAnsi="Times New Roman"/>
              </w:rPr>
              <w:t>0,</w:t>
            </w:r>
            <w:r w:rsidR="00CE6714">
              <w:rPr>
                <w:rFonts w:ascii="Times New Roman" w:hAnsi="Times New Roman"/>
              </w:rPr>
              <w:t>4</w:t>
            </w:r>
          </w:p>
        </w:tc>
        <w:tc>
          <w:tcPr>
            <w:tcW w:w="824" w:type="pct"/>
            <w:vAlign w:val="bottom"/>
          </w:tcPr>
          <w:p w:rsidR="00917D47" w:rsidRPr="00917D47" w:rsidRDefault="00CE6714" w:rsidP="005A24F5">
            <w:pPr>
              <w:spacing w:after="0" w:line="240" w:lineRule="auto"/>
              <w:jc w:val="center"/>
              <w:rPr>
                <w:rFonts w:ascii="Times New Roman" w:hAnsi="Times New Roman"/>
              </w:rPr>
            </w:pPr>
            <w:r>
              <w:rPr>
                <w:rFonts w:ascii="Times New Roman" w:hAnsi="Times New Roman"/>
              </w:rPr>
              <w:t>13</w:t>
            </w:r>
            <w:r w:rsidR="00917D47" w:rsidRPr="00917D47">
              <w:rPr>
                <w:rFonts w:ascii="Times New Roman" w:hAnsi="Times New Roman"/>
              </w:rPr>
              <w:t>,3</w:t>
            </w:r>
          </w:p>
        </w:tc>
        <w:tc>
          <w:tcPr>
            <w:tcW w:w="645" w:type="pct"/>
            <w:vAlign w:val="bottom"/>
          </w:tcPr>
          <w:p w:rsidR="00917D47" w:rsidRPr="00917D47" w:rsidRDefault="00917D47" w:rsidP="00CE6714">
            <w:pPr>
              <w:spacing w:after="0" w:line="240" w:lineRule="auto"/>
              <w:jc w:val="center"/>
              <w:rPr>
                <w:rFonts w:ascii="Times New Roman" w:hAnsi="Times New Roman"/>
              </w:rPr>
            </w:pPr>
            <w:r w:rsidRPr="00917D47">
              <w:rPr>
                <w:rFonts w:ascii="Times New Roman" w:hAnsi="Times New Roman"/>
              </w:rPr>
              <w:t>4</w:t>
            </w:r>
            <w:r w:rsidR="00CE6714">
              <w:rPr>
                <w:rFonts w:ascii="Times New Roman" w:hAnsi="Times New Roman"/>
              </w:rPr>
              <w:t>7</w:t>
            </w:r>
            <w:r w:rsidRPr="00917D47">
              <w:rPr>
                <w:rFonts w:ascii="Times New Roman" w:hAnsi="Times New Roman"/>
              </w:rPr>
              <w:t>,</w:t>
            </w:r>
            <w:r w:rsidR="00CE6714">
              <w:rPr>
                <w:rFonts w:ascii="Times New Roman" w:hAnsi="Times New Roman"/>
              </w:rPr>
              <w:t>5</w:t>
            </w:r>
          </w:p>
        </w:tc>
        <w:tc>
          <w:tcPr>
            <w:tcW w:w="615" w:type="pct"/>
            <w:vAlign w:val="bottom"/>
          </w:tcPr>
          <w:p w:rsidR="00917D47" w:rsidRPr="00917D47" w:rsidRDefault="00917D47" w:rsidP="00CE6714">
            <w:pPr>
              <w:spacing w:after="0" w:line="240" w:lineRule="auto"/>
              <w:jc w:val="center"/>
              <w:rPr>
                <w:rFonts w:ascii="Times New Roman" w:hAnsi="Times New Roman"/>
              </w:rPr>
            </w:pPr>
            <w:r w:rsidRPr="00917D47">
              <w:rPr>
                <w:rFonts w:ascii="Times New Roman" w:hAnsi="Times New Roman"/>
              </w:rPr>
              <w:t>3</w:t>
            </w:r>
            <w:r w:rsidR="00CE6714">
              <w:rPr>
                <w:rFonts w:ascii="Times New Roman" w:hAnsi="Times New Roman"/>
              </w:rPr>
              <w:t>5</w:t>
            </w:r>
            <w:r w:rsidRPr="00917D47">
              <w:rPr>
                <w:rFonts w:ascii="Times New Roman" w:hAnsi="Times New Roman"/>
              </w:rPr>
              <w:t>,</w:t>
            </w:r>
            <w:r w:rsidR="00CE6714">
              <w:rPr>
                <w:rFonts w:ascii="Times New Roman" w:hAnsi="Times New Roman"/>
              </w:rPr>
              <w:t>5</w:t>
            </w:r>
          </w:p>
        </w:tc>
        <w:tc>
          <w:tcPr>
            <w:tcW w:w="627" w:type="pct"/>
            <w:vAlign w:val="bottom"/>
          </w:tcPr>
          <w:p w:rsidR="00917D47" w:rsidRPr="00917D47" w:rsidRDefault="00917D47" w:rsidP="00CE6714">
            <w:pPr>
              <w:spacing w:after="0" w:line="240" w:lineRule="auto"/>
              <w:jc w:val="center"/>
              <w:rPr>
                <w:rFonts w:ascii="Times New Roman" w:hAnsi="Times New Roman"/>
              </w:rPr>
            </w:pPr>
            <w:r w:rsidRPr="00917D47">
              <w:rPr>
                <w:rFonts w:ascii="Times New Roman" w:hAnsi="Times New Roman"/>
              </w:rPr>
              <w:t>3,</w:t>
            </w:r>
            <w:r w:rsidR="00CE6714">
              <w:rPr>
                <w:rFonts w:ascii="Times New Roman" w:hAnsi="Times New Roman"/>
              </w:rPr>
              <w:t>2</w:t>
            </w:r>
          </w:p>
        </w:tc>
        <w:tc>
          <w:tcPr>
            <w:tcW w:w="674" w:type="pct"/>
            <w:vAlign w:val="bottom"/>
          </w:tcPr>
          <w:p w:rsidR="00917D47" w:rsidRPr="00917D47" w:rsidRDefault="00917D47" w:rsidP="005A24F5">
            <w:pPr>
              <w:spacing w:after="0" w:line="240" w:lineRule="auto"/>
              <w:jc w:val="center"/>
              <w:rPr>
                <w:rFonts w:ascii="Times New Roman" w:hAnsi="Times New Roman"/>
              </w:rPr>
            </w:pPr>
            <w:r w:rsidRPr="00917D47">
              <w:rPr>
                <w:rFonts w:ascii="Times New Roman" w:hAnsi="Times New Roman"/>
              </w:rPr>
              <w:t>0,</w:t>
            </w:r>
            <w:r w:rsidR="00CE6714">
              <w:rPr>
                <w:rFonts w:ascii="Times New Roman" w:hAnsi="Times New Roman"/>
              </w:rPr>
              <w:t>0</w:t>
            </w:r>
          </w:p>
        </w:tc>
      </w:tr>
      <w:tr w:rsidR="00917D47" w:rsidRPr="00BD5A90" w:rsidTr="00944CB1">
        <w:trPr>
          <w:jc w:val="center"/>
        </w:trPr>
        <w:tc>
          <w:tcPr>
            <w:tcW w:w="1164" w:type="pct"/>
            <w:vAlign w:val="bottom"/>
          </w:tcPr>
          <w:p w:rsidR="00917D47" w:rsidRPr="00917D47" w:rsidRDefault="00917D47" w:rsidP="00D03A4F">
            <w:pPr>
              <w:spacing w:after="0" w:line="240" w:lineRule="auto"/>
              <w:ind w:left="170"/>
              <w:rPr>
                <w:rFonts w:ascii="Times New Roman" w:eastAsia="Times New Roman" w:hAnsi="Times New Roman" w:cs="Times New Roman"/>
                <w:sz w:val="24"/>
                <w:szCs w:val="24"/>
                <w:lang w:eastAsia="ru-RU"/>
              </w:rPr>
            </w:pPr>
            <w:r w:rsidRPr="00917D47">
              <w:rPr>
                <w:rFonts w:ascii="Times New Roman" w:eastAsia="Times New Roman" w:hAnsi="Times New Roman" w:cs="Times New Roman"/>
                <w:sz w:val="24"/>
                <w:szCs w:val="24"/>
                <w:lang w:eastAsia="ru-RU"/>
              </w:rPr>
              <w:t>трех и более детей</w:t>
            </w:r>
          </w:p>
        </w:tc>
        <w:tc>
          <w:tcPr>
            <w:tcW w:w="451" w:type="pct"/>
            <w:vAlign w:val="bottom"/>
          </w:tcPr>
          <w:p w:rsidR="00917D47" w:rsidRPr="00917D47" w:rsidRDefault="00917D47" w:rsidP="005A24F5">
            <w:pPr>
              <w:spacing w:after="0" w:line="240" w:lineRule="auto"/>
              <w:jc w:val="center"/>
              <w:rPr>
                <w:rFonts w:ascii="Times New Roman" w:hAnsi="Times New Roman"/>
              </w:rPr>
            </w:pPr>
            <w:r w:rsidRPr="00917D47">
              <w:rPr>
                <w:rFonts w:ascii="Times New Roman" w:hAnsi="Times New Roman"/>
              </w:rPr>
              <w:t>0,</w:t>
            </w:r>
            <w:r w:rsidR="00CE6714">
              <w:rPr>
                <w:rFonts w:ascii="Times New Roman" w:hAnsi="Times New Roman"/>
              </w:rPr>
              <w:t>6</w:t>
            </w:r>
          </w:p>
        </w:tc>
        <w:tc>
          <w:tcPr>
            <w:tcW w:w="824" w:type="pct"/>
            <w:vAlign w:val="bottom"/>
          </w:tcPr>
          <w:p w:rsidR="00917D47" w:rsidRPr="00917D47" w:rsidRDefault="00917D47" w:rsidP="00CE6714">
            <w:pPr>
              <w:spacing w:after="0" w:line="240" w:lineRule="auto"/>
              <w:jc w:val="center"/>
              <w:rPr>
                <w:rFonts w:ascii="Times New Roman" w:hAnsi="Times New Roman"/>
              </w:rPr>
            </w:pPr>
            <w:r w:rsidRPr="00917D47">
              <w:rPr>
                <w:rFonts w:ascii="Times New Roman" w:hAnsi="Times New Roman"/>
              </w:rPr>
              <w:t>2</w:t>
            </w:r>
            <w:r w:rsidR="00CE6714">
              <w:rPr>
                <w:rFonts w:ascii="Times New Roman" w:hAnsi="Times New Roman"/>
              </w:rPr>
              <w:t>3</w:t>
            </w:r>
            <w:r w:rsidRPr="00917D47">
              <w:rPr>
                <w:rFonts w:ascii="Times New Roman" w:hAnsi="Times New Roman"/>
              </w:rPr>
              <w:t>,</w:t>
            </w:r>
            <w:r w:rsidR="00CE6714">
              <w:rPr>
                <w:rFonts w:ascii="Times New Roman" w:hAnsi="Times New Roman"/>
              </w:rPr>
              <w:t>0</w:t>
            </w:r>
          </w:p>
        </w:tc>
        <w:tc>
          <w:tcPr>
            <w:tcW w:w="645" w:type="pct"/>
            <w:vAlign w:val="bottom"/>
          </w:tcPr>
          <w:p w:rsidR="00917D47" w:rsidRPr="00917D47" w:rsidRDefault="00CE6714" w:rsidP="005A24F5">
            <w:pPr>
              <w:spacing w:after="0" w:line="240" w:lineRule="auto"/>
              <w:jc w:val="center"/>
              <w:rPr>
                <w:rFonts w:ascii="Times New Roman" w:hAnsi="Times New Roman"/>
              </w:rPr>
            </w:pPr>
            <w:r>
              <w:rPr>
                <w:rFonts w:ascii="Times New Roman" w:hAnsi="Times New Roman"/>
              </w:rPr>
              <w:t>50</w:t>
            </w:r>
            <w:r w:rsidR="00917D47" w:rsidRPr="00917D47">
              <w:rPr>
                <w:rFonts w:ascii="Times New Roman" w:hAnsi="Times New Roman"/>
              </w:rPr>
              <w:t>,6</w:t>
            </w:r>
          </w:p>
        </w:tc>
        <w:tc>
          <w:tcPr>
            <w:tcW w:w="615" w:type="pct"/>
            <w:vAlign w:val="bottom"/>
          </w:tcPr>
          <w:p w:rsidR="00917D47" w:rsidRPr="00917D47" w:rsidRDefault="00917D47" w:rsidP="00CE6714">
            <w:pPr>
              <w:spacing w:after="0" w:line="240" w:lineRule="auto"/>
              <w:jc w:val="center"/>
              <w:rPr>
                <w:rFonts w:ascii="Times New Roman" w:hAnsi="Times New Roman"/>
              </w:rPr>
            </w:pPr>
            <w:r w:rsidRPr="00917D47">
              <w:rPr>
                <w:rFonts w:ascii="Times New Roman" w:hAnsi="Times New Roman"/>
              </w:rPr>
              <w:t>2</w:t>
            </w:r>
            <w:r w:rsidR="00CE6714">
              <w:rPr>
                <w:rFonts w:ascii="Times New Roman" w:hAnsi="Times New Roman"/>
              </w:rPr>
              <w:t>4</w:t>
            </w:r>
            <w:r w:rsidRPr="00917D47">
              <w:rPr>
                <w:rFonts w:ascii="Times New Roman" w:hAnsi="Times New Roman"/>
              </w:rPr>
              <w:t>,</w:t>
            </w:r>
            <w:r w:rsidR="00CE6714">
              <w:rPr>
                <w:rFonts w:ascii="Times New Roman" w:hAnsi="Times New Roman"/>
              </w:rPr>
              <w:t>5</w:t>
            </w:r>
          </w:p>
        </w:tc>
        <w:tc>
          <w:tcPr>
            <w:tcW w:w="627" w:type="pct"/>
            <w:vAlign w:val="bottom"/>
          </w:tcPr>
          <w:p w:rsidR="00917D47" w:rsidRPr="00917D47" w:rsidRDefault="00917D47" w:rsidP="005A24F5">
            <w:pPr>
              <w:spacing w:after="0" w:line="240" w:lineRule="auto"/>
              <w:jc w:val="center"/>
              <w:rPr>
                <w:rFonts w:ascii="Times New Roman" w:hAnsi="Times New Roman"/>
              </w:rPr>
            </w:pPr>
            <w:r w:rsidRPr="00917D47">
              <w:rPr>
                <w:rFonts w:ascii="Times New Roman" w:hAnsi="Times New Roman"/>
              </w:rPr>
              <w:t>1,</w:t>
            </w:r>
            <w:r w:rsidR="00CE6714">
              <w:rPr>
                <w:rFonts w:ascii="Times New Roman" w:hAnsi="Times New Roman"/>
              </w:rPr>
              <w:t>3</w:t>
            </w:r>
          </w:p>
        </w:tc>
        <w:tc>
          <w:tcPr>
            <w:tcW w:w="674" w:type="pct"/>
            <w:vAlign w:val="bottom"/>
          </w:tcPr>
          <w:p w:rsidR="00917D47" w:rsidRPr="002C5CBC" w:rsidRDefault="00917D47" w:rsidP="005A24F5">
            <w:pPr>
              <w:spacing w:after="0" w:line="240" w:lineRule="auto"/>
              <w:jc w:val="center"/>
              <w:rPr>
                <w:rFonts w:ascii="Times New Roman" w:hAnsi="Times New Roman"/>
              </w:rPr>
            </w:pPr>
            <w:r w:rsidRPr="00917D47">
              <w:rPr>
                <w:rFonts w:ascii="Times New Roman" w:hAnsi="Times New Roman"/>
              </w:rPr>
              <w:t>0,0</w:t>
            </w:r>
          </w:p>
        </w:tc>
      </w:tr>
    </w:tbl>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Default="00D03A4F" w:rsidP="00D03A4F">
      <w:pPr>
        <w:spacing w:after="0" w:line="240" w:lineRule="auto"/>
        <w:rPr>
          <w:rFonts w:ascii="Times New Roman" w:eastAsia="Times New Roman" w:hAnsi="Times New Roman" w:cs="Times New Roman"/>
          <w:sz w:val="26"/>
          <w:szCs w:val="26"/>
          <w:highlight w:val="yellow"/>
          <w:lang w:eastAsia="ru-RU"/>
        </w:rPr>
      </w:pPr>
    </w:p>
    <w:p w:rsidR="001F2084" w:rsidRPr="00BD5A90" w:rsidRDefault="001F2084" w:rsidP="00D03A4F">
      <w:pPr>
        <w:spacing w:after="0" w:line="240" w:lineRule="auto"/>
        <w:rPr>
          <w:rFonts w:ascii="Times New Roman" w:eastAsia="Times New Roman" w:hAnsi="Times New Roman" w:cs="Times New Roman"/>
          <w:sz w:val="26"/>
          <w:szCs w:val="26"/>
          <w:highlight w:val="yellow"/>
          <w:lang w:eastAsia="ru-RU"/>
        </w:rPr>
      </w:pPr>
    </w:p>
    <w:p w:rsidR="00D03A4F" w:rsidRPr="006A40F2" w:rsidRDefault="00D03A4F" w:rsidP="00D03A4F">
      <w:pPr>
        <w:spacing w:after="0" w:line="240" w:lineRule="auto"/>
        <w:jc w:val="right"/>
        <w:rPr>
          <w:rFonts w:ascii="Times New Roman" w:eastAsia="Times New Roman" w:hAnsi="Times New Roman" w:cs="Times New Roman"/>
          <w:sz w:val="26"/>
          <w:szCs w:val="26"/>
          <w:lang w:eastAsia="ru-RU"/>
        </w:rPr>
      </w:pPr>
      <w:r w:rsidRPr="006A40F2">
        <w:rPr>
          <w:rFonts w:ascii="Times New Roman" w:eastAsia="Times New Roman" w:hAnsi="Times New Roman" w:cs="Times New Roman"/>
          <w:sz w:val="26"/>
          <w:szCs w:val="26"/>
          <w:lang w:eastAsia="ru-RU"/>
        </w:rPr>
        <w:t>Таблица 4</w:t>
      </w:r>
      <w:r w:rsidR="00BF045B">
        <w:rPr>
          <w:rFonts w:ascii="Times New Roman" w:eastAsia="Times New Roman" w:hAnsi="Times New Roman" w:cs="Times New Roman"/>
          <w:sz w:val="26"/>
          <w:szCs w:val="26"/>
          <w:lang w:eastAsia="ru-RU"/>
        </w:rPr>
        <w:t>6</w:t>
      </w:r>
    </w:p>
    <w:p w:rsidR="00D03A4F" w:rsidRPr="006A40F2"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6A40F2" w:rsidRDefault="00D03A4F" w:rsidP="00D03A4F">
      <w:pPr>
        <w:spacing w:after="0" w:line="240" w:lineRule="auto"/>
        <w:jc w:val="center"/>
        <w:rPr>
          <w:rFonts w:ascii="Times New Roman" w:eastAsia="Times New Roman" w:hAnsi="Times New Roman" w:cs="Times New Roman"/>
          <w:sz w:val="24"/>
          <w:szCs w:val="24"/>
          <w:lang w:eastAsia="ru-RU"/>
        </w:rPr>
      </w:pPr>
      <w:r w:rsidRPr="006A40F2">
        <w:rPr>
          <w:rFonts w:ascii="Times New Roman" w:eastAsia="Times New Roman" w:hAnsi="Times New Roman" w:cs="Times New Roman"/>
          <w:b/>
          <w:bCs/>
          <w:sz w:val="26"/>
          <w:szCs w:val="26"/>
          <w:lang w:eastAsia="ru-RU"/>
        </w:rPr>
        <w:t>Величина прожиточного минимума на ребенка в возрасте до 16 лет в целом по Российской Федерации</w:t>
      </w:r>
      <w:r w:rsidRPr="006A40F2">
        <w:rPr>
          <w:rFonts w:ascii="Times New Roman" w:eastAsia="Times New Roman" w:hAnsi="Times New Roman" w:cs="Times New Roman"/>
          <w:b/>
          <w:bCs/>
          <w:sz w:val="26"/>
          <w:szCs w:val="26"/>
          <w:lang w:eastAsia="ru-RU"/>
        </w:rPr>
        <w:br/>
      </w:r>
      <w:r w:rsidRPr="006A40F2">
        <w:rPr>
          <w:rFonts w:ascii="Times New Roman" w:eastAsia="Times New Roman" w:hAnsi="Times New Roman" w:cs="Times New Roman"/>
          <w:sz w:val="24"/>
          <w:szCs w:val="24"/>
          <w:lang w:eastAsia="ru-RU"/>
        </w:rPr>
        <w:t>(в среднем на душу, рублей, в месяц)</w:t>
      </w:r>
    </w:p>
    <w:p w:rsidR="00D03A4F" w:rsidRPr="006A40F2" w:rsidRDefault="00D03A4F" w:rsidP="00D03A4F">
      <w:pPr>
        <w:spacing w:after="0" w:line="240" w:lineRule="auto"/>
        <w:ind w:firstLine="4253"/>
        <w:jc w:val="center"/>
        <w:rPr>
          <w:rFonts w:ascii="Times New Roman" w:eastAsia="Times New Roman" w:hAnsi="Times New Roman" w:cs="Times New Roman"/>
          <w:caps/>
          <w:sz w:val="20"/>
          <w:szCs w:val="20"/>
          <w:lang w:eastAsia="ru-RU"/>
        </w:rPr>
      </w:pPr>
    </w:p>
    <w:tbl>
      <w:tblPr>
        <w:tblW w:w="4533" w:type="pct"/>
        <w:jc w:val="center"/>
        <w:tblBorders>
          <w:top w:val="single" w:sz="4" w:space="0" w:color="auto"/>
          <w:left w:val="single" w:sz="4" w:space="0" w:color="auto"/>
          <w:bottom w:val="single" w:sz="4" w:space="0" w:color="auto"/>
          <w:right w:val="single" w:sz="4" w:space="0" w:color="auto"/>
          <w:insideH w:val="single" w:sz="6" w:space="0" w:color="000000"/>
        </w:tblBorders>
        <w:tblCellMar>
          <w:left w:w="0" w:type="dxa"/>
          <w:right w:w="0" w:type="dxa"/>
        </w:tblCellMar>
        <w:tblLook w:val="0000" w:firstRow="0" w:lastRow="0" w:firstColumn="0" w:lastColumn="0" w:noHBand="0" w:noVBand="0"/>
      </w:tblPr>
      <w:tblGrid>
        <w:gridCol w:w="3969"/>
        <w:gridCol w:w="1759"/>
        <w:gridCol w:w="1758"/>
        <w:gridCol w:w="1758"/>
      </w:tblGrid>
      <w:tr w:rsidR="006A40F2" w:rsidRPr="006A40F2" w:rsidTr="005A24F5">
        <w:trPr>
          <w:trHeight w:val="450"/>
          <w:tblHeader/>
          <w:jc w:val="center"/>
        </w:trPr>
        <w:tc>
          <w:tcPr>
            <w:tcW w:w="2146" w:type="pct"/>
            <w:tcBorders>
              <w:top w:val="single" w:sz="4" w:space="0" w:color="auto"/>
              <w:bottom w:val="single" w:sz="4" w:space="0" w:color="auto"/>
              <w:right w:val="single" w:sz="4" w:space="0" w:color="auto"/>
            </w:tcBorders>
            <w:vAlign w:val="center"/>
          </w:tcPr>
          <w:p w:rsidR="006A40F2" w:rsidRPr="006A40F2" w:rsidRDefault="006A40F2" w:rsidP="00D03A4F">
            <w:pPr>
              <w:spacing w:before="60" w:after="0" w:line="240" w:lineRule="auto"/>
              <w:jc w:val="center"/>
              <w:rPr>
                <w:rFonts w:ascii="Times New Roman" w:eastAsia="Times New Roman" w:hAnsi="Times New Roman" w:cs="Times New Roman"/>
                <w:sz w:val="24"/>
                <w:szCs w:val="24"/>
                <w:lang w:eastAsia="ru-RU"/>
              </w:rPr>
            </w:pPr>
          </w:p>
        </w:tc>
        <w:tc>
          <w:tcPr>
            <w:tcW w:w="951" w:type="pct"/>
            <w:tcBorders>
              <w:top w:val="single" w:sz="4" w:space="0" w:color="auto"/>
              <w:bottom w:val="single" w:sz="4" w:space="0" w:color="auto"/>
            </w:tcBorders>
            <w:vAlign w:val="center"/>
          </w:tcPr>
          <w:p w:rsidR="006A40F2" w:rsidRPr="006A40F2" w:rsidRDefault="006A40F2" w:rsidP="005A24F5">
            <w:pPr>
              <w:spacing w:before="60" w:after="0" w:line="240" w:lineRule="auto"/>
              <w:jc w:val="center"/>
              <w:rPr>
                <w:rFonts w:ascii="Times New Roman" w:eastAsia="Times New Roman" w:hAnsi="Times New Roman" w:cs="Times New Roman"/>
                <w:bCs/>
                <w:sz w:val="24"/>
                <w:szCs w:val="24"/>
                <w:lang w:eastAsia="ru-RU"/>
              </w:rPr>
            </w:pPr>
            <w:r w:rsidRPr="006A40F2">
              <w:rPr>
                <w:rFonts w:ascii="Times New Roman" w:eastAsia="Times New Roman" w:hAnsi="Times New Roman" w:cs="Times New Roman"/>
                <w:bCs/>
                <w:sz w:val="24"/>
                <w:szCs w:val="24"/>
                <w:lang w:eastAsia="ru-RU"/>
              </w:rPr>
              <w:t>2018 г.</w:t>
            </w:r>
          </w:p>
        </w:tc>
        <w:tc>
          <w:tcPr>
            <w:tcW w:w="951" w:type="pct"/>
            <w:tcBorders>
              <w:top w:val="single" w:sz="4" w:space="0" w:color="auto"/>
              <w:bottom w:val="single" w:sz="4" w:space="0" w:color="auto"/>
              <w:right w:val="single" w:sz="4" w:space="0" w:color="auto"/>
            </w:tcBorders>
            <w:vAlign w:val="center"/>
          </w:tcPr>
          <w:p w:rsidR="006A40F2" w:rsidRPr="006A40F2" w:rsidRDefault="006A40F2" w:rsidP="005A24F5">
            <w:pPr>
              <w:spacing w:before="60" w:after="0" w:line="240" w:lineRule="auto"/>
              <w:jc w:val="center"/>
              <w:rPr>
                <w:rFonts w:ascii="Times New Roman" w:eastAsia="Times New Roman" w:hAnsi="Times New Roman" w:cs="Times New Roman"/>
                <w:bCs/>
                <w:sz w:val="24"/>
                <w:szCs w:val="24"/>
                <w:lang w:eastAsia="ru-RU"/>
              </w:rPr>
            </w:pPr>
            <w:r w:rsidRPr="006A40F2">
              <w:rPr>
                <w:rFonts w:ascii="Times New Roman" w:eastAsia="Times New Roman" w:hAnsi="Times New Roman" w:cs="Times New Roman"/>
                <w:bCs/>
                <w:sz w:val="24"/>
                <w:szCs w:val="24"/>
                <w:lang w:eastAsia="ru-RU"/>
              </w:rPr>
              <w:t>2019 г.</w:t>
            </w:r>
          </w:p>
        </w:tc>
        <w:tc>
          <w:tcPr>
            <w:tcW w:w="951" w:type="pct"/>
            <w:tcBorders>
              <w:top w:val="single" w:sz="4" w:space="0" w:color="auto"/>
              <w:bottom w:val="single" w:sz="4" w:space="0" w:color="auto"/>
              <w:right w:val="single" w:sz="4" w:space="0" w:color="auto"/>
            </w:tcBorders>
            <w:vAlign w:val="center"/>
          </w:tcPr>
          <w:p w:rsidR="006A40F2" w:rsidRPr="006A40F2" w:rsidRDefault="006A40F2" w:rsidP="00D03A4F">
            <w:pPr>
              <w:spacing w:before="60" w:after="0" w:line="240" w:lineRule="auto"/>
              <w:jc w:val="center"/>
              <w:rPr>
                <w:rFonts w:ascii="Times New Roman" w:eastAsia="Times New Roman" w:hAnsi="Times New Roman" w:cs="Times New Roman"/>
                <w:bCs/>
                <w:sz w:val="24"/>
                <w:szCs w:val="24"/>
                <w:lang w:eastAsia="ru-RU"/>
              </w:rPr>
            </w:pPr>
            <w:r w:rsidRPr="006A40F2">
              <w:rPr>
                <w:rFonts w:ascii="Times New Roman" w:eastAsia="Times New Roman" w:hAnsi="Times New Roman" w:cs="Times New Roman"/>
                <w:bCs/>
                <w:sz w:val="24"/>
                <w:szCs w:val="24"/>
                <w:lang w:eastAsia="ru-RU"/>
              </w:rPr>
              <w:t>2020 г.</w:t>
            </w:r>
          </w:p>
        </w:tc>
      </w:tr>
      <w:tr w:rsidR="006A40F2" w:rsidRPr="006A40F2" w:rsidTr="005A24F5">
        <w:trPr>
          <w:jc w:val="center"/>
        </w:trPr>
        <w:tc>
          <w:tcPr>
            <w:tcW w:w="2146" w:type="pct"/>
            <w:tcBorders>
              <w:top w:val="single" w:sz="4" w:space="0" w:color="auto"/>
              <w:bottom w:val="single" w:sz="4" w:space="0" w:color="auto"/>
              <w:right w:val="single" w:sz="4" w:space="0" w:color="auto"/>
            </w:tcBorders>
            <w:vAlign w:val="center"/>
          </w:tcPr>
          <w:p w:rsidR="006A40F2" w:rsidRPr="006A40F2" w:rsidRDefault="006A40F2" w:rsidP="00D03A4F">
            <w:pPr>
              <w:spacing w:after="0" w:line="240" w:lineRule="auto"/>
              <w:ind w:left="57"/>
              <w:rPr>
                <w:rFonts w:ascii="Times New Roman" w:eastAsia="Times New Roman" w:hAnsi="Times New Roman" w:cs="Times New Roman"/>
                <w:sz w:val="24"/>
                <w:szCs w:val="24"/>
                <w:lang w:eastAsia="ru-RU"/>
              </w:rPr>
            </w:pPr>
            <w:r w:rsidRPr="006A40F2">
              <w:rPr>
                <w:rFonts w:ascii="Times New Roman" w:eastAsia="Times New Roman" w:hAnsi="Times New Roman" w:cs="Times New Roman"/>
                <w:sz w:val="24"/>
                <w:szCs w:val="24"/>
                <w:lang w:eastAsia="ru-RU"/>
              </w:rPr>
              <w:t>I квартал</w:t>
            </w:r>
          </w:p>
        </w:tc>
        <w:tc>
          <w:tcPr>
            <w:tcW w:w="951" w:type="pct"/>
            <w:tcBorders>
              <w:top w:val="single" w:sz="4" w:space="0" w:color="auto"/>
              <w:bottom w:val="single" w:sz="4" w:space="0" w:color="auto"/>
            </w:tcBorders>
            <w:vAlign w:val="bottom"/>
          </w:tcPr>
          <w:p w:rsidR="006A40F2" w:rsidRPr="006A40F2" w:rsidRDefault="006A40F2" w:rsidP="005A24F5">
            <w:pPr>
              <w:spacing w:before="60" w:after="0" w:line="240" w:lineRule="auto"/>
              <w:ind w:right="170"/>
              <w:jc w:val="center"/>
              <w:rPr>
                <w:rFonts w:ascii="Times New Roman" w:eastAsia="Times New Roman" w:hAnsi="Times New Roman" w:cs="Times New Roman"/>
                <w:bCs/>
                <w:sz w:val="24"/>
                <w:szCs w:val="24"/>
                <w:lang w:eastAsia="ru-RU"/>
              </w:rPr>
            </w:pPr>
            <w:r w:rsidRPr="006A40F2">
              <w:rPr>
                <w:rFonts w:ascii="Times New Roman" w:eastAsia="Times New Roman" w:hAnsi="Times New Roman" w:cs="Times New Roman"/>
                <w:bCs/>
                <w:sz w:val="24"/>
                <w:szCs w:val="24"/>
                <w:lang w:eastAsia="ru-RU"/>
              </w:rPr>
              <w:t>9 959</w:t>
            </w:r>
          </w:p>
        </w:tc>
        <w:tc>
          <w:tcPr>
            <w:tcW w:w="951" w:type="pct"/>
            <w:tcBorders>
              <w:top w:val="single" w:sz="4" w:space="0" w:color="auto"/>
              <w:bottom w:val="single" w:sz="4" w:space="0" w:color="auto"/>
              <w:right w:val="single" w:sz="4" w:space="0" w:color="auto"/>
            </w:tcBorders>
            <w:vAlign w:val="bottom"/>
          </w:tcPr>
          <w:p w:rsidR="006A40F2" w:rsidRPr="006A40F2" w:rsidRDefault="006A40F2" w:rsidP="005A24F5">
            <w:pPr>
              <w:spacing w:before="60" w:after="0" w:line="240" w:lineRule="auto"/>
              <w:ind w:right="170"/>
              <w:jc w:val="center"/>
              <w:rPr>
                <w:rFonts w:ascii="Times New Roman" w:eastAsia="Times New Roman" w:hAnsi="Times New Roman" w:cs="Times New Roman"/>
                <w:bCs/>
                <w:sz w:val="24"/>
                <w:szCs w:val="24"/>
                <w:lang w:eastAsia="ru-RU"/>
              </w:rPr>
            </w:pPr>
            <w:r w:rsidRPr="006A40F2">
              <w:rPr>
                <w:rFonts w:ascii="Times New Roman" w:eastAsia="Times New Roman" w:hAnsi="Times New Roman" w:cs="Times New Roman"/>
                <w:bCs/>
                <w:sz w:val="24"/>
                <w:szCs w:val="24"/>
                <w:lang w:eastAsia="ru-RU"/>
              </w:rPr>
              <w:t>10 585</w:t>
            </w:r>
          </w:p>
        </w:tc>
        <w:tc>
          <w:tcPr>
            <w:tcW w:w="951" w:type="pct"/>
            <w:tcBorders>
              <w:top w:val="single" w:sz="4" w:space="0" w:color="auto"/>
              <w:bottom w:val="single" w:sz="4" w:space="0" w:color="auto"/>
              <w:right w:val="single" w:sz="4" w:space="0" w:color="auto"/>
            </w:tcBorders>
            <w:vAlign w:val="bottom"/>
          </w:tcPr>
          <w:p w:rsidR="006A40F2" w:rsidRPr="006A40F2" w:rsidRDefault="006A40F2" w:rsidP="00D03A4F">
            <w:pPr>
              <w:spacing w:before="60" w:after="0" w:line="240" w:lineRule="auto"/>
              <w:ind w:right="170"/>
              <w:jc w:val="center"/>
              <w:rPr>
                <w:rFonts w:ascii="Times New Roman" w:eastAsia="Times New Roman" w:hAnsi="Times New Roman" w:cs="Times New Roman"/>
                <w:bCs/>
                <w:sz w:val="24"/>
                <w:szCs w:val="24"/>
                <w:lang w:eastAsia="ru-RU"/>
              </w:rPr>
            </w:pPr>
            <w:r w:rsidRPr="006A40F2">
              <w:rPr>
                <w:rFonts w:ascii="Times New Roman" w:eastAsia="Times New Roman" w:hAnsi="Times New Roman" w:cs="Times New Roman"/>
                <w:bCs/>
                <w:sz w:val="24"/>
                <w:szCs w:val="24"/>
                <w:lang w:eastAsia="ru-RU"/>
              </w:rPr>
              <w:t>10 721</w:t>
            </w:r>
          </w:p>
        </w:tc>
      </w:tr>
      <w:tr w:rsidR="006A40F2" w:rsidRPr="006A40F2" w:rsidTr="005A24F5">
        <w:trPr>
          <w:jc w:val="center"/>
        </w:trPr>
        <w:tc>
          <w:tcPr>
            <w:tcW w:w="2146" w:type="pct"/>
            <w:tcBorders>
              <w:top w:val="single" w:sz="4" w:space="0" w:color="auto"/>
              <w:bottom w:val="single" w:sz="4" w:space="0" w:color="auto"/>
              <w:right w:val="single" w:sz="4" w:space="0" w:color="auto"/>
            </w:tcBorders>
            <w:vAlign w:val="center"/>
          </w:tcPr>
          <w:p w:rsidR="006A40F2" w:rsidRPr="006A40F2" w:rsidRDefault="006A40F2" w:rsidP="00D03A4F">
            <w:pPr>
              <w:spacing w:after="0" w:line="240" w:lineRule="auto"/>
              <w:ind w:left="57"/>
              <w:rPr>
                <w:rFonts w:ascii="Times New Roman" w:eastAsia="Times New Roman" w:hAnsi="Times New Roman" w:cs="Times New Roman"/>
                <w:sz w:val="24"/>
                <w:szCs w:val="24"/>
                <w:lang w:eastAsia="ru-RU"/>
              </w:rPr>
            </w:pPr>
            <w:r w:rsidRPr="006A40F2">
              <w:rPr>
                <w:rFonts w:ascii="Times New Roman" w:eastAsia="Times New Roman" w:hAnsi="Times New Roman" w:cs="Times New Roman"/>
                <w:sz w:val="24"/>
                <w:szCs w:val="24"/>
                <w:lang w:eastAsia="ru-RU"/>
              </w:rPr>
              <w:t>II квартал</w:t>
            </w:r>
          </w:p>
        </w:tc>
        <w:tc>
          <w:tcPr>
            <w:tcW w:w="951" w:type="pct"/>
            <w:tcBorders>
              <w:top w:val="single" w:sz="4" w:space="0" w:color="auto"/>
              <w:bottom w:val="single" w:sz="4" w:space="0" w:color="auto"/>
            </w:tcBorders>
            <w:vAlign w:val="bottom"/>
          </w:tcPr>
          <w:p w:rsidR="006A40F2" w:rsidRPr="006A40F2" w:rsidRDefault="006A40F2" w:rsidP="005A24F5">
            <w:pPr>
              <w:spacing w:before="60" w:after="0" w:line="240" w:lineRule="auto"/>
              <w:ind w:right="170"/>
              <w:jc w:val="center"/>
              <w:rPr>
                <w:rFonts w:ascii="Times New Roman" w:eastAsia="Times New Roman" w:hAnsi="Times New Roman" w:cs="Times New Roman"/>
                <w:bCs/>
                <w:sz w:val="24"/>
                <w:szCs w:val="24"/>
                <w:lang w:eastAsia="ru-RU"/>
              </w:rPr>
            </w:pPr>
            <w:r w:rsidRPr="006A40F2">
              <w:rPr>
                <w:rFonts w:ascii="Times New Roman" w:eastAsia="Times New Roman" w:hAnsi="Times New Roman" w:cs="Times New Roman"/>
                <w:bCs/>
                <w:sz w:val="24"/>
                <w:szCs w:val="24"/>
                <w:lang w:eastAsia="ru-RU"/>
              </w:rPr>
              <w:t>10 390</w:t>
            </w:r>
          </w:p>
        </w:tc>
        <w:tc>
          <w:tcPr>
            <w:tcW w:w="951" w:type="pct"/>
            <w:tcBorders>
              <w:top w:val="single" w:sz="4" w:space="0" w:color="auto"/>
              <w:bottom w:val="single" w:sz="4" w:space="0" w:color="auto"/>
              <w:right w:val="single" w:sz="4" w:space="0" w:color="auto"/>
            </w:tcBorders>
            <w:vAlign w:val="bottom"/>
          </w:tcPr>
          <w:p w:rsidR="006A40F2" w:rsidRPr="006A40F2" w:rsidRDefault="006A40F2" w:rsidP="005A24F5">
            <w:pPr>
              <w:spacing w:before="60" w:after="0" w:line="240" w:lineRule="auto"/>
              <w:ind w:right="170"/>
              <w:jc w:val="center"/>
              <w:rPr>
                <w:rFonts w:ascii="Times New Roman" w:eastAsia="Times New Roman" w:hAnsi="Times New Roman" w:cs="Times New Roman"/>
                <w:bCs/>
                <w:sz w:val="24"/>
                <w:szCs w:val="24"/>
                <w:lang w:eastAsia="ru-RU"/>
              </w:rPr>
            </w:pPr>
            <w:r w:rsidRPr="006A40F2">
              <w:rPr>
                <w:rFonts w:ascii="Times New Roman" w:eastAsia="Times New Roman" w:hAnsi="Times New Roman" w:cs="Times New Roman"/>
                <w:bCs/>
                <w:sz w:val="24"/>
                <w:szCs w:val="24"/>
                <w:lang w:eastAsia="ru-RU"/>
              </w:rPr>
              <w:t>11 004</w:t>
            </w:r>
          </w:p>
        </w:tc>
        <w:tc>
          <w:tcPr>
            <w:tcW w:w="951" w:type="pct"/>
            <w:tcBorders>
              <w:top w:val="single" w:sz="4" w:space="0" w:color="auto"/>
              <w:bottom w:val="single" w:sz="4" w:space="0" w:color="auto"/>
              <w:right w:val="single" w:sz="4" w:space="0" w:color="auto"/>
            </w:tcBorders>
            <w:vAlign w:val="bottom"/>
          </w:tcPr>
          <w:p w:rsidR="006A40F2" w:rsidRPr="006A40F2" w:rsidRDefault="006A40F2" w:rsidP="00D03A4F">
            <w:pPr>
              <w:spacing w:before="60" w:after="0" w:line="240" w:lineRule="auto"/>
              <w:ind w:right="170"/>
              <w:jc w:val="center"/>
              <w:rPr>
                <w:rFonts w:ascii="Times New Roman" w:eastAsia="Times New Roman" w:hAnsi="Times New Roman" w:cs="Times New Roman"/>
                <w:bCs/>
                <w:sz w:val="24"/>
                <w:szCs w:val="24"/>
                <w:lang w:eastAsia="ru-RU"/>
              </w:rPr>
            </w:pPr>
            <w:r w:rsidRPr="006A40F2">
              <w:rPr>
                <w:rFonts w:ascii="Times New Roman" w:eastAsia="Times New Roman" w:hAnsi="Times New Roman" w:cs="Times New Roman"/>
                <w:bCs/>
                <w:sz w:val="24"/>
                <w:szCs w:val="24"/>
                <w:lang w:eastAsia="ru-RU"/>
              </w:rPr>
              <w:t>11 423</w:t>
            </w:r>
          </w:p>
        </w:tc>
      </w:tr>
      <w:tr w:rsidR="006A40F2" w:rsidRPr="006A40F2" w:rsidTr="005A24F5">
        <w:trPr>
          <w:jc w:val="center"/>
        </w:trPr>
        <w:tc>
          <w:tcPr>
            <w:tcW w:w="2146" w:type="pct"/>
            <w:tcBorders>
              <w:top w:val="single" w:sz="4" w:space="0" w:color="auto"/>
              <w:bottom w:val="single" w:sz="4" w:space="0" w:color="auto"/>
              <w:right w:val="single" w:sz="4" w:space="0" w:color="auto"/>
            </w:tcBorders>
            <w:vAlign w:val="center"/>
          </w:tcPr>
          <w:p w:rsidR="006A40F2" w:rsidRPr="006A40F2" w:rsidRDefault="006A40F2" w:rsidP="00D03A4F">
            <w:pPr>
              <w:spacing w:after="0" w:line="240" w:lineRule="auto"/>
              <w:ind w:left="57"/>
              <w:rPr>
                <w:rFonts w:ascii="Times New Roman" w:eastAsia="Times New Roman" w:hAnsi="Times New Roman" w:cs="Times New Roman"/>
                <w:sz w:val="24"/>
                <w:szCs w:val="24"/>
                <w:lang w:eastAsia="ru-RU"/>
              </w:rPr>
            </w:pPr>
            <w:r w:rsidRPr="006A40F2">
              <w:rPr>
                <w:rFonts w:ascii="Times New Roman" w:eastAsia="Times New Roman" w:hAnsi="Times New Roman" w:cs="Times New Roman"/>
                <w:sz w:val="24"/>
                <w:szCs w:val="24"/>
                <w:lang w:eastAsia="ru-RU"/>
              </w:rPr>
              <w:t>III квартал</w:t>
            </w:r>
          </w:p>
        </w:tc>
        <w:tc>
          <w:tcPr>
            <w:tcW w:w="951" w:type="pct"/>
            <w:tcBorders>
              <w:top w:val="single" w:sz="4" w:space="0" w:color="auto"/>
              <w:bottom w:val="single" w:sz="4" w:space="0" w:color="auto"/>
            </w:tcBorders>
            <w:vAlign w:val="bottom"/>
          </w:tcPr>
          <w:p w:rsidR="006A40F2" w:rsidRPr="006A40F2" w:rsidRDefault="006A40F2" w:rsidP="005A24F5">
            <w:pPr>
              <w:spacing w:before="60" w:after="0" w:line="240" w:lineRule="auto"/>
              <w:ind w:right="170"/>
              <w:jc w:val="center"/>
              <w:rPr>
                <w:rFonts w:ascii="Times New Roman" w:eastAsia="Times New Roman" w:hAnsi="Times New Roman" w:cs="Times New Roman"/>
                <w:bCs/>
                <w:sz w:val="24"/>
                <w:szCs w:val="24"/>
                <w:lang w:eastAsia="ru-RU"/>
              </w:rPr>
            </w:pPr>
            <w:r w:rsidRPr="006A40F2">
              <w:rPr>
                <w:rFonts w:ascii="Times New Roman" w:eastAsia="Times New Roman" w:hAnsi="Times New Roman" w:cs="Times New Roman"/>
                <w:bCs/>
                <w:sz w:val="24"/>
                <w:szCs w:val="24"/>
                <w:lang w:eastAsia="ru-RU"/>
              </w:rPr>
              <w:t>10 302</w:t>
            </w:r>
          </w:p>
        </w:tc>
        <w:tc>
          <w:tcPr>
            <w:tcW w:w="951" w:type="pct"/>
            <w:tcBorders>
              <w:top w:val="single" w:sz="4" w:space="0" w:color="auto"/>
              <w:bottom w:val="single" w:sz="4" w:space="0" w:color="auto"/>
              <w:right w:val="single" w:sz="4" w:space="0" w:color="auto"/>
            </w:tcBorders>
            <w:vAlign w:val="bottom"/>
          </w:tcPr>
          <w:p w:rsidR="006A40F2" w:rsidRPr="006A40F2" w:rsidRDefault="006A40F2" w:rsidP="005A24F5">
            <w:pPr>
              <w:spacing w:before="60" w:after="0" w:line="240" w:lineRule="auto"/>
              <w:ind w:right="170"/>
              <w:jc w:val="center"/>
              <w:rPr>
                <w:rFonts w:ascii="Times New Roman" w:eastAsia="Times New Roman" w:hAnsi="Times New Roman" w:cs="Times New Roman"/>
                <w:bCs/>
                <w:sz w:val="24"/>
                <w:szCs w:val="24"/>
                <w:lang w:eastAsia="ru-RU"/>
              </w:rPr>
            </w:pPr>
            <w:r w:rsidRPr="006A40F2">
              <w:rPr>
                <w:rFonts w:ascii="Times New Roman" w:eastAsia="Times New Roman" w:hAnsi="Times New Roman" w:cs="Times New Roman"/>
                <w:bCs/>
                <w:sz w:val="24"/>
                <w:szCs w:val="24"/>
                <w:lang w:eastAsia="ru-RU"/>
              </w:rPr>
              <w:t>10 838</w:t>
            </w:r>
          </w:p>
        </w:tc>
        <w:tc>
          <w:tcPr>
            <w:tcW w:w="951" w:type="pct"/>
            <w:tcBorders>
              <w:top w:val="single" w:sz="4" w:space="0" w:color="auto"/>
              <w:bottom w:val="single" w:sz="4" w:space="0" w:color="auto"/>
              <w:right w:val="single" w:sz="4" w:space="0" w:color="auto"/>
            </w:tcBorders>
            <w:vAlign w:val="bottom"/>
          </w:tcPr>
          <w:p w:rsidR="006A40F2" w:rsidRPr="006A40F2" w:rsidRDefault="006A40F2" w:rsidP="00D03A4F">
            <w:pPr>
              <w:spacing w:before="60" w:after="0" w:line="240" w:lineRule="auto"/>
              <w:ind w:right="170"/>
              <w:jc w:val="center"/>
              <w:rPr>
                <w:rFonts w:ascii="Times New Roman" w:eastAsia="Times New Roman" w:hAnsi="Times New Roman" w:cs="Times New Roman"/>
                <w:bCs/>
                <w:sz w:val="24"/>
                <w:szCs w:val="24"/>
                <w:lang w:eastAsia="ru-RU"/>
              </w:rPr>
            </w:pPr>
            <w:r w:rsidRPr="006A40F2">
              <w:rPr>
                <w:rFonts w:ascii="Times New Roman" w:eastAsia="Times New Roman" w:hAnsi="Times New Roman" w:cs="Times New Roman"/>
                <w:bCs/>
                <w:sz w:val="24"/>
                <w:szCs w:val="24"/>
                <w:lang w:eastAsia="ru-RU"/>
              </w:rPr>
              <w:t>11 580</w:t>
            </w:r>
          </w:p>
        </w:tc>
      </w:tr>
      <w:tr w:rsidR="006A40F2" w:rsidRPr="006A40F2" w:rsidTr="005A24F5">
        <w:trPr>
          <w:jc w:val="center"/>
        </w:trPr>
        <w:tc>
          <w:tcPr>
            <w:tcW w:w="2146" w:type="pct"/>
            <w:tcBorders>
              <w:top w:val="single" w:sz="4" w:space="0" w:color="auto"/>
              <w:bottom w:val="single" w:sz="4" w:space="0" w:color="auto"/>
              <w:right w:val="single" w:sz="4" w:space="0" w:color="auto"/>
            </w:tcBorders>
            <w:vAlign w:val="center"/>
          </w:tcPr>
          <w:p w:rsidR="006A40F2" w:rsidRPr="006A40F2" w:rsidRDefault="006A40F2" w:rsidP="00D03A4F">
            <w:pPr>
              <w:spacing w:after="0" w:line="240" w:lineRule="auto"/>
              <w:ind w:left="57"/>
              <w:rPr>
                <w:rFonts w:ascii="Times New Roman" w:eastAsia="Times New Roman" w:hAnsi="Times New Roman" w:cs="Times New Roman"/>
                <w:sz w:val="24"/>
                <w:szCs w:val="24"/>
                <w:lang w:eastAsia="ru-RU"/>
              </w:rPr>
            </w:pPr>
            <w:r w:rsidRPr="006A40F2">
              <w:rPr>
                <w:rFonts w:ascii="Times New Roman" w:eastAsia="Times New Roman" w:hAnsi="Times New Roman" w:cs="Times New Roman"/>
                <w:sz w:val="24"/>
                <w:szCs w:val="24"/>
                <w:lang w:val="en-US" w:eastAsia="ru-RU"/>
              </w:rPr>
              <w:t>IV</w:t>
            </w:r>
            <w:r w:rsidRPr="006A40F2">
              <w:rPr>
                <w:rFonts w:ascii="Times New Roman" w:eastAsia="Times New Roman" w:hAnsi="Times New Roman" w:cs="Times New Roman"/>
                <w:sz w:val="24"/>
                <w:szCs w:val="24"/>
                <w:lang w:eastAsia="ru-RU"/>
              </w:rPr>
              <w:t xml:space="preserve"> квартал</w:t>
            </w:r>
          </w:p>
        </w:tc>
        <w:tc>
          <w:tcPr>
            <w:tcW w:w="951" w:type="pct"/>
            <w:tcBorders>
              <w:top w:val="single" w:sz="4" w:space="0" w:color="auto"/>
              <w:bottom w:val="single" w:sz="4" w:space="0" w:color="auto"/>
            </w:tcBorders>
            <w:vAlign w:val="bottom"/>
          </w:tcPr>
          <w:p w:rsidR="006A40F2" w:rsidRPr="006A40F2" w:rsidRDefault="006A40F2" w:rsidP="005A24F5">
            <w:pPr>
              <w:spacing w:before="60" w:after="0" w:line="240" w:lineRule="auto"/>
              <w:ind w:right="170"/>
              <w:jc w:val="center"/>
              <w:rPr>
                <w:rFonts w:ascii="Times New Roman" w:eastAsia="Times New Roman" w:hAnsi="Times New Roman" w:cs="Times New Roman"/>
                <w:bCs/>
                <w:sz w:val="24"/>
                <w:szCs w:val="24"/>
                <w:lang w:eastAsia="ru-RU"/>
              </w:rPr>
            </w:pPr>
            <w:r w:rsidRPr="006A40F2">
              <w:rPr>
                <w:rFonts w:ascii="Times New Roman" w:eastAsia="Times New Roman" w:hAnsi="Times New Roman" w:cs="Times New Roman"/>
                <w:bCs/>
                <w:sz w:val="24"/>
                <w:szCs w:val="24"/>
                <w:lang w:eastAsia="ru-RU"/>
              </w:rPr>
              <w:t>9 950</w:t>
            </w:r>
          </w:p>
        </w:tc>
        <w:tc>
          <w:tcPr>
            <w:tcW w:w="951" w:type="pct"/>
            <w:tcBorders>
              <w:top w:val="single" w:sz="4" w:space="0" w:color="auto"/>
              <w:bottom w:val="single" w:sz="4" w:space="0" w:color="auto"/>
              <w:right w:val="single" w:sz="4" w:space="0" w:color="auto"/>
            </w:tcBorders>
            <w:vAlign w:val="bottom"/>
          </w:tcPr>
          <w:p w:rsidR="006A40F2" w:rsidRPr="006A40F2" w:rsidRDefault="006A40F2" w:rsidP="005A24F5">
            <w:pPr>
              <w:spacing w:before="60" w:after="0" w:line="240" w:lineRule="auto"/>
              <w:ind w:right="170"/>
              <w:jc w:val="center"/>
              <w:rPr>
                <w:rFonts w:ascii="Times New Roman" w:eastAsia="Times New Roman" w:hAnsi="Times New Roman" w:cs="Times New Roman"/>
                <w:bCs/>
                <w:sz w:val="24"/>
                <w:szCs w:val="24"/>
                <w:lang w:eastAsia="ru-RU"/>
              </w:rPr>
            </w:pPr>
            <w:r w:rsidRPr="006A40F2">
              <w:rPr>
                <w:rFonts w:ascii="Times New Roman" w:eastAsia="Times New Roman" w:hAnsi="Times New Roman" w:cs="Times New Roman"/>
                <w:bCs/>
                <w:sz w:val="24"/>
                <w:szCs w:val="24"/>
                <w:lang w:eastAsia="ru-RU"/>
              </w:rPr>
              <w:t>10 383</w:t>
            </w:r>
          </w:p>
        </w:tc>
        <w:tc>
          <w:tcPr>
            <w:tcW w:w="951" w:type="pct"/>
            <w:tcBorders>
              <w:top w:val="single" w:sz="4" w:space="0" w:color="auto"/>
              <w:bottom w:val="single" w:sz="4" w:space="0" w:color="auto"/>
              <w:right w:val="single" w:sz="4" w:space="0" w:color="auto"/>
            </w:tcBorders>
            <w:vAlign w:val="bottom"/>
          </w:tcPr>
          <w:p w:rsidR="006A40F2" w:rsidRPr="006A40F2" w:rsidRDefault="006A40F2" w:rsidP="00D03A4F">
            <w:pPr>
              <w:spacing w:before="60" w:after="0" w:line="240" w:lineRule="auto"/>
              <w:ind w:right="170"/>
              <w:jc w:val="center"/>
              <w:rPr>
                <w:rFonts w:ascii="Times New Roman" w:eastAsia="Times New Roman" w:hAnsi="Times New Roman" w:cs="Times New Roman"/>
                <w:bCs/>
                <w:sz w:val="24"/>
                <w:szCs w:val="24"/>
                <w:lang w:eastAsia="ru-RU"/>
              </w:rPr>
            </w:pPr>
            <w:r w:rsidRPr="006A40F2">
              <w:rPr>
                <w:rFonts w:ascii="Times New Roman" w:eastAsia="Times New Roman" w:hAnsi="Times New Roman" w:cs="Times New Roman"/>
                <w:bCs/>
                <w:sz w:val="24"/>
                <w:szCs w:val="24"/>
                <w:lang w:eastAsia="ru-RU"/>
              </w:rPr>
              <w:t>11 140</w:t>
            </w:r>
          </w:p>
        </w:tc>
      </w:tr>
      <w:tr w:rsidR="006A40F2" w:rsidRPr="00BD5A90" w:rsidTr="005A24F5">
        <w:trPr>
          <w:jc w:val="center"/>
        </w:trPr>
        <w:tc>
          <w:tcPr>
            <w:tcW w:w="2146" w:type="pct"/>
            <w:tcBorders>
              <w:top w:val="single" w:sz="4" w:space="0" w:color="auto"/>
              <w:bottom w:val="single" w:sz="4" w:space="0" w:color="auto"/>
              <w:right w:val="single" w:sz="4" w:space="0" w:color="auto"/>
            </w:tcBorders>
            <w:vAlign w:val="center"/>
          </w:tcPr>
          <w:p w:rsidR="006A40F2" w:rsidRPr="006A40F2" w:rsidRDefault="006A40F2" w:rsidP="00D03A4F">
            <w:pPr>
              <w:spacing w:after="0" w:line="240" w:lineRule="auto"/>
              <w:ind w:left="57"/>
              <w:rPr>
                <w:rFonts w:ascii="Times New Roman" w:eastAsia="Times New Roman" w:hAnsi="Times New Roman" w:cs="Times New Roman"/>
                <w:sz w:val="24"/>
                <w:szCs w:val="24"/>
                <w:lang w:eastAsia="ru-RU"/>
              </w:rPr>
            </w:pPr>
            <w:r w:rsidRPr="006A40F2">
              <w:rPr>
                <w:rFonts w:ascii="Times New Roman" w:eastAsia="Times New Roman" w:hAnsi="Times New Roman" w:cs="Times New Roman"/>
                <w:sz w:val="24"/>
                <w:szCs w:val="24"/>
                <w:lang w:eastAsia="ru-RU"/>
              </w:rPr>
              <w:t>Год в целом</w:t>
            </w:r>
          </w:p>
        </w:tc>
        <w:tc>
          <w:tcPr>
            <w:tcW w:w="951" w:type="pct"/>
            <w:tcBorders>
              <w:top w:val="single" w:sz="4" w:space="0" w:color="auto"/>
              <w:bottom w:val="single" w:sz="4" w:space="0" w:color="auto"/>
            </w:tcBorders>
            <w:vAlign w:val="bottom"/>
          </w:tcPr>
          <w:p w:rsidR="006A40F2" w:rsidRPr="006A40F2" w:rsidRDefault="006A40F2" w:rsidP="005A24F5">
            <w:pPr>
              <w:spacing w:before="60" w:after="0" w:line="240" w:lineRule="auto"/>
              <w:ind w:right="170"/>
              <w:jc w:val="center"/>
              <w:rPr>
                <w:rFonts w:ascii="Times New Roman" w:eastAsia="Times New Roman" w:hAnsi="Times New Roman" w:cs="Times New Roman"/>
                <w:bCs/>
                <w:sz w:val="24"/>
                <w:szCs w:val="24"/>
                <w:lang w:eastAsia="ru-RU"/>
              </w:rPr>
            </w:pPr>
            <w:r w:rsidRPr="006A40F2">
              <w:rPr>
                <w:rFonts w:ascii="Times New Roman" w:eastAsia="Times New Roman" w:hAnsi="Times New Roman" w:cs="Times New Roman"/>
                <w:bCs/>
                <w:sz w:val="24"/>
                <w:szCs w:val="24"/>
                <w:lang w:eastAsia="ru-RU"/>
              </w:rPr>
              <w:t>10 150</w:t>
            </w:r>
          </w:p>
        </w:tc>
        <w:tc>
          <w:tcPr>
            <w:tcW w:w="951" w:type="pct"/>
            <w:tcBorders>
              <w:top w:val="single" w:sz="4" w:space="0" w:color="auto"/>
              <w:bottom w:val="single" w:sz="4" w:space="0" w:color="auto"/>
              <w:right w:val="single" w:sz="4" w:space="0" w:color="auto"/>
            </w:tcBorders>
            <w:vAlign w:val="bottom"/>
          </w:tcPr>
          <w:p w:rsidR="006A40F2" w:rsidRPr="006A40F2" w:rsidRDefault="006A40F2" w:rsidP="005A24F5">
            <w:pPr>
              <w:spacing w:before="60" w:after="0" w:line="240" w:lineRule="auto"/>
              <w:ind w:right="170"/>
              <w:jc w:val="center"/>
              <w:rPr>
                <w:rFonts w:ascii="Times New Roman" w:eastAsia="Times New Roman" w:hAnsi="Times New Roman" w:cs="Times New Roman"/>
                <w:bCs/>
                <w:sz w:val="24"/>
                <w:szCs w:val="24"/>
                <w:lang w:eastAsia="ru-RU"/>
              </w:rPr>
            </w:pPr>
            <w:r w:rsidRPr="006A40F2">
              <w:rPr>
                <w:rFonts w:ascii="Times New Roman" w:eastAsia="Times New Roman" w:hAnsi="Times New Roman" w:cs="Times New Roman"/>
                <w:bCs/>
                <w:sz w:val="24"/>
                <w:szCs w:val="24"/>
                <w:lang w:eastAsia="ru-RU"/>
              </w:rPr>
              <w:t>10 703</w:t>
            </w:r>
          </w:p>
        </w:tc>
        <w:tc>
          <w:tcPr>
            <w:tcW w:w="951" w:type="pct"/>
            <w:tcBorders>
              <w:top w:val="single" w:sz="4" w:space="0" w:color="auto"/>
              <w:bottom w:val="single" w:sz="4" w:space="0" w:color="auto"/>
              <w:right w:val="single" w:sz="4" w:space="0" w:color="auto"/>
            </w:tcBorders>
            <w:vAlign w:val="bottom"/>
          </w:tcPr>
          <w:p w:rsidR="006A40F2" w:rsidRPr="006A40F2" w:rsidRDefault="006A40F2" w:rsidP="00D03A4F">
            <w:pPr>
              <w:spacing w:before="60" w:after="0" w:line="240" w:lineRule="auto"/>
              <w:ind w:right="170"/>
              <w:jc w:val="center"/>
              <w:rPr>
                <w:rFonts w:ascii="Times New Roman" w:eastAsia="Times New Roman" w:hAnsi="Times New Roman" w:cs="Times New Roman"/>
                <w:bCs/>
                <w:sz w:val="24"/>
                <w:szCs w:val="24"/>
                <w:lang w:eastAsia="ru-RU"/>
              </w:rPr>
            </w:pPr>
            <w:r w:rsidRPr="006A40F2">
              <w:rPr>
                <w:rFonts w:ascii="Times New Roman" w:eastAsia="Times New Roman" w:hAnsi="Times New Roman" w:cs="Times New Roman"/>
                <w:bCs/>
                <w:sz w:val="24"/>
                <w:szCs w:val="24"/>
                <w:lang w:eastAsia="ru-RU"/>
              </w:rPr>
              <w:t>11 216</w:t>
            </w:r>
          </w:p>
        </w:tc>
      </w:tr>
    </w:tbl>
    <w:p w:rsidR="00D03A4F" w:rsidRDefault="00D03A4F" w:rsidP="00D03A4F">
      <w:pPr>
        <w:spacing w:after="0" w:line="240" w:lineRule="auto"/>
        <w:rPr>
          <w:rFonts w:ascii="Times New Roman" w:eastAsia="Times New Roman" w:hAnsi="Times New Roman" w:cs="Times New Roman"/>
          <w:sz w:val="26"/>
          <w:szCs w:val="26"/>
          <w:highlight w:val="yellow"/>
          <w:lang w:eastAsia="ru-RU"/>
        </w:rPr>
      </w:pPr>
    </w:p>
    <w:p w:rsidR="001903A7" w:rsidRPr="00BD5A90" w:rsidRDefault="001903A7" w:rsidP="00D03A4F">
      <w:pPr>
        <w:spacing w:after="0" w:line="240" w:lineRule="auto"/>
        <w:rPr>
          <w:rFonts w:ascii="Times New Roman" w:eastAsia="Times New Roman" w:hAnsi="Times New Roman" w:cs="Times New Roman"/>
          <w:sz w:val="26"/>
          <w:szCs w:val="26"/>
          <w:highlight w:val="yellow"/>
          <w:lang w:eastAsia="ru-RU"/>
        </w:rPr>
      </w:pPr>
    </w:p>
    <w:p w:rsidR="00DB764F" w:rsidRDefault="00DB764F" w:rsidP="00D03A4F">
      <w:pPr>
        <w:spacing w:after="0" w:line="240" w:lineRule="auto"/>
        <w:jc w:val="right"/>
        <w:rPr>
          <w:rFonts w:ascii="Times New Roman" w:eastAsia="Times New Roman" w:hAnsi="Times New Roman" w:cs="Times New Roman"/>
          <w:sz w:val="26"/>
          <w:szCs w:val="26"/>
          <w:lang w:eastAsia="ru-RU"/>
        </w:rPr>
      </w:pPr>
    </w:p>
    <w:p w:rsidR="00DB764F" w:rsidRDefault="00DB764F" w:rsidP="00D03A4F">
      <w:pPr>
        <w:spacing w:after="0" w:line="240" w:lineRule="auto"/>
        <w:jc w:val="right"/>
        <w:rPr>
          <w:rFonts w:ascii="Times New Roman" w:eastAsia="Times New Roman" w:hAnsi="Times New Roman" w:cs="Times New Roman"/>
          <w:sz w:val="26"/>
          <w:szCs w:val="26"/>
          <w:lang w:eastAsia="ru-RU"/>
        </w:rPr>
      </w:pPr>
    </w:p>
    <w:p w:rsidR="00DB764F" w:rsidRDefault="00DB764F" w:rsidP="00D03A4F">
      <w:pPr>
        <w:spacing w:after="0" w:line="240" w:lineRule="auto"/>
        <w:jc w:val="right"/>
        <w:rPr>
          <w:rFonts w:ascii="Times New Roman" w:eastAsia="Times New Roman" w:hAnsi="Times New Roman" w:cs="Times New Roman"/>
          <w:sz w:val="26"/>
          <w:szCs w:val="26"/>
          <w:lang w:eastAsia="ru-RU"/>
        </w:rPr>
      </w:pPr>
    </w:p>
    <w:p w:rsidR="00DB764F" w:rsidRDefault="00DB764F" w:rsidP="00D03A4F">
      <w:pPr>
        <w:spacing w:after="0" w:line="240" w:lineRule="auto"/>
        <w:jc w:val="right"/>
        <w:rPr>
          <w:rFonts w:ascii="Times New Roman" w:eastAsia="Times New Roman" w:hAnsi="Times New Roman" w:cs="Times New Roman"/>
          <w:sz w:val="26"/>
          <w:szCs w:val="26"/>
          <w:lang w:eastAsia="ru-RU"/>
        </w:rPr>
      </w:pPr>
    </w:p>
    <w:p w:rsidR="00DB764F" w:rsidRDefault="00DB764F" w:rsidP="00D03A4F">
      <w:pPr>
        <w:spacing w:after="0" w:line="240" w:lineRule="auto"/>
        <w:jc w:val="right"/>
        <w:rPr>
          <w:rFonts w:ascii="Times New Roman" w:eastAsia="Times New Roman" w:hAnsi="Times New Roman" w:cs="Times New Roman"/>
          <w:sz w:val="26"/>
          <w:szCs w:val="26"/>
          <w:lang w:eastAsia="ru-RU"/>
        </w:rPr>
      </w:pPr>
    </w:p>
    <w:p w:rsidR="00DB764F" w:rsidRDefault="00DB764F" w:rsidP="00D03A4F">
      <w:pPr>
        <w:spacing w:after="0" w:line="240" w:lineRule="auto"/>
        <w:jc w:val="right"/>
        <w:rPr>
          <w:rFonts w:ascii="Times New Roman" w:eastAsia="Times New Roman" w:hAnsi="Times New Roman" w:cs="Times New Roman"/>
          <w:sz w:val="26"/>
          <w:szCs w:val="26"/>
          <w:lang w:eastAsia="ru-RU"/>
        </w:rPr>
      </w:pPr>
    </w:p>
    <w:p w:rsidR="00D03A4F" w:rsidRPr="00FA1FC7" w:rsidRDefault="00D03A4F" w:rsidP="00D03A4F">
      <w:pPr>
        <w:spacing w:after="0" w:line="240" w:lineRule="auto"/>
        <w:jc w:val="right"/>
        <w:rPr>
          <w:rFonts w:ascii="Times New Roman" w:eastAsia="Times New Roman" w:hAnsi="Times New Roman" w:cs="Times New Roman"/>
          <w:sz w:val="26"/>
          <w:szCs w:val="26"/>
          <w:lang w:eastAsia="ru-RU"/>
        </w:rPr>
      </w:pPr>
      <w:r w:rsidRPr="00FA1FC7">
        <w:rPr>
          <w:rFonts w:ascii="Times New Roman" w:eastAsia="Times New Roman" w:hAnsi="Times New Roman" w:cs="Times New Roman"/>
          <w:sz w:val="26"/>
          <w:szCs w:val="26"/>
          <w:lang w:eastAsia="ru-RU"/>
        </w:rPr>
        <w:t>Таблица 4</w:t>
      </w:r>
      <w:r w:rsidR="00BF045B">
        <w:rPr>
          <w:rFonts w:ascii="Times New Roman" w:eastAsia="Times New Roman" w:hAnsi="Times New Roman" w:cs="Times New Roman"/>
          <w:sz w:val="26"/>
          <w:szCs w:val="26"/>
          <w:lang w:eastAsia="ru-RU"/>
        </w:rPr>
        <w:t>7</w:t>
      </w:r>
    </w:p>
    <w:p w:rsidR="00D03A4F" w:rsidRPr="00FA1FC7"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FA1FC7" w:rsidRDefault="00D03A4F" w:rsidP="00D03A4F">
      <w:pPr>
        <w:spacing w:after="0" w:line="240" w:lineRule="auto"/>
        <w:jc w:val="center"/>
        <w:rPr>
          <w:rFonts w:ascii="Times New Roman" w:eastAsia="Times New Roman" w:hAnsi="Times New Roman" w:cs="Times New Roman"/>
          <w:b/>
          <w:sz w:val="26"/>
          <w:szCs w:val="26"/>
          <w:lang w:eastAsia="ru-RU"/>
        </w:rPr>
      </w:pPr>
      <w:r w:rsidRPr="00FA1FC7">
        <w:rPr>
          <w:rFonts w:ascii="Times New Roman" w:eastAsia="Times New Roman" w:hAnsi="Times New Roman" w:cs="Times New Roman"/>
          <w:b/>
          <w:sz w:val="26"/>
          <w:szCs w:val="26"/>
          <w:lang w:eastAsia="ru-RU"/>
        </w:rPr>
        <w:t xml:space="preserve">Суммарная величина дохода, обеспечивающего </w:t>
      </w:r>
    </w:p>
    <w:p w:rsidR="00D03A4F" w:rsidRPr="00FA1FC7" w:rsidRDefault="00D03A4F" w:rsidP="00D03A4F">
      <w:pPr>
        <w:spacing w:after="0" w:line="240" w:lineRule="auto"/>
        <w:jc w:val="center"/>
        <w:rPr>
          <w:rFonts w:ascii="Times New Roman" w:eastAsia="Times New Roman" w:hAnsi="Times New Roman" w:cs="Times New Roman"/>
          <w:b/>
          <w:sz w:val="26"/>
          <w:szCs w:val="26"/>
          <w:lang w:eastAsia="ru-RU"/>
        </w:rPr>
      </w:pPr>
      <w:r w:rsidRPr="00FA1FC7">
        <w:rPr>
          <w:rFonts w:ascii="Times New Roman" w:eastAsia="Times New Roman" w:hAnsi="Times New Roman" w:cs="Times New Roman"/>
          <w:b/>
          <w:sz w:val="26"/>
          <w:szCs w:val="26"/>
          <w:lang w:eastAsia="ru-RU"/>
        </w:rPr>
        <w:t>прожиточный минимум семьям с детьми</w:t>
      </w:r>
    </w:p>
    <w:p w:rsidR="00D03A4F" w:rsidRPr="00FA1FC7" w:rsidRDefault="00D03A4F" w:rsidP="00D03A4F">
      <w:pPr>
        <w:spacing w:after="0" w:line="240" w:lineRule="auto"/>
        <w:jc w:val="center"/>
        <w:rPr>
          <w:rFonts w:ascii="Times New Roman" w:eastAsia="Times New Roman" w:hAnsi="Times New Roman" w:cs="Times New Roman"/>
          <w:caps/>
          <w:sz w:val="24"/>
          <w:szCs w:val="24"/>
          <w:lang w:eastAsia="ru-RU"/>
        </w:rPr>
      </w:pPr>
      <w:r w:rsidRPr="00FA1FC7">
        <w:rPr>
          <w:rFonts w:ascii="Times New Roman" w:eastAsia="Times New Roman" w:hAnsi="Times New Roman" w:cs="Times New Roman"/>
          <w:sz w:val="24"/>
          <w:szCs w:val="24"/>
          <w:lang w:eastAsia="ru-RU"/>
        </w:rPr>
        <w:t>(рублей в месяц)</w:t>
      </w:r>
    </w:p>
    <w:p w:rsidR="00D03A4F" w:rsidRPr="00FA1FC7" w:rsidRDefault="00D03A4F" w:rsidP="00D03A4F">
      <w:pPr>
        <w:spacing w:after="0" w:line="240" w:lineRule="auto"/>
        <w:jc w:val="right"/>
        <w:rPr>
          <w:rFonts w:ascii="Times New Roman" w:eastAsia="Times New Roman" w:hAnsi="Times New Roman" w:cs="Times New Roman"/>
          <w:sz w:val="20"/>
          <w:szCs w:val="20"/>
          <w:lang w:eastAsia="ru-RU"/>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899"/>
        <w:gridCol w:w="1431"/>
        <w:gridCol w:w="1431"/>
        <w:gridCol w:w="1431"/>
      </w:tblGrid>
      <w:tr w:rsidR="00FA1FC7" w:rsidRPr="00FA1FC7" w:rsidTr="00944CB1">
        <w:trPr>
          <w:trHeight w:val="362"/>
          <w:tblHeader/>
          <w:jc w:val="center"/>
        </w:trPr>
        <w:tc>
          <w:tcPr>
            <w:tcW w:w="2894" w:type="pct"/>
            <w:vAlign w:val="center"/>
          </w:tcPr>
          <w:p w:rsidR="00FA1FC7" w:rsidRPr="00FA1FC7" w:rsidRDefault="00FA1FC7" w:rsidP="00D03A4F">
            <w:pPr>
              <w:spacing w:after="0" w:line="240" w:lineRule="auto"/>
              <w:rPr>
                <w:rFonts w:ascii="Times New Roman" w:eastAsia="Times New Roman" w:hAnsi="Times New Roman" w:cs="Times New Roman"/>
                <w:sz w:val="24"/>
                <w:szCs w:val="24"/>
                <w:lang w:eastAsia="ru-RU"/>
              </w:rPr>
            </w:pPr>
          </w:p>
        </w:tc>
        <w:tc>
          <w:tcPr>
            <w:tcW w:w="702" w:type="pct"/>
            <w:vAlign w:val="center"/>
          </w:tcPr>
          <w:p w:rsidR="00FA1FC7" w:rsidRPr="00FA1FC7" w:rsidRDefault="00FA1FC7" w:rsidP="005A24F5">
            <w:pPr>
              <w:spacing w:after="0" w:line="240" w:lineRule="auto"/>
              <w:jc w:val="center"/>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2018 г.</w:t>
            </w:r>
          </w:p>
        </w:tc>
        <w:tc>
          <w:tcPr>
            <w:tcW w:w="702" w:type="pct"/>
            <w:vAlign w:val="center"/>
          </w:tcPr>
          <w:p w:rsidR="00FA1FC7" w:rsidRPr="00FA1FC7" w:rsidRDefault="00FA1FC7" w:rsidP="005A24F5">
            <w:pPr>
              <w:spacing w:after="0" w:line="240" w:lineRule="auto"/>
              <w:jc w:val="center"/>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2019 г.</w:t>
            </w:r>
          </w:p>
        </w:tc>
        <w:tc>
          <w:tcPr>
            <w:tcW w:w="702" w:type="pct"/>
            <w:vAlign w:val="center"/>
          </w:tcPr>
          <w:p w:rsidR="00FA1FC7" w:rsidRPr="00FA1FC7" w:rsidRDefault="00FA1FC7" w:rsidP="00D03A4F">
            <w:pPr>
              <w:spacing w:after="0" w:line="240" w:lineRule="auto"/>
              <w:jc w:val="center"/>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2020 г.</w:t>
            </w:r>
          </w:p>
        </w:tc>
      </w:tr>
      <w:tr w:rsidR="00FA1FC7" w:rsidRPr="00FA1FC7" w:rsidTr="00944CB1">
        <w:trPr>
          <w:jc w:val="center"/>
        </w:trPr>
        <w:tc>
          <w:tcPr>
            <w:tcW w:w="2894" w:type="pct"/>
            <w:tcBorders>
              <w:bottom w:val="nil"/>
            </w:tcBorders>
            <w:vAlign w:val="bottom"/>
          </w:tcPr>
          <w:p w:rsidR="00FA1FC7" w:rsidRPr="00FA1FC7" w:rsidRDefault="00FA1FC7" w:rsidP="00D03A4F">
            <w:pPr>
              <w:spacing w:after="0" w:line="240" w:lineRule="auto"/>
              <w:ind w:left="113"/>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Семьи, состоящие из 2 человек:</w:t>
            </w:r>
          </w:p>
        </w:tc>
        <w:tc>
          <w:tcPr>
            <w:tcW w:w="702" w:type="pct"/>
            <w:tcBorders>
              <w:bottom w:val="nil"/>
            </w:tcBorders>
            <w:vAlign w:val="bottom"/>
          </w:tcPr>
          <w:p w:rsidR="00FA1FC7" w:rsidRPr="00FA1FC7" w:rsidRDefault="00FA1FC7" w:rsidP="00D03A4F">
            <w:pPr>
              <w:spacing w:after="0" w:line="240" w:lineRule="auto"/>
              <w:jc w:val="center"/>
              <w:rPr>
                <w:rFonts w:ascii="Times New Roman" w:eastAsia="Times New Roman" w:hAnsi="Times New Roman" w:cs="Times New Roman"/>
                <w:sz w:val="24"/>
                <w:szCs w:val="24"/>
                <w:lang w:eastAsia="ru-RU"/>
              </w:rPr>
            </w:pPr>
          </w:p>
        </w:tc>
        <w:tc>
          <w:tcPr>
            <w:tcW w:w="702" w:type="pct"/>
            <w:tcBorders>
              <w:bottom w:val="nil"/>
            </w:tcBorders>
            <w:vAlign w:val="bottom"/>
          </w:tcPr>
          <w:p w:rsidR="00FA1FC7" w:rsidRPr="00FA1FC7" w:rsidRDefault="00FA1FC7" w:rsidP="00D03A4F">
            <w:pPr>
              <w:spacing w:after="0" w:line="240" w:lineRule="auto"/>
              <w:jc w:val="center"/>
              <w:rPr>
                <w:rFonts w:ascii="Times New Roman" w:eastAsia="Times New Roman" w:hAnsi="Times New Roman" w:cs="Times New Roman"/>
                <w:sz w:val="24"/>
                <w:szCs w:val="24"/>
                <w:lang w:eastAsia="ru-RU"/>
              </w:rPr>
            </w:pPr>
          </w:p>
        </w:tc>
        <w:tc>
          <w:tcPr>
            <w:tcW w:w="702" w:type="pct"/>
            <w:tcBorders>
              <w:bottom w:val="nil"/>
            </w:tcBorders>
            <w:vAlign w:val="bottom"/>
          </w:tcPr>
          <w:p w:rsidR="00FA1FC7" w:rsidRPr="00FA1FC7" w:rsidRDefault="00FA1FC7" w:rsidP="00D03A4F">
            <w:pPr>
              <w:spacing w:after="0" w:line="240" w:lineRule="auto"/>
              <w:jc w:val="center"/>
              <w:rPr>
                <w:rFonts w:ascii="Times New Roman" w:eastAsia="Times New Roman" w:hAnsi="Times New Roman" w:cs="Times New Roman"/>
                <w:sz w:val="24"/>
                <w:szCs w:val="24"/>
                <w:lang w:eastAsia="ru-RU"/>
              </w:rPr>
            </w:pPr>
          </w:p>
        </w:tc>
      </w:tr>
      <w:tr w:rsidR="00FA1FC7" w:rsidRPr="00FA1FC7" w:rsidTr="00944CB1">
        <w:trPr>
          <w:jc w:val="center"/>
        </w:trPr>
        <w:tc>
          <w:tcPr>
            <w:tcW w:w="2894" w:type="pct"/>
            <w:tcBorders>
              <w:top w:val="nil"/>
            </w:tcBorders>
            <w:vAlign w:val="bottom"/>
          </w:tcPr>
          <w:p w:rsidR="00FA1FC7" w:rsidRPr="00FA1FC7" w:rsidRDefault="00FA1FC7" w:rsidP="00D03A4F">
            <w:pPr>
              <w:spacing w:after="0" w:line="240" w:lineRule="auto"/>
              <w:ind w:left="284"/>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1 трудоспособного и 1 ребенка</w:t>
            </w:r>
          </w:p>
        </w:tc>
        <w:tc>
          <w:tcPr>
            <w:tcW w:w="702" w:type="pct"/>
            <w:tcBorders>
              <w:top w:val="nil"/>
            </w:tcBorders>
            <w:vAlign w:val="bottom"/>
          </w:tcPr>
          <w:p w:rsidR="00FA1FC7" w:rsidRPr="00FA1FC7" w:rsidRDefault="00FA1FC7" w:rsidP="005A24F5">
            <w:pPr>
              <w:spacing w:after="0" w:line="240" w:lineRule="auto"/>
              <w:jc w:val="center"/>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21 275</w:t>
            </w:r>
          </w:p>
        </w:tc>
        <w:tc>
          <w:tcPr>
            <w:tcW w:w="702" w:type="pct"/>
            <w:tcBorders>
              <w:top w:val="nil"/>
            </w:tcBorders>
            <w:vAlign w:val="bottom"/>
          </w:tcPr>
          <w:p w:rsidR="00FA1FC7" w:rsidRPr="00FA1FC7" w:rsidRDefault="00FA1FC7" w:rsidP="005A24F5">
            <w:pPr>
              <w:spacing w:after="0" w:line="240" w:lineRule="auto"/>
              <w:jc w:val="center"/>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22 512</w:t>
            </w:r>
          </w:p>
        </w:tc>
        <w:tc>
          <w:tcPr>
            <w:tcW w:w="702" w:type="pct"/>
            <w:tcBorders>
              <w:top w:val="nil"/>
            </w:tcBorders>
            <w:vAlign w:val="bottom"/>
          </w:tcPr>
          <w:p w:rsidR="00FA1FC7" w:rsidRPr="00FA1FC7" w:rsidRDefault="00FA1FC7" w:rsidP="00D03A4F">
            <w:pPr>
              <w:spacing w:after="0" w:line="240" w:lineRule="auto"/>
              <w:jc w:val="center"/>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23 451</w:t>
            </w:r>
          </w:p>
        </w:tc>
      </w:tr>
      <w:tr w:rsidR="00FA1FC7" w:rsidRPr="00FA1FC7" w:rsidTr="00944CB1">
        <w:trPr>
          <w:jc w:val="center"/>
        </w:trPr>
        <w:tc>
          <w:tcPr>
            <w:tcW w:w="2894" w:type="pct"/>
            <w:tcBorders>
              <w:bottom w:val="nil"/>
            </w:tcBorders>
            <w:vAlign w:val="bottom"/>
          </w:tcPr>
          <w:p w:rsidR="00FA1FC7" w:rsidRPr="00FA1FC7" w:rsidRDefault="00FA1FC7" w:rsidP="00D03A4F">
            <w:pPr>
              <w:spacing w:after="0" w:line="240" w:lineRule="auto"/>
              <w:ind w:left="113"/>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Семьи, состоящие из 3 человек:</w:t>
            </w:r>
          </w:p>
        </w:tc>
        <w:tc>
          <w:tcPr>
            <w:tcW w:w="702" w:type="pct"/>
            <w:tcBorders>
              <w:bottom w:val="nil"/>
            </w:tcBorders>
            <w:vAlign w:val="bottom"/>
          </w:tcPr>
          <w:p w:rsidR="00FA1FC7" w:rsidRPr="00FA1FC7" w:rsidRDefault="00FA1FC7" w:rsidP="005A24F5">
            <w:pPr>
              <w:spacing w:after="0" w:line="240" w:lineRule="auto"/>
              <w:jc w:val="center"/>
              <w:rPr>
                <w:rFonts w:ascii="Times New Roman" w:eastAsia="Times New Roman" w:hAnsi="Times New Roman" w:cs="Times New Roman"/>
                <w:sz w:val="24"/>
                <w:szCs w:val="24"/>
                <w:lang w:eastAsia="ru-RU"/>
              </w:rPr>
            </w:pPr>
          </w:p>
        </w:tc>
        <w:tc>
          <w:tcPr>
            <w:tcW w:w="702" w:type="pct"/>
            <w:tcBorders>
              <w:bottom w:val="nil"/>
            </w:tcBorders>
            <w:vAlign w:val="bottom"/>
          </w:tcPr>
          <w:p w:rsidR="00FA1FC7" w:rsidRPr="00FA1FC7" w:rsidRDefault="00FA1FC7" w:rsidP="005A24F5">
            <w:pPr>
              <w:spacing w:after="0" w:line="240" w:lineRule="auto"/>
              <w:jc w:val="center"/>
              <w:rPr>
                <w:rFonts w:ascii="Times New Roman" w:eastAsia="Times New Roman" w:hAnsi="Times New Roman" w:cs="Times New Roman"/>
                <w:sz w:val="24"/>
                <w:szCs w:val="24"/>
                <w:lang w:eastAsia="ru-RU"/>
              </w:rPr>
            </w:pPr>
          </w:p>
        </w:tc>
        <w:tc>
          <w:tcPr>
            <w:tcW w:w="702" w:type="pct"/>
            <w:tcBorders>
              <w:bottom w:val="nil"/>
            </w:tcBorders>
            <w:vAlign w:val="bottom"/>
          </w:tcPr>
          <w:p w:rsidR="00FA1FC7" w:rsidRPr="00FA1FC7" w:rsidRDefault="00FA1FC7" w:rsidP="00D03A4F">
            <w:pPr>
              <w:spacing w:after="0" w:line="240" w:lineRule="auto"/>
              <w:jc w:val="center"/>
              <w:rPr>
                <w:rFonts w:ascii="Times New Roman" w:eastAsia="Times New Roman" w:hAnsi="Times New Roman" w:cs="Times New Roman"/>
                <w:sz w:val="24"/>
                <w:szCs w:val="24"/>
                <w:lang w:eastAsia="ru-RU"/>
              </w:rPr>
            </w:pPr>
          </w:p>
        </w:tc>
      </w:tr>
      <w:tr w:rsidR="00FA1FC7" w:rsidRPr="00FA1FC7" w:rsidTr="00944CB1">
        <w:trPr>
          <w:jc w:val="center"/>
        </w:trPr>
        <w:tc>
          <w:tcPr>
            <w:tcW w:w="2894" w:type="pct"/>
            <w:tcBorders>
              <w:top w:val="nil"/>
            </w:tcBorders>
            <w:vAlign w:val="bottom"/>
          </w:tcPr>
          <w:p w:rsidR="00FA1FC7" w:rsidRPr="00FA1FC7" w:rsidRDefault="00FA1FC7" w:rsidP="00D03A4F">
            <w:pPr>
              <w:spacing w:after="0" w:line="240" w:lineRule="auto"/>
              <w:ind w:left="284"/>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2 трудоспособных и 1 ребенка</w:t>
            </w:r>
          </w:p>
        </w:tc>
        <w:tc>
          <w:tcPr>
            <w:tcW w:w="702" w:type="pct"/>
            <w:tcBorders>
              <w:top w:val="nil"/>
            </w:tcBorders>
            <w:vAlign w:val="bottom"/>
          </w:tcPr>
          <w:p w:rsidR="00FA1FC7" w:rsidRPr="00FA1FC7" w:rsidRDefault="00FA1FC7" w:rsidP="005A24F5">
            <w:pPr>
              <w:spacing w:after="0" w:line="240" w:lineRule="auto"/>
              <w:jc w:val="center"/>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32 400</w:t>
            </w:r>
          </w:p>
        </w:tc>
        <w:tc>
          <w:tcPr>
            <w:tcW w:w="702" w:type="pct"/>
            <w:tcBorders>
              <w:top w:val="nil"/>
            </w:tcBorders>
            <w:vAlign w:val="bottom"/>
          </w:tcPr>
          <w:p w:rsidR="00FA1FC7" w:rsidRPr="00FA1FC7" w:rsidRDefault="00FA1FC7" w:rsidP="005A24F5">
            <w:pPr>
              <w:spacing w:after="0" w:line="240" w:lineRule="auto"/>
              <w:jc w:val="center"/>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34 321</w:t>
            </w:r>
          </w:p>
        </w:tc>
        <w:tc>
          <w:tcPr>
            <w:tcW w:w="702" w:type="pct"/>
            <w:tcBorders>
              <w:top w:val="nil"/>
            </w:tcBorders>
            <w:vAlign w:val="bottom"/>
          </w:tcPr>
          <w:p w:rsidR="00FA1FC7" w:rsidRPr="00FA1FC7" w:rsidRDefault="00FA1FC7" w:rsidP="00D03A4F">
            <w:pPr>
              <w:spacing w:after="0" w:line="240" w:lineRule="auto"/>
              <w:jc w:val="center"/>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35 686</w:t>
            </w:r>
          </w:p>
        </w:tc>
      </w:tr>
      <w:tr w:rsidR="00FA1FC7" w:rsidRPr="00FA1FC7" w:rsidTr="00944CB1">
        <w:trPr>
          <w:jc w:val="center"/>
        </w:trPr>
        <w:tc>
          <w:tcPr>
            <w:tcW w:w="2894" w:type="pct"/>
            <w:vAlign w:val="bottom"/>
          </w:tcPr>
          <w:p w:rsidR="00FA1FC7" w:rsidRPr="00FA1FC7" w:rsidRDefault="00FA1FC7" w:rsidP="00D03A4F">
            <w:pPr>
              <w:spacing w:after="0" w:line="240" w:lineRule="auto"/>
              <w:ind w:left="284"/>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1 трудоспособного и 2 детей</w:t>
            </w:r>
          </w:p>
        </w:tc>
        <w:tc>
          <w:tcPr>
            <w:tcW w:w="702" w:type="pct"/>
            <w:vAlign w:val="bottom"/>
          </w:tcPr>
          <w:p w:rsidR="00FA1FC7" w:rsidRPr="00FA1FC7" w:rsidRDefault="00FA1FC7" w:rsidP="005A24F5">
            <w:pPr>
              <w:spacing w:after="0" w:line="240" w:lineRule="auto"/>
              <w:jc w:val="center"/>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31 425</w:t>
            </w:r>
          </w:p>
        </w:tc>
        <w:tc>
          <w:tcPr>
            <w:tcW w:w="702" w:type="pct"/>
            <w:vAlign w:val="bottom"/>
          </w:tcPr>
          <w:p w:rsidR="00FA1FC7" w:rsidRPr="00FA1FC7" w:rsidRDefault="00FA1FC7" w:rsidP="005A24F5">
            <w:pPr>
              <w:spacing w:after="0" w:line="240" w:lineRule="auto"/>
              <w:jc w:val="center"/>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33 215</w:t>
            </w:r>
          </w:p>
        </w:tc>
        <w:tc>
          <w:tcPr>
            <w:tcW w:w="702" w:type="pct"/>
            <w:vAlign w:val="bottom"/>
          </w:tcPr>
          <w:p w:rsidR="00FA1FC7" w:rsidRPr="00FA1FC7" w:rsidRDefault="00FA1FC7" w:rsidP="00D03A4F">
            <w:pPr>
              <w:spacing w:after="0" w:line="240" w:lineRule="auto"/>
              <w:jc w:val="center"/>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34 667</w:t>
            </w:r>
          </w:p>
        </w:tc>
      </w:tr>
      <w:tr w:rsidR="00FA1FC7" w:rsidRPr="00FA1FC7" w:rsidTr="00944CB1">
        <w:trPr>
          <w:jc w:val="center"/>
        </w:trPr>
        <w:tc>
          <w:tcPr>
            <w:tcW w:w="2894" w:type="pct"/>
            <w:tcBorders>
              <w:bottom w:val="nil"/>
            </w:tcBorders>
            <w:vAlign w:val="bottom"/>
          </w:tcPr>
          <w:p w:rsidR="00FA1FC7" w:rsidRPr="00FA1FC7" w:rsidRDefault="00FA1FC7" w:rsidP="00D03A4F">
            <w:pPr>
              <w:spacing w:after="0" w:line="240" w:lineRule="auto"/>
              <w:ind w:left="113"/>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Семьи, состоящие из 4 человек:</w:t>
            </w:r>
          </w:p>
        </w:tc>
        <w:tc>
          <w:tcPr>
            <w:tcW w:w="702" w:type="pct"/>
            <w:tcBorders>
              <w:bottom w:val="nil"/>
            </w:tcBorders>
            <w:vAlign w:val="bottom"/>
          </w:tcPr>
          <w:p w:rsidR="00FA1FC7" w:rsidRPr="00FA1FC7" w:rsidRDefault="00FA1FC7" w:rsidP="005A24F5">
            <w:pPr>
              <w:spacing w:after="0" w:line="240" w:lineRule="auto"/>
              <w:jc w:val="center"/>
              <w:rPr>
                <w:rFonts w:ascii="Times New Roman" w:eastAsia="Times New Roman" w:hAnsi="Times New Roman" w:cs="Times New Roman"/>
                <w:sz w:val="24"/>
                <w:szCs w:val="24"/>
                <w:lang w:eastAsia="ru-RU"/>
              </w:rPr>
            </w:pPr>
          </w:p>
        </w:tc>
        <w:tc>
          <w:tcPr>
            <w:tcW w:w="702" w:type="pct"/>
            <w:tcBorders>
              <w:bottom w:val="nil"/>
            </w:tcBorders>
            <w:vAlign w:val="bottom"/>
          </w:tcPr>
          <w:p w:rsidR="00FA1FC7" w:rsidRPr="00FA1FC7" w:rsidRDefault="00FA1FC7" w:rsidP="005A24F5">
            <w:pPr>
              <w:spacing w:after="0" w:line="240" w:lineRule="auto"/>
              <w:jc w:val="center"/>
              <w:rPr>
                <w:rFonts w:ascii="Times New Roman" w:eastAsia="Times New Roman" w:hAnsi="Times New Roman" w:cs="Times New Roman"/>
                <w:sz w:val="24"/>
                <w:szCs w:val="24"/>
                <w:lang w:eastAsia="ru-RU"/>
              </w:rPr>
            </w:pPr>
          </w:p>
        </w:tc>
        <w:tc>
          <w:tcPr>
            <w:tcW w:w="702" w:type="pct"/>
            <w:tcBorders>
              <w:bottom w:val="nil"/>
            </w:tcBorders>
            <w:vAlign w:val="bottom"/>
          </w:tcPr>
          <w:p w:rsidR="00FA1FC7" w:rsidRPr="00FA1FC7" w:rsidRDefault="00FA1FC7" w:rsidP="00D03A4F">
            <w:pPr>
              <w:spacing w:after="0" w:line="240" w:lineRule="auto"/>
              <w:jc w:val="center"/>
              <w:rPr>
                <w:rFonts w:ascii="Times New Roman" w:eastAsia="Times New Roman" w:hAnsi="Times New Roman" w:cs="Times New Roman"/>
                <w:sz w:val="24"/>
                <w:szCs w:val="24"/>
                <w:lang w:eastAsia="ru-RU"/>
              </w:rPr>
            </w:pPr>
          </w:p>
        </w:tc>
      </w:tr>
      <w:tr w:rsidR="00FA1FC7" w:rsidRPr="00FA1FC7" w:rsidTr="00944CB1">
        <w:trPr>
          <w:jc w:val="center"/>
        </w:trPr>
        <w:tc>
          <w:tcPr>
            <w:tcW w:w="2894" w:type="pct"/>
            <w:tcBorders>
              <w:top w:val="nil"/>
            </w:tcBorders>
            <w:vAlign w:val="bottom"/>
          </w:tcPr>
          <w:p w:rsidR="00FA1FC7" w:rsidRPr="00FA1FC7" w:rsidRDefault="00FA1FC7" w:rsidP="00D03A4F">
            <w:pPr>
              <w:spacing w:after="0" w:line="240" w:lineRule="auto"/>
              <w:ind w:left="284"/>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2 трудоспособных и 2 детей</w:t>
            </w:r>
          </w:p>
        </w:tc>
        <w:tc>
          <w:tcPr>
            <w:tcW w:w="702" w:type="pct"/>
            <w:tcBorders>
              <w:top w:val="nil"/>
            </w:tcBorders>
            <w:vAlign w:val="bottom"/>
          </w:tcPr>
          <w:p w:rsidR="00FA1FC7" w:rsidRPr="00FA1FC7" w:rsidRDefault="00FA1FC7" w:rsidP="005A24F5">
            <w:pPr>
              <w:spacing w:after="0" w:line="240" w:lineRule="auto"/>
              <w:jc w:val="center"/>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42 550</w:t>
            </w:r>
          </w:p>
        </w:tc>
        <w:tc>
          <w:tcPr>
            <w:tcW w:w="702" w:type="pct"/>
            <w:tcBorders>
              <w:top w:val="nil"/>
            </w:tcBorders>
            <w:vAlign w:val="bottom"/>
          </w:tcPr>
          <w:p w:rsidR="00FA1FC7" w:rsidRPr="00FA1FC7" w:rsidRDefault="00FA1FC7" w:rsidP="005A24F5">
            <w:pPr>
              <w:spacing w:after="0" w:line="240" w:lineRule="auto"/>
              <w:jc w:val="center"/>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45 024</w:t>
            </w:r>
          </w:p>
        </w:tc>
        <w:tc>
          <w:tcPr>
            <w:tcW w:w="702" w:type="pct"/>
            <w:tcBorders>
              <w:top w:val="nil"/>
            </w:tcBorders>
            <w:vAlign w:val="bottom"/>
          </w:tcPr>
          <w:p w:rsidR="00FA1FC7" w:rsidRPr="00FA1FC7" w:rsidRDefault="00FA1FC7" w:rsidP="00D03A4F">
            <w:pPr>
              <w:spacing w:after="0" w:line="240" w:lineRule="auto"/>
              <w:jc w:val="center"/>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46 902</w:t>
            </w:r>
          </w:p>
        </w:tc>
      </w:tr>
      <w:tr w:rsidR="00FA1FC7" w:rsidRPr="00BD5A90" w:rsidTr="00944CB1">
        <w:trPr>
          <w:jc w:val="center"/>
        </w:trPr>
        <w:tc>
          <w:tcPr>
            <w:tcW w:w="2894" w:type="pct"/>
            <w:vAlign w:val="bottom"/>
          </w:tcPr>
          <w:p w:rsidR="00FA1FC7" w:rsidRPr="00FA1FC7" w:rsidRDefault="00FA1FC7" w:rsidP="00D03A4F">
            <w:pPr>
              <w:spacing w:after="0" w:line="240" w:lineRule="auto"/>
              <w:ind w:left="284"/>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1 трудоспособного и 3 детей</w:t>
            </w:r>
          </w:p>
        </w:tc>
        <w:tc>
          <w:tcPr>
            <w:tcW w:w="702" w:type="pct"/>
            <w:vAlign w:val="bottom"/>
          </w:tcPr>
          <w:p w:rsidR="00FA1FC7" w:rsidRPr="00FA1FC7" w:rsidRDefault="00FA1FC7" w:rsidP="005A24F5">
            <w:pPr>
              <w:spacing w:after="0" w:line="240" w:lineRule="auto"/>
              <w:jc w:val="center"/>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41 575</w:t>
            </w:r>
          </w:p>
        </w:tc>
        <w:tc>
          <w:tcPr>
            <w:tcW w:w="702" w:type="pct"/>
            <w:vAlign w:val="bottom"/>
          </w:tcPr>
          <w:p w:rsidR="00FA1FC7" w:rsidRPr="00FA1FC7" w:rsidRDefault="00FA1FC7" w:rsidP="005A24F5">
            <w:pPr>
              <w:spacing w:after="0" w:line="240" w:lineRule="auto"/>
              <w:jc w:val="center"/>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43 918</w:t>
            </w:r>
          </w:p>
        </w:tc>
        <w:tc>
          <w:tcPr>
            <w:tcW w:w="702" w:type="pct"/>
            <w:vAlign w:val="bottom"/>
          </w:tcPr>
          <w:p w:rsidR="00FA1FC7" w:rsidRPr="00FA1FC7" w:rsidRDefault="00FA1FC7" w:rsidP="00D03A4F">
            <w:pPr>
              <w:spacing w:after="0" w:line="240" w:lineRule="auto"/>
              <w:jc w:val="center"/>
              <w:rPr>
                <w:rFonts w:ascii="Times New Roman" w:eastAsia="Times New Roman" w:hAnsi="Times New Roman" w:cs="Times New Roman"/>
                <w:sz w:val="24"/>
                <w:szCs w:val="24"/>
                <w:lang w:eastAsia="ru-RU"/>
              </w:rPr>
            </w:pPr>
            <w:r w:rsidRPr="00FA1FC7">
              <w:rPr>
                <w:rFonts w:ascii="Times New Roman" w:eastAsia="Times New Roman" w:hAnsi="Times New Roman" w:cs="Times New Roman"/>
                <w:sz w:val="24"/>
                <w:szCs w:val="24"/>
                <w:lang w:eastAsia="ru-RU"/>
              </w:rPr>
              <w:t>45 883</w:t>
            </w:r>
          </w:p>
        </w:tc>
      </w:tr>
    </w:tbl>
    <w:p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011CE3" w:rsidRDefault="00D03A4F" w:rsidP="00D03A4F">
      <w:pPr>
        <w:spacing w:after="0" w:line="240" w:lineRule="auto"/>
        <w:jc w:val="right"/>
        <w:rPr>
          <w:rFonts w:ascii="Times New Roman" w:eastAsia="Times New Roman" w:hAnsi="Times New Roman" w:cs="Times New Roman"/>
          <w:sz w:val="26"/>
          <w:szCs w:val="26"/>
          <w:lang w:eastAsia="ru-RU"/>
        </w:rPr>
      </w:pPr>
      <w:r w:rsidRPr="00011CE3">
        <w:rPr>
          <w:rFonts w:ascii="Times New Roman" w:eastAsia="Times New Roman" w:hAnsi="Times New Roman" w:cs="Times New Roman"/>
          <w:sz w:val="26"/>
          <w:szCs w:val="26"/>
          <w:lang w:eastAsia="ru-RU"/>
        </w:rPr>
        <w:t>Таблица 4</w:t>
      </w:r>
      <w:r w:rsidR="00BF045B">
        <w:rPr>
          <w:rFonts w:ascii="Times New Roman" w:eastAsia="Times New Roman" w:hAnsi="Times New Roman" w:cs="Times New Roman"/>
          <w:sz w:val="26"/>
          <w:szCs w:val="26"/>
          <w:lang w:eastAsia="ru-RU"/>
        </w:rPr>
        <w:t>8</w:t>
      </w:r>
    </w:p>
    <w:p w:rsidR="00D03A4F" w:rsidRPr="00011CE3"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011CE3" w:rsidRDefault="00D03A4F" w:rsidP="00D03A4F">
      <w:pPr>
        <w:spacing w:after="0" w:line="240" w:lineRule="auto"/>
        <w:jc w:val="center"/>
        <w:rPr>
          <w:rFonts w:ascii="Times New Roman" w:eastAsia="Times New Roman" w:hAnsi="Times New Roman" w:cs="Times New Roman"/>
          <w:b/>
          <w:sz w:val="26"/>
          <w:szCs w:val="26"/>
          <w:lang w:eastAsia="ru-RU"/>
        </w:rPr>
      </w:pPr>
      <w:r w:rsidRPr="00011CE3">
        <w:rPr>
          <w:rFonts w:ascii="Times New Roman" w:eastAsia="Times New Roman" w:hAnsi="Times New Roman" w:cs="Times New Roman"/>
          <w:b/>
          <w:sz w:val="26"/>
          <w:szCs w:val="26"/>
          <w:lang w:eastAsia="ru-RU"/>
        </w:rPr>
        <w:t>Получатели пособия на детей</w:t>
      </w:r>
    </w:p>
    <w:p w:rsidR="00D03A4F" w:rsidRPr="00011CE3" w:rsidRDefault="00D03A4F"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bCs/>
          <w:iCs/>
          <w:sz w:val="24"/>
          <w:szCs w:val="24"/>
          <w:lang w:eastAsia="ru-RU"/>
        </w:rPr>
        <w:t>(по данным Минтруда России; на конец года, тыс. человек</w:t>
      </w:r>
      <w:r w:rsidRPr="00011CE3">
        <w:rPr>
          <w:rFonts w:ascii="Times New Roman" w:eastAsia="Times New Roman" w:hAnsi="Times New Roman" w:cs="Times New Roman"/>
          <w:sz w:val="24"/>
          <w:szCs w:val="24"/>
          <w:lang w:eastAsia="ru-RU"/>
        </w:rPr>
        <w:t>)</w:t>
      </w:r>
    </w:p>
    <w:p w:rsidR="00D03A4F" w:rsidRPr="00011CE3" w:rsidRDefault="00D03A4F" w:rsidP="00D03A4F">
      <w:pPr>
        <w:spacing w:after="0" w:line="240" w:lineRule="auto"/>
        <w:ind w:right="139"/>
        <w:jc w:val="right"/>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30"/>
        <w:gridCol w:w="1256"/>
        <w:gridCol w:w="1256"/>
        <w:gridCol w:w="1254"/>
      </w:tblGrid>
      <w:tr w:rsidR="00011CE3" w:rsidRPr="00011CE3" w:rsidTr="00011CE3">
        <w:trPr>
          <w:trHeight w:val="278"/>
          <w:tblHeader/>
          <w:jc w:val="center"/>
        </w:trPr>
        <w:tc>
          <w:tcPr>
            <w:tcW w:w="3152" w:type="pct"/>
            <w:vAlign w:val="center"/>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p>
        </w:tc>
        <w:tc>
          <w:tcPr>
            <w:tcW w:w="616" w:type="pct"/>
            <w:vAlign w:val="center"/>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2018 г.</w:t>
            </w:r>
          </w:p>
        </w:tc>
        <w:tc>
          <w:tcPr>
            <w:tcW w:w="616" w:type="pct"/>
            <w:vAlign w:val="center"/>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2019 г.</w:t>
            </w:r>
          </w:p>
        </w:tc>
        <w:tc>
          <w:tcPr>
            <w:tcW w:w="615" w:type="pct"/>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2020 г.</w:t>
            </w:r>
          </w:p>
        </w:tc>
      </w:tr>
      <w:tr w:rsidR="00011CE3" w:rsidRPr="00011CE3" w:rsidTr="00011CE3">
        <w:trPr>
          <w:jc w:val="center"/>
        </w:trPr>
        <w:tc>
          <w:tcPr>
            <w:tcW w:w="3152" w:type="pct"/>
            <w:vAlign w:val="bottom"/>
          </w:tcPr>
          <w:p w:rsidR="00011CE3" w:rsidRPr="00011CE3" w:rsidRDefault="00011CE3" w:rsidP="00D03A4F">
            <w:pPr>
              <w:spacing w:after="0" w:line="240" w:lineRule="auto"/>
              <w:ind w:left="57"/>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Численность получателей пособия</w:t>
            </w:r>
          </w:p>
        </w:tc>
        <w:tc>
          <w:tcPr>
            <w:tcW w:w="616" w:type="pct"/>
            <w:vAlign w:val="bottom"/>
          </w:tcPr>
          <w:p w:rsidR="00011CE3" w:rsidRPr="00011CE3" w:rsidRDefault="00011CE3" w:rsidP="00D03A4F">
            <w:pPr>
              <w:spacing w:before="120" w:after="0" w:line="240" w:lineRule="auto"/>
              <w:jc w:val="center"/>
              <w:rPr>
                <w:rFonts w:ascii="Times New Roman" w:eastAsia="Times New Roman" w:hAnsi="Times New Roman" w:cs="Times New Roman"/>
                <w:b/>
                <w:sz w:val="24"/>
                <w:szCs w:val="24"/>
                <w:lang w:eastAsia="ru-RU"/>
              </w:rPr>
            </w:pPr>
            <w:r w:rsidRPr="00011CE3">
              <w:rPr>
                <w:rFonts w:ascii="Times New Roman" w:eastAsia="Times New Roman" w:hAnsi="Times New Roman" w:cs="Times New Roman"/>
                <w:b/>
                <w:sz w:val="24"/>
                <w:szCs w:val="24"/>
                <w:lang w:eastAsia="ru-RU"/>
              </w:rPr>
              <w:t>3 720</w:t>
            </w:r>
          </w:p>
        </w:tc>
        <w:tc>
          <w:tcPr>
            <w:tcW w:w="616" w:type="pct"/>
            <w:vAlign w:val="bottom"/>
          </w:tcPr>
          <w:p w:rsidR="00011CE3" w:rsidRPr="00011CE3" w:rsidRDefault="00011CE3" w:rsidP="00D03A4F">
            <w:pPr>
              <w:spacing w:before="120" w:after="0" w:line="240" w:lineRule="auto"/>
              <w:jc w:val="center"/>
              <w:rPr>
                <w:rFonts w:ascii="Times New Roman" w:eastAsia="Times New Roman" w:hAnsi="Times New Roman" w:cs="Times New Roman"/>
                <w:b/>
                <w:sz w:val="24"/>
                <w:szCs w:val="24"/>
                <w:lang w:eastAsia="ru-RU"/>
              </w:rPr>
            </w:pPr>
            <w:r w:rsidRPr="00011CE3">
              <w:rPr>
                <w:rFonts w:ascii="Times New Roman" w:eastAsia="Times New Roman" w:hAnsi="Times New Roman" w:cs="Times New Roman"/>
                <w:b/>
                <w:sz w:val="24"/>
                <w:szCs w:val="24"/>
                <w:lang w:eastAsia="ru-RU"/>
              </w:rPr>
              <w:t>3 632</w:t>
            </w:r>
          </w:p>
        </w:tc>
        <w:tc>
          <w:tcPr>
            <w:tcW w:w="615" w:type="pct"/>
          </w:tcPr>
          <w:p w:rsidR="00011CE3" w:rsidRPr="00011CE3" w:rsidRDefault="00011CE3" w:rsidP="00D03A4F">
            <w:pPr>
              <w:spacing w:before="120" w:after="0" w:line="240" w:lineRule="auto"/>
              <w:jc w:val="center"/>
              <w:rPr>
                <w:rFonts w:ascii="Times New Roman" w:eastAsia="Times New Roman" w:hAnsi="Times New Roman" w:cs="Times New Roman"/>
                <w:b/>
                <w:sz w:val="24"/>
                <w:szCs w:val="24"/>
                <w:lang w:eastAsia="ru-RU"/>
              </w:rPr>
            </w:pPr>
            <w:r w:rsidRPr="00011CE3">
              <w:rPr>
                <w:rFonts w:ascii="Times New Roman" w:eastAsia="Times New Roman" w:hAnsi="Times New Roman" w:cs="Times New Roman"/>
                <w:b/>
                <w:sz w:val="24"/>
                <w:szCs w:val="24"/>
                <w:lang w:eastAsia="ru-RU"/>
              </w:rPr>
              <w:t>4 060</w:t>
            </w:r>
          </w:p>
        </w:tc>
      </w:tr>
      <w:tr w:rsidR="00011CE3" w:rsidRPr="00011CE3" w:rsidTr="00011CE3">
        <w:trPr>
          <w:jc w:val="center"/>
        </w:trPr>
        <w:tc>
          <w:tcPr>
            <w:tcW w:w="3152" w:type="pct"/>
            <w:vAlign w:val="bottom"/>
          </w:tcPr>
          <w:p w:rsidR="00011CE3" w:rsidRPr="00011CE3" w:rsidRDefault="00011CE3" w:rsidP="00D03A4F">
            <w:pPr>
              <w:spacing w:before="60" w:after="0" w:line="240" w:lineRule="auto"/>
              <w:ind w:left="170"/>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из них получатели пособия на детей:</w:t>
            </w:r>
          </w:p>
          <w:p w:rsidR="00011CE3" w:rsidRPr="00011CE3" w:rsidRDefault="00011CE3" w:rsidP="00D03A4F">
            <w:pPr>
              <w:spacing w:before="60" w:after="0" w:line="240" w:lineRule="auto"/>
              <w:ind w:left="284"/>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одиноких матерей</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808</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781</w:t>
            </w:r>
          </w:p>
        </w:tc>
        <w:tc>
          <w:tcPr>
            <w:tcW w:w="615" w:type="pct"/>
            <w:vAlign w:val="bottom"/>
          </w:tcPr>
          <w:p w:rsidR="00011CE3" w:rsidRPr="00011CE3" w:rsidRDefault="00011CE3" w:rsidP="00011CE3">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840</w:t>
            </w:r>
          </w:p>
        </w:tc>
      </w:tr>
      <w:tr w:rsidR="00011CE3" w:rsidRPr="00011CE3" w:rsidTr="00011CE3">
        <w:trPr>
          <w:jc w:val="center"/>
        </w:trPr>
        <w:tc>
          <w:tcPr>
            <w:tcW w:w="3152" w:type="pct"/>
            <w:vAlign w:val="bottom"/>
          </w:tcPr>
          <w:p w:rsidR="00011CE3" w:rsidRPr="00011CE3" w:rsidRDefault="00011CE3" w:rsidP="00D03A4F">
            <w:pPr>
              <w:spacing w:before="60" w:after="0" w:line="240" w:lineRule="auto"/>
              <w:ind w:left="284"/>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военнослужащих по призыву</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4,2</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1,0</w:t>
            </w:r>
          </w:p>
        </w:tc>
        <w:tc>
          <w:tcPr>
            <w:tcW w:w="615" w:type="pct"/>
            <w:vAlign w:val="bottom"/>
          </w:tcPr>
          <w:p w:rsidR="00011CE3" w:rsidRPr="00011CE3" w:rsidRDefault="00011CE3" w:rsidP="00011CE3">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0,9</w:t>
            </w:r>
          </w:p>
        </w:tc>
      </w:tr>
      <w:tr w:rsidR="00011CE3" w:rsidRPr="00011CE3" w:rsidTr="00011CE3">
        <w:trPr>
          <w:jc w:val="center"/>
        </w:trPr>
        <w:tc>
          <w:tcPr>
            <w:tcW w:w="3152" w:type="pct"/>
            <w:vAlign w:val="bottom"/>
          </w:tcPr>
          <w:p w:rsidR="00011CE3" w:rsidRPr="00011CE3" w:rsidRDefault="00011CE3" w:rsidP="00D03A4F">
            <w:pPr>
              <w:spacing w:before="60" w:after="0" w:line="240" w:lineRule="auto"/>
              <w:ind w:left="28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родителей, уклоняющихся от уплаты алиментов</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5,9</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6,4</w:t>
            </w:r>
          </w:p>
        </w:tc>
        <w:tc>
          <w:tcPr>
            <w:tcW w:w="615" w:type="pct"/>
            <w:vAlign w:val="bottom"/>
          </w:tcPr>
          <w:p w:rsidR="00011CE3" w:rsidRPr="00011CE3" w:rsidRDefault="00011CE3" w:rsidP="00011CE3">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5,5</w:t>
            </w:r>
          </w:p>
        </w:tc>
      </w:tr>
      <w:tr w:rsidR="00011CE3" w:rsidRPr="00011CE3" w:rsidTr="00011CE3">
        <w:trPr>
          <w:jc w:val="center"/>
        </w:trPr>
        <w:tc>
          <w:tcPr>
            <w:tcW w:w="3152" w:type="pct"/>
            <w:vAlign w:val="bottom"/>
          </w:tcPr>
          <w:p w:rsidR="00011CE3" w:rsidRPr="00011CE3" w:rsidRDefault="00011CE3" w:rsidP="00D03A4F">
            <w:pPr>
              <w:spacing w:before="60" w:after="0" w:line="240" w:lineRule="auto"/>
              <w:ind w:left="28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в базовом размере</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2 546</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2 536</w:t>
            </w:r>
          </w:p>
        </w:tc>
        <w:tc>
          <w:tcPr>
            <w:tcW w:w="615" w:type="pct"/>
            <w:vAlign w:val="bottom"/>
          </w:tcPr>
          <w:p w:rsidR="00011CE3" w:rsidRPr="00011CE3" w:rsidRDefault="00011CE3" w:rsidP="00011CE3">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2 903</w:t>
            </w:r>
          </w:p>
        </w:tc>
      </w:tr>
      <w:tr w:rsidR="00011CE3" w:rsidRPr="00011CE3" w:rsidTr="00011CE3">
        <w:trPr>
          <w:jc w:val="center"/>
        </w:trPr>
        <w:tc>
          <w:tcPr>
            <w:tcW w:w="3152" w:type="pct"/>
            <w:vAlign w:val="bottom"/>
          </w:tcPr>
          <w:p w:rsidR="00011CE3" w:rsidRPr="00011CE3" w:rsidRDefault="00011CE3" w:rsidP="00D03A4F">
            <w:pPr>
              <w:spacing w:before="60" w:after="0" w:line="240" w:lineRule="auto"/>
              <w:ind w:left="28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из многодетных семей</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348</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313</w:t>
            </w:r>
          </w:p>
        </w:tc>
        <w:tc>
          <w:tcPr>
            <w:tcW w:w="615" w:type="pct"/>
            <w:vAlign w:val="bottom"/>
          </w:tcPr>
          <w:p w:rsidR="00011CE3" w:rsidRPr="00011CE3" w:rsidRDefault="00011CE3" w:rsidP="00011CE3">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325</w:t>
            </w:r>
          </w:p>
        </w:tc>
      </w:tr>
      <w:tr w:rsidR="00011CE3" w:rsidRPr="00011CE3" w:rsidTr="00011CE3">
        <w:trPr>
          <w:jc w:val="center"/>
        </w:trPr>
        <w:tc>
          <w:tcPr>
            <w:tcW w:w="3152" w:type="pct"/>
            <w:vAlign w:val="bottom"/>
          </w:tcPr>
          <w:p w:rsidR="00011CE3" w:rsidRPr="00011CE3" w:rsidRDefault="00011CE3" w:rsidP="00D03A4F">
            <w:pPr>
              <w:spacing w:before="60" w:after="0" w:line="240" w:lineRule="auto"/>
              <w:ind w:left="45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из него:</w:t>
            </w:r>
          </w:p>
          <w:p w:rsidR="00011CE3" w:rsidRPr="00011CE3" w:rsidRDefault="00011CE3" w:rsidP="00D03A4F">
            <w:pPr>
              <w:spacing w:before="60" w:after="0" w:line="240" w:lineRule="auto"/>
              <w:ind w:left="45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на детей в возрасте до 3 лет</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48</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45</w:t>
            </w:r>
          </w:p>
        </w:tc>
        <w:tc>
          <w:tcPr>
            <w:tcW w:w="615" w:type="pct"/>
            <w:vAlign w:val="bottom"/>
          </w:tcPr>
          <w:p w:rsidR="00011CE3" w:rsidRPr="00011CE3" w:rsidRDefault="00011CE3" w:rsidP="00011CE3">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50</w:t>
            </w:r>
          </w:p>
        </w:tc>
      </w:tr>
      <w:tr w:rsidR="00011CE3" w:rsidRPr="00011CE3" w:rsidTr="00011CE3">
        <w:trPr>
          <w:jc w:val="center"/>
        </w:trPr>
        <w:tc>
          <w:tcPr>
            <w:tcW w:w="3152" w:type="pct"/>
            <w:vAlign w:val="bottom"/>
          </w:tcPr>
          <w:p w:rsidR="00011CE3" w:rsidRPr="00011CE3" w:rsidRDefault="00011CE3" w:rsidP="00D03A4F">
            <w:pPr>
              <w:spacing w:before="60" w:after="0" w:line="240" w:lineRule="auto"/>
              <w:ind w:left="45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на детей в возрасте от 3 до 18 лет</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104</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115</w:t>
            </w:r>
          </w:p>
        </w:tc>
        <w:tc>
          <w:tcPr>
            <w:tcW w:w="615" w:type="pct"/>
            <w:vAlign w:val="bottom"/>
          </w:tcPr>
          <w:p w:rsidR="00011CE3" w:rsidRPr="00011CE3" w:rsidRDefault="00011CE3" w:rsidP="00011CE3">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126</w:t>
            </w:r>
          </w:p>
        </w:tc>
      </w:tr>
      <w:tr w:rsidR="00011CE3" w:rsidRPr="00011CE3" w:rsidTr="00011CE3">
        <w:trPr>
          <w:jc w:val="center"/>
        </w:trPr>
        <w:tc>
          <w:tcPr>
            <w:tcW w:w="3152" w:type="pct"/>
            <w:vAlign w:val="bottom"/>
          </w:tcPr>
          <w:p w:rsidR="00011CE3" w:rsidRPr="00011CE3" w:rsidRDefault="00011CE3" w:rsidP="00D03A4F">
            <w:pPr>
              <w:spacing w:before="60" w:after="0" w:line="240" w:lineRule="auto"/>
              <w:ind w:left="28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на детей-инвалидов</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41</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41</w:t>
            </w:r>
          </w:p>
        </w:tc>
        <w:tc>
          <w:tcPr>
            <w:tcW w:w="615" w:type="pct"/>
            <w:vAlign w:val="bottom"/>
          </w:tcPr>
          <w:p w:rsidR="00011CE3" w:rsidRPr="00011CE3" w:rsidRDefault="00011CE3" w:rsidP="00011CE3">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44</w:t>
            </w:r>
          </w:p>
        </w:tc>
      </w:tr>
      <w:tr w:rsidR="00011CE3" w:rsidRPr="00011CE3" w:rsidTr="00011CE3">
        <w:trPr>
          <w:jc w:val="center"/>
        </w:trPr>
        <w:tc>
          <w:tcPr>
            <w:tcW w:w="3152" w:type="pct"/>
            <w:vAlign w:val="bottom"/>
          </w:tcPr>
          <w:p w:rsidR="00011CE3" w:rsidRPr="00011CE3" w:rsidRDefault="00011CE3" w:rsidP="00D03A4F">
            <w:pPr>
              <w:spacing w:before="60" w:after="0" w:line="240" w:lineRule="auto"/>
              <w:ind w:left="28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на детей родителей-инвалидов</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15</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8,5</w:t>
            </w:r>
          </w:p>
        </w:tc>
        <w:tc>
          <w:tcPr>
            <w:tcW w:w="615" w:type="pct"/>
            <w:vAlign w:val="bottom"/>
          </w:tcPr>
          <w:p w:rsidR="00011CE3" w:rsidRPr="00011CE3" w:rsidRDefault="00011CE3" w:rsidP="00011CE3">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7,6</w:t>
            </w:r>
          </w:p>
        </w:tc>
      </w:tr>
      <w:tr w:rsidR="00011CE3" w:rsidRPr="00011CE3" w:rsidTr="00011CE3">
        <w:trPr>
          <w:jc w:val="center"/>
        </w:trPr>
        <w:tc>
          <w:tcPr>
            <w:tcW w:w="3152" w:type="pct"/>
            <w:vAlign w:val="bottom"/>
          </w:tcPr>
          <w:p w:rsidR="00011CE3" w:rsidRPr="00011CE3" w:rsidRDefault="00011CE3" w:rsidP="00D03A4F">
            <w:pPr>
              <w:spacing w:before="60" w:after="0" w:line="240" w:lineRule="auto"/>
              <w:ind w:left="28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на детей, не перечисленных категорий</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112</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97</w:t>
            </w:r>
          </w:p>
        </w:tc>
        <w:tc>
          <w:tcPr>
            <w:tcW w:w="615" w:type="pct"/>
            <w:vAlign w:val="bottom"/>
          </w:tcPr>
          <w:p w:rsidR="00011CE3" w:rsidRPr="00011CE3" w:rsidRDefault="00011CE3" w:rsidP="00011CE3">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103</w:t>
            </w:r>
          </w:p>
        </w:tc>
      </w:tr>
      <w:tr w:rsidR="00011CE3" w:rsidRPr="00011CE3" w:rsidTr="00011CE3">
        <w:trPr>
          <w:jc w:val="center"/>
        </w:trPr>
        <w:tc>
          <w:tcPr>
            <w:tcW w:w="3152" w:type="pct"/>
            <w:vAlign w:val="bottom"/>
          </w:tcPr>
          <w:p w:rsidR="00011CE3" w:rsidRPr="00011CE3" w:rsidRDefault="00011CE3" w:rsidP="00D03A4F">
            <w:pPr>
              <w:spacing w:after="0" w:line="240" w:lineRule="auto"/>
              <w:ind w:left="57"/>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Численность детей до 16 лет, на которых назначено пособие</w:t>
            </w:r>
            <w:r w:rsidRPr="00011CE3">
              <w:rPr>
                <w:rFonts w:ascii="Times New Roman" w:eastAsia="Times New Roman" w:hAnsi="Times New Roman" w:cs="Times New Roman"/>
                <w:sz w:val="24"/>
                <w:szCs w:val="24"/>
                <w:vertAlign w:val="superscript"/>
                <w:lang w:eastAsia="ru-RU"/>
              </w:rPr>
              <w:t>1)</w:t>
            </w:r>
          </w:p>
        </w:tc>
        <w:tc>
          <w:tcPr>
            <w:tcW w:w="616" w:type="pct"/>
            <w:vAlign w:val="bottom"/>
          </w:tcPr>
          <w:p w:rsidR="00011CE3" w:rsidRPr="00011CE3" w:rsidRDefault="00011CE3" w:rsidP="00D03A4F">
            <w:pPr>
              <w:spacing w:before="60" w:after="0" w:line="240" w:lineRule="auto"/>
              <w:jc w:val="center"/>
              <w:rPr>
                <w:rFonts w:ascii="Times New Roman" w:eastAsia="Times New Roman" w:hAnsi="Times New Roman" w:cs="Times New Roman"/>
                <w:b/>
                <w:sz w:val="24"/>
                <w:szCs w:val="24"/>
                <w:lang w:eastAsia="ru-RU"/>
              </w:rPr>
            </w:pPr>
            <w:r w:rsidRPr="00011CE3">
              <w:rPr>
                <w:rFonts w:ascii="Times New Roman" w:eastAsia="Times New Roman" w:hAnsi="Times New Roman" w:cs="Times New Roman"/>
                <w:b/>
                <w:sz w:val="24"/>
                <w:szCs w:val="24"/>
                <w:lang w:eastAsia="ru-RU"/>
              </w:rPr>
              <w:t>7 021</w:t>
            </w:r>
          </w:p>
        </w:tc>
        <w:tc>
          <w:tcPr>
            <w:tcW w:w="616" w:type="pct"/>
            <w:vAlign w:val="bottom"/>
          </w:tcPr>
          <w:p w:rsidR="00011CE3" w:rsidRPr="00011CE3" w:rsidRDefault="00011CE3" w:rsidP="00D03A4F">
            <w:pPr>
              <w:spacing w:before="60" w:after="0" w:line="240" w:lineRule="auto"/>
              <w:jc w:val="center"/>
              <w:rPr>
                <w:rFonts w:ascii="Times New Roman" w:eastAsia="Times New Roman" w:hAnsi="Times New Roman" w:cs="Times New Roman"/>
                <w:b/>
                <w:sz w:val="24"/>
                <w:szCs w:val="24"/>
                <w:lang w:eastAsia="ru-RU"/>
              </w:rPr>
            </w:pPr>
            <w:r w:rsidRPr="00011CE3">
              <w:rPr>
                <w:rFonts w:ascii="Times New Roman" w:eastAsia="Times New Roman" w:hAnsi="Times New Roman" w:cs="Times New Roman"/>
                <w:b/>
                <w:sz w:val="24"/>
                <w:szCs w:val="24"/>
                <w:lang w:eastAsia="ru-RU"/>
              </w:rPr>
              <w:t>6 997</w:t>
            </w:r>
          </w:p>
        </w:tc>
        <w:tc>
          <w:tcPr>
            <w:tcW w:w="615" w:type="pct"/>
            <w:vAlign w:val="bottom"/>
          </w:tcPr>
          <w:p w:rsidR="00011CE3" w:rsidRPr="00011CE3" w:rsidRDefault="00011CE3" w:rsidP="00011CE3">
            <w:pPr>
              <w:spacing w:before="60" w:after="0" w:line="240" w:lineRule="auto"/>
              <w:jc w:val="center"/>
              <w:rPr>
                <w:rFonts w:ascii="Times New Roman" w:eastAsia="Times New Roman" w:hAnsi="Times New Roman" w:cs="Times New Roman"/>
                <w:b/>
                <w:sz w:val="24"/>
                <w:szCs w:val="24"/>
                <w:lang w:eastAsia="ru-RU"/>
              </w:rPr>
            </w:pPr>
            <w:r w:rsidRPr="00011CE3">
              <w:rPr>
                <w:rFonts w:ascii="Times New Roman" w:eastAsia="Times New Roman" w:hAnsi="Times New Roman" w:cs="Times New Roman"/>
                <w:b/>
                <w:sz w:val="24"/>
                <w:szCs w:val="24"/>
                <w:lang w:eastAsia="ru-RU"/>
              </w:rPr>
              <w:t>7 696</w:t>
            </w:r>
          </w:p>
        </w:tc>
      </w:tr>
      <w:tr w:rsidR="00011CE3" w:rsidRPr="00011CE3" w:rsidTr="00011CE3">
        <w:trPr>
          <w:jc w:val="center"/>
        </w:trPr>
        <w:tc>
          <w:tcPr>
            <w:tcW w:w="3152" w:type="pct"/>
            <w:vAlign w:val="bottom"/>
          </w:tcPr>
          <w:p w:rsidR="00011CE3" w:rsidRPr="00011CE3" w:rsidRDefault="00011CE3" w:rsidP="00D03A4F">
            <w:pPr>
              <w:spacing w:after="0" w:line="240" w:lineRule="auto"/>
              <w:ind w:left="170"/>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из них дети:</w:t>
            </w:r>
          </w:p>
          <w:p w:rsidR="00011CE3" w:rsidRPr="00011CE3" w:rsidRDefault="00011CE3" w:rsidP="00D03A4F">
            <w:pPr>
              <w:spacing w:after="0" w:line="240" w:lineRule="auto"/>
              <w:ind w:left="284"/>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одиноких матерей</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1 128</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1 122</w:t>
            </w:r>
          </w:p>
        </w:tc>
        <w:tc>
          <w:tcPr>
            <w:tcW w:w="615" w:type="pct"/>
            <w:vAlign w:val="bottom"/>
          </w:tcPr>
          <w:p w:rsidR="00011CE3" w:rsidRPr="00011CE3" w:rsidRDefault="00011CE3" w:rsidP="00011CE3">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1 184</w:t>
            </w:r>
          </w:p>
        </w:tc>
      </w:tr>
      <w:tr w:rsidR="00011CE3" w:rsidRPr="00011CE3" w:rsidTr="00011CE3">
        <w:trPr>
          <w:jc w:val="center"/>
        </w:trPr>
        <w:tc>
          <w:tcPr>
            <w:tcW w:w="3152" w:type="pct"/>
            <w:vAlign w:val="bottom"/>
          </w:tcPr>
          <w:p w:rsidR="00011CE3" w:rsidRPr="00011CE3" w:rsidRDefault="00011CE3" w:rsidP="00D03A4F">
            <w:pPr>
              <w:spacing w:after="0" w:line="240" w:lineRule="auto"/>
              <w:ind w:left="284"/>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военнослужащих по призыву</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5,7</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1,0</w:t>
            </w:r>
          </w:p>
        </w:tc>
        <w:tc>
          <w:tcPr>
            <w:tcW w:w="615" w:type="pct"/>
            <w:vAlign w:val="bottom"/>
          </w:tcPr>
          <w:p w:rsidR="00011CE3" w:rsidRPr="00011CE3" w:rsidRDefault="00011CE3" w:rsidP="00011CE3">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0,9</w:t>
            </w:r>
          </w:p>
        </w:tc>
      </w:tr>
      <w:tr w:rsidR="00011CE3" w:rsidRPr="00011CE3" w:rsidTr="00011CE3">
        <w:trPr>
          <w:jc w:val="center"/>
        </w:trPr>
        <w:tc>
          <w:tcPr>
            <w:tcW w:w="3152" w:type="pct"/>
            <w:vAlign w:val="bottom"/>
          </w:tcPr>
          <w:p w:rsidR="00011CE3" w:rsidRPr="00011CE3" w:rsidRDefault="00011CE3" w:rsidP="00D03A4F">
            <w:pPr>
              <w:spacing w:after="0" w:line="240" w:lineRule="auto"/>
              <w:ind w:left="28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родителей, уклоняющихся от уплаты алиментов</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7,5</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6,9</w:t>
            </w:r>
          </w:p>
        </w:tc>
        <w:tc>
          <w:tcPr>
            <w:tcW w:w="615" w:type="pct"/>
            <w:vAlign w:val="bottom"/>
          </w:tcPr>
          <w:p w:rsidR="00011CE3" w:rsidRPr="00011CE3" w:rsidRDefault="00011CE3" w:rsidP="00011CE3">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7,1</w:t>
            </w:r>
          </w:p>
        </w:tc>
      </w:tr>
      <w:tr w:rsidR="00011CE3" w:rsidRPr="00011CE3" w:rsidTr="00011CE3">
        <w:trPr>
          <w:jc w:val="center"/>
        </w:trPr>
        <w:tc>
          <w:tcPr>
            <w:tcW w:w="3152" w:type="pct"/>
            <w:vAlign w:val="bottom"/>
          </w:tcPr>
          <w:p w:rsidR="00011CE3" w:rsidRPr="00011CE3" w:rsidRDefault="00011CE3" w:rsidP="00D03A4F">
            <w:pPr>
              <w:spacing w:before="60" w:after="0" w:line="240" w:lineRule="auto"/>
              <w:ind w:left="28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в базовом размере</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4 737</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4 762</w:t>
            </w:r>
          </w:p>
        </w:tc>
        <w:tc>
          <w:tcPr>
            <w:tcW w:w="615" w:type="pct"/>
            <w:vAlign w:val="bottom"/>
          </w:tcPr>
          <w:p w:rsidR="00011CE3" w:rsidRPr="00011CE3" w:rsidRDefault="00011CE3" w:rsidP="00011CE3">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5 378</w:t>
            </w:r>
          </w:p>
        </w:tc>
      </w:tr>
      <w:tr w:rsidR="00011CE3" w:rsidRPr="00011CE3" w:rsidTr="00011CE3">
        <w:trPr>
          <w:jc w:val="center"/>
        </w:trPr>
        <w:tc>
          <w:tcPr>
            <w:tcW w:w="3152" w:type="pct"/>
            <w:vAlign w:val="bottom"/>
          </w:tcPr>
          <w:p w:rsidR="00011CE3" w:rsidRPr="00011CE3" w:rsidRDefault="00011CE3" w:rsidP="00D03A4F">
            <w:pPr>
              <w:spacing w:before="60" w:after="0" w:line="240" w:lineRule="auto"/>
              <w:ind w:left="28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из многодетных семей</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931</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926</w:t>
            </w:r>
          </w:p>
        </w:tc>
        <w:tc>
          <w:tcPr>
            <w:tcW w:w="615" w:type="pct"/>
            <w:vAlign w:val="bottom"/>
          </w:tcPr>
          <w:p w:rsidR="00011CE3" w:rsidRPr="00011CE3" w:rsidRDefault="00011CE3" w:rsidP="00011CE3">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923</w:t>
            </w:r>
          </w:p>
        </w:tc>
      </w:tr>
      <w:tr w:rsidR="00011CE3" w:rsidRPr="00011CE3" w:rsidTr="00011CE3">
        <w:trPr>
          <w:jc w:val="center"/>
        </w:trPr>
        <w:tc>
          <w:tcPr>
            <w:tcW w:w="3152" w:type="pct"/>
            <w:vAlign w:val="bottom"/>
          </w:tcPr>
          <w:p w:rsidR="00011CE3" w:rsidRPr="00011CE3" w:rsidRDefault="00011CE3" w:rsidP="00D03A4F">
            <w:pPr>
              <w:spacing w:before="60" w:after="0" w:line="240" w:lineRule="auto"/>
              <w:ind w:left="45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из него:</w:t>
            </w:r>
          </w:p>
          <w:p w:rsidR="00011CE3" w:rsidRPr="00011CE3" w:rsidRDefault="00011CE3" w:rsidP="00D03A4F">
            <w:pPr>
              <w:spacing w:before="60" w:after="0" w:line="240" w:lineRule="auto"/>
              <w:ind w:left="45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на детей в возрасте до 3 лет</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57</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53</w:t>
            </w:r>
          </w:p>
        </w:tc>
        <w:tc>
          <w:tcPr>
            <w:tcW w:w="615" w:type="pct"/>
            <w:vAlign w:val="bottom"/>
          </w:tcPr>
          <w:p w:rsidR="00011CE3" w:rsidRPr="00011CE3" w:rsidRDefault="00011CE3" w:rsidP="00011CE3">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58</w:t>
            </w:r>
          </w:p>
        </w:tc>
      </w:tr>
      <w:tr w:rsidR="00011CE3" w:rsidRPr="00011CE3" w:rsidTr="00011CE3">
        <w:trPr>
          <w:jc w:val="center"/>
        </w:trPr>
        <w:tc>
          <w:tcPr>
            <w:tcW w:w="3152" w:type="pct"/>
            <w:vAlign w:val="bottom"/>
          </w:tcPr>
          <w:p w:rsidR="00011CE3" w:rsidRPr="00011CE3" w:rsidRDefault="00011CE3" w:rsidP="00D03A4F">
            <w:pPr>
              <w:spacing w:before="60" w:after="0" w:line="240" w:lineRule="auto"/>
              <w:ind w:left="45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на детей в возрасте от 3 до 18 лет</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248</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282</w:t>
            </w:r>
          </w:p>
        </w:tc>
        <w:tc>
          <w:tcPr>
            <w:tcW w:w="615" w:type="pct"/>
            <w:vAlign w:val="bottom"/>
          </w:tcPr>
          <w:p w:rsidR="00011CE3" w:rsidRPr="00011CE3" w:rsidRDefault="00011CE3" w:rsidP="00011CE3">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310</w:t>
            </w:r>
          </w:p>
        </w:tc>
      </w:tr>
      <w:tr w:rsidR="00011CE3" w:rsidRPr="00011CE3" w:rsidTr="00011CE3">
        <w:trPr>
          <w:jc w:val="center"/>
        </w:trPr>
        <w:tc>
          <w:tcPr>
            <w:tcW w:w="3152" w:type="pct"/>
            <w:vAlign w:val="bottom"/>
          </w:tcPr>
          <w:p w:rsidR="00011CE3" w:rsidRPr="00011CE3" w:rsidRDefault="00011CE3" w:rsidP="00D03A4F">
            <w:pPr>
              <w:spacing w:before="60" w:after="0" w:line="240" w:lineRule="auto"/>
              <w:ind w:left="28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на детей-инвалидов</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42</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43</w:t>
            </w:r>
          </w:p>
        </w:tc>
        <w:tc>
          <w:tcPr>
            <w:tcW w:w="615" w:type="pct"/>
            <w:vAlign w:val="bottom"/>
          </w:tcPr>
          <w:p w:rsidR="00011CE3" w:rsidRPr="00011CE3" w:rsidRDefault="00011CE3" w:rsidP="00011CE3">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46</w:t>
            </w:r>
          </w:p>
        </w:tc>
      </w:tr>
      <w:tr w:rsidR="00011CE3" w:rsidRPr="00011CE3" w:rsidTr="00011CE3">
        <w:trPr>
          <w:jc w:val="center"/>
        </w:trPr>
        <w:tc>
          <w:tcPr>
            <w:tcW w:w="3152" w:type="pct"/>
            <w:vAlign w:val="bottom"/>
          </w:tcPr>
          <w:p w:rsidR="00011CE3" w:rsidRPr="00011CE3" w:rsidRDefault="00011CE3" w:rsidP="00D03A4F">
            <w:pPr>
              <w:spacing w:before="60" w:after="0" w:line="240" w:lineRule="auto"/>
              <w:ind w:left="28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на детей родителей-инвалидов</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26</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13</w:t>
            </w:r>
          </w:p>
        </w:tc>
        <w:tc>
          <w:tcPr>
            <w:tcW w:w="615" w:type="pct"/>
            <w:vAlign w:val="bottom"/>
          </w:tcPr>
          <w:p w:rsidR="00011CE3" w:rsidRPr="00011CE3" w:rsidRDefault="00011CE3" w:rsidP="00011CE3">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12</w:t>
            </w:r>
          </w:p>
        </w:tc>
      </w:tr>
      <w:tr w:rsidR="00011CE3" w:rsidRPr="00011CE3" w:rsidTr="00011CE3">
        <w:trPr>
          <w:jc w:val="center"/>
        </w:trPr>
        <w:tc>
          <w:tcPr>
            <w:tcW w:w="3152" w:type="pct"/>
            <w:vAlign w:val="bottom"/>
          </w:tcPr>
          <w:p w:rsidR="00011CE3" w:rsidRPr="00011CE3" w:rsidRDefault="00011CE3" w:rsidP="00D03A4F">
            <w:pPr>
              <w:spacing w:before="60" w:after="0" w:line="240" w:lineRule="auto"/>
              <w:ind w:left="284"/>
              <w:rPr>
                <w:rFonts w:ascii="Times New Roman" w:eastAsia="Times New Roman" w:hAnsi="Times New Roman" w:cs="Times New Roman"/>
                <w:spacing w:val="-4"/>
                <w:sz w:val="24"/>
                <w:szCs w:val="24"/>
                <w:lang w:eastAsia="ru-RU"/>
              </w:rPr>
            </w:pPr>
            <w:r w:rsidRPr="00011CE3">
              <w:rPr>
                <w:rFonts w:ascii="Times New Roman" w:eastAsia="Times New Roman" w:hAnsi="Times New Roman" w:cs="Times New Roman"/>
                <w:spacing w:val="-4"/>
                <w:sz w:val="24"/>
                <w:szCs w:val="24"/>
                <w:lang w:eastAsia="ru-RU"/>
              </w:rPr>
              <w:t>на детей, не перечисленных категорий</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155</w:t>
            </w:r>
          </w:p>
        </w:tc>
        <w:tc>
          <w:tcPr>
            <w:tcW w:w="616" w:type="pct"/>
            <w:vAlign w:val="bottom"/>
          </w:tcPr>
          <w:p w:rsidR="00011CE3" w:rsidRPr="00011CE3" w:rsidRDefault="00011CE3" w:rsidP="00D03A4F">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140</w:t>
            </w:r>
          </w:p>
        </w:tc>
        <w:tc>
          <w:tcPr>
            <w:tcW w:w="615" w:type="pct"/>
            <w:vAlign w:val="bottom"/>
          </w:tcPr>
          <w:p w:rsidR="00011CE3" w:rsidRPr="00011CE3" w:rsidRDefault="00011CE3" w:rsidP="00011CE3">
            <w:pPr>
              <w:spacing w:after="0" w:line="240" w:lineRule="auto"/>
              <w:jc w:val="center"/>
              <w:rPr>
                <w:rFonts w:ascii="Times New Roman" w:eastAsia="Times New Roman" w:hAnsi="Times New Roman" w:cs="Times New Roman"/>
                <w:sz w:val="24"/>
                <w:szCs w:val="24"/>
                <w:lang w:eastAsia="ru-RU"/>
              </w:rPr>
            </w:pPr>
            <w:r w:rsidRPr="00011CE3">
              <w:rPr>
                <w:rFonts w:ascii="Times New Roman" w:eastAsia="Times New Roman" w:hAnsi="Times New Roman" w:cs="Times New Roman"/>
                <w:sz w:val="24"/>
                <w:szCs w:val="24"/>
                <w:lang w:eastAsia="ru-RU"/>
              </w:rPr>
              <w:t>146</w:t>
            </w:r>
          </w:p>
        </w:tc>
      </w:tr>
    </w:tbl>
    <w:p w:rsidR="00D03A4F" w:rsidRPr="00011CE3" w:rsidRDefault="00D03A4F" w:rsidP="00D03A4F">
      <w:pPr>
        <w:spacing w:after="0" w:line="200" w:lineRule="exact"/>
        <w:ind w:right="57"/>
        <w:rPr>
          <w:rFonts w:ascii="Times New Roman" w:eastAsia="Times New Roman" w:hAnsi="Times New Roman" w:cs="Times New Roman"/>
          <w:iCs/>
          <w:sz w:val="20"/>
          <w:szCs w:val="20"/>
          <w:lang w:eastAsia="ru-RU"/>
        </w:rPr>
      </w:pPr>
    </w:p>
    <w:p w:rsidR="00D03A4F" w:rsidRPr="00011CE3" w:rsidRDefault="00D03A4F" w:rsidP="00D03A4F">
      <w:pPr>
        <w:spacing w:after="0" w:line="240" w:lineRule="auto"/>
        <w:ind w:right="57" w:firstLine="284"/>
        <w:jc w:val="both"/>
        <w:rPr>
          <w:rFonts w:ascii="Times New Roman" w:eastAsia="Times New Roman" w:hAnsi="Times New Roman" w:cs="Times New Roman"/>
          <w:iCs/>
          <w:sz w:val="24"/>
          <w:szCs w:val="24"/>
          <w:lang w:eastAsia="ru-RU"/>
        </w:rPr>
      </w:pPr>
      <w:r w:rsidRPr="00011CE3">
        <w:rPr>
          <w:rFonts w:ascii="Times New Roman" w:eastAsia="Times New Roman" w:hAnsi="Times New Roman" w:cs="Times New Roman"/>
          <w:iCs/>
          <w:sz w:val="24"/>
          <w:szCs w:val="24"/>
          <w:vertAlign w:val="superscript"/>
          <w:lang w:eastAsia="ru-RU"/>
        </w:rPr>
        <w:t>1)</w:t>
      </w:r>
      <w:r w:rsidRPr="00011CE3">
        <w:rPr>
          <w:rFonts w:ascii="Times New Roman" w:eastAsia="Times New Roman" w:hAnsi="Times New Roman" w:cs="Times New Roman"/>
          <w:bCs/>
          <w:iCs/>
          <w:sz w:val="24"/>
          <w:szCs w:val="24"/>
          <w:lang w:eastAsia="ru-RU"/>
        </w:rPr>
        <w:t xml:space="preserve"> Для учащихся общеобразовательных учреждений до окончания ими обучения, но не более чем до достижения ими возраста 18 лет.</w:t>
      </w:r>
    </w:p>
    <w:p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8E1D60" w:rsidRDefault="00D03A4F" w:rsidP="00D03A4F">
      <w:pPr>
        <w:spacing w:after="0" w:line="240" w:lineRule="auto"/>
        <w:jc w:val="right"/>
        <w:rPr>
          <w:rFonts w:ascii="Times New Roman" w:eastAsia="Times New Roman" w:hAnsi="Times New Roman" w:cs="Times New Roman"/>
          <w:sz w:val="26"/>
          <w:szCs w:val="26"/>
          <w:lang w:eastAsia="ru-RU"/>
        </w:rPr>
      </w:pPr>
      <w:r w:rsidRPr="008E1D60">
        <w:rPr>
          <w:rFonts w:ascii="Times New Roman" w:eastAsia="Times New Roman" w:hAnsi="Times New Roman" w:cs="Times New Roman"/>
          <w:sz w:val="26"/>
          <w:szCs w:val="26"/>
          <w:lang w:eastAsia="ru-RU"/>
        </w:rPr>
        <w:t xml:space="preserve">Таблица </w:t>
      </w:r>
      <w:r w:rsidR="00BF045B">
        <w:rPr>
          <w:rFonts w:ascii="Times New Roman" w:eastAsia="Times New Roman" w:hAnsi="Times New Roman" w:cs="Times New Roman"/>
          <w:sz w:val="26"/>
          <w:szCs w:val="26"/>
          <w:lang w:eastAsia="ru-RU"/>
        </w:rPr>
        <w:t>49</w:t>
      </w:r>
    </w:p>
    <w:p w:rsidR="00D03A4F" w:rsidRPr="008E1D60"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8E1D60" w:rsidRDefault="00D03A4F" w:rsidP="00D03A4F">
      <w:pPr>
        <w:spacing w:after="0" w:line="240" w:lineRule="auto"/>
        <w:jc w:val="center"/>
        <w:rPr>
          <w:rFonts w:ascii="Times New Roman" w:eastAsia="Times New Roman" w:hAnsi="Times New Roman" w:cs="Times New Roman"/>
          <w:b/>
          <w:bCs/>
          <w:sz w:val="26"/>
          <w:szCs w:val="26"/>
          <w:lang w:eastAsia="ru-RU"/>
        </w:rPr>
      </w:pPr>
      <w:r w:rsidRPr="008E1D60">
        <w:rPr>
          <w:rFonts w:ascii="Times New Roman" w:eastAsia="Times New Roman" w:hAnsi="Times New Roman" w:cs="Times New Roman"/>
          <w:b/>
          <w:bCs/>
          <w:sz w:val="26"/>
          <w:szCs w:val="26"/>
          <w:lang w:eastAsia="ru-RU"/>
        </w:rPr>
        <w:t>Численность детей до 16 лет (18 лет), на которых назначено пособие</w:t>
      </w:r>
    </w:p>
    <w:p w:rsidR="00D03A4F" w:rsidRPr="008E1D60" w:rsidRDefault="00D03A4F" w:rsidP="00D03A4F">
      <w:pPr>
        <w:spacing w:after="0" w:line="240" w:lineRule="auto"/>
        <w:jc w:val="center"/>
        <w:rPr>
          <w:rFonts w:ascii="Times New Roman" w:eastAsia="Times New Roman" w:hAnsi="Times New Roman" w:cs="Times New Roman"/>
          <w:bCs/>
          <w:sz w:val="24"/>
          <w:szCs w:val="24"/>
          <w:lang w:eastAsia="ru-RU"/>
        </w:rPr>
      </w:pPr>
      <w:r w:rsidRPr="008E1D60">
        <w:rPr>
          <w:rFonts w:ascii="Times New Roman" w:eastAsia="Times New Roman" w:hAnsi="Times New Roman" w:cs="Times New Roman"/>
          <w:bCs/>
          <w:sz w:val="24"/>
          <w:szCs w:val="24"/>
          <w:lang w:eastAsia="ru-RU"/>
        </w:rPr>
        <w:t>(по данным Минтруда России; на конец отчетного периода, тыс. человек)</w:t>
      </w:r>
    </w:p>
    <w:p w:rsidR="00D03A4F" w:rsidRPr="008E1D60" w:rsidRDefault="00D03A4F" w:rsidP="00D03A4F">
      <w:pPr>
        <w:spacing w:after="0" w:line="200" w:lineRule="exact"/>
        <w:ind w:right="139"/>
        <w:jc w:val="right"/>
        <w:rPr>
          <w:rFonts w:ascii="Times New Roman" w:eastAsia="Times New Roman" w:hAnsi="Times New Roman" w:cs="Times New Roman"/>
          <w:bCs/>
          <w:sz w:val="20"/>
          <w:szCs w:val="20"/>
          <w:lang w:eastAsia="ru-RU"/>
        </w:rPr>
      </w:pPr>
    </w:p>
    <w:tbl>
      <w:tblPr>
        <w:tblW w:w="5054" w:type="pct"/>
        <w:jc w:val="center"/>
        <w:tblLook w:val="0000" w:firstRow="0" w:lastRow="0" w:firstColumn="0" w:lastColumn="0" w:noHBand="0" w:noVBand="0"/>
      </w:tblPr>
      <w:tblGrid>
        <w:gridCol w:w="4747"/>
        <w:gridCol w:w="1853"/>
        <w:gridCol w:w="1853"/>
        <w:gridCol w:w="1853"/>
      </w:tblGrid>
      <w:tr w:rsidR="00D03A4F" w:rsidRPr="008E1D60" w:rsidTr="00944CB1">
        <w:trPr>
          <w:cantSplit/>
          <w:trHeight w:val="188"/>
          <w:tblHeader/>
          <w:jc w:val="center"/>
        </w:trPr>
        <w:tc>
          <w:tcPr>
            <w:tcW w:w="2303" w:type="pct"/>
            <w:tcBorders>
              <w:top w:val="single" w:sz="4" w:space="0" w:color="auto"/>
              <w:left w:val="single" w:sz="4" w:space="0" w:color="auto"/>
              <w:bottom w:val="single" w:sz="4" w:space="0" w:color="auto"/>
              <w:right w:val="single" w:sz="4" w:space="0" w:color="auto"/>
            </w:tcBorders>
            <w:vAlign w:val="center"/>
          </w:tcPr>
          <w:p w:rsidR="00D03A4F" w:rsidRPr="008E1D60" w:rsidRDefault="00D03A4F" w:rsidP="00D03A4F">
            <w:pPr>
              <w:spacing w:after="0" w:line="200" w:lineRule="exact"/>
              <w:jc w:val="center"/>
              <w:rPr>
                <w:rFonts w:ascii="Times New Roman" w:eastAsia="Times New Roman" w:hAnsi="Times New Roman" w:cs="Times New Roman"/>
                <w:i/>
                <w:sz w:val="24"/>
                <w:szCs w:val="24"/>
                <w:lang w:eastAsia="ru-RU"/>
              </w:rPr>
            </w:pP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8E1D60" w:rsidRDefault="00D03A4F" w:rsidP="008E1D60">
            <w:pPr>
              <w:spacing w:after="0" w:line="240" w:lineRule="auto"/>
              <w:ind w:right="-57"/>
              <w:jc w:val="center"/>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201</w:t>
            </w:r>
            <w:r w:rsidR="008E1D60" w:rsidRPr="008E1D60">
              <w:rPr>
                <w:rFonts w:ascii="Times New Roman" w:eastAsia="Arial Unicode MS" w:hAnsi="Times New Roman" w:cs="Times New Roman"/>
                <w:sz w:val="24"/>
                <w:szCs w:val="24"/>
                <w:lang w:eastAsia="ru-RU"/>
              </w:rPr>
              <w:t>8</w:t>
            </w:r>
            <w:r w:rsidRPr="008E1D60">
              <w:rPr>
                <w:rFonts w:ascii="Times New Roman" w:eastAsia="Arial Unicode MS" w:hAnsi="Times New Roman" w:cs="Times New Roman"/>
                <w:sz w:val="24"/>
                <w:szCs w:val="24"/>
                <w:lang w:eastAsia="ru-RU"/>
              </w:rPr>
              <w:t xml:space="preserve"> г.</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8E1D60" w:rsidRDefault="00D03A4F" w:rsidP="008E1D60">
            <w:pPr>
              <w:spacing w:after="0" w:line="240" w:lineRule="auto"/>
              <w:ind w:right="-57"/>
              <w:jc w:val="center"/>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201</w:t>
            </w:r>
            <w:r w:rsidR="008E1D60" w:rsidRPr="008E1D60">
              <w:rPr>
                <w:rFonts w:ascii="Times New Roman" w:eastAsia="Arial Unicode MS" w:hAnsi="Times New Roman" w:cs="Times New Roman"/>
                <w:sz w:val="24"/>
                <w:szCs w:val="24"/>
                <w:lang w:eastAsia="ru-RU"/>
              </w:rPr>
              <w:t>9</w:t>
            </w:r>
            <w:r w:rsidRPr="008E1D60">
              <w:rPr>
                <w:rFonts w:ascii="Times New Roman" w:eastAsia="Arial Unicode MS" w:hAnsi="Times New Roman" w:cs="Times New Roman"/>
                <w:sz w:val="24"/>
                <w:szCs w:val="24"/>
                <w:lang w:eastAsia="ru-RU"/>
              </w:rPr>
              <w:t xml:space="preserve"> г.</w:t>
            </w:r>
          </w:p>
        </w:tc>
        <w:tc>
          <w:tcPr>
            <w:tcW w:w="899" w:type="pct"/>
            <w:tcBorders>
              <w:top w:val="single" w:sz="4" w:space="0" w:color="auto"/>
              <w:left w:val="single" w:sz="4" w:space="0" w:color="auto"/>
              <w:bottom w:val="single" w:sz="4" w:space="0" w:color="auto"/>
              <w:right w:val="single" w:sz="4" w:space="0" w:color="auto"/>
            </w:tcBorders>
            <w:vAlign w:val="center"/>
          </w:tcPr>
          <w:p w:rsidR="00D03A4F" w:rsidRPr="008E1D60" w:rsidRDefault="00D03A4F" w:rsidP="008E1D60">
            <w:pPr>
              <w:spacing w:after="0" w:line="240" w:lineRule="auto"/>
              <w:ind w:left="-57" w:right="-57"/>
              <w:jc w:val="center"/>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20</w:t>
            </w:r>
            <w:r w:rsidR="008E1D60" w:rsidRPr="008E1D60">
              <w:rPr>
                <w:rFonts w:ascii="Times New Roman" w:eastAsia="Arial Unicode MS" w:hAnsi="Times New Roman" w:cs="Times New Roman"/>
                <w:sz w:val="24"/>
                <w:szCs w:val="24"/>
                <w:lang w:eastAsia="ru-RU"/>
              </w:rPr>
              <w:t xml:space="preserve">20 </w:t>
            </w:r>
            <w:r w:rsidRPr="008E1D60">
              <w:rPr>
                <w:rFonts w:ascii="Times New Roman" w:eastAsia="Arial Unicode MS" w:hAnsi="Times New Roman" w:cs="Times New Roman"/>
                <w:sz w:val="24"/>
                <w:szCs w:val="24"/>
                <w:lang w:eastAsia="ru-RU"/>
              </w:rPr>
              <w:t>г.</w:t>
            </w:r>
          </w:p>
        </w:tc>
      </w:tr>
      <w:tr w:rsidR="008E1D60" w:rsidRPr="008E1D60" w:rsidTr="00944CB1">
        <w:trPr>
          <w:trHeight w:val="236"/>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b/>
                <w:sz w:val="24"/>
                <w:szCs w:val="24"/>
                <w:vertAlign w:val="superscript"/>
                <w:lang w:eastAsia="ru-RU"/>
              </w:rPr>
            </w:pPr>
            <w:r w:rsidRPr="008E1D60">
              <w:rPr>
                <w:rFonts w:ascii="Times New Roman" w:eastAsia="Arial Unicode MS" w:hAnsi="Times New Roman" w:cs="Times New Roman"/>
                <w:b/>
                <w:sz w:val="24"/>
                <w:szCs w:val="24"/>
                <w:lang w:eastAsia="ru-RU"/>
              </w:rPr>
              <w:t>Российская Федерация</w:t>
            </w:r>
            <w:r w:rsidRPr="008E1D60">
              <w:rPr>
                <w:rFonts w:ascii="Times New Roman" w:eastAsia="Arial Unicode MS" w:hAnsi="Times New Roman" w:cs="Times New Roman"/>
                <w:b/>
                <w:sz w:val="24"/>
                <w:szCs w:val="24"/>
                <w:vertAlign w:val="superscript"/>
                <w:lang w:eastAsia="ru-RU"/>
              </w:rPr>
              <w:t>1)</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7"/>
              <w:jc w:val="center"/>
              <w:rPr>
                <w:rFonts w:ascii="Times New Roman" w:eastAsia="Times New Roman" w:hAnsi="Times New Roman" w:cs="Times New Roman"/>
                <w:b/>
                <w:sz w:val="24"/>
                <w:szCs w:val="24"/>
                <w:lang w:eastAsia="ru-RU"/>
              </w:rPr>
            </w:pPr>
            <w:r w:rsidRPr="008E1D60">
              <w:rPr>
                <w:rFonts w:ascii="Times New Roman" w:eastAsia="Times New Roman" w:hAnsi="Times New Roman" w:cs="Times New Roman"/>
                <w:b/>
                <w:sz w:val="24"/>
                <w:szCs w:val="24"/>
                <w:lang w:eastAsia="ru-RU"/>
              </w:rPr>
              <w:t>7 021</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7"/>
              <w:jc w:val="center"/>
              <w:rPr>
                <w:rFonts w:ascii="Times New Roman" w:eastAsia="Times New Roman" w:hAnsi="Times New Roman" w:cs="Times New Roman"/>
                <w:b/>
                <w:sz w:val="24"/>
                <w:szCs w:val="24"/>
                <w:lang w:eastAsia="ru-RU"/>
              </w:rPr>
            </w:pPr>
            <w:r w:rsidRPr="008E1D60">
              <w:rPr>
                <w:rFonts w:ascii="Times New Roman" w:eastAsia="Times New Roman" w:hAnsi="Times New Roman" w:cs="Times New Roman"/>
                <w:b/>
                <w:sz w:val="24"/>
                <w:szCs w:val="24"/>
                <w:lang w:eastAsia="ru-RU"/>
              </w:rPr>
              <w:t>6 997</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b/>
              </w:rPr>
            </w:pPr>
            <w:r w:rsidRPr="008E1D60">
              <w:rPr>
                <w:rFonts w:ascii="Times New Roman" w:hAnsi="Times New Roman"/>
                <w:b/>
              </w:rPr>
              <w:t>7 696</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b/>
                <w:sz w:val="24"/>
                <w:szCs w:val="24"/>
                <w:lang w:eastAsia="ru-RU"/>
              </w:rPr>
            </w:pPr>
            <w:r w:rsidRPr="008E1D60">
              <w:rPr>
                <w:rFonts w:ascii="Times New Roman" w:eastAsia="Arial Unicode MS" w:hAnsi="Times New Roman" w:cs="Times New Roman"/>
                <w:b/>
                <w:sz w:val="24"/>
                <w:szCs w:val="24"/>
                <w:lang w:eastAsia="ru-RU"/>
              </w:rPr>
              <w:t>Центральный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7"/>
              <w:jc w:val="center"/>
              <w:rPr>
                <w:rFonts w:ascii="Times New Roman" w:eastAsia="Times New Roman" w:hAnsi="Times New Roman" w:cs="Times New Roman"/>
                <w:b/>
                <w:sz w:val="24"/>
                <w:szCs w:val="24"/>
                <w:lang w:eastAsia="ru-RU"/>
              </w:rPr>
            </w:pPr>
            <w:r w:rsidRPr="008E1D60">
              <w:rPr>
                <w:rFonts w:ascii="Times New Roman" w:eastAsia="Times New Roman" w:hAnsi="Times New Roman" w:cs="Times New Roman"/>
                <w:b/>
                <w:sz w:val="24"/>
                <w:szCs w:val="24"/>
                <w:lang w:eastAsia="ru-RU"/>
              </w:rPr>
              <w:t>1 115</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7"/>
              <w:jc w:val="center"/>
              <w:rPr>
                <w:rFonts w:ascii="Times New Roman" w:eastAsia="Times New Roman" w:hAnsi="Times New Roman" w:cs="Times New Roman"/>
                <w:b/>
                <w:sz w:val="24"/>
                <w:szCs w:val="24"/>
                <w:lang w:eastAsia="ru-RU"/>
              </w:rPr>
            </w:pPr>
            <w:r w:rsidRPr="008E1D60">
              <w:rPr>
                <w:rFonts w:ascii="Times New Roman" w:eastAsia="Times New Roman" w:hAnsi="Times New Roman" w:cs="Times New Roman"/>
                <w:b/>
                <w:sz w:val="24"/>
                <w:szCs w:val="24"/>
                <w:lang w:eastAsia="ru-RU"/>
              </w:rPr>
              <w:t>1 136</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b/>
              </w:rPr>
            </w:pPr>
            <w:r w:rsidRPr="008E1D60">
              <w:rPr>
                <w:rFonts w:ascii="Times New Roman" w:hAnsi="Times New Roman"/>
                <w:b/>
              </w:rPr>
              <w:t>1 247</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Белгородская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49</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47</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57</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Брянская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77</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75</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91</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Владимирская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99</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97</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96</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Воронежская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56</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61</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77</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Ивановская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36</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35</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47</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Калужская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39</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37</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45</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Костромская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38</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36</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37</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Курская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21</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21</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25</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Липецкая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38</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37</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36</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Московская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87</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80</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69</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Орловская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53</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50</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52</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Рязанская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40</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40</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47</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Смоленская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51</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49</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51</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Тамбовская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57</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71</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66</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Тверская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38</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37</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44</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Тульская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23</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21</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18</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Ярославская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85</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83</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83</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г. Москва</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229</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260</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307</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b/>
                <w:sz w:val="24"/>
                <w:szCs w:val="24"/>
                <w:lang w:eastAsia="ru-RU"/>
              </w:rPr>
            </w:pPr>
            <w:r w:rsidRPr="008E1D60">
              <w:rPr>
                <w:rFonts w:ascii="Times New Roman" w:eastAsia="Arial Unicode MS" w:hAnsi="Times New Roman" w:cs="Times New Roman"/>
                <w:b/>
                <w:sz w:val="24"/>
                <w:szCs w:val="24"/>
                <w:lang w:eastAsia="ru-RU"/>
              </w:rPr>
              <w:t>Северо-Западный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7"/>
              <w:jc w:val="center"/>
              <w:rPr>
                <w:rFonts w:ascii="Times New Roman" w:eastAsia="Times New Roman" w:hAnsi="Times New Roman" w:cs="Times New Roman"/>
                <w:b/>
                <w:sz w:val="24"/>
                <w:szCs w:val="24"/>
                <w:lang w:eastAsia="ru-RU"/>
              </w:rPr>
            </w:pPr>
            <w:r w:rsidRPr="008E1D60">
              <w:rPr>
                <w:rFonts w:ascii="Times New Roman" w:eastAsia="Times New Roman" w:hAnsi="Times New Roman" w:cs="Times New Roman"/>
                <w:b/>
                <w:sz w:val="24"/>
                <w:szCs w:val="24"/>
                <w:lang w:eastAsia="ru-RU"/>
              </w:rPr>
              <w:t>549</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7"/>
              <w:jc w:val="center"/>
              <w:rPr>
                <w:rFonts w:ascii="Times New Roman" w:eastAsia="Times New Roman" w:hAnsi="Times New Roman" w:cs="Times New Roman"/>
                <w:b/>
                <w:sz w:val="24"/>
                <w:szCs w:val="24"/>
                <w:lang w:eastAsia="ru-RU"/>
              </w:rPr>
            </w:pPr>
            <w:r w:rsidRPr="008E1D60">
              <w:rPr>
                <w:rFonts w:ascii="Times New Roman" w:eastAsia="Times New Roman" w:hAnsi="Times New Roman" w:cs="Times New Roman"/>
                <w:b/>
                <w:sz w:val="24"/>
                <w:szCs w:val="24"/>
                <w:lang w:eastAsia="ru-RU"/>
              </w:rPr>
              <w:t>562</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b/>
              </w:rPr>
            </w:pPr>
            <w:r w:rsidRPr="008E1D60">
              <w:rPr>
                <w:rFonts w:ascii="Times New Roman" w:hAnsi="Times New Roman"/>
                <w:b/>
              </w:rPr>
              <w:t>624</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Республика Карелия</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29</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31</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35</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Республика Коми</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25</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25</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27</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Архангельская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31</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29</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36</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Вологодская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73</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72</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84</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Калининградская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56</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54</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50</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Ленинградская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32</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41</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61</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Мурманская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22</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22</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25</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Новгородская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22</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20</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20</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Псковская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49</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49</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50</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г. Санкт-Петербург</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206</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213</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232</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Ненецкий автономный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6</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4</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4</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b/>
                <w:sz w:val="24"/>
                <w:szCs w:val="24"/>
                <w:lang w:eastAsia="ru-RU"/>
              </w:rPr>
            </w:pPr>
            <w:r w:rsidRPr="008E1D60">
              <w:rPr>
                <w:rFonts w:ascii="Times New Roman" w:eastAsia="Arial Unicode MS" w:hAnsi="Times New Roman" w:cs="Times New Roman"/>
                <w:b/>
                <w:sz w:val="24"/>
                <w:szCs w:val="24"/>
                <w:lang w:eastAsia="ru-RU"/>
              </w:rPr>
              <w:t>Южный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7"/>
              <w:jc w:val="center"/>
              <w:rPr>
                <w:rFonts w:ascii="Times New Roman" w:eastAsia="Times New Roman" w:hAnsi="Times New Roman" w:cs="Times New Roman"/>
                <w:b/>
                <w:sz w:val="24"/>
                <w:szCs w:val="24"/>
                <w:lang w:eastAsia="ru-RU"/>
              </w:rPr>
            </w:pPr>
            <w:r w:rsidRPr="008E1D60">
              <w:rPr>
                <w:rFonts w:ascii="Times New Roman" w:eastAsia="Times New Roman" w:hAnsi="Times New Roman" w:cs="Times New Roman"/>
                <w:b/>
                <w:sz w:val="24"/>
                <w:szCs w:val="24"/>
                <w:lang w:eastAsia="ru-RU"/>
              </w:rPr>
              <w:t>801</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7"/>
              <w:jc w:val="center"/>
              <w:rPr>
                <w:rFonts w:ascii="Times New Roman" w:eastAsia="Times New Roman" w:hAnsi="Times New Roman" w:cs="Times New Roman"/>
                <w:b/>
                <w:sz w:val="24"/>
                <w:szCs w:val="24"/>
                <w:lang w:eastAsia="ru-RU"/>
              </w:rPr>
            </w:pPr>
            <w:r w:rsidRPr="008E1D60">
              <w:rPr>
                <w:rFonts w:ascii="Times New Roman" w:eastAsia="Times New Roman" w:hAnsi="Times New Roman" w:cs="Times New Roman"/>
                <w:b/>
                <w:sz w:val="24"/>
                <w:szCs w:val="24"/>
                <w:lang w:eastAsia="ru-RU"/>
              </w:rPr>
              <w:t>798</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b/>
              </w:rPr>
            </w:pPr>
            <w:r w:rsidRPr="008E1D60">
              <w:rPr>
                <w:rFonts w:ascii="Times New Roman" w:hAnsi="Times New Roman"/>
                <w:b/>
              </w:rPr>
              <w:t>935</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Республика Адыгея</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18</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18</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22</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Республика Калмыкия</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29</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25</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29</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Республика Крым</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65</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66</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86</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Краснодарский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318</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313</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295</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Астраханская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69</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80</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100</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Волгоградская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100</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97</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120</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Ростовская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191</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189</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270</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г. Севастополь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11</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10</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13</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b/>
                <w:sz w:val="24"/>
                <w:szCs w:val="24"/>
                <w:lang w:eastAsia="ru-RU"/>
              </w:rPr>
            </w:pPr>
            <w:r w:rsidRPr="008E1D60">
              <w:rPr>
                <w:rFonts w:ascii="Times New Roman" w:eastAsia="Arial Unicode MS" w:hAnsi="Times New Roman" w:cs="Times New Roman"/>
                <w:b/>
                <w:sz w:val="24"/>
                <w:szCs w:val="24"/>
                <w:lang w:eastAsia="ru-RU"/>
              </w:rPr>
              <w:t>Северо-Кавказский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7"/>
              <w:jc w:val="center"/>
              <w:rPr>
                <w:rFonts w:ascii="Times New Roman" w:eastAsia="Times New Roman" w:hAnsi="Times New Roman" w:cs="Times New Roman"/>
                <w:b/>
                <w:sz w:val="24"/>
                <w:szCs w:val="24"/>
                <w:lang w:eastAsia="ru-RU"/>
              </w:rPr>
            </w:pPr>
            <w:r w:rsidRPr="008E1D60">
              <w:rPr>
                <w:rFonts w:ascii="Times New Roman" w:eastAsia="Times New Roman" w:hAnsi="Times New Roman" w:cs="Times New Roman"/>
                <w:b/>
                <w:sz w:val="24"/>
                <w:szCs w:val="24"/>
                <w:lang w:eastAsia="ru-RU"/>
              </w:rPr>
              <w:t>1 175</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7"/>
              <w:jc w:val="center"/>
              <w:rPr>
                <w:rFonts w:ascii="Times New Roman" w:eastAsia="Times New Roman" w:hAnsi="Times New Roman" w:cs="Times New Roman"/>
                <w:b/>
                <w:sz w:val="24"/>
                <w:szCs w:val="24"/>
                <w:lang w:eastAsia="ru-RU"/>
              </w:rPr>
            </w:pPr>
            <w:r w:rsidRPr="008E1D60">
              <w:rPr>
                <w:rFonts w:ascii="Times New Roman" w:eastAsia="Times New Roman" w:hAnsi="Times New Roman" w:cs="Times New Roman"/>
                <w:b/>
                <w:sz w:val="24"/>
                <w:szCs w:val="24"/>
                <w:lang w:eastAsia="ru-RU"/>
              </w:rPr>
              <w:t>1 193</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b/>
              </w:rPr>
            </w:pPr>
            <w:r w:rsidRPr="008E1D60">
              <w:rPr>
                <w:rFonts w:ascii="Times New Roman" w:hAnsi="Times New Roman"/>
                <w:b/>
              </w:rPr>
              <w:t>1 331</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Республика Дагестан</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448</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476</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499</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Республика Ингушетия</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126</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126</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125</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Кабардино-Балкарская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65</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66</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60</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Карачаево-Черкесская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53</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50</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45</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 xml:space="preserve">Республика Северная Осетия - Алания </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65</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69</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78</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Чеченская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222</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214</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284</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Ставропольский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196</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191</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241</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b/>
                <w:sz w:val="24"/>
                <w:szCs w:val="24"/>
                <w:lang w:eastAsia="ru-RU"/>
              </w:rPr>
            </w:pPr>
            <w:r w:rsidRPr="008E1D60">
              <w:rPr>
                <w:rFonts w:ascii="Times New Roman" w:eastAsia="Arial Unicode MS" w:hAnsi="Times New Roman" w:cs="Times New Roman"/>
                <w:b/>
                <w:sz w:val="24"/>
                <w:szCs w:val="24"/>
                <w:lang w:eastAsia="ru-RU"/>
              </w:rPr>
              <w:t>Приволжский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7"/>
              <w:jc w:val="center"/>
              <w:rPr>
                <w:rFonts w:ascii="Times New Roman" w:eastAsia="Times New Roman" w:hAnsi="Times New Roman" w:cs="Times New Roman"/>
                <w:b/>
                <w:sz w:val="24"/>
                <w:szCs w:val="24"/>
                <w:lang w:eastAsia="ru-RU"/>
              </w:rPr>
            </w:pPr>
            <w:r w:rsidRPr="008E1D60">
              <w:rPr>
                <w:rFonts w:ascii="Times New Roman" w:eastAsia="Times New Roman" w:hAnsi="Times New Roman" w:cs="Times New Roman"/>
                <w:b/>
                <w:sz w:val="24"/>
                <w:szCs w:val="24"/>
                <w:lang w:eastAsia="ru-RU"/>
              </w:rPr>
              <w:t>1 168</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7"/>
              <w:jc w:val="center"/>
              <w:rPr>
                <w:rFonts w:ascii="Times New Roman" w:eastAsia="Times New Roman" w:hAnsi="Times New Roman" w:cs="Times New Roman"/>
                <w:b/>
                <w:sz w:val="24"/>
                <w:szCs w:val="24"/>
                <w:lang w:eastAsia="ru-RU"/>
              </w:rPr>
            </w:pPr>
            <w:r w:rsidRPr="008E1D60">
              <w:rPr>
                <w:rFonts w:ascii="Times New Roman" w:eastAsia="Times New Roman" w:hAnsi="Times New Roman" w:cs="Times New Roman"/>
                <w:b/>
                <w:sz w:val="24"/>
                <w:szCs w:val="24"/>
                <w:lang w:eastAsia="ru-RU"/>
              </w:rPr>
              <w:t>1 111</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b/>
              </w:rPr>
            </w:pPr>
            <w:r w:rsidRPr="008E1D60">
              <w:rPr>
                <w:rFonts w:ascii="Times New Roman" w:hAnsi="Times New Roman"/>
                <w:b/>
              </w:rPr>
              <w:t>1 310</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Республика Башкортостан</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152</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161</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194</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Республика Марий Эл</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45</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41</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47</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Республика Мордовия</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19</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24</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25</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Республика Татарстан</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69</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53</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43</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Удмуртская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70</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69</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98</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Чувашская Республика</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46</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46</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59</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Пермский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151</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152</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166</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Кировская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36</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29</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35</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Нижегородская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96</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94</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115</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Оренбургская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93</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91</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76</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Пензенская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37</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37</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53</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Самарская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149</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144</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174</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Саратовская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153</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124</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171</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Ульяновская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50</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46</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55</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b/>
                <w:sz w:val="24"/>
                <w:szCs w:val="24"/>
                <w:lang w:eastAsia="ru-RU"/>
              </w:rPr>
            </w:pPr>
            <w:r w:rsidRPr="008E1D60">
              <w:rPr>
                <w:rFonts w:ascii="Times New Roman" w:eastAsia="Arial Unicode MS" w:hAnsi="Times New Roman" w:cs="Times New Roman"/>
                <w:b/>
                <w:sz w:val="24"/>
                <w:szCs w:val="24"/>
                <w:lang w:eastAsia="ru-RU"/>
              </w:rPr>
              <w:t>Уральский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7"/>
              <w:jc w:val="center"/>
              <w:rPr>
                <w:rFonts w:ascii="Times New Roman" w:eastAsia="Times New Roman" w:hAnsi="Times New Roman" w:cs="Times New Roman"/>
                <w:b/>
                <w:sz w:val="24"/>
                <w:szCs w:val="24"/>
                <w:lang w:eastAsia="ru-RU"/>
              </w:rPr>
            </w:pPr>
            <w:r w:rsidRPr="008E1D60">
              <w:rPr>
                <w:rFonts w:ascii="Times New Roman" w:eastAsia="Times New Roman" w:hAnsi="Times New Roman" w:cs="Times New Roman"/>
                <w:b/>
                <w:sz w:val="24"/>
                <w:szCs w:val="24"/>
                <w:lang w:eastAsia="ru-RU"/>
              </w:rPr>
              <w:t>598</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7"/>
              <w:jc w:val="center"/>
              <w:rPr>
                <w:rFonts w:ascii="Times New Roman" w:eastAsia="Times New Roman" w:hAnsi="Times New Roman" w:cs="Times New Roman"/>
                <w:b/>
                <w:sz w:val="24"/>
                <w:szCs w:val="24"/>
                <w:lang w:eastAsia="ru-RU"/>
              </w:rPr>
            </w:pPr>
            <w:r w:rsidRPr="008E1D60">
              <w:rPr>
                <w:rFonts w:ascii="Times New Roman" w:eastAsia="Times New Roman" w:hAnsi="Times New Roman" w:cs="Times New Roman"/>
                <w:b/>
                <w:sz w:val="24"/>
                <w:szCs w:val="24"/>
                <w:lang w:eastAsia="ru-RU"/>
              </w:rPr>
              <w:t>574</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b/>
              </w:rPr>
            </w:pPr>
            <w:r w:rsidRPr="008E1D60">
              <w:rPr>
                <w:rFonts w:ascii="Times New Roman" w:hAnsi="Times New Roman"/>
                <w:b/>
              </w:rPr>
              <w:t>590</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Курганская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65</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71</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65</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Свердловская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201</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196</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226</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Тюменская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35</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27</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50</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Челябинская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215</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199</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213</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Ханты-Мансийский автономный округ - Югра</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62</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64</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25</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Ямало-Ненецкий автономный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20</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17</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11</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b/>
                <w:sz w:val="24"/>
                <w:szCs w:val="24"/>
                <w:lang w:eastAsia="ru-RU"/>
              </w:rPr>
            </w:pPr>
            <w:r w:rsidRPr="008E1D60">
              <w:rPr>
                <w:rFonts w:ascii="Times New Roman" w:eastAsia="Arial Unicode MS" w:hAnsi="Times New Roman" w:cs="Times New Roman"/>
                <w:b/>
                <w:sz w:val="24"/>
                <w:szCs w:val="24"/>
                <w:lang w:eastAsia="ru-RU"/>
              </w:rPr>
              <w:t>Сибирский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7"/>
              <w:jc w:val="center"/>
              <w:rPr>
                <w:rFonts w:ascii="Times New Roman" w:eastAsia="Times New Roman" w:hAnsi="Times New Roman" w:cs="Times New Roman"/>
                <w:b/>
                <w:sz w:val="24"/>
                <w:szCs w:val="24"/>
                <w:lang w:eastAsia="ru-RU"/>
              </w:rPr>
            </w:pPr>
            <w:r w:rsidRPr="008E1D60">
              <w:rPr>
                <w:rFonts w:ascii="Times New Roman" w:eastAsia="Times New Roman" w:hAnsi="Times New Roman" w:cs="Times New Roman"/>
                <w:b/>
                <w:sz w:val="24"/>
                <w:szCs w:val="24"/>
                <w:lang w:eastAsia="ru-RU"/>
              </w:rPr>
              <w:t>1 043</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7"/>
              <w:jc w:val="center"/>
              <w:rPr>
                <w:rFonts w:ascii="Times New Roman" w:eastAsia="Times New Roman" w:hAnsi="Times New Roman" w:cs="Times New Roman"/>
                <w:b/>
                <w:sz w:val="24"/>
                <w:szCs w:val="24"/>
                <w:lang w:eastAsia="ru-RU"/>
              </w:rPr>
            </w:pPr>
            <w:r w:rsidRPr="008E1D60">
              <w:rPr>
                <w:rFonts w:ascii="Times New Roman" w:eastAsia="Times New Roman" w:hAnsi="Times New Roman" w:cs="Times New Roman"/>
                <w:b/>
                <w:sz w:val="24"/>
                <w:szCs w:val="24"/>
                <w:lang w:eastAsia="ru-RU"/>
              </w:rPr>
              <w:t>1 053</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b/>
              </w:rPr>
            </w:pPr>
            <w:r w:rsidRPr="008E1D60">
              <w:rPr>
                <w:rFonts w:ascii="Times New Roman" w:hAnsi="Times New Roman"/>
                <w:b/>
              </w:rPr>
              <w:t>1 110</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Республика Алтай</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38</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38</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36</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Республика Тыва</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54</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51</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53</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Республика Хакасия</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33</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32</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35</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Алтайский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188</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181</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176</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Красноярский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130</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129</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159</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Иркутская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186</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220</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228</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Кемеровская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106</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102</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124</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Новосибирская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98</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99</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124</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Омская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155</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149</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136</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Томская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56</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53</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40</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b/>
                <w:sz w:val="24"/>
                <w:szCs w:val="24"/>
                <w:lang w:eastAsia="ru-RU"/>
              </w:rPr>
            </w:pPr>
            <w:r w:rsidRPr="008E1D60">
              <w:rPr>
                <w:rFonts w:ascii="Times New Roman" w:eastAsia="Arial Unicode MS" w:hAnsi="Times New Roman" w:cs="Times New Roman"/>
                <w:b/>
                <w:sz w:val="24"/>
                <w:szCs w:val="24"/>
                <w:lang w:eastAsia="ru-RU"/>
              </w:rPr>
              <w:t>Дальневосточный федеральный округ</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7"/>
              <w:jc w:val="center"/>
              <w:rPr>
                <w:rFonts w:ascii="Times New Roman" w:eastAsia="Times New Roman" w:hAnsi="Times New Roman" w:cs="Times New Roman"/>
                <w:b/>
                <w:sz w:val="24"/>
                <w:szCs w:val="24"/>
                <w:lang w:eastAsia="ru-RU"/>
              </w:rPr>
            </w:pPr>
            <w:r w:rsidRPr="008E1D60">
              <w:rPr>
                <w:rFonts w:ascii="Times New Roman" w:eastAsia="Times New Roman" w:hAnsi="Times New Roman" w:cs="Times New Roman"/>
                <w:b/>
                <w:sz w:val="24"/>
                <w:szCs w:val="24"/>
                <w:lang w:eastAsia="ru-RU"/>
              </w:rPr>
              <w:t>571</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7"/>
              <w:jc w:val="center"/>
              <w:rPr>
                <w:rFonts w:ascii="Times New Roman" w:eastAsia="Times New Roman" w:hAnsi="Times New Roman" w:cs="Times New Roman"/>
                <w:b/>
                <w:sz w:val="24"/>
                <w:szCs w:val="24"/>
                <w:lang w:eastAsia="ru-RU"/>
              </w:rPr>
            </w:pPr>
            <w:r w:rsidRPr="008E1D60">
              <w:rPr>
                <w:rFonts w:ascii="Times New Roman" w:eastAsia="Times New Roman" w:hAnsi="Times New Roman" w:cs="Times New Roman"/>
                <w:b/>
                <w:sz w:val="24"/>
                <w:szCs w:val="24"/>
                <w:lang w:eastAsia="ru-RU"/>
              </w:rPr>
              <w:t>572</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b/>
              </w:rPr>
            </w:pPr>
            <w:r w:rsidRPr="008E1D60">
              <w:rPr>
                <w:rFonts w:ascii="Times New Roman" w:hAnsi="Times New Roman"/>
                <w:b/>
              </w:rPr>
              <w:t>547</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Республика Бурятия</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179</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188</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115</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Республика Саха (Якутия)</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95</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94</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108</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Забайкальский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71</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73</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89</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Камчатский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8</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7</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9</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Приморский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39</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41</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43</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Хабаровский край</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80</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79</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88</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Амурская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53</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47</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51</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Магаданская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5</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5</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6</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Сахалинская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28</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26</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23</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Еврейская авт. область</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9</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9</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11</w:t>
            </w:r>
          </w:p>
        </w:tc>
      </w:tr>
      <w:tr w:rsidR="008E1D60" w:rsidRPr="008E1D60" w:rsidTr="00944CB1">
        <w:trPr>
          <w:jc w:val="center"/>
        </w:trPr>
        <w:tc>
          <w:tcPr>
            <w:tcW w:w="2303" w:type="pct"/>
            <w:tcBorders>
              <w:top w:val="single" w:sz="4" w:space="0" w:color="auto"/>
              <w:left w:val="single" w:sz="4" w:space="0" w:color="auto"/>
              <w:bottom w:val="single" w:sz="4" w:space="0" w:color="auto"/>
              <w:right w:val="single" w:sz="4" w:space="0" w:color="auto"/>
            </w:tcBorders>
            <w:vAlign w:val="bottom"/>
          </w:tcPr>
          <w:p w:rsidR="008E1D60" w:rsidRPr="008E1D60" w:rsidRDefault="008E1D60" w:rsidP="00D03A4F">
            <w:pPr>
              <w:spacing w:after="0" w:line="240" w:lineRule="auto"/>
              <w:ind w:left="57"/>
              <w:rPr>
                <w:rFonts w:ascii="Times New Roman" w:eastAsia="Arial Unicode MS" w:hAnsi="Times New Roman" w:cs="Times New Roman"/>
                <w:sz w:val="24"/>
                <w:szCs w:val="24"/>
                <w:lang w:eastAsia="ru-RU"/>
              </w:rPr>
            </w:pPr>
            <w:r w:rsidRPr="008E1D60">
              <w:rPr>
                <w:rFonts w:ascii="Times New Roman" w:eastAsia="Arial Unicode MS" w:hAnsi="Times New Roman" w:cs="Times New Roman"/>
                <w:sz w:val="24"/>
                <w:szCs w:val="24"/>
                <w:lang w:eastAsia="ru-RU"/>
              </w:rPr>
              <w:t>Чукотский авт. округ</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4</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00" w:lineRule="exact"/>
              <w:ind w:left="-57" w:right="-57"/>
              <w:jc w:val="center"/>
              <w:rPr>
                <w:rFonts w:ascii="Times New Roman" w:eastAsia="Times New Roman" w:hAnsi="Times New Roman" w:cs="Times New Roman"/>
                <w:sz w:val="24"/>
                <w:szCs w:val="24"/>
                <w:lang w:eastAsia="ru-RU"/>
              </w:rPr>
            </w:pPr>
            <w:r w:rsidRPr="008E1D60">
              <w:rPr>
                <w:rFonts w:ascii="Times New Roman" w:eastAsia="Times New Roman" w:hAnsi="Times New Roman" w:cs="Times New Roman"/>
                <w:sz w:val="24"/>
                <w:szCs w:val="24"/>
                <w:lang w:eastAsia="ru-RU"/>
              </w:rPr>
              <w:t>4</w:t>
            </w:r>
          </w:p>
        </w:tc>
        <w:tc>
          <w:tcPr>
            <w:tcW w:w="899" w:type="pct"/>
            <w:tcBorders>
              <w:top w:val="single" w:sz="4" w:space="0" w:color="auto"/>
              <w:left w:val="single" w:sz="4" w:space="0" w:color="auto"/>
              <w:bottom w:val="single" w:sz="4" w:space="0" w:color="auto"/>
              <w:right w:val="single" w:sz="4" w:space="0" w:color="auto"/>
            </w:tcBorders>
            <w:vAlign w:val="center"/>
          </w:tcPr>
          <w:p w:rsidR="008E1D60" w:rsidRPr="008E1D60" w:rsidRDefault="008E1D60" w:rsidP="005A24F5">
            <w:pPr>
              <w:spacing w:after="0" w:line="240" w:lineRule="auto"/>
              <w:ind w:left="-57" w:right="567"/>
              <w:jc w:val="right"/>
              <w:rPr>
                <w:rFonts w:ascii="Times New Roman" w:hAnsi="Times New Roman"/>
              </w:rPr>
            </w:pPr>
            <w:r w:rsidRPr="008E1D60">
              <w:rPr>
                <w:rFonts w:ascii="Times New Roman" w:hAnsi="Times New Roman"/>
              </w:rPr>
              <w:t>4</w:t>
            </w:r>
          </w:p>
        </w:tc>
      </w:tr>
    </w:tbl>
    <w:p w:rsidR="00D03A4F" w:rsidRPr="008E1D60" w:rsidRDefault="00D03A4F" w:rsidP="00D03A4F">
      <w:pPr>
        <w:spacing w:before="120" w:after="0" w:line="240" w:lineRule="auto"/>
        <w:ind w:left="113"/>
        <w:rPr>
          <w:rFonts w:ascii="Times New Roman" w:eastAsia="Times New Roman" w:hAnsi="Times New Roman" w:cs="Times New Roman"/>
          <w:sz w:val="20"/>
          <w:szCs w:val="20"/>
          <w:lang w:eastAsia="ru-RU"/>
        </w:rPr>
      </w:pPr>
      <w:r w:rsidRPr="008E1D60">
        <w:rPr>
          <w:rFonts w:ascii="Times New Roman" w:eastAsia="Times New Roman" w:hAnsi="Times New Roman" w:cs="Times New Roman"/>
          <w:sz w:val="20"/>
          <w:szCs w:val="20"/>
          <w:lang w:eastAsia="ru-RU"/>
        </w:rPr>
        <w:t xml:space="preserve">1) </w:t>
      </w:r>
      <w:r w:rsidR="009E3C17">
        <w:rPr>
          <w:rFonts w:ascii="Times New Roman" w:eastAsia="Times New Roman" w:hAnsi="Times New Roman" w:cs="Times New Roman"/>
          <w:sz w:val="20"/>
          <w:szCs w:val="20"/>
          <w:lang w:eastAsia="ru-RU"/>
        </w:rPr>
        <w:t>В итоговой строке незначительные расхождения между итогом и суммой слагаемых объясняются округлением данных</w:t>
      </w:r>
      <w:r w:rsidRPr="008E1D60">
        <w:rPr>
          <w:rFonts w:ascii="Times New Roman" w:eastAsia="Times New Roman" w:hAnsi="Times New Roman" w:cs="Times New Roman"/>
          <w:sz w:val="20"/>
          <w:szCs w:val="20"/>
          <w:lang w:eastAsia="ru-RU"/>
        </w:rPr>
        <w:t>.</w:t>
      </w:r>
    </w:p>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1903A7" w:rsidRPr="00BD5A90" w:rsidRDefault="001903A7" w:rsidP="00D03A4F">
      <w:pPr>
        <w:spacing w:after="0" w:line="240" w:lineRule="auto"/>
        <w:rPr>
          <w:rFonts w:ascii="Times New Roman" w:eastAsia="Times New Roman" w:hAnsi="Times New Roman" w:cs="Times New Roman"/>
          <w:sz w:val="26"/>
          <w:szCs w:val="26"/>
          <w:highlight w:val="yellow"/>
          <w:lang w:eastAsia="ru-RU"/>
        </w:rPr>
      </w:pPr>
    </w:p>
    <w:p w:rsidR="00D03A4F" w:rsidRPr="00414E7D" w:rsidRDefault="00D03A4F" w:rsidP="00D03A4F">
      <w:pPr>
        <w:spacing w:after="0" w:line="240" w:lineRule="auto"/>
        <w:jc w:val="right"/>
        <w:rPr>
          <w:rFonts w:ascii="Times New Roman" w:eastAsia="Times New Roman" w:hAnsi="Times New Roman" w:cs="Times New Roman"/>
          <w:sz w:val="26"/>
          <w:szCs w:val="26"/>
          <w:lang w:eastAsia="ru-RU"/>
        </w:rPr>
      </w:pPr>
      <w:r w:rsidRPr="00414E7D">
        <w:rPr>
          <w:rFonts w:ascii="Times New Roman" w:eastAsia="Times New Roman" w:hAnsi="Times New Roman" w:cs="Times New Roman"/>
          <w:sz w:val="26"/>
          <w:szCs w:val="26"/>
          <w:lang w:eastAsia="ru-RU"/>
        </w:rPr>
        <w:t>Таблица 5</w:t>
      </w:r>
      <w:r w:rsidR="00BF045B">
        <w:rPr>
          <w:rFonts w:ascii="Times New Roman" w:eastAsia="Times New Roman" w:hAnsi="Times New Roman" w:cs="Times New Roman"/>
          <w:sz w:val="26"/>
          <w:szCs w:val="26"/>
          <w:lang w:eastAsia="ru-RU"/>
        </w:rPr>
        <w:t>0</w:t>
      </w:r>
    </w:p>
    <w:p w:rsidR="00D03A4F" w:rsidRPr="00414E7D"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414E7D"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414E7D">
        <w:rPr>
          <w:rFonts w:ascii="Times New Roman" w:eastAsia="Times New Roman" w:hAnsi="Times New Roman" w:cs="Times New Roman"/>
          <w:b/>
          <w:bCs/>
          <w:sz w:val="26"/>
          <w:szCs w:val="26"/>
          <w:lang w:eastAsia="ru-RU"/>
        </w:rPr>
        <w:t>Размер пособия на ребенка, установленный в субъектах Российской Федерации в 20</w:t>
      </w:r>
      <w:r w:rsidR="008E1D60" w:rsidRPr="00414E7D">
        <w:rPr>
          <w:rFonts w:ascii="Times New Roman" w:eastAsia="Times New Roman" w:hAnsi="Times New Roman" w:cs="Times New Roman"/>
          <w:b/>
          <w:bCs/>
          <w:sz w:val="26"/>
          <w:szCs w:val="26"/>
          <w:lang w:eastAsia="ru-RU"/>
        </w:rPr>
        <w:t>20</w:t>
      </w:r>
      <w:r w:rsidRPr="00414E7D">
        <w:rPr>
          <w:rFonts w:ascii="Times New Roman" w:eastAsia="Times New Roman" w:hAnsi="Times New Roman" w:cs="Times New Roman"/>
          <w:b/>
          <w:bCs/>
          <w:sz w:val="26"/>
          <w:szCs w:val="26"/>
          <w:lang w:eastAsia="ru-RU"/>
        </w:rPr>
        <w:t xml:space="preserve"> году</w:t>
      </w:r>
    </w:p>
    <w:p w:rsidR="00D03A4F" w:rsidRPr="00414E7D" w:rsidRDefault="00D03A4F" w:rsidP="00D03A4F">
      <w:pPr>
        <w:spacing w:after="0" w:line="240" w:lineRule="auto"/>
        <w:jc w:val="center"/>
        <w:rPr>
          <w:rFonts w:ascii="Times New Roman" w:eastAsia="Times New Roman" w:hAnsi="Times New Roman" w:cs="Times New Roman"/>
          <w:bCs/>
          <w:sz w:val="24"/>
          <w:szCs w:val="24"/>
          <w:lang w:eastAsia="ru-RU"/>
        </w:rPr>
      </w:pPr>
      <w:r w:rsidRPr="00414E7D">
        <w:rPr>
          <w:rFonts w:ascii="Times New Roman" w:eastAsia="Times New Roman" w:hAnsi="Times New Roman" w:cs="Times New Roman"/>
          <w:bCs/>
          <w:sz w:val="24"/>
          <w:szCs w:val="24"/>
          <w:lang w:eastAsia="ru-RU"/>
        </w:rPr>
        <w:t>(по данным Минтруда России; на конец года, рублей в месяц)</w:t>
      </w:r>
    </w:p>
    <w:p w:rsidR="00D03A4F" w:rsidRPr="00414E7D"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414E7D" w:rsidRDefault="00D03A4F" w:rsidP="00D03A4F">
      <w:pPr>
        <w:spacing w:after="0" w:line="240" w:lineRule="auto"/>
        <w:ind w:right="-2"/>
        <w:jc w:val="right"/>
        <w:rPr>
          <w:rFonts w:ascii="Times New Roman" w:eastAsia="Times New Roman" w:hAnsi="Times New Roman" w:cs="Times New Roman"/>
          <w:sz w:val="16"/>
          <w:szCs w:val="16"/>
          <w:lang w:eastAsia="ru-RU"/>
        </w:rPr>
      </w:pPr>
    </w:p>
    <w:tbl>
      <w:tblPr>
        <w:tblW w:w="55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932"/>
        <w:gridCol w:w="937"/>
        <w:gridCol w:w="885"/>
        <w:gridCol w:w="953"/>
        <w:gridCol w:w="944"/>
        <w:gridCol w:w="955"/>
        <w:gridCol w:w="996"/>
        <w:gridCol w:w="917"/>
        <w:gridCol w:w="985"/>
        <w:gridCol w:w="889"/>
      </w:tblGrid>
      <w:tr w:rsidR="00D03A4F" w:rsidRPr="00414E7D" w:rsidTr="00944CB1">
        <w:trPr>
          <w:cantSplit/>
          <w:trHeight w:val="322"/>
          <w:tblHeader/>
          <w:jc w:val="center"/>
        </w:trPr>
        <w:tc>
          <w:tcPr>
            <w:tcW w:w="860" w:type="pct"/>
            <w:vMerge w:val="restart"/>
          </w:tcPr>
          <w:p w:rsidR="00D03A4F" w:rsidRPr="00414E7D" w:rsidRDefault="00D03A4F" w:rsidP="00D03A4F">
            <w:pPr>
              <w:spacing w:after="0" w:line="200" w:lineRule="exact"/>
              <w:ind w:left="-426" w:firstLine="426"/>
              <w:jc w:val="center"/>
              <w:rPr>
                <w:rFonts w:ascii="Times New Roman" w:eastAsia="Times New Roman" w:hAnsi="Times New Roman" w:cs="Times New Roman"/>
                <w:i/>
                <w:sz w:val="24"/>
                <w:szCs w:val="24"/>
                <w:lang w:eastAsia="ru-RU"/>
              </w:rPr>
            </w:pPr>
          </w:p>
        </w:tc>
        <w:tc>
          <w:tcPr>
            <w:tcW w:w="4140" w:type="pct"/>
            <w:gridSpan w:val="10"/>
            <w:vAlign w:val="center"/>
          </w:tcPr>
          <w:p w:rsidR="00D03A4F" w:rsidRPr="00414E7D" w:rsidRDefault="00D03A4F" w:rsidP="00D03A4F">
            <w:pPr>
              <w:spacing w:after="0" w:line="200" w:lineRule="exact"/>
              <w:ind w:left="-57" w:right="-57"/>
              <w:jc w:val="center"/>
              <w:rPr>
                <w:rFonts w:ascii="Times New Roman" w:eastAsia="Arial Unicode MS" w:hAnsi="Times New Roman" w:cs="Times New Roman"/>
                <w:i/>
                <w:sz w:val="24"/>
                <w:szCs w:val="24"/>
                <w:lang w:eastAsia="ru-RU"/>
              </w:rPr>
            </w:pPr>
            <w:r w:rsidRPr="00414E7D">
              <w:rPr>
                <w:rFonts w:ascii="Times New Roman" w:eastAsia="Arial Unicode MS" w:hAnsi="Times New Roman" w:cs="Times New Roman"/>
                <w:i/>
                <w:sz w:val="24"/>
                <w:szCs w:val="24"/>
                <w:lang w:eastAsia="ru-RU"/>
              </w:rPr>
              <w:t>Размер пособия</w:t>
            </w:r>
          </w:p>
        </w:tc>
      </w:tr>
      <w:tr w:rsidR="00D03A4F" w:rsidRPr="00414E7D" w:rsidTr="00BD2130">
        <w:trPr>
          <w:cantSplit/>
          <w:trHeight w:val="465"/>
          <w:tblHeader/>
          <w:jc w:val="center"/>
        </w:trPr>
        <w:tc>
          <w:tcPr>
            <w:tcW w:w="860" w:type="pct"/>
            <w:vMerge/>
          </w:tcPr>
          <w:p w:rsidR="00D03A4F" w:rsidRPr="00414E7D" w:rsidRDefault="00D03A4F" w:rsidP="00D03A4F">
            <w:pPr>
              <w:spacing w:after="0" w:line="200" w:lineRule="exact"/>
              <w:jc w:val="center"/>
              <w:rPr>
                <w:rFonts w:ascii="Times New Roman" w:eastAsia="Times New Roman" w:hAnsi="Times New Roman" w:cs="Times New Roman"/>
                <w:i/>
                <w:sz w:val="24"/>
                <w:szCs w:val="24"/>
                <w:lang w:eastAsia="ru-RU"/>
              </w:rPr>
            </w:pPr>
          </w:p>
        </w:tc>
        <w:tc>
          <w:tcPr>
            <w:tcW w:w="411" w:type="pct"/>
            <w:vMerge w:val="restart"/>
            <w:vAlign w:val="center"/>
          </w:tcPr>
          <w:p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414E7D">
              <w:rPr>
                <w:rFonts w:ascii="Times New Roman" w:eastAsia="Times New Roman" w:hAnsi="Times New Roman" w:cs="Times New Roman"/>
                <w:i/>
                <w:sz w:val="24"/>
                <w:szCs w:val="24"/>
                <w:lang w:eastAsia="ru-RU"/>
              </w:rPr>
              <w:t>базовый</w:t>
            </w:r>
          </w:p>
        </w:tc>
        <w:tc>
          <w:tcPr>
            <w:tcW w:w="413" w:type="pct"/>
            <w:vMerge w:val="restart"/>
            <w:vAlign w:val="center"/>
          </w:tcPr>
          <w:p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414E7D">
              <w:rPr>
                <w:rFonts w:ascii="Times New Roman" w:eastAsia="Times New Roman" w:hAnsi="Times New Roman" w:cs="Times New Roman"/>
                <w:i/>
                <w:sz w:val="24"/>
                <w:szCs w:val="24"/>
                <w:lang w:eastAsia="ru-RU"/>
              </w:rPr>
              <w:t>на детей одиноких матерей</w:t>
            </w:r>
          </w:p>
        </w:tc>
        <w:tc>
          <w:tcPr>
            <w:tcW w:w="390" w:type="pct"/>
            <w:vMerge w:val="restart"/>
            <w:vAlign w:val="center"/>
          </w:tcPr>
          <w:p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414E7D">
              <w:rPr>
                <w:rFonts w:ascii="Times New Roman" w:eastAsia="Times New Roman" w:hAnsi="Times New Roman" w:cs="Times New Roman"/>
                <w:i/>
                <w:sz w:val="24"/>
                <w:szCs w:val="24"/>
                <w:lang w:eastAsia="ru-RU"/>
              </w:rPr>
              <w:t>на детей  воен-</w:t>
            </w:r>
          </w:p>
          <w:p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414E7D">
              <w:rPr>
                <w:rFonts w:ascii="Times New Roman" w:eastAsia="Times New Roman" w:hAnsi="Times New Roman" w:cs="Times New Roman"/>
                <w:i/>
                <w:sz w:val="24"/>
                <w:szCs w:val="24"/>
                <w:lang w:eastAsia="ru-RU"/>
              </w:rPr>
              <w:t>нослу-</w:t>
            </w:r>
          </w:p>
          <w:p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414E7D">
              <w:rPr>
                <w:rFonts w:ascii="Times New Roman" w:eastAsia="Times New Roman" w:hAnsi="Times New Roman" w:cs="Times New Roman"/>
                <w:i/>
                <w:sz w:val="24"/>
                <w:szCs w:val="24"/>
                <w:lang w:eastAsia="ru-RU"/>
              </w:rPr>
              <w:t>жащих</w:t>
            </w:r>
            <w:r w:rsidRPr="00414E7D">
              <w:rPr>
                <w:rFonts w:ascii="Times New Roman" w:eastAsia="Times New Roman" w:hAnsi="Times New Roman" w:cs="Times New Roman"/>
                <w:i/>
                <w:sz w:val="24"/>
                <w:szCs w:val="24"/>
                <w:lang w:eastAsia="ru-RU"/>
              </w:rPr>
              <w:br/>
              <w:t>по призыву</w:t>
            </w:r>
          </w:p>
        </w:tc>
        <w:tc>
          <w:tcPr>
            <w:tcW w:w="420" w:type="pct"/>
            <w:vMerge w:val="restart"/>
            <w:vAlign w:val="center"/>
          </w:tcPr>
          <w:p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414E7D">
              <w:rPr>
                <w:rFonts w:ascii="Times New Roman" w:eastAsia="Times New Roman" w:hAnsi="Times New Roman" w:cs="Times New Roman"/>
                <w:i/>
                <w:sz w:val="24"/>
                <w:szCs w:val="24"/>
                <w:lang w:eastAsia="ru-RU"/>
              </w:rPr>
              <w:t>на детей, родители которых  укло-няются от уплаты алимен-тов</w:t>
            </w:r>
          </w:p>
        </w:tc>
        <w:tc>
          <w:tcPr>
            <w:tcW w:w="416" w:type="pct"/>
            <w:vMerge w:val="restart"/>
          </w:tcPr>
          <w:p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414E7D">
              <w:rPr>
                <w:rFonts w:ascii="Times New Roman" w:eastAsia="Times New Roman" w:hAnsi="Times New Roman" w:cs="Times New Roman"/>
                <w:i/>
                <w:sz w:val="24"/>
                <w:szCs w:val="24"/>
                <w:lang w:eastAsia="ru-RU"/>
              </w:rPr>
              <w:t>на детей из много-детных семей</w:t>
            </w:r>
          </w:p>
        </w:tc>
        <w:tc>
          <w:tcPr>
            <w:tcW w:w="860" w:type="pct"/>
            <w:gridSpan w:val="2"/>
          </w:tcPr>
          <w:p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414E7D">
              <w:rPr>
                <w:rFonts w:ascii="Times New Roman" w:eastAsia="Times New Roman" w:hAnsi="Times New Roman" w:cs="Times New Roman"/>
                <w:i/>
                <w:sz w:val="24"/>
                <w:szCs w:val="24"/>
                <w:lang w:eastAsia="ru-RU"/>
              </w:rPr>
              <w:t>из него детей:</w:t>
            </w:r>
          </w:p>
        </w:tc>
        <w:tc>
          <w:tcPr>
            <w:tcW w:w="404" w:type="pct"/>
            <w:vMerge w:val="restart"/>
          </w:tcPr>
          <w:p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414E7D">
              <w:rPr>
                <w:rFonts w:ascii="Times New Roman" w:eastAsia="Times New Roman" w:hAnsi="Times New Roman" w:cs="Times New Roman"/>
                <w:i/>
                <w:sz w:val="24"/>
                <w:szCs w:val="24"/>
                <w:lang w:eastAsia="ru-RU"/>
              </w:rPr>
              <w:t>на детей-инвали-дов</w:t>
            </w:r>
          </w:p>
        </w:tc>
        <w:tc>
          <w:tcPr>
            <w:tcW w:w="434" w:type="pct"/>
            <w:vMerge w:val="restart"/>
          </w:tcPr>
          <w:p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414E7D">
              <w:rPr>
                <w:rFonts w:ascii="Times New Roman" w:eastAsia="Times New Roman" w:hAnsi="Times New Roman" w:cs="Times New Roman"/>
                <w:i/>
                <w:sz w:val="24"/>
                <w:szCs w:val="24"/>
                <w:lang w:eastAsia="ru-RU"/>
              </w:rPr>
              <w:t>на детей родите-лей-инвали-дов</w:t>
            </w:r>
          </w:p>
        </w:tc>
        <w:tc>
          <w:tcPr>
            <w:tcW w:w="392" w:type="pct"/>
            <w:vMerge w:val="restart"/>
          </w:tcPr>
          <w:p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414E7D">
              <w:rPr>
                <w:rFonts w:ascii="Times New Roman" w:eastAsia="Times New Roman" w:hAnsi="Times New Roman" w:cs="Times New Roman"/>
                <w:i/>
                <w:sz w:val="24"/>
                <w:szCs w:val="24"/>
                <w:lang w:eastAsia="ru-RU"/>
              </w:rPr>
              <w:t>на детей из не перечи-сленныхкатего-рий</w:t>
            </w:r>
          </w:p>
        </w:tc>
      </w:tr>
      <w:tr w:rsidR="00D03A4F" w:rsidRPr="00414E7D" w:rsidTr="00BD2130">
        <w:trPr>
          <w:cantSplit/>
          <w:trHeight w:val="1195"/>
          <w:tblHeader/>
          <w:jc w:val="center"/>
        </w:trPr>
        <w:tc>
          <w:tcPr>
            <w:tcW w:w="860" w:type="pct"/>
            <w:vMerge/>
          </w:tcPr>
          <w:p w:rsidR="00D03A4F" w:rsidRPr="00414E7D" w:rsidRDefault="00D03A4F" w:rsidP="00D03A4F">
            <w:pPr>
              <w:spacing w:after="0" w:line="200" w:lineRule="exact"/>
              <w:jc w:val="center"/>
              <w:rPr>
                <w:rFonts w:ascii="Times New Roman" w:eastAsia="Times New Roman" w:hAnsi="Times New Roman" w:cs="Times New Roman"/>
                <w:i/>
                <w:sz w:val="24"/>
                <w:szCs w:val="24"/>
                <w:lang w:eastAsia="ru-RU"/>
              </w:rPr>
            </w:pPr>
          </w:p>
        </w:tc>
        <w:tc>
          <w:tcPr>
            <w:tcW w:w="411" w:type="pct"/>
            <w:vMerge/>
            <w:vAlign w:val="center"/>
          </w:tcPr>
          <w:p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p>
        </w:tc>
        <w:tc>
          <w:tcPr>
            <w:tcW w:w="413" w:type="pct"/>
            <w:vMerge/>
            <w:vAlign w:val="center"/>
          </w:tcPr>
          <w:p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p>
        </w:tc>
        <w:tc>
          <w:tcPr>
            <w:tcW w:w="390" w:type="pct"/>
            <w:vMerge/>
            <w:vAlign w:val="center"/>
          </w:tcPr>
          <w:p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p>
        </w:tc>
        <w:tc>
          <w:tcPr>
            <w:tcW w:w="420" w:type="pct"/>
            <w:vMerge/>
            <w:vAlign w:val="center"/>
          </w:tcPr>
          <w:p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p>
        </w:tc>
        <w:tc>
          <w:tcPr>
            <w:tcW w:w="416" w:type="pct"/>
            <w:vMerge/>
          </w:tcPr>
          <w:p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p>
        </w:tc>
        <w:tc>
          <w:tcPr>
            <w:tcW w:w="421" w:type="pct"/>
          </w:tcPr>
          <w:p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414E7D">
              <w:rPr>
                <w:rFonts w:ascii="Times New Roman" w:eastAsia="Times New Roman" w:hAnsi="Times New Roman" w:cs="Times New Roman"/>
                <w:i/>
                <w:sz w:val="24"/>
                <w:szCs w:val="24"/>
                <w:lang w:eastAsia="ru-RU"/>
              </w:rPr>
              <w:t>в возрас-те до 3 лет</w:t>
            </w:r>
          </w:p>
        </w:tc>
        <w:tc>
          <w:tcPr>
            <w:tcW w:w="439" w:type="pct"/>
          </w:tcPr>
          <w:p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414E7D">
              <w:rPr>
                <w:rFonts w:ascii="Times New Roman" w:eastAsia="Times New Roman" w:hAnsi="Times New Roman" w:cs="Times New Roman"/>
                <w:i/>
                <w:sz w:val="24"/>
                <w:szCs w:val="24"/>
                <w:lang w:eastAsia="ru-RU"/>
              </w:rPr>
              <w:t>в возрас-те от 3</w:t>
            </w:r>
          </w:p>
          <w:p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r w:rsidRPr="00414E7D">
              <w:rPr>
                <w:rFonts w:ascii="Times New Roman" w:eastAsia="Times New Roman" w:hAnsi="Times New Roman" w:cs="Times New Roman"/>
                <w:i/>
                <w:sz w:val="24"/>
                <w:szCs w:val="24"/>
                <w:lang w:eastAsia="ru-RU"/>
              </w:rPr>
              <w:t xml:space="preserve"> до 18 лет</w:t>
            </w:r>
          </w:p>
        </w:tc>
        <w:tc>
          <w:tcPr>
            <w:tcW w:w="404" w:type="pct"/>
            <w:vMerge/>
          </w:tcPr>
          <w:p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p>
        </w:tc>
        <w:tc>
          <w:tcPr>
            <w:tcW w:w="434" w:type="pct"/>
            <w:vMerge/>
          </w:tcPr>
          <w:p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p>
        </w:tc>
        <w:tc>
          <w:tcPr>
            <w:tcW w:w="392" w:type="pct"/>
            <w:vMerge/>
          </w:tcPr>
          <w:p w:rsidR="00D03A4F" w:rsidRPr="00414E7D" w:rsidRDefault="00D03A4F" w:rsidP="00D03A4F">
            <w:pPr>
              <w:spacing w:after="0" w:line="200" w:lineRule="exact"/>
              <w:ind w:left="-57" w:right="-57"/>
              <w:jc w:val="center"/>
              <w:rPr>
                <w:rFonts w:ascii="Times New Roman" w:eastAsia="Times New Roman" w:hAnsi="Times New Roman" w:cs="Times New Roman"/>
                <w:i/>
                <w:sz w:val="24"/>
                <w:szCs w:val="24"/>
                <w:lang w:eastAsia="ru-RU"/>
              </w:rPr>
            </w:pPr>
          </w:p>
        </w:tc>
      </w:tr>
      <w:tr w:rsidR="00D03A4F" w:rsidRPr="00414E7D" w:rsidTr="00BD2130">
        <w:trPr>
          <w:trHeight w:val="317"/>
          <w:jc w:val="center"/>
        </w:trPr>
        <w:tc>
          <w:tcPr>
            <w:tcW w:w="860" w:type="pct"/>
            <w:vAlign w:val="center"/>
          </w:tcPr>
          <w:p w:rsidR="00D03A4F" w:rsidRPr="00414E7D" w:rsidRDefault="00D03A4F" w:rsidP="00D03A4F">
            <w:pPr>
              <w:spacing w:after="0" w:line="240" w:lineRule="auto"/>
              <w:rPr>
                <w:rFonts w:ascii="Times New Roman" w:eastAsia="Arial Unicode MS" w:hAnsi="Times New Roman" w:cs="Times New Roman"/>
                <w:b/>
                <w:sz w:val="24"/>
                <w:szCs w:val="24"/>
                <w:lang w:eastAsia="ru-RU"/>
              </w:rPr>
            </w:pPr>
            <w:r w:rsidRPr="00414E7D">
              <w:rPr>
                <w:rFonts w:ascii="Times New Roman" w:eastAsia="Times New Roman" w:hAnsi="Times New Roman" w:cs="Times New Roman"/>
                <w:b/>
                <w:sz w:val="24"/>
                <w:szCs w:val="24"/>
                <w:lang w:eastAsia="ru-RU"/>
              </w:rPr>
              <w:t xml:space="preserve">Центральный </w:t>
            </w:r>
            <w:r w:rsidRPr="00414E7D">
              <w:rPr>
                <w:rFonts w:ascii="Times New Roman" w:eastAsia="Times New Roman" w:hAnsi="Times New Roman" w:cs="Times New Roman"/>
                <w:b/>
                <w:sz w:val="24"/>
                <w:szCs w:val="24"/>
                <w:lang w:eastAsia="ru-RU"/>
              </w:rPr>
              <w:br/>
              <w:t>федеральный округ</w:t>
            </w:r>
          </w:p>
        </w:tc>
        <w:tc>
          <w:tcPr>
            <w:tcW w:w="411" w:type="pct"/>
            <w:vAlign w:val="center"/>
          </w:tcPr>
          <w:p w:rsidR="00D03A4F" w:rsidRPr="00414E7D"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413" w:type="pct"/>
            <w:vAlign w:val="center"/>
          </w:tcPr>
          <w:p w:rsidR="00D03A4F" w:rsidRPr="00414E7D"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390" w:type="pct"/>
            <w:vAlign w:val="center"/>
          </w:tcPr>
          <w:p w:rsidR="00D03A4F" w:rsidRPr="00414E7D"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420" w:type="pct"/>
            <w:vAlign w:val="center"/>
          </w:tcPr>
          <w:p w:rsidR="00D03A4F" w:rsidRPr="00414E7D"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416" w:type="pct"/>
            <w:vAlign w:val="center"/>
          </w:tcPr>
          <w:p w:rsidR="00D03A4F" w:rsidRPr="00414E7D"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421" w:type="pct"/>
            <w:vAlign w:val="center"/>
          </w:tcPr>
          <w:p w:rsidR="00D03A4F" w:rsidRPr="00414E7D"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439" w:type="pct"/>
            <w:vAlign w:val="center"/>
          </w:tcPr>
          <w:p w:rsidR="00D03A4F" w:rsidRPr="00414E7D"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404" w:type="pct"/>
            <w:vAlign w:val="center"/>
          </w:tcPr>
          <w:p w:rsidR="00D03A4F" w:rsidRPr="00414E7D"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434" w:type="pct"/>
            <w:vAlign w:val="center"/>
          </w:tcPr>
          <w:p w:rsidR="00D03A4F" w:rsidRPr="00414E7D" w:rsidRDefault="00D03A4F" w:rsidP="00D03A4F">
            <w:pPr>
              <w:spacing w:after="0" w:line="240" w:lineRule="auto"/>
              <w:ind w:right="340"/>
              <w:jc w:val="center"/>
              <w:rPr>
                <w:rFonts w:ascii="Times New Roman" w:eastAsia="Arial Unicode MS" w:hAnsi="Times New Roman" w:cs="Times New Roman"/>
                <w:sz w:val="24"/>
                <w:szCs w:val="24"/>
                <w:lang w:eastAsia="ru-RU"/>
              </w:rPr>
            </w:pPr>
          </w:p>
        </w:tc>
        <w:tc>
          <w:tcPr>
            <w:tcW w:w="392" w:type="pct"/>
            <w:vAlign w:val="center"/>
          </w:tcPr>
          <w:p w:rsidR="00D03A4F" w:rsidRPr="00414E7D" w:rsidRDefault="00D03A4F" w:rsidP="00D03A4F">
            <w:pPr>
              <w:spacing w:after="0" w:line="240" w:lineRule="auto"/>
              <w:ind w:right="340"/>
              <w:jc w:val="center"/>
              <w:rPr>
                <w:rFonts w:ascii="Times New Roman" w:eastAsia="Arial Unicode MS" w:hAnsi="Times New Roman" w:cs="Times New Roman"/>
                <w:sz w:val="24"/>
                <w:szCs w:val="24"/>
                <w:lang w:eastAsia="ru-RU"/>
              </w:rPr>
            </w:pPr>
          </w:p>
        </w:tc>
      </w:tr>
      <w:tr w:rsidR="00BD2130" w:rsidRPr="00414E7D" w:rsidTr="00BD2130">
        <w:trPr>
          <w:trHeight w:val="317"/>
          <w:jc w:val="center"/>
        </w:trPr>
        <w:tc>
          <w:tcPr>
            <w:tcW w:w="860" w:type="pct"/>
            <w:vAlign w:val="center"/>
          </w:tcPr>
          <w:p w:rsidR="00BD2130" w:rsidRPr="00414E7D" w:rsidRDefault="00BD2130" w:rsidP="00D03A4F">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Белгородская область</w:t>
            </w:r>
          </w:p>
        </w:tc>
        <w:tc>
          <w:tcPr>
            <w:tcW w:w="41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311</w:t>
            </w:r>
          </w:p>
        </w:tc>
        <w:tc>
          <w:tcPr>
            <w:tcW w:w="413"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623</w:t>
            </w:r>
          </w:p>
        </w:tc>
        <w:tc>
          <w:tcPr>
            <w:tcW w:w="39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698</w:t>
            </w:r>
          </w:p>
        </w:tc>
        <w:tc>
          <w:tcPr>
            <w:tcW w:w="42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1375</w:t>
            </w:r>
          </w:p>
        </w:tc>
        <w:tc>
          <w:tcPr>
            <w:tcW w:w="416"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473</w:t>
            </w:r>
          </w:p>
        </w:tc>
        <w:tc>
          <w:tcPr>
            <w:tcW w:w="42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1375</w:t>
            </w:r>
          </w:p>
        </w:tc>
        <w:tc>
          <w:tcPr>
            <w:tcW w:w="43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6339</w:t>
            </w:r>
          </w:p>
        </w:tc>
      </w:tr>
      <w:tr w:rsidR="00BD2130" w:rsidRPr="00414E7D" w:rsidTr="00BD2130">
        <w:trPr>
          <w:trHeight w:val="317"/>
          <w:jc w:val="center"/>
        </w:trPr>
        <w:tc>
          <w:tcPr>
            <w:tcW w:w="860" w:type="pct"/>
            <w:vAlign w:val="center"/>
          </w:tcPr>
          <w:p w:rsidR="00BD2130" w:rsidRPr="00414E7D" w:rsidRDefault="00BD2130" w:rsidP="00D03A4F">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Брянская область</w:t>
            </w:r>
          </w:p>
        </w:tc>
        <w:tc>
          <w:tcPr>
            <w:tcW w:w="41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335</w:t>
            </w:r>
          </w:p>
        </w:tc>
        <w:tc>
          <w:tcPr>
            <w:tcW w:w="413"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670</w:t>
            </w:r>
          </w:p>
        </w:tc>
        <w:tc>
          <w:tcPr>
            <w:tcW w:w="39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502</w:t>
            </w:r>
          </w:p>
        </w:tc>
        <w:tc>
          <w:tcPr>
            <w:tcW w:w="42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502</w:t>
            </w:r>
          </w:p>
        </w:tc>
        <w:tc>
          <w:tcPr>
            <w:tcW w:w="416"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r>
      <w:tr w:rsidR="00BD2130" w:rsidRPr="00414E7D" w:rsidTr="00BD2130">
        <w:trPr>
          <w:trHeight w:val="317"/>
          <w:jc w:val="center"/>
        </w:trPr>
        <w:tc>
          <w:tcPr>
            <w:tcW w:w="860" w:type="pct"/>
            <w:vAlign w:val="center"/>
          </w:tcPr>
          <w:p w:rsidR="00BD2130" w:rsidRPr="00414E7D" w:rsidRDefault="00BD2130" w:rsidP="00D03A4F">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Владимирская область</w:t>
            </w:r>
          </w:p>
        </w:tc>
        <w:tc>
          <w:tcPr>
            <w:tcW w:w="41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473</w:t>
            </w:r>
          </w:p>
        </w:tc>
        <w:tc>
          <w:tcPr>
            <w:tcW w:w="413"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946</w:t>
            </w:r>
          </w:p>
        </w:tc>
        <w:tc>
          <w:tcPr>
            <w:tcW w:w="39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710</w:t>
            </w:r>
          </w:p>
        </w:tc>
        <w:tc>
          <w:tcPr>
            <w:tcW w:w="42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710</w:t>
            </w:r>
          </w:p>
        </w:tc>
        <w:tc>
          <w:tcPr>
            <w:tcW w:w="416"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r>
      <w:tr w:rsidR="00BD2130" w:rsidRPr="00414E7D" w:rsidTr="00BD2130">
        <w:trPr>
          <w:trHeight w:val="317"/>
          <w:jc w:val="center"/>
        </w:trPr>
        <w:tc>
          <w:tcPr>
            <w:tcW w:w="860" w:type="pct"/>
            <w:vAlign w:val="center"/>
          </w:tcPr>
          <w:p w:rsidR="00BD2130" w:rsidRPr="00414E7D" w:rsidRDefault="00BD2130" w:rsidP="00D03A4F">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Воронежская область</w:t>
            </w:r>
          </w:p>
        </w:tc>
        <w:tc>
          <w:tcPr>
            <w:tcW w:w="41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302</w:t>
            </w:r>
          </w:p>
        </w:tc>
        <w:tc>
          <w:tcPr>
            <w:tcW w:w="413"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603</w:t>
            </w:r>
          </w:p>
        </w:tc>
        <w:tc>
          <w:tcPr>
            <w:tcW w:w="39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452</w:t>
            </w:r>
          </w:p>
        </w:tc>
        <w:tc>
          <w:tcPr>
            <w:tcW w:w="42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452</w:t>
            </w:r>
          </w:p>
        </w:tc>
        <w:tc>
          <w:tcPr>
            <w:tcW w:w="416"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r>
      <w:tr w:rsidR="00BD2130" w:rsidRPr="00414E7D" w:rsidTr="00BD2130">
        <w:trPr>
          <w:trHeight w:val="317"/>
          <w:jc w:val="center"/>
        </w:trPr>
        <w:tc>
          <w:tcPr>
            <w:tcW w:w="860" w:type="pct"/>
            <w:vAlign w:val="center"/>
          </w:tcPr>
          <w:p w:rsidR="00BD2130" w:rsidRPr="00414E7D" w:rsidRDefault="00BD2130" w:rsidP="00D03A4F">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Ивановская область</w:t>
            </w:r>
          </w:p>
        </w:tc>
        <w:tc>
          <w:tcPr>
            <w:tcW w:w="41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270</w:t>
            </w:r>
          </w:p>
        </w:tc>
        <w:tc>
          <w:tcPr>
            <w:tcW w:w="413"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540</w:t>
            </w:r>
          </w:p>
        </w:tc>
        <w:tc>
          <w:tcPr>
            <w:tcW w:w="39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405</w:t>
            </w:r>
          </w:p>
        </w:tc>
        <w:tc>
          <w:tcPr>
            <w:tcW w:w="42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405</w:t>
            </w:r>
          </w:p>
        </w:tc>
        <w:tc>
          <w:tcPr>
            <w:tcW w:w="416"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r>
      <w:tr w:rsidR="00BD2130" w:rsidRPr="00414E7D" w:rsidTr="00BD2130">
        <w:trPr>
          <w:trHeight w:val="317"/>
          <w:jc w:val="center"/>
        </w:trPr>
        <w:tc>
          <w:tcPr>
            <w:tcW w:w="860" w:type="pct"/>
            <w:vAlign w:val="center"/>
          </w:tcPr>
          <w:p w:rsidR="00BD2130" w:rsidRPr="00414E7D" w:rsidRDefault="00BD2130" w:rsidP="00D03A4F">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Калужская область</w:t>
            </w:r>
            <w:r w:rsidRPr="00414E7D">
              <w:rPr>
                <w:rFonts w:ascii="Times New Roman" w:eastAsia="Times New Roman" w:hAnsi="Times New Roman" w:cs="Times New Roman"/>
                <w:sz w:val="24"/>
                <w:szCs w:val="24"/>
                <w:vertAlign w:val="superscript"/>
                <w:lang w:eastAsia="ru-RU"/>
              </w:rPr>
              <w:t>1</w:t>
            </w:r>
          </w:p>
        </w:tc>
        <w:tc>
          <w:tcPr>
            <w:tcW w:w="41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200</w:t>
            </w:r>
          </w:p>
        </w:tc>
        <w:tc>
          <w:tcPr>
            <w:tcW w:w="413"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400-5000</w:t>
            </w:r>
          </w:p>
        </w:tc>
        <w:tc>
          <w:tcPr>
            <w:tcW w:w="39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600</w:t>
            </w:r>
          </w:p>
        </w:tc>
        <w:tc>
          <w:tcPr>
            <w:tcW w:w="42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400</w:t>
            </w:r>
          </w:p>
        </w:tc>
        <w:tc>
          <w:tcPr>
            <w:tcW w:w="416"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2000</w:t>
            </w:r>
          </w:p>
        </w:tc>
        <w:tc>
          <w:tcPr>
            <w:tcW w:w="43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400</w:t>
            </w:r>
          </w:p>
        </w:tc>
        <w:tc>
          <w:tcPr>
            <w:tcW w:w="392"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4000</w:t>
            </w:r>
          </w:p>
        </w:tc>
      </w:tr>
      <w:tr w:rsidR="00BD2130" w:rsidRPr="00414E7D" w:rsidTr="00BD2130">
        <w:trPr>
          <w:trHeight w:val="317"/>
          <w:jc w:val="center"/>
        </w:trPr>
        <w:tc>
          <w:tcPr>
            <w:tcW w:w="860" w:type="pct"/>
            <w:vAlign w:val="center"/>
          </w:tcPr>
          <w:p w:rsidR="00BD2130" w:rsidRPr="00414E7D" w:rsidRDefault="00BD2130" w:rsidP="00D03A4F">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Костромская область</w:t>
            </w:r>
          </w:p>
        </w:tc>
        <w:tc>
          <w:tcPr>
            <w:tcW w:w="41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115</w:t>
            </w:r>
          </w:p>
        </w:tc>
        <w:tc>
          <w:tcPr>
            <w:tcW w:w="413"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230</w:t>
            </w:r>
          </w:p>
        </w:tc>
        <w:tc>
          <w:tcPr>
            <w:tcW w:w="39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230</w:t>
            </w:r>
          </w:p>
        </w:tc>
        <w:tc>
          <w:tcPr>
            <w:tcW w:w="42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173</w:t>
            </w:r>
          </w:p>
        </w:tc>
        <w:tc>
          <w:tcPr>
            <w:tcW w:w="416"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r>
      <w:tr w:rsidR="00BD2130" w:rsidRPr="00414E7D" w:rsidTr="00BD2130">
        <w:trPr>
          <w:trHeight w:val="317"/>
          <w:jc w:val="center"/>
        </w:trPr>
        <w:tc>
          <w:tcPr>
            <w:tcW w:w="860" w:type="pct"/>
            <w:vAlign w:val="center"/>
          </w:tcPr>
          <w:p w:rsidR="00BD2130" w:rsidRPr="00414E7D" w:rsidRDefault="00BD2130" w:rsidP="00D03A4F">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Курская область</w:t>
            </w:r>
          </w:p>
        </w:tc>
        <w:tc>
          <w:tcPr>
            <w:tcW w:w="41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175</w:t>
            </w:r>
          </w:p>
        </w:tc>
        <w:tc>
          <w:tcPr>
            <w:tcW w:w="413"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349</w:t>
            </w:r>
          </w:p>
        </w:tc>
        <w:tc>
          <w:tcPr>
            <w:tcW w:w="39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262</w:t>
            </w:r>
          </w:p>
        </w:tc>
        <w:tc>
          <w:tcPr>
            <w:tcW w:w="42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262</w:t>
            </w:r>
          </w:p>
        </w:tc>
        <w:tc>
          <w:tcPr>
            <w:tcW w:w="416"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262</w:t>
            </w:r>
          </w:p>
        </w:tc>
      </w:tr>
      <w:tr w:rsidR="00BD2130" w:rsidRPr="00414E7D" w:rsidTr="00BD2130">
        <w:trPr>
          <w:trHeight w:val="317"/>
          <w:jc w:val="center"/>
        </w:trPr>
        <w:tc>
          <w:tcPr>
            <w:tcW w:w="860" w:type="pct"/>
            <w:vAlign w:val="center"/>
          </w:tcPr>
          <w:p w:rsidR="00BD2130" w:rsidRPr="00414E7D" w:rsidRDefault="00BD2130" w:rsidP="00D03A4F">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Липецкая область</w:t>
            </w:r>
          </w:p>
        </w:tc>
        <w:tc>
          <w:tcPr>
            <w:tcW w:w="41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285-652</w:t>
            </w:r>
          </w:p>
        </w:tc>
        <w:tc>
          <w:tcPr>
            <w:tcW w:w="413"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575-904</w:t>
            </w:r>
          </w:p>
        </w:tc>
        <w:tc>
          <w:tcPr>
            <w:tcW w:w="39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575-778</w:t>
            </w:r>
          </w:p>
        </w:tc>
        <w:tc>
          <w:tcPr>
            <w:tcW w:w="42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430-778</w:t>
            </w:r>
          </w:p>
        </w:tc>
        <w:tc>
          <w:tcPr>
            <w:tcW w:w="416"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430-800</w:t>
            </w:r>
          </w:p>
        </w:tc>
        <w:tc>
          <w:tcPr>
            <w:tcW w:w="42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778-800</w:t>
            </w:r>
          </w:p>
        </w:tc>
        <w:tc>
          <w:tcPr>
            <w:tcW w:w="439"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430-800</w:t>
            </w:r>
          </w:p>
        </w:tc>
        <w:tc>
          <w:tcPr>
            <w:tcW w:w="40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1100</w:t>
            </w:r>
          </w:p>
        </w:tc>
        <w:tc>
          <w:tcPr>
            <w:tcW w:w="43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1030</w:t>
            </w:r>
          </w:p>
        </w:tc>
      </w:tr>
      <w:tr w:rsidR="00BD2130" w:rsidRPr="00414E7D" w:rsidTr="00BD2130">
        <w:trPr>
          <w:trHeight w:val="317"/>
          <w:jc w:val="center"/>
        </w:trPr>
        <w:tc>
          <w:tcPr>
            <w:tcW w:w="860" w:type="pct"/>
            <w:vAlign w:val="center"/>
          </w:tcPr>
          <w:p w:rsidR="00BD2130" w:rsidRPr="00414E7D" w:rsidRDefault="00BD2130" w:rsidP="00D03A4F">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Московская область</w:t>
            </w:r>
            <w:r w:rsidRPr="00414E7D">
              <w:rPr>
                <w:rFonts w:ascii="Times New Roman" w:eastAsia="Times New Roman" w:hAnsi="Times New Roman" w:cs="Times New Roman"/>
                <w:sz w:val="24"/>
                <w:szCs w:val="24"/>
                <w:vertAlign w:val="superscript"/>
                <w:lang w:eastAsia="ru-RU"/>
              </w:rPr>
              <w:t>1</w:t>
            </w:r>
          </w:p>
        </w:tc>
        <w:tc>
          <w:tcPr>
            <w:tcW w:w="41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576-4376</w:t>
            </w:r>
          </w:p>
        </w:tc>
        <w:tc>
          <w:tcPr>
            <w:tcW w:w="413"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1147-6672</w:t>
            </w:r>
          </w:p>
        </w:tc>
        <w:tc>
          <w:tcPr>
            <w:tcW w:w="39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860-5237</w:t>
            </w:r>
          </w:p>
        </w:tc>
        <w:tc>
          <w:tcPr>
            <w:tcW w:w="42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860-5237</w:t>
            </w:r>
          </w:p>
        </w:tc>
        <w:tc>
          <w:tcPr>
            <w:tcW w:w="416"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r>
      <w:tr w:rsidR="00BD2130" w:rsidRPr="00414E7D" w:rsidTr="00BD2130">
        <w:trPr>
          <w:trHeight w:val="317"/>
          <w:jc w:val="center"/>
        </w:trPr>
        <w:tc>
          <w:tcPr>
            <w:tcW w:w="860" w:type="pct"/>
            <w:vAlign w:val="center"/>
          </w:tcPr>
          <w:p w:rsidR="00BD2130" w:rsidRPr="00414E7D" w:rsidRDefault="00BD2130" w:rsidP="00E62CE3">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Орловская область</w:t>
            </w:r>
            <w:r w:rsidR="00E62CE3">
              <w:rPr>
                <w:rFonts w:ascii="Times New Roman" w:eastAsia="Times New Roman" w:hAnsi="Times New Roman" w:cs="Times New Roman"/>
                <w:sz w:val="24"/>
                <w:szCs w:val="24"/>
                <w:vertAlign w:val="superscript"/>
                <w:lang w:eastAsia="ru-RU"/>
              </w:rPr>
              <w:t>2</w:t>
            </w:r>
          </w:p>
        </w:tc>
        <w:tc>
          <w:tcPr>
            <w:tcW w:w="41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280</w:t>
            </w:r>
          </w:p>
        </w:tc>
        <w:tc>
          <w:tcPr>
            <w:tcW w:w="413"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560-700</w:t>
            </w:r>
          </w:p>
        </w:tc>
        <w:tc>
          <w:tcPr>
            <w:tcW w:w="39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420-700</w:t>
            </w:r>
          </w:p>
        </w:tc>
        <w:tc>
          <w:tcPr>
            <w:tcW w:w="42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420-700</w:t>
            </w:r>
          </w:p>
        </w:tc>
        <w:tc>
          <w:tcPr>
            <w:tcW w:w="416"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r>
      <w:tr w:rsidR="00BD2130" w:rsidRPr="00414E7D" w:rsidTr="00BD2130">
        <w:trPr>
          <w:trHeight w:val="317"/>
          <w:jc w:val="center"/>
        </w:trPr>
        <w:tc>
          <w:tcPr>
            <w:tcW w:w="860" w:type="pct"/>
            <w:vAlign w:val="center"/>
          </w:tcPr>
          <w:p w:rsidR="00BD2130" w:rsidRPr="00414E7D" w:rsidRDefault="00BD2130" w:rsidP="00E62CE3">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Рязанская область</w:t>
            </w:r>
            <w:r w:rsidR="00E62CE3">
              <w:rPr>
                <w:rFonts w:ascii="Times New Roman" w:eastAsia="Times New Roman" w:hAnsi="Times New Roman" w:cs="Times New Roman"/>
                <w:sz w:val="24"/>
                <w:szCs w:val="24"/>
                <w:vertAlign w:val="superscript"/>
                <w:lang w:eastAsia="ru-RU"/>
              </w:rPr>
              <w:t>3</w:t>
            </w:r>
          </w:p>
        </w:tc>
        <w:tc>
          <w:tcPr>
            <w:tcW w:w="411" w:type="pct"/>
            <w:vAlign w:val="center"/>
          </w:tcPr>
          <w:p w:rsidR="00BD2130" w:rsidRPr="00414E7D" w:rsidRDefault="00BD2130" w:rsidP="00E62CE3">
            <w:pPr>
              <w:spacing w:after="0" w:line="240" w:lineRule="auto"/>
              <w:ind w:right="57"/>
              <w:jc w:val="center"/>
              <w:rPr>
                <w:rFonts w:ascii="Times New Roman" w:hAnsi="Times New Roman"/>
              </w:rPr>
            </w:pPr>
            <w:r w:rsidRPr="00414E7D">
              <w:rPr>
                <w:rFonts w:ascii="Times New Roman" w:hAnsi="Times New Roman"/>
              </w:rPr>
              <w:t>193</w:t>
            </w:r>
            <w:r w:rsidR="00E62CE3">
              <w:rPr>
                <w:rFonts w:ascii="Times New Roman" w:hAnsi="Times New Roman"/>
              </w:rPr>
              <w:t>;</w:t>
            </w:r>
            <w:r w:rsidRPr="00414E7D">
              <w:rPr>
                <w:rFonts w:ascii="Times New Roman" w:hAnsi="Times New Roman"/>
              </w:rPr>
              <w:t>349</w:t>
            </w:r>
          </w:p>
        </w:tc>
        <w:tc>
          <w:tcPr>
            <w:tcW w:w="413"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383-1249</w:t>
            </w:r>
          </w:p>
        </w:tc>
        <w:tc>
          <w:tcPr>
            <w:tcW w:w="39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233-1249</w:t>
            </w:r>
          </w:p>
        </w:tc>
        <w:tc>
          <w:tcPr>
            <w:tcW w:w="42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233-1249</w:t>
            </w:r>
          </w:p>
        </w:tc>
        <w:tc>
          <w:tcPr>
            <w:tcW w:w="416"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493-1249</w:t>
            </w:r>
          </w:p>
        </w:tc>
        <w:tc>
          <w:tcPr>
            <w:tcW w:w="42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493-1249</w:t>
            </w:r>
          </w:p>
        </w:tc>
        <w:tc>
          <w:tcPr>
            <w:tcW w:w="439"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493-1249</w:t>
            </w:r>
          </w:p>
        </w:tc>
        <w:tc>
          <w:tcPr>
            <w:tcW w:w="404" w:type="pct"/>
            <w:vAlign w:val="center"/>
          </w:tcPr>
          <w:p w:rsidR="00BD2130" w:rsidRPr="00414E7D" w:rsidRDefault="00E62CE3" w:rsidP="00BD2130">
            <w:pPr>
              <w:spacing w:after="0" w:line="240" w:lineRule="auto"/>
              <w:ind w:right="57"/>
              <w:jc w:val="center"/>
              <w:rPr>
                <w:rFonts w:ascii="Times New Roman" w:hAnsi="Times New Roman"/>
              </w:rPr>
            </w:pPr>
            <w:r>
              <w:rPr>
                <w:rFonts w:ascii="Times New Roman" w:hAnsi="Times New Roman"/>
              </w:rPr>
              <w:t xml:space="preserve">250; </w:t>
            </w:r>
            <w:r w:rsidR="00BD2130" w:rsidRPr="00414E7D">
              <w:rPr>
                <w:rFonts w:ascii="Times New Roman" w:hAnsi="Times New Roman"/>
              </w:rPr>
              <w:t>320</w:t>
            </w:r>
          </w:p>
        </w:tc>
        <w:tc>
          <w:tcPr>
            <w:tcW w:w="43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293-1249</w:t>
            </w:r>
          </w:p>
        </w:tc>
      </w:tr>
      <w:tr w:rsidR="00BD2130" w:rsidRPr="00414E7D" w:rsidTr="00BD2130">
        <w:trPr>
          <w:trHeight w:val="317"/>
          <w:jc w:val="center"/>
        </w:trPr>
        <w:tc>
          <w:tcPr>
            <w:tcW w:w="860" w:type="pct"/>
            <w:vAlign w:val="center"/>
          </w:tcPr>
          <w:p w:rsidR="00BD2130" w:rsidRPr="00414E7D" w:rsidRDefault="00BD2130" w:rsidP="00D03A4F">
            <w:pPr>
              <w:spacing w:after="0" w:line="240" w:lineRule="auto"/>
              <w:rPr>
                <w:rFonts w:ascii="Times New Roman" w:eastAsia="Arial Unicode MS" w:hAnsi="Times New Roman" w:cs="Times New Roman"/>
                <w:sz w:val="24"/>
                <w:szCs w:val="24"/>
                <w:vertAlign w:val="superscript"/>
                <w:lang w:eastAsia="ru-RU"/>
              </w:rPr>
            </w:pPr>
            <w:r w:rsidRPr="00414E7D">
              <w:rPr>
                <w:rFonts w:ascii="Times New Roman" w:eastAsia="Times New Roman" w:hAnsi="Times New Roman" w:cs="Times New Roman"/>
                <w:sz w:val="24"/>
                <w:szCs w:val="24"/>
                <w:lang w:eastAsia="ru-RU"/>
              </w:rPr>
              <w:t>Смоленская область</w:t>
            </w:r>
          </w:p>
        </w:tc>
        <w:tc>
          <w:tcPr>
            <w:tcW w:w="41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700</w:t>
            </w:r>
          </w:p>
        </w:tc>
        <w:tc>
          <w:tcPr>
            <w:tcW w:w="413"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1400</w:t>
            </w:r>
          </w:p>
        </w:tc>
        <w:tc>
          <w:tcPr>
            <w:tcW w:w="39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1050</w:t>
            </w:r>
          </w:p>
        </w:tc>
        <w:tc>
          <w:tcPr>
            <w:tcW w:w="42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1050</w:t>
            </w:r>
          </w:p>
        </w:tc>
        <w:tc>
          <w:tcPr>
            <w:tcW w:w="416"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r>
      <w:tr w:rsidR="00BD2130" w:rsidRPr="00414E7D" w:rsidTr="00BD2130">
        <w:trPr>
          <w:trHeight w:val="317"/>
          <w:jc w:val="center"/>
        </w:trPr>
        <w:tc>
          <w:tcPr>
            <w:tcW w:w="860" w:type="pct"/>
            <w:vAlign w:val="center"/>
          </w:tcPr>
          <w:p w:rsidR="00BD2130" w:rsidRPr="00414E7D" w:rsidRDefault="00BD2130" w:rsidP="00D03A4F">
            <w:pPr>
              <w:spacing w:after="0" w:line="240" w:lineRule="auto"/>
              <w:rPr>
                <w:rFonts w:ascii="Times New Roman" w:eastAsia="Arial Unicode MS" w:hAnsi="Times New Roman" w:cs="Times New Roman"/>
                <w:sz w:val="24"/>
                <w:szCs w:val="24"/>
                <w:vertAlign w:val="superscript"/>
                <w:lang w:eastAsia="ru-RU"/>
              </w:rPr>
            </w:pPr>
            <w:r w:rsidRPr="00414E7D">
              <w:rPr>
                <w:rFonts w:ascii="Times New Roman" w:eastAsia="Times New Roman" w:hAnsi="Times New Roman" w:cs="Times New Roman"/>
                <w:sz w:val="24"/>
                <w:szCs w:val="24"/>
                <w:lang w:eastAsia="ru-RU"/>
              </w:rPr>
              <w:t>Тамбовская область</w:t>
            </w:r>
          </w:p>
        </w:tc>
        <w:tc>
          <w:tcPr>
            <w:tcW w:w="41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204</w:t>
            </w:r>
          </w:p>
        </w:tc>
        <w:tc>
          <w:tcPr>
            <w:tcW w:w="413"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382</w:t>
            </w:r>
          </w:p>
        </w:tc>
        <w:tc>
          <w:tcPr>
            <w:tcW w:w="39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382</w:t>
            </w:r>
          </w:p>
        </w:tc>
        <w:tc>
          <w:tcPr>
            <w:tcW w:w="42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382</w:t>
            </w:r>
          </w:p>
        </w:tc>
        <w:tc>
          <w:tcPr>
            <w:tcW w:w="416"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443</w:t>
            </w:r>
          </w:p>
        </w:tc>
        <w:tc>
          <w:tcPr>
            <w:tcW w:w="42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274</w:t>
            </w:r>
          </w:p>
        </w:tc>
        <w:tc>
          <w:tcPr>
            <w:tcW w:w="43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443</w:t>
            </w:r>
          </w:p>
        </w:tc>
      </w:tr>
      <w:tr w:rsidR="00BD2130" w:rsidRPr="00414E7D" w:rsidTr="00BD2130">
        <w:trPr>
          <w:trHeight w:val="317"/>
          <w:jc w:val="center"/>
        </w:trPr>
        <w:tc>
          <w:tcPr>
            <w:tcW w:w="860" w:type="pct"/>
            <w:vAlign w:val="center"/>
          </w:tcPr>
          <w:p w:rsidR="00BD2130" w:rsidRPr="00414E7D" w:rsidRDefault="00BD2130" w:rsidP="00D03A4F">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Тверская область</w:t>
            </w:r>
          </w:p>
        </w:tc>
        <w:tc>
          <w:tcPr>
            <w:tcW w:w="41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228</w:t>
            </w:r>
          </w:p>
        </w:tc>
        <w:tc>
          <w:tcPr>
            <w:tcW w:w="413"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456</w:t>
            </w:r>
          </w:p>
        </w:tc>
        <w:tc>
          <w:tcPr>
            <w:tcW w:w="39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456</w:t>
            </w:r>
          </w:p>
        </w:tc>
        <w:tc>
          <w:tcPr>
            <w:tcW w:w="42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456</w:t>
            </w:r>
          </w:p>
        </w:tc>
        <w:tc>
          <w:tcPr>
            <w:tcW w:w="416"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456</w:t>
            </w:r>
          </w:p>
        </w:tc>
      </w:tr>
      <w:tr w:rsidR="00BD2130" w:rsidRPr="00414E7D" w:rsidTr="00BD2130">
        <w:trPr>
          <w:trHeight w:val="317"/>
          <w:jc w:val="center"/>
        </w:trPr>
        <w:tc>
          <w:tcPr>
            <w:tcW w:w="860" w:type="pct"/>
            <w:vAlign w:val="center"/>
          </w:tcPr>
          <w:p w:rsidR="00BD2130" w:rsidRPr="00414E7D" w:rsidRDefault="00BD2130" w:rsidP="00D03A4F">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Тульская область</w:t>
            </w:r>
          </w:p>
        </w:tc>
        <w:tc>
          <w:tcPr>
            <w:tcW w:w="41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407</w:t>
            </w:r>
          </w:p>
        </w:tc>
        <w:tc>
          <w:tcPr>
            <w:tcW w:w="413"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815</w:t>
            </w:r>
          </w:p>
        </w:tc>
        <w:tc>
          <w:tcPr>
            <w:tcW w:w="39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611</w:t>
            </w:r>
          </w:p>
        </w:tc>
        <w:tc>
          <w:tcPr>
            <w:tcW w:w="42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611</w:t>
            </w:r>
          </w:p>
        </w:tc>
        <w:tc>
          <w:tcPr>
            <w:tcW w:w="416"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r>
      <w:tr w:rsidR="00BD2130" w:rsidRPr="00414E7D" w:rsidTr="00BD2130">
        <w:trPr>
          <w:trHeight w:val="317"/>
          <w:jc w:val="center"/>
        </w:trPr>
        <w:tc>
          <w:tcPr>
            <w:tcW w:w="860" w:type="pct"/>
            <w:vAlign w:val="center"/>
          </w:tcPr>
          <w:p w:rsidR="00BD2130" w:rsidRPr="00414E7D" w:rsidRDefault="00BD2130" w:rsidP="00E62CE3">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Ярославская область</w:t>
            </w:r>
            <w:r w:rsidR="00E62CE3">
              <w:rPr>
                <w:rFonts w:ascii="Times New Roman" w:eastAsia="Times New Roman" w:hAnsi="Times New Roman" w:cs="Times New Roman"/>
                <w:sz w:val="24"/>
                <w:szCs w:val="24"/>
                <w:vertAlign w:val="superscript"/>
                <w:lang w:eastAsia="ru-RU"/>
              </w:rPr>
              <w:t>4</w:t>
            </w:r>
          </w:p>
        </w:tc>
        <w:tc>
          <w:tcPr>
            <w:tcW w:w="41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423-594</w:t>
            </w:r>
          </w:p>
        </w:tc>
        <w:tc>
          <w:tcPr>
            <w:tcW w:w="413"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541-801</w:t>
            </w:r>
          </w:p>
        </w:tc>
        <w:tc>
          <w:tcPr>
            <w:tcW w:w="39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541-801</w:t>
            </w:r>
          </w:p>
        </w:tc>
        <w:tc>
          <w:tcPr>
            <w:tcW w:w="42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541-801</w:t>
            </w:r>
          </w:p>
        </w:tc>
        <w:tc>
          <w:tcPr>
            <w:tcW w:w="416"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436-682</w:t>
            </w:r>
          </w:p>
        </w:tc>
        <w:tc>
          <w:tcPr>
            <w:tcW w:w="42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682</w:t>
            </w:r>
          </w:p>
        </w:tc>
        <w:tc>
          <w:tcPr>
            <w:tcW w:w="439"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436</w:t>
            </w:r>
          </w:p>
        </w:tc>
        <w:tc>
          <w:tcPr>
            <w:tcW w:w="40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541-801</w:t>
            </w:r>
          </w:p>
        </w:tc>
        <w:tc>
          <w:tcPr>
            <w:tcW w:w="392"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436-977</w:t>
            </w:r>
          </w:p>
        </w:tc>
      </w:tr>
      <w:tr w:rsidR="00BD2130" w:rsidRPr="00414E7D" w:rsidTr="00BD2130">
        <w:trPr>
          <w:trHeight w:val="317"/>
          <w:jc w:val="center"/>
        </w:trPr>
        <w:tc>
          <w:tcPr>
            <w:tcW w:w="860" w:type="pct"/>
            <w:vAlign w:val="center"/>
          </w:tcPr>
          <w:p w:rsidR="00BD2130" w:rsidRPr="00414E7D" w:rsidRDefault="00BD2130" w:rsidP="00E62CE3">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г. Москва</w:t>
            </w:r>
            <w:r w:rsidR="00E62CE3">
              <w:rPr>
                <w:rFonts w:ascii="Times New Roman" w:eastAsia="Times New Roman" w:hAnsi="Times New Roman" w:cs="Times New Roman"/>
                <w:sz w:val="24"/>
                <w:szCs w:val="24"/>
                <w:vertAlign w:val="superscript"/>
                <w:lang w:eastAsia="ru-RU"/>
              </w:rPr>
              <w:t>4</w:t>
            </w:r>
          </w:p>
        </w:tc>
        <w:tc>
          <w:tcPr>
            <w:tcW w:w="41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4224</w:t>
            </w:r>
          </w:p>
        </w:tc>
        <w:tc>
          <w:tcPr>
            <w:tcW w:w="413"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6336</w:t>
            </w:r>
          </w:p>
        </w:tc>
        <w:tc>
          <w:tcPr>
            <w:tcW w:w="39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6336</w:t>
            </w:r>
          </w:p>
        </w:tc>
        <w:tc>
          <w:tcPr>
            <w:tcW w:w="42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6336</w:t>
            </w:r>
          </w:p>
        </w:tc>
        <w:tc>
          <w:tcPr>
            <w:tcW w:w="416"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4224</w:t>
            </w:r>
          </w:p>
        </w:tc>
        <w:tc>
          <w:tcPr>
            <w:tcW w:w="42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10560</w:t>
            </w:r>
          </w:p>
        </w:tc>
        <w:tc>
          <w:tcPr>
            <w:tcW w:w="439"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4224</w:t>
            </w:r>
          </w:p>
        </w:tc>
        <w:tc>
          <w:tcPr>
            <w:tcW w:w="40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4224</w:t>
            </w:r>
          </w:p>
        </w:tc>
        <w:tc>
          <w:tcPr>
            <w:tcW w:w="43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4224</w:t>
            </w:r>
          </w:p>
        </w:tc>
        <w:tc>
          <w:tcPr>
            <w:tcW w:w="392"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r>
      <w:tr w:rsidR="00BD2130" w:rsidRPr="00414E7D" w:rsidTr="00BD2130">
        <w:trPr>
          <w:trHeight w:val="317"/>
          <w:jc w:val="center"/>
        </w:trPr>
        <w:tc>
          <w:tcPr>
            <w:tcW w:w="860" w:type="pct"/>
            <w:vAlign w:val="center"/>
          </w:tcPr>
          <w:p w:rsidR="00BD2130" w:rsidRPr="00414E7D" w:rsidRDefault="00BD2130" w:rsidP="00D03A4F">
            <w:pPr>
              <w:spacing w:after="0" w:line="240" w:lineRule="auto"/>
              <w:rPr>
                <w:rFonts w:ascii="Times New Roman" w:eastAsia="Arial Unicode MS" w:hAnsi="Times New Roman" w:cs="Times New Roman"/>
                <w:b/>
                <w:sz w:val="24"/>
                <w:szCs w:val="24"/>
                <w:lang w:eastAsia="ru-RU"/>
              </w:rPr>
            </w:pPr>
            <w:r w:rsidRPr="00414E7D">
              <w:rPr>
                <w:rFonts w:ascii="Times New Roman" w:eastAsia="Times New Roman" w:hAnsi="Times New Roman" w:cs="Times New Roman"/>
                <w:b/>
                <w:sz w:val="24"/>
                <w:szCs w:val="24"/>
                <w:lang w:eastAsia="ru-RU"/>
              </w:rPr>
              <w:t xml:space="preserve">Северо-Западный </w:t>
            </w:r>
            <w:r w:rsidRPr="00414E7D">
              <w:rPr>
                <w:rFonts w:ascii="Times New Roman" w:eastAsia="Times New Roman" w:hAnsi="Times New Roman" w:cs="Times New Roman"/>
                <w:b/>
                <w:sz w:val="24"/>
                <w:szCs w:val="24"/>
                <w:lang w:eastAsia="ru-RU"/>
              </w:rPr>
              <w:br/>
              <w:t>федеральный округ</w:t>
            </w:r>
          </w:p>
        </w:tc>
        <w:tc>
          <w:tcPr>
            <w:tcW w:w="411" w:type="pct"/>
            <w:vAlign w:val="center"/>
          </w:tcPr>
          <w:p w:rsidR="00BD2130" w:rsidRPr="00414E7D" w:rsidRDefault="00BD2130" w:rsidP="00BD2130">
            <w:pPr>
              <w:spacing w:after="0" w:line="240" w:lineRule="auto"/>
              <w:ind w:right="57"/>
              <w:jc w:val="center"/>
              <w:rPr>
                <w:rFonts w:ascii="Times New Roman" w:hAnsi="Times New Roman"/>
              </w:rPr>
            </w:pPr>
          </w:p>
        </w:tc>
        <w:tc>
          <w:tcPr>
            <w:tcW w:w="413" w:type="pct"/>
            <w:vAlign w:val="center"/>
          </w:tcPr>
          <w:p w:rsidR="00BD2130" w:rsidRPr="00414E7D" w:rsidRDefault="00BD2130" w:rsidP="00BD2130">
            <w:pPr>
              <w:spacing w:after="0" w:line="240" w:lineRule="auto"/>
              <w:ind w:right="57"/>
              <w:jc w:val="center"/>
              <w:rPr>
                <w:rFonts w:ascii="Times New Roman" w:hAnsi="Times New Roman"/>
              </w:rPr>
            </w:pPr>
          </w:p>
        </w:tc>
        <w:tc>
          <w:tcPr>
            <w:tcW w:w="390" w:type="pct"/>
            <w:vAlign w:val="center"/>
          </w:tcPr>
          <w:p w:rsidR="00BD2130" w:rsidRPr="00414E7D" w:rsidRDefault="00BD2130" w:rsidP="00BD2130">
            <w:pPr>
              <w:spacing w:after="0" w:line="240" w:lineRule="auto"/>
              <w:ind w:right="57"/>
              <w:jc w:val="center"/>
              <w:rPr>
                <w:rFonts w:ascii="Times New Roman" w:hAnsi="Times New Roman"/>
              </w:rPr>
            </w:pPr>
          </w:p>
        </w:tc>
        <w:tc>
          <w:tcPr>
            <w:tcW w:w="420" w:type="pct"/>
            <w:vAlign w:val="center"/>
          </w:tcPr>
          <w:p w:rsidR="00BD2130" w:rsidRPr="00414E7D" w:rsidRDefault="00BD2130" w:rsidP="00BD2130">
            <w:pPr>
              <w:spacing w:after="0" w:line="240" w:lineRule="auto"/>
              <w:ind w:right="57"/>
              <w:jc w:val="center"/>
              <w:rPr>
                <w:rFonts w:ascii="Times New Roman" w:hAnsi="Times New Roman"/>
              </w:rPr>
            </w:pPr>
          </w:p>
        </w:tc>
        <w:tc>
          <w:tcPr>
            <w:tcW w:w="416" w:type="pct"/>
            <w:vAlign w:val="center"/>
          </w:tcPr>
          <w:p w:rsidR="00BD2130" w:rsidRPr="00414E7D" w:rsidRDefault="00BD2130" w:rsidP="00BD2130">
            <w:pPr>
              <w:spacing w:after="0" w:line="240" w:lineRule="auto"/>
              <w:ind w:right="57"/>
              <w:jc w:val="center"/>
              <w:rPr>
                <w:rFonts w:ascii="Times New Roman" w:hAnsi="Times New Roman"/>
              </w:rPr>
            </w:pPr>
          </w:p>
        </w:tc>
        <w:tc>
          <w:tcPr>
            <w:tcW w:w="421" w:type="pct"/>
            <w:vAlign w:val="center"/>
          </w:tcPr>
          <w:p w:rsidR="00BD2130" w:rsidRPr="00414E7D" w:rsidRDefault="00BD2130" w:rsidP="00BD2130">
            <w:pPr>
              <w:spacing w:after="0" w:line="240" w:lineRule="auto"/>
              <w:ind w:right="57"/>
              <w:jc w:val="center"/>
              <w:rPr>
                <w:rFonts w:ascii="Times New Roman" w:hAnsi="Times New Roman"/>
              </w:rPr>
            </w:pPr>
          </w:p>
        </w:tc>
        <w:tc>
          <w:tcPr>
            <w:tcW w:w="439" w:type="pct"/>
            <w:vAlign w:val="center"/>
          </w:tcPr>
          <w:p w:rsidR="00BD2130" w:rsidRPr="00414E7D" w:rsidRDefault="00BD2130" w:rsidP="00BD2130">
            <w:pPr>
              <w:spacing w:after="0" w:line="240" w:lineRule="auto"/>
              <w:ind w:right="57"/>
              <w:jc w:val="center"/>
              <w:rPr>
                <w:rFonts w:ascii="Times New Roman" w:hAnsi="Times New Roman"/>
              </w:rPr>
            </w:pPr>
          </w:p>
        </w:tc>
        <w:tc>
          <w:tcPr>
            <w:tcW w:w="404" w:type="pct"/>
            <w:vAlign w:val="center"/>
          </w:tcPr>
          <w:p w:rsidR="00BD2130" w:rsidRPr="00414E7D" w:rsidRDefault="00BD2130" w:rsidP="00BD2130">
            <w:pPr>
              <w:spacing w:after="0" w:line="240" w:lineRule="auto"/>
              <w:ind w:right="57"/>
              <w:jc w:val="center"/>
              <w:rPr>
                <w:rFonts w:ascii="Times New Roman" w:hAnsi="Times New Roman"/>
              </w:rPr>
            </w:pPr>
          </w:p>
        </w:tc>
        <w:tc>
          <w:tcPr>
            <w:tcW w:w="434" w:type="pct"/>
            <w:vAlign w:val="center"/>
          </w:tcPr>
          <w:p w:rsidR="00BD2130" w:rsidRPr="00414E7D" w:rsidRDefault="00BD2130" w:rsidP="00BD2130">
            <w:pPr>
              <w:spacing w:after="0" w:line="240" w:lineRule="auto"/>
              <w:ind w:right="57"/>
              <w:jc w:val="center"/>
              <w:rPr>
                <w:rFonts w:ascii="Times New Roman" w:hAnsi="Times New Roman"/>
              </w:rPr>
            </w:pPr>
          </w:p>
        </w:tc>
        <w:tc>
          <w:tcPr>
            <w:tcW w:w="392" w:type="pct"/>
            <w:vAlign w:val="center"/>
          </w:tcPr>
          <w:p w:rsidR="00BD2130" w:rsidRPr="00414E7D" w:rsidRDefault="00BD2130" w:rsidP="00BD2130">
            <w:pPr>
              <w:spacing w:after="0" w:line="240" w:lineRule="auto"/>
              <w:ind w:right="57"/>
              <w:jc w:val="center"/>
              <w:rPr>
                <w:rFonts w:ascii="Times New Roman" w:hAnsi="Times New Roman"/>
              </w:rPr>
            </w:pPr>
          </w:p>
        </w:tc>
      </w:tr>
      <w:tr w:rsidR="00BD2130" w:rsidRPr="00414E7D" w:rsidTr="00BD2130">
        <w:trPr>
          <w:trHeight w:val="317"/>
          <w:jc w:val="center"/>
        </w:trPr>
        <w:tc>
          <w:tcPr>
            <w:tcW w:w="860" w:type="pct"/>
            <w:vAlign w:val="center"/>
          </w:tcPr>
          <w:p w:rsidR="00BD2130" w:rsidRPr="00414E7D" w:rsidRDefault="00BD2130" w:rsidP="00D03A4F">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Республика Карелия</w:t>
            </w:r>
          </w:p>
        </w:tc>
        <w:tc>
          <w:tcPr>
            <w:tcW w:w="41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162</w:t>
            </w:r>
          </w:p>
        </w:tc>
        <w:tc>
          <w:tcPr>
            <w:tcW w:w="413"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216</w:t>
            </w:r>
          </w:p>
        </w:tc>
        <w:tc>
          <w:tcPr>
            <w:tcW w:w="39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216</w:t>
            </w:r>
          </w:p>
        </w:tc>
        <w:tc>
          <w:tcPr>
            <w:tcW w:w="42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216</w:t>
            </w:r>
          </w:p>
        </w:tc>
        <w:tc>
          <w:tcPr>
            <w:tcW w:w="416"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1000</w:t>
            </w:r>
          </w:p>
        </w:tc>
        <w:tc>
          <w:tcPr>
            <w:tcW w:w="42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r>
      <w:tr w:rsidR="00BD2130" w:rsidRPr="00414E7D" w:rsidTr="00BD2130">
        <w:trPr>
          <w:trHeight w:val="317"/>
          <w:jc w:val="center"/>
        </w:trPr>
        <w:tc>
          <w:tcPr>
            <w:tcW w:w="860" w:type="pct"/>
            <w:vAlign w:val="center"/>
          </w:tcPr>
          <w:p w:rsidR="00BD2130" w:rsidRPr="00414E7D" w:rsidRDefault="00BD2130" w:rsidP="00E62CE3">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Республика Коми</w:t>
            </w:r>
            <w:r w:rsidR="00E62CE3">
              <w:rPr>
                <w:rFonts w:ascii="Times New Roman" w:eastAsia="Times New Roman" w:hAnsi="Times New Roman" w:cs="Times New Roman"/>
                <w:sz w:val="24"/>
                <w:szCs w:val="24"/>
                <w:vertAlign w:val="superscript"/>
                <w:lang w:eastAsia="ru-RU"/>
              </w:rPr>
              <w:t>4</w:t>
            </w:r>
          </w:p>
        </w:tc>
        <w:tc>
          <w:tcPr>
            <w:tcW w:w="41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1000-2000</w:t>
            </w:r>
          </w:p>
        </w:tc>
        <w:tc>
          <w:tcPr>
            <w:tcW w:w="413"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1200-2200</w:t>
            </w:r>
          </w:p>
        </w:tc>
        <w:tc>
          <w:tcPr>
            <w:tcW w:w="39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1100-2100</w:t>
            </w:r>
          </w:p>
        </w:tc>
        <w:tc>
          <w:tcPr>
            <w:tcW w:w="420"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1100-2100</w:t>
            </w:r>
          </w:p>
        </w:tc>
        <w:tc>
          <w:tcPr>
            <w:tcW w:w="416"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BD2130" w:rsidRPr="00414E7D" w:rsidRDefault="00BD2130" w:rsidP="00BD2130">
            <w:pPr>
              <w:spacing w:after="0" w:line="240" w:lineRule="auto"/>
              <w:ind w:right="57"/>
              <w:jc w:val="center"/>
              <w:rPr>
                <w:rFonts w:ascii="Times New Roman" w:hAnsi="Times New Roman"/>
              </w:rPr>
            </w:pPr>
            <w:r w:rsidRPr="00414E7D">
              <w:rPr>
                <w:rFonts w:ascii="Times New Roman" w:hAnsi="Times New Roman"/>
              </w:rPr>
              <w:t>-</w:t>
            </w:r>
          </w:p>
        </w:tc>
      </w:tr>
      <w:tr w:rsidR="00BD2130" w:rsidRPr="00414E7D" w:rsidTr="00BD2130">
        <w:trPr>
          <w:trHeight w:val="317"/>
          <w:jc w:val="center"/>
        </w:trPr>
        <w:tc>
          <w:tcPr>
            <w:tcW w:w="860" w:type="pct"/>
            <w:vAlign w:val="center"/>
          </w:tcPr>
          <w:p w:rsidR="00BD2130" w:rsidRPr="00414E7D" w:rsidRDefault="00BD2130" w:rsidP="00D03A4F">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Архангельская область</w:t>
            </w:r>
          </w:p>
        </w:tc>
        <w:tc>
          <w:tcPr>
            <w:tcW w:w="411" w:type="pct"/>
            <w:vAlign w:val="center"/>
          </w:tcPr>
          <w:p w:rsidR="00BD2130" w:rsidRPr="00414E7D" w:rsidRDefault="00BD2130" w:rsidP="00BD2130">
            <w:pPr>
              <w:spacing w:after="0" w:line="240" w:lineRule="auto"/>
              <w:ind w:right="57"/>
              <w:jc w:val="center"/>
              <w:rPr>
                <w:rFonts w:ascii="Times New Roman" w:hAnsi="Times New Roman"/>
              </w:rPr>
            </w:pPr>
          </w:p>
        </w:tc>
        <w:tc>
          <w:tcPr>
            <w:tcW w:w="413" w:type="pct"/>
            <w:vAlign w:val="center"/>
          </w:tcPr>
          <w:p w:rsidR="00BD2130" w:rsidRPr="00414E7D" w:rsidRDefault="00BD2130" w:rsidP="00BD2130">
            <w:pPr>
              <w:spacing w:after="0" w:line="240" w:lineRule="auto"/>
              <w:ind w:right="57"/>
              <w:jc w:val="center"/>
              <w:rPr>
                <w:rFonts w:ascii="Times New Roman" w:hAnsi="Times New Roman"/>
              </w:rPr>
            </w:pPr>
          </w:p>
        </w:tc>
        <w:tc>
          <w:tcPr>
            <w:tcW w:w="390" w:type="pct"/>
            <w:vAlign w:val="center"/>
          </w:tcPr>
          <w:p w:rsidR="00BD2130" w:rsidRPr="00414E7D" w:rsidRDefault="00BD2130" w:rsidP="00BD2130">
            <w:pPr>
              <w:spacing w:after="0" w:line="240" w:lineRule="auto"/>
              <w:ind w:right="57"/>
              <w:jc w:val="center"/>
              <w:rPr>
                <w:rFonts w:ascii="Times New Roman" w:hAnsi="Times New Roman"/>
              </w:rPr>
            </w:pPr>
          </w:p>
        </w:tc>
        <w:tc>
          <w:tcPr>
            <w:tcW w:w="420" w:type="pct"/>
            <w:vAlign w:val="center"/>
          </w:tcPr>
          <w:p w:rsidR="00BD2130" w:rsidRPr="00414E7D" w:rsidRDefault="00BD2130" w:rsidP="00BD2130">
            <w:pPr>
              <w:spacing w:after="0" w:line="240" w:lineRule="auto"/>
              <w:ind w:right="57"/>
              <w:jc w:val="center"/>
              <w:rPr>
                <w:rFonts w:ascii="Times New Roman" w:hAnsi="Times New Roman"/>
              </w:rPr>
            </w:pPr>
          </w:p>
        </w:tc>
        <w:tc>
          <w:tcPr>
            <w:tcW w:w="416" w:type="pct"/>
            <w:vAlign w:val="center"/>
          </w:tcPr>
          <w:p w:rsidR="00BD2130" w:rsidRPr="00414E7D" w:rsidRDefault="00BD2130" w:rsidP="00BD2130">
            <w:pPr>
              <w:spacing w:after="0" w:line="240" w:lineRule="auto"/>
              <w:ind w:right="57"/>
              <w:jc w:val="center"/>
              <w:rPr>
                <w:rFonts w:ascii="Times New Roman" w:hAnsi="Times New Roman"/>
              </w:rPr>
            </w:pPr>
          </w:p>
        </w:tc>
        <w:tc>
          <w:tcPr>
            <w:tcW w:w="421" w:type="pct"/>
            <w:vAlign w:val="center"/>
          </w:tcPr>
          <w:p w:rsidR="00BD2130" w:rsidRPr="00414E7D" w:rsidRDefault="00BD2130" w:rsidP="00BD2130">
            <w:pPr>
              <w:spacing w:after="0" w:line="240" w:lineRule="auto"/>
              <w:ind w:right="57"/>
              <w:jc w:val="center"/>
              <w:rPr>
                <w:rFonts w:ascii="Times New Roman" w:hAnsi="Times New Roman"/>
              </w:rPr>
            </w:pPr>
          </w:p>
        </w:tc>
        <w:tc>
          <w:tcPr>
            <w:tcW w:w="439" w:type="pct"/>
            <w:vAlign w:val="center"/>
          </w:tcPr>
          <w:p w:rsidR="00BD2130" w:rsidRPr="00414E7D" w:rsidRDefault="00BD2130" w:rsidP="00BD2130">
            <w:pPr>
              <w:spacing w:after="0" w:line="240" w:lineRule="auto"/>
              <w:ind w:right="57"/>
              <w:jc w:val="center"/>
              <w:rPr>
                <w:rFonts w:ascii="Times New Roman" w:hAnsi="Times New Roman"/>
              </w:rPr>
            </w:pPr>
          </w:p>
        </w:tc>
        <w:tc>
          <w:tcPr>
            <w:tcW w:w="404" w:type="pct"/>
            <w:vAlign w:val="center"/>
          </w:tcPr>
          <w:p w:rsidR="00BD2130" w:rsidRPr="00414E7D" w:rsidRDefault="00BD2130" w:rsidP="00BD2130">
            <w:pPr>
              <w:spacing w:after="0" w:line="240" w:lineRule="auto"/>
              <w:ind w:right="57"/>
              <w:jc w:val="center"/>
              <w:rPr>
                <w:rFonts w:ascii="Times New Roman" w:hAnsi="Times New Roman"/>
              </w:rPr>
            </w:pPr>
          </w:p>
        </w:tc>
        <w:tc>
          <w:tcPr>
            <w:tcW w:w="434" w:type="pct"/>
            <w:vAlign w:val="center"/>
          </w:tcPr>
          <w:p w:rsidR="00BD2130" w:rsidRPr="00414E7D" w:rsidRDefault="00BD2130" w:rsidP="00BD2130">
            <w:pPr>
              <w:spacing w:after="0" w:line="240" w:lineRule="auto"/>
              <w:ind w:right="57"/>
              <w:jc w:val="center"/>
              <w:rPr>
                <w:rFonts w:ascii="Times New Roman" w:hAnsi="Times New Roman"/>
              </w:rPr>
            </w:pPr>
          </w:p>
        </w:tc>
        <w:tc>
          <w:tcPr>
            <w:tcW w:w="392" w:type="pct"/>
            <w:vAlign w:val="center"/>
          </w:tcPr>
          <w:p w:rsidR="00BD2130" w:rsidRPr="00414E7D" w:rsidRDefault="00BD2130" w:rsidP="00BD2130">
            <w:pPr>
              <w:spacing w:after="0" w:line="240" w:lineRule="auto"/>
              <w:ind w:right="57"/>
              <w:jc w:val="center"/>
              <w:rPr>
                <w:rFonts w:ascii="Times New Roman" w:hAnsi="Times New Roman"/>
              </w:rPr>
            </w:pPr>
          </w:p>
        </w:tc>
      </w:tr>
      <w:tr w:rsidR="00E62CE3" w:rsidRPr="00414E7D" w:rsidTr="00BD2130">
        <w:trPr>
          <w:trHeight w:val="317"/>
          <w:jc w:val="center"/>
        </w:trPr>
        <w:tc>
          <w:tcPr>
            <w:tcW w:w="860" w:type="pct"/>
            <w:vAlign w:val="center"/>
          </w:tcPr>
          <w:p w:rsidR="00E62CE3" w:rsidRPr="00414E7D" w:rsidRDefault="00E62CE3" w:rsidP="00E62CE3">
            <w:pPr>
              <w:spacing w:after="0" w:line="240" w:lineRule="auto"/>
              <w:ind w:left="142"/>
              <w:rPr>
                <w:rFonts w:ascii="Times New Roman" w:eastAsia="Times New Roman" w:hAnsi="Times New Roman" w:cs="Times New Roman"/>
                <w:sz w:val="24"/>
                <w:szCs w:val="24"/>
                <w:lang w:eastAsia="ru-RU"/>
              </w:rPr>
            </w:pPr>
            <w:r w:rsidRPr="00414E7D">
              <w:rPr>
                <w:rFonts w:ascii="Times New Roman" w:eastAsia="Times New Roman" w:hAnsi="Times New Roman" w:cs="Times New Roman"/>
                <w:sz w:val="24"/>
                <w:szCs w:val="24"/>
                <w:lang w:eastAsia="ru-RU"/>
              </w:rPr>
              <w:t>в том числе: Ненецкий авт. округ</w:t>
            </w:r>
          </w:p>
        </w:tc>
        <w:tc>
          <w:tcPr>
            <w:tcW w:w="411"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556</w:t>
            </w:r>
          </w:p>
        </w:tc>
        <w:tc>
          <w:tcPr>
            <w:tcW w:w="413"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1112</w:t>
            </w:r>
          </w:p>
        </w:tc>
        <w:tc>
          <w:tcPr>
            <w:tcW w:w="390"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834</w:t>
            </w:r>
          </w:p>
        </w:tc>
        <w:tc>
          <w:tcPr>
            <w:tcW w:w="420"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834</w:t>
            </w:r>
          </w:p>
        </w:tc>
        <w:tc>
          <w:tcPr>
            <w:tcW w:w="416"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r>
      <w:tr w:rsidR="00E62CE3" w:rsidRPr="00414E7D" w:rsidTr="00BD2130">
        <w:trPr>
          <w:trHeight w:val="317"/>
          <w:jc w:val="center"/>
        </w:trPr>
        <w:tc>
          <w:tcPr>
            <w:tcW w:w="860" w:type="pct"/>
            <w:vAlign w:val="center"/>
          </w:tcPr>
          <w:p w:rsidR="00E62CE3" w:rsidRPr="00414E7D" w:rsidRDefault="00E62CE3" w:rsidP="00E62CE3">
            <w:pPr>
              <w:spacing w:after="0" w:line="240" w:lineRule="auto"/>
              <w:ind w:left="142"/>
              <w:rPr>
                <w:rFonts w:ascii="Times New Roman" w:eastAsia="Times New Roman" w:hAnsi="Times New Roman" w:cs="Times New Roman"/>
                <w:sz w:val="24"/>
                <w:szCs w:val="24"/>
                <w:vertAlign w:val="superscript"/>
                <w:lang w:eastAsia="ru-RU"/>
              </w:rPr>
            </w:pPr>
            <w:r w:rsidRPr="00414E7D">
              <w:rPr>
                <w:rFonts w:ascii="Times New Roman" w:eastAsia="Times New Roman" w:hAnsi="Times New Roman" w:cs="Times New Roman"/>
                <w:sz w:val="24"/>
                <w:szCs w:val="24"/>
                <w:lang w:eastAsia="ru-RU"/>
              </w:rPr>
              <w:t>Архангельская область без авт. округа</w:t>
            </w:r>
            <w:r>
              <w:rPr>
                <w:rFonts w:ascii="Times New Roman" w:eastAsia="Times New Roman" w:hAnsi="Times New Roman" w:cs="Times New Roman"/>
                <w:sz w:val="24"/>
                <w:szCs w:val="24"/>
                <w:vertAlign w:val="superscript"/>
                <w:lang w:eastAsia="ru-RU"/>
              </w:rPr>
              <w:t>3</w:t>
            </w:r>
          </w:p>
        </w:tc>
        <w:tc>
          <w:tcPr>
            <w:tcW w:w="411"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120</w:t>
            </w:r>
          </w:p>
        </w:tc>
        <w:tc>
          <w:tcPr>
            <w:tcW w:w="413"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241</w:t>
            </w:r>
          </w:p>
        </w:tc>
        <w:tc>
          <w:tcPr>
            <w:tcW w:w="390"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181</w:t>
            </w:r>
          </w:p>
        </w:tc>
        <w:tc>
          <w:tcPr>
            <w:tcW w:w="420"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181</w:t>
            </w:r>
          </w:p>
        </w:tc>
        <w:tc>
          <w:tcPr>
            <w:tcW w:w="416"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120 - 303</w:t>
            </w:r>
          </w:p>
        </w:tc>
      </w:tr>
      <w:tr w:rsidR="00E62CE3" w:rsidRPr="00414E7D" w:rsidTr="00BD2130">
        <w:trPr>
          <w:trHeight w:val="317"/>
          <w:jc w:val="center"/>
        </w:trPr>
        <w:tc>
          <w:tcPr>
            <w:tcW w:w="860" w:type="pct"/>
            <w:vAlign w:val="center"/>
          </w:tcPr>
          <w:p w:rsidR="00E62CE3" w:rsidRPr="00414E7D" w:rsidRDefault="00E62CE3" w:rsidP="00E62CE3">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Вологодская область</w:t>
            </w:r>
          </w:p>
        </w:tc>
        <w:tc>
          <w:tcPr>
            <w:tcW w:w="411"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150</w:t>
            </w:r>
          </w:p>
        </w:tc>
        <w:tc>
          <w:tcPr>
            <w:tcW w:w="413"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300</w:t>
            </w:r>
          </w:p>
        </w:tc>
        <w:tc>
          <w:tcPr>
            <w:tcW w:w="390"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225</w:t>
            </w:r>
          </w:p>
        </w:tc>
        <w:tc>
          <w:tcPr>
            <w:tcW w:w="420"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225</w:t>
            </w:r>
          </w:p>
        </w:tc>
        <w:tc>
          <w:tcPr>
            <w:tcW w:w="416"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300</w:t>
            </w:r>
          </w:p>
        </w:tc>
        <w:tc>
          <w:tcPr>
            <w:tcW w:w="421"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r>
      <w:tr w:rsidR="00E62CE3" w:rsidRPr="00414E7D" w:rsidTr="00BD2130">
        <w:trPr>
          <w:trHeight w:val="317"/>
          <w:jc w:val="center"/>
        </w:trPr>
        <w:tc>
          <w:tcPr>
            <w:tcW w:w="860" w:type="pct"/>
            <w:vAlign w:val="center"/>
          </w:tcPr>
          <w:p w:rsidR="00E62CE3" w:rsidRPr="00414E7D" w:rsidRDefault="00E62CE3" w:rsidP="00E62CE3">
            <w:pPr>
              <w:spacing w:after="0" w:line="240" w:lineRule="auto"/>
              <w:rPr>
                <w:rFonts w:ascii="Times New Roman" w:eastAsia="Arial Unicode MS" w:hAnsi="Times New Roman" w:cs="Times New Roman"/>
                <w:sz w:val="24"/>
                <w:szCs w:val="24"/>
                <w:vertAlign w:val="superscript"/>
                <w:lang w:eastAsia="ru-RU"/>
              </w:rPr>
            </w:pPr>
            <w:r w:rsidRPr="00414E7D">
              <w:rPr>
                <w:rFonts w:ascii="Times New Roman" w:eastAsia="Times New Roman" w:hAnsi="Times New Roman" w:cs="Times New Roman"/>
                <w:sz w:val="24"/>
                <w:szCs w:val="24"/>
                <w:lang w:eastAsia="ru-RU"/>
              </w:rPr>
              <w:t>Калининградская область</w:t>
            </w:r>
            <w:r>
              <w:rPr>
                <w:rFonts w:ascii="Times New Roman" w:eastAsia="Times New Roman" w:hAnsi="Times New Roman" w:cs="Times New Roman"/>
                <w:sz w:val="24"/>
                <w:szCs w:val="24"/>
                <w:vertAlign w:val="superscript"/>
                <w:lang w:eastAsia="ru-RU"/>
              </w:rPr>
              <w:t>2</w:t>
            </w:r>
          </w:p>
        </w:tc>
        <w:tc>
          <w:tcPr>
            <w:tcW w:w="411"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250</w:t>
            </w:r>
          </w:p>
        </w:tc>
        <w:tc>
          <w:tcPr>
            <w:tcW w:w="413"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500</w:t>
            </w:r>
          </w:p>
        </w:tc>
        <w:tc>
          <w:tcPr>
            <w:tcW w:w="390"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500</w:t>
            </w:r>
          </w:p>
        </w:tc>
        <w:tc>
          <w:tcPr>
            <w:tcW w:w="420"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500</w:t>
            </w:r>
          </w:p>
        </w:tc>
        <w:tc>
          <w:tcPr>
            <w:tcW w:w="416"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250-2500</w:t>
            </w:r>
          </w:p>
        </w:tc>
        <w:tc>
          <w:tcPr>
            <w:tcW w:w="421"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250-2500</w:t>
            </w:r>
          </w:p>
        </w:tc>
        <w:tc>
          <w:tcPr>
            <w:tcW w:w="439"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250-2500</w:t>
            </w:r>
          </w:p>
        </w:tc>
        <w:tc>
          <w:tcPr>
            <w:tcW w:w="404"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2000</w:t>
            </w:r>
          </w:p>
        </w:tc>
        <w:tc>
          <w:tcPr>
            <w:tcW w:w="434"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r>
      <w:tr w:rsidR="00E62CE3" w:rsidRPr="00414E7D" w:rsidTr="00BD2130">
        <w:trPr>
          <w:trHeight w:val="317"/>
          <w:jc w:val="center"/>
        </w:trPr>
        <w:tc>
          <w:tcPr>
            <w:tcW w:w="860" w:type="pct"/>
            <w:vAlign w:val="center"/>
          </w:tcPr>
          <w:p w:rsidR="00E62CE3" w:rsidRPr="00414E7D" w:rsidRDefault="00E62CE3" w:rsidP="00E62CE3">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Ленинградская область</w:t>
            </w:r>
            <w:r>
              <w:rPr>
                <w:rFonts w:ascii="Times New Roman" w:eastAsia="Times New Roman" w:hAnsi="Times New Roman" w:cs="Times New Roman"/>
                <w:sz w:val="24"/>
                <w:szCs w:val="24"/>
                <w:vertAlign w:val="superscript"/>
                <w:lang w:eastAsia="ru-RU"/>
              </w:rPr>
              <w:t>5</w:t>
            </w:r>
          </w:p>
        </w:tc>
        <w:tc>
          <w:tcPr>
            <w:tcW w:w="411"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600;800</w:t>
            </w:r>
          </w:p>
        </w:tc>
        <w:tc>
          <w:tcPr>
            <w:tcW w:w="413"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1400;1700</w:t>
            </w:r>
          </w:p>
        </w:tc>
        <w:tc>
          <w:tcPr>
            <w:tcW w:w="390"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20"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1400;1700</w:t>
            </w:r>
          </w:p>
        </w:tc>
        <w:tc>
          <w:tcPr>
            <w:tcW w:w="416"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647-12760</w:t>
            </w:r>
          </w:p>
        </w:tc>
        <w:tc>
          <w:tcPr>
            <w:tcW w:w="434"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1250-11813</w:t>
            </w:r>
          </w:p>
        </w:tc>
        <w:tc>
          <w:tcPr>
            <w:tcW w:w="392"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r>
      <w:tr w:rsidR="00E62CE3" w:rsidRPr="00414E7D" w:rsidTr="00BD2130">
        <w:trPr>
          <w:trHeight w:val="317"/>
          <w:jc w:val="center"/>
        </w:trPr>
        <w:tc>
          <w:tcPr>
            <w:tcW w:w="860" w:type="pct"/>
            <w:vAlign w:val="center"/>
          </w:tcPr>
          <w:p w:rsidR="00E62CE3" w:rsidRPr="00414E7D" w:rsidRDefault="00E62CE3" w:rsidP="00E62CE3">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Мурманская область</w:t>
            </w:r>
          </w:p>
        </w:tc>
        <w:tc>
          <w:tcPr>
            <w:tcW w:w="411"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392</w:t>
            </w:r>
          </w:p>
        </w:tc>
        <w:tc>
          <w:tcPr>
            <w:tcW w:w="413"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785</w:t>
            </w:r>
          </w:p>
        </w:tc>
        <w:tc>
          <w:tcPr>
            <w:tcW w:w="390"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785</w:t>
            </w:r>
          </w:p>
        </w:tc>
        <w:tc>
          <w:tcPr>
            <w:tcW w:w="420"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785</w:t>
            </w:r>
          </w:p>
        </w:tc>
        <w:tc>
          <w:tcPr>
            <w:tcW w:w="416"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785</w:t>
            </w:r>
          </w:p>
        </w:tc>
        <w:tc>
          <w:tcPr>
            <w:tcW w:w="421"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r>
      <w:tr w:rsidR="00E62CE3" w:rsidRPr="00414E7D" w:rsidTr="00BD2130">
        <w:trPr>
          <w:trHeight w:val="317"/>
          <w:jc w:val="center"/>
        </w:trPr>
        <w:tc>
          <w:tcPr>
            <w:tcW w:w="860" w:type="pct"/>
            <w:vAlign w:val="center"/>
          </w:tcPr>
          <w:p w:rsidR="00E62CE3" w:rsidRPr="00414E7D" w:rsidRDefault="00E62CE3" w:rsidP="00E62CE3">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Новгородская область</w:t>
            </w:r>
          </w:p>
        </w:tc>
        <w:tc>
          <w:tcPr>
            <w:tcW w:w="411"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200</w:t>
            </w:r>
          </w:p>
        </w:tc>
        <w:tc>
          <w:tcPr>
            <w:tcW w:w="413"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400</w:t>
            </w:r>
          </w:p>
        </w:tc>
        <w:tc>
          <w:tcPr>
            <w:tcW w:w="390"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400</w:t>
            </w:r>
          </w:p>
        </w:tc>
        <w:tc>
          <w:tcPr>
            <w:tcW w:w="420"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400</w:t>
            </w:r>
          </w:p>
        </w:tc>
        <w:tc>
          <w:tcPr>
            <w:tcW w:w="416"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r>
      <w:tr w:rsidR="00E62CE3" w:rsidRPr="00414E7D" w:rsidTr="00BD2130">
        <w:trPr>
          <w:trHeight w:val="317"/>
          <w:jc w:val="center"/>
        </w:trPr>
        <w:tc>
          <w:tcPr>
            <w:tcW w:w="860" w:type="pct"/>
            <w:vAlign w:val="center"/>
          </w:tcPr>
          <w:p w:rsidR="00E62CE3" w:rsidRPr="00414E7D" w:rsidRDefault="00E62CE3" w:rsidP="00E62CE3">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Псковская область</w:t>
            </w:r>
          </w:p>
        </w:tc>
        <w:tc>
          <w:tcPr>
            <w:tcW w:w="411"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242</w:t>
            </w:r>
          </w:p>
        </w:tc>
        <w:tc>
          <w:tcPr>
            <w:tcW w:w="413"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484</w:t>
            </w:r>
          </w:p>
        </w:tc>
        <w:tc>
          <w:tcPr>
            <w:tcW w:w="390"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363</w:t>
            </w:r>
          </w:p>
        </w:tc>
        <w:tc>
          <w:tcPr>
            <w:tcW w:w="420"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363</w:t>
            </w:r>
          </w:p>
        </w:tc>
        <w:tc>
          <w:tcPr>
            <w:tcW w:w="416"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w:t>
            </w:r>
          </w:p>
        </w:tc>
      </w:tr>
      <w:tr w:rsidR="00E62CE3" w:rsidRPr="00414E7D" w:rsidTr="00BD2130">
        <w:trPr>
          <w:trHeight w:val="317"/>
          <w:jc w:val="center"/>
        </w:trPr>
        <w:tc>
          <w:tcPr>
            <w:tcW w:w="860" w:type="pct"/>
            <w:vAlign w:val="center"/>
          </w:tcPr>
          <w:p w:rsidR="00E62CE3" w:rsidRPr="00414E7D" w:rsidRDefault="00E62CE3" w:rsidP="00E62CE3">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г. Санкт-Петербург</w:t>
            </w:r>
            <w:r>
              <w:rPr>
                <w:rFonts w:ascii="Times New Roman" w:eastAsia="Times New Roman" w:hAnsi="Times New Roman" w:cs="Times New Roman"/>
                <w:sz w:val="24"/>
                <w:szCs w:val="24"/>
                <w:vertAlign w:val="superscript"/>
                <w:lang w:eastAsia="ru-RU"/>
              </w:rPr>
              <w:t>2</w:t>
            </w:r>
          </w:p>
        </w:tc>
        <w:tc>
          <w:tcPr>
            <w:tcW w:w="411"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970 - 4644</w:t>
            </w:r>
          </w:p>
        </w:tc>
        <w:tc>
          <w:tcPr>
            <w:tcW w:w="413"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1403 - 4644</w:t>
            </w:r>
          </w:p>
        </w:tc>
        <w:tc>
          <w:tcPr>
            <w:tcW w:w="390"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1403 - 4644</w:t>
            </w:r>
          </w:p>
        </w:tc>
        <w:tc>
          <w:tcPr>
            <w:tcW w:w="420"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1403 - 4644</w:t>
            </w:r>
          </w:p>
        </w:tc>
        <w:tc>
          <w:tcPr>
            <w:tcW w:w="416"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970 - 4644</w:t>
            </w:r>
          </w:p>
        </w:tc>
        <w:tc>
          <w:tcPr>
            <w:tcW w:w="421"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1045 - 4644</w:t>
            </w:r>
          </w:p>
        </w:tc>
        <w:tc>
          <w:tcPr>
            <w:tcW w:w="439"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970 - 1 045</w:t>
            </w:r>
          </w:p>
        </w:tc>
        <w:tc>
          <w:tcPr>
            <w:tcW w:w="404"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7122 - 16047</w:t>
            </w:r>
          </w:p>
        </w:tc>
        <w:tc>
          <w:tcPr>
            <w:tcW w:w="434"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4947 - 7122</w:t>
            </w:r>
          </w:p>
        </w:tc>
        <w:tc>
          <w:tcPr>
            <w:tcW w:w="392" w:type="pct"/>
            <w:vAlign w:val="center"/>
          </w:tcPr>
          <w:p w:rsidR="00E62CE3" w:rsidRPr="00414E7D" w:rsidRDefault="00E62CE3" w:rsidP="00E62CE3">
            <w:pPr>
              <w:spacing w:after="0" w:line="240" w:lineRule="auto"/>
              <w:ind w:right="57"/>
              <w:jc w:val="center"/>
              <w:rPr>
                <w:rFonts w:ascii="Times New Roman" w:hAnsi="Times New Roman"/>
              </w:rPr>
            </w:pPr>
            <w:r w:rsidRPr="00414E7D">
              <w:rPr>
                <w:rFonts w:ascii="Times New Roman" w:hAnsi="Times New Roman"/>
              </w:rPr>
              <w:t>1403 - 9890</w:t>
            </w:r>
          </w:p>
        </w:tc>
      </w:tr>
      <w:tr w:rsidR="00035F5B" w:rsidRPr="00414E7D" w:rsidTr="00BD2130">
        <w:trPr>
          <w:trHeight w:val="317"/>
          <w:jc w:val="center"/>
        </w:trPr>
        <w:tc>
          <w:tcPr>
            <w:tcW w:w="860" w:type="pct"/>
            <w:vAlign w:val="center"/>
          </w:tcPr>
          <w:p w:rsidR="00035F5B" w:rsidRPr="00414E7D" w:rsidRDefault="00035F5B" w:rsidP="00035F5B">
            <w:pPr>
              <w:spacing w:after="0" w:line="240" w:lineRule="auto"/>
              <w:rPr>
                <w:rFonts w:ascii="Times New Roman" w:eastAsia="Times New Roman" w:hAnsi="Times New Roman" w:cs="Times New Roman"/>
                <w:sz w:val="24"/>
                <w:szCs w:val="24"/>
                <w:lang w:eastAsia="ru-RU"/>
              </w:rPr>
            </w:pPr>
            <w:r w:rsidRPr="00414E7D">
              <w:rPr>
                <w:rFonts w:ascii="Times New Roman" w:eastAsia="Times New Roman" w:hAnsi="Times New Roman" w:cs="Times New Roman"/>
                <w:b/>
                <w:sz w:val="24"/>
                <w:szCs w:val="24"/>
                <w:lang w:eastAsia="ru-RU"/>
              </w:rPr>
              <w:t>Южный федеральный округ</w:t>
            </w:r>
          </w:p>
        </w:tc>
        <w:tc>
          <w:tcPr>
            <w:tcW w:w="411"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13"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16"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rPr>
          <w:trHeight w:val="317"/>
          <w:jc w:val="center"/>
        </w:trPr>
        <w:tc>
          <w:tcPr>
            <w:tcW w:w="860" w:type="pct"/>
            <w:vAlign w:val="center"/>
          </w:tcPr>
          <w:p w:rsidR="00035F5B" w:rsidRPr="00414E7D" w:rsidRDefault="00035F5B" w:rsidP="00035F5B">
            <w:pPr>
              <w:spacing w:after="0" w:line="240" w:lineRule="auto"/>
              <w:rPr>
                <w:rFonts w:ascii="Times New Roman" w:eastAsia="Times New Roman" w:hAnsi="Times New Roman" w:cs="Times New Roman"/>
                <w:sz w:val="24"/>
                <w:szCs w:val="24"/>
                <w:lang w:eastAsia="ru-RU"/>
              </w:rPr>
            </w:pPr>
            <w:r w:rsidRPr="00414E7D">
              <w:rPr>
                <w:rFonts w:ascii="Times New Roman" w:eastAsia="Times New Roman" w:hAnsi="Times New Roman" w:cs="Times New Roman"/>
                <w:sz w:val="24"/>
                <w:szCs w:val="24"/>
                <w:lang w:eastAsia="ru-RU"/>
              </w:rPr>
              <w:t>Республика Адыгея</w:t>
            </w:r>
          </w:p>
        </w:tc>
        <w:tc>
          <w:tcPr>
            <w:tcW w:w="411"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130</w:t>
            </w:r>
          </w:p>
        </w:tc>
        <w:tc>
          <w:tcPr>
            <w:tcW w:w="413"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260</w:t>
            </w:r>
          </w:p>
        </w:tc>
        <w:tc>
          <w:tcPr>
            <w:tcW w:w="39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195</w:t>
            </w:r>
          </w:p>
        </w:tc>
        <w:tc>
          <w:tcPr>
            <w:tcW w:w="42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195</w:t>
            </w:r>
          </w:p>
        </w:tc>
        <w:tc>
          <w:tcPr>
            <w:tcW w:w="416"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rPr>
          <w:trHeight w:val="317"/>
          <w:jc w:val="center"/>
        </w:trPr>
        <w:tc>
          <w:tcPr>
            <w:tcW w:w="860" w:type="pct"/>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Республика Калмыкия</w:t>
            </w:r>
          </w:p>
        </w:tc>
        <w:tc>
          <w:tcPr>
            <w:tcW w:w="411"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244</w:t>
            </w:r>
          </w:p>
        </w:tc>
        <w:tc>
          <w:tcPr>
            <w:tcW w:w="413"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487</w:t>
            </w:r>
          </w:p>
        </w:tc>
        <w:tc>
          <w:tcPr>
            <w:tcW w:w="39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366</w:t>
            </w:r>
          </w:p>
        </w:tc>
        <w:tc>
          <w:tcPr>
            <w:tcW w:w="42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366</w:t>
            </w:r>
          </w:p>
        </w:tc>
        <w:tc>
          <w:tcPr>
            <w:tcW w:w="416"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rPr>
          <w:trHeight w:val="317"/>
          <w:jc w:val="center"/>
        </w:trPr>
        <w:tc>
          <w:tcPr>
            <w:tcW w:w="860" w:type="pct"/>
            <w:vAlign w:val="center"/>
          </w:tcPr>
          <w:p w:rsidR="00035F5B" w:rsidRPr="00414E7D" w:rsidRDefault="00035F5B" w:rsidP="00035F5B">
            <w:pPr>
              <w:spacing w:after="0" w:line="240" w:lineRule="auto"/>
              <w:rPr>
                <w:rFonts w:ascii="Times New Roman" w:eastAsia="Times New Roman" w:hAnsi="Times New Roman" w:cs="Times New Roman"/>
                <w:color w:val="000000"/>
                <w:sz w:val="24"/>
                <w:szCs w:val="24"/>
                <w:lang w:eastAsia="ru-RU"/>
              </w:rPr>
            </w:pPr>
            <w:r w:rsidRPr="00414E7D">
              <w:rPr>
                <w:rFonts w:ascii="Times New Roman" w:eastAsia="Times New Roman" w:hAnsi="Times New Roman" w:cs="Times New Roman"/>
                <w:color w:val="000000"/>
                <w:sz w:val="24"/>
                <w:szCs w:val="24"/>
                <w:lang w:eastAsia="ru-RU"/>
              </w:rPr>
              <w:t>Республика Крым</w:t>
            </w:r>
          </w:p>
        </w:tc>
        <w:tc>
          <w:tcPr>
            <w:tcW w:w="411"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618</w:t>
            </w:r>
          </w:p>
        </w:tc>
        <w:tc>
          <w:tcPr>
            <w:tcW w:w="413"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2765</w:t>
            </w:r>
          </w:p>
        </w:tc>
        <w:tc>
          <w:tcPr>
            <w:tcW w:w="39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2765</w:t>
            </w:r>
          </w:p>
        </w:tc>
        <w:tc>
          <w:tcPr>
            <w:tcW w:w="416"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rPr>
          <w:trHeight w:val="317"/>
          <w:jc w:val="center"/>
        </w:trPr>
        <w:tc>
          <w:tcPr>
            <w:tcW w:w="860" w:type="pct"/>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Краснодарский край</w:t>
            </w:r>
          </w:p>
        </w:tc>
        <w:tc>
          <w:tcPr>
            <w:tcW w:w="411"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214</w:t>
            </w:r>
          </w:p>
        </w:tc>
        <w:tc>
          <w:tcPr>
            <w:tcW w:w="413"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418</w:t>
            </w:r>
          </w:p>
        </w:tc>
        <w:tc>
          <w:tcPr>
            <w:tcW w:w="39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309</w:t>
            </w:r>
          </w:p>
        </w:tc>
        <w:tc>
          <w:tcPr>
            <w:tcW w:w="42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309</w:t>
            </w:r>
          </w:p>
        </w:tc>
        <w:tc>
          <w:tcPr>
            <w:tcW w:w="416"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rPr>
          <w:trHeight w:val="317"/>
          <w:jc w:val="center"/>
        </w:trPr>
        <w:tc>
          <w:tcPr>
            <w:tcW w:w="860" w:type="pct"/>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Астраханская область</w:t>
            </w:r>
          </w:p>
        </w:tc>
        <w:tc>
          <w:tcPr>
            <w:tcW w:w="411"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513</w:t>
            </w:r>
          </w:p>
        </w:tc>
        <w:tc>
          <w:tcPr>
            <w:tcW w:w="413"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513</w:t>
            </w:r>
          </w:p>
        </w:tc>
        <w:tc>
          <w:tcPr>
            <w:tcW w:w="39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16"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1026</w:t>
            </w:r>
          </w:p>
        </w:tc>
        <w:tc>
          <w:tcPr>
            <w:tcW w:w="434"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1026</w:t>
            </w:r>
          </w:p>
        </w:tc>
      </w:tr>
      <w:tr w:rsidR="00035F5B" w:rsidRPr="00414E7D" w:rsidTr="00BD2130">
        <w:trPr>
          <w:trHeight w:val="317"/>
          <w:jc w:val="center"/>
        </w:trPr>
        <w:tc>
          <w:tcPr>
            <w:tcW w:w="860" w:type="pct"/>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Волгоградская область</w:t>
            </w:r>
          </w:p>
        </w:tc>
        <w:tc>
          <w:tcPr>
            <w:tcW w:w="411"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327</w:t>
            </w:r>
          </w:p>
        </w:tc>
        <w:tc>
          <w:tcPr>
            <w:tcW w:w="413"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653</w:t>
            </w:r>
          </w:p>
        </w:tc>
        <w:tc>
          <w:tcPr>
            <w:tcW w:w="39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1030</w:t>
            </w:r>
          </w:p>
        </w:tc>
        <w:tc>
          <w:tcPr>
            <w:tcW w:w="42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653</w:t>
            </w:r>
          </w:p>
        </w:tc>
        <w:tc>
          <w:tcPr>
            <w:tcW w:w="416"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572</w:t>
            </w:r>
          </w:p>
        </w:tc>
        <w:tc>
          <w:tcPr>
            <w:tcW w:w="421"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1030</w:t>
            </w:r>
          </w:p>
        </w:tc>
      </w:tr>
      <w:tr w:rsidR="00035F5B" w:rsidRPr="00414E7D" w:rsidTr="00BD2130">
        <w:trPr>
          <w:trHeight w:val="317"/>
          <w:jc w:val="center"/>
        </w:trPr>
        <w:tc>
          <w:tcPr>
            <w:tcW w:w="860" w:type="pct"/>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Ростовская область</w:t>
            </w:r>
          </w:p>
        </w:tc>
        <w:tc>
          <w:tcPr>
            <w:tcW w:w="411"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436</w:t>
            </w:r>
          </w:p>
        </w:tc>
        <w:tc>
          <w:tcPr>
            <w:tcW w:w="413"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872</w:t>
            </w:r>
          </w:p>
        </w:tc>
        <w:tc>
          <w:tcPr>
            <w:tcW w:w="39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654</w:t>
            </w:r>
          </w:p>
        </w:tc>
        <w:tc>
          <w:tcPr>
            <w:tcW w:w="42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654</w:t>
            </w:r>
          </w:p>
        </w:tc>
        <w:tc>
          <w:tcPr>
            <w:tcW w:w="416"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rPr>
          <w:trHeight w:val="317"/>
          <w:jc w:val="center"/>
        </w:trPr>
        <w:tc>
          <w:tcPr>
            <w:tcW w:w="860" w:type="pct"/>
            <w:vAlign w:val="center"/>
          </w:tcPr>
          <w:p w:rsidR="00035F5B" w:rsidRPr="00414E7D" w:rsidRDefault="00035F5B" w:rsidP="00035F5B">
            <w:pPr>
              <w:spacing w:after="0" w:line="240" w:lineRule="auto"/>
              <w:rPr>
                <w:rFonts w:ascii="Times New Roman" w:eastAsia="Times New Roman" w:hAnsi="Times New Roman" w:cs="Times New Roman"/>
                <w:color w:val="000000"/>
                <w:sz w:val="24"/>
                <w:szCs w:val="24"/>
                <w:lang w:eastAsia="ru-RU"/>
              </w:rPr>
            </w:pPr>
            <w:r w:rsidRPr="00414E7D">
              <w:rPr>
                <w:rFonts w:ascii="Times New Roman" w:eastAsia="Times New Roman" w:hAnsi="Times New Roman" w:cs="Times New Roman"/>
                <w:color w:val="000000"/>
                <w:sz w:val="24"/>
                <w:szCs w:val="24"/>
                <w:lang w:eastAsia="ru-RU"/>
              </w:rPr>
              <w:t xml:space="preserve">г. Севастополь </w:t>
            </w:r>
          </w:p>
        </w:tc>
        <w:tc>
          <w:tcPr>
            <w:tcW w:w="411"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635</w:t>
            </w:r>
          </w:p>
        </w:tc>
        <w:tc>
          <w:tcPr>
            <w:tcW w:w="413"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2964</w:t>
            </w:r>
          </w:p>
        </w:tc>
        <w:tc>
          <w:tcPr>
            <w:tcW w:w="39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2964</w:t>
            </w:r>
          </w:p>
        </w:tc>
        <w:tc>
          <w:tcPr>
            <w:tcW w:w="416"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rPr>
          <w:trHeight w:val="317"/>
          <w:jc w:val="center"/>
        </w:trPr>
        <w:tc>
          <w:tcPr>
            <w:tcW w:w="860" w:type="pct"/>
            <w:vAlign w:val="center"/>
          </w:tcPr>
          <w:p w:rsidR="00035F5B" w:rsidRPr="00414E7D" w:rsidRDefault="00035F5B" w:rsidP="00035F5B">
            <w:pPr>
              <w:spacing w:after="0" w:line="240" w:lineRule="auto"/>
              <w:rPr>
                <w:rFonts w:ascii="Times New Roman" w:eastAsia="Arial Unicode MS" w:hAnsi="Times New Roman" w:cs="Times New Roman"/>
                <w:b/>
                <w:sz w:val="24"/>
                <w:szCs w:val="24"/>
                <w:lang w:eastAsia="ru-RU"/>
              </w:rPr>
            </w:pPr>
            <w:r w:rsidRPr="00414E7D">
              <w:rPr>
                <w:rFonts w:ascii="Times New Roman" w:eastAsia="Times New Roman" w:hAnsi="Times New Roman" w:cs="Times New Roman"/>
                <w:b/>
                <w:sz w:val="24"/>
                <w:szCs w:val="24"/>
                <w:lang w:eastAsia="ru-RU"/>
              </w:rPr>
              <w:t>Северо-Кавказский федеральный округ</w:t>
            </w:r>
          </w:p>
        </w:tc>
        <w:tc>
          <w:tcPr>
            <w:tcW w:w="411"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13"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16"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rPr>
          <w:trHeight w:val="317"/>
          <w:jc w:val="center"/>
        </w:trPr>
        <w:tc>
          <w:tcPr>
            <w:tcW w:w="860" w:type="pct"/>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Республика Дагестан</w:t>
            </w:r>
          </w:p>
        </w:tc>
        <w:tc>
          <w:tcPr>
            <w:tcW w:w="411"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206</w:t>
            </w:r>
          </w:p>
        </w:tc>
        <w:tc>
          <w:tcPr>
            <w:tcW w:w="413"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412</w:t>
            </w:r>
          </w:p>
        </w:tc>
        <w:tc>
          <w:tcPr>
            <w:tcW w:w="39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309</w:t>
            </w:r>
          </w:p>
        </w:tc>
        <w:tc>
          <w:tcPr>
            <w:tcW w:w="42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309</w:t>
            </w:r>
          </w:p>
        </w:tc>
        <w:tc>
          <w:tcPr>
            <w:tcW w:w="416" w:type="pct"/>
            <w:vAlign w:val="center"/>
          </w:tcPr>
          <w:p w:rsidR="00035F5B" w:rsidRPr="00414E7D" w:rsidRDefault="00035F5B" w:rsidP="00035F5B">
            <w:pPr>
              <w:spacing w:after="0" w:line="240" w:lineRule="auto"/>
              <w:ind w:right="57"/>
              <w:jc w:val="center"/>
              <w:rPr>
                <w:rFonts w:ascii="Times New Roman" w:hAnsi="Times New Roman"/>
              </w:rPr>
            </w:pPr>
          </w:p>
        </w:tc>
        <w:tc>
          <w:tcPr>
            <w:tcW w:w="421"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rPr>
          <w:trHeight w:val="317"/>
          <w:jc w:val="center"/>
        </w:trPr>
        <w:tc>
          <w:tcPr>
            <w:tcW w:w="860" w:type="pct"/>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Республика Ингушетия</w:t>
            </w:r>
            <w:r>
              <w:rPr>
                <w:rFonts w:ascii="Times New Roman" w:eastAsia="Times New Roman" w:hAnsi="Times New Roman" w:cs="Times New Roman"/>
                <w:sz w:val="24"/>
                <w:szCs w:val="24"/>
                <w:vertAlign w:val="superscript"/>
                <w:lang w:eastAsia="ru-RU"/>
              </w:rPr>
              <w:t>3</w:t>
            </w:r>
          </w:p>
        </w:tc>
        <w:tc>
          <w:tcPr>
            <w:tcW w:w="411"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150</w:t>
            </w:r>
          </w:p>
        </w:tc>
        <w:tc>
          <w:tcPr>
            <w:tcW w:w="413"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200</w:t>
            </w:r>
          </w:p>
        </w:tc>
        <w:tc>
          <w:tcPr>
            <w:tcW w:w="39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150</w:t>
            </w:r>
          </w:p>
        </w:tc>
        <w:tc>
          <w:tcPr>
            <w:tcW w:w="42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150</w:t>
            </w:r>
          </w:p>
        </w:tc>
        <w:tc>
          <w:tcPr>
            <w:tcW w:w="416"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150</w:t>
            </w:r>
          </w:p>
        </w:tc>
        <w:tc>
          <w:tcPr>
            <w:tcW w:w="421"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rPr>
          <w:trHeight w:val="317"/>
          <w:jc w:val="center"/>
        </w:trPr>
        <w:tc>
          <w:tcPr>
            <w:tcW w:w="860" w:type="pct"/>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Кабардино-Балкарская Республика</w:t>
            </w:r>
          </w:p>
        </w:tc>
        <w:tc>
          <w:tcPr>
            <w:tcW w:w="411"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118</w:t>
            </w:r>
          </w:p>
        </w:tc>
        <w:tc>
          <w:tcPr>
            <w:tcW w:w="413"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237</w:t>
            </w:r>
          </w:p>
        </w:tc>
        <w:tc>
          <w:tcPr>
            <w:tcW w:w="39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178</w:t>
            </w:r>
          </w:p>
        </w:tc>
        <w:tc>
          <w:tcPr>
            <w:tcW w:w="42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178</w:t>
            </w:r>
          </w:p>
        </w:tc>
        <w:tc>
          <w:tcPr>
            <w:tcW w:w="416"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390</w:t>
            </w:r>
          </w:p>
        </w:tc>
        <w:tc>
          <w:tcPr>
            <w:tcW w:w="421"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390</w:t>
            </w:r>
          </w:p>
        </w:tc>
        <w:tc>
          <w:tcPr>
            <w:tcW w:w="439"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390</w:t>
            </w:r>
          </w:p>
        </w:tc>
        <w:tc>
          <w:tcPr>
            <w:tcW w:w="404"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1559</w:t>
            </w:r>
          </w:p>
        </w:tc>
        <w:tc>
          <w:tcPr>
            <w:tcW w:w="434" w:type="pct"/>
            <w:vAlign w:val="center"/>
          </w:tcPr>
          <w:p w:rsidR="00035F5B" w:rsidRPr="00414E7D" w:rsidRDefault="00035F5B" w:rsidP="00035F5B">
            <w:pPr>
              <w:spacing w:after="0" w:line="240" w:lineRule="auto"/>
              <w:ind w:right="57"/>
              <w:jc w:val="center"/>
              <w:rPr>
                <w:rFonts w:ascii="Times New Roman" w:hAnsi="Times New Roman"/>
              </w:rPr>
            </w:pPr>
          </w:p>
        </w:tc>
        <w:tc>
          <w:tcPr>
            <w:tcW w:w="392"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rPr>
          <w:trHeight w:val="317"/>
          <w:jc w:val="center"/>
        </w:trPr>
        <w:tc>
          <w:tcPr>
            <w:tcW w:w="860" w:type="pct"/>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Карачаево-Черкесская Республика</w:t>
            </w:r>
          </w:p>
        </w:tc>
        <w:tc>
          <w:tcPr>
            <w:tcW w:w="411"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132</w:t>
            </w:r>
          </w:p>
        </w:tc>
        <w:tc>
          <w:tcPr>
            <w:tcW w:w="413"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282</w:t>
            </w:r>
          </w:p>
        </w:tc>
        <w:tc>
          <w:tcPr>
            <w:tcW w:w="39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282</w:t>
            </w:r>
          </w:p>
        </w:tc>
        <w:tc>
          <w:tcPr>
            <w:tcW w:w="42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282</w:t>
            </w:r>
          </w:p>
        </w:tc>
        <w:tc>
          <w:tcPr>
            <w:tcW w:w="416"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282</w:t>
            </w:r>
          </w:p>
        </w:tc>
        <w:tc>
          <w:tcPr>
            <w:tcW w:w="421"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282</w:t>
            </w:r>
          </w:p>
        </w:tc>
        <w:tc>
          <w:tcPr>
            <w:tcW w:w="434"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282</w:t>
            </w:r>
          </w:p>
        </w:tc>
        <w:tc>
          <w:tcPr>
            <w:tcW w:w="392"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rPr>
          <w:trHeight w:val="317"/>
          <w:jc w:val="center"/>
        </w:trPr>
        <w:tc>
          <w:tcPr>
            <w:tcW w:w="860" w:type="pct"/>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 xml:space="preserve">Республика Северная </w:t>
            </w:r>
            <w:r w:rsidRPr="00414E7D">
              <w:rPr>
                <w:rFonts w:ascii="Times New Roman" w:eastAsia="Times New Roman" w:hAnsi="Times New Roman" w:cs="Times New Roman"/>
                <w:sz w:val="24"/>
                <w:szCs w:val="24"/>
                <w:lang w:eastAsia="ru-RU"/>
              </w:rPr>
              <w:br/>
              <w:t>Осетия - Алания</w:t>
            </w:r>
          </w:p>
        </w:tc>
        <w:tc>
          <w:tcPr>
            <w:tcW w:w="411"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150</w:t>
            </w:r>
          </w:p>
        </w:tc>
        <w:tc>
          <w:tcPr>
            <w:tcW w:w="413"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300</w:t>
            </w:r>
          </w:p>
        </w:tc>
        <w:tc>
          <w:tcPr>
            <w:tcW w:w="39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225</w:t>
            </w:r>
          </w:p>
        </w:tc>
        <w:tc>
          <w:tcPr>
            <w:tcW w:w="42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225</w:t>
            </w:r>
          </w:p>
        </w:tc>
        <w:tc>
          <w:tcPr>
            <w:tcW w:w="416"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rPr>
          <w:trHeight w:val="317"/>
          <w:jc w:val="center"/>
        </w:trPr>
        <w:tc>
          <w:tcPr>
            <w:tcW w:w="860" w:type="pct"/>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Чеченская Республика</w:t>
            </w:r>
          </w:p>
        </w:tc>
        <w:tc>
          <w:tcPr>
            <w:tcW w:w="411"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200</w:t>
            </w:r>
          </w:p>
        </w:tc>
        <w:tc>
          <w:tcPr>
            <w:tcW w:w="413"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400</w:t>
            </w:r>
          </w:p>
        </w:tc>
        <w:tc>
          <w:tcPr>
            <w:tcW w:w="39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300</w:t>
            </w:r>
          </w:p>
        </w:tc>
        <w:tc>
          <w:tcPr>
            <w:tcW w:w="42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300</w:t>
            </w:r>
          </w:p>
        </w:tc>
        <w:tc>
          <w:tcPr>
            <w:tcW w:w="416"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rPr>
          <w:trHeight w:val="317"/>
          <w:jc w:val="center"/>
        </w:trPr>
        <w:tc>
          <w:tcPr>
            <w:tcW w:w="860" w:type="pct"/>
            <w:vAlign w:val="center"/>
          </w:tcPr>
          <w:p w:rsidR="00035F5B" w:rsidRPr="00414E7D" w:rsidRDefault="00035F5B" w:rsidP="00035F5B">
            <w:pPr>
              <w:spacing w:after="0" w:line="240" w:lineRule="auto"/>
              <w:rPr>
                <w:rFonts w:ascii="Times New Roman" w:eastAsia="Arial Unicode MS" w:hAnsi="Times New Roman" w:cs="Times New Roman"/>
                <w:sz w:val="24"/>
                <w:szCs w:val="24"/>
                <w:vertAlign w:val="superscript"/>
                <w:lang w:eastAsia="ru-RU"/>
              </w:rPr>
            </w:pPr>
            <w:r w:rsidRPr="00414E7D">
              <w:rPr>
                <w:rFonts w:ascii="Times New Roman" w:eastAsia="Times New Roman" w:hAnsi="Times New Roman" w:cs="Times New Roman"/>
                <w:sz w:val="24"/>
                <w:szCs w:val="24"/>
                <w:lang w:eastAsia="ru-RU"/>
              </w:rPr>
              <w:t>Ставропольский край</w:t>
            </w:r>
          </w:p>
        </w:tc>
        <w:tc>
          <w:tcPr>
            <w:tcW w:w="411"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407</w:t>
            </w:r>
          </w:p>
        </w:tc>
        <w:tc>
          <w:tcPr>
            <w:tcW w:w="413"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814</w:t>
            </w:r>
          </w:p>
        </w:tc>
        <w:tc>
          <w:tcPr>
            <w:tcW w:w="39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610</w:t>
            </w:r>
          </w:p>
        </w:tc>
        <w:tc>
          <w:tcPr>
            <w:tcW w:w="420" w:type="pct"/>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610</w:t>
            </w:r>
          </w:p>
        </w:tc>
        <w:tc>
          <w:tcPr>
            <w:tcW w:w="416" w:type="pct"/>
            <w:vAlign w:val="center"/>
          </w:tcPr>
          <w:p w:rsidR="00035F5B" w:rsidRPr="00414E7D" w:rsidRDefault="00035F5B" w:rsidP="00035F5B">
            <w:pPr>
              <w:spacing w:after="0" w:line="240" w:lineRule="auto"/>
              <w:ind w:right="57"/>
              <w:jc w:val="center"/>
              <w:rPr>
                <w:rFonts w:ascii="Times New Roman" w:eastAsia="Arial Unicode MS" w:hAnsi="Times New Roman"/>
              </w:rPr>
            </w:pPr>
          </w:p>
        </w:tc>
        <w:tc>
          <w:tcPr>
            <w:tcW w:w="421" w:type="pct"/>
            <w:vAlign w:val="center"/>
          </w:tcPr>
          <w:p w:rsidR="00035F5B" w:rsidRPr="00414E7D" w:rsidRDefault="00035F5B" w:rsidP="00035F5B">
            <w:pPr>
              <w:spacing w:after="0" w:line="240" w:lineRule="auto"/>
              <w:ind w:right="57"/>
              <w:jc w:val="center"/>
              <w:rPr>
                <w:rFonts w:ascii="Times New Roman" w:eastAsia="Arial Unicode MS" w:hAnsi="Times New Roman"/>
              </w:rPr>
            </w:pPr>
          </w:p>
        </w:tc>
        <w:tc>
          <w:tcPr>
            <w:tcW w:w="439" w:type="pct"/>
            <w:vAlign w:val="center"/>
          </w:tcPr>
          <w:p w:rsidR="00035F5B" w:rsidRPr="00414E7D" w:rsidRDefault="00035F5B" w:rsidP="00035F5B">
            <w:pPr>
              <w:spacing w:after="0" w:line="240" w:lineRule="auto"/>
              <w:ind w:right="57"/>
              <w:jc w:val="center"/>
              <w:rPr>
                <w:rFonts w:ascii="Times New Roman" w:eastAsia="Arial Unicode MS" w:hAnsi="Times New Roman"/>
              </w:rPr>
            </w:pPr>
          </w:p>
        </w:tc>
        <w:tc>
          <w:tcPr>
            <w:tcW w:w="404" w:type="pct"/>
            <w:vAlign w:val="center"/>
          </w:tcPr>
          <w:p w:rsidR="00035F5B" w:rsidRPr="00414E7D" w:rsidRDefault="00035F5B" w:rsidP="00035F5B">
            <w:pPr>
              <w:spacing w:after="0" w:line="240" w:lineRule="auto"/>
              <w:ind w:right="57"/>
              <w:jc w:val="center"/>
              <w:rPr>
                <w:rFonts w:ascii="Times New Roman" w:eastAsia="Arial Unicode MS" w:hAnsi="Times New Roman"/>
              </w:rPr>
            </w:pPr>
          </w:p>
        </w:tc>
        <w:tc>
          <w:tcPr>
            <w:tcW w:w="434" w:type="pct"/>
            <w:vAlign w:val="center"/>
          </w:tcPr>
          <w:p w:rsidR="00035F5B" w:rsidRPr="00414E7D" w:rsidRDefault="00035F5B" w:rsidP="00035F5B">
            <w:pPr>
              <w:spacing w:after="0" w:line="240" w:lineRule="auto"/>
              <w:ind w:right="57"/>
              <w:jc w:val="center"/>
              <w:rPr>
                <w:rFonts w:ascii="Times New Roman" w:eastAsia="Arial Unicode MS" w:hAnsi="Times New Roman"/>
              </w:rPr>
            </w:pPr>
          </w:p>
        </w:tc>
        <w:tc>
          <w:tcPr>
            <w:tcW w:w="392" w:type="pct"/>
            <w:vAlign w:val="center"/>
          </w:tcPr>
          <w:p w:rsidR="00035F5B" w:rsidRPr="00414E7D" w:rsidRDefault="00035F5B" w:rsidP="00035F5B">
            <w:pPr>
              <w:spacing w:after="0" w:line="240" w:lineRule="auto"/>
              <w:ind w:right="57"/>
              <w:jc w:val="center"/>
              <w:rPr>
                <w:rFonts w:ascii="Times New Roman" w:eastAsia="Arial Unicode MS" w:hAnsi="Times New Roman"/>
              </w:rPr>
            </w:pP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b/>
                <w:sz w:val="24"/>
                <w:szCs w:val="24"/>
                <w:lang w:eastAsia="ru-RU"/>
              </w:rPr>
            </w:pPr>
            <w:r w:rsidRPr="00414E7D">
              <w:rPr>
                <w:rFonts w:ascii="Times New Roman" w:eastAsia="Times New Roman" w:hAnsi="Times New Roman" w:cs="Times New Roman"/>
                <w:b/>
                <w:sz w:val="24"/>
                <w:szCs w:val="24"/>
                <w:lang w:eastAsia="ru-RU"/>
              </w:rPr>
              <w:t>Приволжский федеральный округ</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Республика Башкортостан</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234</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467</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350</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350</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Республика Марий Эл</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188</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376</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282</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282</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Республика Мордовия</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120</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240</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180</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180</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240</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vertAlign w:val="superscript"/>
                <w:lang w:eastAsia="ru-RU"/>
              </w:rPr>
            </w:pPr>
            <w:r w:rsidRPr="00414E7D">
              <w:rPr>
                <w:rFonts w:ascii="Times New Roman" w:eastAsia="Times New Roman" w:hAnsi="Times New Roman" w:cs="Times New Roman"/>
                <w:sz w:val="24"/>
                <w:szCs w:val="24"/>
                <w:lang w:eastAsia="ru-RU"/>
              </w:rPr>
              <w:t>Республика Татарстан</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334</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882</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499</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499</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Удмуртская Республика</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186</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372</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372</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279</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Чувашская Республика</w:t>
            </w:r>
            <w:r w:rsidRPr="00414E7D">
              <w:rPr>
                <w:rFonts w:ascii="Times New Roman" w:eastAsia="Times New Roman" w:hAnsi="Times New Roman" w:cs="Times New Roman"/>
                <w:sz w:val="24"/>
                <w:szCs w:val="24"/>
                <w:vertAlign w:val="superscript"/>
                <w:lang w:eastAsia="ru-RU"/>
              </w:rPr>
              <w:t>1</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183-256</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365-514</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275-386</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275-386</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183-256</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Пермский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175</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350</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262</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262</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vertAlign w:val="superscript"/>
                <w:lang w:eastAsia="ru-RU"/>
              </w:rPr>
            </w:pPr>
            <w:r w:rsidRPr="00414E7D">
              <w:rPr>
                <w:rFonts w:ascii="Times New Roman" w:eastAsia="Times New Roman" w:hAnsi="Times New Roman" w:cs="Times New Roman"/>
                <w:sz w:val="24"/>
                <w:szCs w:val="24"/>
                <w:lang w:eastAsia="ru-RU"/>
              </w:rPr>
              <w:t>Кировская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191</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382</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287</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1200</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vertAlign w:val="superscript"/>
                <w:lang w:eastAsia="ru-RU"/>
              </w:rPr>
            </w:pPr>
            <w:r w:rsidRPr="00414E7D">
              <w:rPr>
                <w:rFonts w:ascii="Times New Roman" w:eastAsia="Times New Roman" w:hAnsi="Times New Roman" w:cs="Times New Roman"/>
                <w:sz w:val="24"/>
                <w:szCs w:val="24"/>
                <w:lang w:eastAsia="ru-RU"/>
              </w:rPr>
              <w:t>Нижегородская область</w:t>
            </w:r>
            <w:r>
              <w:rPr>
                <w:rFonts w:ascii="Times New Roman" w:eastAsia="Times New Roman" w:hAnsi="Times New Roman" w:cs="Times New Roman"/>
                <w:sz w:val="24"/>
                <w:szCs w:val="24"/>
                <w:vertAlign w:val="superscript"/>
                <w:lang w:eastAsia="ru-RU"/>
              </w:rPr>
              <w:t>6</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100</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200</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150</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150</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4000-7500</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1000</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Оренбургская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300</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600</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450</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450</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750</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Пензенская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316</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632</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474</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632</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Самарская область</w:t>
            </w:r>
            <w:r>
              <w:rPr>
                <w:rFonts w:ascii="Times New Roman" w:eastAsia="Times New Roman" w:hAnsi="Times New Roman" w:cs="Times New Roman"/>
                <w:sz w:val="24"/>
                <w:szCs w:val="24"/>
                <w:vertAlign w:val="superscript"/>
                <w:lang w:eastAsia="ru-RU"/>
              </w:rPr>
              <w:t>3</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200-380</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400-660</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300-480</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300-480</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Саратовская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463</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927</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695</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695</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695</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Ульяновская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200</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400</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300</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300</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300</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b/>
                <w:sz w:val="24"/>
                <w:szCs w:val="24"/>
                <w:lang w:eastAsia="ru-RU"/>
              </w:rPr>
            </w:pPr>
            <w:r w:rsidRPr="00414E7D">
              <w:rPr>
                <w:rFonts w:ascii="Times New Roman" w:eastAsia="Times New Roman" w:hAnsi="Times New Roman" w:cs="Times New Roman"/>
                <w:b/>
                <w:sz w:val="24"/>
                <w:szCs w:val="24"/>
                <w:lang w:eastAsia="ru-RU"/>
              </w:rPr>
              <w:t>Уральский федеральный округ</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Курганская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291</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583</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437</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437</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Свердловская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526</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1052</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789</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789</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2104</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Тюменская область без авт. округов</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350</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583</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583</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583</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left="142"/>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 xml:space="preserve">Ханты-Мансийский </w:t>
            </w:r>
            <w:r w:rsidRPr="00414E7D">
              <w:rPr>
                <w:rFonts w:ascii="Times New Roman" w:eastAsia="Times New Roman" w:hAnsi="Times New Roman" w:cs="Times New Roman"/>
                <w:sz w:val="24"/>
                <w:szCs w:val="24"/>
                <w:lang w:eastAsia="ru-RU"/>
              </w:rPr>
              <w:br/>
              <w:t>авт. округ - Югра</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Pr>
                <w:rFonts w:ascii="Times New Roman" w:hAnsi="Times New Roman"/>
              </w:rPr>
              <w:t>-</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Pr>
                <w:rFonts w:ascii="Times New Roman" w:hAnsi="Times New Roman"/>
              </w:rPr>
              <w:t>-</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Pr>
                <w:rFonts w:ascii="Times New Roman" w:hAnsi="Times New Roman"/>
              </w:rPr>
              <w:t>1005</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Pr>
                <w:rFonts w:ascii="Times New Roman" w:hAnsi="Times New Roman"/>
              </w:rPr>
              <w:t>1971</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left="142"/>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Ямало-Ненецкий авт. округ</w:t>
            </w:r>
            <w:r>
              <w:rPr>
                <w:rFonts w:ascii="Times New Roman" w:eastAsia="Times New Roman" w:hAnsi="Times New Roman" w:cs="Times New Roman"/>
                <w:sz w:val="24"/>
                <w:szCs w:val="24"/>
                <w:vertAlign w:val="superscript"/>
                <w:lang w:eastAsia="ru-RU"/>
              </w:rPr>
              <w:t>4</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1038-1557</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2076-3114</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1557-2076</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Челябинская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267</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534</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400</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400</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534</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b/>
                <w:sz w:val="24"/>
                <w:szCs w:val="24"/>
                <w:lang w:eastAsia="ru-RU"/>
              </w:rPr>
            </w:pPr>
            <w:r w:rsidRPr="00414E7D">
              <w:rPr>
                <w:rFonts w:ascii="Times New Roman" w:eastAsia="Times New Roman" w:hAnsi="Times New Roman" w:cs="Times New Roman"/>
                <w:b/>
                <w:sz w:val="24"/>
                <w:szCs w:val="24"/>
                <w:lang w:eastAsia="ru-RU"/>
              </w:rPr>
              <w:t>Сибирский федеральный округ</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Республика Алтай</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90</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180</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135</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135</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135-714</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714</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Республика Тыва</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141</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282</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212</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Республика Хакасия</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211</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423</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317</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317</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Алтайский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155</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465</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310</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324</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620</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Красноярский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331</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463</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463</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463</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Иркутская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255</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510</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383</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383</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vertAlign w:val="superscript"/>
                <w:lang w:eastAsia="ru-RU"/>
              </w:rPr>
            </w:pPr>
            <w:r w:rsidRPr="00414E7D">
              <w:rPr>
                <w:rFonts w:ascii="Times New Roman" w:eastAsia="Times New Roman" w:hAnsi="Times New Roman" w:cs="Times New Roman"/>
                <w:sz w:val="24"/>
                <w:szCs w:val="24"/>
                <w:lang w:eastAsia="ru-RU"/>
              </w:rPr>
              <w:t>Кемеровская область</w:t>
            </w:r>
            <w:r>
              <w:rPr>
                <w:rFonts w:ascii="Times New Roman" w:eastAsia="Times New Roman" w:hAnsi="Times New Roman" w:cs="Times New Roman"/>
                <w:sz w:val="24"/>
                <w:szCs w:val="24"/>
                <w:vertAlign w:val="superscript"/>
                <w:lang w:eastAsia="ru-RU"/>
              </w:rPr>
              <w:t>7</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275</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491</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383</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383</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429</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491; 614</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3"/>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Новосибирская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345</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517</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517</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517</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345</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345</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345</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345</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345</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517</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Омская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300</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933</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933</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933</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vertAlign w:val="superscript"/>
                <w:lang w:eastAsia="ru-RU"/>
              </w:rPr>
            </w:pPr>
            <w:r w:rsidRPr="00414E7D">
              <w:rPr>
                <w:rFonts w:ascii="Times New Roman" w:eastAsia="Times New Roman" w:hAnsi="Times New Roman" w:cs="Times New Roman"/>
                <w:sz w:val="24"/>
                <w:szCs w:val="24"/>
                <w:lang w:eastAsia="ru-RU"/>
              </w:rPr>
              <w:t>Томская область</w:t>
            </w:r>
            <w:r>
              <w:rPr>
                <w:rFonts w:ascii="Times New Roman" w:eastAsia="Times New Roman" w:hAnsi="Times New Roman" w:cs="Times New Roman"/>
                <w:sz w:val="24"/>
                <w:szCs w:val="24"/>
                <w:vertAlign w:val="superscript"/>
                <w:lang w:eastAsia="ru-RU"/>
              </w:rPr>
              <w:t>4</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126-302</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214-391</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170-345</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170-345</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b/>
                <w:sz w:val="24"/>
                <w:szCs w:val="24"/>
                <w:lang w:eastAsia="ru-RU"/>
              </w:rPr>
            </w:pPr>
            <w:r w:rsidRPr="00414E7D">
              <w:rPr>
                <w:rFonts w:ascii="Times New Roman" w:eastAsia="Times New Roman" w:hAnsi="Times New Roman" w:cs="Times New Roman"/>
                <w:b/>
                <w:sz w:val="24"/>
                <w:szCs w:val="24"/>
                <w:lang w:eastAsia="ru-RU"/>
              </w:rPr>
              <w:t>Дальневосточ-ный федеральный округ</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vertAlign w:val="superscript"/>
                <w:lang w:eastAsia="ru-RU"/>
              </w:rPr>
            </w:pPr>
            <w:r w:rsidRPr="00414E7D">
              <w:rPr>
                <w:rFonts w:ascii="Times New Roman" w:eastAsia="Times New Roman" w:hAnsi="Times New Roman" w:cs="Times New Roman"/>
                <w:sz w:val="24"/>
                <w:szCs w:val="24"/>
                <w:lang w:eastAsia="ru-RU"/>
              </w:rPr>
              <w:t>Республика Бурятия</w:t>
            </w:r>
            <w:r>
              <w:rPr>
                <w:rFonts w:ascii="Times New Roman" w:eastAsia="Times New Roman" w:hAnsi="Times New Roman" w:cs="Times New Roman"/>
                <w:sz w:val="24"/>
                <w:szCs w:val="24"/>
                <w:vertAlign w:val="superscript"/>
                <w:lang w:eastAsia="ru-RU"/>
              </w:rPr>
              <w:t>3</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189</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281</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247</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247</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250-342</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Республика Саха (Якутия)</w:t>
            </w:r>
            <w:r>
              <w:rPr>
                <w:rFonts w:ascii="Times New Roman" w:eastAsia="Times New Roman" w:hAnsi="Times New Roman" w:cs="Times New Roman"/>
                <w:sz w:val="24"/>
                <w:szCs w:val="24"/>
                <w:vertAlign w:val="superscript"/>
                <w:lang w:eastAsia="ru-RU"/>
              </w:rPr>
              <w:t>4</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1108-1696</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Arial Unicode MS" w:hAnsi="Times New Roman" w:cs="Times New Roman"/>
                <w:sz w:val="24"/>
                <w:szCs w:val="24"/>
                <w:lang w:eastAsia="ru-RU"/>
              </w:rPr>
              <w:t>Забайкальский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211</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423</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317</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317</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Камчатский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523</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1046</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1046</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1046</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784</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Приморский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306</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917</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459</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459</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Хабаровский край</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337</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449</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1124</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1124</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1124</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1124</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1124</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1124</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1124</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Амурская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294</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588</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441</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441</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Магаданская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600-1200</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1800-3600</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900-1800</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900-1800</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Сахалинская область</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457</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1826</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685</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685</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vertAlign w:val="superscript"/>
                <w:lang w:eastAsia="ru-RU"/>
              </w:rPr>
            </w:pPr>
            <w:r w:rsidRPr="00414E7D">
              <w:rPr>
                <w:rFonts w:ascii="Times New Roman" w:eastAsia="Times New Roman" w:hAnsi="Times New Roman" w:cs="Times New Roman"/>
                <w:sz w:val="24"/>
                <w:szCs w:val="24"/>
                <w:lang w:eastAsia="ru-RU"/>
              </w:rPr>
              <w:t>Еврейская автономная область</w:t>
            </w:r>
            <w:r>
              <w:rPr>
                <w:rFonts w:ascii="Times New Roman" w:eastAsia="Times New Roman" w:hAnsi="Times New Roman" w:cs="Times New Roman"/>
                <w:sz w:val="24"/>
                <w:szCs w:val="24"/>
                <w:vertAlign w:val="superscript"/>
                <w:lang w:eastAsia="ru-RU"/>
              </w:rPr>
              <w:t>3</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120</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240</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240</w:t>
            </w: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180</w:t>
            </w: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120-240</w:t>
            </w: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w:t>
            </w:r>
          </w:p>
        </w:tc>
      </w:tr>
      <w:tr w:rsidR="00035F5B" w:rsidRPr="00414E7D" w:rsidTr="00BD21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86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rPr>
                <w:rFonts w:ascii="Times New Roman" w:eastAsia="Arial Unicode MS" w:hAnsi="Times New Roman" w:cs="Times New Roman"/>
                <w:sz w:val="24"/>
                <w:szCs w:val="24"/>
                <w:lang w:eastAsia="ru-RU"/>
              </w:rPr>
            </w:pPr>
            <w:r w:rsidRPr="00414E7D">
              <w:rPr>
                <w:rFonts w:ascii="Times New Roman" w:eastAsia="Times New Roman" w:hAnsi="Times New Roman" w:cs="Times New Roman"/>
                <w:sz w:val="24"/>
                <w:szCs w:val="24"/>
                <w:lang w:eastAsia="ru-RU"/>
              </w:rPr>
              <w:t>Чукотский автономный округ</w:t>
            </w:r>
          </w:p>
        </w:tc>
        <w:tc>
          <w:tcPr>
            <w:tcW w:w="41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538</w:t>
            </w:r>
          </w:p>
        </w:tc>
        <w:tc>
          <w:tcPr>
            <w:tcW w:w="413"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805</w:t>
            </w:r>
          </w:p>
        </w:tc>
        <w:tc>
          <w:tcPr>
            <w:tcW w:w="39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227"/>
              <w:jc w:val="center"/>
              <w:rPr>
                <w:rFonts w:ascii="Times New Roman" w:eastAsia="Times New Roman" w:hAnsi="Times New Roman" w:cs="Times New Roman"/>
                <w:sz w:val="24"/>
                <w:szCs w:val="24"/>
                <w:lang w:eastAsia="ru-RU"/>
              </w:rPr>
            </w:pPr>
          </w:p>
        </w:tc>
        <w:tc>
          <w:tcPr>
            <w:tcW w:w="420"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227"/>
              <w:jc w:val="center"/>
              <w:rPr>
                <w:rFonts w:ascii="Times New Roman" w:eastAsia="Times New Roman" w:hAnsi="Times New Roman" w:cs="Times New Roman"/>
                <w:sz w:val="24"/>
                <w:szCs w:val="24"/>
                <w:lang w:eastAsia="ru-RU"/>
              </w:rPr>
            </w:pPr>
          </w:p>
        </w:tc>
        <w:tc>
          <w:tcPr>
            <w:tcW w:w="416"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227"/>
              <w:jc w:val="center"/>
              <w:rPr>
                <w:rFonts w:ascii="Times New Roman" w:eastAsia="Times New Roman" w:hAnsi="Times New Roman" w:cs="Times New Roman"/>
                <w:sz w:val="24"/>
                <w:szCs w:val="24"/>
                <w:lang w:eastAsia="ru-RU"/>
              </w:rPr>
            </w:pPr>
          </w:p>
        </w:tc>
        <w:tc>
          <w:tcPr>
            <w:tcW w:w="421"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227"/>
              <w:jc w:val="center"/>
              <w:rPr>
                <w:rFonts w:ascii="Times New Roman" w:eastAsia="Times New Roman" w:hAnsi="Times New Roman" w:cs="Times New Roman"/>
                <w:sz w:val="24"/>
                <w:szCs w:val="24"/>
                <w:lang w:eastAsia="ru-RU"/>
              </w:rPr>
            </w:pPr>
          </w:p>
        </w:tc>
        <w:tc>
          <w:tcPr>
            <w:tcW w:w="439"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227"/>
              <w:jc w:val="center"/>
              <w:rPr>
                <w:rFonts w:ascii="Times New Roman" w:eastAsia="Times New Roman" w:hAnsi="Times New Roman" w:cs="Times New Roman"/>
                <w:sz w:val="24"/>
                <w:szCs w:val="24"/>
                <w:lang w:eastAsia="ru-RU"/>
              </w:rPr>
            </w:pPr>
          </w:p>
        </w:tc>
        <w:tc>
          <w:tcPr>
            <w:tcW w:w="40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227"/>
              <w:jc w:val="center"/>
              <w:rPr>
                <w:rFonts w:ascii="Times New Roman" w:eastAsia="Times New Roman" w:hAnsi="Times New Roman" w:cs="Times New Roman"/>
                <w:sz w:val="24"/>
                <w:szCs w:val="24"/>
                <w:lang w:eastAsia="ru-RU"/>
              </w:rPr>
            </w:pPr>
          </w:p>
        </w:tc>
        <w:tc>
          <w:tcPr>
            <w:tcW w:w="434"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1074</w:t>
            </w:r>
          </w:p>
        </w:tc>
        <w:tc>
          <w:tcPr>
            <w:tcW w:w="392" w:type="pct"/>
            <w:tcBorders>
              <w:top w:val="single" w:sz="4" w:space="0" w:color="auto"/>
              <w:left w:val="single" w:sz="4" w:space="0" w:color="auto"/>
              <w:bottom w:val="single" w:sz="4" w:space="0" w:color="auto"/>
              <w:right w:val="single" w:sz="4" w:space="0" w:color="auto"/>
            </w:tcBorders>
            <w:vAlign w:val="center"/>
          </w:tcPr>
          <w:p w:rsidR="00035F5B" w:rsidRPr="00414E7D" w:rsidRDefault="00035F5B" w:rsidP="00035F5B">
            <w:pPr>
              <w:spacing w:after="0" w:line="240" w:lineRule="auto"/>
              <w:ind w:right="57"/>
              <w:jc w:val="center"/>
              <w:rPr>
                <w:rFonts w:ascii="Times New Roman" w:hAnsi="Times New Roman"/>
              </w:rPr>
            </w:pPr>
            <w:r w:rsidRPr="00414E7D">
              <w:rPr>
                <w:rFonts w:ascii="Times New Roman" w:hAnsi="Times New Roman"/>
              </w:rPr>
              <w:t>805</w:t>
            </w:r>
          </w:p>
        </w:tc>
      </w:tr>
    </w:tbl>
    <w:p w:rsidR="00D03A4F" w:rsidRPr="00414E7D"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414E7D" w:rsidRDefault="00D03A4F" w:rsidP="00D03A4F">
      <w:pPr>
        <w:spacing w:after="0" w:line="240" w:lineRule="auto"/>
        <w:ind w:firstLine="284"/>
        <w:rPr>
          <w:rFonts w:ascii="Times New Roman" w:eastAsia="Times New Roman" w:hAnsi="Times New Roman" w:cs="Times New Roman"/>
          <w:sz w:val="24"/>
          <w:szCs w:val="24"/>
          <w:lang w:eastAsia="ru-RU"/>
        </w:rPr>
      </w:pPr>
      <w:r w:rsidRPr="00414E7D">
        <w:rPr>
          <w:rFonts w:ascii="Times New Roman" w:eastAsia="Times New Roman" w:hAnsi="Times New Roman" w:cs="Times New Roman"/>
          <w:sz w:val="24"/>
          <w:szCs w:val="24"/>
          <w:lang w:eastAsia="ru-RU"/>
        </w:rPr>
        <w:t>1. Размер пособия установлен в зависимости от возраста детей или от числа детей в семье.</w:t>
      </w:r>
    </w:p>
    <w:p w:rsidR="00D03A4F" w:rsidRPr="00414E7D" w:rsidRDefault="00D03A4F" w:rsidP="00D03A4F">
      <w:pPr>
        <w:spacing w:after="0" w:line="240" w:lineRule="auto"/>
        <w:ind w:firstLine="284"/>
        <w:rPr>
          <w:rFonts w:ascii="Times New Roman" w:eastAsia="Times New Roman" w:hAnsi="Times New Roman" w:cs="Times New Roman"/>
          <w:sz w:val="24"/>
          <w:szCs w:val="24"/>
          <w:lang w:eastAsia="ru-RU"/>
        </w:rPr>
      </w:pPr>
      <w:r w:rsidRPr="00414E7D">
        <w:rPr>
          <w:rFonts w:ascii="Times New Roman" w:eastAsia="Times New Roman" w:hAnsi="Times New Roman" w:cs="Times New Roman"/>
          <w:sz w:val="24"/>
          <w:szCs w:val="24"/>
          <w:lang w:eastAsia="ru-RU"/>
        </w:rPr>
        <w:t xml:space="preserve">2. Размер пособия установлен в зависимости </w:t>
      </w:r>
      <w:r w:rsidR="008E1DF9" w:rsidRPr="00414E7D">
        <w:rPr>
          <w:rFonts w:ascii="Times New Roman" w:eastAsia="Times New Roman" w:hAnsi="Times New Roman" w:cs="Times New Roman"/>
          <w:sz w:val="24"/>
          <w:szCs w:val="24"/>
          <w:lang w:eastAsia="ru-RU"/>
        </w:rPr>
        <w:t>от очередности рождения детей</w:t>
      </w:r>
      <w:r w:rsidR="008E1DF9">
        <w:rPr>
          <w:rFonts w:ascii="Times New Roman" w:eastAsia="Times New Roman" w:hAnsi="Times New Roman" w:cs="Times New Roman"/>
          <w:sz w:val="24"/>
          <w:szCs w:val="24"/>
          <w:lang w:eastAsia="ru-RU"/>
        </w:rPr>
        <w:t>.</w:t>
      </w:r>
    </w:p>
    <w:p w:rsidR="00D03A4F" w:rsidRPr="00414E7D" w:rsidRDefault="00D03A4F" w:rsidP="00D03A4F">
      <w:pPr>
        <w:spacing w:after="0" w:line="240" w:lineRule="auto"/>
        <w:ind w:firstLine="284"/>
        <w:rPr>
          <w:rFonts w:ascii="Times New Roman" w:eastAsia="Times New Roman" w:hAnsi="Times New Roman" w:cs="Times New Roman"/>
          <w:sz w:val="24"/>
          <w:szCs w:val="24"/>
          <w:lang w:eastAsia="ru-RU"/>
        </w:rPr>
      </w:pPr>
      <w:r w:rsidRPr="00414E7D">
        <w:rPr>
          <w:rFonts w:ascii="Times New Roman" w:eastAsia="Times New Roman" w:hAnsi="Times New Roman" w:cs="Times New Roman"/>
          <w:sz w:val="24"/>
          <w:szCs w:val="24"/>
          <w:lang w:eastAsia="ru-RU"/>
        </w:rPr>
        <w:t>3. Размер пособия установлен в зависимости</w:t>
      </w:r>
      <w:r w:rsidR="008E1DF9">
        <w:rPr>
          <w:rFonts w:ascii="Times New Roman" w:eastAsia="Times New Roman" w:hAnsi="Times New Roman" w:cs="Times New Roman"/>
          <w:sz w:val="24"/>
          <w:szCs w:val="24"/>
          <w:lang w:eastAsia="ru-RU"/>
        </w:rPr>
        <w:t xml:space="preserve"> </w:t>
      </w:r>
      <w:r w:rsidR="008E1DF9" w:rsidRPr="00414E7D">
        <w:rPr>
          <w:rFonts w:ascii="Times New Roman" w:eastAsia="Times New Roman" w:hAnsi="Times New Roman" w:cs="Times New Roman"/>
          <w:sz w:val="24"/>
          <w:szCs w:val="24"/>
          <w:lang w:eastAsia="ru-RU"/>
        </w:rPr>
        <w:t>от численности детей</w:t>
      </w:r>
      <w:r w:rsidR="008E1DF9">
        <w:rPr>
          <w:rFonts w:ascii="Times New Roman" w:eastAsia="Times New Roman" w:hAnsi="Times New Roman" w:cs="Times New Roman"/>
          <w:sz w:val="24"/>
          <w:szCs w:val="24"/>
          <w:lang w:eastAsia="ru-RU"/>
        </w:rPr>
        <w:t xml:space="preserve"> в семье</w:t>
      </w:r>
      <w:r w:rsidR="008E1DF9" w:rsidRPr="00414E7D">
        <w:rPr>
          <w:rFonts w:ascii="Times New Roman" w:eastAsia="Times New Roman" w:hAnsi="Times New Roman" w:cs="Times New Roman"/>
          <w:sz w:val="24"/>
          <w:szCs w:val="24"/>
          <w:lang w:eastAsia="ru-RU"/>
        </w:rPr>
        <w:t>.</w:t>
      </w:r>
    </w:p>
    <w:p w:rsidR="00D03A4F" w:rsidRPr="00414E7D" w:rsidRDefault="00D03A4F" w:rsidP="00D03A4F">
      <w:pPr>
        <w:spacing w:after="0" w:line="240" w:lineRule="auto"/>
        <w:ind w:firstLine="284"/>
        <w:rPr>
          <w:rFonts w:ascii="Times New Roman" w:eastAsia="Times New Roman" w:hAnsi="Times New Roman" w:cs="Times New Roman"/>
          <w:sz w:val="24"/>
          <w:szCs w:val="24"/>
          <w:lang w:eastAsia="ru-RU"/>
        </w:rPr>
      </w:pPr>
      <w:r w:rsidRPr="00414E7D">
        <w:rPr>
          <w:rFonts w:ascii="Times New Roman" w:eastAsia="Times New Roman" w:hAnsi="Times New Roman" w:cs="Times New Roman"/>
          <w:sz w:val="24"/>
          <w:szCs w:val="24"/>
          <w:lang w:eastAsia="ru-RU"/>
        </w:rPr>
        <w:t xml:space="preserve">4. Размер пособия установлен в зависимости </w:t>
      </w:r>
      <w:r w:rsidR="008E1DF9">
        <w:rPr>
          <w:rFonts w:ascii="Times New Roman" w:eastAsia="Times New Roman" w:hAnsi="Times New Roman" w:cs="Times New Roman"/>
          <w:sz w:val="24"/>
          <w:szCs w:val="24"/>
          <w:lang w:eastAsia="ru-RU"/>
        </w:rPr>
        <w:t>от возраста детей.</w:t>
      </w:r>
    </w:p>
    <w:p w:rsidR="00D03A4F" w:rsidRDefault="00D03A4F" w:rsidP="00D03A4F">
      <w:pPr>
        <w:spacing w:after="0" w:line="240" w:lineRule="auto"/>
        <w:ind w:firstLine="284"/>
        <w:rPr>
          <w:rFonts w:ascii="Times New Roman" w:eastAsia="Times New Roman" w:hAnsi="Times New Roman" w:cs="Times New Roman"/>
          <w:sz w:val="24"/>
          <w:szCs w:val="24"/>
          <w:lang w:eastAsia="ru-RU"/>
        </w:rPr>
      </w:pPr>
      <w:r w:rsidRPr="00414E7D">
        <w:rPr>
          <w:rFonts w:ascii="Times New Roman" w:eastAsia="Times New Roman" w:hAnsi="Times New Roman" w:cs="Times New Roman"/>
          <w:sz w:val="24"/>
          <w:szCs w:val="24"/>
          <w:lang w:eastAsia="ru-RU"/>
        </w:rPr>
        <w:t xml:space="preserve">5. </w:t>
      </w:r>
      <w:r w:rsidR="008E1DF9">
        <w:rPr>
          <w:rFonts w:ascii="Times New Roman" w:eastAsia="Times New Roman" w:hAnsi="Times New Roman" w:cs="Times New Roman"/>
          <w:sz w:val="24"/>
          <w:szCs w:val="24"/>
          <w:lang w:eastAsia="ru-RU"/>
        </w:rPr>
        <w:t xml:space="preserve">Размер пособия установлен на детей в возрасте от 0 до 3 лет и от 3 до 16 (18) лет. </w:t>
      </w:r>
    </w:p>
    <w:p w:rsidR="008E1DF9" w:rsidRDefault="007C175A" w:rsidP="008E1DF9">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8E1DF9" w:rsidRPr="00414E7D">
        <w:rPr>
          <w:rFonts w:ascii="Times New Roman" w:eastAsia="Times New Roman" w:hAnsi="Times New Roman" w:cs="Times New Roman"/>
          <w:sz w:val="24"/>
          <w:szCs w:val="24"/>
          <w:lang w:eastAsia="ru-RU"/>
        </w:rPr>
        <w:t>В зависимости от степени выраженности ограничений жизнедеятельности ребенка.</w:t>
      </w:r>
    </w:p>
    <w:p w:rsidR="007C175A" w:rsidRPr="00414E7D" w:rsidRDefault="007C175A" w:rsidP="00D03A4F">
      <w:pPr>
        <w:spacing w:after="0" w:line="240" w:lineRule="auto"/>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Размер пособия на детей в неполных семьях и на детей-инвалидов в неполных семьях.</w:t>
      </w:r>
    </w:p>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1903A7" w:rsidRDefault="001903A7" w:rsidP="004827FD">
      <w:pPr>
        <w:spacing w:after="0" w:line="240" w:lineRule="auto"/>
        <w:rPr>
          <w:rFonts w:ascii="Times New Roman" w:eastAsia="Times New Roman" w:hAnsi="Times New Roman" w:cs="Times New Roman"/>
          <w:sz w:val="26"/>
          <w:szCs w:val="26"/>
          <w:lang w:eastAsia="ru-RU"/>
        </w:rPr>
      </w:pPr>
    </w:p>
    <w:p w:rsidR="00D03A4F" w:rsidRPr="00FF7977" w:rsidRDefault="00D03A4F" w:rsidP="00D03A4F">
      <w:pPr>
        <w:spacing w:after="0" w:line="240" w:lineRule="auto"/>
        <w:jc w:val="right"/>
        <w:rPr>
          <w:rFonts w:ascii="Times New Roman" w:eastAsia="Times New Roman" w:hAnsi="Times New Roman" w:cs="Times New Roman"/>
          <w:sz w:val="26"/>
          <w:szCs w:val="26"/>
          <w:lang w:eastAsia="ru-RU"/>
        </w:rPr>
      </w:pPr>
      <w:r w:rsidRPr="00FF7977">
        <w:rPr>
          <w:rFonts w:ascii="Times New Roman" w:eastAsia="Times New Roman" w:hAnsi="Times New Roman" w:cs="Times New Roman"/>
          <w:sz w:val="26"/>
          <w:szCs w:val="26"/>
          <w:lang w:eastAsia="ru-RU"/>
        </w:rPr>
        <w:t>Таблица 5</w:t>
      </w:r>
      <w:r w:rsidR="00BF045B">
        <w:rPr>
          <w:rFonts w:ascii="Times New Roman" w:eastAsia="Times New Roman" w:hAnsi="Times New Roman" w:cs="Times New Roman"/>
          <w:sz w:val="26"/>
          <w:szCs w:val="26"/>
          <w:lang w:eastAsia="ru-RU"/>
        </w:rPr>
        <w:t>1</w:t>
      </w:r>
    </w:p>
    <w:p w:rsidR="00D03A4F" w:rsidRPr="00FF7977"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FF7977"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FF7977">
        <w:rPr>
          <w:rFonts w:ascii="Times New Roman" w:eastAsia="Times New Roman" w:hAnsi="Times New Roman" w:cs="Times New Roman"/>
          <w:b/>
          <w:bCs/>
          <w:sz w:val="26"/>
          <w:szCs w:val="26"/>
          <w:lang w:eastAsia="ru-RU"/>
        </w:rPr>
        <w:t>Численность детей-инвалидов</w:t>
      </w:r>
      <w:r w:rsidRPr="00FF7977">
        <w:rPr>
          <w:rFonts w:ascii="Times New Roman" w:eastAsia="Times New Roman" w:hAnsi="Times New Roman" w:cs="Times New Roman"/>
          <w:b/>
          <w:bCs/>
          <w:sz w:val="26"/>
          <w:szCs w:val="26"/>
          <w:vertAlign w:val="superscript"/>
          <w:lang w:eastAsia="ru-RU"/>
        </w:rPr>
        <w:t>1)</w:t>
      </w:r>
      <w:r w:rsidRPr="00FF7977">
        <w:rPr>
          <w:rFonts w:ascii="Times New Roman" w:eastAsia="Times New Roman" w:hAnsi="Times New Roman" w:cs="Times New Roman"/>
          <w:b/>
          <w:bCs/>
          <w:sz w:val="26"/>
          <w:szCs w:val="26"/>
          <w:lang w:eastAsia="ru-RU"/>
        </w:rPr>
        <w:t>, получающих социальные пенсии, и средний размер назначенной пенсии</w:t>
      </w:r>
    </w:p>
    <w:p w:rsidR="00D03A4F" w:rsidRPr="00FF7977" w:rsidRDefault="00D03A4F" w:rsidP="00D03A4F">
      <w:pPr>
        <w:spacing w:after="0" w:line="240" w:lineRule="auto"/>
        <w:jc w:val="center"/>
        <w:rPr>
          <w:rFonts w:ascii="Times New Roman" w:eastAsia="Times New Roman" w:hAnsi="Times New Roman" w:cs="Times New Roman"/>
          <w:bCs/>
          <w:sz w:val="24"/>
          <w:szCs w:val="24"/>
          <w:lang w:eastAsia="ru-RU"/>
        </w:rPr>
      </w:pPr>
      <w:r w:rsidRPr="00FF7977">
        <w:rPr>
          <w:rFonts w:ascii="Times New Roman" w:eastAsia="Times New Roman" w:hAnsi="Times New Roman" w:cs="Times New Roman"/>
          <w:bCs/>
          <w:sz w:val="24"/>
          <w:szCs w:val="24"/>
          <w:lang w:eastAsia="ru-RU"/>
        </w:rPr>
        <w:t>(по состоянию на 1 января)</w:t>
      </w:r>
    </w:p>
    <w:p w:rsidR="00D03A4F" w:rsidRPr="00FF7977" w:rsidRDefault="00D03A4F" w:rsidP="00D03A4F">
      <w:pPr>
        <w:spacing w:after="0" w:line="240" w:lineRule="auto"/>
        <w:jc w:val="right"/>
        <w:rPr>
          <w:rFonts w:ascii="Times New Roman" w:eastAsia="Times New Roman" w:hAnsi="Times New Roman" w:cs="Times New Roman"/>
          <w:sz w:val="26"/>
          <w:szCs w:val="26"/>
          <w:lang w:eastAsia="ru-RU"/>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62"/>
        <w:gridCol w:w="1446"/>
        <w:gridCol w:w="1446"/>
        <w:gridCol w:w="1446"/>
      </w:tblGrid>
      <w:tr w:rsidR="00FF7977" w:rsidRPr="00FF7977" w:rsidTr="00FF7977">
        <w:trPr>
          <w:tblHeader/>
          <w:jc w:val="center"/>
        </w:trPr>
        <w:tc>
          <w:tcPr>
            <w:tcW w:w="2872" w:type="pct"/>
            <w:vAlign w:val="bottom"/>
          </w:tcPr>
          <w:p w:rsidR="00FF7977" w:rsidRPr="00FF7977" w:rsidRDefault="00FF7977" w:rsidP="00D03A4F">
            <w:pPr>
              <w:spacing w:after="0" w:line="240" w:lineRule="auto"/>
              <w:jc w:val="center"/>
              <w:rPr>
                <w:rFonts w:ascii="Times New Roman" w:eastAsia="Times New Roman" w:hAnsi="Times New Roman" w:cs="Times New Roman"/>
                <w:sz w:val="24"/>
                <w:szCs w:val="24"/>
                <w:lang w:eastAsia="ru-RU"/>
              </w:rPr>
            </w:pPr>
          </w:p>
        </w:tc>
        <w:tc>
          <w:tcPr>
            <w:tcW w:w="709" w:type="pct"/>
            <w:vAlign w:val="bottom"/>
          </w:tcPr>
          <w:p w:rsidR="00FF7977" w:rsidRPr="00FF7977" w:rsidRDefault="00FF7977" w:rsidP="005A24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7977">
              <w:rPr>
                <w:rFonts w:ascii="Times New Roman" w:eastAsia="Times New Roman" w:hAnsi="Times New Roman" w:cs="Times New Roman"/>
                <w:sz w:val="24"/>
                <w:szCs w:val="24"/>
                <w:lang w:eastAsia="ru-RU"/>
              </w:rPr>
              <w:t>20</w:t>
            </w:r>
            <w:r w:rsidRPr="00FF7977">
              <w:rPr>
                <w:rFonts w:ascii="Times New Roman" w:eastAsia="Times New Roman" w:hAnsi="Times New Roman" w:cs="Times New Roman"/>
                <w:sz w:val="24"/>
                <w:szCs w:val="24"/>
                <w:lang w:val="en-US" w:eastAsia="ru-RU"/>
              </w:rPr>
              <w:t>1</w:t>
            </w:r>
            <w:r w:rsidRPr="00FF7977">
              <w:rPr>
                <w:rFonts w:ascii="Times New Roman" w:eastAsia="Times New Roman" w:hAnsi="Times New Roman" w:cs="Times New Roman"/>
                <w:sz w:val="24"/>
                <w:szCs w:val="24"/>
                <w:lang w:eastAsia="ru-RU"/>
              </w:rPr>
              <w:t>9 г.</w:t>
            </w:r>
          </w:p>
        </w:tc>
        <w:tc>
          <w:tcPr>
            <w:tcW w:w="709" w:type="pct"/>
            <w:vAlign w:val="bottom"/>
          </w:tcPr>
          <w:p w:rsidR="00FF7977" w:rsidRPr="00FF7977" w:rsidRDefault="00FF7977" w:rsidP="005A24F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7977">
              <w:rPr>
                <w:rFonts w:ascii="Times New Roman" w:eastAsia="Times New Roman" w:hAnsi="Times New Roman" w:cs="Times New Roman"/>
                <w:sz w:val="24"/>
                <w:szCs w:val="24"/>
                <w:lang w:eastAsia="ru-RU"/>
              </w:rPr>
              <w:t>2020 г.</w:t>
            </w:r>
          </w:p>
        </w:tc>
        <w:tc>
          <w:tcPr>
            <w:tcW w:w="709" w:type="pct"/>
            <w:vAlign w:val="bottom"/>
          </w:tcPr>
          <w:p w:rsidR="00FF7977" w:rsidRPr="00FF7977" w:rsidRDefault="00FF7977" w:rsidP="00D03A4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7977">
              <w:rPr>
                <w:rFonts w:ascii="Times New Roman" w:eastAsia="Times New Roman" w:hAnsi="Times New Roman" w:cs="Times New Roman"/>
                <w:sz w:val="24"/>
                <w:szCs w:val="24"/>
                <w:lang w:eastAsia="ru-RU"/>
              </w:rPr>
              <w:t>2021 г.</w:t>
            </w:r>
          </w:p>
        </w:tc>
      </w:tr>
      <w:tr w:rsidR="00FF7977" w:rsidRPr="00FF7977" w:rsidTr="00FF7977">
        <w:trPr>
          <w:jc w:val="center"/>
        </w:trPr>
        <w:tc>
          <w:tcPr>
            <w:tcW w:w="2872" w:type="pct"/>
            <w:vAlign w:val="center"/>
          </w:tcPr>
          <w:p w:rsidR="00FF7977" w:rsidRPr="00FF7977" w:rsidRDefault="00FF7977" w:rsidP="00D03A4F">
            <w:pPr>
              <w:spacing w:before="60" w:after="0" w:line="240" w:lineRule="auto"/>
              <w:ind w:left="57"/>
              <w:rPr>
                <w:rFonts w:ascii="Times New Roman" w:eastAsia="Times New Roman" w:hAnsi="Times New Roman" w:cs="Times New Roman"/>
                <w:sz w:val="24"/>
                <w:szCs w:val="24"/>
                <w:lang w:eastAsia="ru-RU"/>
              </w:rPr>
            </w:pPr>
            <w:r w:rsidRPr="00FF7977">
              <w:rPr>
                <w:rFonts w:ascii="Times New Roman" w:eastAsia="Times New Roman" w:hAnsi="Times New Roman" w:cs="Times New Roman"/>
                <w:sz w:val="24"/>
                <w:szCs w:val="24"/>
                <w:lang w:eastAsia="ru-RU"/>
              </w:rPr>
              <w:t>Численность детей-инвалидов в возрасте до 18 лет, получающих социальные пенсии, человек</w:t>
            </w:r>
          </w:p>
        </w:tc>
        <w:tc>
          <w:tcPr>
            <w:tcW w:w="709" w:type="pct"/>
            <w:vAlign w:val="bottom"/>
          </w:tcPr>
          <w:p w:rsidR="00FF7977" w:rsidRPr="00FF7977" w:rsidRDefault="00FF7977" w:rsidP="005A24F5">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FF7977">
              <w:rPr>
                <w:rFonts w:ascii="Times New Roman" w:eastAsia="Times New Roman" w:hAnsi="Times New Roman" w:cs="Times New Roman"/>
                <w:sz w:val="24"/>
                <w:szCs w:val="24"/>
                <w:lang w:eastAsia="ru-RU"/>
              </w:rPr>
              <w:t>670 006</w:t>
            </w:r>
          </w:p>
        </w:tc>
        <w:tc>
          <w:tcPr>
            <w:tcW w:w="709" w:type="pct"/>
            <w:vAlign w:val="bottom"/>
          </w:tcPr>
          <w:p w:rsidR="00FF7977" w:rsidRPr="00FF7977" w:rsidRDefault="00FF7977" w:rsidP="005A24F5">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FF7977">
              <w:rPr>
                <w:rFonts w:ascii="Times New Roman" w:eastAsia="Times New Roman" w:hAnsi="Times New Roman" w:cs="Times New Roman"/>
                <w:sz w:val="24"/>
                <w:szCs w:val="24"/>
                <w:lang w:eastAsia="ru-RU"/>
              </w:rPr>
              <w:t>687 718</w:t>
            </w:r>
          </w:p>
        </w:tc>
        <w:tc>
          <w:tcPr>
            <w:tcW w:w="709" w:type="pct"/>
            <w:vAlign w:val="bottom"/>
          </w:tcPr>
          <w:p w:rsidR="00FF7977" w:rsidRPr="00FF7977" w:rsidRDefault="00FF7977" w:rsidP="00D03A4F">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FF7977">
              <w:rPr>
                <w:rFonts w:ascii="Times New Roman" w:eastAsia="Times New Roman" w:hAnsi="Times New Roman" w:cs="Times New Roman"/>
                <w:sz w:val="24"/>
                <w:szCs w:val="24"/>
                <w:lang w:eastAsia="ru-RU"/>
              </w:rPr>
              <w:t>703 675</w:t>
            </w:r>
          </w:p>
        </w:tc>
      </w:tr>
      <w:tr w:rsidR="00FF7977" w:rsidRPr="00FF7977" w:rsidTr="00FF7977">
        <w:trPr>
          <w:jc w:val="center"/>
        </w:trPr>
        <w:tc>
          <w:tcPr>
            <w:tcW w:w="2872" w:type="pct"/>
            <w:vAlign w:val="center"/>
          </w:tcPr>
          <w:p w:rsidR="00FF7977" w:rsidRPr="00FF7977" w:rsidRDefault="00FF7977" w:rsidP="00D03A4F">
            <w:pPr>
              <w:spacing w:before="60" w:after="0" w:line="240" w:lineRule="auto"/>
              <w:ind w:left="57"/>
              <w:rPr>
                <w:rFonts w:ascii="Times New Roman" w:eastAsia="Times New Roman" w:hAnsi="Times New Roman" w:cs="Times New Roman"/>
                <w:sz w:val="24"/>
                <w:szCs w:val="24"/>
                <w:lang w:eastAsia="ru-RU"/>
              </w:rPr>
            </w:pPr>
            <w:r w:rsidRPr="00FF7977">
              <w:rPr>
                <w:rFonts w:ascii="Times New Roman" w:eastAsia="Times New Roman" w:hAnsi="Times New Roman" w:cs="Times New Roman"/>
                <w:sz w:val="24"/>
                <w:szCs w:val="24"/>
                <w:lang w:eastAsia="ru-RU"/>
              </w:rPr>
              <w:t>в процентах от численности детей соответствующего возраста</w:t>
            </w:r>
          </w:p>
        </w:tc>
        <w:tc>
          <w:tcPr>
            <w:tcW w:w="709" w:type="pct"/>
            <w:vAlign w:val="bottom"/>
          </w:tcPr>
          <w:p w:rsidR="00FF7977" w:rsidRPr="00FF7977" w:rsidRDefault="00FF7977" w:rsidP="005A24F5">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FF7977">
              <w:rPr>
                <w:rFonts w:ascii="Times New Roman" w:eastAsia="Times New Roman" w:hAnsi="Times New Roman" w:cs="Times New Roman"/>
                <w:sz w:val="24"/>
                <w:szCs w:val="24"/>
                <w:lang w:eastAsia="ru-RU"/>
              </w:rPr>
              <w:t>2,2</w:t>
            </w:r>
          </w:p>
        </w:tc>
        <w:tc>
          <w:tcPr>
            <w:tcW w:w="709" w:type="pct"/>
            <w:vAlign w:val="bottom"/>
          </w:tcPr>
          <w:p w:rsidR="00FF7977" w:rsidRPr="00FF7977" w:rsidRDefault="00FF7977" w:rsidP="005A24F5">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FF7977">
              <w:rPr>
                <w:rFonts w:ascii="Times New Roman" w:eastAsia="Times New Roman" w:hAnsi="Times New Roman" w:cs="Times New Roman"/>
                <w:sz w:val="24"/>
                <w:szCs w:val="24"/>
                <w:lang w:eastAsia="ru-RU"/>
              </w:rPr>
              <w:t>2,3</w:t>
            </w:r>
          </w:p>
        </w:tc>
        <w:tc>
          <w:tcPr>
            <w:tcW w:w="709" w:type="pct"/>
            <w:vAlign w:val="bottom"/>
          </w:tcPr>
          <w:p w:rsidR="00FF7977" w:rsidRPr="00FF7977" w:rsidRDefault="00DB1FC3" w:rsidP="00D03A4F">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FF7977" w:rsidRPr="00FF7977" w:rsidTr="00FF7977">
        <w:trPr>
          <w:jc w:val="center"/>
        </w:trPr>
        <w:tc>
          <w:tcPr>
            <w:tcW w:w="2872" w:type="pct"/>
            <w:vAlign w:val="center"/>
          </w:tcPr>
          <w:p w:rsidR="00FF7977" w:rsidRPr="00FF7977" w:rsidRDefault="00FF7977" w:rsidP="00D03A4F">
            <w:pPr>
              <w:spacing w:before="60" w:after="0" w:line="240" w:lineRule="auto"/>
              <w:ind w:left="57"/>
              <w:rPr>
                <w:rFonts w:ascii="Times New Roman" w:eastAsia="Times New Roman" w:hAnsi="Times New Roman" w:cs="Times New Roman"/>
                <w:sz w:val="24"/>
                <w:szCs w:val="24"/>
                <w:lang w:eastAsia="ru-RU"/>
              </w:rPr>
            </w:pPr>
            <w:r w:rsidRPr="00FF7977">
              <w:rPr>
                <w:rFonts w:ascii="Times New Roman" w:eastAsia="Times New Roman" w:hAnsi="Times New Roman" w:cs="Times New Roman"/>
                <w:sz w:val="24"/>
                <w:szCs w:val="24"/>
                <w:lang w:eastAsia="ru-RU"/>
              </w:rPr>
              <w:t xml:space="preserve">Средний размер назначенных пенсий </w:t>
            </w:r>
            <w:r w:rsidRPr="00FF7977">
              <w:rPr>
                <w:rFonts w:ascii="Times New Roman" w:eastAsia="Times New Roman" w:hAnsi="Times New Roman" w:cs="Times New Roman"/>
                <w:sz w:val="24"/>
                <w:szCs w:val="24"/>
                <w:lang w:eastAsia="ru-RU"/>
              </w:rPr>
              <w:br/>
              <w:t>детей-инвалидов, рублей</w:t>
            </w:r>
          </w:p>
        </w:tc>
        <w:tc>
          <w:tcPr>
            <w:tcW w:w="709" w:type="pct"/>
            <w:vAlign w:val="bottom"/>
          </w:tcPr>
          <w:p w:rsidR="00FF7977" w:rsidRPr="00FF7977" w:rsidRDefault="00FF7977" w:rsidP="005A24F5">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FF7977">
              <w:rPr>
                <w:rFonts w:ascii="Times New Roman" w:eastAsia="Times New Roman" w:hAnsi="Times New Roman" w:cs="Times New Roman"/>
                <w:sz w:val="24"/>
                <w:szCs w:val="24"/>
                <w:lang w:eastAsia="ru-RU"/>
              </w:rPr>
              <w:t>13 402,1</w:t>
            </w:r>
          </w:p>
        </w:tc>
        <w:tc>
          <w:tcPr>
            <w:tcW w:w="709" w:type="pct"/>
            <w:vAlign w:val="bottom"/>
          </w:tcPr>
          <w:p w:rsidR="00FF7977" w:rsidRPr="00FF7977" w:rsidRDefault="00FF7977" w:rsidP="005A24F5">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FF7977">
              <w:rPr>
                <w:rFonts w:ascii="Times New Roman" w:eastAsia="Times New Roman" w:hAnsi="Times New Roman" w:cs="Times New Roman"/>
                <w:sz w:val="24"/>
                <w:szCs w:val="24"/>
                <w:lang w:eastAsia="ru-RU"/>
              </w:rPr>
              <w:t>13 675,9</w:t>
            </w:r>
          </w:p>
        </w:tc>
        <w:tc>
          <w:tcPr>
            <w:tcW w:w="709" w:type="pct"/>
            <w:vAlign w:val="bottom"/>
          </w:tcPr>
          <w:p w:rsidR="00FF7977" w:rsidRPr="00FF7977" w:rsidRDefault="00FF7977" w:rsidP="00D03A4F">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FF7977">
              <w:rPr>
                <w:rFonts w:ascii="Times New Roman" w:eastAsia="Times New Roman" w:hAnsi="Times New Roman" w:cs="Times New Roman"/>
                <w:sz w:val="24"/>
                <w:szCs w:val="24"/>
                <w:lang w:eastAsia="ru-RU"/>
              </w:rPr>
              <w:t>14 500,3</w:t>
            </w:r>
          </w:p>
        </w:tc>
      </w:tr>
      <w:tr w:rsidR="00FF7977" w:rsidRPr="00FF7977" w:rsidTr="00FF7977">
        <w:trPr>
          <w:jc w:val="center"/>
        </w:trPr>
        <w:tc>
          <w:tcPr>
            <w:tcW w:w="2872" w:type="pct"/>
            <w:vAlign w:val="center"/>
          </w:tcPr>
          <w:p w:rsidR="00FF7977" w:rsidRPr="00FF7977" w:rsidRDefault="00FF7977" w:rsidP="00D03A4F">
            <w:pPr>
              <w:spacing w:before="60" w:after="0" w:line="240" w:lineRule="auto"/>
              <w:ind w:left="57"/>
              <w:rPr>
                <w:rFonts w:ascii="Times New Roman" w:eastAsia="Times New Roman" w:hAnsi="Times New Roman" w:cs="Times New Roman"/>
                <w:sz w:val="24"/>
                <w:szCs w:val="24"/>
                <w:lang w:eastAsia="ru-RU"/>
              </w:rPr>
            </w:pPr>
            <w:r w:rsidRPr="00FF7977">
              <w:rPr>
                <w:rFonts w:ascii="Times New Roman" w:eastAsia="Times New Roman" w:hAnsi="Times New Roman" w:cs="Times New Roman"/>
                <w:sz w:val="24"/>
                <w:szCs w:val="24"/>
                <w:lang w:eastAsia="ru-RU"/>
              </w:rPr>
              <w:t>Соотношение среднего размера назначенных пенсий детей-инвалидов и величины прожиточного минимума детей</w:t>
            </w:r>
            <w:r w:rsidRPr="00FF7977">
              <w:rPr>
                <w:rFonts w:ascii="Times New Roman" w:eastAsia="Times New Roman" w:hAnsi="Times New Roman" w:cs="Times New Roman"/>
                <w:sz w:val="24"/>
                <w:szCs w:val="24"/>
                <w:vertAlign w:val="superscript"/>
                <w:lang w:eastAsia="ru-RU"/>
              </w:rPr>
              <w:t>2)</w:t>
            </w:r>
            <w:r w:rsidRPr="00FF7977">
              <w:rPr>
                <w:rFonts w:ascii="Times New Roman" w:eastAsia="Times New Roman" w:hAnsi="Times New Roman" w:cs="Times New Roman"/>
                <w:sz w:val="24"/>
                <w:szCs w:val="24"/>
                <w:lang w:eastAsia="ru-RU"/>
              </w:rPr>
              <w:t>, процентов</w:t>
            </w:r>
          </w:p>
        </w:tc>
        <w:tc>
          <w:tcPr>
            <w:tcW w:w="709" w:type="pct"/>
            <w:vAlign w:val="bottom"/>
          </w:tcPr>
          <w:p w:rsidR="00FF7977" w:rsidRPr="00FF7977" w:rsidRDefault="00FF7977" w:rsidP="005A24F5">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FF7977">
              <w:rPr>
                <w:rFonts w:ascii="Times New Roman" w:eastAsia="Times New Roman" w:hAnsi="Times New Roman" w:cs="Times New Roman"/>
                <w:sz w:val="24"/>
                <w:szCs w:val="24"/>
                <w:lang w:eastAsia="ru-RU"/>
              </w:rPr>
              <w:t>134,7</w:t>
            </w:r>
          </w:p>
        </w:tc>
        <w:tc>
          <w:tcPr>
            <w:tcW w:w="709" w:type="pct"/>
            <w:vAlign w:val="bottom"/>
          </w:tcPr>
          <w:p w:rsidR="00FF7977" w:rsidRPr="00FF7977" w:rsidRDefault="00FF7977" w:rsidP="005A24F5">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FF7977">
              <w:rPr>
                <w:rFonts w:ascii="Times New Roman" w:eastAsia="Times New Roman" w:hAnsi="Times New Roman" w:cs="Times New Roman"/>
                <w:sz w:val="24"/>
                <w:szCs w:val="24"/>
                <w:lang w:eastAsia="ru-RU"/>
              </w:rPr>
              <w:t>131,7</w:t>
            </w:r>
          </w:p>
        </w:tc>
        <w:tc>
          <w:tcPr>
            <w:tcW w:w="709" w:type="pct"/>
            <w:vAlign w:val="bottom"/>
          </w:tcPr>
          <w:p w:rsidR="00FF7977" w:rsidRPr="00FF7977" w:rsidRDefault="00FF7977" w:rsidP="00D03A4F">
            <w:pPr>
              <w:autoSpaceDE w:val="0"/>
              <w:autoSpaceDN w:val="0"/>
              <w:adjustRightInd w:val="0"/>
              <w:spacing w:before="60" w:after="0" w:line="240" w:lineRule="auto"/>
              <w:ind w:left="57"/>
              <w:jc w:val="center"/>
              <w:rPr>
                <w:rFonts w:ascii="Times New Roman" w:eastAsia="Times New Roman" w:hAnsi="Times New Roman" w:cs="Times New Roman"/>
                <w:sz w:val="24"/>
                <w:szCs w:val="24"/>
                <w:lang w:eastAsia="ru-RU"/>
              </w:rPr>
            </w:pPr>
            <w:r w:rsidRPr="00FF7977">
              <w:rPr>
                <w:rFonts w:ascii="Times New Roman" w:eastAsia="Times New Roman" w:hAnsi="Times New Roman" w:cs="Times New Roman"/>
                <w:sz w:val="24"/>
                <w:szCs w:val="24"/>
                <w:lang w:eastAsia="ru-RU"/>
              </w:rPr>
              <w:t>130,2</w:t>
            </w:r>
          </w:p>
        </w:tc>
      </w:tr>
    </w:tbl>
    <w:p w:rsidR="00D03A4F" w:rsidRPr="00FF7977" w:rsidRDefault="00D03A4F" w:rsidP="00D03A4F">
      <w:pPr>
        <w:spacing w:after="0" w:line="240" w:lineRule="auto"/>
        <w:ind w:right="284"/>
        <w:rPr>
          <w:rFonts w:ascii="Times New Roman" w:eastAsia="Times New Roman" w:hAnsi="Times New Roman" w:cs="Times New Roman"/>
          <w:iCs/>
          <w:sz w:val="20"/>
          <w:szCs w:val="20"/>
          <w:lang w:eastAsia="ru-RU"/>
        </w:rPr>
      </w:pPr>
    </w:p>
    <w:p w:rsidR="00D03A4F" w:rsidRPr="00FF7977" w:rsidRDefault="00D03A4F" w:rsidP="00D03A4F">
      <w:pPr>
        <w:spacing w:after="0" w:line="240" w:lineRule="auto"/>
        <w:ind w:right="284" w:firstLine="284"/>
        <w:jc w:val="both"/>
        <w:rPr>
          <w:rFonts w:ascii="Times New Roman" w:eastAsia="Times New Roman" w:hAnsi="Times New Roman" w:cs="Times New Roman"/>
          <w:iCs/>
          <w:sz w:val="24"/>
          <w:szCs w:val="24"/>
          <w:lang w:eastAsia="ru-RU"/>
        </w:rPr>
      </w:pPr>
      <w:r w:rsidRPr="00FF7977">
        <w:rPr>
          <w:rFonts w:ascii="Times New Roman" w:eastAsia="Times New Roman" w:hAnsi="Times New Roman" w:cs="Times New Roman"/>
          <w:iCs/>
          <w:sz w:val="24"/>
          <w:szCs w:val="24"/>
          <w:vertAlign w:val="superscript"/>
          <w:lang w:eastAsia="ru-RU"/>
        </w:rPr>
        <w:t xml:space="preserve">1) </w:t>
      </w:r>
      <w:r w:rsidRPr="00FF7977">
        <w:rPr>
          <w:rFonts w:ascii="Times New Roman" w:eastAsia="Times New Roman" w:hAnsi="Times New Roman" w:cs="Times New Roman"/>
          <w:iCs/>
          <w:sz w:val="24"/>
          <w:szCs w:val="24"/>
          <w:lang w:eastAsia="ru-RU"/>
        </w:rPr>
        <w:t>Данные федеральной государственной информационной системы «Федеральный реестр инвалидов» (без учета г. Байконур).</w:t>
      </w:r>
    </w:p>
    <w:p w:rsidR="00D03A4F" w:rsidRPr="00FF7977" w:rsidRDefault="00D03A4F" w:rsidP="00D03A4F">
      <w:pPr>
        <w:spacing w:after="0" w:line="240" w:lineRule="auto"/>
        <w:ind w:right="284" w:firstLine="284"/>
        <w:jc w:val="both"/>
        <w:rPr>
          <w:rFonts w:ascii="Times New Roman" w:eastAsia="Times New Roman" w:hAnsi="Times New Roman" w:cs="Times New Roman"/>
          <w:iCs/>
          <w:sz w:val="24"/>
          <w:szCs w:val="24"/>
          <w:lang w:eastAsia="ru-RU"/>
        </w:rPr>
      </w:pPr>
      <w:r w:rsidRPr="00FF7977">
        <w:rPr>
          <w:rFonts w:ascii="Times New Roman" w:eastAsia="Times New Roman" w:hAnsi="Times New Roman" w:cs="Times New Roman"/>
          <w:iCs/>
          <w:sz w:val="24"/>
          <w:szCs w:val="24"/>
          <w:vertAlign w:val="superscript"/>
          <w:lang w:eastAsia="ru-RU"/>
        </w:rPr>
        <w:t xml:space="preserve">2) </w:t>
      </w:r>
      <w:r w:rsidRPr="00FF7977">
        <w:rPr>
          <w:rFonts w:ascii="Times New Roman" w:eastAsia="Times New Roman" w:hAnsi="Times New Roman" w:cs="Times New Roman"/>
          <w:iCs/>
          <w:sz w:val="24"/>
          <w:szCs w:val="24"/>
          <w:lang w:eastAsia="ru-RU"/>
        </w:rPr>
        <w:t>В расчетах использованы данные о величине прожиточного минимума на детей за 4</w:t>
      </w:r>
      <w:r w:rsidRPr="00FF7977">
        <w:rPr>
          <w:rFonts w:ascii="Times New Roman" w:eastAsia="Arial Unicode MS" w:hAnsi="Times New Roman" w:cs="Times New Roman"/>
          <w:iCs/>
          <w:sz w:val="24"/>
          <w:szCs w:val="24"/>
          <w:lang w:eastAsia="ru-RU"/>
        </w:rPr>
        <w:t xml:space="preserve"> квартал года, предшествующего отчетному, установленные нормативным правовым актом Минтруда России по согласованию с Минэкономразвития России и Минфином России.</w:t>
      </w:r>
    </w:p>
    <w:p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rsidR="00D03A4F" w:rsidRPr="005A24F5" w:rsidRDefault="00D03A4F" w:rsidP="00D03A4F">
      <w:pPr>
        <w:spacing w:after="0" w:line="240" w:lineRule="auto"/>
        <w:jc w:val="right"/>
        <w:rPr>
          <w:rFonts w:ascii="Times New Roman" w:eastAsia="Times New Roman" w:hAnsi="Times New Roman" w:cs="Times New Roman"/>
          <w:sz w:val="26"/>
          <w:szCs w:val="26"/>
          <w:lang w:eastAsia="ru-RU"/>
        </w:rPr>
      </w:pPr>
      <w:r w:rsidRPr="005A24F5">
        <w:rPr>
          <w:rFonts w:ascii="Times New Roman" w:eastAsia="Times New Roman" w:hAnsi="Times New Roman" w:cs="Times New Roman"/>
          <w:sz w:val="26"/>
          <w:szCs w:val="26"/>
          <w:lang w:eastAsia="ru-RU"/>
        </w:rPr>
        <w:t>Таблица 5</w:t>
      </w:r>
      <w:r w:rsidR="00BF045B">
        <w:rPr>
          <w:rFonts w:ascii="Times New Roman" w:eastAsia="Times New Roman" w:hAnsi="Times New Roman" w:cs="Times New Roman"/>
          <w:sz w:val="26"/>
          <w:szCs w:val="26"/>
          <w:lang w:eastAsia="ru-RU"/>
        </w:rPr>
        <w:t>2</w:t>
      </w:r>
    </w:p>
    <w:p w:rsidR="00D03A4F" w:rsidRPr="005A24F5"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5A24F5"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5A24F5">
        <w:rPr>
          <w:rFonts w:ascii="Times New Roman" w:eastAsia="Times New Roman" w:hAnsi="Times New Roman" w:cs="Times New Roman"/>
          <w:b/>
          <w:bCs/>
          <w:sz w:val="26"/>
          <w:szCs w:val="26"/>
          <w:lang w:eastAsia="ru-RU"/>
        </w:rPr>
        <w:t>Численность детей-инвалидов в возрасте до 18 лет, получающих социальные пенсии</w:t>
      </w:r>
      <w:r w:rsidRPr="005A24F5">
        <w:rPr>
          <w:rFonts w:ascii="Times New Roman" w:eastAsia="Times New Roman" w:hAnsi="Times New Roman" w:cs="Times New Roman"/>
          <w:b/>
          <w:bCs/>
          <w:sz w:val="26"/>
          <w:szCs w:val="26"/>
          <w:vertAlign w:val="superscript"/>
          <w:lang w:eastAsia="ru-RU"/>
        </w:rPr>
        <w:t>1)</w:t>
      </w:r>
    </w:p>
    <w:p w:rsidR="00D03A4F" w:rsidRPr="005A24F5" w:rsidRDefault="00D03A4F" w:rsidP="00D03A4F">
      <w:pPr>
        <w:spacing w:after="0" w:line="240" w:lineRule="auto"/>
        <w:jc w:val="center"/>
        <w:rPr>
          <w:rFonts w:ascii="Times New Roman" w:eastAsia="Times New Roman" w:hAnsi="Times New Roman" w:cs="Times New Roman"/>
          <w:bCs/>
          <w:sz w:val="24"/>
          <w:szCs w:val="24"/>
          <w:lang w:eastAsia="ru-RU"/>
        </w:rPr>
      </w:pPr>
      <w:r w:rsidRPr="005A24F5">
        <w:rPr>
          <w:rFonts w:ascii="Times New Roman" w:eastAsia="Times New Roman" w:hAnsi="Times New Roman" w:cs="Times New Roman"/>
          <w:bCs/>
          <w:sz w:val="24"/>
          <w:szCs w:val="24"/>
          <w:lang w:eastAsia="ru-RU"/>
        </w:rPr>
        <w:t>(по состоянию на 1 января)</w:t>
      </w:r>
    </w:p>
    <w:p w:rsidR="00D03A4F" w:rsidRPr="005A24F5" w:rsidRDefault="00D03A4F" w:rsidP="00D03A4F">
      <w:pPr>
        <w:spacing w:after="0" w:line="240" w:lineRule="auto"/>
        <w:jc w:val="right"/>
        <w:rPr>
          <w:rFonts w:ascii="Times New Roman" w:eastAsia="Times New Roman" w:hAnsi="Times New Roman" w:cs="Times New Roman"/>
          <w:sz w:val="26"/>
          <w:szCs w:val="26"/>
          <w:lang w:eastAsia="ru-RU"/>
        </w:rPr>
      </w:pPr>
    </w:p>
    <w:tbl>
      <w:tblPr>
        <w:tblW w:w="5172" w:type="pct"/>
        <w:jc w:val="center"/>
        <w:tblLayout w:type="fixed"/>
        <w:tblLook w:val="0000" w:firstRow="0" w:lastRow="0" w:firstColumn="0" w:lastColumn="0" w:noHBand="0" w:noVBand="0"/>
      </w:tblPr>
      <w:tblGrid>
        <w:gridCol w:w="4301"/>
        <w:gridCol w:w="2082"/>
        <w:gridCol w:w="2082"/>
        <w:gridCol w:w="2082"/>
      </w:tblGrid>
      <w:tr w:rsidR="005A24F5" w:rsidRPr="005A24F5" w:rsidTr="005A24F5">
        <w:trPr>
          <w:cantSplit/>
          <w:tblHeader/>
          <w:jc w:val="center"/>
        </w:trPr>
        <w:tc>
          <w:tcPr>
            <w:tcW w:w="2039"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D03A4F">
            <w:pPr>
              <w:spacing w:after="0" w:line="240" w:lineRule="auto"/>
              <w:jc w:val="center"/>
              <w:rPr>
                <w:rFonts w:ascii="Times New Roman" w:eastAsia="Arial Unicode MS" w:hAnsi="Times New Roman" w:cs="Times New Roman"/>
                <w:i/>
                <w:sz w:val="24"/>
                <w:szCs w:val="24"/>
                <w:lang w:eastAsia="ru-RU"/>
              </w:rPr>
            </w:pPr>
          </w:p>
        </w:tc>
        <w:tc>
          <w:tcPr>
            <w:tcW w:w="987"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5A24F5">
            <w:pPr>
              <w:spacing w:after="0" w:line="240" w:lineRule="auto"/>
              <w:ind w:left="-57" w:right="-57"/>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20</w:t>
            </w:r>
            <w:r w:rsidRPr="005A24F5">
              <w:rPr>
                <w:rFonts w:ascii="Times New Roman" w:eastAsia="Arial Unicode MS" w:hAnsi="Times New Roman" w:cs="Times New Roman"/>
                <w:sz w:val="24"/>
                <w:szCs w:val="24"/>
                <w:lang w:val="en-US" w:eastAsia="ru-RU"/>
              </w:rPr>
              <w:t>1</w:t>
            </w:r>
            <w:r w:rsidRPr="005A24F5">
              <w:rPr>
                <w:rFonts w:ascii="Times New Roman" w:eastAsia="Arial Unicode MS" w:hAnsi="Times New Roman" w:cs="Times New Roman"/>
                <w:sz w:val="24"/>
                <w:szCs w:val="24"/>
                <w:lang w:eastAsia="ru-RU"/>
              </w:rPr>
              <w:t>9 г.</w:t>
            </w:r>
          </w:p>
        </w:tc>
        <w:tc>
          <w:tcPr>
            <w:tcW w:w="987" w:type="pct"/>
            <w:tcBorders>
              <w:top w:val="single" w:sz="4" w:space="0" w:color="auto"/>
              <w:left w:val="single" w:sz="4" w:space="0" w:color="auto"/>
              <w:bottom w:val="single" w:sz="4" w:space="0" w:color="auto"/>
              <w:right w:val="single" w:sz="4" w:space="0" w:color="auto"/>
            </w:tcBorders>
          </w:tcPr>
          <w:p w:rsidR="005A24F5" w:rsidRPr="005A24F5" w:rsidRDefault="005A24F5" w:rsidP="005A24F5">
            <w:pPr>
              <w:spacing w:after="0" w:line="240" w:lineRule="auto"/>
              <w:ind w:left="-57" w:right="-57"/>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 xml:space="preserve">2020 г. </w:t>
            </w:r>
          </w:p>
        </w:tc>
        <w:tc>
          <w:tcPr>
            <w:tcW w:w="987" w:type="pct"/>
            <w:tcBorders>
              <w:top w:val="single" w:sz="4" w:space="0" w:color="auto"/>
              <w:left w:val="single" w:sz="4" w:space="0" w:color="auto"/>
              <w:bottom w:val="single" w:sz="4" w:space="0" w:color="auto"/>
              <w:right w:val="single" w:sz="4" w:space="0" w:color="auto"/>
            </w:tcBorders>
          </w:tcPr>
          <w:p w:rsidR="005A24F5" w:rsidRPr="005A24F5" w:rsidRDefault="005A24F5" w:rsidP="00D03A4F">
            <w:pPr>
              <w:spacing w:after="0" w:line="240" w:lineRule="auto"/>
              <w:ind w:left="-57" w:right="-57"/>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2021 г.</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120" w:after="0" w:line="240" w:lineRule="auto"/>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Российская Федерация</w:t>
            </w:r>
            <w:r w:rsidRPr="005A24F5">
              <w:rPr>
                <w:rFonts w:ascii="Times New Roman" w:eastAsia="Arial Unicode MS" w:hAnsi="Times New Roman" w:cs="Times New Roman"/>
                <w:sz w:val="24"/>
                <w:szCs w:val="24"/>
                <w:vertAlign w:val="superscript"/>
                <w:lang w:eastAsia="ru-RU"/>
              </w:rPr>
              <w:t>2)</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b/>
                <w:bCs/>
                <w:sz w:val="24"/>
                <w:szCs w:val="24"/>
                <w:lang w:eastAsia="ru-RU"/>
              </w:rPr>
            </w:pPr>
            <w:r w:rsidRPr="005A24F5">
              <w:rPr>
                <w:rFonts w:ascii="Times New Roman" w:eastAsia="Arial Unicode MS" w:hAnsi="Times New Roman" w:cs="Times New Roman"/>
                <w:b/>
                <w:bCs/>
                <w:sz w:val="24"/>
                <w:szCs w:val="24"/>
                <w:lang w:eastAsia="ru-RU"/>
              </w:rPr>
              <w:t>670006</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687718</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703 675</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60" w:after="0" w:line="240" w:lineRule="auto"/>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 xml:space="preserve">Центральный </w:t>
            </w:r>
            <w:r w:rsidRPr="005A24F5">
              <w:rPr>
                <w:rFonts w:ascii="Times New Roman" w:eastAsia="Arial Unicode MS" w:hAnsi="Times New Roman" w:cs="Times New Roman"/>
                <w:b/>
                <w:sz w:val="24"/>
                <w:szCs w:val="24"/>
                <w:lang w:eastAsia="ru-RU"/>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b/>
                <w:bCs/>
                <w:sz w:val="24"/>
                <w:szCs w:val="24"/>
                <w:lang w:eastAsia="ru-RU"/>
              </w:rPr>
            </w:pPr>
            <w:r w:rsidRPr="005A24F5">
              <w:rPr>
                <w:rFonts w:ascii="Times New Roman" w:eastAsia="Arial Unicode MS" w:hAnsi="Times New Roman" w:cs="Times New Roman"/>
                <w:b/>
                <w:bCs/>
                <w:sz w:val="24"/>
                <w:szCs w:val="24"/>
                <w:lang w:eastAsia="ru-RU"/>
              </w:rPr>
              <w:t>130869</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137205</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142 442</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Белгородская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5209</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5522</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5 695</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Брянская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4097</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4267</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4 441</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Владимирская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4972</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5101</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5 220</w:t>
            </w:r>
          </w:p>
        </w:tc>
      </w:tr>
      <w:tr w:rsidR="005A24F5" w:rsidRPr="005A24F5" w:rsidTr="005A24F5">
        <w:trPr>
          <w:trHeight w:val="270"/>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Воронежская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7074</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7604</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7 895</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Ивановская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3489</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3555</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3 695</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Калужская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3434</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3618</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3 780</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Костромская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2268</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2285</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2 338</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Курская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5545</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5736</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5 825</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Липецкая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4267</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4475</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4 471</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Московская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24232</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25428</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26 431</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Орловская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2831</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2887</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2 951</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Рязанская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3817</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4066</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4 155</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Смоленская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2890</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2987</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3 054</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Тамбовская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3370</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3574</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3 729</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Тверская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4885</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5022</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5 059</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Тульская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4862</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5121</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5 212</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Ярославская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3701</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3936</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4 150</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г. Москва</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39926</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42021</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44 341</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60" w:after="0" w:line="240" w:lineRule="auto"/>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 xml:space="preserve">Северо-Западный </w:t>
            </w:r>
            <w:r w:rsidRPr="005A24F5">
              <w:rPr>
                <w:rFonts w:ascii="Times New Roman" w:eastAsia="Arial Unicode MS" w:hAnsi="Times New Roman" w:cs="Times New Roman"/>
                <w:b/>
                <w:sz w:val="24"/>
                <w:szCs w:val="24"/>
                <w:lang w:eastAsia="ru-RU"/>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b/>
                <w:bCs/>
                <w:sz w:val="24"/>
                <w:szCs w:val="24"/>
                <w:lang w:eastAsia="ru-RU"/>
              </w:rPr>
            </w:pPr>
            <w:r w:rsidRPr="005A24F5">
              <w:rPr>
                <w:rFonts w:ascii="Times New Roman" w:eastAsia="Arial Unicode MS" w:hAnsi="Times New Roman" w:cs="Times New Roman"/>
                <w:b/>
                <w:bCs/>
                <w:sz w:val="24"/>
                <w:szCs w:val="24"/>
                <w:lang w:eastAsia="ru-RU"/>
              </w:rPr>
              <w:t>49247</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50547</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51 872</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Республика Карелия</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2406</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2465</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2 595</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Республика Коми</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3341</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3365</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3 375</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Архангельская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4708</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4835</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4 934</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ind w:left="171"/>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в т.ч. 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216</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229</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233</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ind w:left="171"/>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Архангельская область без авт. округа</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4492</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4606</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4 701</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Вологодская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4707</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4931</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5 121</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Калининградская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3556</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3745</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3 894</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Ленинградская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5064</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4198</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2 827</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Мурманская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2620</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2728</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2 793</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Новгородская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2599</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2437</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2 491</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Псковская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2588</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2730</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2 841</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г. Санкт-Петербург</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17658</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19113</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21 001</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b/>
                <w:sz w:val="24"/>
                <w:szCs w:val="24"/>
                <w:lang w:eastAsia="ru-RU"/>
              </w:rPr>
              <w:t>Южный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b/>
                <w:bCs/>
                <w:sz w:val="24"/>
                <w:szCs w:val="24"/>
                <w:lang w:eastAsia="ru-RU"/>
              </w:rPr>
            </w:pPr>
            <w:r w:rsidRPr="005A24F5">
              <w:rPr>
                <w:rFonts w:ascii="Times New Roman" w:eastAsia="Arial Unicode MS" w:hAnsi="Times New Roman" w:cs="Times New Roman"/>
                <w:b/>
                <w:bCs/>
                <w:sz w:val="24"/>
                <w:szCs w:val="24"/>
                <w:lang w:eastAsia="ru-RU"/>
              </w:rPr>
              <w:t>61904</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65307</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67 616</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Республика Адыгея</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1656</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1753</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1 781</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Республика Калмыкия</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1758</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1688</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1 650</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Республика Крым</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6530</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6892</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7 185</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Краснодарский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24765</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26866</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28 181</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Астраханская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4034</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4069</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4 212</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Волгоградская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8268</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8564</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8 641</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Ростовская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13448</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13959</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14 365</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г. Севастополь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bCs/>
                <w:sz w:val="24"/>
                <w:szCs w:val="24"/>
                <w:lang w:eastAsia="ru-RU"/>
              </w:rPr>
            </w:pPr>
            <w:r w:rsidRPr="005A24F5">
              <w:rPr>
                <w:rFonts w:ascii="Times New Roman" w:eastAsia="Arial Unicode MS" w:hAnsi="Times New Roman" w:cs="Times New Roman"/>
                <w:bCs/>
                <w:sz w:val="24"/>
                <w:szCs w:val="24"/>
                <w:lang w:eastAsia="ru-RU"/>
              </w:rPr>
              <w:t>1445</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1516</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1 601</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after="0" w:line="240" w:lineRule="auto"/>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Северо-Кавказский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b/>
                <w:bCs/>
                <w:sz w:val="24"/>
                <w:szCs w:val="24"/>
                <w:lang w:eastAsia="ru-RU"/>
              </w:rPr>
            </w:pPr>
            <w:r w:rsidRPr="005A24F5">
              <w:rPr>
                <w:rFonts w:ascii="Times New Roman" w:eastAsia="Arial Unicode MS" w:hAnsi="Times New Roman" w:cs="Times New Roman"/>
                <w:b/>
                <w:bCs/>
                <w:sz w:val="24"/>
                <w:szCs w:val="24"/>
                <w:lang w:eastAsia="ru-RU"/>
              </w:rPr>
              <w:t>150203</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146617</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148 176</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Республика Дагестан</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46197</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42824</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43 082</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Республика Ингушетия</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14628</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15053</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15 260</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Кабардино-Балкарская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4503</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4701</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4 801</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Карачаево-Черкесская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3602</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3795</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3 841</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 xml:space="preserve">Республика Северная </w:t>
            </w:r>
            <w:r w:rsidRPr="005A24F5">
              <w:rPr>
                <w:rFonts w:ascii="Times New Roman" w:eastAsia="Arial Unicode MS" w:hAnsi="Times New Roman" w:cs="Times New Roman"/>
                <w:sz w:val="24"/>
                <w:szCs w:val="24"/>
                <w:lang w:eastAsia="ru-RU"/>
              </w:rPr>
              <w:br/>
              <w:t xml:space="preserve">Осетия - Алания </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3573</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2497</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1 864</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Чеченская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66009</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65434</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66 403</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Ставропольский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11691</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12313</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12 925</w:t>
            </w:r>
          </w:p>
        </w:tc>
      </w:tr>
      <w:tr w:rsidR="005A24F5" w:rsidRPr="005A24F5" w:rsidTr="005A24F5">
        <w:trPr>
          <w:trHeight w:val="312"/>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after="0" w:line="240" w:lineRule="auto"/>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Приволжский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b/>
                <w:bCs/>
                <w:sz w:val="24"/>
                <w:szCs w:val="24"/>
                <w:lang w:eastAsia="ru-RU"/>
              </w:rPr>
            </w:pPr>
            <w:r w:rsidRPr="005A24F5">
              <w:rPr>
                <w:rFonts w:ascii="Times New Roman" w:eastAsia="Arial Unicode MS" w:hAnsi="Times New Roman" w:cs="Times New Roman"/>
                <w:b/>
                <w:bCs/>
                <w:sz w:val="24"/>
                <w:szCs w:val="24"/>
                <w:lang w:eastAsia="ru-RU"/>
              </w:rPr>
              <w:t>110819</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113842</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115 948</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Республика Башкортостан</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16660</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17178</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17 675</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Республика Марий Эл</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2687</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2776</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2 771</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Республика Мордовия</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2379</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2393</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2 453</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Республика Татарстан</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15244</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15675</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16 020</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Удмуртская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6002</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6143</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6 350</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Чувашская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4592</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4677</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4 732</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Пермский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9526</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9746</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9 745</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Кировская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4310</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4471</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4 621</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Нижегородская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12213</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12443</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12 551</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Оренбургская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9387</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9562</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9 561</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Пензенская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4262</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4489</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4 581</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Самарская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10911</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11530</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11 868</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Саратовская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7277</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7226</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7 435</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Ульяновская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5369</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5533</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5 585</w:t>
            </w:r>
          </w:p>
        </w:tc>
      </w:tr>
      <w:tr w:rsidR="005A24F5" w:rsidRPr="005A24F5" w:rsidTr="005A24F5">
        <w:trPr>
          <w:trHeight w:val="293"/>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after="0" w:line="240" w:lineRule="auto"/>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Уральский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b/>
                <w:bCs/>
                <w:sz w:val="24"/>
                <w:szCs w:val="24"/>
                <w:lang w:eastAsia="ru-RU"/>
              </w:rPr>
            </w:pPr>
            <w:r w:rsidRPr="005A24F5">
              <w:rPr>
                <w:rFonts w:ascii="Times New Roman" w:eastAsia="Arial Unicode MS" w:hAnsi="Times New Roman" w:cs="Times New Roman"/>
                <w:b/>
                <w:bCs/>
                <w:sz w:val="24"/>
                <w:szCs w:val="24"/>
                <w:lang w:eastAsia="ru-RU"/>
              </w:rPr>
              <w:t>52471</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54985</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56 212</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Курганская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3607</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3781</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3 831</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Свердловская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18851</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19767</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20 032</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Тюменская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15487</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16069</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16 548</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ind w:left="130"/>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 xml:space="preserve">в т.ч. Ханты-Мансийский </w:t>
            </w:r>
            <w:r w:rsidRPr="005A24F5">
              <w:rPr>
                <w:rFonts w:ascii="Times New Roman" w:eastAsia="Arial Unicode MS" w:hAnsi="Times New Roman" w:cs="Times New Roman"/>
                <w:sz w:val="24"/>
                <w:szCs w:val="24"/>
                <w:lang w:eastAsia="ru-RU"/>
              </w:rPr>
              <w:br/>
              <w:t>авт. округ - Югра</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6450</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6602</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6 723</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ind w:left="130"/>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Ямало-Ненецкий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2331</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2373</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2 423</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ind w:left="130"/>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Тюменская область без авт. округов</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6706</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7094</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7 402</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Челябинская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14526</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15368</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15 801</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after="0" w:line="240" w:lineRule="auto"/>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Сибирский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b/>
                <w:bCs/>
                <w:sz w:val="24"/>
                <w:szCs w:val="24"/>
                <w:lang w:eastAsia="ru-RU"/>
              </w:rPr>
            </w:pPr>
            <w:r w:rsidRPr="005A24F5">
              <w:rPr>
                <w:rFonts w:ascii="Times New Roman" w:eastAsia="Arial Unicode MS" w:hAnsi="Times New Roman" w:cs="Times New Roman"/>
                <w:b/>
                <w:bCs/>
                <w:sz w:val="24"/>
                <w:szCs w:val="24"/>
                <w:lang w:eastAsia="ru-RU"/>
              </w:rPr>
              <w:t>77472</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80936</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82 437</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Республика Алтай</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1281</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1322</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1 376</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Республика Тыва</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2530</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2550</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2 596</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Республика Хакасия</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2342</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2429</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2 487</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Алтайский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10568</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10789</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10 815</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Красноярский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12873</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13204</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13 216</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Иркутская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12713</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12784</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12 551</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Кемеровская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13146</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13323</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13 415</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Новосибирская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9425</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9973</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10 365</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8394</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8721</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8 921</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Томская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4200</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5841</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6 695</w:t>
            </w:r>
          </w:p>
        </w:tc>
      </w:tr>
      <w:tr w:rsidR="005A24F5" w:rsidRPr="005A24F5" w:rsidTr="005A24F5">
        <w:trPr>
          <w:trHeight w:val="465"/>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after="0" w:line="240" w:lineRule="auto"/>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Дальневосточный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b/>
                <w:bCs/>
                <w:sz w:val="24"/>
                <w:szCs w:val="24"/>
                <w:lang w:eastAsia="ru-RU"/>
              </w:rPr>
            </w:pPr>
            <w:r w:rsidRPr="005A24F5">
              <w:rPr>
                <w:rFonts w:ascii="Times New Roman" w:eastAsia="Arial Unicode MS" w:hAnsi="Times New Roman" w:cs="Times New Roman"/>
                <w:b/>
                <w:bCs/>
                <w:sz w:val="24"/>
                <w:szCs w:val="24"/>
                <w:lang w:eastAsia="ru-RU"/>
              </w:rPr>
              <w:t>37021</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38279</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b/>
                <w:sz w:val="24"/>
                <w:szCs w:val="24"/>
                <w:lang w:eastAsia="ru-RU"/>
              </w:rPr>
            </w:pPr>
            <w:r w:rsidRPr="005A24F5">
              <w:rPr>
                <w:rFonts w:ascii="Times New Roman" w:eastAsia="Arial Unicode MS" w:hAnsi="Times New Roman" w:cs="Times New Roman"/>
                <w:b/>
                <w:sz w:val="24"/>
                <w:szCs w:val="24"/>
                <w:lang w:eastAsia="ru-RU"/>
              </w:rPr>
              <w:t>38 972</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Республика Бурятия</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5723</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6139</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6 262</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Республика Саха (Якутия)</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6459</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6554</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6 575</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Забайкальский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5049</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5172</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5 239</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Камчатский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1255</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1323</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1 345</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Приморский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5821</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6115</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6 306</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Хабаровский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5070</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5085</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5 203</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Амурская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4160</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4248</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4 230</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Магаданская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523</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537</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545</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Сахалинская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1968</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2109</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2 261</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Еврейская авт.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751</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747</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751</w:t>
            </w:r>
          </w:p>
        </w:tc>
      </w:tr>
      <w:tr w:rsidR="005A24F5" w:rsidRPr="005A24F5" w:rsidTr="005A24F5">
        <w:trPr>
          <w:jc w:val="center"/>
        </w:trPr>
        <w:tc>
          <w:tcPr>
            <w:tcW w:w="2039" w:type="pct"/>
            <w:tcBorders>
              <w:top w:val="single" w:sz="4" w:space="0" w:color="auto"/>
              <w:left w:val="single" w:sz="4" w:space="0" w:color="auto"/>
              <w:bottom w:val="single" w:sz="4" w:space="0" w:color="auto"/>
              <w:right w:val="single" w:sz="4" w:space="0" w:color="auto"/>
            </w:tcBorders>
            <w:vAlign w:val="bottom"/>
          </w:tcPr>
          <w:p w:rsidR="005A24F5" w:rsidRPr="005A24F5" w:rsidRDefault="005A24F5" w:rsidP="00D03A4F">
            <w:pPr>
              <w:spacing w:before="40" w:after="0" w:line="240" w:lineRule="auto"/>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Чукотский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242</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250</w:t>
            </w:r>
          </w:p>
        </w:tc>
        <w:tc>
          <w:tcPr>
            <w:tcW w:w="987" w:type="pct"/>
            <w:tcBorders>
              <w:top w:val="single" w:sz="4" w:space="0" w:color="auto"/>
              <w:left w:val="single" w:sz="4" w:space="0" w:color="auto"/>
              <w:bottom w:val="single" w:sz="4" w:space="0" w:color="auto"/>
              <w:right w:val="single" w:sz="4" w:space="0" w:color="auto"/>
            </w:tcBorders>
            <w:vAlign w:val="center"/>
          </w:tcPr>
          <w:p w:rsidR="005A24F5" w:rsidRPr="005A24F5" w:rsidRDefault="005A24F5" w:rsidP="005A24F5">
            <w:pPr>
              <w:spacing w:after="0" w:line="240" w:lineRule="auto"/>
              <w:jc w:val="center"/>
              <w:rPr>
                <w:rFonts w:ascii="Times New Roman" w:eastAsia="Arial Unicode MS" w:hAnsi="Times New Roman" w:cs="Times New Roman"/>
                <w:sz w:val="24"/>
                <w:szCs w:val="24"/>
                <w:lang w:eastAsia="ru-RU"/>
              </w:rPr>
            </w:pPr>
            <w:r w:rsidRPr="005A24F5">
              <w:rPr>
                <w:rFonts w:ascii="Times New Roman" w:eastAsia="Arial Unicode MS" w:hAnsi="Times New Roman" w:cs="Times New Roman"/>
                <w:sz w:val="24"/>
                <w:szCs w:val="24"/>
                <w:lang w:eastAsia="ru-RU"/>
              </w:rPr>
              <w:t>255</w:t>
            </w:r>
          </w:p>
        </w:tc>
      </w:tr>
    </w:tbl>
    <w:p w:rsidR="00D03A4F" w:rsidRPr="005A24F5" w:rsidRDefault="00D03A4F" w:rsidP="004827FD">
      <w:pPr>
        <w:spacing w:after="0" w:line="240" w:lineRule="auto"/>
        <w:rPr>
          <w:rFonts w:ascii="Times New Roman" w:eastAsia="Times New Roman" w:hAnsi="Times New Roman" w:cs="Times New Roman"/>
          <w:sz w:val="26"/>
          <w:szCs w:val="26"/>
          <w:lang w:eastAsia="ru-RU"/>
        </w:rPr>
      </w:pPr>
    </w:p>
    <w:p w:rsidR="00D03A4F" w:rsidRPr="005A24F5" w:rsidRDefault="00D03A4F" w:rsidP="00D03A4F">
      <w:pPr>
        <w:spacing w:after="0" w:line="240" w:lineRule="auto"/>
        <w:ind w:right="284" w:firstLine="284"/>
        <w:jc w:val="both"/>
        <w:rPr>
          <w:rFonts w:ascii="Times New Roman" w:eastAsia="Times New Roman" w:hAnsi="Times New Roman" w:cs="Times New Roman"/>
          <w:sz w:val="24"/>
          <w:szCs w:val="24"/>
          <w:lang w:eastAsia="ru-RU"/>
        </w:rPr>
      </w:pPr>
      <w:r w:rsidRPr="005A24F5">
        <w:rPr>
          <w:rFonts w:ascii="Times New Roman" w:eastAsia="Times New Roman" w:hAnsi="Times New Roman" w:cs="Times New Roman"/>
          <w:sz w:val="24"/>
          <w:szCs w:val="24"/>
          <w:vertAlign w:val="superscript"/>
          <w:lang w:eastAsia="ru-RU"/>
        </w:rPr>
        <w:t xml:space="preserve">1) </w:t>
      </w:r>
      <w:r w:rsidRPr="005A24F5">
        <w:rPr>
          <w:rFonts w:ascii="Times New Roman" w:eastAsia="Times New Roman" w:hAnsi="Times New Roman" w:cs="Times New Roman"/>
          <w:sz w:val="24"/>
          <w:szCs w:val="24"/>
          <w:lang w:eastAsia="ru-RU"/>
        </w:rPr>
        <w:t xml:space="preserve">Данные федеральной государственной информационной системы </w:t>
      </w:r>
      <w:r w:rsidRPr="005A24F5">
        <w:rPr>
          <w:rFonts w:ascii="Times New Roman" w:eastAsia="Times New Roman" w:hAnsi="Times New Roman" w:cs="Times New Roman"/>
          <w:iCs/>
          <w:sz w:val="24"/>
          <w:szCs w:val="24"/>
          <w:lang w:eastAsia="ru-RU"/>
        </w:rPr>
        <w:t>«Федеральный реестр инвалидов»</w:t>
      </w:r>
      <w:r w:rsidRPr="005A24F5">
        <w:rPr>
          <w:rFonts w:ascii="Times New Roman" w:eastAsia="Times New Roman" w:hAnsi="Times New Roman" w:cs="Times New Roman"/>
          <w:sz w:val="24"/>
          <w:szCs w:val="24"/>
          <w:lang w:eastAsia="ru-RU"/>
        </w:rPr>
        <w:t>.</w:t>
      </w:r>
    </w:p>
    <w:p w:rsidR="00D03A4F" w:rsidRPr="005A24F5" w:rsidRDefault="00D03A4F" w:rsidP="00D03A4F">
      <w:pPr>
        <w:spacing w:after="0" w:line="240" w:lineRule="auto"/>
        <w:ind w:right="284" w:firstLine="284"/>
        <w:jc w:val="both"/>
        <w:rPr>
          <w:rFonts w:ascii="Times New Roman" w:eastAsia="Times New Roman" w:hAnsi="Times New Roman" w:cs="Times New Roman"/>
          <w:sz w:val="24"/>
          <w:szCs w:val="24"/>
          <w:lang w:eastAsia="ru-RU"/>
        </w:rPr>
      </w:pPr>
      <w:r w:rsidRPr="005A24F5">
        <w:rPr>
          <w:rFonts w:ascii="Times New Roman" w:eastAsia="Times New Roman" w:hAnsi="Times New Roman" w:cs="Times New Roman"/>
          <w:sz w:val="24"/>
          <w:szCs w:val="24"/>
          <w:vertAlign w:val="superscript"/>
          <w:lang w:eastAsia="ru-RU"/>
        </w:rPr>
        <w:t xml:space="preserve">2) </w:t>
      </w:r>
      <w:r w:rsidRPr="005A24F5">
        <w:rPr>
          <w:rFonts w:ascii="Times New Roman" w:eastAsia="Times New Roman" w:hAnsi="Times New Roman" w:cs="Times New Roman"/>
          <w:sz w:val="24"/>
          <w:szCs w:val="24"/>
          <w:lang w:eastAsia="ru-RU"/>
        </w:rPr>
        <w:t>Без учета г. Байконур.</w:t>
      </w:r>
    </w:p>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0C0637" w:rsidRDefault="00D03A4F" w:rsidP="00D03A4F">
      <w:pPr>
        <w:spacing w:after="0" w:line="240" w:lineRule="auto"/>
        <w:jc w:val="right"/>
        <w:rPr>
          <w:rFonts w:ascii="Times New Roman" w:eastAsia="Times New Roman" w:hAnsi="Times New Roman" w:cs="Times New Roman"/>
          <w:sz w:val="26"/>
          <w:szCs w:val="26"/>
          <w:lang w:eastAsia="ru-RU"/>
        </w:rPr>
      </w:pPr>
      <w:r w:rsidRPr="000C0637">
        <w:rPr>
          <w:rFonts w:ascii="Times New Roman" w:eastAsia="Times New Roman" w:hAnsi="Times New Roman" w:cs="Times New Roman"/>
          <w:sz w:val="26"/>
          <w:szCs w:val="26"/>
          <w:lang w:eastAsia="ru-RU"/>
        </w:rPr>
        <w:t>Таблица 5</w:t>
      </w:r>
      <w:r w:rsidR="00BF045B">
        <w:rPr>
          <w:rFonts w:ascii="Times New Roman" w:eastAsia="Times New Roman" w:hAnsi="Times New Roman" w:cs="Times New Roman"/>
          <w:sz w:val="26"/>
          <w:szCs w:val="26"/>
          <w:lang w:eastAsia="ru-RU"/>
        </w:rPr>
        <w:t>3</w:t>
      </w:r>
    </w:p>
    <w:p w:rsidR="00D03A4F" w:rsidRPr="000C0637"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0C0637"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0C0637">
        <w:rPr>
          <w:rFonts w:ascii="Times New Roman" w:eastAsia="Times New Roman" w:hAnsi="Times New Roman" w:cs="Times New Roman"/>
          <w:b/>
          <w:bCs/>
          <w:sz w:val="26"/>
          <w:szCs w:val="26"/>
          <w:lang w:eastAsia="ru-RU"/>
        </w:rPr>
        <w:t>Реализация мер социальной поддержки детей-инвалидов</w:t>
      </w:r>
    </w:p>
    <w:p w:rsidR="00D03A4F" w:rsidRPr="000C0637" w:rsidRDefault="00D03A4F" w:rsidP="00D03A4F">
      <w:pPr>
        <w:spacing w:after="0" w:line="240" w:lineRule="auto"/>
        <w:jc w:val="right"/>
        <w:rPr>
          <w:rFonts w:ascii="Times New Roman" w:eastAsia="Times New Roman" w:hAnsi="Times New Roman" w:cs="Times New Roman"/>
          <w:sz w:val="26"/>
          <w:szCs w:val="26"/>
          <w:lang w:eastAsia="ru-RU"/>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77"/>
        <w:gridCol w:w="1443"/>
        <w:gridCol w:w="1443"/>
        <w:gridCol w:w="1443"/>
      </w:tblGrid>
      <w:tr w:rsidR="000C0637" w:rsidRPr="000C0637" w:rsidTr="000C0637">
        <w:trPr>
          <w:cantSplit/>
          <w:tblHeader/>
          <w:jc w:val="center"/>
        </w:trPr>
        <w:tc>
          <w:tcPr>
            <w:tcW w:w="2879" w:type="pct"/>
            <w:tcBorders>
              <w:left w:val="single" w:sz="4" w:space="0" w:color="auto"/>
              <w:bottom w:val="single" w:sz="4" w:space="0" w:color="auto"/>
              <w:right w:val="single" w:sz="4" w:space="0" w:color="auto"/>
            </w:tcBorders>
          </w:tcPr>
          <w:p w:rsidR="000C0637" w:rsidRPr="000C0637" w:rsidRDefault="000C0637" w:rsidP="00D03A4F">
            <w:pPr>
              <w:spacing w:after="0" w:line="240" w:lineRule="auto"/>
              <w:jc w:val="center"/>
              <w:rPr>
                <w:rFonts w:ascii="Times New Roman" w:eastAsia="Times New Roman" w:hAnsi="Times New Roman" w:cs="Times New Roman"/>
                <w:i/>
                <w:sz w:val="24"/>
                <w:szCs w:val="24"/>
                <w:lang w:eastAsia="ru-RU"/>
              </w:rPr>
            </w:pPr>
          </w:p>
        </w:tc>
        <w:tc>
          <w:tcPr>
            <w:tcW w:w="707" w:type="pct"/>
            <w:tcBorders>
              <w:left w:val="single" w:sz="4" w:space="0" w:color="auto"/>
              <w:bottom w:val="single" w:sz="4" w:space="0" w:color="auto"/>
              <w:right w:val="single" w:sz="4" w:space="0" w:color="auto"/>
            </w:tcBorders>
            <w:vAlign w:val="bottom"/>
          </w:tcPr>
          <w:p w:rsidR="000C0637" w:rsidRPr="000C0637" w:rsidRDefault="000C0637" w:rsidP="007C7AA7">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val="en-US" w:eastAsia="ru-RU"/>
              </w:rPr>
              <w:t>201</w:t>
            </w:r>
            <w:r w:rsidR="007C7AA7">
              <w:rPr>
                <w:rFonts w:ascii="Times New Roman" w:eastAsia="Times New Roman" w:hAnsi="Times New Roman" w:cs="Times New Roman"/>
                <w:sz w:val="24"/>
                <w:szCs w:val="24"/>
                <w:lang w:eastAsia="ru-RU"/>
              </w:rPr>
              <w:t>9</w:t>
            </w:r>
            <w:r w:rsidRPr="000C0637">
              <w:rPr>
                <w:rFonts w:ascii="Times New Roman" w:eastAsia="Times New Roman" w:hAnsi="Times New Roman" w:cs="Times New Roman"/>
                <w:sz w:val="24"/>
                <w:szCs w:val="24"/>
                <w:lang w:eastAsia="ru-RU"/>
              </w:rPr>
              <w:t xml:space="preserve"> г.</w:t>
            </w:r>
          </w:p>
        </w:tc>
        <w:tc>
          <w:tcPr>
            <w:tcW w:w="707" w:type="pct"/>
            <w:tcBorders>
              <w:left w:val="single" w:sz="4" w:space="0" w:color="auto"/>
              <w:bottom w:val="single" w:sz="4" w:space="0" w:color="auto"/>
              <w:right w:val="single" w:sz="4" w:space="0" w:color="auto"/>
            </w:tcBorders>
          </w:tcPr>
          <w:p w:rsidR="000C0637" w:rsidRPr="000C0637" w:rsidRDefault="000C0637" w:rsidP="007C7AA7">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20</w:t>
            </w:r>
            <w:r w:rsidR="007C7AA7">
              <w:rPr>
                <w:rFonts w:ascii="Times New Roman" w:eastAsia="Times New Roman" w:hAnsi="Times New Roman" w:cs="Times New Roman"/>
                <w:sz w:val="24"/>
                <w:szCs w:val="24"/>
                <w:lang w:eastAsia="ru-RU"/>
              </w:rPr>
              <w:t>20</w:t>
            </w:r>
            <w:r w:rsidRPr="000C0637">
              <w:rPr>
                <w:rFonts w:ascii="Times New Roman" w:eastAsia="Times New Roman" w:hAnsi="Times New Roman" w:cs="Times New Roman"/>
                <w:sz w:val="24"/>
                <w:szCs w:val="24"/>
                <w:lang w:eastAsia="ru-RU"/>
              </w:rPr>
              <w:t xml:space="preserve"> г.</w:t>
            </w:r>
          </w:p>
        </w:tc>
        <w:tc>
          <w:tcPr>
            <w:tcW w:w="707" w:type="pct"/>
            <w:tcBorders>
              <w:left w:val="single" w:sz="4" w:space="0" w:color="auto"/>
              <w:bottom w:val="single" w:sz="4" w:space="0" w:color="auto"/>
              <w:right w:val="single" w:sz="4" w:space="0" w:color="auto"/>
            </w:tcBorders>
            <w:vAlign w:val="bottom"/>
          </w:tcPr>
          <w:p w:rsidR="000C0637" w:rsidRPr="000C0637" w:rsidRDefault="000C0637" w:rsidP="007C7AA7">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20</w:t>
            </w:r>
            <w:r w:rsidR="007C7AA7">
              <w:rPr>
                <w:rFonts w:ascii="Times New Roman" w:eastAsia="Times New Roman" w:hAnsi="Times New Roman" w:cs="Times New Roman"/>
                <w:sz w:val="24"/>
                <w:szCs w:val="24"/>
                <w:lang w:eastAsia="ru-RU"/>
              </w:rPr>
              <w:t>21</w:t>
            </w:r>
            <w:r w:rsidRPr="000C0637">
              <w:rPr>
                <w:rFonts w:ascii="Times New Roman" w:eastAsia="Times New Roman" w:hAnsi="Times New Roman" w:cs="Times New Roman"/>
                <w:sz w:val="24"/>
                <w:szCs w:val="24"/>
                <w:lang w:eastAsia="ru-RU"/>
              </w:rPr>
              <w:t xml:space="preserve"> г.</w:t>
            </w:r>
          </w:p>
        </w:tc>
      </w:tr>
      <w:tr w:rsidR="000C0637" w:rsidRPr="000C0637" w:rsidTr="000C0637">
        <w:trPr>
          <w:jc w:val="center"/>
        </w:trPr>
        <w:tc>
          <w:tcPr>
            <w:tcW w:w="2879" w:type="pct"/>
            <w:tcBorders>
              <w:top w:val="nil"/>
              <w:left w:val="single" w:sz="4" w:space="0" w:color="auto"/>
              <w:bottom w:val="single" w:sz="4" w:space="0" w:color="auto"/>
              <w:right w:val="single" w:sz="4" w:space="0" w:color="auto"/>
            </w:tcBorders>
            <w:vAlign w:val="center"/>
          </w:tcPr>
          <w:p w:rsidR="000C0637" w:rsidRPr="000C0637" w:rsidRDefault="000C0637" w:rsidP="007C7AA7">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Численность получателей ежемесячной денежной выплаты (ЕДВ)</w:t>
            </w:r>
            <w:r w:rsidRPr="000C0637">
              <w:rPr>
                <w:rFonts w:ascii="Times New Roman" w:eastAsia="Times New Roman" w:hAnsi="Times New Roman" w:cs="Times New Roman"/>
                <w:sz w:val="24"/>
                <w:szCs w:val="24"/>
                <w:vertAlign w:val="superscript"/>
                <w:lang w:eastAsia="ru-RU"/>
              </w:rPr>
              <w:t>1)</w:t>
            </w:r>
            <w:r w:rsidRPr="000C0637">
              <w:rPr>
                <w:rFonts w:ascii="Times New Roman" w:eastAsia="Times New Roman" w:hAnsi="Times New Roman" w:cs="Times New Roman"/>
                <w:sz w:val="24"/>
                <w:szCs w:val="24"/>
                <w:lang w:eastAsia="ru-RU"/>
              </w:rPr>
              <w:t>, на 1 января, тыс. чел.</w:t>
            </w:r>
          </w:p>
        </w:tc>
        <w:tc>
          <w:tcPr>
            <w:tcW w:w="707" w:type="pct"/>
            <w:tcBorders>
              <w:top w:val="nil"/>
              <w:left w:val="single" w:sz="4" w:space="0" w:color="auto"/>
              <w:bottom w:val="single" w:sz="4" w:space="0" w:color="auto"/>
              <w:right w:val="single" w:sz="4" w:space="0" w:color="auto"/>
            </w:tcBorders>
            <w:vAlign w:val="bottom"/>
          </w:tcPr>
          <w:p w:rsidR="000C0637" w:rsidRPr="000C0637" w:rsidRDefault="000C0637" w:rsidP="003E012B">
            <w:pPr>
              <w:spacing w:after="0" w:line="240" w:lineRule="auto"/>
              <w:ind w:right="175"/>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672,3</w:t>
            </w:r>
          </w:p>
        </w:tc>
        <w:tc>
          <w:tcPr>
            <w:tcW w:w="707" w:type="pct"/>
            <w:tcBorders>
              <w:top w:val="nil"/>
              <w:left w:val="single" w:sz="4" w:space="0" w:color="auto"/>
              <w:bottom w:val="single" w:sz="4" w:space="0" w:color="auto"/>
              <w:right w:val="single" w:sz="4" w:space="0" w:color="auto"/>
            </w:tcBorders>
            <w:vAlign w:val="bottom"/>
          </w:tcPr>
          <w:p w:rsidR="000C0637" w:rsidRPr="000C0637" w:rsidRDefault="000C0637" w:rsidP="003E012B">
            <w:pPr>
              <w:spacing w:after="0" w:line="240" w:lineRule="auto"/>
              <w:ind w:right="175"/>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687,1</w:t>
            </w:r>
          </w:p>
        </w:tc>
        <w:tc>
          <w:tcPr>
            <w:tcW w:w="707" w:type="pct"/>
            <w:tcBorders>
              <w:top w:val="nil"/>
              <w:left w:val="single" w:sz="4" w:space="0" w:color="auto"/>
              <w:bottom w:val="single" w:sz="4" w:space="0" w:color="auto"/>
              <w:right w:val="single" w:sz="4" w:space="0" w:color="auto"/>
            </w:tcBorders>
            <w:vAlign w:val="bottom"/>
          </w:tcPr>
          <w:p w:rsidR="000C0637" w:rsidRPr="000C0637" w:rsidRDefault="000C0637" w:rsidP="00D03A4F">
            <w:pPr>
              <w:spacing w:after="0" w:line="240" w:lineRule="auto"/>
              <w:ind w:right="175"/>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703,9</w:t>
            </w:r>
          </w:p>
        </w:tc>
      </w:tr>
      <w:tr w:rsidR="000C0637" w:rsidRPr="000C0637" w:rsidTr="000C0637">
        <w:trPr>
          <w:trHeight w:val="467"/>
          <w:jc w:val="center"/>
        </w:trPr>
        <w:tc>
          <w:tcPr>
            <w:tcW w:w="2879" w:type="pct"/>
            <w:tcBorders>
              <w:top w:val="nil"/>
              <w:left w:val="single" w:sz="4" w:space="0" w:color="auto"/>
              <w:bottom w:val="single" w:sz="4" w:space="0" w:color="auto"/>
              <w:right w:val="single" w:sz="4" w:space="0" w:color="auto"/>
            </w:tcBorders>
            <w:vAlign w:val="center"/>
          </w:tcPr>
          <w:p w:rsidR="000C0637" w:rsidRPr="000C0637" w:rsidRDefault="000C0637" w:rsidP="00D03A4F">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Средний размер ежемесячной денежной выплаты (ЕДВ)</w:t>
            </w:r>
            <w:r w:rsidRPr="000C0637">
              <w:rPr>
                <w:rFonts w:ascii="Times New Roman" w:eastAsia="Times New Roman" w:hAnsi="Times New Roman" w:cs="Times New Roman"/>
                <w:sz w:val="24"/>
                <w:szCs w:val="24"/>
                <w:vertAlign w:val="superscript"/>
                <w:lang w:eastAsia="ru-RU"/>
              </w:rPr>
              <w:t>1)</w:t>
            </w:r>
            <w:r w:rsidRPr="000C0637">
              <w:rPr>
                <w:rFonts w:ascii="Times New Roman" w:eastAsia="Times New Roman" w:hAnsi="Times New Roman" w:cs="Times New Roman"/>
                <w:sz w:val="24"/>
                <w:szCs w:val="24"/>
                <w:lang w:eastAsia="ru-RU"/>
              </w:rPr>
              <w:t>, рублей</w:t>
            </w:r>
          </w:p>
        </w:tc>
        <w:tc>
          <w:tcPr>
            <w:tcW w:w="707" w:type="pct"/>
            <w:tcBorders>
              <w:top w:val="nil"/>
              <w:left w:val="single" w:sz="4" w:space="0" w:color="auto"/>
              <w:bottom w:val="single" w:sz="4" w:space="0" w:color="auto"/>
              <w:right w:val="single" w:sz="4" w:space="0" w:color="auto"/>
            </w:tcBorders>
            <w:vAlign w:val="bottom"/>
          </w:tcPr>
          <w:p w:rsidR="000C0637" w:rsidRPr="000C0637" w:rsidRDefault="000C0637" w:rsidP="003E012B">
            <w:pPr>
              <w:spacing w:after="0" w:line="240" w:lineRule="auto"/>
              <w:ind w:right="175"/>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2 050</w:t>
            </w:r>
          </w:p>
        </w:tc>
        <w:tc>
          <w:tcPr>
            <w:tcW w:w="707" w:type="pct"/>
            <w:tcBorders>
              <w:top w:val="nil"/>
              <w:left w:val="single" w:sz="4" w:space="0" w:color="auto"/>
              <w:bottom w:val="single" w:sz="4" w:space="0" w:color="auto"/>
              <w:right w:val="single" w:sz="4" w:space="0" w:color="auto"/>
            </w:tcBorders>
            <w:vAlign w:val="bottom"/>
          </w:tcPr>
          <w:p w:rsidR="000C0637" w:rsidRPr="000C0637" w:rsidRDefault="000C0637" w:rsidP="003E012B">
            <w:pPr>
              <w:spacing w:after="0" w:line="240" w:lineRule="auto"/>
              <w:ind w:right="175"/>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2 134</w:t>
            </w:r>
          </w:p>
        </w:tc>
        <w:tc>
          <w:tcPr>
            <w:tcW w:w="707" w:type="pct"/>
            <w:tcBorders>
              <w:top w:val="nil"/>
              <w:left w:val="single" w:sz="4" w:space="0" w:color="auto"/>
              <w:bottom w:val="single" w:sz="4" w:space="0" w:color="auto"/>
              <w:right w:val="single" w:sz="4" w:space="0" w:color="auto"/>
            </w:tcBorders>
            <w:vAlign w:val="bottom"/>
          </w:tcPr>
          <w:p w:rsidR="000C0637" w:rsidRPr="000C0637" w:rsidRDefault="000C0637" w:rsidP="00D03A4F">
            <w:pPr>
              <w:spacing w:after="0" w:line="240" w:lineRule="auto"/>
              <w:ind w:right="175"/>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2 189</w:t>
            </w:r>
          </w:p>
        </w:tc>
      </w:tr>
    </w:tbl>
    <w:p w:rsidR="00D03A4F" w:rsidRPr="000C0637" w:rsidRDefault="00D03A4F" w:rsidP="00D03A4F">
      <w:pPr>
        <w:spacing w:after="0" w:line="240" w:lineRule="auto"/>
        <w:ind w:right="284"/>
        <w:jc w:val="both"/>
        <w:rPr>
          <w:rFonts w:ascii="Times New Roman" w:eastAsia="Times New Roman" w:hAnsi="Times New Roman" w:cs="Times New Roman"/>
          <w:iCs/>
          <w:sz w:val="24"/>
          <w:szCs w:val="24"/>
          <w:lang w:eastAsia="ru-RU"/>
        </w:rPr>
      </w:pPr>
    </w:p>
    <w:p w:rsidR="00D03A4F" w:rsidRPr="000C0637" w:rsidRDefault="00D03A4F" w:rsidP="00D03A4F">
      <w:pPr>
        <w:spacing w:after="0" w:line="240" w:lineRule="auto"/>
        <w:ind w:right="284" w:firstLine="284"/>
        <w:jc w:val="both"/>
        <w:rPr>
          <w:rFonts w:ascii="Times New Roman" w:eastAsia="Times New Roman" w:hAnsi="Times New Roman" w:cs="Times New Roman"/>
          <w:iCs/>
          <w:sz w:val="24"/>
          <w:szCs w:val="24"/>
          <w:lang w:eastAsia="ru-RU"/>
        </w:rPr>
      </w:pPr>
      <w:r w:rsidRPr="000C0637">
        <w:rPr>
          <w:rFonts w:ascii="Times New Roman" w:eastAsia="Times New Roman" w:hAnsi="Times New Roman" w:cs="Times New Roman"/>
          <w:iCs/>
          <w:sz w:val="24"/>
          <w:szCs w:val="24"/>
          <w:vertAlign w:val="superscript"/>
          <w:lang w:eastAsia="ru-RU"/>
        </w:rPr>
        <w:t>1)</w:t>
      </w:r>
      <w:r w:rsidRPr="000C0637">
        <w:rPr>
          <w:rFonts w:ascii="Times New Roman" w:eastAsia="Times New Roman" w:hAnsi="Times New Roman" w:cs="Times New Roman"/>
          <w:iCs/>
          <w:sz w:val="24"/>
          <w:szCs w:val="24"/>
          <w:lang w:eastAsia="ru-RU"/>
        </w:rPr>
        <w:t xml:space="preserve"> По данным Пенсионного фонда Российской Федерации.</w:t>
      </w:r>
    </w:p>
    <w:p w:rsidR="00D03A4F" w:rsidRPr="00BD5A90" w:rsidRDefault="00D03A4F" w:rsidP="00D03A4F">
      <w:pPr>
        <w:spacing w:after="0" w:line="240" w:lineRule="auto"/>
        <w:jc w:val="right"/>
        <w:rPr>
          <w:rFonts w:ascii="Times New Roman" w:eastAsia="Times New Roman" w:hAnsi="Times New Roman" w:cs="Times New Roman"/>
          <w:sz w:val="26"/>
          <w:szCs w:val="26"/>
          <w:highlight w:val="yellow"/>
          <w:lang w:eastAsia="ru-RU"/>
        </w:rPr>
      </w:pPr>
    </w:p>
    <w:p w:rsidR="00DB764F" w:rsidRDefault="00DB764F" w:rsidP="004827FD">
      <w:pPr>
        <w:spacing w:after="0" w:line="240" w:lineRule="auto"/>
        <w:rPr>
          <w:rFonts w:ascii="Times New Roman" w:eastAsia="Times New Roman" w:hAnsi="Times New Roman" w:cs="Times New Roman"/>
          <w:sz w:val="26"/>
          <w:szCs w:val="26"/>
          <w:highlight w:val="yellow"/>
          <w:lang w:eastAsia="ru-RU"/>
        </w:rPr>
        <w:sectPr w:rsidR="00DB764F" w:rsidSect="00675542">
          <w:pgSz w:w="11906" w:h="16838"/>
          <w:pgMar w:top="1134" w:right="849" w:bottom="709" w:left="851" w:header="709" w:footer="709" w:gutter="0"/>
          <w:cols w:space="708"/>
          <w:docGrid w:linePitch="360"/>
        </w:sectPr>
      </w:pPr>
    </w:p>
    <w:p w:rsidR="00D03A4F" w:rsidRPr="00BD5A90" w:rsidRDefault="00D03A4F" w:rsidP="004827FD">
      <w:pPr>
        <w:spacing w:after="0" w:line="240" w:lineRule="auto"/>
        <w:rPr>
          <w:rFonts w:ascii="Times New Roman" w:eastAsia="Times New Roman" w:hAnsi="Times New Roman" w:cs="Times New Roman"/>
          <w:sz w:val="26"/>
          <w:szCs w:val="26"/>
          <w:highlight w:val="yellow"/>
          <w:lang w:eastAsia="ru-RU"/>
        </w:rPr>
      </w:pPr>
    </w:p>
    <w:p w:rsidR="00D03A4F" w:rsidRPr="000C0637" w:rsidRDefault="00D03A4F" w:rsidP="00D03A4F">
      <w:pPr>
        <w:spacing w:after="0" w:line="240" w:lineRule="auto"/>
        <w:jc w:val="right"/>
        <w:rPr>
          <w:rFonts w:ascii="Times New Roman" w:eastAsia="Times New Roman" w:hAnsi="Times New Roman" w:cs="Times New Roman"/>
          <w:sz w:val="26"/>
          <w:szCs w:val="26"/>
          <w:lang w:eastAsia="ru-RU"/>
        </w:rPr>
      </w:pPr>
      <w:r w:rsidRPr="000C0637">
        <w:rPr>
          <w:rFonts w:ascii="Times New Roman" w:eastAsia="Times New Roman" w:hAnsi="Times New Roman" w:cs="Times New Roman"/>
          <w:sz w:val="26"/>
          <w:szCs w:val="26"/>
          <w:lang w:eastAsia="ru-RU"/>
        </w:rPr>
        <w:t>Таблица 5</w:t>
      </w:r>
      <w:r w:rsidR="00BF045B">
        <w:rPr>
          <w:rFonts w:ascii="Times New Roman" w:eastAsia="Times New Roman" w:hAnsi="Times New Roman" w:cs="Times New Roman"/>
          <w:sz w:val="26"/>
          <w:szCs w:val="26"/>
          <w:lang w:eastAsia="ru-RU"/>
        </w:rPr>
        <w:t>4</w:t>
      </w:r>
    </w:p>
    <w:p w:rsidR="00D03A4F" w:rsidRPr="000C0637"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0C0637"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0C0637">
        <w:rPr>
          <w:rFonts w:ascii="Times New Roman" w:eastAsia="Times New Roman" w:hAnsi="Times New Roman" w:cs="Times New Roman"/>
          <w:b/>
          <w:bCs/>
          <w:sz w:val="26"/>
          <w:szCs w:val="26"/>
          <w:lang w:eastAsia="ru-RU"/>
        </w:rPr>
        <w:t>Численность детей-сирот, детей из отдельных категорий семей и семей с детьми, получивших меры социальной поддержки за счет средств консолидированного бюджета субъекта Российской Федерации</w:t>
      </w:r>
    </w:p>
    <w:p w:rsidR="00D03A4F" w:rsidRPr="000C0637" w:rsidRDefault="00D03A4F" w:rsidP="00D03A4F">
      <w:pPr>
        <w:spacing w:after="0" w:line="240" w:lineRule="auto"/>
        <w:jc w:val="right"/>
        <w:rPr>
          <w:rFonts w:ascii="Times New Roman" w:eastAsia="Times New Roman" w:hAnsi="Times New Roman" w:cs="Times New Roman"/>
          <w:sz w:val="26"/>
          <w:szCs w:val="26"/>
          <w:lang w:eastAsia="ru-RU"/>
        </w:rPr>
      </w:pPr>
    </w:p>
    <w:tbl>
      <w:tblPr>
        <w:tblW w:w="5174" w:type="pct"/>
        <w:jc w:val="center"/>
        <w:tblCellMar>
          <w:left w:w="0" w:type="dxa"/>
          <w:right w:w="0" w:type="dxa"/>
        </w:tblCellMar>
        <w:tblLook w:val="0000" w:firstRow="0" w:lastRow="0" w:firstColumn="0" w:lastColumn="0" w:noHBand="0" w:noVBand="0"/>
      </w:tblPr>
      <w:tblGrid>
        <w:gridCol w:w="3827"/>
        <w:gridCol w:w="1950"/>
        <w:gridCol w:w="1781"/>
        <w:gridCol w:w="1374"/>
        <w:gridCol w:w="1619"/>
      </w:tblGrid>
      <w:tr w:rsidR="00D03A4F" w:rsidRPr="000C0637" w:rsidTr="00944CB1">
        <w:trPr>
          <w:cantSplit/>
          <w:tblHeader/>
          <w:jc w:val="center"/>
        </w:trPr>
        <w:tc>
          <w:tcPr>
            <w:tcW w:w="1814" w:type="pct"/>
            <w:vMerge w:val="restart"/>
            <w:tcBorders>
              <w:top w:val="single" w:sz="4" w:space="0" w:color="auto"/>
              <w:left w:val="single" w:sz="4" w:space="0" w:color="auto"/>
              <w:right w:val="single" w:sz="4" w:space="0" w:color="auto"/>
            </w:tcBorders>
          </w:tcPr>
          <w:p w:rsidR="00D03A4F" w:rsidRPr="000C0637" w:rsidRDefault="00D03A4F" w:rsidP="00D03A4F">
            <w:pPr>
              <w:spacing w:after="0" w:line="240" w:lineRule="auto"/>
              <w:rPr>
                <w:rFonts w:ascii="Times New Roman" w:eastAsia="Times New Roman" w:hAnsi="Times New Roman" w:cs="Times New Roman"/>
                <w:i/>
                <w:sz w:val="24"/>
                <w:szCs w:val="24"/>
                <w:lang w:eastAsia="ru-RU"/>
              </w:rPr>
            </w:pPr>
          </w:p>
        </w:tc>
        <w:tc>
          <w:tcPr>
            <w:tcW w:w="924" w:type="pct"/>
            <w:vMerge w:val="restart"/>
            <w:tcBorders>
              <w:top w:val="single" w:sz="4" w:space="0" w:color="auto"/>
              <w:left w:val="single" w:sz="4" w:space="0" w:color="auto"/>
              <w:right w:val="single" w:sz="4" w:space="0" w:color="auto"/>
            </w:tcBorders>
          </w:tcPr>
          <w:p w:rsidR="00D03A4F" w:rsidRPr="000C0637" w:rsidRDefault="00D03A4F" w:rsidP="00D03A4F">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Дети-сироты, </w:t>
            </w:r>
            <w:r w:rsidRPr="000C0637">
              <w:rPr>
                <w:rFonts w:ascii="Times New Roman" w:eastAsia="Times New Roman" w:hAnsi="Times New Roman" w:cs="Times New Roman"/>
                <w:sz w:val="24"/>
                <w:szCs w:val="24"/>
                <w:lang w:eastAsia="ru-RU"/>
              </w:rPr>
              <w:br/>
              <w:t>дети</w:t>
            </w:r>
            <w:r w:rsidR="0009651B">
              <w:rPr>
                <w:rFonts w:ascii="Times New Roman" w:eastAsia="Times New Roman" w:hAnsi="Times New Roman" w:cs="Times New Roman"/>
                <w:sz w:val="24"/>
                <w:szCs w:val="24"/>
                <w:lang w:eastAsia="ru-RU"/>
              </w:rPr>
              <w:t>,</w:t>
            </w:r>
            <w:r w:rsidRPr="000C0637">
              <w:rPr>
                <w:rFonts w:ascii="Times New Roman" w:eastAsia="Times New Roman" w:hAnsi="Times New Roman" w:cs="Times New Roman"/>
                <w:sz w:val="24"/>
                <w:szCs w:val="24"/>
                <w:lang w:eastAsia="ru-RU"/>
              </w:rPr>
              <w:t xml:space="preserve"> оставшиеся без попечения родителей</w:t>
            </w:r>
          </w:p>
        </w:tc>
        <w:tc>
          <w:tcPr>
            <w:tcW w:w="844" w:type="pct"/>
            <w:vMerge w:val="restart"/>
            <w:tcBorders>
              <w:top w:val="single" w:sz="4" w:space="0" w:color="auto"/>
              <w:left w:val="single" w:sz="4" w:space="0" w:color="auto"/>
              <w:right w:val="single" w:sz="4" w:space="0" w:color="auto"/>
            </w:tcBorders>
          </w:tcPr>
          <w:p w:rsidR="00D03A4F" w:rsidRPr="000C0637" w:rsidRDefault="00D03A4F" w:rsidP="00D03A4F">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Дети из отдельных категорий семей</w:t>
            </w:r>
          </w:p>
        </w:tc>
        <w:tc>
          <w:tcPr>
            <w:tcW w:w="1418" w:type="pct"/>
            <w:gridSpan w:val="2"/>
            <w:tcBorders>
              <w:top w:val="single" w:sz="4" w:space="0" w:color="auto"/>
              <w:left w:val="single" w:sz="4" w:space="0" w:color="auto"/>
              <w:bottom w:val="single" w:sz="4" w:space="0" w:color="auto"/>
              <w:right w:val="single" w:sz="4" w:space="0" w:color="auto"/>
            </w:tcBorders>
          </w:tcPr>
          <w:p w:rsidR="00D03A4F" w:rsidRPr="000C0637" w:rsidRDefault="00D03A4F" w:rsidP="00D03A4F">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Семьи с детьми</w:t>
            </w:r>
          </w:p>
        </w:tc>
      </w:tr>
      <w:tr w:rsidR="00D03A4F" w:rsidRPr="000C0637" w:rsidTr="00944CB1">
        <w:trPr>
          <w:cantSplit/>
          <w:tblHeader/>
          <w:jc w:val="center"/>
        </w:trPr>
        <w:tc>
          <w:tcPr>
            <w:tcW w:w="1814" w:type="pct"/>
            <w:vMerge/>
            <w:tcBorders>
              <w:left w:val="single" w:sz="4" w:space="0" w:color="auto"/>
              <w:bottom w:val="single" w:sz="4" w:space="0" w:color="auto"/>
              <w:right w:val="single" w:sz="4" w:space="0" w:color="auto"/>
            </w:tcBorders>
          </w:tcPr>
          <w:p w:rsidR="00D03A4F" w:rsidRPr="000C0637" w:rsidRDefault="00D03A4F" w:rsidP="00D03A4F">
            <w:pPr>
              <w:spacing w:after="0" w:line="240" w:lineRule="auto"/>
              <w:rPr>
                <w:rFonts w:ascii="Times New Roman" w:eastAsia="Times New Roman" w:hAnsi="Times New Roman" w:cs="Times New Roman"/>
                <w:i/>
                <w:sz w:val="24"/>
                <w:szCs w:val="24"/>
                <w:lang w:eastAsia="ru-RU"/>
              </w:rPr>
            </w:pPr>
          </w:p>
        </w:tc>
        <w:tc>
          <w:tcPr>
            <w:tcW w:w="924" w:type="pct"/>
            <w:vMerge/>
            <w:tcBorders>
              <w:left w:val="single" w:sz="4" w:space="0" w:color="auto"/>
              <w:bottom w:val="single" w:sz="4" w:space="0" w:color="auto"/>
              <w:right w:val="single" w:sz="4" w:space="0" w:color="auto"/>
            </w:tcBorders>
          </w:tcPr>
          <w:p w:rsidR="00D03A4F" w:rsidRPr="000C0637" w:rsidRDefault="00D03A4F" w:rsidP="00D03A4F">
            <w:pPr>
              <w:spacing w:after="0" w:line="240" w:lineRule="auto"/>
              <w:jc w:val="center"/>
              <w:rPr>
                <w:rFonts w:ascii="Times New Roman" w:eastAsia="Times New Roman" w:hAnsi="Times New Roman" w:cs="Times New Roman"/>
                <w:sz w:val="24"/>
                <w:szCs w:val="24"/>
                <w:lang w:eastAsia="ru-RU"/>
              </w:rPr>
            </w:pPr>
          </w:p>
        </w:tc>
        <w:tc>
          <w:tcPr>
            <w:tcW w:w="844" w:type="pct"/>
            <w:vMerge/>
            <w:tcBorders>
              <w:left w:val="single" w:sz="4" w:space="0" w:color="auto"/>
              <w:bottom w:val="single" w:sz="4" w:space="0" w:color="auto"/>
              <w:right w:val="single" w:sz="4" w:space="0" w:color="auto"/>
            </w:tcBorders>
          </w:tcPr>
          <w:p w:rsidR="00D03A4F" w:rsidRPr="000C0637" w:rsidRDefault="00D03A4F" w:rsidP="00D03A4F">
            <w:pPr>
              <w:spacing w:after="0" w:line="240" w:lineRule="auto"/>
              <w:jc w:val="center"/>
              <w:rPr>
                <w:rFonts w:ascii="Times New Roman" w:eastAsia="Times New Roman" w:hAnsi="Times New Roman" w:cs="Times New Roman"/>
                <w:sz w:val="24"/>
                <w:szCs w:val="24"/>
                <w:lang w:eastAsia="ru-RU"/>
              </w:rPr>
            </w:pPr>
          </w:p>
        </w:tc>
        <w:tc>
          <w:tcPr>
            <w:tcW w:w="651" w:type="pct"/>
            <w:tcBorders>
              <w:top w:val="single" w:sz="4" w:space="0" w:color="auto"/>
              <w:left w:val="single" w:sz="4" w:space="0" w:color="auto"/>
              <w:bottom w:val="single" w:sz="4" w:space="0" w:color="auto"/>
              <w:right w:val="single" w:sz="4" w:space="0" w:color="auto"/>
            </w:tcBorders>
          </w:tcPr>
          <w:p w:rsidR="00D03A4F" w:rsidRPr="000C0637" w:rsidRDefault="00D03A4F" w:rsidP="00D03A4F">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всего</w:t>
            </w:r>
          </w:p>
        </w:tc>
        <w:tc>
          <w:tcPr>
            <w:tcW w:w="767" w:type="pct"/>
            <w:tcBorders>
              <w:top w:val="single" w:sz="4" w:space="0" w:color="auto"/>
              <w:left w:val="single" w:sz="4" w:space="0" w:color="auto"/>
              <w:bottom w:val="single" w:sz="4" w:space="0" w:color="auto"/>
              <w:right w:val="single" w:sz="4" w:space="0" w:color="auto"/>
            </w:tcBorders>
          </w:tcPr>
          <w:p w:rsidR="00D03A4F" w:rsidRPr="000C0637" w:rsidRDefault="00D03A4F" w:rsidP="00D03A4F">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из них малоимущие</w:t>
            </w:r>
          </w:p>
        </w:tc>
      </w:tr>
      <w:tr w:rsidR="00D03A4F" w:rsidRPr="000C0637" w:rsidTr="00944CB1">
        <w:trPr>
          <w:cantSplit/>
          <w:trHeight w:val="501"/>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D03A4F" w:rsidRPr="000C0637" w:rsidRDefault="00D03A4F" w:rsidP="000C0637">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b/>
                <w:sz w:val="24"/>
                <w:szCs w:val="24"/>
                <w:lang w:eastAsia="ru-RU"/>
              </w:rPr>
              <w:t>201</w:t>
            </w:r>
            <w:r w:rsidR="000C0637" w:rsidRPr="000C0637">
              <w:rPr>
                <w:rFonts w:ascii="Times New Roman" w:eastAsia="Times New Roman" w:hAnsi="Times New Roman" w:cs="Times New Roman"/>
                <w:b/>
                <w:sz w:val="24"/>
                <w:szCs w:val="24"/>
                <w:lang w:eastAsia="ru-RU"/>
              </w:rPr>
              <w:t>8</w:t>
            </w:r>
            <w:r w:rsidRPr="000C0637">
              <w:rPr>
                <w:rFonts w:ascii="Times New Roman" w:eastAsia="Times New Roman" w:hAnsi="Times New Roman" w:cs="Times New Roman"/>
                <w:b/>
                <w:sz w:val="24"/>
                <w:szCs w:val="24"/>
                <w:lang w:eastAsia="ru-RU"/>
              </w:rPr>
              <w:t xml:space="preserve"> г.</w:t>
            </w:r>
          </w:p>
        </w:tc>
      </w:tr>
      <w:tr w:rsidR="000C0637" w:rsidRPr="000C0637"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D03A4F">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424 134</w:t>
            </w:r>
          </w:p>
        </w:tc>
        <w:tc>
          <w:tcPr>
            <w:tcW w:w="84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2 179 895</w:t>
            </w:r>
          </w:p>
        </w:tc>
        <w:tc>
          <w:tcPr>
            <w:tcW w:w="651"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4 179 406</w:t>
            </w:r>
          </w:p>
        </w:tc>
        <w:tc>
          <w:tcPr>
            <w:tcW w:w="767"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3 552 330</w:t>
            </w:r>
          </w:p>
        </w:tc>
      </w:tr>
      <w:tr w:rsidR="000C0637" w:rsidRPr="000C0637"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D03A4F">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56 119</w:t>
            </w:r>
          </w:p>
        </w:tc>
        <w:tc>
          <w:tcPr>
            <w:tcW w:w="84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1 094 327</w:t>
            </w:r>
          </w:p>
        </w:tc>
        <w:tc>
          <w:tcPr>
            <w:tcW w:w="651"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366 263</w:t>
            </w:r>
          </w:p>
        </w:tc>
        <w:tc>
          <w:tcPr>
            <w:tcW w:w="767"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164 813</w:t>
            </w:r>
          </w:p>
        </w:tc>
      </w:tr>
      <w:tr w:rsidR="000C0637" w:rsidRPr="000C0637" w:rsidTr="003E012B">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D03A4F">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116 699</w:t>
            </w:r>
          </w:p>
        </w:tc>
        <w:tc>
          <w:tcPr>
            <w:tcW w:w="84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1 852 945</w:t>
            </w:r>
          </w:p>
        </w:tc>
        <w:tc>
          <w:tcPr>
            <w:tcW w:w="651"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473 735</w:t>
            </w:r>
          </w:p>
        </w:tc>
        <w:tc>
          <w:tcPr>
            <w:tcW w:w="767"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211 642</w:t>
            </w:r>
          </w:p>
        </w:tc>
      </w:tr>
      <w:tr w:rsidR="000C0637" w:rsidRPr="000C0637"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D03A4F">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157 142</w:t>
            </w:r>
          </w:p>
        </w:tc>
        <w:tc>
          <w:tcPr>
            <w:tcW w:w="84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1 392 594</w:t>
            </w:r>
          </w:p>
        </w:tc>
        <w:tc>
          <w:tcPr>
            <w:tcW w:w="651"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1 017 808</w:t>
            </w:r>
          </w:p>
        </w:tc>
        <w:tc>
          <w:tcPr>
            <w:tcW w:w="767"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229 518</w:t>
            </w:r>
          </w:p>
        </w:tc>
      </w:tr>
      <w:tr w:rsidR="000C0637" w:rsidRPr="000C0637"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D03A4F">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9 838</w:t>
            </w:r>
          </w:p>
        </w:tc>
        <w:tc>
          <w:tcPr>
            <w:tcW w:w="84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1 166</w:t>
            </w:r>
          </w:p>
        </w:tc>
        <w:tc>
          <w:tcPr>
            <w:tcW w:w="651"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1 062</w:t>
            </w:r>
          </w:p>
        </w:tc>
        <w:tc>
          <w:tcPr>
            <w:tcW w:w="767"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971</w:t>
            </w:r>
          </w:p>
        </w:tc>
      </w:tr>
      <w:tr w:rsidR="000C0637" w:rsidRPr="000C0637"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D03A4F">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28 693</w:t>
            </w:r>
          </w:p>
        </w:tc>
        <w:tc>
          <w:tcPr>
            <w:tcW w:w="84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7 894</w:t>
            </w:r>
          </w:p>
        </w:tc>
        <w:tc>
          <w:tcPr>
            <w:tcW w:w="651"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23 113</w:t>
            </w:r>
          </w:p>
        </w:tc>
        <w:tc>
          <w:tcPr>
            <w:tcW w:w="767"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4 159</w:t>
            </w:r>
          </w:p>
        </w:tc>
      </w:tr>
      <w:tr w:rsidR="000C0637" w:rsidRPr="000C0637" w:rsidTr="00944CB1">
        <w:trPr>
          <w:cantSplit/>
          <w:trHeight w:val="456"/>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C0637" w:rsidRPr="000C0637" w:rsidRDefault="000C0637" w:rsidP="000C0637">
            <w:pPr>
              <w:spacing w:after="0" w:line="240" w:lineRule="auto"/>
              <w:ind w:right="170"/>
              <w:jc w:val="center"/>
              <w:rPr>
                <w:rFonts w:ascii="Times New Roman" w:eastAsia="Times New Roman" w:hAnsi="Times New Roman" w:cs="Times New Roman"/>
                <w:b/>
                <w:sz w:val="24"/>
                <w:szCs w:val="24"/>
                <w:lang w:eastAsia="ru-RU"/>
              </w:rPr>
            </w:pPr>
            <w:r w:rsidRPr="000C0637">
              <w:rPr>
                <w:rFonts w:ascii="Times New Roman" w:eastAsia="Times New Roman" w:hAnsi="Times New Roman" w:cs="Times New Roman"/>
                <w:b/>
                <w:sz w:val="24"/>
                <w:szCs w:val="24"/>
                <w:lang w:eastAsia="ru-RU"/>
              </w:rPr>
              <w:t>2019 г.</w:t>
            </w:r>
          </w:p>
        </w:tc>
      </w:tr>
      <w:tr w:rsidR="000C0637" w:rsidRPr="000C0637"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D03A4F">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420 409</w:t>
            </w:r>
          </w:p>
        </w:tc>
        <w:tc>
          <w:tcPr>
            <w:tcW w:w="84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2 221 512</w:t>
            </w:r>
          </w:p>
        </w:tc>
        <w:tc>
          <w:tcPr>
            <w:tcW w:w="651"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4 170 799</w:t>
            </w:r>
          </w:p>
        </w:tc>
        <w:tc>
          <w:tcPr>
            <w:tcW w:w="767"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3 425 344</w:t>
            </w:r>
          </w:p>
        </w:tc>
      </w:tr>
      <w:tr w:rsidR="000C0637" w:rsidRPr="000C0637"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D03A4F">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59 979</w:t>
            </w:r>
          </w:p>
        </w:tc>
        <w:tc>
          <w:tcPr>
            <w:tcW w:w="84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1 117 265</w:t>
            </w:r>
          </w:p>
        </w:tc>
        <w:tc>
          <w:tcPr>
            <w:tcW w:w="651"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309 860</w:t>
            </w:r>
          </w:p>
        </w:tc>
        <w:tc>
          <w:tcPr>
            <w:tcW w:w="767"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134 533</w:t>
            </w:r>
          </w:p>
        </w:tc>
      </w:tr>
      <w:tr w:rsidR="000C0637" w:rsidRPr="000C0637"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D03A4F">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111 109</w:t>
            </w:r>
          </w:p>
        </w:tc>
        <w:tc>
          <w:tcPr>
            <w:tcW w:w="84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1 909 178</w:t>
            </w:r>
          </w:p>
        </w:tc>
        <w:tc>
          <w:tcPr>
            <w:tcW w:w="651"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609 937</w:t>
            </w:r>
          </w:p>
        </w:tc>
        <w:tc>
          <w:tcPr>
            <w:tcW w:w="767"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240 355</w:t>
            </w:r>
          </w:p>
        </w:tc>
      </w:tr>
      <w:tr w:rsidR="000C0637" w:rsidRPr="000C0637"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D03A4F">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155 529</w:t>
            </w:r>
          </w:p>
        </w:tc>
        <w:tc>
          <w:tcPr>
            <w:tcW w:w="84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1 505 404</w:t>
            </w:r>
          </w:p>
        </w:tc>
        <w:tc>
          <w:tcPr>
            <w:tcW w:w="651"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w:t>
            </w:r>
            <w:r w:rsidR="007C7AA7">
              <w:rPr>
                <w:rFonts w:ascii="Times New Roman" w:eastAsia="Times New Roman" w:hAnsi="Times New Roman" w:cs="Times New Roman"/>
                <w:sz w:val="24"/>
                <w:szCs w:val="24"/>
                <w:lang w:eastAsia="ru-RU"/>
              </w:rPr>
              <w:t> </w:t>
            </w:r>
            <w:r w:rsidRPr="000C0637">
              <w:rPr>
                <w:rFonts w:ascii="Times New Roman" w:eastAsia="Times New Roman" w:hAnsi="Times New Roman" w:cs="Times New Roman"/>
                <w:sz w:val="24"/>
                <w:szCs w:val="24"/>
                <w:lang w:eastAsia="ru-RU"/>
              </w:rPr>
              <w:t>089</w:t>
            </w:r>
            <w:r w:rsidR="007C7AA7">
              <w:rPr>
                <w:rFonts w:ascii="Times New Roman" w:eastAsia="Times New Roman" w:hAnsi="Times New Roman" w:cs="Times New Roman"/>
                <w:sz w:val="24"/>
                <w:szCs w:val="24"/>
                <w:lang w:eastAsia="ru-RU"/>
              </w:rPr>
              <w:t xml:space="preserve"> </w:t>
            </w:r>
            <w:r w:rsidRPr="000C0637">
              <w:rPr>
                <w:rFonts w:ascii="Times New Roman" w:eastAsia="Times New Roman" w:hAnsi="Times New Roman" w:cs="Times New Roman"/>
                <w:sz w:val="24"/>
                <w:szCs w:val="24"/>
                <w:lang w:eastAsia="ru-RU"/>
              </w:rPr>
              <w:t>591</w:t>
            </w:r>
          </w:p>
        </w:tc>
        <w:tc>
          <w:tcPr>
            <w:tcW w:w="767"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216 644</w:t>
            </w:r>
          </w:p>
        </w:tc>
      </w:tr>
      <w:tr w:rsidR="000C0637" w:rsidRPr="000C0637"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D03A4F">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10 541</w:t>
            </w:r>
          </w:p>
        </w:tc>
        <w:tc>
          <w:tcPr>
            <w:tcW w:w="84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1 180</w:t>
            </w:r>
          </w:p>
        </w:tc>
        <w:tc>
          <w:tcPr>
            <w:tcW w:w="651"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1 137</w:t>
            </w:r>
          </w:p>
        </w:tc>
        <w:tc>
          <w:tcPr>
            <w:tcW w:w="767"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1 018</w:t>
            </w:r>
          </w:p>
        </w:tc>
      </w:tr>
      <w:tr w:rsidR="000C0637" w:rsidRPr="000C0637" w:rsidTr="00944CB1">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D03A4F">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33 775</w:t>
            </w:r>
          </w:p>
        </w:tc>
        <w:tc>
          <w:tcPr>
            <w:tcW w:w="84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7 577</w:t>
            </w:r>
          </w:p>
        </w:tc>
        <w:tc>
          <w:tcPr>
            <w:tcW w:w="651"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27 145</w:t>
            </w:r>
          </w:p>
        </w:tc>
        <w:tc>
          <w:tcPr>
            <w:tcW w:w="767"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5 077</w:t>
            </w:r>
          </w:p>
        </w:tc>
      </w:tr>
      <w:tr w:rsidR="000C0637" w:rsidRPr="000C0637" w:rsidTr="00944CB1">
        <w:trPr>
          <w:cantSplit/>
          <w:trHeight w:val="473"/>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C0637" w:rsidRPr="000C0637" w:rsidRDefault="000C0637" w:rsidP="000C0637">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b/>
                <w:sz w:val="24"/>
                <w:szCs w:val="24"/>
                <w:lang w:eastAsia="ru-RU"/>
              </w:rPr>
              <w:t>2020 г.</w:t>
            </w:r>
          </w:p>
        </w:tc>
      </w:tr>
      <w:tr w:rsidR="000C0637" w:rsidRPr="000C0637" w:rsidTr="000C0637">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D03A4F">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0C0637">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411 435</w:t>
            </w:r>
          </w:p>
        </w:tc>
        <w:tc>
          <w:tcPr>
            <w:tcW w:w="84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0C0637">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5 573 968</w:t>
            </w:r>
            <w:r w:rsidRPr="007371A9">
              <w:rPr>
                <w:rFonts w:ascii="Times New Roman" w:eastAsia="Times New Roman" w:hAnsi="Times New Roman" w:cs="Times New Roman"/>
                <w:sz w:val="24"/>
                <w:szCs w:val="24"/>
                <w:vertAlign w:val="superscript"/>
                <w:lang w:eastAsia="ru-RU"/>
              </w:rPr>
              <w:t>1)</w:t>
            </w:r>
          </w:p>
        </w:tc>
        <w:tc>
          <w:tcPr>
            <w:tcW w:w="651"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0C0637">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4 700 588</w:t>
            </w:r>
          </w:p>
        </w:tc>
        <w:tc>
          <w:tcPr>
            <w:tcW w:w="767"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0C0637">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3 985 365</w:t>
            </w:r>
          </w:p>
        </w:tc>
      </w:tr>
      <w:tr w:rsidR="000C0637" w:rsidRPr="000C0637" w:rsidTr="000C0637">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D03A4F">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0C0637">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59 424</w:t>
            </w:r>
          </w:p>
        </w:tc>
        <w:tc>
          <w:tcPr>
            <w:tcW w:w="84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0C0637">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1 643 314</w:t>
            </w:r>
          </w:p>
        </w:tc>
        <w:tc>
          <w:tcPr>
            <w:tcW w:w="651"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0C0637">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674 400</w:t>
            </w:r>
          </w:p>
        </w:tc>
        <w:tc>
          <w:tcPr>
            <w:tcW w:w="767"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0C0637">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255 038</w:t>
            </w:r>
          </w:p>
        </w:tc>
      </w:tr>
      <w:tr w:rsidR="000C0637" w:rsidRPr="000C0637" w:rsidTr="000C0637">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D03A4F">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0C0637">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105 165</w:t>
            </w:r>
          </w:p>
        </w:tc>
        <w:tc>
          <w:tcPr>
            <w:tcW w:w="84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0C0637">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1 730 706</w:t>
            </w:r>
          </w:p>
        </w:tc>
        <w:tc>
          <w:tcPr>
            <w:tcW w:w="651"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0C0637">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754 976</w:t>
            </w:r>
          </w:p>
        </w:tc>
        <w:tc>
          <w:tcPr>
            <w:tcW w:w="767"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0C0637">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335 844</w:t>
            </w:r>
          </w:p>
        </w:tc>
      </w:tr>
      <w:tr w:rsidR="000C0637" w:rsidRPr="000C0637" w:rsidTr="000C0637">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D03A4F">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0C0637">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138 179</w:t>
            </w:r>
          </w:p>
        </w:tc>
        <w:tc>
          <w:tcPr>
            <w:tcW w:w="84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0C0637">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1 561 333</w:t>
            </w:r>
          </w:p>
        </w:tc>
        <w:tc>
          <w:tcPr>
            <w:tcW w:w="651"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0C0637">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1 115 471</w:t>
            </w:r>
          </w:p>
        </w:tc>
        <w:tc>
          <w:tcPr>
            <w:tcW w:w="767"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0C0637">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244 871</w:t>
            </w:r>
          </w:p>
        </w:tc>
      </w:tr>
      <w:tr w:rsidR="000C0637" w:rsidRPr="000C0637" w:rsidTr="000C0637">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D03A4F">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0C0637">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10 948</w:t>
            </w:r>
          </w:p>
        </w:tc>
        <w:tc>
          <w:tcPr>
            <w:tcW w:w="84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0C0637">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2 151</w:t>
            </w:r>
            <w:r w:rsidRPr="007371A9">
              <w:rPr>
                <w:rFonts w:ascii="Times New Roman" w:eastAsia="Times New Roman" w:hAnsi="Times New Roman" w:cs="Times New Roman"/>
                <w:sz w:val="24"/>
                <w:szCs w:val="24"/>
                <w:vertAlign w:val="superscript"/>
                <w:lang w:eastAsia="ru-RU"/>
              </w:rPr>
              <w:t>1)</w:t>
            </w:r>
          </w:p>
        </w:tc>
        <w:tc>
          <w:tcPr>
            <w:tcW w:w="651"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0C0637">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1 286</w:t>
            </w:r>
          </w:p>
        </w:tc>
        <w:tc>
          <w:tcPr>
            <w:tcW w:w="767"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0C0637">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1 226</w:t>
            </w:r>
          </w:p>
        </w:tc>
      </w:tr>
      <w:tr w:rsidR="000C0637" w:rsidRPr="000C0637" w:rsidTr="000C0637">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D03A4F">
            <w:pPr>
              <w:spacing w:after="0" w:line="240" w:lineRule="auto"/>
              <w:ind w:left="57"/>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0C0637">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36 334</w:t>
            </w:r>
          </w:p>
        </w:tc>
        <w:tc>
          <w:tcPr>
            <w:tcW w:w="84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0C0637">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6 972</w:t>
            </w:r>
          </w:p>
        </w:tc>
        <w:tc>
          <w:tcPr>
            <w:tcW w:w="651"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0C0637">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23 684</w:t>
            </w:r>
          </w:p>
        </w:tc>
        <w:tc>
          <w:tcPr>
            <w:tcW w:w="767"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0C0637">
            <w:pPr>
              <w:spacing w:after="0" w:line="240" w:lineRule="auto"/>
              <w:ind w:right="170"/>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5 542</w:t>
            </w:r>
          </w:p>
        </w:tc>
      </w:tr>
    </w:tbl>
    <w:p w:rsidR="00D03A4F" w:rsidRPr="000C0637" w:rsidRDefault="00D03A4F" w:rsidP="00D03A4F">
      <w:pPr>
        <w:spacing w:after="0" w:line="240" w:lineRule="auto"/>
        <w:rPr>
          <w:rFonts w:ascii="Times New Roman" w:eastAsia="Times New Roman" w:hAnsi="Times New Roman" w:cs="Times New Roman"/>
          <w:sz w:val="26"/>
          <w:szCs w:val="26"/>
          <w:lang w:eastAsia="ru-RU"/>
        </w:rPr>
      </w:pPr>
    </w:p>
    <w:p w:rsidR="00D03A4F" w:rsidRPr="000C0637" w:rsidRDefault="00D03A4F" w:rsidP="00D03A4F">
      <w:pPr>
        <w:tabs>
          <w:tab w:val="left" w:pos="1793"/>
        </w:tabs>
        <w:spacing w:after="0" w:line="240" w:lineRule="auto"/>
        <w:ind w:firstLine="567"/>
        <w:jc w:val="both"/>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vertAlign w:val="superscript"/>
          <w:lang w:eastAsia="ru-RU"/>
        </w:rPr>
        <w:t>1)</w:t>
      </w:r>
      <w:r w:rsidR="001903A7">
        <w:rPr>
          <w:rFonts w:ascii="Times New Roman" w:eastAsia="Times New Roman" w:hAnsi="Times New Roman" w:cs="Times New Roman"/>
          <w:sz w:val="24"/>
          <w:szCs w:val="24"/>
          <w:vertAlign w:val="superscript"/>
          <w:lang w:eastAsia="ru-RU"/>
        </w:rPr>
        <w:t xml:space="preserve"> </w:t>
      </w:r>
      <w:r w:rsidR="000C0637" w:rsidRPr="000C0637">
        <w:rPr>
          <w:rFonts w:ascii="Times New Roman" w:eastAsia="Times New Roman" w:hAnsi="Times New Roman" w:cs="Times New Roman"/>
          <w:sz w:val="24"/>
          <w:szCs w:val="24"/>
          <w:lang w:eastAsia="ru-RU"/>
        </w:rPr>
        <w:t>В</w:t>
      </w:r>
      <w:r w:rsidRPr="000C0637">
        <w:rPr>
          <w:rFonts w:ascii="Times New Roman" w:eastAsia="Times New Roman" w:hAnsi="Times New Roman" w:cs="Times New Roman"/>
          <w:sz w:val="24"/>
          <w:szCs w:val="24"/>
          <w:lang w:eastAsia="ru-RU"/>
        </w:rPr>
        <w:t xml:space="preserve"> 20</w:t>
      </w:r>
      <w:r w:rsidR="000C0637" w:rsidRPr="000C0637">
        <w:rPr>
          <w:rFonts w:ascii="Times New Roman" w:eastAsia="Times New Roman" w:hAnsi="Times New Roman" w:cs="Times New Roman"/>
          <w:sz w:val="24"/>
          <w:szCs w:val="24"/>
          <w:lang w:eastAsia="ru-RU"/>
        </w:rPr>
        <w:t>20</w:t>
      </w:r>
      <w:r w:rsidRPr="000C0637">
        <w:rPr>
          <w:rFonts w:ascii="Times New Roman" w:eastAsia="Times New Roman" w:hAnsi="Times New Roman" w:cs="Times New Roman"/>
          <w:sz w:val="24"/>
          <w:szCs w:val="24"/>
          <w:lang w:eastAsia="ru-RU"/>
        </w:rPr>
        <w:t xml:space="preserve"> г. - с учетом</w:t>
      </w:r>
      <w:r w:rsidR="000C0637" w:rsidRPr="000C0637">
        <w:rPr>
          <w:rFonts w:ascii="Times New Roman" w:eastAsia="Times New Roman" w:hAnsi="Times New Roman" w:cs="Times New Roman"/>
          <w:sz w:val="24"/>
          <w:szCs w:val="24"/>
          <w:lang w:eastAsia="ru-RU"/>
        </w:rPr>
        <w:t xml:space="preserve"> ежемесячной денежной выплаты на ребенка в возрасте от 3 до 7 лет включительно в соответствии с Указом Президента Российской Федерации от 20 марта 2020 г. </w:t>
      </w:r>
      <w:r w:rsidR="000C0637" w:rsidRPr="000C0637">
        <w:rPr>
          <w:rFonts w:ascii="Times New Roman" w:eastAsia="Times New Roman" w:hAnsi="Times New Roman" w:cs="Times New Roman"/>
          <w:sz w:val="24"/>
          <w:szCs w:val="24"/>
          <w:lang w:eastAsia="ru-RU"/>
        </w:rPr>
        <w:br/>
        <w:t>№ 199 «О дополнительных мерах государственной поддержки семей, имеющих детей»</w:t>
      </w:r>
      <w:r w:rsidRPr="000C0637">
        <w:rPr>
          <w:rFonts w:ascii="Times New Roman" w:eastAsia="Times New Roman" w:hAnsi="Times New Roman" w:cs="Times New Roman"/>
          <w:sz w:val="24"/>
          <w:szCs w:val="24"/>
          <w:lang w:eastAsia="ru-RU"/>
        </w:rPr>
        <w:t>.</w:t>
      </w:r>
    </w:p>
    <w:p w:rsidR="00FD049A" w:rsidRPr="00BD5A90" w:rsidRDefault="00FD049A" w:rsidP="00D03A4F">
      <w:pPr>
        <w:spacing w:after="0" w:line="240" w:lineRule="auto"/>
        <w:rPr>
          <w:rFonts w:ascii="Times New Roman" w:eastAsia="Times New Roman" w:hAnsi="Times New Roman" w:cs="Times New Roman"/>
          <w:sz w:val="26"/>
          <w:szCs w:val="26"/>
          <w:highlight w:val="yellow"/>
          <w:lang w:eastAsia="ru-RU"/>
        </w:rPr>
      </w:pPr>
    </w:p>
    <w:p w:rsidR="00DB764F" w:rsidRDefault="00DB764F" w:rsidP="00D03A4F">
      <w:pPr>
        <w:spacing w:after="0" w:line="240" w:lineRule="auto"/>
        <w:jc w:val="right"/>
        <w:rPr>
          <w:rFonts w:ascii="Times New Roman" w:eastAsia="Times New Roman" w:hAnsi="Times New Roman" w:cs="Times New Roman"/>
          <w:sz w:val="26"/>
          <w:szCs w:val="26"/>
          <w:lang w:eastAsia="ru-RU"/>
        </w:rPr>
      </w:pPr>
    </w:p>
    <w:p w:rsidR="00DB764F" w:rsidRDefault="00DB764F" w:rsidP="00D03A4F">
      <w:pPr>
        <w:spacing w:after="0" w:line="240" w:lineRule="auto"/>
        <w:jc w:val="right"/>
        <w:rPr>
          <w:rFonts w:ascii="Times New Roman" w:eastAsia="Times New Roman" w:hAnsi="Times New Roman" w:cs="Times New Roman"/>
          <w:sz w:val="26"/>
          <w:szCs w:val="26"/>
          <w:lang w:eastAsia="ru-RU"/>
        </w:rPr>
      </w:pPr>
    </w:p>
    <w:p w:rsidR="00DB764F" w:rsidRDefault="00DB764F" w:rsidP="00D03A4F">
      <w:pPr>
        <w:spacing w:after="0" w:line="240" w:lineRule="auto"/>
        <w:jc w:val="right"/>
        <w:rPr>
          <w:rFonts w:ascii="Times New Roman" w:eastAsia="Times New Roman" w:hAnsi="Times New Roman" w:cs="Times New Roman"/>
          <w:sz w:val="26"/>
          <w:szCs w:val="26"/>
          <w:lang w:eastAsia="ru-RU"/>
        </w:rPr>
      </w:pPr>
    </w:p>
    <w:p w:rsidR="00D03A4F" w:rsidRPr="000C0637" w:rsidRDefault="00D03A4F" w:rsidP="00D03A4F">
      <w:pPr>
        <w:spacing w:after="0" w:line="240" w:lineRule="auto"/>
        <w:jc w:val="right"/>
        <w:rPr>
          <w:rFonts w:ascii="Times New Roman" w:eastAsia="Times New Roman" w:hAnsi="Times New Roman" w:cs="Times New Roman"/>
          <w:sz w:val="26"/>
          <w:szCs w:val="26"/>
          <w:lang w:eastAsia="ru-RU"/>
        </w:rPr>
      </w:pPr>
      <w:r w:rsidRPr="000C0637">
        <w:rPr>
          <w:rFonts w:ascii="Times New Roman" w:eastAsia="Times New Roman" w:hAnsi="Times New Roman" w:cs="Times New Roman"/>
          <w:sz w:val="26"/>
          <w:szCs w:val="26"/>
          <w:lang w:eastAsia="ru-RU"/>
        </w:rPr>
        <w:t>Таблица 5</w:t>
      </w:r>
      <w:r w:rsidR="00BF045B">
        <w:rPr>
          <w:rFonts w:ascii="Times New Roman" w:eastAsia="Times New Roman" w:hAnsi="Times New Roman" w:cs="Times New Roman"/>
          <w:sz w:val="26"/>
          <w:szCs w:val="26"/>
          <w:lang w:eastAsia="ru-RU"/>
        </w:rPr>
        <w:t>5</w:t>
      </w:r>
    </w:p>
    <w:p w:rsidR="00D03A4F" w:rsidRPr="000C0637"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0C0637"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0C0637">
        <w:rPr>
          <w:rFonts w:ascii="Times New Roman" w:eastAsia="Times New Roman" w:hAnsi="Times New Roman" w:cs="Times New Roman"/>
          <w:b/>
          <w:bCs/>
          <w:sz w:val="26"/>
          <w:szCs w:val="26"/>
          <w:lang w:eastAsia="ru-RU"/>
        </w:rPr>
        <w:t>Распределение домашних хозяйств, имеющих детей в возрасте до 16 лет, по формам собственности и типам занимаемых жилых помещений</w:t>
      </w:r>
    </w:p>
    <w:p w:rsidR="00D03A4F" w:rsidRPr="000C0637" w:rsidRDefault="00D03A4F" w:rsidP="00D03A4F">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(по данным выборочного обследования бюджетов домашних хозяйств, в процентах)</w:t>
      </w:r>
    </w:p>
    <w:p w:rsidR="00D03A4F" w:rsidRPr="000C0637" w:rsidRDefault="00D03A4F" w:rsidP="00D03A4F">
      <w:pPr>
        <w:spacing w:after="0" w:line="240" w:lineRule="auto"/>
        <w:jc w:val="right"/>
        <w:rPr>
          <w:rFonts w:ascii="Times New Roman" w:eastAsia="Times New Roman" w:hAnsi="Times New Roman" w:cs="Times New Roman"/>
          <w:sz w:val="26"/>
          <w:szCs w:val="26"/>
          <w:lang w:eastAsia="ru-RU"/>
        </w:rPr>
      </w:pP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7"/>
        <w:gridCol w:w="1482"/>
        <w:gridCol w:w="1663"/>
        <w:gridCol w:w="1762"/>
        <w:gridCol w:w="1824"/>
      </w:tblGrid>
      <w:tr w:rsidR="00D03A4F" w:rsidRPr="000C0637" w:rsidTr="00944CB1">
        <w:trPr>
          <w:cantSplit/>
          <w:tblHeader/>
          <w:jc w:val="center"/>
        </w:trPr>
        <w:tc>
          <w:tcPr>
            <w:tcW w:w="1738" w:type="pct"/>
            <w:vMerge w:val="restart"/>
          </w:tcPr>
          <w:p w:rsidR="00D03A4F" w:rsidRPr="000C0637" w:rsidRDefault="00D03A4F" w:rsidP="00D03A4F">
            <w:pPr>
              <w:spacing w:after="0" w:line="200" w:lineRule="exact"/>
              <w:jc w:val="center"/>
              <w:rPr>
                <w:rFonts w:ascii="Times New Roman" w:eastAsia="Times New Roman" w:hAnsi="Times New Roman" w:cs="Times New Roman"/>
                <w:b/>
                <w:i/>
                <w:sz w:val="24"/>
                <w:szCs w:val="24"/>
                <w:lang w:eastAsia="ru-RU"/>
              </w:rPr>
            </w:pPr>
          </w:p>
        </w:tc>
        <w:tc>
          <w:tcPr>
            <w:tcW w:w="718" w:type="pct"/>
            <w:vMerge w:val="restart"/>
          </w:tcPr>
          <w:p w:rsidR="00D03A4F" w:rsidRPr="000C0637" w:rsidRDefault="00D03A4F" w:rsidP="00D03A4F">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Все домашние хозяйства</w:t>
            </w:r>
          </w:p>
        </w:tc>
        <w:tc>
          <w:tcPr>
            <w:tcW w:w="806" w:type="pct"/>
            <w:vMerge w:val="restart"/>
          </w:tcPr>
          <w:p w:rsidR="00D03A4F" w:rsidRPr="000C0637" w:rsidRDefault="00D03A4F" w:rsidP="00D03A4F">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Из них домашние хозяйства с детьми </w:t>
            </w:r>
            <w:r w:rsidRPr="000C0637">
              <w:rPr>
                <w:rFonts w:ascii="Times New Roman" w:eastAsia="Times New Roman" w:hAnsi="Times New Roman" w:cs="Times New Roman"/>
                <w:sz w:val="24"/>
                <w:szCs w:val="24"/>
                <w:lang w:eastAsia="ru-RU"/>
              </w:rPr>
              <w:br/>
              <w:t xml:space="preserve">в возрасте </w:t>
            </w:r>
            <w:r w:rsidRPr="000C0637">
              <w:rPr>
                <w:rFonts w:ascii="Times New Roman" w:eastAsia="Times New Roman" w:hAnsi="Times New Roman" w:cs="Times New Roman"/>
                <w:sz w:val="24"/>
                <w:szCs w:val="24"/>
                <w:lang w:eastAsia="ru-RU"/>
              </w:rPr>
              <w:br/>
              <w:t>до 16 лет</w:t>
            </w:r>
          </w:p>
        </w:tc>
        <w:tc>
          <w:tcPr>
            <w:tcW w:w="1738" w:type="pct"/>
            <w:gridSpan w:val="2"/>
          </w:tcPr>
          <w:p w:rsidR="00D03A4F" w:rsidRPr="000C0637" w:rsidRDefault="00D03A4F" w:rsidP="00D03A4F">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 том числе проживающие</w:t>
            </w:r>
          </w:p>
        </w:tc>
      </w:tr>
      <w:tr w:rsidR="00D03A4F" w:rsidRPr="000C0637" w:rsidTr="00944CB1">
        <w:trPr>
          <w:cantSplit/>
          <w:trHeight w:val="815"/>
          <w:tblHeader/>
          <w:jc w:val="center"/>
        </w:trPr>
        <w:tc>
          <w:tcPr>
            <w:tcW w:w="1738" w:type="pct"/>
            <w:vMerge/>
          </w:tcPr>
          <w:p w:rsidR="00D03A4F" w:rsidRPr="000C0637" w:rsidRDefault="00D03A4F" w:rsidP="00D03A4F">
            <w:pPr>
              <w:spacing w:after="0" w:line="200" w:lineRule="exact"/>
              <w:jc w:val="center"/>
              <w:rPr>
                <w:rFonts w:ascii="Times New Roman" w:eastAsia="Times New Roman" w:hAnsi="Times New Roman" w:cs="Times New Roman"/>
                <w:b/>
                <w:i/>
                <w:sz w:val="24"/>
                <w:szCs w:val="24"/>
                <w:lang w:eastAsia="ru-RU"/>
              </w:rPr>
            </w:pPr>
          </w:p>
        </w:tc>
        <w:tc>
          <w:tcPr>
            <w:tcW w:w="718" w:type="pct"/>
            <w:vMerge/>
          </w:tcPr>
          <w:p w:rsidR="00D03A4F" w:rsidRPr="000C0637" w:rsidRDefault="00D03A4F" w:rsidP="00D03A4F">
            <w:pPr>
              <w:spacing w:after="0" w:line="240" w:lineRule="auto"/>
              <w:jc w:val="center"/>
              <w:rPr>
                <w:rFonts w:ascii="Times New Roman" w:eastAsia="Times New Roman" w:hAnsi="Times New Roman" w:cs="Times New Roman"/>
                <w:sz w:val="24"/>
                <w:szCs w:val="24"/>
                <w:lang w:eastAsia="ru-RU"/>
              </w:rPr>
            </w:pPr>
          </w:p>
        </w:tc>
        <w:tc>
          <w:tcPr>
            <w:tcW w:w="806" w:type="pct"/>
            <w:vMerge/>
          </w:tcPr>
          <w:p w:rsidR="00D03A4F" w:rsidRPr="000C0637" w:rsidRDefault="00D03A4F" w:rsidP="00D03A4F">
            <w:pPr>
              <w:spacing w:after="0" w:line="240" w:lineRule="auto"/>
              <w:jc w:val="center"/>
              <w:rPr>
                <w:rFonts w:ascii="Times New Roman" w:eastAsia="Times New Roman" w:hAnsi="Times New Roman" w:cs="Times New Roman"/>
                <w:sz w:val="24"/>
                <w:szCs w:val="24"/>
                <w:lang w:eastAsia="ru-RU"/>
              </w:rPr>
            </w:pPr>
          </w:p>
        </w:tc>
        <w:tc>
          <w:tcPr>
            <w:tcW w:w="854" w:type="pct"/>
          </w:tcPr>
          <w:p w:rsidR="00D03A4F" w:rsidRPr="000C0637" w:rsidRDefault="00D03A4F" w:rsidP="00D03A4F">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 городской местности</w:t>
            </w:r>
          </w:p>
        </w:tc>
        <w:tc>
          <w:tcPr>
            <w:tcW w:w="884" w:type="pct"/>
          </w:tcPr>
          <w:p w:rsidR="00D03A4F" w:rsidRPr="000C0637" w:rsidRDefault="00D03A4F" w:rsidP="00D03A4F">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 сельской местности</w:t>
            </w:r>
          </w:p>
        </w:tc>
      </w:tr>
      <w:tr w:rsidR="00D03A4F" w:rsidRPr="000C0637" w:rsidTr="00944CB1">
        <w:trPr>
          <w:trHeight w:val="451"/>
          <w:jc w:val="center"/>
        </w:trPr>
        <w:tc>
          <w:tcPr>
            <w:tcW w:w="5000" w:type="pct"/>
            <w:gridSpan w:val="5"/>
            <w:vAlign w:val="center"/>
          </w:tcPr>
          <w:p w:rsidR="00D03A4F" w:rsidRPr="000C0637" w:rsidRDefault="00D03A4F" w:rsidP="000C0637">
            <w:pPr>
              <w:spacing w:before="60" w:after="60" w:line="200" w:lineRule="exact"/>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b/>
                <w:sz w:val="24"/>
                <w:szCs w:val="24"/>
                <w:lang w:eastAsia="ru-RU"/>
              </w:rPr>
              <w:t>20</w:t>
            </w:r>
            <w:r w:rsidRPr="000C0637">
              <w:rPr>
                <w:rFonts w:ascii="Times New Roman" w:eastAsia="Times New Roman" w:hAnsi="Times New Roman" w:cs="Times New Roman"/>
                <w:b/>
                <w:sz w:val="24"/>
                <w:szCs w:val="24"/>
                <w:lang w:val="en-US" w:eastAsia="ru-RU"/>
              </w:rPr>
              <w:t>1</w:t>
            </w:r>
            <w:r w:rsidR="000C0637" w:rsidRPr="000C0637">
              <w:rPr>
                <w:rFonts w:ascii="Times New Roman" w:eastAsia="Times New Roman" w:hAnsi="Times New Roman" w:cs="Times New Roman"/>
                <w:b/>
                <w:sz w:val="24"/>
                <w:szCs w:val="24"/>
                <w:lang w:eastAsia="ru-RU"/>
              </w:rPr>
              <w:t>8</w:t>
            </w:r>
            <w:r w:rsidRPr="000C0637">
              <w:rPr>
                <w:rFonts w:ascii="Times New Roman" w:eastAsia="Times New Roman" w:hAnsi="Times New Roman" w:cs="Times New Roman"/>
                <w:b/>
                <w:sz w:val="24"/>
                <w:szCs w:val="24"/>
                <w:lang w:eastAsia="ru-RU"/>
              </w:rPr>
              <w:t xml:space="preserve"> г.</w:t>
            </w:r>
          </w:p>
        </w:tc>
      </w:tr>
      <w:tr w:rsidR="000C0637" w:rsidRPr="000C0637" w:rsidTr="00944CB1">
        <w:trPr>
          <w:jc w:val="center"/>
        </w:trPr>
        <w:tc>
          <w:tcPr>
            <w:tcW w:w="1738" w:type="pct"/>
            <w:vAlign w:val="bottom"/>
          </w:tcPr>
          <w:p w:rsidR="000C0637" w:rsidRPr="000C0637" w:rsidRDefault="000C0637" w:rsidP="00D03A4F">
            <w:pPr>
              <w:spacing w:before="80" w:after="0" w:line="240" w:lineRule="auto"/>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Из общего числа домашних хозяйств проживают в жилых помещениях, различающихся  </w:t>
            </w:r>
          </w:p>
        </w:tc>
        <w:tc>
          <w:tcPr>
            <w:tcW w:w="718"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100</w:t>
            </w:r>
          </w:p>
        </w:tc>
        <w:tc>
          <w:tcPr>
            <w:tcW w:w="806"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100</w:t>
            </w:r>
          </w:p>
        </w:tc>
        <w:tc>
          <w:tcPr>
            <w:tcW w:w="854"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100</w:t>
            </w:r>
          </w:p>
        </w:tc>
        <w:tc>
          <w:tcPr>
            <w:tcW w:w="884"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100</w:t>
            </w:r>
          </w:p>
        </w:tc>
      </w:tr>
      <w:tr w:rsidR="000C0637" w:rsidRPr="000C0637" w:rsidTr="00944CB1">
        <w:trPr>
          <w:jc w:val="center"/>
        </w:trPr>
        <w:tc>
          <w:tcPr>
            <w:tcW w:w="1738" w:type="pct"/>
            <w:vAlign w:val="bottom"/>
          </w:tcPr>
          <w:p w:rsidR="000C0637" w:rsidRPr="000C0637" w:rsidRDefault="000C0637" w:rsidP="00D03A4F">
            <w:pPr>
              <w:spacing w:before="40" w:after="0" w:line="240" w:lineRule="auto"/>
              <w:ind w:left="170"/>
              <w:rPr>
                <w:rFonts w:ascii="Times New Roman" w:eastAsia="Times New Roman" w:hAnsi="Times New Roman" w:cs="Times New Roman"/>
                <w:i/>
                <w:sz w:val="24"/>
                <w:szCs w:val="24"/>
                <w:lang w:eastAsia="ru-RU"/>
              </w:rPr>
            </w:pPr>
            <w:r w:rsidRPr="000C0637">
              <w:rPr>
                <w:rFonts w:ascii="Times New Roman" w:eastAsia="Times New Roman" w:hAnsi="Times New Roman" w:cs="Times New Roman"/>
                <w:i/>
                <w:sz w:val="24"/>
                <w:szCs w:val="24"/>
                <w:lang w:eastAsia="ru-RU"/>
              </w:rPr>
              <w:t>по формам собственности занимаемого жилья</w:t>
            </w:r>
          </w:p>
        </w:tc>
        <w:tc>
          <w:tcPr>
            <w:tcW w:w="718"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p>
        </w:tc>
        <w:tc>
          <w:tcPr>
            <w:tcW w:w="806"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p>
        </w:tc>
        <w:tc>
          <w:tcPr>
            <w:tcW w:w="854"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p>
        </w:tc>
        <w:tc>
          <w:tcPr>
            <w:tcW w:w="884"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p>
        </w:tc>
      </w:tr>
      <w:tr w:rsidR="000C0637" w:rsidRPr="000C0637" w:rsidTr="00944CB1">
        <w:trPr>
          <w:jc w:val="center"/>
        </w:trPr>
        <w:tc>
          <w:tcPr>
            <w:tcW w:w="1738" w:type="pct"/>
            <w:vAlign w:val="bottom"/>
          </w:tcPr>
          <w:p w:rsidR="000C0637" w:rsidRPr="000C0637" w:rsidRDefault="000C0637" w:rsidP="00D03A4F">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государственное или муниципальное</w:t>
            </w:r>
          </w:p>
        </w:tc>
        <w:tc>
          <w:tcPr>
            <w:tcW w:w="718"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1,9</w:t>
            </w:r>
          </w:p>
        </w:tc>
        <w:tc>
          <w:tcPr>
            <w:tcW w:w="806"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2,1</w:t>
            </w:r>
          </w:p>
        </w:tc>
        <w:tc>
          <w:tcPr>
            <w:tcW w:w="854"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1,8</w:t>
            </w:r>
          </w:p>
        </w:tc>
        <w:tc>
          <w:tcPr>
            <w:tcW w:w="884"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2,2</w:t>
            </w:r>
          </w:p>
        </w:tc>
      </w:tr>
      <w:tr w:rsidR="000C0637" w:rsidRPr="000C0637" w:rsidTr="00944CB1">
        <w:trPr>
          <w:jc w:val="center"/>
        </w:trPr>
        <w:tc>
          <w:tcPr>
            <w:tcW w:w="1738" w:type="pct"/>
            <w:vAlign w:val="bottom"/>
          </w:tcPr>
          <w:p w:rsidR="000C0637" w:rsidRPr="000C0637" w:rsidRDefault="000C0637" w:rsidP="00D03A4F">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частное, ЖСК </w:t>
            </w:r>
          </w:p>
        </w:tc>
        <w:tc>
          <w:tcPr>
            <w:tcW w:w="718"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92,6</w:t>
            </w:r>
          </w:p>
        </w:tc>
        <w:tc>
          <w:tcPr>
            <w:tcW w:w="806"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91,0</w:t>
            </w:r>
          </w:p>
        </w:tc>
        <w:tc>
          <w:tcPr>
            <w:tcW w:w="854"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92,1</w:t>
            </w:r>
          </w:p>
        </w:tc>
        <w:tc>
          <w:tcPr>
            <w:tcW w:w="884"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94,4</w:t>
            </w:r>
          </w:p>
        </w:tc>
      </w:tr>
      <w:tr w:rsidR="000C0637" w:rsidRPr="000C0637" w:rsidTr="00944CB1">
        <w:trPr>
          <w:jc w:val="center"/>
        </w:trPr>
        <w:tc>
          <w:tcPr>
            <w:tcW w:w="1738" w:type="pct"/>
            <w:vAlign w:val="bottom"/>
          </w:tcPr>
          <w:p w:rsidR="000C0637" w:rsidRPr="000C0637" w:rsidRDefault="000C0637" w:rsidP="00D03A4F">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другая форма собственности </w:t>
            </w:r>
          </w:p>
        </w:tc>
        <w:tc>
          <w:tcPr>
            <w:tcW w:w="718"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5,5</w:t>
            </w:r>
          </w:p>
        </w:tc>
        <w:tc>
          <w:tcPr>
            <w:tcW w:w="806"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6,9</w:t>
            </w:r>
          </w:p>
        </w:tc>
        <w:tc>
          <w:tcPr>
            <w:tcW w:w="854"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6,1</w:t>
            </w:r>
          </w:p>
        </w:tc>
        <w:tc>
          <w:tcPr>
            <w:tcW w:w="884"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3,5</w:t>
            </w:r>
          </w:p>
        </w:tc>
      </w:tr>
      <w:tr w:rsidR="000C0637" w:rsidRPr="000C0637" w:rsidTr="00944CB1">
        <w:trPr>
          <w:jc w:val="center"/>
        </w:trPr>
        <w:tc>
          <w:tcPr>
            <w:tcW w:w="1738" w:type="pct"/>
            <w:vAlign w:val="bottom"/>
          </w:tcPr>
          <w:p w:rsidR="000C0637" w:rsidRPr="000C0637" w:rsidRDefault="000C0637" w:rsidP="00D03A4F">
            <w:pPr>
              <w:spacing w:before="80" w:after="0" w:line="240" w:lineRule="auto"/>
              <w:ind w:left="170"/>
              <w:rPr>
                <w:rFonts w:ascii="Times New Roman" w:eastAsia="Times New Roman" w:hAnsi="Times New Roman" w:cs="Times New Roman"/>
                <w:i/>
                <w:sz w:val="24"/>
                <w:szCs w:val="24"/>
                <w:lang w:eastAsia="ru-RU"/>
              </w:rPr>
            </w:pPr>
            <w:r w:rsidRPr="000C0637">
              <w:rPr>
                <w:rFonts w:ascii="Times New Roman" w:eastAsia="Times New Roman" w:hAnsi="Times New Roman" w:cs="Times New Roman"/>
                <w:i/>
                <w:sz w:val="24"/>
                <w:szCs w:val="24"/>
                <w:lang w:eastAsia="ru-RU"/>
              </w:rPr>
              <w:t>по типам занимаемого жилья</w:t>
            </w:r>
          </w:p>
        </w:tc>
        <w:tc>
          <w:tcPr>
            <w:tcW w:w="718"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p>
        </w:tc>
        <w:tc>
          <w:tcPr>
            <w:tcW w:w="806"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p>
        </w:tc>
        <w:tc>
          <w:tcPr>
            <w:tcW w:w="854"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p>
        </w:tc>
        <w:tc>
          <w:tcPr>
            <w:tcW w:w="884"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p>
        </w:tc>
      </w:tr>
      <w:tr w:rsidR="000C0637" w:rsidRPr="000C0637" w:rsidTr="00944CB1">
        <w:trPr>
          <w:jc w:val="center"/>
        </w:trPr>
        <w:tc>
          <w:tcPr>
            <w:tcW w:w="1738" w:type="pct"/>
            <w:vAlign w:val="bottom"/>
          </w:tcPr>
          <w:p w:rsidR="000C0637" w:rsidRPr="000C0637" w:rsidRDefault="000C0637" w:rsidP="00D03A4F">
            <w:pPr>
              <w:spacing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 отдельной квартире</w:t>
            </w:r>
          </w:p>
        </w:tc>
        <w:tc>
          <w:tcPr>
            <w:tcW w:w="718"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70,2</w:t>
            </w:r>
          </w:p>
        </w:tc>
        <w:tc>
          <w:tcPr>
            <w:tcW w:w="806"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67,8</w:t>
            </w:r>
          </w:p>
        </w:tc>
        <w:tc>
          <w:tcPr>
            <w:tcW w:w="854"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83,6</w:t>
            </w:r>
          </w:p>
        </w:tc>
        <w:tc>
          <w:tcPr>
            <w:tcW w:w="884"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27,3</w:t>
            </w:r>
          </w:p>
        </w:tc>
      </w:tr>
      <w:tr w:rsidR="000C0637" w:rsidRPr="000C0637" w:rsidTr="00944CB1">
        <w:trPr>
          <w:jc w:val="center"/>
        </w:trPr>
        <w:tc>
          <w:tcPr>
            <w:tcW w:w="1738" w:type="pct"/>
            <w:vAlign w:val="bottom"/>
          </w:tcPr>
          <w:p w:rsidR="000C0637" w:rsidRPr="000C0637" w:rsidRDefault="000C0637" w:rsidP="00D03A4F">
            <w:pPr>
              <w:spacing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 коммунальной квартире</w:t>
            </w:r>
          </w:p>
        </w:tc>
        <w:tc>
          <w:tcPr>
            <w:tcW w:w="718"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0,6</w:t>
            </w:r>
          </w:p>
        </w:tc>
        <w:tc>
          <w:tcPr>
            <w:tcW w:w="806"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0,5</w:t>
            </w:r>
          </w:p>
        </w:tc>
        <w:tc>
          <w:tcPr>
            <w:tcW w:w="854"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0,7</w:t>
            </w:r>
          </w:p>
        </w:tc>
        <w:tc>
          <w:tcPr>
            <w:tcW w:w="884"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0,3</w:t>
            </w:r>
          </w:p>
        </w:tc>
      </w:tr>
      <w:tr w:rsidR="000C0637" w:rsidRPr="000C0637" w:rsidTr="00944CB1">
        <w:trPr>
          <w:jc w:val="center"/>
        </w:trPr>
        <w:tc>
          <w:tcPr>
            <w:tcW w:w="1738" w:type="pct"/>
            <w:vAlign w:val="bottom"/>
          </w:tcPr>
          <w:p w:rsidR="000C0637" w:rsidRPr="000C0637" w:rsidRDefault="000C0637" w:rsidP="00D03A4F">
            <w:pPr>
              <w:spacing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в общежитии </w:t>
            </w:r>
          </w:p>
        </w:tc>
        <w:tc>
          <w:tcPr>
            <w:tcW w:w="718"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0,1</w:t>
            </w:r>
          </w:p>
        </w:tc>
        <w:tc>
          <w:tcPr>
            <w:tcW w:w="806"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0,1</w:t>
            </w:r>
          </w:p>
        </w:tc>
        <w:tc>
          <w:tcPr>
            <w:tcW w:w="854"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0,1</w:t>
            </w:r>
          </w:p>
        </w:tc>
        <w:tc>
          <w:tcPr>
            <w:tcW w:w="884"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0,1</w:t>
            </w:r>
          </w:p>
        </w:tc>
      </w:tr>
      <w:tr w:rsidR="000C0637" w:rsidRPr="000C0637" w:rsidTr="00944CB1">
        <w:trPr>
          <w:jc w:val="center"/>
        </w:trPr>
        <w:tc>
          <w:tcPr>
            <w:tcW w:w="1738" w:type="pct"/>
            <w:vAlign w:val="bottom"/>
          </w:tcPr>
          <w:p w:rsidR="000C0637" w:rsidRPr="000C0637" w:rsidRDefault="000C0637" w:rsidP="00D03A4F">
            <w:pPr>
              <w:spacing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 отдельном доме, в части дома</w:t>
            </w:r>
          </w:p>
        </w:tc>
        <w:tc>
          <w:tcPr>
            <w:tcW w:w="718"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29,1</w:t>
            </w:r>
          </w:p>
        </w:tc>
        <w:tc>
          <w:tcPr>
            <w:tcW w:w="806"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31,6</w:t>
            </w:r>
          </w:p>
        </w:tc>
        <w:tc>
          <w:tcPr>
            <w:tcW w:w="854"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15,6</w:t>
            </w:r>
          </w:p>
        </w:tc>
        <w:tc>
          <w:tcPr>
            <w:tcW w:w="884"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72,3</w:t>
            </w:r>
          </w:p>
        </w:tc>
      </w:tr>
      <w:tr w:rsidR="000C0637" w:rsidRPr="000C0637" w:rsidTr="00944CB1">
        <w:trPr>
          <w:jc w:val="center"/>
        </w:trPr>
        <w:tc>
          <w:tcPr>
            <w:tcW w:w="1738" w:type="pct"/>
            <w:vAlign w:val="bottom"/>
          </w:tcPr>
          <w:p w:rsidR="000C0637" w:rsidRPr="000C0637" w:rsidRDefault="000C0637" w:rsidP="00D03A4F">
            <w:pPr>
              <w:spacing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 другом жилище</w:t>
            </w:r>
          </w:p>
        </w:tc>
        <w:tc>
          <w:tcPr>
            <w:tcW w:w="718"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0,0</w:t>
            </w:r>
          </w:p>
        </w:tc>
        <w:tc>
          <w:tcPr>
            <w:tcW w:w="806"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0,0</w:t>
            </w:r>
          </w:p>
        </w:tc>
        <w:tc>
          <w:tcPr>
            <w:tcW w:w="854"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0,0</w:t>
            </w:r>
          </w:p>
        </w:tc>
        <w:tc>
          <w:tcPr>
            <w:tcW w:w="884"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0,0</w:t>
            </w:r>
          </w:p>
        </w:tc>
      </w:tr>
      <w:tr w:rsidR="000C0637" w:rsidRPr="000C0637" w:rsidTr="00944CB1">
        <w:trPr>
          <w:jc w:val="center"/>
        </w:trPr>
        <w:tc>
          <w:tcPr>
            <w:tcW w:w="1738" w:type="pct"/>
            <w:vAlign w:val="bottom"/>
          </w:tcPr>
          <w:p w:rsidR="000C0637" w:rsidRPr="000C0637" w:rsidRDefault="000C0637" w:rsidP="00D03A4F">
            <w:pPr>
              <w:spacing w:before="80" w:after="0" w:line="240" w:lineRule="auto"/>
              <w:ind w:left="170"/>
              <w:rPr>
                <w:rFonts w:ascii="Times New Roman" w:eastAsia="Times New Roman" w:hAnsi="Times New Roman" w:cs="Times New Roman"/>
                <w:i/>
                <w:sz w:val="24"/>
                <w:szCs w:val="24"/>
                <w:lang w:eastAsia="ru-RU"/>
              </w:rPr>
            </w:pPr>
            <w:r w:rsidRPr="000C0637">
              <w:rPr>
                <w:rFonts w:ascii="Times New Roman" w:eastAsia="Times New Roman" w:hAnsi="Times New Roman" w:cs="Times New Roman"/>
                <w:i/>
                <w:sz w:val="24"/>
                <w:szCs w:val="24"/>
                <w:lang w:eastAsia="ru-RU"/>
              </w:rPr>
              <w:t>по числу занимаемых комнат</w:t>
            </w:r>
          </w:p>
        </w:tc>
        <w:tc>
          <w:tcPr>
            <w:tcW w:w="718"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p>
        </w:tc>
        <w:tc>
          <w:tcPr>
            <w:tcW w:w="806"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p>
        </w:tc>
        <w:tc>
          <w:tcPr>
            <w:tcW w:w="854"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p>
        </w:tc>
        <w:tc>
          <w:tcPr>
            <w:tcW w:w="884"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p>
        </w:tc>
      </w:tr>
      <w:tr w:rsidR="000C0637" w:rsidRPr="000C0637" w:rsidTr="00944CB1">
        <w:trPr>
          <w:jc w:val="center"/>
        </w:trPr>
        <w:tc>
          <w:tcPr>
            <w:tcW w:w="1738" w:type="pct"/>
            <w:vAlign w:val="bottom"/>
          </w:tcPr>
          <w:p w:rsidR="000C0637" w:rsidRPr="000C0637" w:rsidRDefault="000C0637" w:rsidP="00D03A4F">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1 комнату </w:t>
            </w:r>
          </w:p>
        </w:tc>
        <w:tc>
          <w:tcPr>
            <w:tcW w:w="718"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14,9</w:t>
            </w:r>
          </w:p>
        </w:tc>
        <w:tc>
          <w:tcPr>
            <w:tcW w:w="806"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9,4</w:t>
            </w:r>
          </w:p>
        </w:tc>
        <w:tc>
          <w:tcPr>
            <w:tcW w:w="854"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17,4</w:t>
            </w:r>
          </w:p>
        </w:tc>
        <w:tc>
          <w:tcPr>
            <w:tcW w:w="884"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7,1</w:t>
            </w:r>
          </w:p>
        </w:tc>
      </w:tr>
      <w:tr w:rsidR="000C0637" w:rsidRPr="000C0637" w:rsidTr="00944CB1">
        <w:trPr>
          <w:jc w:val="center"/>
        </w:trPr>
        <w:tc>
          <w:tcPr>
            <w:tcW w:w="1738" w:type="pct"/>
            <w:vAlign w:val="bottom"/>
          </w:tcPr>
          <w:p w:rsidR="000C0637" w:rsidRPr="000C0637" w:rsidRDefault="000C0637" w:rsidP="00D03A4F">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 комнаты</w:t>
            </w:r>
          </w:p>
        </w:tc>
        <w:tc>
          <w:tcPr>
            <w:tcW w:w="718"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38,0</w:t>
            </w:r>
          </w:p>
        </w:tc>
        <w:tc>
          <w:tcPr>
            <w:tcW w:w="806"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35,9</w:t>
            </w:r>
          </w:p>
        </w:tc>
        <w:tc>
          <w:tcPr>
            <w:tcW w:w="854"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41,8</w:t>
            </w:r>
          </w:p>
        </w:tc>
        <w:tc>
          <w:tcPr>
            <w:tcW w:w="884"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26,2</w:t>
            </w:r>
          </w:p>
        </w:tc>
      </w:tr>
      <w:tr w:rsidR="000C0637" w:rsidRPr="000C0637" w:rsidTr="00944CB1">
        <w:trPr>
          <w:jc w:val="center"/>
        </w:trPr>
        <w:tc>
          <w:tcPr>
            <w:tcW w:w="1738" w:type="pct"/>
            <w:vAlign w:val="bottom"/>
          </w:tcPr>
          <w:p w:rsidR="000C0637" w:rsidRPr="000C0637" w:rsidRDefault="000C0637" w:rsidP="00D03A4F">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3 и более комнат</w:t>
            </w:r>
          </w:p>
        </w:tc>
        <w:tc>
          <w:tcPr>
            <w:tcW w:w="718"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47,1</w:t>
            </w:r>
          </w:p>
        </w:tc>
        <w:tc>
          <w:tcPr>
            <w:tcW w:w="806"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54,7</w:t>
            </w:r>
          </w:p>
        </w:tc>
        <w:tc>
          <w:tcPr>
            <w:tcW w:w="854"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40,8</w:t>
            </w:r>
          </w:p>
        </w:tc>
        <w:tc>
          <w:tcPr>
            <w:tcW w:w="884"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66,7</w:t>
            </w:r>
          </w:p>
        </w:tc>
      </w:tr>
      <w:tr w:rsidR="000C0637" w:rsidRPr="000C0637" w:rsidTr="00944CB1">
        <w:trPr>
          <w:jc w:val="center"/>
        </w:trPr>
        <w:tc>
          <w:tcPr>
            <w:tcW w:w="1738" w:type="pct"/>
            <w:vAlign w:val="bottom"/>
          </w:tcPr>
          <w:p w:rsidR="000C0637" w:rsidRPr="000C0637" w:rsidRDefault="000C0637" w:rsidP="00D03A4F">
            <w:pPr>
              <w:spacing w:before="80" w:after="0" w:line="240" w:lineRule="auto"/>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Размер общей площади жилого помещения, в среднем на одного проживающего, кв.м</w:t>
            </w:r>
          </w:p>
        </w:tc>
        <w:tc>
          <w:tcPr>
            <w:tcW w:w="718"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23,0</w:t>
            </w:r>
          </w:p>
        </w:tc>
        <w:tc>
          <w:tcPr>
            <w:tcW w:w="806"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16,5</w:t>
            </w:r>
          </w:p>
        </w:tc>
        <w:tc>
          <w:tcPr>
            <w:tcW w:w="854"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22,3</w:t>
            </w:r>
          </w:p>
        </w:tc>
        <w:tc>
          <w:tcPr>
            <w:tcW w:w="884" w:type="pct"/>
            <w:vAlign w:val="center"/>
          </w:tcPr>
          <w:p w:rsidR="000C0637" w:rsidRPr="000C0637" w:rsidRDefault="000C0637" w:rsidP="003E012B">
            <w:pPr>
              <w:spacing w:before="80" w:after="0" w:line="240" w:lineRule="auto"/>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25,0</w:t>
            </w:r>
          </w:p>
        </w:tc>
      </w:tr>
      <w:tr w:rsidR="000C0637" w:rsidRPr="000C0637" w:rsidTr="00944CB1">
        <w:trPr>
          <w:trHeight w:val="382"/>
          <w:jc w:val="center"/>
        </w:trPr>
        <w:tc>
          <w:tcPr>
            <w:tcW w:w="5000" w:type="pct"/>
            <w:gridSpan w:val="5"/>
            <w:vAlign w:val="center"/>
          </w:tcPr>
          <w:p w:rsidR="000C0637" w:rsidRPr="000C0637" w:rsidRDefault="000C0637" w:rsidP="000C0637">
            <w:pPr>
              <w:spacing w:before="60" w:after="60" w:line="200" w:lineRule="exact"/>
              <w:ind w:right="-206"/>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b/>
                <w:sz w:val="24"/>
                <w:szCs w:val="24"/>
                <w:lang w:eastAsia="ru-RU"/>
              </w:rPr>
              <w:t>2019 г.</w:t>
            </w:r>
          </w:p>
        </w:tc>
      </w:tr>
      <w:tr w:rsidR="000C0637" w:rsidRPr="000C0637" w:rsidTr="00944CB1">
        <w:trPr>
          <w:jc w:val="center"/>
        </w:trPr>
        <w:tc>
          <w:tcPr>
            <w:tcW w:w="1738" w:type="pct"/>
            <w:vAlign w:val="bottom"/>
          </w:tcPr>
          <w:p w:rsidR="000C0637" w:rsidRPr="000C0637" w:rsidRDefault="000C0637" w:rsidP="00D03A4F">
            <w:pPr>
              <w:spacing w:before="80" w:after="0" w:line="240" w:lineRule="auto"/>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Из общего числа домашних хозяйств проживают в жилых помещениях, различающихся  </w:t>
            </w:r>
          </w:p>
        </w:tc>
        <w:tc>
          <w:tcPr>
            <w:tcW w:w="718"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100</w:t>
            </w:r>
          </w:p>
        </w:tc>
        <w:tc>
          <w:tcPr>
            <w:tcW w:w="806"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100</w:t>
            </w:r>
          </w:p>
        </w:tc>
        <w:tc>
          <w:tcPr>
            <w:tcW w:w="854"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100</w:t>
            </w:r>
          </w:p>
        </w:tc>
        <w:tc>
          <w:tcPr>
            <w:tcW w:w="884"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100</w:t>
            </w:r>
          </w:p>
        </w:tc>
      </w:tr>
      <w:tr w:rsidR="000C0637" w:rsidRPr="000C0637" w:rsidTr="00944CB1">
        <w:trPr>
          <w:jc w:val="center"/>
        </w:trPr>
        <w:tc>
          <w:tcPr>
            <w:tcW w:w="1738" w:type="pct"/>
            <w:vAlign w:val="bottom"/>
          </w:tcPr>
          <w:p w:rsidR="000C0637" w:rsidRPr="000C0637" w:rsidRDefault="000C0637" w:rsidP="00D03A4F">
            <w:pPr>
              <w:spacing w:before="40" w:after="0" w:line="240" w:lineRule="auto"/>
              <w:ind w:left="170"/>
              <w:rPr>
                <w:rFonts w:ascii="Times New Roman" w:eastAsia="Times New Roman" w:hAnsi="Times New Roman" w:cs="Times New Roman"/>
                <w:i/>
                <w:sz w:val="24"/>
                <w:szCs w:val="24"/>
                <w:lang w:eastAsia="ru-RU"/>
              </w:rPr>
            </w:pPr>
            <w:r w:rsidRPr="000C0637">
              <w:rPr>
                <w:rFonts w:ascii="Times New Roman" w:eastAsia="Times New Roman" w:hAnsi="Times New Roman" w:cs="Times New Roman"/>
                <w:i/>
                <w:sz w:val="24"/>
                <w:szCs w:val="24"/>
                <w:lang w:eastAsia="ru-RU"/>
              </w:rPr>
              <w:t>по формам собственности занимаемого жилья</w:t>
            </w:r>
          </w:p>
        </w:tc>
        <w:tc>
          <w:tcPr>
            <w:tcW w:w="718" w:type="pct"/>
            <w:vAlign w:val="center"/>
          </w:tcPr>
          <w:p w:rsidR="000C0637" w:rsidRPr="000C0637" w:rsidRDefault="000C0637" w:rsidP="00D03A4F">
            <w:pPr>
              <w:spacing w:before="80" w:after="0" w:line="240" w:lineRule="auto"/>
              <w:ind w:right="-206"/>
              <w:jc w:val="center"/>
              <w:rPr>
                <w:rFonts w:ascii="Times New Roman" w:eastAsia="Times New Roman" w:hAnsi="Times New Roman" w:cs="Times New Roman"/>
                <w:sz w:val="24"/>
                <w:szCs w:val="24"/>
                <w:lang w:eastAsia="ru-RU"/>
              </w:rPr>
            </w:pPr>
          </w:p>
        </w:tc>
        <w:tc>
          <w:tcPr>
            <w:tcW w:w="806" w:type="pct"/>
            <w:vAlign w:val="center"/>
          </w:tcPr>
          <w:p w:rsidR="000C0637" w:rsidRPr="000C0637" w:rsidRDefault="000C0637" w:rsidP="00D03A4F">
            <w:pPr>
              <w:spacing w:before="80" w:after="0" w:line="240" w:lineRule="auto"/>
              <w:ind w:right="-206"/>
              <w:jc w:val="center"/>
              <w:rPr>
                <w:rFonts w:ascii="Times New Roman" w:eastAsia="Times New Roman" w:hAnsi="Times New Roman" w:cs="Times New Roman"/>
                <w:sz w:val="24"/>
                <w:szCs w:val="24"/>
                <w:lang w:eastAsia="ru-RU"/>
              </w:rPr>
            </w:pPr>
          </w:p>
        </w:tc>
        <w:tc>
          <w:tcPr>
            <w:tcW w:w="854" w:type="pct"/>
            <w:vAlign w:val="center"/>
          </w:tcPr>
          <w:p w:rsidR="000C0637" w:rsidRPr="000C0637" w:rsidRDefault="000C0637" w:rsidP="00D03A4F">
            <w:pPr>
              <w:spacing w:before="80" w:after="0" w:line="240" w:lineRule="auto"/>
              <w:ind w:right="-206"/>
              <w:jc w:val="center"/>
              <w:rPr>
                <w:rFonts w:ascii="Times New Roman" w:eastAsia="Times New Roman" w:hAnsi="Times New Roman" w:cs="Times New Roman"/>
                <w:sz w:val="24"/>
                <w:szCs w:val="24"/>
                <w:lang w:eastAsia="ru-RU"/>
              </w:rPr>
            </w:pPr>
          </w:p>
        </w:tc>
        <w:tc>
          <w:tcPr>
            <w:tcW w:w="884" w:type="pct"/>
            <w:vAlign w:val="center"/>
          </w:tcPr>
          <w:p w:rsidR="000C0637" w:rsidRPr="000C0637" w:rsidRDefault="000C0637" w:rsidP="00D03A4F">
            <w:pPr>
              <w:spacing w:before="80" w:after="0" w:line="240" w:lineRule="auto"/>
              <w:ind w:right="-206"/>
              <w:jc w:val="center"/>
              <w:rPr>
                <w:rFonts w:ascii="Times New Roman" w:eastAsia="Times New Roman" w:hAnsi="Times New Roman" w:cs="Times New Roman"/>
                <w:sz w:val="24"/>
                <w:szCs w:val="24"/>
                <w:lang w:eastAsia="ru-RU"/>
              </w:rPr>
            </w:pPr>
          </w:p>
        </w:tc>
      </w:tr>
      <w:tr w:rsidR="000C0637" w:rsidRPr="000C0637" w:rsidTr="00944CB1">
        <w:trPr>
          <w:jc w:val="center"/>
        </w:trPr>
        <w:tc>
          <w:tcPr>
            <w:tcW w:w="1738" w:type="pct"/>
            <w:vAlign w:val="bottom"/>
          </w:tcPr>
          <w:p w:rsidR="000C0637" w:rsidRPr="000C0637" w:rsidRDefault="000C0637" w:rsidP="00D03A4F">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государственное или муниципальное</w:t>
            </w:r>
          </w:p>
        </w:tc>
        <w:tc>
          <w:tcPr>
            <w:tcW w:w="718"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1,9</w:t>
            </w:r>
          </w:p>
        </w:tc>
        <w:tc>
          <w:tcPr>
            <w:tcW w:w="806"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1,8</w:t>
            </w:r>
          </w:p>
        </w:tc>
        <w:tc>
          <w:tcPr>
            <w:tcW w:w="854"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1,7</w:t>
            </w:r>
          </w:p>
        </w:tc>
        <w:tc>
          <w:tcPr>
            <w:tcW w:w="884"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2,3</w:t>
            </w:r>
          </w:p>
        </w:tc>
      </w:tr>
      <w:tr w:rsidR="000C0637" w:rsidRPr="000C0637" w:rsidTr="00944CB1">
        <w:trPr>
          <w:jc w:val="center"/>
        </w:trPr>
        <w:tc>
          <w:tcPr>
            <w:tcW w:w="1738" w:type="pct"/>
            <w:vAlign w:val="bottom"/>
          </w:tcPr>
          <w:p w:rsidR="000C0637" w:rsidRPr="000C0637" w:rsidRDefault="000C0637" w:rsidP="00D03A4F">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частное, ЖСК </w:t>
            </w:r>
          </w:p>
        </w:tc>
        <w:tc>
          <w:tcPr>
            <w:tcW w:w="718"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92,6</w:t>
            </w:r>
          </w:p>
        </w:tc>
        <w:tc>
          <w:tcPr>
            <w:tcW w:w="806"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91,5</w:t>
            </w:r>
          </w:p>
        </w:tc>
        <w:tc>
          <w:tcPr>
            <w:tcW w:w="854" w:type="pct"/>
            <w:vAlign w:val="center"/>
          </w:tcPr>
          <w:p w:rsidR="000C0637" w:rsidRPr="000C0637" w:rsidRDefault="000C0637" w:rsidP="00DC6F11">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92,</w:t>
            </w:r>
            <w:r w:rsidR="00DC6F11">
              <w:rPr>
                <w:rFonts w:ascii="Times New Roman" w:eastAsia="Times New Roman" w:hAnsi="Times New Roman" w:cs="Times New Roman"/>
                <w:sz w:val="24"/>
                <w:szCs w:val="24"/>
                <w:lang w:eastAsia="ru-RU"/>
              </w:rPr>
              <w:t>2</w:t>
            </w:r>
          </w:p>
        </w:tc>
        <w:tc>
          <w:tcPr>
            <w:tcW w:w="884" w:type="pct"/>
            <w:vAlign w:val="center"/>
          </w:tcPr>
          <w:p w:rsidR="000C0637" w:rsidRPr="000C0637" w:rsidRDefault="000C0637" w:rsidP="00DC6F11">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9</w:t>
            </w:r>
            <w:r w:rsidR="00DC6F11">
              <w:rPr>
                <w:rFonts w:ascii="Times New Roman" w:eastAsia="Times New Roman" w:hAnsi="Times New Roman" w:cs="Times New Roman"/>
                <w:sz w:val="24"/>
                <w:szCs w:val="24"/>
                <w:lang w:eastAsia="ru-RU"/>
              </w:rPr>
              <w:t>3</w:t>
            </w:r>
            <w:r w:rsidRPr="000C0637">
              <w:rPr>
                <w:rFonts w:ascii="Times New Roman" w:eastAsia="Times New Roman" w:hAnsi="Times New Roman" w:cs="Times New Roman"/>
                <w:sz w:val="24"/>
                <w:szCs w:val="24"/>
                <w:lang w:eastAsia="ru-RU"/>
              </w:rPr>
              <w:t>,</w:t>
            </w:r>
            <w:r w:rsidR="00DC6F11">
              <w:rPr>
                <w:rFonts w:ascii="Times New Roman" w:eastAsia="Times New Roman" w:hAnsi="Times New Roman" w:cs="Times New Roman"/>
                <w:sz w:val="24"/>
                <w:szCs w:val="24"/>
                <w:lang w:eastAsia="ru-RU"/>
              </w:rPr>
              <w:t>9</w:t>
            </w:r>
          </w:p>
        </w:tc>
      </w:tr>
      <w:tr w:rsidR="000C0637" w:rsidRPr="000C0637" w:rsidTr="00944CB1">
        <w:trPr>
          <w:jc w:val="center"/>
        </w:trPr>
        <w:tc>
          <w:tcPr>
            <w:tcW w:w="1738" w:type="pct"/>
            <w:vAlign w:val="bottom"/>
          </w:tcPr>
          <w:p w:rsidR="000C0637" w:rsidRPr="000C0637" w:rsidRDefault="000C0637" w:rsidP="00D03A4F">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другая форма собственности </w:t>
            </w:r>
          </w:p>
        </w:tc>
        <w:tc>
          <w:tcPr>
            <w:tcW w:w="718" w:type="pct"/>
            <w:vAlign w:val="center"/>
          </w:tcPr>
          <w:p w:rsidR="000C0637" w:rsidRPr="000C0637" w:rsidRDefault="000C0637" w:rsidP="00DC6F11">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5,</w:t>
            </w:r>
            <w:r w:rsidR="00DC6F11">
              <w:rPr>
                <w:rFonts w:ascii="Times New Roman" w:eastAsia="Times New Roman" w:hAnsi="Times New Roman" w:cs="Times New Roman"/>
                <w:sz w:val="24"/>
                <w:szCs w:val="24"/>
                <w:lang w:eastAsia="ru-RU"/>
              </w:rPr>
              <w:t>5</w:t>
            </w:r>
          </w:p>
        </w:tc>
        <w:tc>
          <w:tcPr>
            <w:tcW w:w="806"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6,7</w:t>
            </w:r>
          </w:p>
        </w:tc>
        <w:tc>
          <w:tcPr>
            <w:tcW w:w="854"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6,1</w:t>
            </w:r>
          </w:p>
        </w:tc>
        <w:tc>
          <w:tcPr>
            <w:tcW w:w="884"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3,8</w:t>
            </w:r>
          </w:p>
        </w:tc>
      </w:tr>
      <w:tr w:rsidR="000C0637" w:rsidRPr="000C0637" w:rsidTr="00944CB1">
        <w:trPr>
          <w:jc w:val="center"/>
        </w:trPr>
        <w:tc>
          <w:tcPr>
            <w:tcW w:w="1738" w:type="pct"/>
            <w:vAlign w:val="bottom"/>
          </w:tcPr>
          <w:p w:rsidR="000C0637" w:rsidRPr="000C0637" w:rsidRDefault="000C0637" w:rsidP="00D03A4F">
            <w:pPr>
              <w:spacing w:before="80" w:after="0" w:line="240" w:lineRule="auto"/>
              <w:ind w:left="170"/>
              <w:rPr>
                <w:rFonts w:ascii="Times New Roman" w:eastAsia="Times New Roman" w:hAnsi="Times New Roman" w:cs="Times New Roman"/>
                <w:i/>
                <w:sz w:val="24"/>
                <w:szCs w:val="24"/>
                <w:lang w:eastAsia="ru-RU"/>
              </w:rPr>
            </w:pPr>
            <w:r w:rsidRPr="000C0637">
              <w:rPr>
                <w:rFonts w:ascii="Times New Roman" w:eastAsia="Times New Roman" w:hAnsi="Times New Roman" w:cs="Times New Roman"/>
                <w:i/>
                <w:sz w:val="24"/>
                <w:szCs w:val="24"/>
                <w:lang w:eastAsia="ru-RU"/>
              </w:rPr>
              <w:t>по типам занимаемого жилья</w:t>
            </w:r>
          </w:p>
        </w:tc>
        <w:tc>
          <w:tcPr>
            <w:tcW w:w="718"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p>
        </w:tc>
        <w:tc>
          <w:tcPr>
            <w:tcW w:w="806"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p>
        </w:tc>
        <w:tc>
          <w:tcPr>
            <w:tcW w:w="854"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p>
        </w:tc>
        <w:tc>
          <w:tcPr>
            <w:tcW w:w="884"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p>
        </w:tc>
      </w:tr>
      <w:tr w:rsidR="000C0637" w:rsidRPr="000C0637" w:rsidTr="00944CB1">
        <w:trPr>
          <w:jc w:val="center"/>
        </w:trPr>
        <w:tc>
          <w:tcPr>
            <w:tcW w:w="1738" w:type="pct"/>
            <w:vAlign w:val="bottom"/>
          </w:tcPr>
          <w:p w:rsidR="000C0637" w:rsidRPr="000C0637" w:rsidRDefault="000C0637" w:rsidP="00D03A4F">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 отдельной квартире</w:t>
            </w:r>
          </w:p>
        </w:tc>
        <w:tc>
          <w:tcPr>
            <w:tcW w:w="718"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70,7</w:t>
            </w:r>
          </w:p>
        </w:tc>
        <w:tc>
          <w:tcPr>
            <w:tcW w:w="806"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68,0</w:t>
            </w:r>
          </w:p>
        </w:tc>
        <w:tc>
          <w:tcPr>
            <w:tcW w:w="854"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83,9</w:t>
            </w:r>
          </w:p>
        </w:tc>
        <w:tc>
          <w:tcPr>
            <w:tcW w:w="884"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28,0</w:t>
            </w:r>
          </w:p>
        </w:tc>
      </w:tr>
      <w:tr w:rsidR="000C0637" w:rsidRPr="000C0637" w:rsidTr="00944CB1">
        <w:trPr>
          <w:jc w:val="center"/>
        </w:trPr>
        <w:tc>
          <w:tcPr>
            <w:tcW w:w="1738" w:type="pct"/>
            <w:vAlign w:val="bottom"/>
          </w:tcPr>
          <w:p w:rsidR="000C0637" w:rsidRPr="000C0637" w:rsidRDefault="000C0637" w:rsidP="00D03A4F">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 коммунальной квартире</w:t>
            </w:r>
          </w:p>
        </w:tc>
        <w:tc>
          <w:tcPr>
            <w:tcW w:w="718"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0,5</w:t>
            </w:r>
          </w:p>
        </w:tc>
        <w:tc>
          <w:tcPr>
            <w:tcW w:w="806"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0,5</w:t>
            </w:r>
          </w:p>
        </w:tc>
        <w:tc>
          <w:tcPr>
            <w:tcW w:w="854"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0,6</w:t>
            </w:r>
          </w:p>
        </w:tc>
        <w:tc>
          <w:tcPr>
            <w:tcW w:w="884"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0,2</w:t>
            </w:r>
          </w:p>
        </w:tc>
      </w:tr>
      <w:tr w:rsidR="000C0637" w:rsidRPr="000C0637" w:rsidTr="00944CB1">
        <w:trPr>
          <w:jc w:val="center"/>
        </w:trPr>
        <w:tc>
          <w:tcPr>
            <w:tcW w:w="1738" w:type="pct"/>
            <w:vAlign w:val="bottom"/>
          </w:tcPr>
          <w:p w:rsidR="000C0637" w:rsidRPr="000C0637" w:rsidRDefault="000C0637" w:rsidP="00D03A4F">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в общежитии </w:t>
            </w:r>
          </w:p>
        </w:tc>
        <w:tc>
          <w:tcPr>
            <w:tcW w:w="718"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0,1</w:t>
            </w:r>
          </w:p>
        </w:tc>
        <w:tc>
          <w:tcPr>
            <w:tcW w:w="806"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0,1</w:t>
            </w:r>
          </w:p>
        </w:tc>
        <w:tc>
          <w:tcPr>
            <w:tcW w:w="854"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0,1</w:t>
            </w:r>
          </w:p>
        </w:tc>
        <w:tc>
          <w:tcPr>
            <w:tcW w:w="884"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0,1</w:t>
            </w:r>
          </w:p>
        </w:tc>
      </w:tr>
      <w:tr w:rsidR="000C0637" w:rsidRPr="000C0637" w:rsidTr="00944CB1">
        <w:trPr>
          <w:jc w:val="center"/>
        </w:trPr>
        <w:tc>
          <w:tcPr>
            <w:tcW w:w="1738" w:type="pct"/>
            <w:vAlign w:val="bottom"/>
          </w:tcPr>
          <w:p w:rsidR="000C0637" w:rsidRPr="000C0637" w:rsidRDefault="000C0637" w:rsidP="00D03A4F">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 отдельном доме, в части дома</w:t>
            </w:r>
          </w:p>
        </w:tc>
        <w:tc>
          <w:tcPr>
            <w:tcW w:w="718"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28,7</w:t>
            </w:r>
          </w:p>
        </w:tc>
        <w:tc>
          <w:tcPr>
            <w:tcW w:w="806"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31,4</w:t>
            </w:r>
          </w:p>
        </w:tc>
        <w:tc>
          <w:tcPr>
            <w:tcW w:w="854"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15,3</w:t>
            </w:r>
          </w:p>
        </w:tc>
        <w:tc>
          <w:tcPr>
            <w:tcW w:w="884"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71,8</w:t>
            </w:r>
          </w:p>
        </w:tc>
      </w:tr>
      <w:tr w:rsidR="000C0637" w:rsidRPr="000C0637" w:rsidTr="00944CB1">
        <w:trPr>
          <w:jc w:val="center"/>
        </w:trPr>
        <w:tc>
          <w:tcPr>
            <w:tcW w:w="1738" w:type="pct"/>
            <w:vAlign w:val="bottom"/>
          </w:tcPr>
          <w:p w:rsidR="000C0637" w:rsidRPr="000C0637" w:rsidRDefault="000C0637" w:rsidP="00D03A4F">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 другом жилище</w:t>
            </w:r>
          </w:p>
        </w:tc>
        <w:tc>
          <w:tcPr>
            <w:tcW w:w="718"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0,0</w:t>
            </w:r>
          </w:p>
        </w:tc>
        <w:tc>
          <w:tcPr>
            <w:tcW w:w="806"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0,0</w:t>
            </w:r>
          </w:p>
        </w:tc>
        <w:tc>
          <w:tcPr>
            <w:tcW w:w="854"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0,0</w:t>
            </w:r>
          </w:p>
        </w:tc>
        <w:tc>
          <w:tcPr>
            <w:tcW w:w="884"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0,0</w:t>
            </w:r>
          </w:p>
        </w:tc>
      </w:tr>
      <w:tr w:rsidR="000C0637" w:rsidRPr="000C0637" w:rsidTr="00944CB1">
        <w:trPr>
          <w:jc w:val="center"/>
        </w:trPr>
        <w:tc>
          <w:tcPr>
            <w:tcW w:w="1738" w:type="pct"/>
            <w:vAlign w:val="bottom"/>
          </w:tcPr>
          <w:p w:rsidR="000C0637" w:rsidRPr="000C0637" w:rsidRDefault="000C0637" w:rsidP="00D03A4F">
            <w:pPr>
              <w:spacing w:before="80" w:after="0" w:line="240" w:lineRule="auto"/>
              <w:ind w:left="170"/>
              <w:rPr>
                <w:rFonts w:ascii="Times New Roman" w:eastAsia="Times New Roman" w:hAnsi="Times New Roman" w:cs="Times New Roman"/>
                <w:i/>
                <w:sz w:val="24"/>
                <w:szCs w:val="24"/>
                <w:lang w:eastAsia="ru-RU"/>
              </w:rPr>
            </w:pPr>
            <w:r w:rsidRPr="000C0637">
              <w:rPr>
                <w:rFonts w:ascii="Times New Roman" w:eastAsia="Times New Roman" w:hAnsi="Times New Roman" w:cs="Times New Roman"/>
                <w:i/>
                <w:sz w:val="24"/>
                <w:szCs w:val="24"/>
                <w:lang w:eastAsia="ru-RU"/>
              </w:rPr>
              <w:t>по числу занимаемых комнат</w:t>
            </w:r>
          </w:p>
        </w:tc>
        <w:tc>
          <w:tcPr>
            <w:tcW w:w="718"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p>
        </w:tc>
        <w:tc>
          <w:tcPr>
            <w:tcW w:w="806"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p>
        </w:tc>
        <w:tc>
          <w:tcPr>
            <w:tcW w:w="854"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p>
        </w:tc>
        <w:tc>
          <w:tcPr>
            <w:tcW w:w="884"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p>
        </w:tc>
      </w:tr>
      <w:tr w:rsidR="000C0637" w:rsidRPr="000C0637" w:rsidTr="00944CB1">
        <w:trPr>
          <w:jc w:val="center"/>
        </w:trPr>
        <w:tc>
          <w:tcPr>
            <w:tcW w:w="1738" w:type="pct"/>
            <w:vAlign w:val="bottom"/>
          </w:tcPr>
          <w:p w:rsidR="000C0637" w:rsidRPr="000C0637" w:rsidRDefault="000C0637" w:rsidP="00D03A4F">
            <w:pPr>
              <w:spacing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1 комнату </w:t>
            </w:r>
          </w:p>
        </w:tc>
        <w:tc>
          <w:tcPr>
            <w:tcW w:w="718"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14,5</w:t>
            </w:r>
          </w:p>
        </w:tc>
        <w:tc>
          <w:tcPr>
            <w:tcW w:w="806"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8,6</w:t>
            </w:r>
          </w:p>
        </w:tc>
        <w:tc>
          <w:tcPr>
            <w:tcW w:w="854"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16,8</w:t>
            </w:r>
          </w:p>
        </w:tc>
        <w:tc>
          <w:tcPr>
            <w:tcW w:w="884"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7,3</w:t>
            </w:r>
          </w:p>
        </w:tc>
      </w:tr>
      <w:tr w:rsidR="000C0637" w:rsidRPr="000C0637" w:rsidTr="00944CB1">
        <w:trPr>
          <w:jc w:val="center"/>
        </w:trPr>
        <w:tc>
          <w:tcPr>
            <w:tcW w:w="1738" w:type="pct"/>
            <w:vAlign w:val="bottom"/>
          </w:tcPr>
          <w:p w:rsidR="000C0637" w:rsidRPr="000C0637" w:rsidRDefault="000C0637" w:rsidP="00D03A4F">
            <w:pPr>
              <w:spacing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 комнаты</w:t>
            </w:r>
          </w:p>
        </w:tc>
        <w:tc>
          <w:tcPr>
            <w:tcW w:w="718"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38,4</w:t>
            </w:r>
          </w:p>
        </w:tc>
        <w:tc>
          <w:tcPr>
            <w:tcW w:w="806"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35,5</w:t>
            </w:r>
          </w:p>
        </w:tc>
        <w:tc>
          <w:tcPr>
            <w:tcW w:w="854"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42,4</w:t>
            </w:r>
          </w:p>
        </w:tc>
        <w:tc>
          <w:tcPr>
            <w:tcW w:w="884"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25,7</w:t>
            </w:r>
          </w:p>
        </w:tc>
      </w:tr>
      <w:tr w:rsidR="000C0637" w:rsidRPr="000C0637" w:rsidTr="00944CB1">
        <w:trPr>
          <w:jc w:val="center"/>
        </w:trPr>
        <w:tc>
          <w:tcPr>
            <w:tcW w:w="1738" w:type="pct"/>
            <w:vAlign w:val="bottom"/>
          </w:tcPr>
          <w:p w:rsidR="000C0637" w:rsidRPr="000C0637" w:rsidRDefault="000C0637" w:rsidP="00D03A4F">
            <w:pPr>
              <w:spacing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3 и более комнат</w:t>
            </w:r>
          </w:p>
        </w:tc>
        <w:tc>
          <w:tcPr>
            <w:tcW w:w="718"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47,0</w:t>
            </w:r>
          </w:p>
        </w:tc>
        <w:tc>
          <w:tcPr>
            <w:tcW w:w="806" w:type="pct"/>
            <w:vAlign w:val="center"/>
          </w:tcPr>
          <w:p w:rsidR="000C0637" w:rsidRPr="000C0637" w:rsidRDefault="000C0637" w:rsidP="00DC6F11">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55,</w:t>
            </w:r>
            <w:r w:rsidR="00DC6F11">
              <w:rPr>
                <w:rFonts w:ascii="Times New Roman" w:eastAsia="Times New Roman" w:hAnsi="Times New Roman" w:cs="Times New Roman"/>
                <w:sz w:val="24"/>
                <w:szCs w:val="24"/>
                <w:lang w:eastAsia="ru-RU"/>
              </w:rPr>
              <w:t>8</w:t>
            </w:r>
          </w:p>
        </w:tc>
        <w:tc>
          <w:tcPr>
            <w:tcW w:w="854"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40,8</w:t>
            </w:r>
          </w:p>
        </w:tc>
        <w:tc>
          <w:tcPr>
            <w:tcW w:w="884"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66,9</w:t>
            </w:r>
          </w:p>
        </w:tc>
      </w:tr>
      <w:tr w:rsidR="000C0637" w:rsidRPr="000C0637" w:rsidTr="00944CB1">
        <w:trPr>
          <w:jc w:val="center"/>
        </w:trPr>
        <w:tc>
          <w:tcPr>
            <w:tcW w:w="1738" w:type="pct"/>
            <w:vAlign w:val="bottom"/>
          </w:tcPr>
          <w:p w:rsidR="000C0637" w:rsidRPr="000C0637" w:rsidRDefault="000C0637" w:rsidP="00D03A4F">
            <w:pPr>
              <w:spacing w:before="80" w:after="0" w:line="240" w:lineRule="auto"/>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Размер общей площади жилого помещения, в среднем на одного проживающего, кв. м </w:t>
            </w:r>
          </w:p>
        </w:tc>
        <w:tc>
          <w:tcPr>
            <w:tcW w:w="718"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23</w:t>
            </w:r>
            <w:r w:rsidR="00DC6F11">
              <w:rPr>
                <w:rFonts w:ascii="Times New Roman" w:eastAsia="Times New Roman" w:hAnsi="Times New Roman" w:cs="Times New Roman"/>
                <w:sz w:val="24"/>
                <w:szCs w:val="24"/>
                <w:lang w:eastAsia="ru-RU"/>
              </w:rPr>
              <w:t>,1</w:t>
            </w:r>
          </w:p>
        </w:tc>
        <w:tc>
          <w:tcPr>
            <w:tcW w:w="806"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1</w:t>
            </w:r>
            <w:r w:rsidR="00DC6F11">
              <w:rPr>
                <w:rFonts w:ascii="Times New Roman" w:eastAsia="Times New Roman" w:hAnsi="Times New Roman" w:cs="Times New Roman"/>
                <w:sz w:val="24"/>
                <w:szCs w:val="24"/>
                <w:lang w:eastAsia="ru-RU"/>
              </w:rPr>
              <w:t>6,7</w:t>
            </w:r>
          </w:p>
        </w:tc>
        <w:tc>
          <w:tcPr>
            <w:tcW w:w="854"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22</w:t>
            </w:r>
            <w:r w:rsidR="00DC6F11">
              <w:rPr>
                <w:rFonts w:ascii="Times New Roman" w:eastAsia="Times New Roman" w:hAnsi="Times New Roman" w:cs="Times New Roman"/>
                <w:sz w:val="24"/>
                <w:szCs w:val="24"/>
                <w:lang w:eastAsia="ru-RU"/>
              </w:rPr>
              <w:t>,4</w:t>
            </w:r>
          </w:p>
        </w:tc>
        <w:tc>
          <w:tcPr>
            <w:tcW w:w="884" w:type="pct"/>
            <w:vAlign w:val="center"/>
          </w:tcPr>
          <w:p w:rsidR="000C0637" w:rsidRPr="000C0637" w:rsidRDefault="000C0637" w:rsidP="003E012B">
            <w:pPr>
              <w:spacing w:after="0" w:line="240" w:lineRule="auto"/>
              <w:jc w:val="center"/>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25</w:t>
            </w:r>
            <w:r w:rsidR="00DC6F11">
              <w:rPr>
                <w:rFonts w:ascii="Times New Roman" w:eastAsia="Times New Roman" w:hAnsi="Times New Roman" w:cs="Times New Roman"/>
                <w:sz w:val="24"/>
                <w:szCs w:val="24"/>
                <w:lang w:eastAsia="ru-RU"/>
              </w:rPr>
              <w:t>,0</w:t>
            </w:r>
          </w:p>
        </w:tc>
      </w:tr>
      <w:tr w:rsidR="000C0637" w:rsidRPr="000C0637" w:rsidTr="00944CB1">
        <w:trPr>
          <w:trHeight w:val="519"/>
          <w:jc w:val="center"/>
        </w:trPr>
        <w:tc>
          <w:tcPr>
            <w:tcW w:w="5000" w:type="pct"/>
            <w:gridSpan w:val="5"/>
            <w:vAlign w:val="center"/>
          </w:tcPr>
          <w:p w:rsidR="000C0637" w:rsidRPr="000C0637" w:rsidRDefault="000C0637" w:rsidP="000C0637">
            <w:pPr>
              <w:spacing w:before="80" w:after="0" w:line="240" w:lineRule="auto"/>
              <w:ind w:right="-206"/>
              <w:jc w:val="center"/>
              <w:rPr>
                <w:rFonts w:ascii="Times New Roman" w:eastAsia="Times New Roman" w:hAnsi="Times New Roman" w:cs="Times New Roman"/>
                <w:b/>
                <w:sz w:val="24"/>
                <w:szCs w:val="24"/>
                <w:lang w:eastAsia="ru-RU"/>
              </w:rPr>
            </w:pPr>
            <w:r w:rsidRPr="000C0637">
              <w:rPr>
                <w:rFonts w:ascii="Times New Roman" w:eastAsia="Times New Roman" w:hAnsi="Times New Roman" w:cs="Times New Roman"/>
                <w:b/>
                <w:sz w:val="24"/>
                <w:szCs w:val="24"/>
                <w:lang w:eastAsia="ru-RU"/>
              </w:rPr>
              <w:t>2020 г.</w:t>
            </w:r>
          </w:p>
        </w:tc>
      </w:tr>
      <w:tr w:rsidR="000C0637" w:rsidRPr="000C0637" w:rsidTr="00944CB1">
        <w:trPr>
          <w:jc w:val="center"/>
        </w:trPr>
        <w:tc>
          <w:tcPr>
            <w:tcW w:w="1738" w:type="pct"/>
            <w:vAlign w:val="bottom"/>
          </w:tcPr>
          <w:p w:rsidR="000C0637" w:rsidRPr="000C0637" w:rsidRDefault="000C0637" w:rsidP="00D03A4F">
            <w:pPr>
              <w:spacing w:before="80" w:after="0" w:line="240" w:lineRule="auto"/>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Из общего числа домашних хозяйств проживают в жилых помещениях, различающихся  </w:t>
            </w:r>
          </w:p>
        </w:tc>
        <w:tc>
          <w:tcPr>
            <w:tcW w:w="718" w:type="pct"/>
            <w:tcBorders>
              <w:bottom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100</w:t>
            </w:r>
          </w:p>
        </w:tc>
        <w:tc>
          <w:tcPr>
            <w:tcW w:w="806" w:type="pct"/>
            <w:tcBorders>
              <w:bottom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100</w:t>
            </w:r>
          </w:p>
        </w:tc>
        <w:tc>
          <w:tcPr>
            <w:tcW w:w="854" w:type="pct"/>
            <w:tcBorders>
              <w:bottom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100</w:t>
            </w:r>
          </w:p>
        </w:tc>
        <w:tc>
          <w:tcPr>
            <w:tcW w:w="884" w:type="pct"/>
            <w:tcBorders>
              <w:bottom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100</w:t>
            </w:r>
          </w:p>
        </w:tc>
      </w:tr>
      <w:tr w:rsidR="000C0637" w:rsidRPr="000C0637" w:rsidTr="00944CB1">
        <w:trPr>
          <w:jc w:val="center"/>
        </w:trPr>
        <w:tc>
          <w:tcPr>
            <w:tcW w:w="1738" w:type="pct"/>
            <w:vAlign w:val="bottom"/>
          </w:tcPr>
          <w:p w:rsidR="000C0637" w:rsidRPr="000C0637" w:rsidRDefault="000C0637" w:rsidP="00D03A4F">
            <w:pPr>
              <w:spacing w:before="40" w:after="0" w:line="240" w:lineRule="auto"/>
              <w:ind w:left="170"/>
              <w:rPr>
                <w:rFonts w:ascii="Times New Roman" w:eastAsia="Times New Roman" w:hAnsi="Times New Roman" w:cs="Times New Roman"/>
                <w:i/>
                <w:sz w:val="24"/>
                <w:szCs w:val="24"/>
                <w:lang w:eastAsia="ru-RU"/>
              </w:rPr>
            </w:pPr>
            <w:r w:rsidRPr="000C0637">
              <w:rPr>
                <w:rFonts w:ascii="Times New Roman" w:eastAsia="Times New Roman" w:hAnsi="Times New Roman" w:cs="Times New Roman"/>
                <w:i/>
                <w:sz w:val="24"/>
                <w:szCs w:val="24"/>
                <w:lang w:eastAsia="ru-RU"/>
              </w:rPr>
              <w:t>по формам собственности занимаемого жилья</w:t>
            </w:r>
          </w:p>
        </w:tc>
        <w:tc>
          <w:tcPr>
            <w:tcW w:w="718"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p>
        </w:tc>
        <w:tc>
          <w:tcPr>
            <w:tcW w:w="806"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p>
        </w:tc>
        <w:tc>
          <w:tcPr>
            <w:tcW w:w="85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p>
        </w:tc>
        <w:tc>
          <w:tcPr>
            <w:tcW w:w="88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p>
        </w:tc>
      </w:tr>
      <w:tr w:rsidR="000C0637" w:rsidRPr="000C0637" w:rsidTr="00944CB1">
        <w:trPr>
          <w:jc w:val="center"/>
        </w:trPr>
        <w:tc>
          <w:tcPr>
            <w:tcW w:w="1738" w:type="pct"/>
            <w:vAlign w:val="bottom"/>
          </w:tcPr>
          <w:p w:rsidR="000C0637" w:rsidRPr="000C0637" w:rsidRDefault="000C0637" w:rsidP="00D03A4F">
            <w:pPr>
              <w:spacing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государственное или муниципальное</w:t>
            </w:r>
          </w:p>
        </w:tc>
        <w:tc>
          <w:tcPr>
            <w:tcW w:w="718"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1,9</w:t>
            </w:r>
          </w:p>
        </w:tc>
        <w:tc>
          <w:tcPr>
            <w:tcW w:w="806"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1,8</w:t>
            </w:r>
          </w:p>
        </w:tc>
        <w:tc>
          <w:tcPr>
            <w:tcW w:w="85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1,8</w:t>
            </w:r>
          </w:p>
        </w:tc>
        <w:tc>
          <w:tcPr>
            <w:tcW w:w="88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2,1</w:t>
            </w:r>
          </w:p>
        </w:tc>
      </w:tr>
      <w:tr w:rsidR="000C0637" w:rsidRPr="000C0637" w:rsidTr="00944CB1">
        <w:trPr>
          <w:jc w:val="center"/>
        </w:trPr>
        <w:tc>
          <w:tcPr>
            <w:tcW w:w="1738" w:type="pct"/>
            <w:vAlign w:val="bottom"/>
          </w:tcPr>
          <w:p w:rsidR="000C0637" w:rsidRPr="000C0637" w:rsidRDefault="000C0637" w:rsidP="00D03A4F">
            <w:pPr>
              <w:spacing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частное, ЖСК </w:t>
            </w:r>
          </w:p>
        </w:tc>
        <w:tc>
          <w:tcPr>
            <w:tcW w:w="718" w:type="pct"/>
            <w:tcBorders>
              <w:top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92,5</w:t>
            </w:r>
          </w:p>
        </w:tc>
        <w:tc>
          <w:tcPr>
            <w:tcW w:w="806" w:type="pct"/>
            <w:tcBorders>
              <w:top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91,3</w:t>
            </w:r>
          </w:p>
        </w:tc>
        <w:tc>
          <w:tcPr>
            <w:tcW w:w="854" w:type="pct"/>
            <w:tcBorders>
              <w:top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92,0</w:t>
            </w:r>
          </w:p>
        </w:tc>
        <w:tc>
          <w:tcPr>
            <w:tcW w:w="884" w:type="pct"/>
            <w:tcBorders>
              <w:top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94,0</w:t>
            </w:r>
          </w:p>
        </w:tc>
      </w:tr>
      <w:tr w:rsidR="000C0637" w:rsidRPr="000C0637" w:rsidTr="00944CB1">
        <w:trPr>
          <w:jc w:val="center"/>
        </w:trPr>
        <w:tc>
          <w:tcPr>
            <w:tcW w:w="1738" w:type="pct"/>
            <w:vAlign w:val="bottom"/>
          </w:tcPr>
          <w:p w:rsidR="000C0637" w:rsidRPr="000C0637" w:rsidRDefault="000C0637" w:rsidP="00D03A4F">
            <w:pPr>
              <w:spacing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другая форма собственности </w:t>
            </w:r>
          </w:p>
        </w:tc>
        <w:tc>
          <w:tcPr>
            <w:tcW w:w="718" w:type="pct"/>
            <w:tcBorders>
              <w:bottom w:val="single" w:sz="4" w:space="0" w:color="auto"/>
            </w:tcBorders>
            <w:vAlign w:val="center"/>
          </w:tcPr>
          <w:p w:rsidR="000C0637" w:rsidRPr="000C0637" w:rsidRDefault="000C0637" w:rsidP="00827204">
            <w:pPr>
              <w:spacing w:after="0" w:line="240" w:lineRule="auto"/>
              <w:jc w:val="center"/>
              <w:rPr>
                <w:rFonts w:ascii="Times New Roman" w:hAnsi="Times New Roman"/>
                <w:sz w:val="24"/>
                <w:szCs w:val="24"/>
              </w:rPr>
            </w:pPr>
            <w:r w:rsidRPr="000C0637">
              <w:rPr>
                <w:rFonts w:ascii="Times New Roman" w:hAnsi="Times New Roman"/>
                <w:sz w:val="24"/>
                <w:szCs w:val="24"/>
              </w:rPr>
              <w:t>5,</w:t>
            </w:r>
            <w:r w:rsidR="00827204">
              <w:rPr>
                <w:rFonts w:ascii="Times New Roman" w:hAnsi="Times New Roman"/>
                <w:sz w:val="24"/>
                <w:szCs w:val="24"/>
              </w:rPr>
              <w:t>7</w:t>
            </w:r>
          </w:p>
        </w:tc>
        <w:tc>
          <w:tcPr>
            <w:tcW w:w="806" w:type="pct"/>
            <w:tcBorders>
              <w:bottom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6,9</w:t>
            </w:r>
          </w:p>
        </w:tc>
        <w:tc>
          <w:tcPr>
            <w:tcW w:w="854" w:type="pct"/>
            <w:tcBorders>
              <w:bottom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6,2</w:t>
            </w:r>
          </w:p>
        </w:tc>
        <w:tc>
          <w:tcPr>
            <w:tcW w:w="884" w:type="pct"/>
            <w:tcBorders>
              <w:bottom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3,8</w:t>
            </w:r>
          </w:p>
        </w:tc>
      </w:tr>
      <w:tr w:rsidR="000C0637" w:rsidRPr="000C0637" w:rsidTr="00944CB1">
        <w:trPr>
          <w:jc w:val="center"/>
        </w:trPr>
        <w:tc>
          <w:tcPr>
            <w:tcW w:w="1738" w:type="pct"/>
            <w:vAlign w:val="bottom"/>
          </w:tcPr>
          <w:p w:rsidR="000C0637" w:rsidRPr="000C0637" w:rsidRDefault="000C0637" w:rsidP="00D03A4F">
            <w:pPr>
              <w:spacing w:before="80" w:after="0" w:line="240" w:lineRule="auto"/>
              <w:ind w:left="170"/>
              <w:rPr>
                <w:rFonts w:ascii="Times New Roman" w:eastAsia="Times New Roman" w:hAnsi="Times New Roman" w:cs="Times New Roman"/>
                <w:i/>
                <w:sz w:val="24"/>
                <w:szCs w:val="24"/>
                <w:lang w:eastAsia="ru-RU"/>
              </w:rPr>
            </w:pPr>
            <w:r w:rsidRPr="000C0637">
              <w:rPr>
                <w:rFonts w:ascii="Times New Roman" w:eastAsia="Times New Roman" w:hAnsi="Times New Roman" w:cs="Times New Roman"/>
                <w:i/>
                <w:sz w:val="24"/>
                <w:szCs w:val="24"/>
                <w:lang w:eastAsia="ru-RU"/>
              </w:rPr>
              <w:t>по типам занимаемого жилья</w:t>
            </w:r>
          </w:p>
        </w:tc>
        <w:tc>
          <w:tcPr>
            <w:tcW w:w="718"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 </w:t>
            </w:r>
          </w:p>
        </w:tc>
        <w:tc>
          <w:tcPr>
            <w:tcW w:w="806"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 </w:t>
            </w:r>
          </w:p>
        </w:tc>
        <w:tc>
          <w:tcPr>
            <w:tcW w:w="85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 </w:t>
            </w:r>
          </w:p>
        </w:tc>
        <w:tc>
          <w:tcPr>
            <w:tcW w:w="88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 </w:t>
            </w:r>
          </w:p>
        </w:tc>
      </w:tr>
      <w:tr w:rsidR="000C0637" w:rsidRPr="000C0637" w:rsidTr="00944CB1">
        <w:trPr>
          <w:jc w:val="center"/>
        </w:trPr>
        <w:tc>
          <w:tcPr>
            <w:tcW w:w="1738" w:type="pct"/>
            <w:vAlign w:val="bottom"/>
          </w:tcPr>
          <w:p w:rsidR="000C0637" w:rsidRPr="000C0637" w:rsidRDefault="000C0637" w:rsidP="00D03A4F">
            <w:pPr>
              <w:spacing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 отдельной квартире</w:t>
            </w:r>
          </w:p>
        </w:tc>
        <w:tc>
          <w:tcPr>
            <w:tcW w:w="718"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71,1</w:t>
            </w:r>
          </w:p>
        </w:tc>
        <w:tc>
          <w:tcPr>
            <w:tcW w:w="806"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827204">
            <w:pPr>
              <w:spacing w:after="0" w:line="240" w:lineRule="auto"/>
              <w:jc w:val="center"/>
              <w:rPr>
                <w:rFonts w:ascii="Times New Roman" w:hAnsi="Times New Roman"/>
                <w:sz w:val="24"/>
                <w:szCs w:val="24"/>
              </w:rPr>
            </w:pPr>
            <w:r w:rsidRPr="000C0637">
              <w:rPr>
                <w:rFonts w:ascii="Times New Roman" w:hAnsi="Times New Roman"/>
                <w:sz w:val="24"/>
                <w:szCs w:val="24"/>
              </w:rPr>
              <w:t>69,</w:t>
            </w:r>
            <w:r w:rsidR="00827204">
              <w:rPr>
                <w:rFonts w:ascii="Times New Roman" w:hAnsi="Times New Roman"/>
                <w:sz w:val="24"/>
                <w:szCs w:val="24"/>
              </w:rPr>
              <w:t>1</w:t>
            </w:r>
          </w:p>
        </w:tc>
        <w:tc>
          <w:tcPr>
            <w:tcW w:w="85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84,4</w:t>
            </w:r>
          </w:p>
        </w:tc>
        <w:tc>
          <w:tcPr>
            <w:tcW w:w="88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28,3</w:t>
            </w:r>
          </w:p>
        </w:tc>
      </w:tr>
      <w:tr w:rsidR="000C0637" w:rsidRPr="000C0637" w:rsidTr="00944CB1">
        <w:trPr>
          <w:jc w:val="center"/>
        </w:trPr>
        <w:tc>
          <w:tcPr>
            <w:tcW w:w="1738" w:type="pct"/>
            <w:vAlign w:val="bottom"/>
          </w:tcPr>
          <w:p w:rsidR="000C0637" w:rsidRPr="000C0637" w:rsidRDefault="000C0637" w:rsidP="00D03A4F">
            <w:pPr>
              <w:spacing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 коммунальной квартире</w:t>
            </w:r>
          </w:p>
        </w:tc>
        <w:tc>
          <w:tcPr>
            <w:tcW w:w="718" w:type="pct"/>
            <w:tcBorders>
              <w:top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0,5</w:t>
            </w:r>
          </w:p>
        </w:tc>
        <w:tc>
          <w:tcPr>
            <w:tcW w:w="806" w:type="pct"/>
            <w:tcBorders>
              <w:top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0,3</w:t>
            </w:r>
          </w:p>
        </w:tc>
        <w:tc>
          <w:tcPr>
            <w:tcW w:w="854" w:type="pct"/>
            <w:tcBorders>
              <w:top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0,6</w:t>
            </w:r>
          </w:p>
        </w:tc>
        <w:tc>
          <w:tcPr>
            <w:tcW w:w="884" w:type="pct"/>
            <w:tcBorders>
              <w:top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0,1</w:t>
            </w:r>
          </w:p>
        </w:tc>
      </w:tr>
      <w:tr w:rsidR="000C0637" w:rsidRPr="000C0637" w:rsidTr="00944CB1">
        <w:trPr>
          <w:jc w:val="center"/>
        </w:trPr>
        <w:tc>
          <w:tcPr>
            <w:tcW w:w="1738" w:type="pct"/>
            <w:vAlign w:val="bottom"/>
          </w:tcPr>
          <w:p w:rsidR="000C0637" w:rsidRPr="000C0637" w:rsidRDefault="000C0637" w:rsidP="00D03A4F">
            <w:pPr>
              <w:spacing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в общежитии </w:t>
            </w:r>
          </w:p>
        </w:tc>
        <w:tc>
          <w:tcPr>
            <w:tcW w:w="718" w:type="pct"/>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0,1</w:t>
            </w:r>
          </w:p>
        </w:tc>
        <w:tc>
          <w:tcPr>
            <w:tcW w:w="806" w:type="pct"/>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0,1</w:t>
            </w:r>
          </w:p>
        </w:tc>
        <w:tc>
          <w:tcPr>
            <w:tcW w:w="854" w:type="pct"/>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0,1</w:t>
            </w:r>
          </w:p>
        </w:tc>
        <w:tc>
          <w:tcPr>
            <w:tcW w:w="884" w:type="pct"/>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0,2</w:t>
            </w:r>
          </w:p>
        </w:tc>
      </w:tr>
      <w:tr w:rsidR="000C0637" w:rsidRPr="000C0637" w:rsidTr="00944CB1">
        <w:trPr>
          <w:jc w:val="center"/>
        </w:trPr>
        <w:tc>
          <w:tcPr>
            <w:tcW w:w="1738" w:type="pct"/>
            <w:vAlign w:val="bottom"/>
          </w:tcPr>
          <w:p w:rsidR="000C0637" w:rsidRPr="000C0637" w:rsidRDefault="000C0637" w:rsidP="00D03A4F">
            <w:pPr>
              <w:spacing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 отдельном доме, в части дома</w:t>
            </w:r>
          </w:p>
        </w:tc>
        <w:tc>
          <w:tcPr>
            <w:tcW w:w="718" w:type="pct"/>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28,3</w:t>
            </w:r>
          </w:p>
        </w:tc>
        <w:tc>
          <w:tcPr>
            <w:tcW w:w="806" w:type="pct"/>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30,5</w:t>
            </w:r>
          </w:p>
        </w:tc>
        <w:tc>
          <w:tcPr>
            <w:tcW w:w="854" w:type="pct"/>
            <w:vAlign w:val="center"/>
          </w:tcPr>
          <w:p w:rsidR="000C0637" w:rsidRPr="000C0637" w:rsidRDefault="00827204" w:rsidP="003E012B">
            <w:pPr>
              <w:spacing w:after="0" w:line="240" w:lineRule="auto"/>
              <w:jc w:val="center"/>
              <w:rPr>
                <w:rFonts w:ascii="Times New Roman" w:hAnsi="Times New Roman"/>
                <w:sz w:val="24"/>
                <w:szCs w:val="24"/>
              </w:rPr>
            </w:pPr>
            <w:r>
              <w:rPr>
                <w:rFonts w:ascii="Times New Roman" w:hAnsi="Times New Roman"/>
                <w:sz w:val="24"/>
                <w:szCs w:val="24"/>
              </w:rPr>
              <w:t>15,0</w:t>
            </w:r>
          </w:p>
        </w:tc>
        <w:tc>
          <w:tcPr>
            <w:tcW w:w="884" w:type="pct"/>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71,4</w:t>
            </w:r>
          </w:p>
        </w:tc>
      </w:tr>
      <w:tr w:rsidR="000C0637" w:rsidRPr="000C0637" w:rsidTr="00944CB1">
        <w:trPr>
          <w:jc w:val="center"/>
        </w:trPr>
        <w:tc>
          <w:tcPr>
            <w:tcW w:w="1738" w:type="pct"/>
            <w:vAlign w:val="bottom"/>
          </w:tcPr>
          <w:p w:rsidR="000C0637" w:rsidRPr="000C0637" w:rsidRDefault="000C0637" w:rsidP="00D03A4F">
            <w:pPr>
              <w:spacing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в другом жилище</w:t>
            </w:r>
          </w:p>
        </w:tc>
        <w:tc>
          <w:tcPr>
            <w:tcW w:w="718" w:type="pct"/>
            <w:tcBorders>
              <w:bottom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0,0</w:t>
            </w:r>
          </w:p>
        </w:tc>
        <w:tc>
          <w:tcPr>
            <w:tcW w:w="806" w:type="pct"/>
            <w:tcBorders>
              <w:bottom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0,0</w:t>
            </w:r>
          </w:p>
        </w:tc>
        <w:tc>
          <w:tcPr>
            <w:tcW w:w="854" w:type="pct"/>
            <w:tcBorders>
              <w:bottom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0,0</w:t>
            </w:r>
          </w:p>
        </w:tc>
        <w:tc>
          <w:tcPr>
            <w:tcW w:w="884" w:type="pct"/>
            <w:tcBorders>
              <w:bottom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0,0</w:t>
            </w:r>
          </w:p>
        </w:tc>
      </w:tr>
      <w:tr w:rsidR="000C0637" w:rsidRPr="000C0637" w:rsidTr="00944CB1">
        <w:trPr>
          <w:jc w:val="center"/>
        </w:trPr>
        <w:tc>
          <w:tcPr>
            <w:tcW w:w="1738" w:type="pct"/>
            <w:vAlign w:val="bottom"/>
          </w:tcPr>
          <w:p w:rsidR="000C0637" w:rsidRPr="000C0637" w:rsidRDefault="000C0637" w:rsidP="00D03A4F">
            <w:pPr>
              <w:spacing w:after="0" w:line="240" w:lineRule="auto"/>
              <w:ind w:left="170"/>
              <w:rPr>
                <w:rFonts w:ascii="Times New Roman" w:eastAsia="Times New Roman" w:hAnsi="Times New Roman" w:cs="Times New Roman"/>
                <w:i/>
                <w:sz w:val="24"/>
                <w:szCs w:val="24"/>
                <w:lang w:eastAsia="ru-RU"/>
              </w:rPr>
            </w:pPr>
            <w:r w:rsidRPr="000C0637">
              <w:rPr>
                <w:rFonts w:ascii="Times New Roman" w:eastAsia="Times New Roman" w:hAnsi="Times New Roman" w:cs="Times New Roman"/>
                <w:i/>
                <w:sz w:val="24"/>
                <w:szCs w:val="24"/>
                <w:lang w:eastAsia="ru-RU"/>
              </w:rPr>
              <w:t>по числу занимаемых комнат</w:t>
            </w:r>
          </w:p>
        </w:tc>
        <w:tc>
          <w:tcPr>
            <w:tcW w:w="718"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 </w:t>
            </w:r>
          </w:p>
        </w:tc>
        <w:tc>
          <w:tcPr>
            <w:tcW w:w="806"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 </w:t>
            </w:r>
          </w:p>
        </w:tc>
        <w:tc>
          <w:tcPr>
            <w:tcW w:w="85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 </w:t>
            </w:r>
          </w:p>
        </w:tc>
        <w:tc>
          <w:tcPr>
            <w:tcW w:w="88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 </w:t>
            </w:r>
          </w:p>
        </w:tc>
      </w:tr>
      <w:tr w:rsidR="000C0637" w:rsidRPr="000C0637" w:rsidTr="00944CB1">
        <w:trPr>
          <w:jc w:val="center"/>
        </w:trPr>
        <w:tc>
          <w:tcPr>
            <w:tcW w:w="1738" w:type="pct"/>
            <w:vAlign w:val="bottom"/>
          </w:tcPr>
          <w:p w:rsidR="000C0637" w:rsidRPr="000C0637" w:rsidRDefault="000C0637" w:rsidP="00D03A4F">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1 комнату </w:t>
            </w:r>
          </w:p>
        </w:tc>
        <w:tc>
          <w:tcPr>
            <w:tcW w:w="718"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14,1</w:t>
            </w:r>
          </w:p>
        </w:tc>
        <w:tc>
          <w:tcPr>
            <w:tcW w:w="806"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8,8</w:t>
            </w:r>
          </w:p>
        </w:tc>
        <w:tc>
          <w:tcPr>
            <w:tcW w:w="85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16,0</w:t>
            </w:r>
          </w:p>
        </w:tc>
        <w:tc>
          <w:tcPr>
            <w:tcW w:w="884" w:type="pct"/>
            <w:tcBorders>
              <w:top w:val="single" w:sz="4" w:space="0" w:color="auto"/>
              <w:left w:val="single" w:sz="4" w:space="0" w:color="auto"/>
              <w:bottom w:val="single" w:sz="4" w:space="0" w:color="auto"/>
              <w:right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8,0</w:t>
            </w:r>
          </w:p>
        </w:tc>
      </w:tr>
      <w:tr w:rsidR="000C0637" w:rsidRPr="000C0637" w:rsidTr="00944CB1">
        <w:trPr>
          <w:jc w:val="center"/>
        </w:trPr>
        <w:tc>
          <w:tcPr>
            <w:tcW w:w="1738" w:type="pct"/>
            <w:vAlign w:val="bottom"/>
          </w:tcPr>
          <w:p w:rsidR="000C0637" w:rsidRPr="000C0637" w:rsidRDefault="000C0637" w:rsidP="00D03A4F">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2 комнаты</w:t>
            </w:r>
          </w:p>
        </w:tc>
        <w:tc>
          <w:tcPr>
            <w:tcW w:w="718" w:type="pct"/>
            <w:tcBorders>
              <w:top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38,8</w:t>
            </w:r>
          </w:p>
        </w:tc>
        <w:tc>
          <w:tcPr>
            <w:tcW w:w="806" w:type="pct"/>
            <w:tcBorders>
              <w:top w:val="single" w:sz="4" w:space="0" w:color="auto"/>
            </w:tcBorders>
            <w:vAlign w:val="center"/>
          </w:tcPr>
          <w:p w:rsidR="000C0637" w:rsidRPr="000C0637" w:rsidRDefault="000C0637" w:rsidP="004E7D0B">
            <w:pPr>
              <w:spacing w:after="0" w:line="240" w:lineRule="auto"/>
              <w:jc w:val="center"/>
              <w:rPr>
                <w:rFonts w:ascii="Times New Roman" w:hAnsi="Times New Roman"/>
                <w:sz w:val="24"/>
                <w:szCs w:val="24"/>
              </w:rPr>
            </w:pPr>
            <w:r w:rsidRPr="000C0637">
              <w:rPr>
                <w:rFonts w:ascii="Times New Roman" w:hAnsi="Times New Roman"/>
                <w:sz w:val="24"/>
                <w:szCs w:val="24"/>
              </w:rPr>
              <w:t>36,</w:t>
            </w:r>
            <w:r w:rsidR="004E7D0B">
              <w:rPr>
                <w:rFonts w:ascii="Times New Roman" w:hAnsi="Times New Roman"/>
                <w:sz w:val="24"/>
                <w:szCs w:val="24"/>
              </w:rPr>
              <w:t>2</w:t>
            </w:r>
          </w:p>
        </w:tc>
        <w:tc>
          <w:tcPr>
            <w:tcW w:w="854" w:type="pct"/>
            <w:tcBorders>
              <w:top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43,1</w:t>
            </w:r>
          </w:p>
        </w:tc>
        <w:tc>
          <w:tcPr>
            <w:tcW w:w="884" w:type="pct"/>
            <w:tcBorders>
              <w:top w:val="single" w:sz="4" w:space="0" w:color="auto"/>
            </w:tcBorders>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24,9</w:t>
            </w:r>
          </w:p>
        </w:tc>
      </w:tr>
      <w:tr w:rsidR="000C0637" w:rsidRPr="000C0637" w:rsidTr="00944CB1">
        <w:trPr>
          <w:jc w:val="center"/>
        </w:trPr>
        <w:tc>
          <w:tcPr>
            <w:tcW w:w="1738" w:type="pct"/>
            <w:vAlign w:val="bottom"/>
          </w:tcPr>
          <w:p w:rsidR="000C0637" w:rsidRPr="000C0637" w:rsidRDefault="000C0637" w:rsidP="00D03A4F">
            <w:pPr>
              <w:spacing w:before="80" w:after="0" w:line="240" w:lineRule="auto"/>
              <w:ind w:left="284"/>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3 и более комнат</w:t>
            </w:r>
          </w:p>
        </w:tc>
        <w:tc>
          <w:tcPr>
            <w:tcW w:w="718" w:type="pct"/>
            <w:vAlign w:val="center"/>
          </w:tcPr>
          <w:p w:rsidR="000C0637" w:rsidRPr="000C0637" w:rsidRDefault="000C0637" w:rsidP="004E7D0B">
            <w:pPr>
              <w:spacing w:after="0" w:line="240" w:lineRule="auto"/>
              <w:jc w:val="center"/>
              <w:rPr>
                <w:rFonts w:ascii="Times New Roman" w:hAnsi="Times New Roman"/>
                <w:sz w:val="24"/>
                <w:szCs w:val="24"/>
              </w:rPr>
            </w:pPr>
            <w:r w:rsidRPr="000C0637">
              <w:rPr>
                <w:rFonts w:ascii="Times New Roman" w:hAnsi="Times New Roman"/>
                <w:sz w:val="24"/>
                <w:szCs w:val="24"/>
              </w:rPr>
              <w:t>47,</w:t>
            </w:r>
            <w:r w:rsidR="004E7D0B">
              <w:rPr>
                <w:rFonts w:ascii="Times New Roman" w:hAnsi="Times New Roman"/>
                <w:sz w:val="24"/>
                <w:szCs w:val="24"/>
              </w:rPr>
              <w:t>0</w:t>
            </w:r>
          </w:p>
        </w:tc>
        <w:tc>
          <w:tcPr>
            <w:tcW w:w="806" w:type="pct"/>
            <w:vAlign w:val="center"/>
          </w:tcPr>
          <w:p w:rsidR="000C0637" w:rsidRPr="000C0637" w:rsidRDefault="000C0637" w:rsidP="004E7D0B">
            <w:pPr>
              <w:spacing w:after="0" w:line="240" w:lineRule="auto"/>
              <w:jc w:val="center"/>
              <w:rPr>
                <w:rFonts w:ascii="Times New Roman" w:hAnsi="Times New Roman"/>
                <w:sz w:val="24"/>
                <w:szCs w:val="24"/>
              </w:rPr>
            </w:pPr>
            <w:r w:rsidRPr="000C0637">
              <w:rPr>
                <w:rFonts w:ascii="Times New Roman" w:hAnsi="Times New Roman"/>
                <w:sz w:val="24"/>
                <w:szCs w:val="24"/>
              </w:rPr>
              <w:t>55,</w:t>
            </w:r>
            <w:r w:rsidR="004E7D0B">
              <w:rPr>
                <w:rFonts w:ascii="Times New Roman" w:hAnsi="Times New Roman"/>
                <w:sz w:val="24"/>
                <w:szCs w:val="24"/>
              </w:rPr>
              <w:t>0</w:t>
            </w:r>
          </w:p>
        </w:tc>
        <w:tc>
          <w:tcPr>
            <w:tcW w:w="854" w:type="pct"/>
            <w:vAlign w:val="center"/>
          </w:tcPr>
          <w:p w:rsidR="000C0637" w:rsidRPr="000C0637" w:rsidRDefault="000C0637" w:rsidP="004E7D0B">
            <w:pPr>
              <w:spacing w:after="0" w:line="240" w:lineRule="auto"/>
              <w:jc w:val="center"/>
              <w:rPr>
                <w:rFonts w:ascii="Times New Roman" w:hAnsi="Times New Roman"/>
                <w:sz w:val="24"/>
                <w:szCs w:val="24"/>
              </w:rPr>
            </w:pPr>
            <w:r w:rsidRPr="000C0637">
              <w:rPr>
                <w:rFonts w:ascii="Times New Roman" w:hAnsi="Times New Roman"/>
                <w:sz w:val="24"/>
                <w:szCs w:val="24"/>
              </w:rPr>
              <w:t>40,</w:t>
            </w:r>
            <w:r w:rsidR="004E7D0B">
              <w:rPr>
                <w:rFonts w:ascii="Times New Roman" w:hAnsi="Times New Roman"/>
                <w:sz w:val="24"/>
                <w:szCs w:val="24"/>
              </w:rPr>
              <w:t>8</w:t>
            </w:r>
          </w:p>
        </w:tc>
        <w:tc>
          <w:tcPr>
            <w:tcW w:w="884" w:type="pct"/>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67,1</w:t>
            </w:r>
          </w:p>
        </w:tc>
      </w:tr>
      <w:tr w:rsidR="000C0637" w:rsidRPr="00BD5A90" w:rsidTr="005C516F">
        <w:trPr>
          <w:trHeight w:val="309"/>
          <w:jc w:val="center"/>
        </w:trPr>
        <w:tc>
          <w:tcPr>
            <w:tcW w:w="1738" w:type="pct"/>
            <w:vAlign w:val="bottom"/>
          </w:tcPr>
          <w:p w:rsidR="000C0637" w:rsidRPr="000C0637" w:rsidRDefault="000C0637" w:rsidP="00D03A4F">
            <w:pPr>
              <w:spacing w:before="80" w:after="0" w:line="240" w:lineRule="auto"/>
              <w:rPr>
                <w:rFonts w:ascii="Times New Roman" w:eastAsia="Times New Roman" w:hAnsi="Times New Roman" w:cs="Times New Roman"/>
                <w:sz w:val="24"/>
                <w:szCs w:val="24"/>
                <w:lang w:eastAsia="ru-RU"/>
              </w:rPr>
            </w:pPr>
            <w:r w:rsidRPr="000C0637">
              <w:rPr>
                <w:rFonts w:ascii="Times New Roman" w:eastAsia="Times New Roman" w:hAnsi="Times New Roman" w:cs="Times New Roman"/>
                <w:sz w:val="24"/>
                <w:szCs w:val="24"/>
                <w:lang w:eastAsia="ru-RU"/>
              </w:rPr>
              <w:t xml:space="preserve">Размер общей площади жилого помещения, в среднем на одного проживающего, кв. м </w:t>
            </w:r>
          </w:p>
        </w:tc>
        <w:tc>
          <w:tcPr>
            <w:tcW w:w="718" w:type="pct"/>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23,1</w:t>
            </w:r>
          </w:p>
        </w:tc>
        <w:tc>
          <w:tcPr>
            <w:tcW w:w="806" w:type="pct"/>
            <w:vAlign w:val="center"/>
          </w:tcPr>
          <w:p w:rsidR="000C0637" w:rsidRPr="000C0637" w:rsidRDefault="000C0637" w:rsidP="004E7D0B">
            <w:pPr>
              <w:spacing w:after="0" w:line="240" w:lineRule="auto"/>
              <w:jc w:val="center"/>
              <w:rPr>
                <w:rFonts w:ascii="Times New Roman" w:hAnsi="Times New Roman"/>
                <w:sz w:val="24"/>
                <w:szCs w:val="24"/>
              </w:rPr>
            </w:pPr>
            <w:r w:rsidRPr="000C0637">
              <w:rPr>
                <w:rFonts w:ascii="Times New Roman" w:hAnsi="Times New Roman"/>
                <w:sz w:val="24"/>
                <w:szCs w:val="24"/>
              </w:rPr>
              <w:t>16,</w:t>
            </w:r>
            <w:r w:rsidR="004E7D0B">
              <w:rPr>
                <w:rFonts w:ascii="Times New Roman" w:hAnsi="Times New Roman"/>
                <w:sz w:val="24"/>
                <w:szCs w:val="24"/>
              </w:rPr>
              <w:t>6</w:t>
            </w:r>
          </w:p>
        </w:tc>
        <w:tc>
          <w:tcPr>
            <w:tcW w:w="854" w:type="pct"/>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22,2</w:t>
            </w:r>
          </w:p>
        </w:tc>
        <w:tc>
          <w:tcPr>
            <w:tcW w:w="884" w:type="pct"/>
            <w:vAlign w:val="center"/>
          </w:tcPr>
          <w:p w:rsidR="000C0637" w:rsidRPr="000C0637" w:rsidRDefault="000C0637" w:rsidP="003E012B">
            <w:pPr>
              <w:spacing w:after="0" w:line="240" w:lineRule="auto"/>
              <w:jc w:val="center"/>
              <w:rPr>
                <w:rFonts w:ascii="Times New Roman" w:hAnsi="Times New Roman"/>
                <w:sz w:val="24"/>
                <w:szCs w:val="24"/>
              </w:rPr>
            </w:pPr>
            <w:r w:rsidRPr="000C0637">
              <w:rPr>
                <w:rFonts w:ascii="Times New Roman" w:hAnsi="Times New Roman"/>
                <w:sz w:val="24"/>
                <w:szCs w:val="24"/>
              </w:rPr>
              <w:t>25,6</w:t>
            </w:r>
          </w:p>
        </w:tc>
      </w:tr>
    </w:tbl>
    <w:p w:rsidR="00D03A4F" w:rsidRDefault="00D03A4F" w:rsidP="00D03A4F">
      <w:pPr>
        <w:spacing w:after="0" w:line="240" w:lineRule="auto"/>
        <w:rPr>
          <w:rFonts w:ascii="Times New Roman" w:eastAsia="Times New Roman" w:hAnsi="Times New Roman" w:cs="Times New Roman"/>
          <w:sz w:val="26"/>
          <w:szCs w:val="26"/>
          <w:highlight w:val="yellow"/>
          <w:lang w:eastAsia="ru-RU"/>
        </w:rPr>
      </w:pPr>
    </w:p>
    <w:p w:rsidR="004827FD" w:rsidRPr="00BD5A90" w:rsidRDefault="004827FD" w:rsidP="00D03A4F">
      <w:pPr>
        <w:spacing w:after="0" w:line="240" w:lineRule="auto"/>
        <w:rPr>
          <w:rFonts w:ascii="Times New Roman" w:eastAsia="Times New Roman" w:hAnsi="Times New Roman" w:cs="Times New Roman"/>
          <w:sz w:val="26"/>
          <w:szCs w:val="26"/>
          <w:highlight w:val="yellow"/>
          <w:lang w:eastAsia="ru-RU"/>
        </w:rPr>
      </w:pPr>
    </w:p>
    <w:p w:rsidR="00D03A4F" w:rsidRPr="00A073CB" w:rsidRDefault="00D03A4F" w:rsidP="00D03A4F">
      <w:pPr>
        <w:spacing w:after="0" w:line="240" w:lineRule="auto"/>
        <w:jc w:val="right"/>
        <w:rPr>
          <w:rFonts w:ascii="Times New Roman" w:eastAsia="Times New Roman" w:hAnsi="Times New Roman" w:cs="Times New Roman"/>
          <w:sz w:val="26"/>
          <w:szCs w:val="26"/>
          <w:lang w:eastAsia="ru-RU"/>
        </w:rPr>
      </w:pPr>
      <w:r w:rsidRPr="00A073CB">
        <w:rPr>
          <w:rFonts w:ascii="Times New Roman" w:eastAsia="Times New Roman" w:hAnsi="Times New Roman" w:cs="Times New Roman"/>
          <w:sz w:val="26"/>
          <w:szCs w:val="26"/>
          <w:lang w:eastAsia="ru-RU"/>
        </w:rPr>
        <w:t>Таблица 5</w:t>
      </w:r>
      <w:r w:rsidR="00BF045B">
        <w:rPr>
          <w:rFonts w:ascii="Times New Roman" w:eastAsia="Times New Roman" w:hAnsi="Times New Roman" w:cs="Times New Roman"/>
          <w:sz w:val="26"/>
          <w:szCs w:val="26"/>
          <w:lang w:eastAsia="ru-RU"/>
        </w:rPr>
        <w:t>6</w:t>
      </w:r>
    </w:p>
    <w:p w:rsidR="00D03A4F" w:rsidRPr="00A073CB"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A073CB"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A073CB">
        <w:rPr>
          <w:rFonts w:ascii="Times New Roman" w:eastAsia="Times New Roman" w:hAnsi="Times New Roman" w:cs="Times New Roman"/>
          <w:b/>
          <w:bCs/>
          <w:sz w:val="26"/>
          <w:szCs w:val="26"/>
          <w:lang w:eastAsia="ru-RU"/>
        </w:rPr>
        <w:t>Потребление продуктов питания в домашних хозяйствах с детьми в возрасте до 16 лет</w:t>
      </w:r>
    </w:p>
    <w:p w:rsidR="00D03A4F" w:rsidRPr="00A073CB" w:rsidRDefault="00D03A4F" w:rsidP="00D03A4F">
      <w:pPr>
        <w:spacing w:after="0" w:line="240" w:lineRule="auto"/>
        <w:ind w:firstLine="567"/>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(по данным выборочного обследования бюджетов домашних хозяйств; в среднем на потребителя в год, кг)</w:t>
      </w:r>
    </w:p>
    <w:p w:rsidR="00D03A4F" w:rsidRPr="00A073CB" w:rsidRDefault="00D03A4F" w:rsidP="00D03A4F">
      <w:pPr>
        <w:spacing w:after="0" w:line="240" w:lineRule="auto"/>
        <w:jc w:val="right"/>
        <w:rPr>
          <w:rFonts w:ascii="Times New Roman" w:eastAsia="Times New Roman" w:hAnsi="Times New Roman" w:cs="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3973"/>
        <w:gridCol w:w="2098"/>
        <w:gridCol w:w="2080"/>
        <w:gridCol w:w="2045"/>
      </w:tblGrid>
      <w:tr w:rsidR="00D03A4F" w:rsidRPr="00A073CB" w:rsidTr="00944CB1">
        <w:trPr>
          <w:cantSplit/>
          <w:trHeight w:val="455"/>
          <w:tblHeader/>
          <w:jc w:val="center"/>
        </w:trPr>
        <w:tc>
          <w:tcPr>
            <w:tcW w:w="1948" w:type="pct"/>
            <w:vMerge w:val="restart"/>
          </w:tcPr>
          <w:p w:rsidR="00D03A4F" w:rsidRPr="00A073CB" w:rsidRDefault="00D03A4F" w:rsidP="00D03A4F">
            <w:pPr>
              <w:spacing w:before="120" w:after="0" w:line="240" w:lineRule="auto"/>
              <w:rPr>
                <w:rFonts w:ascii="Times New Roman" w:eastAsia="Times New Roman" w:hAnsi="Times New Roman" w:cs="Times New Roman"/>
                <w:sz w:val="24"/>
                <w:szCs w:val="24"/>
                <w:lang w:eastAsia="ru-RU"/>
              </w:rPr>
            </w:pPr>
          </w:p>
        </w:tc>
        <w:tc>
          <w:tcPr>
            <w:tcW w:w="3052" w:type="pct"/>
            <w:gridSpan w:val="3"/>
            <w:vAlign w:val="center"/>
          </w:tcPr>
          <w:p w:rsidR="00D03A4F" w:rsidRPr="00A073CB" w:rsidRDefault="00D03A4F" w:rsidP="00D03A4F">
            <w:pPr>
              <w:spacing w:after="0" w:line="240" w:lineRule="auto"/>
              <w:ind w:left="-57" w:right="-57"/>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Домохозяйства, имеющие детей в возрасте до 16 лет</w:t>
            </w:r>
          </w:p>
        </w:tc>
      </w:tr>
      <w:tr w:rsidR="00D03A4F" w:rsidRPr="00A073CB" w:rsidTr="00944CB1">
        <w:trPr>
          <w:cantSplit/>
          <w:trHeight w:val="419"/>
          <w:tblHeader/>
          <w:jc w:val="center"/>
        </w:trPr>
        <w:tc>
          <w:tcPr>
            <w:tcW w:w="1948" w:type="pct"/>
            <w:vMerge/>
          </w:tcPr>
          <w:p w:rsidR="00D03A4F" w:rsidRPr="00A073CB" w:rsidRDefault="00D03A4F" w:rsidP="00D03A4F">
            <w:pPr>
              <w:spacing w:before="120" w:after="0" w:line="240" w:lineRule="auto"/>
              <w:rPr>
                <w:rFonts w:ascii="Times New Roman" w:eastAsia="Times New Roman" w:hAnsi="Times New Roman" w:cs="Times New Roman"/>
                <w:sz w:val="24"/>
                <w:szCs w:val="24"/>
                <w:lang w:eastAsia="ru-RU"/>
              </w:rPr>
            </w:pPr>
          </w:p>
        </w:tc>
        <w:tc>
          <w:tcPr>
            <w:tcW w:w="1029" w:type="pct"/>
            <w:vAlign w:val="center"/>
          </w:tcPr>
          <w:p w:rsidR="00D03A4F" w:rsidRPr="00A073CB" w:rsidRDefault="00D03A4F" w:rsidP="00D03A4F">
            <w:pPr>
              <w:spacing w:after="0" w:line="240" w:lineRule="auto"/>
              <w:ind w:left="-57" w:right="-57"/>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одного ребенка</w:t>
            </w:r>
          </w:p>
        </w:tc>
        <w:tc>
          <w:tcPr>
            <w:tcW w:w="1020" w:type="pct"/>
            <w:vAlign w:val="center"/>
          </w:tcPr>
          <w:p w:rsidR="00D03A4F" w:rsidRPr="00A073CB" w:rsidRDefault="00D03A4F" w:rsidP="00D03A4F">
            <w:pPr>
              <w:spacing w:after="0" w:line="240" w:lineRule="auto"/>
              <w:ind w:left="-57" w:right="-57"/>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двух детей</w:t>
            </w:r>
          </w:p>
        </w:tc>
        <w:tc>
          <w:tcPr>
            <w:tcW w:w="1003" w:type="pct"/>
            <w:vAlign w:val="center"/>
          </w:tcPr>
          <w:p w:rsidR="00D03A4F" w:rsidRPr="00A073CB" w:rsidRDefault="00D03A4F" w:rsidP="00D03A4F">
            <w:pPr>
              <w:spacing w:after="0" w:line="240" w:lineRule="auto"/>
              <w:ind w:left="-57" w:right="-57"/>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трех и более детей</w:t>
            </w:r>
          </w:p>
        </w:tc>
      </w:tr>
      <w:tr w:rsidR="00D03A4F" w:rsidRPr="00A073CB" w:rsidTr="00944CB1">
        <w:trPr>
          <w:cantSplit/>
          <w:jc w:val="center"/>
        </w:trPr>
        <w:tc>
          <w:tcPr>
            <w:tcW w:w="5000" w:type="pct"/>
            <w:gridSpan w:val="4"/>
            <w:vAlign w:val="center"/>
          </w:tcPr>
          <w:p w:rsidR="00D03A4F" w:rsidRPr="00A073CB" w:rsidRDefault="00D03A4F" w:rsidP="00A073CB">
            <w:pPr>
              <w:spacing w:before="40" w:after="0" w:line="240" w:lineRule="auto"/>
              <w:ind w:right="-142"/>
              <w:jc w:val="center"/>
              <w:rPr>
                <w:rFonts w:ascii="Times New Roman" w:eastAsia="Times New Roman" w:hAnsi="Times New Roman" w:cs="Times New Roman"/>
                <w:b/>
                <w:sz w:val="24"/>
                <w:szCs w:val="24"/>
                <w:lang w:eastAsia="ru-RU"/>
              </w:rPr>
            </w:pPr>
            <w:r w:rsidRPr="00A073CB">
              <w:rPr>
                <w:rFonts w:ascii="Times New Roman" w:eastAsia="Times New Roman" w:hAnsi="Times New Roman" w:cs="Times New Roman"/>
                <w:b/>
                <w:sz w:val="24"/>
                <w:szCs w:val="24"/>
                <w:lang w:eastAsia="ru-RU"/>
              </w:rPr>
              <w:t>201</w:t>
            </w:r>
            <w:r w:rsidR="00A073CB" w:rsidRPr="00A073CB">
              <w:rPr>
                <w:rFonts w:ascii="Times New Roman" w:eastAsia="Times New Roman" w:hAnsi="Times New Roman" w:cs="Times New Roman"/>
                <w:b/>
                <w:sz w:val="24"/>
                <w:szCs w:val="24"/>
                <w:lang w:eastAsia="ru-RU"/>
              </w:rPr>
              <w:t>8</w:t>
            </w:r>
            <w:r w:rsidRPr="00A073CB">
              <w:rPr>
                <w:rFonts w:ascii="Times New Roman" w:eastAsia="Times New Roman" w:hAnsi="Times New Roman" w:cs="Times New Roman"/>
                <w:b/>
                <w:sz w:val="24"/>
                <w:szCs w:val="24"/>
                <w:lang w:eastAsia="ru-RU"/>
              </w:rPr>
              <w:t xml:space="preserve"> г.</w:t>
            </w:r>
          </w:p>
        </w:tc>
      </w:tr>
      <w:tr w:rsidR="00A073CB" w:rsidRPr="00A073CB" w:rsidTr="00944CB1">
        <w:trPr>
          <w:cantSplit/>
          <w:jc w:val="center"/>
        </w:trPr>
        <w:tc>
          <w:tcPr>
            <w:tcW w:w="1948" w:type="pct"/>
            <w:vAlign w:val="center"/>
          </w:tcPr>
          <w:p w:rsidR="00A073CB" w:rsidRPr="00A073CB" w:rsidRDefault="00A073CB" w:rsidP="00D03A4F">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Хлеб и хлебные продукты</w:t>
            </w:r>
          </w:p>
        </w:tc>
        <w:tc>
          <w:tcPr>
            <w:tcW w:w="1029"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78,1</w:t>
            </w:r>
          </w:p>
        </w:tc>
        <w:tc>
          <w:tcPr>
            <w:tcW w:w="1020"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72,5</w:t>
            </w:r>
          </w:p>
        </w:tc>
        <w:tc>
          <w:tcPr>
            <w:tcW w:w="1003"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84,9</w:t>
            </w:r>
          </w:p>
        </w:tc>
      </w:tr>
      <w:tr w:rsidR="00A073CB" w:rsidRPr="00A073CB" w:rsidTr="00944CB1">
        <w:trPr>
          <w:cantSplit/>
          <w:jc w:val="center"/>
        </w:trPr>
        <w:tc>
          <w:tcPr>
            <w:tcW w:w="1948" w:type="pct"/>
            <w:vAlign w:val="center"/>
          </w:tcPr>
          <w:p w:rsidR="00A073CB" w:rsidRPr="00A073CB" w:rsidRDefault="00A073CB" w:rsidP="00D03A4F">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Картофель</w:t>
            </w:r>
          </w:p>
        </w:tc>
        <w:tc>
          <w:tcPr>
            <w:tcW w:w="1029"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49,0</w:t>
            </w:r>
          </w:p>
        </w:tc>
        <w:tc>
          <w:tcPr>
            <w:tcW w:w="1020"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45,9</w:t>
            </w:r>
          </w:p>
        </w:tc>
        <w:tc>
          <w:tcPr>
            <w:tcW w:w="1003"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54,1</w:t>
            </w:r>
          </w:p>
        </w:tc>
      </w:tr>
      <w:tr w:rsidR="00A073CB" w:rsidRPr="00A073CB" w:rsidTr="00944CB1">
        <w:trPr>
          <w:cantSplit/>
          <w:jc w:val="center"/>
        </w:trPr>
        <w:tc>
          <w:tcPr>
            <w:tcW w:w="1948" w:type="pct"/>
            <w:vAlign w:val="center"/>
          </w:tcPr>
          <w:p w:rsidR="00A073CB" w:rsidRPr="00A073CB" w:rsidRDefault="00A073CB" w:rsidP="00D03A4F">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Овощи и бахчевые</w:t>
            </w:r>
          </w:p>
        </w:tc>
        <w:tc>
          <w:tcPr>
            <w:tcW w:w="1029"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90,4</w:t>
            </w:r>
          </w:p>
        </w:tc>
        <w:tc>
          <w:tcPr>
            <w:tcW w:w="1020"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76,3</w:t>
            </w:r>
          </w:p>
        </w:tc>
        <w:tc>
          <w:tcPr>
            <w:tcW w:w="1003"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77,3</w:t>
            </w:r>
          </w:p>
        </w:tc>
      </w:tr>
      <w:tr w:rsidR="00A073CB" w:rsidRPr="00A073CB" w:rsidTr="00944CB1">
        <w:trPr>
          <w:cantSplit/>
          <w:jc w:val="center"/>
        </w:trPr>
        <w:tc>
          <w:tcPr>
            <w:tcW w:w="1948" w:type="pct"/>
            <w:vAlign w:val="center"/>
          </w:tcPr>
          <w:p w:rsidR="00A073CB" w:rsidRPr="00A073CB" w:rsidRDefault="00A073CB" w:rsidP="00D03A4F">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Фрукты и ягоды</w:t>
            </w:r>
          </w:p>
        </w:tc>
        <w:tc>
          <w:tcPr>
            <w:tcW w:w="1029"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68,9</w:t>
            </w:r>
          </w:p>
        </w:tc>
        <w:tc>
          <w:tcPr>
            <w:tcW w:w="1020"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61,0</w:t>
            </w:r>
          </w:p>
        </w:tc>
        <w:tc>
          <w:tcPr>
            <w:tcW w:w="1003"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62,8</w:t>
            </w:r>
          </w:p>
        </w:tc>
      </w:tr>
      <w:tr w:rsidR="00A073CB" w:rsidRPr="00A073CB" w:rsidTr="00944CB1">
        <w:trPr>
          <w:cantSplit/>
          <w:jc w:val="center"/>
        </w:trPr>
        <w:tc>
          <w:tcPr>
            <w:tcW w:w="1948" w:type="pct"/>
            <w:vAlign w:val="center"/>
          </w:tcPr>
          <w:p w:rsidR="00A073CB" w:rsidRPr="00A073CB" w:rsidRDefault="00A073CB" w:rsidP="00D03A4F">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Мясо и мясные продукты</w:t>
            </w:r>
          </w:p>
        </w:tc>
        <w:tc>
          <w:tcPr>
            <w:tcW w:w="1029"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82,4</w:t>
            </w:r>
          </w:p>
        </w:tc>
        <w:tc>
          <w:tcPr>
            <w:tcW w:w="1020"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70,0</w:t>
            </w:r>
          </w:p>
        </w:tc>
        <w:tc>
          <w:tcPr>
            <w:tcW w:w="1003"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65,0</w:t>
            </w:r>
          </w:p>
        </w:tc>
      </w:tr>
      <w:tr w:rsidR="00A073CB" w:rsidRPr="00A073CB" w:rsidTr="00944CB1">
        <w:trPr>
          <w:cantSplit/>
          <w:jc w:val="center"/>
        </w:trPr>
        <w:tc>
          <w:tcPr>
            <w:tcW w:w="1948" w:type="pct"/>
            <w:vAlign w:val="center"/>
          </w:tcPr>
          <w:p w:rsidR="00A073CB" w:rsidRPr="00A073CB" w:rsidRDefault="00A073CB" w:rsidP="00D03A4F">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Молоко и молочные продукты</w:t>
            </w:r>
          </w:p>
        </w:tc>
        <w:tc>
          <w:tcPr>
            <w:tcW w:w="1029"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233,6</w:t>
            </w:r>
          </w:p>
        </w:tc>
        <w:tc>
          <w:tcPr>
            <w:tcW w:w="1020"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203,1</w:t>
            </w:r>
          </w:p>
        </w:tc>
        <w:tc>
          <w:tcPr>
            <w:tcW w:w="1003"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203,8</w:t>
            </w:r>
          </w:p>
        </w:tc>
      </w:tr>
      <w:tr w:rsidR="00A073CB" w:rsidRPr="00A073CB" w:rsidTr="00944CB1">
        <w:trPr>
          <w:cantSplit/>
          <w:jc w:val="center"/>
        </w:trPr>
        <w:tc>
          <w:tcPr>
            <w:tcW w:w="1948" w:type="pct"/>
            <w:vAlign w:val="center"/>
          </w:tcPr>
          <w:p w:rsidR="00A073CB" w:rsidRPr="00A073CB" w:rsidRDefault="00A073CB" w:rsidP="00D03A4F">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Яйца, шт.</w:t>
            </w:r>
          </w:p>
        </w:tc>
        <w:tc>
          <w:tcPr>
            <w:tcW w:w="1029"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195</w:t>
            </w:r>
          </w:p>
        </w:tc>
        <w:tc>
          <w:tcPr>
            <w:tcW w:w="1020"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176</w:t>
            </w:r>
          </w:p>
        </w:tc>
        <w:tc>
          <w:tcPr>
            <w:tcW w:w="1003"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175</w:t>
            </w:r>
          </w:p>
        </w:tc>
      </w:tr>
      <w:tr w:rsidR="00A073CB" w:rsidRPr="00A073CB" w:rsidTr="00944CB1">
        <w:trPr>
          <w:cantSplit/>
          <w:jc w:val="center"/>
        </w:trPr>
        <w:tc>
          <w:tcPr>
            <w:tcW w:w="1948" w:type="pct"/>
            <w:tcBorders>
              <w:bottom w:val="single" w:sz="4" w:space="0" w:color="auto"/>
            </w:tcBorders>
            <w:vAlign w:val="center"/>
          </w:tcPr>
          <w:p w:rsidR="00A073CB" w:rsidRPr="00A073CB" w:rsidRDefault="00A073CB" w:rsidP="00D03A4F">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Рыба и рыбные продукты</w:t>
            </w:r>
          </w:p>
        </w:tc>
        <w:tc>
          <w:tcPr>
            <w:tcW w:w="1029" w:type="pct"/>
            <w:tcBorders>
              <w:bottom w:val="single" w:sz="4" w:space="0" w:color="auto"/>
            </w:tcBorders>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18,3</w:t>
            </w:r>
          </w:p>
        </w:tc>
        <w:tc>
          <w:tcPr>
            <w:tcW w:w="1020" w:type="pct"/>
            <w:tcBorders>
              <w:bottom w:val="single" w:sz="4" w:space="0" w:color="auto"/>
            </w:tcBorders>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15,2</w:t>
            </w:r>
          </w:p>
        </w:tc>
        <w:tc>
          <w:tcPr>
            <w:tcW w:w="1003" w:type="pct"/>
            <w:tcBorders>
              <w:bottom w:val="single" w:sz="4" w:space="0" w:color="auto"/>
            </w:tcBorders>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15,1</w:t>
            </w:r>
          </w:p>
        </w:tc>
      </w:tr>
      <w:tr w:rsidR="00A073CB" w:rsidRPr="00A073CB" w:rsidTr="00944CB1">
        <w:trPr>
          <w:cantSplit/>
          <w:jc w:val="center"/>
        </w:trPr>
        <w:tc>
          <w:tcPr>
            <w:tcW w:w="1948" w:type="pct"/>
            <w:tcBorders>
              <w:top w:val="single" w:sz="4" w:space="0" w:color="auto"/>
              <w:left w:val="single" w:sz="4" w:space="0" w:color="auto"/>
              <w:bottom w:val="single" w:sz="4" w:space="0" w:color="auto"/>
              <w:right w:val="single" w:sz="4" w:space="0" w:color="auto"/>
            </w:tcBorders>
            <w:vAlign w:val="center"/>
          </w:tcPr>
          <w:p w:rsidR="00A073CB" w:rsidRPr="00A073CB" w:rsidRDefault="00A073CB" w:rsidP="00D03A4F">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Сахар и кондитерские изделия</w:t>
            </w:r>
          </w:p>
        </w:tc>
        <w:tc>
          <w:tcPr>
            <w:tcW w:w="1029" w:type="pct"/>
            <w:tcBorders>
              <w:top w:val="single" w:sz="4" w:space="0" w:color="auto"/>
              <w:left w:val="single" w:sz="4" w:space="0" w:color="auto"/>
              <w:bottom w:val="single" w:sz="4" w:space="0" w:color="auto"/>
              <w:right w:val="single" w:sz="4" w:space="0" w:color="auto"/>
            </w:tcBorders>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25,8</w:t>
            </w:r>
          </w:p>
        </w:tc>
        <w:tc>
          <w:tcPr>
            <w:tcW w:w="1020" w:type="pct"/>
            <w:tcBorders>
              <w:top w:val="single" w:sz="4" w:space="0" w:color="auto"/>
              <w:left w:val="single" w:sz="4" w:space="0" w:color="auto"/>
              <w:bottom w:val="single" w:sz="4" w:space="0" w:color="auto"/>
              <w:right w:val="single" w:sz="4" w:space="0" w:color="auto"/>
            </w:tcBorders>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24,2</w:t>
            </w:r>
          </w:p>
        </w:tc>
        <w:tc>
          <w:tcPr>
            <w:tcW w:w="1003" w:type="pct"/>
            <w:tcBorders>
              <w:top w:val="single" w:sz="4" w:space="0" w:color="auto"/>
              <w:left w:val="single" w:sz="4" w:space="0" w:color="auto"/>
              <w:bottom w:val="single" w:sz="4" w:space="0" w:color="auto"/>
              <w:right w:val="single" w:sz="4" w:space="0" w:color="auto"/>
            </w:tcBorders>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26,6</w:t>
            </w:r>
          </w:p>
        </w:tc>
      </w:tr>
      <w:tr w:rsidR="00A073CB" w:rsidRPr="00A073CB" w:rsidTr="00944CB1">
        <w:trPr>
          <w:cantSplit/>
          <w:jc w:val="center"/>
        </w:trPr>
        <w:tc>
          <w:tcPr>
            <w:tcW w:w="1948" w:type="pct"/>
            <w:tcBorders>
              <w:top w:val="single" w:sz="4" w:space="0" w:color="auto"/>
            </w:tcBorders>
            <w:vAlign w:val="center"/>
          </w:tcPr>
          <w:p w:rsidR="00A073CB" w:rsidRPr="00A073CB" w:rsidRDefault="00A073CB" w:rsidP="00D03A4F">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Масло растительное и другие жиры</w:t>
            </w:r>
          </w:p>
        </w:tc>
        <w:tc>
          <w:tcPr>
            <w:tcW w:w="1029" w:type="pct"/>
            <w:tcBorders>
              <w:top w:val="single" w:sz="4" w:space="0" w:color="auto"/>
            </w:tcBorders>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8,6</w:t>
            </w:r>
          </w:p>
        </w:tc>
        <w:tc>
          <w:tcPr>
            <w:tcW w:w="1020" w:type="pct"/>
            <w:tcBorders>
              <w:top w:val="single" w:sz="4" w:space="0" w:color="auto"/>
            </w:tcBorders>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7,7</w:t>
            </w:r>
          </w:p>
        </w:tc>
        <w:tc>
          <w:tcPr>
            <w:tcW w:w="1003" w:type="pct"/>
            <w:tcBorders>
              <w:top w:val="single" w:sz="4" w:space="0" w:color="auto"/>
            </w:tcBorders>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8,3</w:t>
            </w:r>
          </w:p>
        </w:tc>
      </w:tr>
      <w:tr w:rsidR="00A073CB" w:rsidRPr="00A073CB" w:rsidTr="00944CB1">
        <w:trPr>
          <w:cantSplit/>
          <w:jc w:val="center"/>
        </w:trPr>
        <w:tc>
          <w:tcPr>
            <w:tcW w:w="5000" w:type="pct"/>
            <w:gridSpan w:val="4"/>
            <w:vAlign w:val="center"/>
          </w:tcPr>
          <w:p w:rsidR="00A073CB" w:rsidRPr="00A073CB" w:rsidRDefault="00A073CB" w:rsidP="00A073CB">
            <w:pPr>
              <w:spacing w:before="40" w:after="0" w:line="240" w:lineRule="auto"/>
              <w:ind w:right="-142"/>
              <w:jc w:val="center"/>
              <w:rPr>
                <w:rFonts w:ascii="Times New Roman" w:eastAsia="Times New Roman" w:hAnsi="Times New Roman" w:cs="Times New Roman"/>
                <w:b/>
                <w:sz w:val="24"/>
                <w:szCs w:val="24"/>
                <w:vertAlign w:val="superscript"/>
                <w:lang w:eastAsia="ru-RU"/>
              </w:rPr>
            </w:pPr>
            <w:r w:rsidRPr="00A073CB">
              <w:rPr>
                <w:rFonts w:ascii="Times New Roman" w:eastAsia="Times New Roman" w:hAnsi="Times New Roman" w:cs="Times New Roman"/>
                <w:b/>
                <w:sz w:val="24"/>
                <w:szCs w:val="24"/>
                <w:lang w:eastAsia="ru-RU"/>
              </w:rPr>
              <w:t>2019 г.</w:t>
            </w:r>
          </w:p>
        </w:tc>
      </w:tr>
      <w:tr w:rsidR="00A073CB" w:rsidRPr="00A073CB" w:rsidTr="00944CB1">
        <w:trPr>
          <w:cantSplit/>
          <w:jc w:val="center"/>
        </w:trPr>
        <w:tc>
          <w:tcPr>
            <w:tcW w:w="1948" w:type="pct"/>
            <w:vAlign w:val="center"/>
          </w:tcPr>
          <w:p w:rsidR="00A073CB" w:rsidRPr="00A073CB" w:rsidRDefault="00A073CB" w:rsidP="00D03A4F">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Хлеб и хлебные продукты</w:t>
            </w:r>
          </w:p>
        </w:tc>
        <w:tc>
          <w:tcPr>
            <w:tcW w:w="1029"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83,3</w:t>
            </w:r>
          </w:p>
        </w:tc>
        <w:tc>
          <w:tcPr>
            <w:tcW w:w="1020"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75,9</w:t>
            </w:r>
          </w:p>
        </w:tc>
        <w:tc>
          <w:tcPr>
            <w:tcW w:w="1003"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88,9</w:t>
            </w:r>
          </w:p>
        </w:tc>
      </w:tr>
      <w:tr w:rsidR="00A073CB" w:rsidRPr="00A073CB" w:rsidTr="00944CB1">
        <w:trPr>
          <w:cantSplit/>
          <w:jc w:val="center"/>
        </w:trPr>
        <w:tc>
          <w:tcPr>
            <w:tcW w:w="1948" w:type="pct"/>
            <w:vAlign w:val="center"/>
          </w:tcPr>
          <w:p w:rsidR="00A073CB" w:rsidRPr="00A073CB" w:rsidRDefault="00A073CB" w:rsidP="00D03A4F">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Картофель</w:t>
            </w:r>
          </w:p>
        </w:tc>
        <w:tc>
          <w:tcPr>
            <w:tcW w:w="1029"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52,3</w:t>
            </w:r>
          </w:p>
        </w:tc>
        <w:tc>
          <w:tcPr>
            <w:tcW w:w="1020"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47,3</w:t>
            </w:r>
          </w:p>
        </w:tc>
        <w:tc>
          <w:tcPr>
            <w:tcW w:w="1003"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53,2</w:t>
            </w:r>
          </w:p>
        </w:tc>
      </w:tr>
      <w:tr w:rsidR="00A073CB" w:rsidRPr="00A073CB" w:rsidTr="00944CB1">
        <w:trPr>
          <w:cantSplit/>
          <w:jc w:val="center"/>
        </w:trPr>
        <w:tc>
          <w:tcPr>
            <w:tcW w:w="1948" w:type="pct"/>
            <w:vAlign w:val="center"/>
          </w:tcPr>
          <w:p w:rsidR="00A073CB" w:rsidRPr="00A073CB" w:rsidRDefault="00A073CB" w:rsidP="00D03A4F">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Овощи и бахчевые</w:t>
            </w:r>
          </w:p>
        </w:tc>
        <w:tc>
          <w:tcPr>
            <w:tcW w:w="1029"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91,7</w:t>
            </w:r>
          </w:p>
        </w:tc>
        <w:tc>
          <w:tcPr>
            <w:tcW w:w="1020"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76,8</w:t>
            </w:r>
          </w:p>
        </w:tc>
        <w:tc>
          <w:tcPr>
            <w:tcW w:w="1003"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74,2</w:t>
            </w:r>
          </w:p>
        </w:tc>
      </w:tr>
      <w:tr w:rsidR="00A073CB" w:rsidRPr="00A073CB" w:rsidTr="00944CB1">
        <w:trPr>
          <w:cantSplit/>
          <w:jc w:val="center"/>
        </w:trPr>
        <w:tc>
          <w:tcPr>
            <w:tcW w:w="1948" w:type="pct"/>
            <w:vAlign w:val="center"/>
          </w:tcPr>
          <w:p w:rsidR="00A073CB" w:rsidRPr="00A073CB" w:rsidRDefault="00A073CB" w:rsidP="00D03A4F">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Фрукты и ягоды</w:t>
            </w:r>
          </w:p>
        </w:tc>
        <w:tc>
          <w:tcPr>
            <w:tcW w:w="1029"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69,8</w:t>
            </w:r>
          </w:p>
        </w:tc>
        <w:tc>
          <w:tcPr>
            <w:tcW w:w="1020"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60,2</w:t>
            </w:r>
          </w:p>
        </w:tc>
        <w:tc>
          <w:tcPr>
            <w:tcW w:w="1003"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59,6</w:t>
            </w:r>
          </w:p>
        </w:tc>
      </w:tr>
      <w:tr w:rsidR="00A073CB" w:rsidRPr="00A073CB" w:rsidTr="00944CB1">
        <w:trPr>
          <w:cantSplit/>
          <w:jc w:val="center"/>
        </w:trPr>
        <w:tc>
          <w:tcPr>
            <w:tcW w:w="1948" w:type="pct"/>
            <w:vAlign w:val="center"/>
          </w:tcPr>
          <w:p w:rsidR="00A073CB" w:rsidRPr="00A073CB" w:rsidRDefault="00A073CB" w:rsidP="00D03A4F">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Мясо и мясные продукты</w:t>
            </w:r>
          </w:p>
        </w:tc>
        <w:tc>
          <w:tcPr>
            <w:tcW w:w="1029"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82,5</w:t>
            </w:r>
          </w:p>
        </w:tc>
        <w:tc>
          <w:tcPr>
            <w:tcW w:w="1020"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70,2</w:t>
            </w:r>
          </w:p>
        </w:tc>
        <w:tc>
          <w:tcPr>
            <w:tcW w:w="1003"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63,6</w:t>
            </w:r>
          </w:p>
        </w:tc>
      </w:tr>
      <w:tr w:rsidR="00A073CB" w:rsidRPr="00A073CB" w:rsidTr="00944CB1">
        <w:trPr>
          <w:cantSplit/>
          <w:jc w:val="center"/>
        </w:trPr>
        <w:tc>
          <w:tcPr>
            <w:tcW w:w="1948" w:type="pct"/>
            <w:vAlign w:val="center"/>
          </w:tcPr>
          <w:p w:rsidR="00A073CB" w:rsidRPr="00A073CB" w:rsidRDefault="00A073CB" w:rsidP="00D03A4F">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Молоко и молочные продукты</w:t>
            </w:r>
          </w:p>
        </w:tc>
        <w:tc>
          <w:tcPr>
            <w:tcW w:w="1029"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231,1</w:t>
            </w:r>
          </w:p>
        </w:tc>
        <w:tc>
          <w:tcPr>
            <w:tcW w:w="1020"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199,4</w:t>
            </w:r>
          </w:p>
        </w:tc>
        <w:tc>
          <w:tcPr>
            <w:tcW w:w="1003"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194,7</w:t>
            </w:r>
          </w:p>
        </w:tc>
      </w:tr>
      <w:tr w:rsidR="00A073CB" w:rsidRPr="00A073CB" w:rsidTr="00944CB1">
        <w:trPr>
          <w:cantSplit/>
          <w:jc w:val="center"/>
        </w:trPr>
        <w:tc>
          <w:tcPr>
            <w:tcW w:w="1948" w:type="pct"/>
            <w:vAlign w:val="center"/>
          </w:tcPr>
          <w:p w:rsidR="00A073CB" w:rsidRPr="00A073CB" w:rsidRDefault="00A073CB" w:rsidP="00D03A4F">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Яйца, шт.</w:t>
            </w:r>
          </w:p>
        </w:tc>
        <w:tc>
          <w:tcPr>
            <w:tcW w:w="1029"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205</w:t>
            </w:r>
          </w:p>
        </w:tc>
        <w:tc>
          <w:tcPr>
            <w:tcW w:w="1020"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180</w:t>
            </w:r>
          </w:p>
        </w:tc>
        <w:tc>
          <w:tcPr>
            <w:tcW w:w="1003"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173</w:t>
            </w:r>
          </w:p>
        </w:tc>
      </w:tr>
      <w:tr w:rsidR="00A073CB" w:rsidRPr="00A073CB" w:rsidTr="00944CB1">
        <w:trPr>
          <w:cantSplit/>
          <w:jc w:val="center"/>
        </w:trPr>
        <w:tc>
          <w:tcPr>
            <w:tcW w:w="1948" w:type="pct"/>
            <w:vAlign w:val="center"/>
          </w:tcPr>
          <w:p w:rsidR="00A073CB" w:rsidRPr="00A073CB" w:rsidRDefault="00A073CB" w:rsidP="00D03A4F">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Рыба и рыбные продукты</w:t>
            </w:r>
          </w:p>
        </w:tc>
        <w:tc>
          <w:tcPr>
            <w:tcW w:w="1029"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18,6</w:t>
            </w:r>
          </w:p>
        </w:tc>
        <w:tc>
          <w:tcPr>
            <w:tcW w:w="1020"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15,8</w:t>
            </w:r>
          </w:p>
        </w:tc>
        <w:tc>
          <w:tcPr>
            <w:tcW w:w="1003"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14,5</w:t>
            </w:r>
          </w:p>
        </w:tc>
      </w:tr>
      <w:tr w:rsidR="00A073CB" w:rsidRPr="00A073CB" w:rsidTr="00944CB1">
        <w:trPr>
          <w:cantSplit/>
          <w:jc w:val="center"/>
        </w:trPr>
        <w:tc>
          <w:tcPr>
            <w:tcW w:w="1948" w:type="pct"/>
            <w:vAlign w:val="center"/>
          </w:tcPr>
          <w:p w:rsidR="00A073CB" w:rsidRPr="00A073CB" w:rsidRDefault="00A073CB" w:rsidP="00D03A4F">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Сахар и кондитерские изделия</w:t>
            </w:r>
          </w:p>
        </w:tc>
        <w:tc>
          <w:tcPr>
            <w:tcW w:w="1029"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27,4</w:t>
            </w:r>
          </w:p>
        </w:tc>
        <w:tc>
          <w:tcPr>
            <w:tcW w:w="1020"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24,9</w:t>
            </w:r>
          </w:p>
        </w:tc>
        <w:tc>
          <w:tcPr>
            <w:tcW w:w="1003"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26,5</w:t>
            </w:r>
          </w:p>
        </w:tc>
      </w:tr>
      <w:tr w:rsidR="00A073CB" w:rsidRPr="00A073CB" w:rsidTr="00944CB1">
        <w:trPr>
          <w:cantSplit/>
          <w:jc w:val="center"/>
        </w:trPr>
        <w:tc>
          <w:tcPr>
            <w:tcW w:w="1948" w:type="pct"/>
            <w:vAlign w:val="center"/>
          </w:tcPr>
          <w:p w:rsidR="00A073CB" w:rsidRPr="00A073CB" w:rsidRDefault="00A073CB" w:rsidP="00D03A4F">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Масло растительное и другие жиры</w:t>
            </w:r>
          </w:p>
        </w:tc>
        <w:tc>
          <w:tcPr>
            <w:tcW w:w="1029"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9,1</w:t>
            </w:r>
          </w:p>
        </w:tc>
        <w:tc>
          <w:tcPr>
            <w:tcW w:w="1020"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7,9</w:t>
            </w:r>
          </w:p>
        </w:tc>
        <w:tc>
          <w:tcPr>
            <w:tcW w:w="1003" w:type="pct"/>
            <w:vAlign w:val="bottom"/>
          </w:tcPr>
          <w:p w:rsidR="00A073CB" w:rsidRPr="00A073CB" w:rsidRDefault="00A073CB" w:rsidP="003E012B">
            <w:pPr>
              <w:tabs>
                <w:tab w:val="left" w:pos="1803"/>
              </w:tabs>
              <w:spacing w:before="40" w:after="0" w:line="240" w:lineRule="auto"/>
              <w:ind w:right="-91"/>
              <w:jc w:val="center"/>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8,7</w:t>
            </w:r>
          </w:p>
        </w:tc>
      </w:tr>
      <w:tr w:rsidR="00A073CB" w:rsidRPr="00A073CB" w:rsidTr="00944CB1">
        <w:trPr>
          <w:cantSplit/>
          <w:jc w:val="center"/>
        </w:trPr>
        <w:tc>
          <w:tcPr>
            <w:tcW w:w="5000" w:type="pct"/>
            <w:gridSpan w:val="4"/>
            <w:vAlign w:val="bottom"/>
          </w:tcPr>
          <w:p w:rsidR="00A073CB" w:rsidRPr="00A073CB" w:rsidRDefault="00A073CB" w:rsidP="00A073CB">
            <w:pPr>
              <w:spacing w:before="40" w:after="0" w:line="240" w:lineRule="auto"/>
              <w:ind w:right="-142"/>
              <w:jc w:val="center"/>
              <w:rPr>
                <w:rFonts w:ascii="Times New Roman" w:eastAsia="Times New Roman" w:hAnsi="Times New Roman" w:cs="Times New Roman"/>
                <w:b/>
                <w:sz w:val="24"/>
                <w:szCs w:val="24"/>
                <w:lang w:eastAsia="ru-RU"/>
              </w:rPr>
            </w:pPr>
            <w:r w:rsidRPr="00A073CB">
              <w:rPr>
                <w:rFonts w:ascii="Times New Roman" w:eastAsia="Times New Roman" w:hAnsi="Times New Roman" w:cs="Times New Roman"/>
                <w:b/>
                <w:sz w:val="24"/>
                <w:szCs w:val="24"/>
                <w:lang w:eastAsia="ru-RU"/>
              </w:rPr>
              <w:t>2020 г.</w:t>
            </w:r>
          </w:p>
        </w:tc>
      </w:tr>
      <w:tr w:rsidR="00A073CB" w:rsidRPr="00A073CB" w:rsidTr="003E012B">
        <w:trPr>
          <w:cantSplit/>
          <w:jc w:val="center"/>
        </w:trPr>
        <w:tc>
          <w:tcPr>
            <w:tcW w:w="1948" w:type="pct"/>
            <w:vAlign w:val="center"/>
          </w:tcPr>
          <w:p w:rsidR="00A073CB" w:rsidRPr="00A073CB" w:rsidRDefault="00A073CB" w:rsidP="00D03A4F">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Хлеб и хлебные продукты</w:t>
            </w:r>
          </w:p>
        </w:tc>
        <w:tc>
          <w:tcPr>
            <w:tcW w:w="1029" w:type="pct"/>
            <w:vAlign w:val="center"/>
          </w:tcPr>
          <w:p w:rsidR="00A073CB" w:rsidRPr="00A073CB" w:rsidRDefault="00A073CB" w:rsidP="003E012B">
            <w:pPr>
              <w:spacing w:after="0" w:line="240" w:lineRule="auto"/>
              <w:jc w:val="center"/>
              <w:rPr>
                <w:rFonts w:ascii="Times New Roman" w:hAnsi="Times New Roman"/>
                <w:sz w:val="24"/>
                <w:szCs w:val="24"/>
              </w:rPr>
            </w:pPr>
            <w:r w:rsidRPr="00A073CB">
              <w:rPr>
                <w:rFonts w:ascii="Times New Roman" w:hAnsi="Times New Roman"/>
                <w:sz w:val="24"/>
                <w:szCs w:val="24"/>
              </w:rPr>
              <w:t>83,2</w:t>
            </w:r>
          </w:p>
        </w:tc>
        <w:tc>
          <w:tcPr>
            <w:tcW w:w="1020" w:type="pct"/>
            <w:vAlign w:val="center"/>
          </w:tcPr>
          <w:p w:rsidR="00A073CB" w:rsidRPr="00A073CB" w:rsidRDefault="00A073CB" w:rsidP="003E012B">
            <w:pPr>
              <w:spacing w:after="0" w:line="240" w:lineRule="auto"/>
              <w:jc w:val="center"/>
              <w:rPr>
                <w:rFonts w:ascii="Times New Roman" w:hAnsi="Times New Roman"/>
                <w:sz w:val="24"/>
                <w:szCs w:val="24"/>
              </w:rPr>
            </w:pPr>
            <w:r w:rsidRPr="00A073CB">
              <w:rPr>
                <w:rFonts w:ascii="Times New Roman" w:hAnsi="Times New Roman"/>
                <w:sz w:val="24"/>
                <w:szCs w:val="24"/>
              </w:rPr>
              <w:t>77,5</w:t>
            </w:r>
          </w:p>
        </w:tc>
        <w:tc>
          <w:tcPr>
            <w:tcW w:w="1003" w:type="pct"/>
            <w:vAlign w:val="center"/>
          </w:tcPr>
          <w:p w:rsidR="00A073CB" w:rsidRPr="00A073CB" w:rsidRDefault="00A073CB" w:rsidP="003E012B">
            <w:pPr>
              <w:spacing w:after="0" w:line="240" w:lineRule="auto"/>
              <w:jc w:val="center"/>
              <w:rPr>
                <w:rFonts w:ascii="Times New Roman" w:hAnsi="Times New Roman"/>
                <w:sz w:val="24"/>
                <w:szCs w:val="24"/>
              </w:rPr>
            </w:pPr>
            <w:r w:rsidRPr="00A073CB">
              <w:rPr>
                <w:rFonts w:ascii="Times New Roman" w:hAnsi="Times New Roman"/>
                <w:sz w:val="24"/>
                <w:szCs w:val="24"/>
              </w:rPr>
              <w:t>89,1</w:t>
            </w:r>
          </w:p>
        </w:tc>
      </w:tr>
      <w:tr w:rsidR="00A073CB" w:rsidRPr="00A073CB" w:rsidTr="003E012B">
        <w:trPr>
          <w:cantSplit/>
          <w:jc w:val="center"/>
        </w:trPr>
        <w:tc>
          <w:tcPr>
            <w:tcW w:w="1948" w:type="pct"/>
            <w:vAlign w:val="center"/>
          </w:tcPr>
          <w:p w:rsidR="00A073CB" w:rsidRPr="00A073CB" w:rsidRDefault="00A073CB" w:rsidP="00D03A4F">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Картофель</w:t>
            </w:r>
          </w:p>
        </w:tc>
        <w:tc>
          <w:tcPr>
            <w:tcW w:w="1029" w:type="pct"/>
            <w:vAlign w:val="center"/>
          </w:tcPr>
          <w:p w:rsidR="00A073CB" w:rsidRPr="00A073CB" w:rsidRDefault="00A073CB" w:rsidP="00EE71CD">
            <w:pPr>
              <w:spacing w:after="0" w:line="240" w:lineRule="auto"/>
              <w:jc w:val="center"/>
              <w:rPr>
                <w:rFonts w:ascii="Times New Roman" w:hAnsi="Times New Roman"/>
                <w:sz w:val="24"/>
                <w:szCs w:val="24"/>
              </w:rPr>
            </w:pPr>
            <w:r w:rsidRPr="00A073CB">
              <w:rPr>
                <w:rFonts w:ascii="Times New Roman" w:hAnsi="Times New Roman"/>
                <w:sz w:val="24"/>
                <w:szCs w:val="24"/>
              </w:rPr>
              <w:t>50,</w:t>
            </w:r>
            <w:r w:rsidR="00EE71CD">
              <w:rPr>
                <w:rFonts w:ascii="Times New Roman" w:hAnsi="Times New Roman"/>
                <w:sz w:val="24"/>
                <w:szCs w:val="24"/>
              </w:rPr>
              <w:t>8</w:t>
            </w:r>
          </w:p>
        </w:tc>
        <w:tc>
          <w:tcPr>
            <w:tcW w:w="1020" w:type="pct"/>
            <w:vAlign w:val="center"/>
          </w:tcPr>
          <w:p w:rsidR="00A073CB" w:rsidRPr="00A073CB" w:rsidRDefault="00A073CB" w:rsidP="003E012B">
            <w:pPr>
              <w:spacing w:after="0" w:line="240" w:lineRule="auto"/>
              <w:jc w:val="center"/>
              <w:rPr>
                <w:rFonts w:ascii="Times New Roman" w:hAnsi="Times New Roman"/>
                <w:sz w:val="24"/>
                <w:szCs w:val="24"/>
              </w:rPr>
            </w:pPr>
            <w:r w:rsidRPr="00A073CB">
              <w:rPr>
                <w:rFonts w:ascii="Times New Roman" w:hAnsi="Times New Roman"/>
                <w:sz w:val="24"/>
                <w:szCs w:val="24"/>
              </w:rPr>
              <w:t>45,1</w:t>
            </w:r>
          </w:p>
        </w:tc>
        <w:tc>
          <w:tcPr>
            <w:tcW w:w="1003" w:type="pct"/>
            <w:vAlign w:val="center"/>
          </w:tcPr>
          <w:p w:rsidR="00A073CB" w:rsidRPr="00A073CB" w:rsidRDefault="00A073CB" w:rsidP="00EE71CD">
            <w:pPr>
              <w:spacing w:after="0" w:line="240" w:lineRule="auto"/>
              <w:jc w:val="center"/>
              <w:rPr>
                <w:rFonts w:ascii="Times New Roman" w:hAnsi="Times New Roman"/>
                <w:sz w:val="24"/>
                <w:szCs w:val="24"/>
              </w:rPr>
            </w:pPr>
            <w:r w:rsidRPr="00A073CB">
              <w:rPr>
                <w:rFonts w:ascii="Times New Roman" w:hAnsi="Times New Roman"/>
                <w:sz w:val="24"/>
                <w:szCs w:val="24"/>
              </w:rPr>
              <w:t>52,</w:t>
            </w:r>
            <w:r w:rsidR="00EE71CD">
              <w:rPr>
                <w:rFonts w:ascii="Times New Roman" w:hAnsi="Times New Roman"/>
                <w:sz w:val="24"/>
                <w:szCs w:val="24"/>
              </w:rPr>
              <w:t>5</w:t>
            </w:r>
          </w:p>
        </w:tc>
      </w:tr>
      <w:tr w:rsidR="00A073CB" w:rsidRPr="00A073CB" w:rsidTr="003E012B">
        <w:trPr>
          <w:cantSplit/>
          <w:jc w:val="center"/>
        </w:trPr>
        <w:tc>
          <w:tcPr>
            <w:tcW w:w="1948" w:type="pct"/>
            <w:vAlign w:val="center"/>
          </w:tcPr>
          <w:p w:rsidR="00A073CB" w:rsidRPr="00A073CB" w:rsidRDefault="00A073CB" w:rsidP="00D03A4F">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Овощи и бахчевые</w:t>
            </w:r>
          </w:p>
        </w:tc>
        <w:tc>
          <w:tcPr>
            <w:tcW w:w="1029" w:type="pct"/>
            <w:vAlign w:val="center"/>
          </w:tcPr>
          <w:p w:rsidR="00A073CB" w:rsidRPr="00A073CB" w:rsidRDefault="00A073CB" w:rsidP="00EE71CD">
            <w:pPr>
              <w:spacing w:after="0" w:line="240" w:lineRule="auto"/>
              <w:jc w:val="center"/>
              <w:rPr>
                <w:rFonts w:ascii="Times New Roman" w:hAnsi="Times New Roman"/>
                <w:sz w:val="24"/>
                <w:szCs w:val="24"/>
              </w:rPr>
            </w:pPr>
            <w:r w:rsidRPr="00A073CB">
              <w:rPr>
                <w:rFonts w:ascii="Times New Roman" w:hAnsi="Times New Roman"/>
                <w:sz w:val="24"/>
                <w:szCs w:val="24"/>
              </w:rPr>
              <w:t>91,</w:t>
            </w:r>
            <w:r w:rsidR="00EE71CD">
              <w:rPr>
                <w:rFonts w:ascii="Times New Roman" w:hAnsi="Times New Roman"/>
                <w:sz w:val="24"/>
                <w:szCs w:val="24"/>
              </w:rPr>
              <w:t>0</w:t>
            </w:r>
          </w:p>
        </w:tc>
        <w:tc>
          <w:tcPr>
            <w:tcW w:w="1020" w:type="pct"/>
            <w:vAlign w:val="center"/>
          </w:tcPr>
          <w:p w:rsidR="00A073CB" w:rsidRPr="00A073CB" w:rsidRDefault="00A073CB" w:rsidP="003E012B">
            <w:pPr>
              <w:spacing w:after="0" w:line="240" w:lineRule="auto"/>
              <w:jc w:val="center"/>
              <w:rPr>
                <w:rFonts w:ascii="Times New Roman" w:hAnsi="Times New Roman"/>
                <w:sz w:val="24"/>
                <w:szCs w:val="24"/>
              </w:rPr>
            </w:pPr>
            <w:r w:rsidRPr="00A073CB">
              <w:rPr>
                <w:rFonts w:ascii="Times New Roman" w:hAnsi="Times New Roman"/>
                <w:sz w:val="24"/>
                <w:szCs w:val="24"/>
              </w:rPr>
              <w:t>78,2</w:t>
            </w:r>
          </w:p>
        </w:tc>
        <w:tc>
          <w:tcPr>
            <w:tcW w:w="1003" w:type="pct"/>
            <w:vAlign w:val="center"/>
          </w:tcPr>
          <w:p w:rsidR="00A073CB" w:rsidRPr="00A073CB" w:rsidRDefault="00A073CB" w:rsidP="00EE71CD">
            <w:pPr>
              <w:spacing w:after="0" w:line="240" w:lineRule="auto"/>
              <w:jc w:val="center"/>
              <w:rPr>
                <w:rFonts w:ascii="Times New Roman" w:hAnsi="Times New Roman"/>
                <w:sz w:val="24"/>
                <w:szCs w:val="24"/>
              </w:rPr>
            </w:pPr>
            <w:r w:rsidRPr="00A073CB">
              <w:rPr>
                <w:rFonts w:ascii="Times New Roman" w:hAnsi="Times New Roman"/>
                <w:sz w:val="24"/>
                <w:szCs w:val="24"/>
              </w:rPr>
              <w:t>74,</w:t>
            </w:r>
            <w:r w:rsidR="00EE71CD">
              <w:rPr>
                <w:rFonts w:ascii="Times New Roman" w:hAnsi="Times New Roman"/>
                <w:sz w:val="24"/>
                <w:szCs w:val="24"/>
              </w:rPr>
              <w:t>4</w:t>
            </w:r>
          </w:p>
        </w:tc>
      </w:tr>
      <w:tr w:rsidR="00A073CB" w:rsidRPr="00A073CB" w:rsidTr="003E012B">
        <w:trPr>
          <w:cantSplit/>
          <w:jc w:val="center"/>
        </w:trPr>
        <w:tc>
          <w:tcPr>
            <w:tcW w:w="1948" w:type="pct"/>
            <w:vAlign w:val="center"/>
          </w:tcPr>
          <w:p w:rsidR="00A073CB" w:rsidRPr="00A073CB" w:rsidRDefault="00A073CB" w:rsidP="00D03A4F">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Фрукты и ягоды</w:t>
            </w:r>
          </w:p>
        </w:tc>
        <w:tc>
          <w:tcPr>
            <w:tcW w:w="1029" w:type="pct"/>
            <w:vAlign w:val="center"/>
          </w:tcPr>
          <w:p w:rsidR="00A073CB" w:rsidRPr="00A073CB" w:rsidRDefault="00A073CB" w:rsidP="003E012B">
            <w:pPr>
              <w:spacing w:after="0" w:line="240" w:lineRule="auto"/>
              <w:jc w:val="center"/>
              <w:rPr>
                <w:rFonts w:ascii="Times New Roman" w:hAnsi="Times New Roman"/>
                <w:sz w:val="24"/>
                <w:szCs w:val="24"/>
              </w:rPr>
            </w:pPr>
            <w:r w:rsidRPr="00A073CB">
              <w:rPr>
                <w:rFonts w:ascii="Times New Roman" w:hAnsi="Times New Roman"/>
                <w:sz w:val="24"/>
                <w:szCs w:val="24"/>
              </w:rPr>
              <w:t>70,5</w:t>
            </w:r>
          </w:p>
        </w:tc>
        <w:tc>
          <w:tcPr>
            <w:tcW w:w="1020" w:type="pct"/>
            <w:vAlign w:val="center"/>
          </w:tcPr>
          <w:p w:rsidR="00A073CB" w:rsidRPr="00A073CB" w:rsidRDefault="00A073CB" w:rsidP="00EE71CD">
            <w:pPr>
              <w:spacing w:after="0" w:line="240" w:lineRule="auto"/>
              <w:jc w:val="center"/>
              <w:rPr>
                <w:rFonts w:ascii="Times New Roman" w:hAnsi="Times New Roman"/>
                <w:sz w:val="24"/>
                <w:szCs w:val="24"/>
              </w:rPr>
            </w:pPr>
            <w:r w:rsidRPr="00A073CB">
              <w:rPr>
                <w:rFonts w:ascii="Times New Roman" w:hAnsi="Times New Roman"/>
                <w:sz w:val="24"/>
                <w:szCs w:val="24"/>
              </w:rPr>
              <w:t>63,</w:t>
            </w:r>
            <w:r w:rsidR="00EE71CD">
              <w:rPr>
                <w:rFonts w:ascii="Times New Roman" w:hAnsi="Times New Roman"/>
                <w:sz w:val="24"/>
                <w:szCs w:val="24"/>
              </w:rPr>
              <w:t>3</w:t>
            </w:r>
          </w:p>
        </w:tc>
        <w:tc>
          <w:tcPr>
            <w:tcW w:w="1003" w:type="pct"/>
            <w:vAlign w:val="center"/>
          </w:tcPr>
          <w:p w:rsidR="00A073CB" w:rsidRPr="00A073CB" w:rsidRDefault="00A073CB" w:rsidP="00EE71CD">
            <w:pPr>
              <w:spacing w:after="0" w:line="240" w:lineRule="auto"/>
              <w:jc w:val="center"/>
              <w:rPr>
                <w:rFonts w:ascii="Times New Roman" w:hAnsi="Times New Roman"/>
                <w:sz w:val="24"/>
                <w:szCs w:val="24"/>
              </w:rPr>
            </w:pPr>
            <w:r w:rsidRPr="00A073CB">
              <w:rPr>
                <w:rFonts w:ascii="Times New Roman" w:hAnsi="Times New Roman"/>
                <w:sz w:val="24"/>
                <w:szCs w:val="24"/>
              </w:rPr>
              <w:t>61,</w:t>
            </w:r>
            <w:r w:rsidR="00EE71CD">
              <w:rPr>
                <w:rFonts w:ascii="Times New Roman" w:hAnsi="Times New Roman"/>
                <w:sz w:val="24"/>
                <w:szCs w:val="24"/>
              </w:rPr>
              <w:t>6</w:t>
            </w:r>
          </w:p>
        </w:tc>
      </w:tr>
      <w:tr w:rsidR="00A073CB" w:rsidRPr="00A073CB" w:rsidTr="003E012B">
        <w:trPr>
          <w:cantSplit/>
          <w:jc w:val="center"/>
        </w:trPr>
        <w:tc>
          <w:tcPr>
            <w:tcW w:w="1948" w:type="pct"/>
            <w:vAlign w:val="center"/>
          </w:tcPr>
          <w:p w:rsidR="00A073CB" w:rsidRPr="00A073CB" w:rsidRDefault="00A073CB" w:rsidP="00D03A4F">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Мясо и мясные продукты</w:t>
            </w:r>
          </w:p>
        </w:tc>
        <w:tc>
          <w:tcPr>
            <w:tcW w:w="1029" w:type="pct"/>
            <w:vAlign w:val="center"/>
          </w:tcPr>
          <w:p w:rsidR="00A073CB" w:rsidRPr="00A073CB" w:rsidRDefault="00A073CB" w:rsidP="00EE71CD">
            <w:pPr>
              <w:spacing w:after="0" w:line="240" w:lineRule="auto"/>
              <w:jc w:val="center"/>
              <w:rPr>
                <w:rFonts w:ascii="Times New Roman" w:hAnsi="Times New Roman"/>
                <w:sz w:val="24"/>
                <w:szCs w:val="24"/>
              </w:rPr>
            </w:pPr>
            <w:r w:rsidRPr="00A073CB">
              <w:rPr>
                <w:rFonts w:ascii="Times New Roman" w:hAnsi="Times New Roman"/>
                <w:sz w:val="24"/>
                <w:szCs w:val="24"/>
              </w:rPr>
              <w:t>82,</w:t>
            </w:r>
            <w:r w:rsidR="00EE71CD">
              <w:rPr>
                <w:rFonts w:ascii="Times New Roman" w:hAnsi="Times New Roman"/>
                <w:sz w:val="24"/>
                <w:szCs w:val="24"/>
              </w:rPr>
              <w:t>9</w:t>
            </w:r>
          </w:p>
        </w:tc>
        <w:tc>
          <w:tcPr>
            <w:tcW w:w="1020" w:type="pct"/>
            <w:vAlign w:val="center"/>
          </w:tcPr>
          <w:p w:rsidR="00A073CB" w:rsidRPr="00A073CB" w:rsidRDefault="00A073CB" w:rsidP="003E012B">
            <w:pPr>
              <w:spacing w:after="0" w:line="240" w:lineRule="auto"/>
              <w:jc w:val="center"/>
              <w:rPr>
                <w:rFonts w:ascii="Times New Roman" w:hAnsi="Times New Roman"/>
                <w:sz w:val="24"/>
                <w:szCs w:val="24"/>
              </w:rPr>
            </w:pPr>
            <w:r w:rsidRPr="00A073CB">
              <w:rPr>
                <w:rFonts w:ascii="Times New Roman" w:hAnsi="Times New Roman"/>
                <w:sz w:val="24"/>
                <w:szCs w:val="24"/>
              </w:rPr>
              <w:t>72,4</w:t>
            </w:r>
          </w:p>
        </w:tc>
        <w:tc>
          <w:tcPr>
            <w:tcW w:w="1003" w:type="pct"/>
            <w:vAlign w:val="center"/>
          </w:tcPr>
          <w:p w:rsidR="00A073CB" w:rsidRPr="00A073CB" w:rsidRDefault="00A073CB" w:rsidP="00EE71CD">
            <w:pPr>
              <w:spacing w:after="0" w:line="240" w:lineRule="auto"/>
              <w:jc w:val="center"/>
              <w:rPr>
                <w:rFonts w:ascii="Times New Roman" w:hAnsi="Times New Roman"/>
                <w:sz w:val="24"/>
                <w:szCs w:val="24"/>
              </w:rPr>
            </w:pPr>
            <w:r w:rsidRPr="00A073CB">
              <w:rPr>
                <w:rFonts w:ascii="Times New Roman" w:hAnsi="Times New Roman"/>
                <w:sz w:val="24"/>
                <w:szCs w:val="24"/>
              </w:rPr>
              <w:t>66,</w:t>
            </w:r>
            <w:r w:rsidR="00EE71CD">
              <w:rPr>
                <w:rFonts w:ascii="Times New Roman" w:hAnsi="Times New Roman"/>
                <w:sz w:val="24"/>
                <w:szCs w:val="24"/>
              </w:rPr>
              <w:t>4</w:t>
            </w:r>
          </w:p>
        </w:tc>
      </w:tr>
      <w:tr w:rsidR="00A073CB" w:rsidRPr="00A073CB" w:rsidTr="003E012B">
        <w:trPr>
          <w:cantSplit/>
          <w:jc w:val="center"/>
        </w:trPr>
        <w:tc>
          <w:tcPr>
            <w:tcW w:w="1948" w:type="pct"/>
            <w:vAlign w:val="center"/>
          </w:tcPr>
          <w:p w:rsidR="00A073CB" w:rsidRPr="00A073CB" w:rsidRDefault="00A073CB" w:rsidP="00D03A4F">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Молоко и молочные продукты</w:t>
            </w:r>
          </w:p>
        </w:tc>
        <w:tc>
          <w:tcPr>
            <w:tcW w:w="1029" w:type="pct"/>
            <w:vAlign w:val="center"/>
          </w:tcPr>
          <w:p w:rsidR="00A073CB" w:rsidRPr="00A073CB" w:rsidRDefault="00A073CB" w:rsidP="003E012B">
            <w:pPr>
              <w:spacing w:after="0" w:line="240" w:lineRule="auto"/>
              <w:jc w:val="center"/>
              <w:rPr>
                <w:rFonts w:ascii="Times New Roman" w:hAnsi="Times New Roman"/>
                <w:sz w:val="24"/>
                <w:szCs w:val="24"/>
              </w:rPr>
            </w:pPr>
            <w:r w:rsidRPr="00A073CB">
              <w:rPr>
                <w:rFonts w:ascii="Times New Roman" w:hAnsi="Times New Roman"/>
                <w:sz w:val="24"/>
                <w:szCs w:val="24"/>
              </w:rPr>
              <w:t>237,</w:t>
            </w:r>
            <w:r w:rsidR="00EE71CD">
              <w:rPr>
                <w:rFonts w:ascii="Times New Roman" w:hAnsi="Times New Roman"/>
                <w:sz w:val="24"/>
                <w:szCs w:val="24"/>
              </w:rPr>
              <w:t>4</w:t>
            </w:r>
          </w:p>
        </w:tc>
        <w:tc>
          <w:tcPr>
            <w:tcW w:w="1020" w:type="pct"/>
            <w:vAlign w:val="center"/>
          </w:tcPr>
          <w:p w:rsidR="00A073CB" w:rsidRPr="00A073CB" w:rsidRDefault="00A073CB" w:rsidP="003E012B">
            <w:pPr>
              <w:spacing w:after="0" w:line="240" w:lineRule="auto"/>
              <w:jc w:val="center"/>
              <w:rPr>
                <w:rFonts w:ascii="Times New Roman" w:hAnsi="Times New Roman"/>
                <w:sz w:val="24"/>
                <w:szCs w:val="24"/>
              </w:rPr>
            </w:pPr>
            <w:r w:rsidRPr="00A073CB">
              <w:rPr>
                <w:rFonts w:ascii="Times New Roman" w:hAnsi="Times New Roman"/>
                <w:sz w:val="24"/>
                <w:szCs w:val="24"/>
              </w:rPr>
              <w:t>207,5</w:t>
            </w:r>
          </w:p>
        </w:tc>
        <w:tc>
          <w:tcPr>
            <w:tcW w:w="1003" w:type="pct"/>
            <w:vAlign w:val="center"/>
          </w:tcPr>
          <w:p w:rsidR="00A073CB" w:rsidRPr="00A073CB" w:rsidRDefault="00A073CB" w:rsidP="003E012B">
            <w:pPr>
              <w:spacing w:after="0" w:line="240" w:lineRule="auto"/>
              <w:jc w:val="center"/>
              <w:rPr>
                <w:rFonts w:ascii="Times New Roman" w:hAnsi="Times New Roman"/>
                <w:sz w:val="24"/>
                <w:szCs w:val="24"/>
              </w:rPr>
            </w:pPr>
            <w:r w:rsidRPr="00A073CB">
              <w:rPr>
                <w:rFonts w:ascii="Times New Roman" w:hAnsi="Times New Roman"/>
                <w:sz w:val="24"/>
                <w:szCs w:val="24"/>
              </w:rPr>
              <w:t>202,9</w:t>
            </w:r>
          </w:p>
        </w:tc>
      </w:tr>
      <w:tr w:rsidR="00A073CB" w:rsidRPr="00A073CB" w:rsidTr="003E012B">
        <w:trPr>
          <w:cantSplit/>
          <w:jc w:val="center"/>
        </w:trPr>
        <w:tc>
          <w:tcPr>
            <w:tcW w:w="1948" w:type="pct"/>
            <w:vAlign w:val="center"/>
          </w:tcPr>
          <w:p w:rsidR="00A073CB" w:rsidRPr="00A073CB" w:rsidRDefault="00A073CB" w:rsidP="00D03A4F">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Яйца, шт.</w:t>
            </w:r>
          </w:p>
        </w:tc>
        <w:tc>
          <w:tcPr>
            <w:tcW w:w="1029" w:type="pct"/>
            <w:vAlign w:val="center"/>
          </w:tcPr>
          <w:p w:rsidR="00A073CB" w:rsidRPr="00A073CB" w:rsidRDefault="00A073CB" w:rsidP="00EE71CD">
            <w:pPr>
              <w:spacing w:after="0" w:line="240" w:lineRule="auto"/>
              <w:jc w:val="center"/>
              <w:rPr>
                <w:rFonts w:ascii="Times New Roman" w:hAnsi="Times New Roman"/>
                <w:sz w:val="24"/>
                <w:szCs w:val="24"/>
              </w:rPr>
            </w:pPr>
            <w:r w:rsidRPr="00A073CB">
              <w:rPr>
                <w:rFonts w:ascii="Times New Roman" w:hAnsi="Times New Roman"/>
                <w:sz w:val="24"/>
                <w:szCs w:val="24"/>
              </w:rPr>
              <w:t>20</w:t>
            </w:r>
            <w:r w:rsidR="00EE71CD">
              <w:rPr>
                <w:rFonts w:ascii="Times New Roman" w:hAnsi="Times New Roman"/>
                <w:sz w:val="24"/>
                <w:szCs w:val="24"/>
              </w:rPr>
              <w:t>8</w:t>
            </w:r>
          </w:p>
        </w:tc>
        <w:tc>
          <w:tcPr>
            <w:tcW w:w="1020" w:type="pct"/>
            <w:vAlign w:val="center"/>
          </w:tcPr>
          <w:p w:rsidR="00A073CB" w:rsidRPr="00A073CB" w:rsidRDefault="00A073CB" w:rsidP="003E012B">
            <w:pPr>
              <w:spacing w:after="0" w:line="240" w:lineRule="auto"/>
              <w:jc w:val="center"/>
              <w:rPr>
                <w:rFonts w:ascii="Times New Roman" w:hAnsi="Times New Roman"/>
                <w:sz w:val="24"/>
                <w:szCs w:val="24"/>
              </w:rPr>
            </w:pPr>
            <w:r w:rsidRPr="00A073CB">
              <w:rPr>
                <w:rFonts w:ascii="Times New Roman" w:hAnsi="Times New Roman"/>
                <w:sz w:val="24"/>
                <w:szCs w:val="24"/>
              </w:rPr>
              <w:t>182</w:t>
            </w:r>
          </w:p>
        </w:tc>
        <w:tc>
          <w:tcPr>
            <w:tcW w:w="1003" w:type="pct"/>
            <w:vAlign w:val="center"/>
          </w:tcPr>
          <w:p w:rsidR="00A073CB" w:rsidRPr="00A073CB" w:rsidRDefault="00A073CB" w:rsidP="003E012B">
            <w:pPr>
              <w:spacing w:after="0" w:line="240" w:lineRule="auto"/>
              <w:jc w:val="center"/>
              <w:rPr>
                <w:rFonts w:ascii="Times New Roman" w:hAnsi="Times New Roman"/>
                <w:sz w:val="24"/>
                <w:szCs w:val="24"/>
              </w:rPr>
            </w:pPr>
            <w:r w:rsidRPr="00A073CB">
              <w:rPr>
                <w:rFonts w:ascii="Times New Roman" w:hAnsi="Times New Roman"/>
                <w:sz w:val="24"/>
                <w:szCs w:val="24"/>
              </w:rPr>
              <w:t>175</w:t>
            </w:r>
          </w:p>
        </w:tc>
      </w:tr>
      <w:tr w:rsidR="00A073CB" w:rsidRPr="00A073CB" w:rsidTr="003E012B">
        <w:trPr>
          <w:cantSplit/>
          <w:jc w:val="center"/>
        </w:trPr>
        <w:tc>
          <w:tcPr>
            <w:tcW w:w="1948" w:type="pct"/>
            <w:vAlign w:val="center"/>
          </w:tcPr>
          <w:p w:rsidR="00A073CB" w:rsidRPr="00A073CB" w:rsidRDefault="00A073CB" w:rsidP="00D03A4F">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Рыба и рыбные продукты</w:t>
            </w:r>
          </w:p>
        </w:tc>
        <w:tc>
          <w:tcPr>
            <w:tcW w:w="1029" w:type="pct"/>
            <w:vAlign w:val="center"/>
          </w:tcPr>
          <w:p w:rsidR="00A073CB" w:rsidRPr="00A073CB" w:rsidRDefault="00A073CB" w:rsidP="003E012B">
            <w:pPr>
              <w:spacing w:after="0" w:line="240" w:lineRule="auto"/>
              <w:jc w:val="center"/>
              <w:rPr>
                <w:rFonts w:ascii="Times New Roman" w:hAnsi="Times New Roman"/>
                <w:sz w:val="24"/>
                <w:szCs w:val="24"/>
              </w:rPr>
            </w:pPr>
            <w:r w:rsidRPr="00A073CB">
              <w:rPr>
                <w:rFonts w:ascii="Times New Roman" w:hAnsi="Times New Roman"/>
                <w:sz w:val="24"/>
                <w:szCs w:val="24"/>
              </w:rPr>
              <w:t>19,1</w:t>
            </w:r>
          </w:p>
        </w:tc>
        <w:tc>
          <w:tcPr>
            <w:tcW w:w="1020" w:type="pct"/>
            <w:vAlign w:val="center"/>
          </w:tcPr>
          <w:p w:rsidR="00A073CB" w:rsidRPr="00A073CB" w:rsidRDefault="00A073CB" w:rsidP="003E012B">
            <w:pPr>
              <w:spacing w:after="0" w:line="240" w:lineRule="auto"/>
              <w:jc w:val="center"/>
              <w:rPr>
                <w:rFonts w:ascii="Times New Roman" w:hAnsi="Times New Roman"/>
                <w:sz w:val="24"/>
                <w:szCs w:val="24"/>
              </w:rPr>
            </w:pPr>
            <w:r w:rsidRPr="00A073CB">
              <w:rPr>
                <w:rFonts w:ascii="Times New Roman" w:hAnsi="Times New Roman"/>
                <w:sz w:val="24"/>
                <w:szCs w:val="24"/>
              </w:rPr>
              <w:t>15,8</w:t>
            </w:r>
          </w:p>
        </w:tc>
        <w:tc>
          <w:tcPr>
            <w:tcW w:w="1003" w:type="pct"/>
            <w:vAlign w:val="center"/>
          </w:tcPr>
          <w:p w:rsidR="00A073CB" w:rsidRPr="00A073CB" w:rsidRDefault="00A073CB" w:rsidP="003E012B">
            <w:pPr>
              <w:spacing w:after="0" w:line="240" w:lineRule="auto"/>
              <w:jc w:val="center"/>
              <w:rPr>
                <w:rFonts w:ascii="Times New Roman" w:hAnsi="Times New Roman"/>
                <w:sz w:val="24"/>
                <w:szCs w:val="24"/>
              </w:rPr>
            </w:pPr>
            <w:r w:rsidRPr="00A073CB">
              <w:rPr>
                <w:rFonts w:ascii="Times New Roman" w:hAnsi="Times New Roman"/>
                <w:sz w:val="24"/>
                <w:szCs w:val="24"/>
              </w:rPr>
              <w:t>14,2</w:t>
            </w:r>
          </w:p>
        </w:tc>
      </w:tr>
      <w:tr w:rsidR="00A073CB" w:rsidRPr="00A073CB" w:rsidTr="003E012B">
        <w:trPr>
          <w:cantSplit/>
          <w:jc w:val="center"/>
        </w:trPr>
        <w:tc>
          <w:tcPr>
            <w:tcW w:w="1948" w:type="pct"/>
            <w:vAlign w:val="center"/>
          </w:tcPr>
          <w:p w:rsidR="00A073CB" w:rsidRPr="00A073CB" w:rsidRDefault="00A073CB" w:rsidP="00D03A4F">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Сахар и кондитерские изделия</w:t>
            </w:r>
          </w:p>
        </w:tc>
        <w:tc>
          <w:tcPr>
            <w:tcW w:w="1029" w:type="pct"/>
            <w:vAlign w:val="center"/>
          </w:tcPr>
          <w:p w:rsidR="00A073CB" w:rsidRPr="00A073CB" w:rsidRDefault="00A073CB" w:rsidP="003E012B">
            <w:pPr>
              <w:spacing w:after="0" w:line="240" w:lineRule="auto"/>
              <w:jc w:val="center"/>
              <w:rPr>
                <w:rFonts w:ascii="Times New Roman" w:hAnsi="Times New Roman"/>
                <w:sz w:val="24"/>
                <w:szCs w:val="24"/>
              </w:rPr>
            </w:pPr>
            <w:r w:rsidRPr="00A073CB">
              <w:rPr>
                <w:rFonts w:ascii="Times New Roman" w:hAnsi="Times New Roman"/>
                <w:sz w:val="24"/>
                <w:szCs w:val="24"/>
              </w:rPr>
              <w:t>27,3</w:t>
            </w:r>
          </w:p>
        </w:tc>
        <w:tc>
          <w:tcPr>
            <w:tcW w:w="1020" w:type="pct"/>
            <w:vAlign w:val="center"/>
          </w:tcPr>
          <w:p w:rsidR="00A073CB" w:rsidRPr="00A073CB" w:rsidRDefault="00A073CB" w:rsidP="003E012B">
            <w:pPr>
              <w:spacing w:after="0" w:line="240" w:lineRule="auto"/>
              <w:jc w:val="center"/>
              <w:rPr>
                <w:rFonts w:ascii="Times New Roman" w:hAnsi="Times New Roman"/>
                <w:sz w:val="24"/>
                <w:szCs w:val="24"/>
              </w:rPr>
            </w:pPr>
            <w:r w:rsidRPr="00A073CB">
              <w:rPr>
                <w:rFonts w:ascii="Times New Roman" w:hAnsi="Times New Roman"/>
                <w:sz w:val="24"/>
                <w:szCs w:val="24"/>
              </w:rPr>
              <w:t>25,8</w:t>
            </w:r>
          </w:p>
        </w:tc>
        <w:tc>
          <w:tcPr>
            <w:tcW w:w="1003" w:type="pct"/>
            <w:vAlign w:val="center"/>
          </w:tcPr>
          <w:p w:rsidR="00A073CB" w:rsidRPr="00A073CB" w:rsidRDefault="00A073CB" w:rsidP="003E012B">
            <w:pPr>
              <w:spacing w:after="0" w:line="240" w:lineRule="auto"/>
              <w:jc w:val="center"/>
              <w:rPr>
                <w:rFonts w:ascii="Times New Roman" w:hAnsi="Times New Roman"/>
                <w:sz w:val="24"/>
                <w:szCs w:val="24"/>
              </w:rPr>
            </w:pPr>
            <w:r w:rsidRPr="00A073CB">
              <w:rPr>
                <w:rFonts w:ascii="Times New Roman" w:hAnsi="Times New Roman"/>
                <w:sz w:val="24"/>
                <w:szCs w:val="24"/>
              </w:rPr>
              <w:t>26,6</w:t>
            </w:r>
          </w:p>
        </w:tc>
      </w:tr>
      <w:tr w:rsidR="00A073CB" w:rsidRPr="00BD5A90" w:rsidTr="003E012B">
        <w:trPr>
          <w:cantSplit/>
          <w:jc w:val="center"/>
        </w:trPr>
        <w:tc>
          <w:tcPr>
            <w:tcW w:w="1948" w:type="pct"/>
            <w:vAlign w:val="center"/>
          </w:tcPr>
          <w:p w:rsidR="00A073CB" w:rsidRPr="00A073CB" w:rsidRDefault="00A073CB" w:rsidP="00D03A4F">
            <w:pPr>
              <w:spacing w:after="0" w:line="240" w:lineRule="auto"/>
              <w:rPr>
                <w:rFonts w:ascii="Times New Roman" w:eastAsia="Times New Roman" w:hAnsi="Times New Roman" w:cs="Times New Roman"/>
                <w:sz w:val="24"/>
                <w:szCs w:val="24"/>
                <w:lang w:eastAsia="ru-RU"/>
              </w:rPr>
            </w:pPr>
            <w:r w:rsidRPr="00A073CB">
              <w:rPr>
                <w:rFonts w:ascii="Times New Roman" w:eastAsia="Times New Roman" w:hAnsi="Times New Roman" w:cs="Times New Roman"/>
                <w:sz w:val="24"/>
                <w:szCs w:val="24"/>
                <w:lang w:eastAsia="ru-RU"/>
              </w:rPr>
              <w:t>Масло растительное и другие жиры</w:t>
            </w:r>
          </w:p>
        </w:tc>
        <w:tc>
          <w:tcPr>
            <w:tcW w:w="1029" w:type="pct"/>
            <w:vAlign w:val="center"/>
          </w:tcPr>
          <w:p w:rsidR="00A073CB" w:rsidRPr="00A073CB" w:rsidRDefault="00A073CB" w:rsidP="003E012B">
            <w:pPr>
              <w:spacing w:after="0" w:line="240" w:lineRule="auto"/>
              <w:jc w:val="center"/>
              <w:rPr>
                <w:rFonts w:ascii="Times New Roman" w:hAnsi="Times New Roman"/>
                <w:sz w:val="24"/>
                <w:szCs w:val="24"/>
              </w:rPr>
            </w:pPr>
            <w:r w:rsidRPr="00A073CB">
              <w:rPr>
                <w:rFonts w:ascii="Times New Roman" w:hAnsi="Times New Roman"/>
                <w:sz w:val="24"/>
                <w:szCs w:val="24"/>
              </w:rPr>
              <w:t>8,8</w:t>
            </w:r>
          </w:p>
        </w:tc>
        <w:tc>
          <w:tcPr>
            <w:tcW w:w="1020" w:type="pct"/>
            <w:vAlign w:val="center"/>
          </w:tcPr>
          <w:p w:rsidR="00A073CB" w:rsidRPr="00A073CB" w:rsidRDefault="00A073CB" w:rsidP="003E012B">
            <w:pPr>
              <w:spacing w:after="0" w:line="240" w:lineRule="auto"/>
              <w:jc w:val="center"/>
              <w:rPr>
                <w:rFonts w:ascii="Times New Roman" w:hAnsi="Times New Roman"/>
                <w:sz w:val="24"/>
                <w:szCs w:val="24"/>
              </w:rPr>
            </w:pPr>
            <w:r w:rsidRPr="00A073CB">
              <w:rPr>
                <w:rFonts w:ascii="Times New Roman" w:hAnsi="Times New Roman"/>
                <w:sz w:val="24"/>
                <w:szCs w:val="24"/>
              </w:rPr>
              <w:t>8,0</w:t>
            </w:r>
          </w:p>
        </w:tc>
        <w:tc>
          <w:tcPr>
            <w:tcW w:w="1003" w:type="pct"/>
            <w:vAlign w:val="center"/>
          </w:tcPr>
          <w:p w:rsidR="00A073CB" w:rsidRPr="002C5CBC" w:rsidRDefault="00A073CB" w:rsidP="003E012B">
            <w:pPr>
              <w:spacing w:after="0" w:line="240" w:lineRule="auto"/>
              <w:jc w:val="center"/>
              <w:rPr>
                <w:rFonts w:ascii="Times New Roman" w:hAnsi="Times New Roman"/>
                <w:sz w:val="24"/>
                <w:szCs w:val="24"/>
              </w:rPr>
            </w:pPr>
            <w:r w:rsidRPr="00A073CB">
              <w:rPr>
                <w:rFonts w:ascii="Times New Roman" w:hAnsi="Times New Roman"/>
                <w:sz w:val="24"/>
                <w:szCs w:val="24"/>
              </w:rPr>
              <w:t>8,6</w:t>
            </w:r>
          </w:p>
        </w:tc>
      </w:tr>
    </w:tbl>
    <w:p w:rsidR="004827FD" w:rsidRDefault="004827FD" w:rsidP="004827FD">
      <w:pPr>
        <w:spacing w:after="0" w:line="240" w:lineRule="auto"/>
        <w:rPr>
          <w:rFonts w:ascii="Times New Roman" w:eastAsia="Times New Roman" w:hAnsi="Times New Roman" w:cs="Times New Roman"/>
          <w:sz w:val="26"/>
          <w:szCs w:val="26"/>
          <w:highlight w:val="yellow"/>
          <w:lang w:eastAsia="ru-RU"/>
        </w:rPr>
      </w:pPr>
    </w:p>
    <w:p w:rsidR="004827FD" w:rsidRPr="00BD5A90" w:rsidRDefault="004827FD" w:rsidP="004827FD">
      <w:pPr>
        <w:spacing w:after="0" w:line="240" w:lineRule="auto"/>
        <w:rPr>
          <w:rFonts w:ascii="Times New Roman" w:eastAsia="Times New Roman" w:hAnsi="Times New Roman" w:cs="Times New Roman"/>
          <w:sz w:val="26"/>
          <w:szCs w:val="26"/>
          <w:highlight w:val="yellow"/>
          <w:lang w:eastAsia="ru-RU"/>
        </w:rPr>
      </w:pPr>
    </w:p>
    <w:p w:rsidR="00DB764F" w:rsidRDefault="00DB764F" w:rsidP="00D03A4F">
      <w:pPr>
        <w:spacing w:after="0" w:line="240" w:lineRule="auto"/>
        <w:jc w:val="right"/>
        <w:rPr>
          <w:rFonts w:ascii="Times New Roman" w:eastAsia="Times New Roman" w:hAnsi="Times New Roman" w:cs="Times New Roman"/>
          <w:sz w:val="26"/>
          <w:szCs w:val="26"/>
          <w:lang w:eastAsia="ru-RU"/>
        </w:rPr>
      </w:pPr>
    </w:p>
    <w:p w:rsidR="00D03A4F" w:rsidRPr="005B0FE3" w:rsidRDefault="00D03A4F" w:rsidP="00D03A4F">
      <w:pPr>
        <w:spacing w:after="0" w:line="240" w:lineRule="auto"/>
        <w:jc w:val="right"/>
        <w:rPr>
          <w:rFonts w:ascii="Times New Roman" w:eastAsia="Times New Roman" w:hAnsi="Times New Roman" w:cs="Times New Roman"/>
          <w:sz w:val="26"/>
          <w:szCs w:val="26"/>
          <w:lang w:eastAsia="ru-RU"/>
        </w:rPr>
      </w:pPr>
      <w:r w:rsidRPr="005B0FE3">
        <w:rPr>
          <w:rFonts w:ascii="Times New Roman" w:eastAsia="Times New Roman" w:hAnsi="Times New Roman" w:cs="Times New Roman"/>
          <w:sz w:val="26"/>
          <w:szCs w:val="26"/>
          <w:lang w:eastAsia="ru-RU"/>
        </w:rPr>
        <w:t>Таблица 5</w:t>
      </w:r>
      <w:r w:rsidR="00BF045B">
        <w:rPr>
          <w:rFonts w:ascii="Times New Roman" w:eastAsia="Times New Roman" w:hAnsi="Times New Roman" w:cs="Times New Roman"/>
          <w:sz w:val="26"/>
          <w:szCs w:val="26"/>
          <w:lang w:eastAsia="ru-RU"/>
        </w:rPr>
        <w:t>7</w:t>
      </w:r>
    </w:p>
    <w:p w:rsidR="00D03A4F" w:rsidRPr="005B0FE3"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5B0FE3"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5B0FE3">
        <w:rPr>
          <w:rFonts w:ascii="Times New Roman" w:eastAsia="Times New Roman" w:hAnsi="Times New Roman" w:cs="Times New Roman"/>
          <w:b/>
          <w:bCs/>
          <w:sz w:val="26"/>
          <w:szCs w:val="26"/>
          <w:lang w:eastAsia="ru-RU"/>
        </w:rPr>
        <w:t>Состав пищевых веществ и энергетическая ценность суточного рациона в домашних хозяйствах с детьми в возрасте до 16 лет</w:t>
      </w:r>
    </w:p>
    <w:p w:rsidR="00D03A4F" w:rsidRPr="005B0FE3" w:rsidRDefault="00D03A4F" w:rsidP="00D03A4F">
      <w:pPr>
        <w:spacing w:after="0" w:line="240" w:lineRule="auto"/>
        <w:ind w:firstLine="567"/>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(по данным выборочного обследования бюджетов домашних хозяйств; в среднем за сутки на потребителя)</w:t>
      </w:r>
    </w:p>
    <w:p w:rsidR="00D03A4F" w:rsidRPr="005B0FE3" w:rsidRDefault="00D03A4F" w:rsidP="00D03A4F">
      <w:pPr>
        <w:spacing w:after="0" w:line="240" w:lineRule="auto"/>
        <w:jc w:val="right"/>
        <w:rPr>
          <w:rFonts w:ascii="Times New Roman" w:eastAsia="Times New Roman" w:hAnsi="Times New Roman" w:cs="Times New Roman"/>
          <w:sz w:val="26"/>
          <w:szCs w:val="26"/>
          <w:lang w:eastAsia="ru-RU"/>
        </w:rPr>
      </w:pPr>
    </w:p>
    <w:tbl>
      <w:tblPr>
        <w:tblW w:w="5000" w:type="pct"/>
        <w:jc w:val="center"/>
        <w:tblCellMar>
          <w:left w:w="107" w:type="dxa"/>
          <w:right w:w="107" w:type="dxa"/>
        </w:tblCellMar>
        <w:tblLook w:val="0000" w:firstRow="0" w:lastRow="0" w:firstColumn="0" w:lastColumn="0" w:noHBand="0" w:noVBand="0"/>
      </w:tblPr>
      <w:tblGrid>
        <w:gridCol w:w="4272"/>
        <w:gridCol w:w="1978"/>
        <w:gridCol w:w="1978"/>
        <w:gridCol w:w="1968"/>
      </w:tblGrid>
      <w:tr w:rsidR="00D03A4F" w:rsidRPr="005B0FE3" w:rsidTr="00944CB1">
        <w:trPr>
          <w:cantSplit/>
          <w:tblHeader/>
          <w:jc w:val="center"/>
        </w:trPr>
        <w:tc>
          <w:tcPr>
            <w:tcW w:w="2095" w:type="pct"/>
            <w:vMerge w:val="restart"/>
            <w:tcBorders>
              <w:top w:val="single" w:sz="4" w:space="0" w:color="auto"/>
              <w:left w:val="single" w:sz="4" w:space="0" w:color="auto"/>
              <w:right w:val="single" w:sz="4" w:space="0" w:color="auto"/>
            </w:tcBorders>
          </w:tcPr>
          <w:p w:rsidR="00D03A4F" w:rsidRPr="005B0FE3" w:rsidRDefault="00D03A4F" w:rsidP="00D03A4F">
            <w:pPr>
              <w:spacing w:before="120" w:after="0" w:line="240" w:lineRule="auto"/>
              <w:rPr>
                <w:rFonts w:ascii="Times New Roman" w:eastAsia="Times New Roman" w:hAnsi="Times New Roman" w:cs="Times New Roman"/>
                <w:sz w:val="24"/>
                <w:szCs w:val="24"/>
                <w:lang w:eastAsia="ru-RU"/>
              </w:rPr>
            </w:pPr>
          </w:p>
        </w:tc>
        <w:tc>
          <w:tcPr>
            <w:tcW w:w="2905" w:type="pct"/>
            <w:gridSpan w:val="3"/>
            <w:tcBorders>
              <w:top w:val="single" w:sz="4" w:space="0" w:color="auto"/>
              <w:left w:val="single" w:sz="4" w:space="0" w:color="auto"/>
              <w:bottom w:val="single" w:sz="4" w:space="0" w:color="auto"/>
              <w:right w:val="single" w:sz="4" w:space="0" w:color="auto"/>
            </w:tcBorders>
          </w:tcPr>
          <w:p w:rsidR="00D03A4F" w:rsidRPr="005B0FE3" w:rsidRDefault="00D03A4F" w:rsidP="00D03A4F">
            <w:pPr>
              <w:spacing w:before="120" w:after="0" w:line="240" w:lineRule="auto"/>
              <w:ind w:left="-57" w:right="-57"/>
              <w:jc w:val="center"/>
              <w:rPr>
                <w:rFonts w:ascii="Times New Roman" w:eastAsia="Times New Roman" w:hAnsi="Times New Roman" w:cs="Times New Roman"/>
                <w:i/>
                <w:sz w:val="24"/>
                <w:szCs w:val="24"/>
                <w:lang w:eastAsia="ru-RU"/>
              </w:rPr>
            </w:pPr>
            <w:r w:rsidRPr="005B0FE3">
              <w:rPr>
                <w:rFonts w:ascii="Times New Roman" w:eastAsia="Times New Roman" w:hAnsi="Times New Roman" w:cs="Times New Roman"/>
                <w:i/>
                <w:sz w:val="24"/>
                <w:szCs w:val="24"/>
                <w:lang w:eastAsia="ru-RU"/>
              </w:rPr>
              <w:t>Домохозяйства, имеющие детей в возрасте до 16 лет</w:t>
            </w:r>
          </w:p>
        </w:tc>
      </w:tr>
      <w:tr w:rsidR="00D03A4F" w:rsidRPr="005B0FE3" w:rsidTr="00944CB1">
        <w:trPr>
          <w:cantSplit/>
          <w:tblHeader/>
          <w:jc w:val="center"/>
        </w:trPr>
        <w:tc>
          <w:tcPr>
            <w:tcW w:w="2095" w:type="pct"/>
            <w:vMerge/>
            <w:tcBorders>
              <w:left w:val="single" w:sz="4" w:space="0" w:color="auto"/>
              <w:bottom w:val="single" w:sz="4" w:space="0" w:color="auto"/>
              <w:right w:val="single" w:sz="4" w:space="0" w:color="auto"/>
            </w:tcBorders>
          </w:tcPr>
          <w:p w:rsidR="00D03A4F" w:rsidRPr="005B0FE3" w:rsidRDefault="00D03A4F" w:rsidP="00D03A4F">
            <w:pPr>
              <w:spacing w:before="120" w:after="0" w:line="240" w:lineRule="auto"/>
              <w:rPr>
                <w:rFonts w:ascii="Times New Roman" w:eastAsia="Times New Roman" w:hAnsi="Times New Roman" w:cs="Times New Roman"/>
                <w:sz w:val="24"/>
                <w:szCs w:val="24"/>
                <w:lang w:eastAsia="ru-RU"/>
              </w:rPr>
            </w:pPr>
          </w:p>
        </w:tc>
        <w:tc>
          <w:tcPr>
            <w:tcW w:w="970" w:type="pct"/>
            <w:tcBorders>
              <w:top w:val="single" w:sz="4" w:space="0" w:color="auto"/>
              <w:left w:val="single" w:sz="4" w:space="0" w:color="auto"/>
              <w:bottom w:val="single" w:sz="4" w:space="0" w:color="auto"/>
              <w:right w:val="single" w:sz="4" w:space="0" w:color="auto"/>
            </w:tcBorders>
          </w:tcPr>
          <w:p w:rsidR="00D03A4F" w:rsidRPr="005B0FE3" w:rsidRDefault="00D03A4F" w:rsidP="00D03A4F">
            <w:pPr>
              <w:spacing w:before="120" w:after="0" w:line="240" w:lineRule="auto"/>
              <w:ind w:left="-57" w:right="-57"/>
              <w:jc w:val="center"/>
              <w:rPr>
                <w:rFonts w:ascii="Times New Roman" w:eastAsia="Times New Roman" w:hAnsi="Times New Roman" w:cs="Times New Roman"/>
                <w:i/>
                <w:sz w:val="24"/>
                <w:szCs w:val="24"/>
                <w:lang w:eastAsia="ru-RU"/>
              </w:rPr>
            </w:pPr>
            <w:r w:rsidRPr="005B0FE3">
              <w:rPr>
                <w:rFonts w:ascii="Times New Roman" w:eastAsia="Times New Roman" w:hAnsi="Times New Roman" w:cs="Times New Roman"/>
                <w:i/>
                <w:sz w:val="24"/>
                <w:szCs w:val="24"/>
                <w:lang w:eastAsia="ru-RU"/>
              </w:rPr>
              <w:t xml:space="preserve">одного </w:t>
            </w:r>
            <w:r w:rsidRPr="005B0FE3">
              <w:rPr>
                <w:rFonts w:ascii="Times New Roman" w:eastAsia="Times New Roman" w:hAnsi="Times New Roman" w:cs="Times New Roman"/>
                <w:i/>
                <w:sz w:val="24"/>
                <w:szCs w:val="24"/>
                <w:lang w:eastAsia="ru-RU"/>
              </w:rPr>
              <w:br/>
              <w:t>ребенка</w:t>
            </w:r>
          </w:p>
        </w:tc>
        <w:tc>
          <w:tcPr>
            <w:tcW w:w="970" w:type="pct"/>
            <w:tcBorders>
              <w:top w:val="single" w:sz="4" w:space="0" w:color="auto"/>
              <w:left w:val="single" w:sz="4" w:space="0" w:color="auto"/>
              <w:bottom w:val="single" w:sz="4" w:space="0" w:color="auto"/>
              <w:right w:val="single" w:sz="4" w:space="0" w:color="auto"/>
            </w:tcBorders>
          </w:tcPr>
          <w:p w:rsidR="00D03A4F" w:rsidRPr="005B0FE3" w:rsidRDefault="00D03A4F" w:rsidP="00D03A4F">
            <w:pPr>
              <w:spacing w:before="120" w:after="0" w:line="240" w:lineRule="auto"/>
              <w:ind w:left="-57" w:right="-57"/>
              <w:jc w:val="center"/>
              <w:rPr>
                <w:rFonts w:ascii="Times New Roman" w:eastAsia="Times New Roman" w:hAnsi="Times New Roman" w:cs="Times New Roman"/>
                <w:i/>
                <w:sz w:val="24"/>
                <w:szCs w:val="24"/>
                <w:lang w:eastAsia="ru-RU"/>
              </w:rPr>
            </w:pPr>
            <w:r w:rsidRPr="005B0FE3">
              <w:rPr>
                <w:rFonts w:ascii="Times New Roman" w:eastAsia="Times New Roman" w:hAnsi="Times New Roman" w:cs="Times New Roman"/>
                <w:i/>
                <w:sz w:val="24"/>
                <w:szCs w:val="24"/>
                <w:lang w:eastAsia="ru-RU"/>
              </w:rPr>
              <w:t>двух детей</w:t>
            </w:r>
          </w:p>
        </w:tc>
        <w:tc>
          <w:tcPr>
            <w:tcW w:w="965" w:type="pct"/>
            <w:tcBorders>
              <w:top w:val="single" w:sz="4" w:space="0" w:color="auto"/>
              <w:left w:val="single" w:sz="4" w:space="0" w:color="auto"/>
              <w:bottom w:val="single" w:sz="4" w:space="0" w:color="auto"/>
              <w:right w:val="single" w:sz="4" w:space="0" w:color="auto"/>
            </w:tcBorders>
          </w:tcPr>
          <w:p w:rsidR="00D03A4F" w:rsidRPr="005B0FE3" w:rsidRDefault="00D03A4F" w:rsidP="00D03A4F">
            <w:pPr>
              <w:spacing w:before="120" w:after="0" w:line="240" w:lineRule="auto"/>
              <w:ind w:left="-57" w:right="-57"/>
              <w:jc w:val="center"/>
              <w:rPr>
                <w:rFonts w:ascii="Times New Roman" w:eastAsia="Times New Roman" w:hAnsi="Times New Roman" w:cs="Times New Roman"/>
                <w:i/>
                <w:sz w:val="24"/>
                <w:szCs w:val="24"/>
                <w:lang w:eastAsia="ru-RU"/>
              </w:rPr>
            </w:pPr>
            <w:r w:rsidRPr="005B0FE3">
              <w:rPr>
                <w:rFonts w:ascii="Times New Roman" w:eastAsia="Times New Roman" w:hAnsi="Times New Roman" w:cs="Times New Roman"/>
                <w:i/>
                <w:sz w:val="24"/>
                <w:szCs w:val="24"/>
                <w:lang w:eastAsia="ru-RU"/>
              </w:rPr>
              <w:t>трех и более детей</w:t>
            </w:r>
          </w:p>
        </w:tc>
      </w:tr>
      <w:tr w:rsidR="00D03A4F" w:rsidRPr="005B0FE3" w:rsidTr="00944CB1">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D03A4F" w:rsidRPr="005B0FE3" w:rsidRDefault="005B0FE3" w:rsidP="00EE71CD">
            <w:pPr>
              <w:spacing w:before="40" w:after="0" w:line="240" w:lineRule="auto"/>
              <w:ind w:right="-142"/>
              <w:jc w:val="center"/>
              <w:rPr>
                <w:rFonts w:ascii="Times New Roman" w:eastAsia="Times New Roman" w:hAnsi="Times New Roman" w:cs="Times New Roman"/>
                <w:b/>
                <w:sz w:val="24"/>
                <w:szCs w:val="24"/>
                <w:lang w:eastAsia="ru-RU"/>
              </w:rPr>
            </w:pPr>
            <w:r w:rsidRPr="005B0FE3">
              <w:rPr>
                <w:rFonts w:ascii="Times New Roman" w:eastAsia="Times New Roman" w:hAnsi="Times New Roman" w:cs="Times New Roman"/>
                <w:b/>
                <w:sz w:val="24"/>
                <w:szCs w:val="24"/>
                <w:lang w:eastAsia="ru-RU"/>
              </w:rPr>
              <w:t>2018 г.</w:t>
            </w:r>
          </w:p>
        </w:tc>
      </w:tr>
      <w:tr w:rsidR="005B0FE3" w:rsidRPr="005B0FE3"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5B0FE3" w:rsidRPr="005B0FE3" w:rsidRDefault="005B0FE3" w:rsidP="00D03A4F">
            <w:pPr>
              <w:spacing w:after="0" w:line="240" w:lineRule="auto"/>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before="40"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70,4</w:t>
            </w:r>
          </w:p>
        </w:tc>
        <w:tc>
          <w:tcPr>
            <w:tcW w:w="970"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before="40"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62,9</w:t>
            </w:r>
          </w:p>
        </w:tc>
        <w:tc>
          <w:tcPr>
            <w:tcW w:w="965"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before="40"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64,3</w:t>
            </w:r>
          </w:p>
        </w:tc>
      </w:tr>
      <w:tr w:rsidR="005B0FE3" w:rsidRPr="005B0FE3"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5B0FE3" w:rsidRPr="005B0FE3" w:rsidRDefault="005B0FE3" w:rsidP="00D03A4F">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45,0</w:t>
            </w:r>
          </w:p>
        </w:tc>
        <w:tc>
          <w:tcPr>
            <w:tcW w:w="970"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39,2</w:t>
            </w:r>
          </w:p>
        </w:tc>
        <w:tc>
          <w:tcPr>
            <w:tcW w:w="965"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37,1</w:t>
            </w:r>
          </w:p>
        </w:tc>
      </w:tr>
      <w:tr w:rsidR="005B0FE3" w:rsidRPr="005B0FE3"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5B0FE3" w:rsidRPr="005B0FE3" w:rsidRDefault="005B0FE3" w:rsidP="00D03A4F">
            <w:pPr>
              <w:spacing w:after="0" w:line="240" w:lineRule="auto"/>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95,1</w:t>
            </w:r>
          </w:p>
        </w:tc>
        <w:tc>
          <w:tcPr>
            <w:tcW w:w="970"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83,8</w:t>
            </w:r>
          </w:p>
        </w:tc>
        <w:tc>
          <w:tcPr>
            <w:tcW w:w="965"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81,1</w:t>
            </w:r>
          </w:p>
        </w:tc>
      </w:tr>
      <w:tr w:rsidR="005B0FE3" w:rsidRPr="005B0FE3"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5B0FE3" w:rsidRPr="005B0FE3" w:rsidRDefault="005B0FE3" w:rsidP="00D03A4F">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61,0</w:t>
            </w:r>
          </w:p>
        </w:tc>
        <w:tc>
          <w:tcPr>
            <w:tcW w:w="970"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52,6</w:t>
            </w:r>
          </w:p>
        </w:tc>
        <w:tc>
          <w:tcPr>
            <w:tcW w:w="965"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47,9</w:t>
            </w:r>
          </w:p>
        </w:tc>
      </w:tr>
      <w:tr w:rsidR="005B0FE3" w:rsidRPr="005B0FE3"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5B0FE3" w:rsidRPr="005B0FE3" w:rsidRDefault="005B0FE3" w:rsidP="00D03A4F">
            <w:pPr>
              <w:spacing w:after="0" w:line="240" w:lineRule="auto"/>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292,1</w:t>
            </w:r>
          </w:p>
        </w:tc>
        <w:tc>
          <w:tcPr>
            <w:tcW w:w="970"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273,7</w:t>
            </w:r>
          </w:p>
        </w:tc>
        <w:tc>
          <w:tcPr>
            <w:tcW w:w="965"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305,3</w:t>
            </w:r>
          </w:p>
        </w:tc>
      </w:tr>
      <w:tr w:rsidR="005B0FE3" w:rsidRPr="005B0FE3"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5B0FE3" w:rsidRPr="005B0FE3" w:rsidRDefault="005B0FE3" w:rsidP="00D03A4F">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13,4</w:t>
            </w:r>
          </w:p>
        </w:tc>
        <w:tc>
          <w:tcPr>
            <w:tcW w:w="970"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12,2</w:t>
            </w:r>
          </w:p>
        </w:tc>
        <w:tc>
          <w:tcPr>
            <w:tcW w:w="965"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12,8</w:t>
            </w:r>
          </w:p>
        </w:tc>
      </w:tr>
      <w:tr w:rsidR="005B0FE3" w:rsidRPr="005B0FE3"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5B0FE3" w:rsidRPr="005B0FE3" w:rsidRDefault="005B0FE3" w:rsidP="00D03A4F">
            <w:pPr>
              <w:spacing w:after="0" w:line="240" w:lineRule="auto"/>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2316,8</w:t>
            </w:r>
          </w:p>
        </w:tc>
        <w:tc>
          <w:tcPr>
            <w:tcW w:w="970"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2109,6</w:t>
            </w:r>
          </w:p>
        </w:tc>
        <w:tc>
          <w:tcPr>
            <w:tcW w:w="965"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2217,3</w:t>
            </w:r>
          </w:p>
        </w:tc>
      </w:tr>
      <w:tr w:rsidR="005B0FE3" w:rsidRPr="005B0FE3"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5B0FE3" w:rsidRPr="005B0FE3" w:rsidRDefault="005B0FE3" w:rsidP="00D03A4F">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787,0</w:t>
            </w:r>
          </w:p>
        </w:tc>
        <w:tc>
          <w:tcPr>
            <w:tcW w:w="970"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682,2</w:t>
            </w:r>
          </w:p>
        </w:tc>
        <w:tc>
          <w:tcPr>
            <w:tcW w:w="965"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634,0</w:t>
            </w:r>
          </w:p>
        </w:tc>
      </w:tr>
      <w:tr w:rsidR="005B0FE3" w:rsidRPr="005B0FE3" w:rsidTr="00944CB1">
        <w:trPr>
          <w:cantSplit/>
          <w:jc w:val="center"/>
        </w:trPr>
        <w:tc>
          <w:tcPr>
            <w:tcW w:w="4035" w:type="pct"/>
            <w:gridSpan w:val="3"/>
            <w:tcBorders>
              <w:top w:val="single" w:sz="4" w:space="0" w:color="auto"/>
              <w:left w:val="single" w:sz="4" w:space="0" w:color="auto"/>
              <w:bottom w:val="single" w:sz="4" w:space="0" w:color="auto"/>
            </w:tcBorders>
          </w:tcPr>
          <w:p w:rsidR="005B0FE3" w:rsidRPr="005B0FE3" w:rsidRDefault="005B0FE3" w:rsidP="00D03A4F">
            <w:pPr>
              <w:spacing w:before="40" w:after="0" w:line="240" w:lineRule="auto"/>
              <w:ind w:right="-2163"/>
              <w:jc w:val="center"/>
              <w:rPr>
                <w:rFonts w:ascii="Times New Roman" w:eastAsia="Times New Roman" w:hAnsi="Times New Roman" w:cs="Times New Roman"/>
                <w:b/>
                <w:sz w:val="24"/>
                <w:szCs w:val="24"/>
                <w:vertAlign w:val="superscript"/>
                <w:lang w:eastAsia="ru-RU"/>
              </w:rPr>
            </w:pPr>
            <w:r w:rsidRPr="005B0FE3">
              <w:rPr>
                <w:rFonts w:ascii="Times New Roman" w:eastAsia="Times New Roman" w:hAnsi="Times New Roman" w:cs="Times New Roman"/>
                <w:b/>
                <w:sz w:val="24"/>
                <w:szCs w:val="24"/>
                <w:lang w:eastAsia="ru-RU"/>
              </w:rPr>
              <w:t>2019 г.</w:t>
            </w:r>
          </w:p>
        </w:tc>
        <w:tc>
          <w:tcPr>
            <w:tcW w:w="965" w:type="pct"/>
            <w:tcBorders>
              <w:top w:val="single" w:sz="4" w:space="0" w:color="auto"/>
              <w:bottom w:val="single" w:sz="4" w:space="0" w:color="auto"/>
              <w:right w:val="single" w:sz="4" w:space="0" w:color="auto"/>
            </w:tcBorders>
            <w:vAlign w:val="bottom"/>
          </w:tcPr>
          <w:p w:rsidR="005B0FE3" w:rsidRPr="005B0FE3" w:rsidRDefault="005B0FE3" w:rsidP="00D03A4F">
            <w:pPr>
              <w:spacing w:before="40" w:after="0" w:line="240" w:lineRule="auto"/>
              <w:ind w:right="510"/>
              <w:jc w:val="center"/>
              <w:rPr>
                <w:rFonts w:ascii="Times New Roman" w:eastAsia="Times New Roman" w:hAnsi="Times New Roman" w:cs="Times New Roman"/>
                <w:sz w:val="24"/>
                <w:szCs w:val="24"/>
                <w:lang w:val="en-US" w:eastAsia="ru-RU"/>
              </w:rPr>
            </w:pPr>
          </w:p>
        </w:tc>
      </w:tr>
      <w:tr w:rsidR="005B0FE3" w:rsidRPr="005B0FE3"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5B0FE3" w:rsidRPr="005B0FE3" w:rsidRDefault="005B0FE3" w:rsidP="00D03A4F">
            <w:pPr>
              <w:spacing w:after="0" w:line="240" w:lineRule="auto"/>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71,5</w:t>
            </w:r>
          </w:p>
        </w:tc>
        <w:tc>
          <w:tcPr>
            <w:tcW w:w="970"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62,5</w:t>
            </w:r>
          </w:p>
        </w:tc>
        <w:tc>
          <w:tcPr>
            <w:tcW w:w="965"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63,1</w:t>
            </w:r>
          </w:p>
        </w:tc>
      </w:tr>
      <w:tr w:rsidR="005B0FE3" w:rsidRPr="005B0FE3"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5B0FE3" w:rsidRPr="005B0FE3" w:rsidRDefault="005B0FE3" w:rsidP="00D03A4F">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46,1</w:t>
            </w:r>
          </w:p>
        </w:tc>
        <w:tc>
          <w:tcPr>
            <w:tcW w:w="970"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39,4</w:t>
            </w:r>
          </w:p>
        </w:tc>
        <w:tc>
          <w:tcPr>
            <w:tcW w:w="965"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36,6</w:t>
            </w:r>
          </w:p>
        </w:tc>
      </w:tr>
      <w:tr w:rsidR="005B0FE3" w:rsidRPr="005B0FE3"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5B0FE3" w:rsidRPr="005B0FE3" w:rsidRDefault="005B0FE3" w:rsidP="00D03A4F">
            <w:pPr>
              <w:spacing w:after="0" w:line="240" w:lineRule="auto"/>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96,2</w:t>
            </w:r>
          </w:p>
        </w:tc>
        <w:tc>
          <w:tcPr>
            <w:tcW w:w="970"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83,1</w:t>
            </w:r>
          </w:p>
        </w:tc>
        <w:tc>
          <w:tcPr>
            <w:tcW w:w="965"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79,6</w:t>
            </w:r>
          </w:p>
        </w:tc>
      </w:tr>
      <w:tr w:rsidR="005B0FE3" w:rsidRPr="005B0FE3"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5B0FE3" w:rsidRPr="005B0FE3" w:rsidRDefault="005B0FE3" w:rsidP="00D03A4F">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61,9</w:t>
            </w:r>
          </w:p>
        </w:tc>
        <w:tc>
          <w:tcPr>
            <w:tcW w:w="970"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52,9</w:t>
            </w:r>
          </w:p>
        </w:tc>
        <w:tc>
          <w:tcPr>
            <w:tcW w:w="965"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46,9</w:t>
            </w:r>
          </w:p>
        </w:tc>
      </w:tr>
      <w:tr w:rsidR="005B0FE3" w:rsidRPr="005B0FE3"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5B0FE3" w:rsidRPr="005B0FE3" w:rsidRDefault="005B0FE3" w:rsidP="00D03A4F">
            <w:pPr>
              <w:spacing w:after="0" w:line="240" w:lineRule="auto"/>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294,0</w:t>
            </w:r>
          </w:p>
        </w:tc>
        <w:tc>
          <w:tcPr>
            <w:tcW w:w="970"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265,5</w:t>
            </w:r>
          </w:p>
        </w:tc>
        <w:tc>
          <w:tcPr>
            <w:tcW w:w="965"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295,1</w:t>
            </w:r>
          </w:p>
        </w:tc>
      </w:tr>
      <w:tr w:rsidR="005B0FE3" w:rsidRPr="005B0FE3"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5B0FE3" w:rsidRPr="005B0FE3" w:rsidRDefault="005B0FE3" w:rsidP="00D03A4F">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13,2</w:t>
            </w:r>
          </w:p>
        </w:tc>
        <w:tc>
          <w:tcPr>
            <w:tcW w:w="970"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11,9</w:t>
            </w:r>
          </w:p>
        </w:tc>
        <w:tc>
          <w:tcPr>
            <w:tcW w:w="965"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12,1</w:t>
            </w:r>
          </w:p>
        </w:tc>
      </w:tr>
      <w:tr w:rsidR="005B0FE3" w:rsidRPr="005B0FE3"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5B0FE3" w:rsidRPr="005B0FE3" w:rsidRDefault="005B0FE3" w:rsidP="00D03A4F">
            <w:pPr>
              <w:spacing w:after="0" w:line="240" w:lineRule="auto"/>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2 339,1</w:t>
            </w:r>
          </w:p>
        </w:tc>
        <w:tc>
          <w:tcPr>
            <w:tcW w:w="970"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2 069,4</w:t>
            </w:r>
          </w:p>
        </w:tc>
        <w:tc>
          <w:tcPr>
            <w:tcW w:w="965"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2 158,0</w:t>
            </w:r>
          </w:p>
        </w:tc>
      </w:tr>
      <w:tr w:rsidR="005B0FE3" w:rsidRPr="005B0FE3" w:rsidTr="00944CB1">
        <w:trPr>
          <w:cantSplit/>
          <w:jc w:val="center"/>
        </w:trPr>
        <w:tc>
          <w:tcPr>
            <w:tcW w:w="2095" w:type="pct"/>
            <w:tcBorders>
              <w:top w:val="single" w:sz="4" w:space="0" w:color="auto"/>
              <w:left w:val="single" w:sz="4" w:space="0" w:color="auto"/>
              <w:bottom w:val="single" w:sz="4" w:space="0" w:color="auto"/>
              <w:right w:val="single" w:sz="4" w:space="0" w:color="auto"/>
            </w:tcBorders>
          </w:tcPr>
          <w:p w:rsidR="005B0FE3" w:rsidRPr="005B0FE3" w:rsidRDefault="005B0FE3" w:rsidP="00D03A4F">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798,6</w:t>
            </w:r>
          </w:p>
        </w:tc>
        <w:tc>
          <w:tcPr>
            <w:tcW w:w="970"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684,5</w:t>
            </w:r>
          </w:p>
        </w:tc>
        <w:tc>
          <w:tcPr>
            <w:tcW w:w="965" w:type="pct"/>
            <w:tcBorders>
              <w:top w:val="single" w:sz="4" w:space="0" w:color="auto"/>
              <w:left w:val="single" w:sz="4" w:space="0" w:color="auto"/>
              <w:bottom w:val="single" w:sz="4" w:space="0" w:color="auto"/>
              <w:right w:val="single" w:sz="4" w:space="0" w:color="auto"/>
            </w:tcBorders>
            <w:vAlign w:val="bottom"/>
          </w:tcPr>
          <w:p w:rsidR="005B0FE3" w:rsidRPr="005B0FE3" w:rsidRDefault="005B0FE3" w:rsidP="003E012B">
            <w:pPr>
              <w:spacing w:after="0" w:line="240" w:lineRule="auto"/>
              <w:ind w:right="-73"/>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620,6</w:t>
            </w:r>
          </w:p>
        </w:tc>
      </w:tr>
      <w:tr w:rsidR="005B0FE3" w:rsidRPr="005B0FE3" w:rsidTr="00944CB1">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5B0FE3" w:rsidRPr="005B0FE3" w:rsidRDefault="005B0FE3" w:rsidP="00D03A4F">
            <w:pPr>
              <w:spacing w:before="40" w:after="0" w:line="240" w:lineRule="auto"/>
              <w:jc w:val="center"/>
              <w:rPr>
                <w:rFonts w:ascii="Times New Roman" w:eastAsia="Times New Roman" w:hAnsi="Times New Roman" w:cs="Times New Roman"/>
                <w:b/>
                <w:sz w:val="24"/>
                <w:szCs w:val="24"/>
                <w:lang w:eastAsia="ru-RU"/>
              </w:rPr>
            </w:pPr>
            <w:r w:rsidRPr="005B0FE3">
              <w:rPr>
                <w:rFonts w:ascii="Times New Roman" w:eastAsia="Times New Roman" w:hAnsi="Times New Roman" w:cs="Times New Roman"/>
                <w:b/>
                <w:sz w:val="24"/>
                <w:szCs w:val="24"/>
                <w:lang w:eastAsia="ru-RU"/>
              </w:rPr>
              <w:t>2020 г.</w:t>
            </w:r>
          </w:p>
        </w:tc>
      </w:tr>
      <w:tr w:rsidR="005B0FE3" w:rsidRPr="005B0FE3" w:rsidTr="003E012B">
        <w:trPr>
          <w:cantSplit/>
          <w:jc w:val="center"/>
        </w:trPr>
        <w:tc>
          <w:tcPr>
            <w:tcW w:w="2095" w:type="pct"/>
            <w:tcBorders>
              <w:top w:val="single" w:sz="4" w:space="0" w:color="auto"/>
              <w:left w:val="single" w:sz="4" w:space="0" w:color="auto"/>
              <w:bottom w:val="single" w:sz="4" w:space="0" w:color="auto"/>
              <w:right w:val="single" w:sz="4" w:space="0" w:color="auto"/>
            </w:tcBorders>
          </w:tcPr>
          <w:p w:rsidR="005B0FE3" w:rsidRPr="005B0FE3" w:rsidRDefault="005B0FE3" w:rsidP="00D03A4F">
            <w:pPr>
              <w:spacing w:after="0" w:line="240" w:lineRule="auto"/>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Белки, г</w:t>
            </w:r>
          </w:p>
        </w:tc>
        <w:tc>
          <w:tcPr>
            <w:tcW w:w="970" w:type="pct"/>
            <w:tcBorders>
              <w:top w:val="single" w:sz="4" w:space="0" w:color="auto"/>
              <w:left w:val="single" w:sz="4" w:space="0" w:color="auto"/>
              <w:bottom w:val="single" w:sz="4" w:space="0" w:color="auto"/>
              <w:right w:val="single" w:sz="4" w:space="0" w:color="auto"/>
            </w:tcBorders>
            <w:vAlign w:val="center"/>
          </w:tcPr>
          <w:p w:rsidR="005B0FE3" w:rsidRPr="005B0FE3" w:rsidRDefault="005B0FE3" w:rsidP="003E012B">
            <w:pPr>
              <w:spacing w:after="0" w:line="240" w:lineRule="auto"/>
              <w:jc w:val="center"/>
              <w:rPr>
                <w:rFonts w:ascii="Times New Roman" w:hAnsi="Times New Roman"/>
                <w:sz w:val="24"/>
                <w:szCs w:val="24"/>
              </w:rPr>
            </w:pPr>
            <w:r w:rsidRPr="005B0FE3">
              <w:rPr>
                <w:rFonts w:ascii="Times New Roman" w:hAnsi="Times New Roman"/>
                <w:sz w:val="24"/>
                <w:szCs w:val="24"/>
              </w:rPr>
              <w:t>72,1</w:t>
            </w:r>
          </w:p>
        </w:tc>
        <w:tc>
          <w:tcPr>
            <w:tcW w:w="970" w:type="pct"/>
            <w:tcBorders>
              <w:top w:val="single" w:sz="4" w:space="0" w:color="auto"/>
              <w:left w:val="single" w:sz="4" w:space="0" w:color="auto"/>
              <w:bottom w:val="single" w:sz="4" w:space="0" w:color="auto"/>
              <w:right w:val="single" w:sz="4" w:space="0" w:color="auto"/>
            </w:tcBorders>
            <w:vAlign w:val="center"/>
          </w:tcPr>
          <w:p w:rsidR="005B0FE3" w:rsidRPr="005B0FE3" w:rsidRDefault="005B0FE3" w:rsidP="003E012B">
            <w:pPr>
              <w:spacing w:after="0" w:line="240" w:lineRule="auto"/>
              <w:jc w:val="center"/>
              <w:rPr>
                <w:rFonts w:ascii="Times New Roman" w:hAnsi="Times New Roman"/>
                <w:sz w:val="24"/>
                <w:szCs w:val="24"/>
              </w:rPr>
            </w:pPr>
            <w:r w:rsidRPr="005B0FE3">
              <w:rPr>
                <w:rFonts w:ascii="Times New Roman" w:hAnsi="Times New Roman"/>
                <w:sz w:val="24"/>
                <w:szCs w:val="24"/>
              </w:rPr>
              <w:t>63,8</w:t>
            </w:r>
          </w:p>
        </w:tc>
        <w:tc>
          <w:tcPr>
            <w:tcW w:w="965" w:type="pct"/>
            <w:tcBorders>
              <w:top w:val="single" w:sz="4" w:space="0" w:color="auto"/>
              <w:left w:val="single" w:sz="4" w:space="0" w:color="auto"/>
              <w:bottom w:val="single" w:sz="4" w:space="0" w:color="auto"/>
              <w:right w:val="single" w:sz="4" w:space="0" w:color="auto"/>
            </w:tcBorders>
            <w:vAlign w:val="center"/>
          </w:tcPr>
          <w:p w:rsidR="005B0FE3" w:rsidRPr="005B0FE3" w:rsidRDefault="005B0FE3" w:rsidP="003E012B">
            <w:pPr>
              <w:spacing w:after="0" w:line="240" w:lineRule="auto"/>
              <w:jc w:val="center"/>
              <w:rPr>
                <w:rFonts w:ascii="Times New Roman" w:hAnsi="Times New Roman"/>
                <w:sz w:val="24"/>
                <w:szCs w:val="24"/>
              </w:rPr>
            </w:pPr>
            <w:r w:rsidRPr="005B0FE3">
              <w:rPr>
                <w:rFonts w:ascii="Times New Roman" w:hAnsi="Times New Roman"/>
                <w:sz w:val="24"/>
                <w:szCs w:val="24"/>
              </w:rPr>
              <w:t>64,2</w:t>
            </w:r>
          </w:p>
        </w:tc>
      </w:tr>
      <w:tr w:rsidR="005B0FE3" w:rsidRPr="005B0FE3" w:rsidTr="003E012B">
        <w:trPr>
          <w:cantSplit/>
          <w:jc w:val="center"/>
        </w:trPr>
        <w:tc>
          <w:tcPr>
            <w:tcW w:w="2095" w:type="pct"/>
            <w:tcBorders>
              <w:top w:val="single" w:sz="4" w:space="0" w:color="auto"/>
              <w:left w:val="single" w:sz="4" w:space="0" w:color="auto"/>
              <w:bottom w:val="single" w:sz="4" w:space="0" w:color="auto"/>
              <w:right w:val="single" w:sz="4" w:space="0" w:color="auto"/>
            </w:tcBorders>
          </w:tcPr>
          <w:p w:rsidR="005B0FE3" w:rsidRPr="005B0FE3" w:rsidRDefault="005B0FE3" w:rsidP="00D03A4F">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center"/>
          </w:tcPr>
          <w:p w:rsidR="005B0FE3" w:rsidRPr="005B0FE3" w:rsidRDefault="005B0FE3" w:rsidP="003E012B">
            <w:pPr>
              <w:spacing w:after="0" w:line="240" w:lineRule="auto"/>
              <w:jc w:val="center"/>
              <w:rPr>
                <w:rFonts w:ascii="Times New Roman" w:hAnsi="Times New Roman"/>
                <w:sz w:val="24"/>
                <w:szCs w:val="24"/>
              </w:rPr>
            </w:pPr>
            <w:r w:rsidRPr="005B0FE3">
              <w:rPr>
                <w:rFonts w:ascii="Times New Roman" w:hAnsi="Times New Roman"/>
                <w:sz w:val="24"/>
                <w:szCs w:val="24"/>
              </w:rPr>
              <w:t>46,7</w:t>
            </w:r>
          </w:p>
        </w:tc>
        <w:tc>
          <w:tcPr>
            <w:tcW w:w="970" w:type="pct"/>
            <w:tcBorders>
              <w:top w:val="single" w:sz="4" w:space="0" w:color="auto"/>
              <w:left w:val="single" w:sz="4" w:space="0" w:color="auto"/>
              <w:bottom w:val="single" w:sz="4" w:space="0" w:color="auto"/>
              <w:right w:val="single" w:sz="4" w:space="0" w:color="auto"/>
            </w:tcBorders>
            <w:vAlign w:val="center"/>
          </w:tcPr>
          <w:p w:rsidR="005B0FE3" w:rsidRPr="005B0FE3" w:rsidRDefault="005B0FE3" w:rsidP="003E012B">
            <w:pPr>
              <w:spacing w:after="0" w:line="240" w:lineRule="auto"/>
              <w:jc w:val="center"/>
              <w:rPr>
                <w:rFonts w:ascii="Times New Roman" w:hAnsi="Times New Roman"/>
                <w:sz w:val="24"/>
                <w:szCs w:val="24"/>
              </w:rPr>
            </w:pPr>
            <w:r w:rsidRPr="005B0FE3">
              <w:rPr>
                <w:rFonts w:ascii="Times New Roman" w:hAnsi="Times New Roman"/>
                <w:sz w:val="24"/>
                <w:szCs w:val="24"/>
              </w:rPr>
              <w:t>40,3</w:t>
            </w:r>
          </w:p>
        </w:tc>
        <w:tc>
          <w:tcPr>
            <w:tcW w:w="965" w:type="pct"/>
            <w:tcBorders>
              <w:top w:val="single" w:sz="4" w:space="0" w:color="auto"/>
              <w:left w:val="single" w:sz="4" w:space="0" w:color="auto"/>
              <w:bottom w:val="single" w:sz="4" w:space="0" w:color="auto"/>
              <w:right w:val="single" w:sz="4" w:space="0" w:color="auto"/>
            </w:tcBorders>
            <w:vAlign w:val="center"/>
          </w:tcPr>
          <w:p w:rsidR="005B0FE3" w:rsidRPr="005B0FE3" w:rsidRDefault="005B0FE3" w:rsidP="003E012B">
            <w:pPr>
              <w:spacing w:after="0" w:line="240" w:lineRule="auto"/>
              <w:jc w:val="center"/>
              <w:rPr>
                <w:rFonts w:ascii="Times New Roman" w:hAnsi="Times New Roman"/>
                <w:sz w:val="24"/>
                <w:szCs w:val="24"/>
              </w:rPr>
            </w:pPr>
            <w:r w:rsidRPr="005B0FE3">
              <w:rPr>
                <w:rFonts w:ascii="Times New Roman" w:hAnsi="Times New Roman"/>
                <w:sz w:val="24"/>
                <w:szCs w:val="24"/>
              </w:rPr>
              <w:t>37,7</w:t>
            </w:r>
          </w:p>
        </w:tc>
      </w:tr>
      <w:tr w:rsidR="005B0FE3" w:rsidRPr="005B0FE3" w:rsidTr="003E012B">
        <w:trPr>
          <w:cantSplit/>
          <w:jc w:val="center"/>
        </w:trPr>
        <w:tc>
          <w:tcPr>
            <w:tcW w:w="2095" w:type="pct"/>
            <w:tcBorders>
              <w:top w:val="single" w:sz="4" w:space="0" w:color="auto"/>
              <w:left w:val="single" w:sz="4" w:space="0" w:color="auto"/>
              <w:bottom w:val="single" w:sz="4" w:space="0" w:color="auto"/>
              <w:right w:val="single" w:sz="4" w:space="0" w:color="auto"/>
            </w:tcBorders>
          </w:tcPr>
          <w:p w:rsidR="005B0FE3" w:rsidRPr="005B0FE3" w:rsidRDefault="005B0FE3" w:rsidP="00D03A4F">
            <w:pPr>
              <w:spacing w:after="0" w:line="240" w:lineRule="auto"/>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Жиры, г</w:t>
            </w:r>
          </w:p>
        </w:tc>
        <w:tc>
          <w:tcPr>
            <w:tcW w:w="970" w:type="pct"/>
            <w:tcBorders>
              <w:top w:val="single" w:sz="4" w:space="0" w:color="auto"/>
              <w:left w:val="single" w:sz="4" w:space="0" w:color="auto"/>
              <w:bottom w:val="single" w:sz="4" w:space="0" w:color="auto"/>
              <w:right w:val="single" w:sz="4" w:space="0" w:color="auto"/>
            </w:tcBorders>
            <w:vAlign w:val="center"/>
          </w:tcPr>
          <w:p w:rsidR="005B0FE3" w:rsidRPr="005B0FE3" w:rsidRDefault="005B0FE3" w:rsidP="003E012B">
            <w:pPr>
              <w:spacing w:after="0" w:line="240" w:lineRule="auto"/>
              <w:jc w:val="center"/>
              <w:rPr>
                <w:rFonts w:ascii="Times New Roman" w:hAnsi="Times New Roman"/>
                <w:sz w:val="24"/>
                <w:szCs w:val="24"/>
              </w:rPr>
            </w:pPr>
            <w:r w:rsidRPr="005B0FE3">
              <w:rPr>
                <w:rFonts w:ascii="Times New Roman" w:hAnsi="Times New Roman"/>
                <w:sz w:val="24"/>
                <w:szCs w:val="24"/>
              </w:rPr>
              <w:t>96,6</w:t>
            </w:r>
          </w:p>
        </w:tc>
        <w:tc>
          <w:tcPr>
            <w:tcW w:w="970" w:type="pct"/>
            <w:tcBorders>
              <w:top w:val="single" w:sz="4" w:space="0" w:color="auto"/>
              <w:left w:val="single" w:sz="4" w:space="0" w:color="auto"/>
              <w:bottom w:val="single" w:sz="4" w:space="0" w:color="auto"/>
              <w:right w:val="single" w:sz="4" w:space="0" w:color="auto"/>
            </w:tcBorders>
            <w:vAlign w:val="center"/>
          </w:tcPr>
          <w:p w:rsidR="005B0FE3" w:rsidRPr="005B0FE3" w:rsidRDefault="005B0FE3" w:rsidP="003E012B">
            <w:pPr>
              <w:spacing w:after="0" w:line="240" w:lineRule="auto"/>
              <w:jc w:val="center"/>
              <w:rPr>
                <w:rFonts w:ascii="Times New Roman" w:hAnsi="Times New Roman"/>
                <w:sz w:val="24"/>
                <w:szCs w:val="24"/>
              </w:rPr>
            </w:pPr>
            <w:r w:rsidRPr="005B0FE3">
              <w:rPr>
                <w:rFonts w:ascii="Times New Roman" w:hAnsi="Times New Roman"/>
                <w:sz w:val="24"/>
                <w:szCs w:val="24"/>
              </w:rPr>
              <w:t>85,5</w:t>
            </w:r>
          </w:p>
        </w:tc>
        <w:tc>
          <w:tcPr>
            <w:tcW w:w="965" w:type="pct"/>
            <w:tcBorders>
              <w:top w:val="single" w:sz="4" w:space="0" w:color="auto"/>
              <w:left w:val="single" w:sz="4" w:space="0" w:color="auto"/>
              <w:bottom w:val="single" w:sz="4" w:space="0" w:color="auto"/>
              <w:right w:val="single" w:sz="4" w:space="0" w:color="auto"/>
            </w:tcBorders>
            <w:vAlign w:val="center"/>
          </w:tcPr>
          <w:p w:rsidR="005B0FE3" w:rsidRPr="005B0FE3" w:rsidRDefault="005B0FE3" w:rsidP="00A47E00">
            <w:pPr>
              <w:spacing w:after="0" w:line="240" w:lineRule="auto"/>
              <w:jc w:val="center"/>
              <w:rPr>
                <w:rFonts w:ascii="Times New Roman" w:hAnsi="Times New Roman"/>
                <w:sz w:val="24"/>
                <w:szCs w:val="24"/>
              </w:rPr>
            </w:pPr>
            <w:r w:rsidRPr="005B0FE3">
              <w:rPr>
                <w:rFonts w:ascii="Times New Roman" w:hAnsi="Times New Roman"/>
                <w:sz w:val="24"/>
                <w:szCs w:val="24"/>
              </w:rPr>
              <w:t>81,</w:t>
            </w:r>
            <w:r w:rsidR="00A47E00">
              <w:rPr>
                <w:rFonts w:ascii="Times New Roman" w:hAnsi="Times New Roman"/>
                <w:sz w:val="24"/>
                <w:szCs w:val="24"/>
              </w:rPr>
              <w:t>9</w:t>
            </w:r>
          </w:p>
        </w:tc>
      </w:tr>
      <w:tr w:rsidR="005B0FE3" w:rsidRPr="005B0FE3" w:rsidTr="003E012B">
        <w:trPr>
          <w:cantSplit/>
          <w:jc w:val="center"/>
        </w:trPr>
        <w:tc>
          <w:tcPr>
            <w:tcW w:w="2095" w:type="pct"/>
            <w:tcBorders>
              <w:top w:val="single" w:sz="4" w:space="0" w:color="auto"/>
              <w:left w:val="single" w:sz="4" w:space="0" w:color="auto"/>
              <w:bottom w:val="single" w:sz="4" w:space="0" w:color="auto"/>
              <w:right w:val="single" w:sz="4" w:space="0" w:color="auto"/>
            </w:tcBorders>
          </w:tcPr>
          <w:p w:rsidR="005B0FE3" w:rsidRPr="005B0FE3" w:rsidRDefault="005B0FE3" w:rsidP="00D03A4F">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center"/>
          </w:tcPr>
          <w:p w:rsidR="005B0FE3" w:rsidRPr="005B0FE3" w:rsidRDefault="005B0FE3" w:rsidP="003E012B">
            <w:pPr>
              <w:spacing w:after="0" w:line="240" w:lineRule="auto"/>
              <w:jc w:val="center"/>
              <w:rPr>
                <w:rFonts w:ascii="Times New Roman" w:hAnsi="Times New Roman"/>
                <w:sz w:val="24"/>
                <w:szCs w:val="24"/>
              </w:rPr>
            </w:pPr>
            <w:r w:rsidRPr="005B0FE3">
              <w:rPr>
                <w:rFonts w:ascii="Times New Roman" w:hAnsi="Times New Roman"/>
                <w:sz w:val="24"/>
                <w:szCs w:val="24"/>
              </w:rPr>
              <w:t>63,0</w:t>
            </w:r>
          </w:p>
        </w:tc>
        <w:tc>
          <w:tcPr>
            <w:tcW w:w="970" w:type="pct"/>
            <w:tcBorders>
              <w:top w:val="single" w:sz="4" w:space="0" w:color="auto"/>
              <w:left w:val="single" w:sz="4" w:space="0" w:color="auto"/>
              <w:bottom w:val="single" w:sz="4" w:space="0" w:color="auto"/>
              <w:right w:val="single" w:sz="4" w:space="0" w:color="auto"/>
            </w:tcBorders>
            <w:vAlign w:val="center"/>
          </w:tcPr>
          <w:p w:rsidR="005B0FE3" w:rsidRPr="005B0FE3" w:rsidRDefault="005B0FE3" w:rsidP="003E012B">
            <w:pPr>
              <w:spacing w:after="0" w:line="240" w:lineRule="auto"/>
              <w:jc w:val="center"/>
              <w:rPr>
                <w:rFonts w:ascii="Times New Roman" w:hAnsi="Times New Roman"/>
                <w:sz w:val="24"/>
                <w:szCs w:val="24"/>
              </w:rPr>
            </w:pPr>
            <w:r w:rsidRPr="005B0FE3">
              <w:rPr>
                <w:rFonts w:ascii="Times New Roman" w:hAnsi="Times New Roman"/>
                <w:sz w:val="24"/>
                <w:szCs w:val="24"/>
              </w:rPr>
              <w:t>54,7</w:t>
            </w:r>
          </w:p>
        </w:tc>
        <w:tc>
          <w:tcPr>
            <w:tcW w:w="965" w:type="pct"/>
            <w:tcBorders>
              <w:top w:val="single" w:sz="4" w:space="0" w:color="auto"/>
              <w:left w:val="single" w:sz="4" w:space="0" w:color="auto"/>
              <w:bottom w:val="single" w:sz="4" w:space="0" w:color="auto"/>
              <w:right w:val="single" w:sz="4" w:space="0" w:color="auto"/>
            </w:tcBorders>
            <w:vAlign w:val="center"/>
          </w:tcPr>
          <w:p w:rsidR="005B0FE3" w:rsidRPr="005B0FE3" w:rsidRDefault="005B0FE3" w:rsidP="003E012B">
            <w:pPr>
              <w:spacing w:after="0" w:line="240" w:lineRule="auto"/>
              <w:jc w:val="center"/>
              <w:rPr>
                <w:rFonts w:ascii="Times New Roman" w:hAnsi="Times New Roman"/>
                <w:sz w:val="24"/>
                <w:szCs w:val="24"/>
              </w:rPr>
            </w:pPr>
            <w:r w:rsidRPr="005B0FE3">
              <w:rPr>
                <w:rFonts w:ascii="Times New Roman" w:hAnsi="Times New Roman"/>
                <w:sz w:val="24"/>
                <w:szCs w:val="24"/>
              </w:rPr>
              <w:t>49,4</w:t>
            </w:r>
          </w:p>
        </w:tc>
      </w:tr>
      <w:tr w:rsidR="005B0FE3" w:rsidRPr="005B0FE3" w:rsidTr="003E012B">
        <w:trPr>
          <w:cantSplit/>
          <w:jc w:val="center"/>
        </w:trPr>
        <w:tc>
          <w:tcPr>
            <w:tcW w:w="2095" w:type="pct"/>
            <w:tcBorders>
              <w:top w:val="single" w:sz="4" w:space="0" w:color="auto"/>
              <w:left w:val="single" w:sz="4" w:space="0" w:color="auto"/>
              <w:bottom w:val="single" w:sz="4" w:space="0" w:color="auto"/>
              <w:right w:val="single" w:sz="4" w:space="0" w:color="auto"/>
            </w:tcBorders>
          </w:tcPr>
          <w:p w:rsidR="005B0FE3" w:rsidRPr="005B0FE3" w:rsidRDefault="005B0FE3" w:rsidP="00D03A4F">
            <w:pPr>
              <w:spacing w:after="0" w:line="240" w:lineRule="auto"/>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Углеводы, г</w:t>
            </w:r>
          </w:p>
        </w:tc>
        <w:tc>
          <w:tcPr>
            <w:tcW w:w="970" w:type="pct"/>
            <w:tcBorders>
              <w:top w:val="single" w:sz="4" w:space="0" w:color="auto"/>
              <w:left w:val="single" w:sz="4" w:space="0" w:color="auto"/>
              <w:bottom w:val="single" w:sz="4" w:space="0" w:color="auto"/>
              <w:right w:val="single" w:sz="4" w:space="0" w:color="auto"/>
            </w:tcBorders>
            <w:vAlign w:val="center"/>
          </w:tcPr>
          <w:p w:rsidR="005B0FE3" w:rsidRPr="005B0FE3" w:rsidRDefault="005B0FE3" w:rsidP="00A47E00">
            <w:pPr>
              <w:spacing w:after="0" w:line="240" w:lineRule="auto"/>
              <w:jc w:val="center"/>
              <w:rPr>
                <w:rFonts w:ascii="Times New Roman" w:hAnsi="Times New Roman"/>
                <w:sz w:val="24"/>
                <w:szCs w:val="24"/>
              </w:rPr>
            </w:pPr>
            <w:r w:rsidRPr="005B0FE3">
              <w:rPr>
                <w:rFonts w:ascii="Times New Roman" w:hAnsi="Times New Roman"/>
                <w:sz w:val="24"/>
                <w:szCs w:val="24"/>
              </w:rPr>
              <w:t>29</w:t>
            </w:r>
            <w:r w:rsidR="00A47E00">
              <w:rPr>
                <w:rFonts w:ascii="Times New Roman" w:hAnsi="Times New Roman"/>
                <w:sz w:val="24"/>
                <w:szCs w:val="24"/>
              </w:rPr>
              <w:t>3</w:t>
            </w:r>
            <w:r w:rsidRPr="005B0FE3">
              <w:rPr>
                <w:rFonts w:ascii="Times New Roman" w:hAnsi="Times New Roman"/>
                <w:sz w:val="24"/>
                <w:szCs w:val="24"/>
              </w:rPr>
              <w:t>,</w:t>
            </w:r>
            <w:r w:rsidR="00A47E00">
              <w:rPr>
                <w:rFonts w:ascii="Times New Roman" w:hAnsi="Times New Roman"/>
                <w:sz w:val="24"/>
                <w:szCs w:val="24"/>
              </w:rPr>
              <w:t>0</w:t>
            </w:r>
          </w:p>
        </w:tc>
        <w:tc>
          <w:tcPr>
            <w:tcW w:w="970" w:type="pct"/>
            <w:tcBorders>
              <w:top w:val="single" w:sz="4" w:space="0" w:color="auto"/>
              <w:left w:val="single" w:sz="4" w:space="0" w:color="auto"/>
              <w:bottom w:val="single" w:sz="4" w:space="0" w:color="auto"/>
              <w:right w:val="single" w:sz="4" w:space="0" w:color="auto"/>
            </w:tcBorders>
            <w:vAlign w:val="center"/>
          </w:tcPr>
          <w:p w:rsidR="005B0FE3" w:rsidRPr="005B0FE3" w:rsidRDefault="005B0FE3" w:rsidP="003E012B">
            <w:pPr>
              <w:spacing w:after="0" w:line="240" w:lineRule="auto"/>
              <w:jc w:val="center"/>
              <w:rPr>
                <w:rFonts w:ascii="Times New Roman" w:hAnsi="Times New Roman"/>
                <w:sz w:val="24"/>
                <w:szCs w:val="24"/>
              </w:rPr>
            </w:pPr>
            <w:r w:rsidRPr="005B0FE3">
              <w:rPr>
                <w:rFonts w:ascii="Times New Roman" w:hAnsi="Times New Roman"/>
                <w:sz w:val="24"/>
                <w:szCs w:val="24"/>
              </w:rPr>
              <w:t>271,5</w:t>
            </w:r>
          </w:p>
        </w:tc>
        <w:tc>
          <w:tcPr>
            <w:tcW w:w="965" w:type="pct"/>
            <w:tcBorders>
              <w:top w:val="single" w:sz="4" w:space="0" w:color="auto"/>
              <w:left w:val="single" w:sz="4" w:space="0" w:color="auto"/>
              <w:bottom w:val="single" w:sz="4" w:space="0" w:color="auto"/>
              <w:right w:val="single" w:sz="4" w:space="0" w:color="auto"/>
            </w:tcBorders>
            <w:vAlign w:val="center"/>
          </w:tcPr>
          <w:p w:rsidR="005B0FE3" w:rsidRPr="005B0FE3" w:rsidRDefault="005B0FE3" w:rsidP="00A47E00">
            <w:pPr>
              <w:spacing w:after="0" w:line="240" w:lineRule="auto"/>
              <w:jc w:val="center"/>
              <w:rPr>
                <w:rFonts w:ascii="Times New Roman" w:hAnsi="Times New Roman"/>
                <w:sz w:val="24"/>
                <w:szCs w:val="24"/>
              </w:rPr>
            </w:pPr>
            <w:r w:rsidRPr="005B0FE3">
              <w:rPr>
                <w:rFonts w:ascii="Times New Roman" w:hAnsi="Times New Roman"/>
                <w:sz w:val="24"/>
                <w:szCs w:val="24"/>
              </w:rPr>
              <w:t>296,</w:t>
            </w:r>
            <w:r w:rsidR="00A47E00">
              <w:rPr>
                <w:rFonts w:ascii="Times New Roman" w:hAnsi="Times New Roman"/>
                <w:sz w:val="24"/>
                <w:szCs w:val="24"/>
              </w:rPr>
              <w:t>2</w:t>
            </w:r>
          </w:p>
        </w:tc>
      </w:tr>
      <w:tr w:rsidR="005B0FE3" w:rsidRPr="005B0FE3" w:rsidTr="003E012B">
        <w:trPr>
          <w:cantSplit/>
          <w:jc w:val="center"/>
        </w:trPr>
        <w:tc>
          <w:tcPr>
            <w:tcW w:w="2095" w:type="pct"/>
            <w:tcBorders>
              <w:top w:val="single" w:sz="4" w:space="0" w:color="auto"/>
              <w:left w:val="single" w:sz="4" w:space="0" w:color="auto"/>
              <w:bottom w:val="single" w:sz="4" w:space="0" w:color="auto"/>
              <w:right w:val="single" w:sz="4" w:space="0" w:color="auto"/>
            </w:tcBorders>
          </w:tcPr>
          <w:p w:rsidR="005B0FE3" w:rsidRPr="005B0FE3" w:rsidRDefault="005B0FE3" w:rsidP="00D03A4F">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center"/>
          </w:tcPr>
          <w:p w:rsidR="005B0FE3" w:rsidRPr="005B0FE3" w:rsidRDefault="005B0FE3" w:rsidP="003E012B">
            <w:pPr>
              <w:spacing w:after="0" w:line="240" w:lineRule="auto"/>
              <w:jc w:val="center"/>
              <w:rPr>
                <w:rFonts w:ascii="Times New Roman" w:hAnsi="Times New Roman"/>
                <w:sz w:val="24"/>
                <w:szCs w:val="24"/>
              </w:rPr>
            </w:pPr>
            <w:r w:rsidRPr="005B0FE3">
              <w:rPr>
                <w:rFonts w:ascii="Times New Roman" w:hAnsi="Times New Roman"/>
                <w:sz w:val="24"/>
                <w:szCs w:val="24"/>
              </w:rPr>
              <w:t>13,6</w:t>
            </w:r>
          </w:p>
        </w:tc>
        <w:tc>
          <w:tcPr>
            <w:tcW w:w="970" w:type="pct"/>
            <w:tcBorders>
              <w:top w:val="single" w:sz="4" w:space="0" w:color="auto"/>
              <w:left w:val="single" w:sz="4" w:space="0" w:color="auto"/>
              <w:bottom w:val="single" w:sz="4" w:space="0" w:color="auto"/>
              <w:right w:val="single" w:sz="4" w:space="0" w:color="auto"/>
            </w:tcBorders>
            <w:vAlign w:val="center"/>
          </w:tcPr>
          <w:p w:rsidR="005B0FE3" w:rsidRPr="005B0FE3" w:rsidRDefault="005B0FE3" w:rsidP="003E012B">
            <w:pPr>
              <w:spacing w:after="0" w:line="240" w:lineRule="auto"/>
              <w:jc w:val="center"/>
              <w:rPr>
                <w:rFonts w:ascii="Times New Roman" w:hAnsi="Times New Roman"/>
                <w:sz w:val="24"/>
                <w:szCs w:val="24"/>
              </w:rPr>
            </w:pPr>
            <w:r w:rsidRPr="005B0FE3">
              <w:rPr>
                <w:rFonts w:ascii="Times New Roman" w:hAnsi="Times New Roman"/>
                <w:sz w:val="24"/>
                <w:szCs w:val="24"/>
              </w:rPr>
              <w:t>12,3</w:t>
            </w:r>
          </w:p>
        </w:tc>
        <w:tc>
          <w:tcPr>
            <w:tcW w:w="965" w:type="pct"/>
            <w:tcBorders>
              <w:top w:val="single" w:sz="4" w:space="0" w:color="auto"/>
              <w:left w:val="single" w:sz="4" w:space="0" w:color="auto"/>
              <w:bottom w:val="single" w:sz="4" w:space="0" w:color="auto"/>
              <w:right w:val="single" w:sz="4" w:space="0" w:color="auto"/>
            </w:tcBorders>
            <w:vAlign w:val="center"/>
          </w:tcPr>
          <w:p w:rsidR="005B0FE3" w:rsidRPr="005B0FE3" w:rsidRDefault="005B0FE3" w:rsidP="003E012B">
            <w:pPr>
              <w:spacing w:after="0" w:line="240" w:lineRule="auto"/>
              <w:jc w:val="center"/>
              <w:rPr>
                <w:rFonts w:ascii="Times New Roman" w:hAnsi="Times New Roman"/>
                <w:sz w:val="24"/>
                <w:szCs w:val="24"/>
              </w:rPr>
            </w:pPr>
            <w:r w:rsidRPr="005B0FE3">
              <w:rPr>
                <w:rFonts w:ascii="Times New Roman" w:hAnsi="Times New Roman"/>
                <w:sz w:val="24"/>
                <w:szCs w:val="24"/>
              </w:rPr>
              <w:t>12,5</w:t>
            </w:r>
          </w:p>
        </w:tc>
      </w:tr>
      <w:tr w:rsidR="005B0FE3" w:rsidRPr="005B0FE3" w:rsidTr="003E012B">
        <w:trPr>
          <w:cantSplit/>
          <w:jc w:val="center"/>
        </w:trPr>
        <w:tc>
          <w:tcPr>
            <w:tcW w:w="2095" w:type="pct"/>
            <w:tcBorders>
              <w:top w:val="single" w:sz="4" w:space="0" w:color="auto"/>
              <w:left w:val="single" w:sz="4" w:space="0" w:color="auto"/>
              <w:bottom w:val="single" w:sz="4" w:space="0" w:color="auto"/>
              <w:right w:val="single" w:sz="4" w:space="0" w:color="auto"/>
            </w:tcBorders>
          </w:tcPr>
          <w:p w:rsidR="005B0FE3" w:rsidRPr="005B0FE3" w:rsidRDefault="005B0FE3" w:rsidP="00D03A4F">
            <w:pPr>
              <w:spacing w:after="0" w:line="240" w:lineRule="auto"/>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center"/>
          </w:tcPr>
          <w:p w:rsidR="005B0FE3" w:rsidRPr="005B0FE3" w:rsidRDefault="005B0FE3" w:rsidP="00A47E00">
            <w:pPr>
              <w:spacing w:after="0" w:line="240" w:lineRule="auto"/>
              <w:jc w:val="center"/>
              <w:rPr>
                <w:rFonts w:ascii="Times New Roman" w:hAnsi="Times New Roman"/>
                <w:sz w:val="24"/>
                <w:szCs w:val="24"/>
              </w:rPr>
            </w:pPr>
            <w:r w:rsidRPr="005B0FE3">
              <w:rPr>
                <w:rFonts w:ascii="Times New Roman" w:hAnsi="Times New Roman"/>
                <w:sz w:val="24"/>
                <w:szCs w:val="24"/>
              </w:rPr>
              <w:t>2 340,</w:t>
            </w:r>
            <w:r w:rsidR="00A47E00">
              <w:rPr>
                <w:rFonts w:ascii="Times New Roman" w:hAnsi="Times New Roman"/>
                <w:sz w:val="24"/>
                <w:szCs w:val="24"/>
              </w:rPr>
              <w:t>9</w:t>
            </w:r>
          </w:p>
        </w:tc>
        <w:tc>
          <w:tcPr>
            <w:tcW w:w="970" w:type="pct"/>
            <w:tcBorders>
              <w:top w:val="single" w:sz="4" w:space="0" w:color="auto"/>
              <w:left w:val="single" w:sz="4" w:space="0" w:color="auto"/>
              <w:bottom w:val="single" w:sz="4" w:space="0" w:color="auto"/>
              <w:right w:val="single" w:sz="4" w:space="0" w:color="auto"/>
            </w:tcBorders>
            <w:vAlign w:val="center"/>
          </w:tcPr>
          <w:p w:rsidR="005B0FE3" w:rsidRPr="005B0FE3" w:rsidRDefault="005B0FE3" w:rsidP="003E012B">
            <w:pPr>
              <w:spacing w:after="0" w:line="240" w:lineRule="auto"/>
              <w:jc w:val="center"/>
              <w:rPr>
                <w:rFonts w:ascii="Times New Roman" w:hAnsi="Times New Roman"/>
                <w:sz w:val="24"/>
                <w:szCs w:val="24"/>
              </w:rPr>
            </w:pPr>
            <w:r w:rsidRPr="005B0FE3">
              <w:rPr>
                <w:rFonts w:ascii="Times New Roman" w:hAnsi="Times New Roman"/>
                <w:sz w:val="24"/>
                <w:szCs w:val="24"/>
              </w:rPr>
              <w:t>2 120,0</w:t>
            </w:r>
          </w:p>
        </w:tc>
        <w:tc>
          <w:tcPr>
            <w:tcW w:w="965" w:type="pct"/>
            <w:tcBorders>
              <w:top w:val="single" w:sz="4" w:space="0" w:color="auto"/>
              <w:left w:val="single" w:sz="4" w:space="0" w:color="auto"/>
              <w:bottom w:val="single" w:sz="4" w:space="0" w:color="auto"/>
              <w:right w:val="single" w:sz="4" w:space="0" w:color="auto"/>
            </w:tcBorders>
            <w:vAlign w:val="center"/>
          </w:tcPr>
          <w:p w:rsidR="005B0FE3" w:rsidRPr="005B0FE3" w:rsidRDefault="005B0FE3" w:rsidP="00A47E00">
            <w:pPr>
              <w:spacing w:after="0" w:line="240" w:lineRule="auto"/>
              <w:jc w:val="center"/>
              <w:rPr>
                <w:rFonts w:ascii="Times New Roman" w:hAnsi="Times New Roman"/>
                <w:sz w:val="24"/>
                <w:szCs w:val="24"/>
              </w:rPr>
            </w:pPr>
            <w:r w:rsidRPr="005B0FE3">
              <w:rPr>
                <w:rFonts w:ascii="Times New Roman" w:hAnsi="Times New Roman"/>
                <w:sz w:val="24"/>
                <w:szCs w:val="24"/>
              </w:rPr>
              <w:t>2 187,</w:t>
            </w:r>
            <w:r w:rsidR="00A47E00">
              <w:rPr>
                <w:rFonts w:ascii="Times New Roman" w:hAnsi="Times New Roman"/>
                <w:sz w:val="24"/>
                <w:szCs w:val="24"/>
              </w:rPr>
              <w:t>8</w:t>
            </w:r>
          </w:p>
        </w:tc>
      </w:tr>
      <w:tr w:rsidR="005B0FE3" w:rsidRPr="005B0FE3" w:rsidTr="003E012B">
        <w:trPr>
          <w:cantSplit/>
          <w:jc w:val="center"/>
        </w:trPr>
        <w:tc>
          <w:tcPr>
            <w:tcW w:w="2095" w:type="pct"/>
            <w:tcBorders>
              <w:top w:val="single" w:sz="4" w:space="0" w:color="auto"/>
              <w:left w:val="single" w:sz="4" w:space="0" w:color="auto"/>
              <w:bottom w:val="single" w:sz="4" w:space="0" w:color="auto"/>
              <w:right w:val="single" w:sz="4" w:space="0" w:color="auto"/>
            </w:tcBorders>
          </w:tcPr>
          <w:p w:rsidR="005B0FE3" w:rsidRPr="005B0FE3" w:rsidRDefault="005B0FE3" w:rsidP="00D03A4F">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center"/>
          </w:tcPr>
          <w:p w:rsidR="005B0FE3" w:rsidRPr="005B0FE3" w:rsidRDefault="005B0FE3" w:rsidP="00A47E00">
            <w:pPr>
              <w:spacing w:after="0" w:line="240" w:lineRule="auto"/>
              <w:jc w:val="center"/>
              <w:rPr>
                <w:rFonts w:ascii="Times New Roman" w:hAnsi="Times New Roman"/>
                <w:sz w:val="24"/>
                <w:szCs w:val="24"/>
              </w:rPr>
            </w:pPr>
            <w:r w:rsidRPr="005B0FE3">
              <w:rPr>
                <w:rFonts w:ascii="Times New Roman" w:hAnsi="Times New Roman"/>
                <w:sz w:val="24"/>
                <w:szCs w:val="24"/>
              </w:rPr>
              <w:t>811,</w:t>
            </w:r>
            <w:r w:rsidR="00A47E00">
              <w:rPr>
                <w:rFonts w:ascii="Times New Roman" w:hAnsi="Times New Roman"/>
                <w:sz w:val="24"/>
                <w:szCs w:val="24"/>
              </w:rPr>
              <w:t>8</w:t>
            </w:r>
          </w:p>
        </w:tc>
        <w:tc>
          <w:tcPr>
            <w:tcW w:w="970" w:type="pct"/>
            <w:tcBorders>
              <w:top w:val="single" w:sz="4" w:space="0" w:color="auto"/>
              <w:left w:val="single" w:sz="4" w:space="0" w:color="auto"/>
              <w:bottom w:val="single" w:sz="4" w:space="0" w:color="auto"/>
              <w:right w:val="single" w:sz="4" w:space="0" w:color="auto"/>
            </w:tcBorders>
            <w:vAlign w:val="center"/>
          </w:tcPr>
          <w:p w:rsidR="005B0FE3" w:rsidRPr="005B0FE3" w:rsidRDefault="005B0FE3" w:rsidP="003E012B">
            <w:pPr>
              <w:spacing w:after="0" w:line="240" w:lineRule="auto"/>
              <w:jc w:val="center"/>
              <w:rPr>
                <w:rFonts w:ascii="Times New Roman" w:hAnsi="Times New Roman"/>
                <w:sz w:val="24"/>
                <w:szCs w:val="24"/>
              </w:rPr>
            </w:pPr>
            <w:r w:rsidRPr="005B0FE3">
              <w:rPr>
                <w:rFonts w:ascii="Times New Roman" w:hAnsi="Times New Roman"/>
                <w:sz w:val="24"/>
                <w:szCs w:val="24"/>
              </w:rPr>
              <w:t>705,6</w:t>
            </w:r>
          </w:p>
        </w:tc>
        <w:tc>
          <w:tcPr>
            <w:tcW w:w="965" w:type="pct"/>
            <w:tcBorders>
              <w:top w:val="single" w:sz="4" w:space="0" w:color="auto"/>
              <w:left w:val="single" w:sz="4" w:space="0" w:color="auto"/>
              <w:bottom w:val="single" w:sz="4" w:space="0" w:color="auto"/>
              <w:right w:val="single" w:sz="4" w:space="0" w:color="auto"/>
            </w:tcBorders>
            <w:vAlign w:val="center"/>
          </w:tcPr>
          <w:p w:rsidR="005B0FE3" w:rsidRPr="005B0FE3" w:rsidRDefault="005B0FE3" w:rsidP="003E012B">
            <w:pPr>
              <w:spacing w:after="0" w:line="240" w:lineRule="auto"/>
              <w:jc w:val="center"/>
              <w:rPr>
                <w:rFonts w:ascii="Times New Roman" w:hAnsi="Times New Roman"/>
                <w:sz w:val="24"/>
                <w:szCs w:val="24"/>
              </w:rPr>
            </w:pPr>
            <w:r w:rsidRPr="005B0FE3">
              <w:rPr>
                <w:rFonts w:ascii="Times New Roman" w:hAnsi="Times New Roman"/>
                <w:sz w:val="24"/>
                <w:szCs w:val="24"/>
              </w:rPr>
              <w:t>648,</w:t>
            </w:r>
            <w:r w:rsidR="00A47E00">
              <w:rPr>
                <w:rFonts w:ascii="Times New Roman" w:hAnsi="Times New Roman"/>
                <w:sz w:val="24"/>
                <w:szCs w:val="24"/>
              </w:rPr>
              <w:t>8</w:t>
            </w:r>
          </w:p>
        </w:tc>
      </w:tr>
    </w:tbl>
    <w:p w:rsidR="00DB764F" w:rsidRDefault="00DB764F" w:rsidP="00D03A4F">
      <w:pPr>
        <w:spacing w:after="0" w:line="240" w:lineRule="auto"/>
        <w:jc w:val="right"/>
        <w:rPr>
          <w:rFonts w:ascii="Times New Roman" w:eastAsia="Times New Roman" w:hAnsi="Times New Roman" w:cs="Times New Roman"/>
          <w:sz w:val="26"/>
          <w:szCs w:val="26"/>
          <w:lang w:eastAsia="ru-RU"/>
        </w:rPr>
      </w:pPr>
    </w:p>
    <w:p w:rsidR="00DB764F" w:rsidRDefault="00DB764F" w:rsidP="00D03A4F">
      <w:pPr>
        <w:spacing w:after="0" w:line="240" w:lineRule="auto"/>
        <w:jc w:val="right"/>
        <w:rPr>
          <w:rFonts w:ascii="Times New Roman" w:eastAsia="Times New Roman" w:hAnsi="Times New Roman" w:cs="Times New Roman"/>
          <w:sz w:val="26"/>
          <w:szCs w:val="26"/>
          <w:lang w:eastAsia="ru-RU"/>
        </w:rPr>
        <w:sectPr w:rsidR="00DB764F" w:rsidSect="00675542">
          <w:pgSz w:w="11906" w:h="16838"/>
          <w:pgMar w:top="1134" w:right="849" w:bottom="709" w:left="851" w:header="709" w:footer="709" w:gutter="0"/>
          <w:cols w:space="708"/>
          <w:docGrid w:linePitch="360"/>
        </w:sectPr>
      </w:pPr>
    </w:p>
    <w:p w:rsidR="00D03A4F" w:rsidRPr="005B0FE3" w:rsidRDefault="00D03A4F" w:rsidP="00D03A4F">
      <w:pPr>
        <w:spacing w:after="0" w:line="240" w:lineRule="auto"/>
        <w:jc w:val="right"/>
        <w:rPr>
          <w:rFonts w:ascii="Times New Roman" w:eastAsia="Times New Roman" w:hAnsi="Times New Roman" w:cs="Times New Roman"/>
          <w:sz w:val="26"/>
          <w:szCs w:val="26"/>
          <w:lang w:eastAsia="ru-RU"/>
        </w:rPr>
      </w:pPr>
      <w:r w:rsidRPr="005B0FE3">
        <w:rPr>
          <w:rFonts w:ascii="Times New Roman" w:eastAsia="Times New Roman" w:hAnsi="Times New Roman" w:cs="Times New Roman"/>
          <w:sz w:val="26"/>
          <w:szCs w:val="26"/>
          <w:lang w:eastAsia="ru-RU"/>
        </w:rPr>
        <w:t>Таблица 5</w:t>
      </w:r>
      <w:r w:rsidR="00BF045B">
        <w:rPr>
          <w:rFonts w:ascii="Times New Roman" w:eastAsia="Times New Roman" w:hAnsi="Times New Roman" w:cs="Times New Roman"/>
          <w:sz w:val="26"/>
          <w:szCs w:val="26"/>
          <w:lang w:eastAsia="ru-RU"/>
        </w:rPr>
        <w:t>8</w:t>
      </w:r>
    </w:p>
    <w:p w:rsidR="00D03A4F" w:rsidRPr="005B0FE3"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5B0FE3"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5B0FE3">
        <w:rPr>
          <w:rFonts w:ascii="Times New Roman" w:eastAsia="Times New Roman" w:hAnsi="Times New Roman" w:cs="Times New Roman"/>
          <w:b/>
          <w:bCs/>
          <w:sz w:val="26"/>
          <w:szCs w:val="26"/>
          <w:lang w:eastAsia="ru-RU"/>
        </w:rPr>
        <w:t>Основные социальные гарантии, установленные законодательством Российской Федерации</w:t>
      </w:r>
    </w:p>
    <w:p w:rsidR="00D03A4F" w:rsidRPr="005B0FE3" w:rsidRDefault="00D03A4F" w:rsidP="00D03A4F">
      <w:pPr>
        <w:spacing w:after="0" w:line="240" w:lineRule="auto"/>
        <w:ind w:firstLine="567"/>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(на 1 января; рублей)</w:t>
      </w:r>
    </w:p>
    <w:p w:rsidR="00D03A4F" w:rsidRPr="005B0FE3" w:rsidRDefault="00D03A4F" w:rsidP="00D03A4F">
      <w:pPr>
        <w:spacing w:after="0" w:line="240" w:lineRule="auto"/>
        <w:jc w:val="center"/>
        <w:rPr>
          <w:rFonts w:ascii="Times New Roman" w:eastAsia="Times New Roman" w:hAnsi="Times New Roman" w:cs="Times New Roman"/>
          <w:bCs/>
          <w:sz w:val="16"/>
          <w:szCs w:val="16"/>
          <w:lang w:eastAsia="ru-RU"/>
        </w:rPr>
      </w:pPr>
    </w:p>
    <w:tbl>
      <w:tblPr>
        <w:tblW w:w="52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58"/>
        <w:gridCol w:w="1397"/>
        <w:gridCol w:w="1397"/>
        <w:gridCol w:w="1395"/>
      </w:tblGrid>
      <w:tr w:rsidR="005B0FE3" w:rsidRPr="005B0FE3" w:rsidTr="005B0FE3">
        <w:trPr>
          <w:cantSplit/>
          <w:trHeight w:val="383"/>
          <w:tblHeader/>
          <w:jc w:val="center"/>
        </w:trPr>
        <w:tc>
          <w:tcPr>
            <w:tcW w:w="3033" w:type="pct"/>
            <w:tcMar>
              <w:left w:w="57" w:type="dxa"/>
            </w:tcMar>
            <w:vAlign w:val="center"/>
          </w:tcPr>
          <w:p w:rsidR="005B0FE3" w:rsidRPr="005B0FE3" w:rsidRDefault="005B0FE3" w:rsidP="00D03A4F">
            <w:pPr>
              <w:spacing w:after="0" w:line="240" w:lineRule="auto"/>
              <w:jc w:val="center"/>
              <w:rPr>
                <w:rFonts w:ascii="Times New Roman" w:eastAsia="Times New Roman" w:hAnsi="Times New Roman" w:cs="Times New Roman"/>
                <w:i/>
                <w:sz w:val="24"/>
                <w:szCs w:val="24"/>
                <w:lang w:eastAsia="ru-RU"/>
              </w:rPr>
            </w:pPr>
            <w:r w:rsidRPr="005B0FE3">
              <w:rPr>
                <w:rFonts w:ascii="Times New Roman" w:eastAsia="Times New Roman" w:hAnsi="Times New Roman" w:cs="Times New Roman"/>
                <w:b/>
                <w:sz w:val="24"/>
                <w:szCs w:val="24"/>
                <w:lang w:eastAsia="ru-RU"/>
              </w:rPr>
              <w:t>Пособия</w:t>
            </w:r>
          </w:p>
        </w:tc>
        <w:tc>
          <w:tcPr>
            <w:tcW w:w="656" w:type="pct"/>
            <w:vAlign w:val="center"/>
          </w:tcPr>
          <w:p w:rsidR="005B0FE3" w:rsidRPr="005B0FE3" w:rsidRDefault="005B0FE3" w:rsidP="003E012B">
            <w:pPr>
              <w:spacing w:after="0" w:line="240" w:lineRule="auto"/>
              <w:jc w:val="center"/>
              <w:rPr>
                <w:rFonts w:ascii="Times New Roman" w:eastAsia="Times New Roman" w:hAnsi="Times New Roman" w:cs="Times New Roman"/>
                <w:bCs/>
                <w:sz w:val="24"/>
                <w:szCs w:val="24"/>
                <w:lang w:eastAsia="ru-RU"/>
              </w:rPr>
            </w:pPr>
            <w:r w:rsidRPr="005B0FE3">
              <w:rPr>
                <w:rFonts w:ascii="Times New Roman" w:eastAsia="Times New Roman" w:hAnsi="Times New Roman" w:cs="Times New Roman"/>
                <w:bCs/>
                <w:sz w:val="24"/>
                <w:szCs w:val="24"/>
                <w:lang w:eastAsia="ru-RU"/>
              </w:rPr>
              <w:t>2019 г.</w:t>
            </w:r>
          </w:p>
        </w:tc>
        <w:tc>
          <w:tcPr>
            <w:tcW w:w="656" w:type="pct"/>
            <w:vAlign w:val="center"/>
          </w:tcPr>
          <w:p w:rsidR="005B0FE3" w:rsidRPr="005B0FE3" w:rsidRDefault="005B0FE3" w:rsidP="003E012B">
            <w:pPr>
              <w:spacing w:after="0" w:line="240" w:lineRule="auto"/>
              <w:jc w:val="center"/>
              <w:rPr>
                <w:rFonts w:ascii="Times New Roman" w:eastAsia="Times New Roman" w:hAnsi="Times New Roman" w:cs="Times New Roman"/>
                <w:bCs/>
                <w:sz w:val="24"/>
                <w:szCs w:val="24"/>
                <w:lang w:eastAsia="ru-RU"/>
              </w:rPr>
            </w:pPr>
            <w:r w:rsidRPr="005B0FE3">
              <w:rPr>
                <w:rFonts w:ascii="Times New Roman" w:eastAsia="Times New Roman" w:hAnsi="Times New Roman" w:cs="Times New Roman"/>
                <w:bCs/>
                <w:sz w:val="24"/>
                <w:szCs w:val="24"/>
                <w:lang w:eastAsia="ru-RU"/>
              </w:rPr>
              <w:t>2020 г.</w:t>
            </w:r>
          </w:p>
        </w:tc>
        <w:tc>
          <w:tcPr>
            <w:tcW w:w="655" w:type="pct"/>
            <w:vAlign w:val="center"/>
          </w:tcPr>
          <w:p w:rsidR="005B0FE3" w:rsidRPr="005B0FE3" w:rsidRDefault="005B0FE3" w:rsidP="00D03A4F">
            <w:pPr>
              <w:spacing w:after="0" w:line="240" w:lineRule="auto"/>
              <w:jc w:val="center"/>
              <w:rPr>
                <w:rFonts w:ascii="Times New Roman" w:eastAsia="Times New Roman" w:hAnsi="Times New Roman" w:cs="Times New Roman"/>
                <w:bCs/>
                <w:sz w:val="24"/>
                <w:szCs w:val="24"/>
                <w:lang w:eastAsia="ru-RU"/>
              </w:rPr>
            </w:pPr>
            <w:r w:rsidRPr="005B0FE3">
              <w:rPr>
                <w:rFonts w:ascii="Times New Roman" w:eastAsia="Times New Roman" w:hAnsi="Times New Roman" w:cs="Times New Roman"/>
                <w:bCs/>
                <w:sz w:val="24"/>
                <w:szCs w:val="24"/>
                <w:lang w:eastAsia="ru-RU"/>
              </w:rPr>
              <w:t>2021 г.</w:t>
            </w:r>
          </w:p>
        </w:tc>
      </w:tr>
      <w:tr w:rsidR="005B0FE3" w:rsidRPr="005B0FE3" w:rsidTr="005B0FE3">
        <w:trPr>
          <w:cantSplit/>
          <w:jc w:val="center"/>
        </w:trPr>
        <w:tc>
          <w:tcPr>
            <w:tcW w:w="3033" w:type="pct"/>
            <w:tcMar>
              <w:left w:w="57" w:type="dxa"/>
            </w:tcMar>
            <w:vAlign w:val="center"/>
          </w:tcPr>
          <w:p w:rsidR="005B0FE3" w:rsidRPr="005B0FE3" w:rsidRDefault="005B0FE3" w:rsidP="00D03A4F">
            <w:pPr>
              <w:spacing w:after="0" w:line="240" w:lineRule="auto"/>
              <w:ind w:left="57"/>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Единовременное пособие женщинам, вставшим на учет в медицинских учреждениях в ранние сроки беременности (до 12 недель)</w:t>
            </w:r>
            <w:r w:rsidRPr="005B0FE3">
              <w:rPr>
                <w:rFonts w:ascii="Times New Roman" w:eastAsia="Times New Roman" w:hAnsi="Times New Roman" w:cs="Times New Roman"/>
                <w:sz w:val="24"/>
                <w:szCs w:val="24"/>
                <w:vertAlign w:val="superscript"/>
                <w:lang w:eastAsia="ru-RU"/>
              </w:rPr>
              <w:t xml:space="preserve"> 1)</w:t>
            </w: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656</w:t>
            </w: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675</w:t>
            </w:r>
          </w:p>
        </w:tc>
        <w:tc>
          <w:tcPr>
            <w:tcW w:w="655" w:type="pct"/>
            <w:vAlign w:val="bottom"/>
          </w:tcPr>
          <w:p w:rsidR="005B0FE3" w:rsidRPr="005B0FE3" w:rsidRDefault="005B0FE3" w:rsidP="003E012B">
            <w:pPr>
              <w:spacing w:after="0" w:line="240" w:lineRule="auto"/>
              <w:jc w:val="center"/>
              <w:rPr>
                <w:rFonts w:ascii="Times New Roman" w:hAnsi="Times New Roman"/>
                <w:sz w:val="24"/>
                <w:szCs w:val="24"/>
              </w:rPr>
            </w:pPr>
            <w:r w:rsidRPr="005B0FE3">
              <w:rPr>
                <w:rFonts w:ascii="Times New Roman" w:hAnsi="Times New Roman"/>
                <w:sz w:val="24"/>
                <w:szCs w:val="24"/>
              </w:rPr>
              <w:t>708</w:t>
            </w:r>
          </w:p>
        </w:tc>
      </w:tr>
      <w:tr w:rsidR="005B0FE3" w:rsidRPr="005B0FE3" w:rsidTr="005B0FE3">
        <w:trPr>
          <w:cantSplit/>
          <w:jc w:val="center"/>
        </w:trPr>
        <w:tc>
          <w:tcPr>
            <w:tcW w:w="3033" w:type="pct"/>
            <w:tcMar>
              <w:left w:w="57" w:type="dxa"/>
            </w:tcMar>
            <w:vAlign w:val="center"/>
          </w:tcPr>
          <w:p w:rsidR="005B0FE3" w:rsidRPr="005B0FE3" w:rsidRDefault="005B0FE3" w:rsidP="00D03A4F">
            <w:pPr>
              <w:spacing w:after="0" w:line="240" w:lineRule="auto"/>
              <w:ind w:left="57"/>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Родовой сертификат</w:t>
            </w: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11000</w:t>
            </w: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12 000</w:t>
            </w:r>
          </w:p>
        </w:tc>
        <w:tc>
          <w:tcPr>
            <w:tcW w:w="655" w:type="pct"/>
            <w:vAlign w:val="bottom"/>
          </w:tcPr>
          <w:p w:rsidR="005B0FE3" w:rsidRPr="005B0FE3" w:rsidRDefault="005B0FE3" w:rsidP="005B0FE3">
            <w:pPr>
              <w:spacing w:after="0" w:line="240" w:lineRule="auto"/>
              <w:jc w:val="center"/>
              <w:rPr>
                <w:rFonts w:ascii="Times New Roman" w:hAnsi="Times New Roman"/>
                <w:sz w:val="24"/>
                <w:szCs w:val="24"/>
              </w:rPr>
            </w:pPr>
            <w:r w:rsidRPr="005B0FE3">
              <w:rPr>
                <w:rFonts w:ascii="Times New Roman" w:hAnsi="Times New Roman"/>
                <w:sz w:val="24"/>
                <w:szCs w:val="24"/>
              </w:rPr>
              <w:t>12 000</w:t>
            </w:r>
          </w:p>
        </w:tc>
      </w:tr>
      <w:tr w:rsidR="005B0FE3" w:rsidRPr="005B0FE3" w:rsidTr="005B0FE3">
        <w:trPr>
          <w:cantSplit/>
          <w:jc w:val="center"/>
        </w:trPr>
        <w:tc>
          <w:tcPr>
            <w:tcW w:w="3033" w:type="pct"/>
            <w:tcMar>
              <w:left w:w="57" w:type="dxa"/>
            </w:tcMar>
            <w:vAlign w:val="center"/>
          </w:tcPr>
          <w:p w:rsidR="005B0FE3" w:rsidRPr="005B0FE3" w:rsidRDefault="005B0FE3" w:rsidP="00D03A4F">
            <w:pPr>
              <w:spacing w:after="0" w:line="240" w:lineRule="auto"/>
              <w:ind w:left="57"/>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Единовременное пособие беременной жене военнослужащего, проходящего военную службу по призыву</w:t>
            </w:r>
            <w:r w:rsidRPr="005B0FE3">
              <w:rPr>
                <w:rFonts w:ascii="Times New Roman" w:eastAsia="Times New Roman" w:hAnsi="Times New Roman" w:cs="Times New Roman"/>
                <w:sz w:val="24"/>
                <w:szCs w:val="24"/>
                <w:vertAlign w:val="superscript"/>
                <w:lang w:eastAsia="ru-RU"/>
              </w:rPr>
              <w:t>1)</w:t>
            </w: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27681</w:t>
            </w: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28511</w:t>
            </w:r>
          </w:p>
        </w:tc>
        <w:tc>
          <w:tcPr>
            <w:tcW w:w="655" w:type="pct"/>
            <w:vAlign w:val="bottom"/>
          </w:tcPr>
          <w:p w:rsidR="005B0FE3" w:rsidRPr="005B0FE3" w:rsidRDefault="005B0FE3" w:rsidP="003E012B">
            <w:pPr>
              <w:spacing w:after="0" w:line="240" w:lineRule="auto"/>
              <w:jc w:val="center"/>
              <w:rPr>
                <w:rFonts w:ascii="Times New Roman" w:hAnsi="Times New Roman"/>
                <w:sz w:val="24"/>
                <w:szCs w:val="24"/>
              </w:rPr>
            </w:pPr>
            <w:r w:rsidRPr="005B0FE3">
              <w:rPr>
                <w:rFonts w:ascii="Times New Roman" w:hAnsi="Times New Roman"/>
                <w:sz w:val="24"/>
                <w:szCs w:val="24"/>
              </w:rPr>
              <w:t>29 908</w:t>
            </w:r>
          </w:p>
        </w:tc>
      </w:tr>
      <w:tr w:rsidR="005B0FE3" w:rsidRPr="005B0FE3" w:rsidTr="005B0FE3">
        <w:trPr>
          <w:cantSplit/>
          <w:jc w:val="center"/>
        </w:trPr>
        <w:tc>
          <w:tcPr>
            <w:tcW w:w="3033" w:type="pct"/>
            <w:tcMar>
              <w:left w:w="57" w:type="dxa"/>
            </w:tcMar>
            <w:vAlign w:val="center"/>
          </w:tcPr>
          <w:p w:rsidR="005B0FE3" w:rsidRPr="005B0FE3" w:rsidRDefault="005B0FE3" w:rsidP="00D03A4F">
            <w:pPr>
              <w:spacing w:after="0" w:line="240" w:lineRule="auto"/>
              <w:ind w:left="57"/>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Единовременное пособие при рождении ребенка</w:t>
            </w:r>
            <w:r w:rsidRPr="005B0FE3">
              <w:rPr>
                <w:rFonts w:ascii="Times New Roman" w:eastAsia="Times New Roman" w:hAnsi="Times New Roman" w:cs="Times New Roman"/>
                <w:sz w:val="24"/>
                <w:szCs w:val="24"/>
                <w:vertAlign w:val="superscript"/>
                <w:lang w:eastAsia="ru-RU"/>
              </w:rPr>
              <w:t>1)</w:t>
            </w: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17480</w:t>
            </w: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18004</w:t>
            </w:r>
          </w:p>
        </w:tc>
        <w:tc>
          <w:tcPr>
            <w:tcW w:w="655" w:type="pct"/>
            <w:vAlign w:val="bottom"/>
          </w:tcPr>
          <w:p w:rsidR="005B0FE3" w:rsidRPr="005B0FE3" w:rsidRDefault="005B0FE3" w:rsidP="003E012B">
            <w:pPr>
              <w:spacing w:after="0" w:line="240" w:lineRule="auto"/>
              <w:jc w:val="center"/>
              <w:rPr>
                <w:rFonts w:ascii="Times New Roman" w:hAnsi="Times New Roman"/>
                <w:sz w:val="24"/>
                <w:szCs w:val="24"/>
              </w:rPr>
            </w:pPr>
            <w:r w:rsidRPr="005B0FE3">
              <w:rPr>
                <w:rFonts w:ascii="Times New Roman" w:hAnsi="Times New Roman"/>
                <w:sz w:val="24"/>
                <w:szCs w:val="24"/>
              </w:rPr>
              <w:t>18 886</w:t>
            </w:r>
          </w:p>
        </w:tc>
      </w:tr>
      <w:tr w:rsidR="005B0FE3" w:rsidRPr="005B0FE3" w:rsidTr="005B0FE3">
        <w:trPr>
          <w:cantSplit/>
          <w:jc w:val="center"/>
        </w:trPr>
        <w:tc>
          <w:tcPr>
            <w:tcW w:w="3033" w:type="pct"/>
            <w:tcMar>
              <w:left w:w="57" w:type="dxa"/>
            </w:tcMar>
            <w:vAlign w:val="center"/>
          </w:tcPr>
          <w:p w:rsidR="005B0FE3" w:rsidRPr="005B0FE3" w:rsidRDefault="005B0FE3" w:rsidP="00D03A4F">
            <w:pPr>
              <w:spacing w:after="0" w:line="240" w:lineRule="auto"/>
              <w:ind w:left="57"/>
              <w:rPr>
                <w:rFonts w:ascii="Times New Roman" w:eastAsia="Times New Roman" w:hAnsi="Times New Roman" w:cs="Times New Roman"/>
                <w:spacing w:val="-2"/>
                <w:sz w:val="24"/>
                <w:szCs w:val="24"/>
                <w:lang w:eastAsia="ru-RU"/>
              </w:rPr>
            </w:pPr>
            <w:r w:rsidRPr="005B0FE3">
              <w:rPr>
                <w:rFonts w:ascii="Times New Roman" w:eastAsia="Times New Roman" w:hAnsi="Times New Roman" w:cs="Times New Roman"/>
                <w:spacing w:val="-2"/>
                <w:sz w:val="24"/>
                <w:szCs w:val="24"/>
                <w:lang w:eastAsia="ru-RU"/>
              </w:rPr>
              <w:t>Единовременное пособие при передаче ребенка на воспитание в семью</w:t>
            </w:r>
            <w:r w:rsidRPr="005B0FE3">
              <w:rPr>
                <w:rFonts w:ascii="Times New Roman" w:eastAsia="Times New Roman" w:hAnsi="Times New Roman" w:cs="Times New Roman"/>
                <w:sz w:val="24"/>
                <w:szCs w:val="24"/>
                <w:vertAlign w:val="superscript"/>
                <w:lang w:eastAsia="ru-RU"/>
              </w:rPr>
              <w:t>1)</w:t>
            </w: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17480</w:t>
            </w: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18004</w:t>
            </w:r>
          </w:p>
        </w:tc>
        <w:tc>
          <w:tcPr>
            <w:tcW w:w="655" w:type="pct"/>
            <w:vAlign w:val="bottom"/>
          </w:tcPr>
          <w:p w:rsidR="005B0FE3" w:rsidRPr="005B0FE3" w:rsidRDefault="005B0FE3" w:rsidP="003E012B">
            <w:pPr>
              <w:spacing w:after="0" w:line="240" w:lineRule="auto"/>
              <w:jc w:val="center"/>
              <w:rPr>
                <w:rFonts w:ascii="Times New Roman" w:hAnsi="Times New Roman"/>
                <w:sz w:val="24"/>
                <w:szCs w:val="24"/>
              </w:rPr>
            </w:pPr>
            <w:r w:rsidRPr="005B0FE3">
              <w:rPr>
                <w:rFonts w:ascii="Times New Roman" w:hAnsi="Times New Roman"/>
                <w:sz w:val="24"/>
                <w:szCs w:val="24"/>
              </w:rPr>
              <w:t>18 886</w:t>
            </w:r>
          </w:p>
        </w:tc>
      </w:tr>
      <w:tr w:rsidR="005B0FE3" w:rsidRPr="005B0FE3" w:rsidTr="005B0FE3">
        <w:trPr>
          <w:cantSplit/>
          <w:jc w:val="center"/>
        </w:trPr>
        <w:tc>
          <w:tcPr>
            <w:tcW w:w="3033" w:type="pct"/>
            <w:tcMar>
              <w:left w:w="57" w:type="dxa"/>
            </w:tcMar>
            <w:vAlign w:val="center"/>
          </w:tcPr>
          <w:p w:rsidR="005B0FE3" w:rsidRPr="005B0FE3" w:rsidRDefault="005B0FE3" w:rsidP="00D03A4F">
            <w:pPr>
              <w:spacing w:after="0" w:line="240" w:lineRule="auto"/>
              <w:ind w:left="57"/>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Ежемесячное пособие на период отпуска по уходу за ребенком до достижения им возраста полутора лет</w:t>
            </w:r>
            <w:r w:rsidRPr="005B0FE3">
              <w:rPr>
                <w:rFonts w:ascii="Times New Roman" w:eastAsia="Times New Roman" w:hAnsi="Times New Roman" w:cs="Times New Roman"/>
                <w:sz w:val="24"/>
                <w:szCs w:val="24"/>
                <w:vertAlign w:val="superscript"/>
                <w:lang w:eastAsia="ru-RU"/>
              </w:rPr>
              <w:t>1)</w:t>
            </w:r>
            <w:r w:rsidRPr="005B0FE3">
              <w:rPr>
                <w:rFonts w:ascii="Times New Roman" w:eastAsia="Times New Roman" w:hAnsi="Times New Roman" w:cs="Times New Roman"/>
                <w:sz w:val="24"/>
                <w:szCs w:val="24"/>
                <w:lang w:eastAsia="ru-RU"/>
              </w:rPr>
              <w:t>:</w:t>
            </w: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p>
        </w:tc>
        <w:tc>
          <w:tcPr>
            <w:tcW w:w="655" w:type="pct"/>
            <w:vAlign w:val="bottom"/>
          </w:tcPr>
          <w:p w:rsidR="005B0FE3" w:rsidRPr="005B0FE3" w:rsidRDefault="005B0FE3" w:rsidP="003E012B">
            <w:pPr>
              <w:spacing w:after="0" w:line="240" w:lineRule="auto"/>
              <w:jc w:val="center"/>
              <w:rPr>
                <w:rFonts w:ascii="Times New Roman" w:hAnsi="Times New Roman"/>
                <w:sz w:val="24"/>
                <w:szCs w:val="24"/>
              </w:rPr>
            </w:pPr>
            <w:r w:rsidRPr="005B0FE3">
              <w:rPr>
                <w:rFonts w:ascii="Times New Roman" w:hAnsi="Times New Roman"/>
                <w:sz w:val="24"/>
                <w:szCs w:val="24"/>
              </w:rPr>
              <w:t>7 083</w:t>
            </w:r>
          </w:p>
        </w:tc>
      </w:tr>
      <w:tr w:rsidR="005B0FE3" w:rsidRPr="005B0FE3" w:rsidTr="005B0FE3">
        <w:trPr>
          <w:cantSplit/>
          <w:jc w:val="center"/>
        </w:trPr>
        <w:tc>
          <w:tcPr>
            <w:tcW w:w="3033" w:type="pct"/>
            <w:tcMar>
              <w:left w:w="57" w:type="dxa"/>
            </w:tcMar>
            <w:vAlign w:val="center"/>
          </w:tcPr>
          <w:p w:rsidR="005B0FE3" w:rsidRPr="005B0FE3" w:rsidRDefault="005B0FE3" w:rsidP="00D03A4F">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по уходу за первым ребенком</w:t>
            </w: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3278</w:t>
            </w: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3376</w:t>
            </w:r>
          </w:p>
        </w:tc>
        <w:tc>
          <w:tcPr>
            <w:tcW w:w="655" w:type="pct"/>
            <w:vAlign w:val="bottom"/>
          </w:tcPr>
          <w:p w:rsidR="005B0FE3" w:rsidRPr="005B0FE3" w:rsidRDefault="005B0FE3" w:rsidP="005B0FE3">
            <w:pPr>
              <w:spacing w:after="0" w:line="240" w:lineRule="auto"/>
              <w:jc w:val="center"/>
              <w:rPr>
                <w:rFonts w:ascii="Times New Roman" w:hAnsi="Times New Roman"/>
                <w:sz w:val="24"/>
                <w:szCs w:val="24"/>
              </w:rPr>
            </w:pPr>
            <w:r w:rsidRPr="005B0FE3">
              <w:rPr>
                <w:rFonts w:ascii="Times New Roman" w:hAnsi="Times New Roman"/>
                <w:sz w:val="24"/>
                <w:szCs w:val="24"/>
              </w:rPr>
              <w:t>-</w:t>
            </w:r>
          </w:p>
        </w:tc>
      </w:tr>
      <w:tr w:rsidR="005B0FE3" w:rsidRPr="005B0FE3" w:rsidTr="005B0FE3">
        <w:trPr>
          <w:cantSplit/>
          <w:jc w:val="center"/>
        </w:trPr>
        <w:tc>
          <w:tcPr>
            <w:tcW w:w="3033" w:type="pct"/>
            <w:tcMar>
              <w:left w:w="57" w:type="dxa"/>
            </w:tcMar>
            <w:vAlign w:val="center"/>
          </w:tcPr>
          <w:p w:rsidR="005B0FE3" w:rsidRPr="005B0FE3" w:rsidRDefault="005B0FE3" w:rsidP="00D03A4F">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по уходу за вторым и последующими детьми</w:t>
            </w: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6555</w:t>
            </w: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6752</w:t>
            </w:r>
          </w:p>
        </w:tc>
        <w:tc>
          <w:tcPr>
            <w:tcW w:w="655" w:type="pct"/>
            <w:vAlign w:val="bottom"/>
          </w:tcPr>
          <w:p w:rsidR="005B0FE3" w:rsidRPr="005B0FE3" w:rsidRDefault="005B0FE3" w:rsidP="005B0FE3">
            <w:pPr>
              <w:spacing w:after="0" w:line="240" w:lineRule="auto"/>
              <w:jc w:val="center"/>
              <w:rPr>
                <w:rFonts w:ascii="Times New Roman" w:hAnsi="Times New Roman"/>
                <w:sz w:val="24"/>
                <w:szCs w:val="24"/>
              </w:rPr>
            </w:pPr>
            <w:r w:rsidRPr="005B0FE3">
              <w:rPr>
                <w:rFonts w:ascii="Times New Roman" w:hAnsi="Times New Roman"/>
                <w:sz w:val="24"/>
                <w:szCs w:val="24"/>
              </w:rPr>
              <w:t>-</w:t>
            </w:r>
          </w:p>
        </w:tc>
      </w:tr>
      <w:tr w:rsidR="005B0FE3" w:rsidRPr="005B0FE3" w:rsidTr="005B0FE3">
        <w:trPr>
          <w:cantSplit/>
          <w:jc w:val="center"/>
        </w:trPr>
        <w:tc>
          <w:tcPr>
            <w:tcW w:w="3033" w:type="pct"/>
            <w:tcMar>
              <w:left w:w="57" w:type="dxa"/>
            </w:tcMar>
            <w:vAlign w:val="center"/>
          </w:tcPr>
          <w:p w:rsidR="005B0FE3" w:rsidRPr="005B0FE3" w:rsidRDefault="005B0FE3" w:rsidP="00D03A4F">
            <w:pPr>
              <w:spacing w:after="0" w:line="240" w:lineRule="auto"/>
              <w:ind w:left="57"/>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Ежемесячное пособие на ребенка военнослужащего, проходящего военную службу по призыву</w:t>
            </w:r>
            <w:r w:rsidRPr="005B0FE3">
              <w:rPr>
                <w:rFonts w:ascii="Times New Roman" w:eastAsia="Times New Roman" w:hAnsi="Times New Roman" w:cs="Times New Roman"/>
                <w:sz w:val="24"/>
                <w:szCs w:val="24"/>
                <w:vertAlign w:val="superscript"/>
                <w:lang w:eastAsia="ru-RU"/>
              </w:rPr>
              <w:t>1)</w:t>
            </w: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11863</w:t>
            </w: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12219</w:t>
            </w:r>
          </w:p>
        </w:tc>
        <w:tc>
          <w:tcPr>
            <w:tcW w:w="655" w:type="pct"/>
            <w:vAlign w:val="bottom"/>
          </w:tcPr>
          <w:p w:rsidR="005B0FE3" w:rsidRPr="005B0FE3" w:rsidRDefault="005B0FE3" w:rsidP="005B0FE3">
            <w:pPr>
              <w:spacing w:after="0" w:line="240" w:lineRule="auto"/>
              <w:jc w:val="center"/>
              <w:rPr>
                <w:rFonts w:ascii="Times New Roman" w:hAnsi="Times New Roman"/>
                <w:sz w:val="24"/>
                <w:szCs w:val="24"/>
              </w:rPr>
            </w:pPr>
            <w:r w:rsidRPr="005B0FE3">
              <w:rPr>
                <w:rFonts w:ascii="Times New Roman" w:hAnsi="Times New Roman"/>
                <w:sz w:val="24"/>
                <w:szCs w:val="24"/>
              </w:rPr>
              <w:t>12 818</w:t>
            </w:r>
          </w:p>
        </w:tc>
      </w:tr>
      <w:tr w:rsidR="005B0FE3" w:rsidRPr="005B0FE3" w:rsidTr="005B0FE3">
        <w:trPr>
          <w:cantSplit/>
          <w:jc w:val="center"/>
        </w:trPr>
        <w:tc>
          <w:tcPr>
            <w:tcW w:w="3033" w:type="pct"/>
            <w:tcMar>
              <w:left w:w="57" w:type="dxa"/>
            </w:tcMar>
            <w:vAlign w:val="center"/>
          </w:tcPr>
          <w:p w:rsidR="005B0FE3" w:rsidRPr="005B0FE3" w:rsidRDefault="005B0FE3" w:rsidP="00D03A4F">
            <w:pPr>
              <w:spacing w:after="0" w:line="240" w:lineRule="auto"/>
              <w:ind w:left="57"/>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Государственный сертификат на материнский (семейный) капитал</w:t>
            </w:r>
            <w:r w:rsidRPr="005B0FE3">
              <w:rPr>
                <w:rFonts w:ascii="Times New Roman" w:eastAsia="Times New Roman" w:hAnsi="Times New Roman" w:cs="Times New Roman"/>
                <w:sz w:val="24"/>
                <w:szCs w:val="24"/>
                <w:vertAlign w:val="superscript"/>
                <w:lang w:eastAsia="ru-RU"/>
              </w:rPr>
              <w:t>2)</w:t>
            </w: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453026</w:t>
            </w: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w:t>
            </w:r>
          </w:p>
        </w:tc>
        <w:tc>
          <w:tcPr>
            <w:tcW w:w="655" w:type="pct"/>
            <w:vAlign w:val="bottom"/>
          </w:tcPr>
          <w:p w:rsidR="005B0FE3" w:rsidRPr="005B0FE3" w:rsidRDefault="005B0FE3" w:rsidP="005B0FE3">
            <w:pPr>
              <w:spacing w:after="0" w:line="240" w:lineRule="auto"/>
              <w:jc w:val="center"/>
              <w:rPr>
                <w:rFonts w:ascii="Times New Roman" w:hAnsi="Times New Roman"/>
                <w:sz w:val="24"/>
                <w:szCs w:val="24"/>
              </w:rPr>
            </w:pPr>
            <w:r w:rsidRPr="005B0FE3">
              <w:rPr>
                <w:rFonts w:ascii="Times New Roman" w:hAnsi="Times New Roman"/>
                <w:sz w:val="24"/>
                <w:szCs w:val="24"/>
              </w:rPr>
              <w:t>-</w:t>
            </w:r>
          </w:p>
        </w:tc>
      </w:tr>
      <w:tr w:rsidR="005B0FE3" w:rsidRPr="005B0FE3" w:rsidTr="005B0FE3">
        <w:trPr>
          <w:cantSplit/>
          <w:jc w:val="center"/>
        </w:trPr>
        <w:tc>
          <w:tcPr>
            <w:tcW w:w="3033" w:type="pct"/>
            <w:tcMar>
              <w:left w:w="57" w:type="dxa"/>
            </w:tcMar>
            <w:vAlign w:val="center"/>
          </w:tcPr>
          <w:p w:rsidR="005B0FE3" w:rsidRPr="005B0FE3" w:rsidRDefault="005B0FE3" w:rsidP="00D03A4F">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в связи с рождением (усыновлением) первого ребенка</w:t>
            </w: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466617</w:t>
            </w:r>
          </w:p>
        </w:tc>
        <w:tc>
          <w:tcPr>
            <w:tcW w:w="655" w:type="pct"/>
            <w:vAlign w:val="bottom"/>
          </w:tcPr>
          <w:p w:rsidR="005B0FE3" w:rsidRPr="005B0FE3" w:rsidRDefault="005B0FE3" w:rsidP="005B0FE3">
            <w:pPr>
              <w:spacing w:after="0" w:line="240" w:lineRule="auto"/>
              <w:jc w:val="center"/>
              <w:rPr>
                <w:rFonts w:ascii="Times New Roman" w:hAnsi="Times New Roman"/>
                <w:sz w:val="24"/>
                <w:szCs w:val="24"/>
              </w:rPr>
            </w:pPr>
            <w:r w:rsidRPr="005B0FE3">
              <w:rPr>
                <w:rFonts w:ascii="Times New Roman" w:hAnsi="Times New Roman"/>
                <w:sz w:val="24"/>
                <w:szCs w:val="24"/>
              </w:rPr>
              <w:t>483 882</w:t>
            </w:r>
          </w:p>
        </w:tc>
      </w:tr>
      <w:tr w:rsidR="005B0FE3" w:rsidRPr="005B0FE3" w:rsidTr="005B0FE3">
        <w:trPr>
          <w:cantSplit/>
          <w:jc w:val="center"/>
        </w:trPr>
        <w:tc>
          <w:tcPr>
            <w:tcW w:w="3033" w:type="pct"/>
            <w:tcMar>
              <w:left w:w="57" w:type="dxa"/>
            </w:tcMar>
            <w:vAlign w:val="center"/>
          </w:tcPr>
          <w:p w:rsidR="005B0FE3" w:rsidRPr="005B0FE3" w:rsidRDefault="005B0FE3" w:rsidP="00D03A4F">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в связи с рождением (усыновлением) второго ребенка</w:t>
            </w:r>
            <w:r w:rsidRPr="005B0FE3">
              <w:rPr>
                <w:rFonts w:ascii="Times New Roman" w:eastAsia="Times New Roman" w:hAnsi="Times New Roman" w:cs="Times New Roman"/>
                <w:sz w:val="24"/>
                <w:szCs w:val="24"/>
                <w:vertAlign w:val="superscript"/>
                <w:lang w:eastAsia="ru-RU"/>
              </w:rPr>
              <w:t>3)</w:t>
            </w: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616617</w:t>
            </w:r>
          </w:p>
        </w:tc>
        <w:tc>
          <w:tcPr>
            <w:tcW w:w="655" w:type="pct"/>
            <w:vAlign w:val="bottom"/>
          </w:tcPr>
          <w:p w:rsidR="005B0FE3" w:rsidRPr="005B0FE3" w:rsidRDefault="005B0FE3" w:rsidP="005B0FE3">
            <w:pPr>
              <w:spacing w:after="0" w:line="240" w:lineRule="auto"/>
              <w:jc w:val="center"/>
              <w:rPr>
                <w:rFonts w:ascii="Times New Roman" w:hAnsi="Times New Roman"/>
                <w:sz w:val="24"/>
                <w:szCs w:val="24"/>
              </w:rPr>
            </w:pPr>
            <w:r w:rsidRPr="005B0FE3">
              <w:rPr>
                <w:rFonts w:ascii="Times New Roman" w:hAnsi="Times New Roman"/>
                <w:sz w:val="24"/>
                <w:szCs w:val="24"/>
              </w:rPr>
              <w:t>639 432</w:t>
            </w:r>
          </w:p>
        </w:tc>
      </w:tr>
      <w:tr w:rsidR="005B0FE3" w:rsidRPr="005B0FE3" w:rsidTr="005B0FE3">
        <w:trPr>
          <w:cantSplit/>
          <w:jc w:val="center"/>
        </w:trPr>
        <w:tc>
          <w:tcPr>
            <w:tcW w:w="3033" w:type="pct"/>
            <w:tcMar>
              <w:left w:w="57" w:type="dxa"/>
            </w:tcMar>
            <w:vAlign w:val="center"/>
          </w:tcPr>
          <w:p w:rsidR="005B0FE3" w:rsidRPr="005B0FE3" w:rsidRDefault="005B0FE3" w:rsidP="00D03A4F">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в связи с рождением (усыновлением) третьего ребенка или последующих детей</w:t>
            </w:r>
            <w:r w:rsidRPr="005B0FE3">
              <w:rPr>
                <w:rFonts w:ascii="Times New Roman" w:eastAsia="Times New Roman" w:hAnsi="Times New Roman" w:cs="Times New Roman"/>
                <w:sz w:val="24"/>
                <w:szCs w:val="24"/>
                <w:vertAlign w:val="superscript"/>
                <w:lang w:eastAsia="ru-RU"/>
              </w:rPr>
              <w:t>4)</w:t>
            </w: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616617</w:t>
            </w:r>
          </w:p>
        </w:tc>
        <w:tc>
          <w:tcPr>
            <w:tcW w:w="655" w:type="pct"/>
            <w:vAlign w:val="bottom"/>
          </w:tcPr>
          <w:p w:rsidR="005B0FE3" w:rsidRPr="005B0FE3" w:rsidRDefault="005B0FE3" w:rsidP="005B0FE3">
            <w:pPr>
              <w:spacing w:after="0" w:line="240" w:lineRule="auto"/>
              <w:jc w:val="center"/>
              <w:rPr>
                <w:rFonts w:ascii="Times New Roman" w:hAnsi="Times New Roman"/>
                <w:sz w:val="24"/>
                <w:szCs w:val="24"/>
              </w:rPr>
            </w:pPr>
            <w:r w:rsidRPr="005B0FE3">
              <w:rPr>
                <w:rFonts w:ascii="Times New Roman" w:hAnsi="Times New Roman"/>
                <w:sz w:val="24"/>
                <w:szCs w:val="24"/>
              </w:rPr>
              <w:t>639 432</w:t>
            </w:r>
          </w:p>
        </w:tc>
      </w:tr>
      <w:tr w:rsidR="005B0FE3" w:rsidRPr="005B0FE3" w:rsidTr="005B0FE3">
        <w:trPr>
          <w:cantSplit/>
          <w:jc w:val="center"/>
        </w:trPr>
        <w:tc>
          <w:tcPr>
            <w:tcW w:w="3033" w:type="pct"/>
            <w:tcMar>
              <w:left w:w="57" w:type="dxa"/>
            </w:tcMar>
            <w:vAlign w:val="center"/>
          </w:tcPr>
          <w:p w:rsidR="005B0FE3" w:rsidRPr="005B0FE3" w:rsidRDefault="005B0FE3" w:rsidP="00D03A4F">
            <w:pPr>
              <w:spacing w:after="0" w:line="240" w:lineRule="auto"/>
              <w:ind w:left="57"/>
              <w:rPr>
                <w:rFonts w:ascii="Times New Roman" w:eastAsia="Times New Roman" w:hAnsi="Times New Roman" w:cs="Times New Roman"/>
                <w:sz w:val="24"/>
                <w:szCs w:val="24"/>
                <w:lang w:eastAsia="ru-RU"/>
              </w:rPr>
            </w:pPr>
            <w:r w:rsidRPr="005B0FE3">
              <w:rPr>
                <w:rFonts w:ascii="Times New Roman" w:eastAsia="Times New Roman" w:hAnsi="Times New Roman" w:cs="Times New Roman"/>
                <w:b/>
                <w:sz w:val="24"/>
                <w:szCs w:val="24"/>
                <w:lang w:eastAsia="ru-RU"/>
              </w:rPr>
              <w:t>Стипендии (в месяц)</w:t>
            </w: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p>
        </w:tc>
        <w:tc>
          <w:tcPr>
            <w:tcW w:w="655" w:type="pct"/>
            <w:vAlign w:val="bottom"/>
          </w:tcPr>
          <w:p w:rsidR="005B0FE3" w:rsidRPr="005B0FE3" w:rsidRDefault="005B0FE3" w:rsidP="005B0FE3">
            <w:pPr>
              <w:spacing w:after="0" w:line="240" w:lineRule="auto"/>
              <w:jc w:val="center"/>
              <w:rPr>
                <w:rFonts w:ascii="Times New Roman" w:hAnsi="Times New Roman"/>
                <w:sz w:val="24"/>
                <w:szCs w:val="24"/>
              </w:rPr>
            </w:pPr>
          </w:p>
        </w:tc>
      </w:tr>
      <w:tr w:rsidR="005B0FE3" w:rsidRPr="005B0FE3" w:rsidTr="005B0FE3">
        <w:trPr>
          <w:cantSplit/>
          <w:jc w:val="center"/>
        </w:trPr>
        <w:tc>
          <w:tcPr>
            <w:tcW w:w="3033" w:type="pct"/>
            <w:tcMar>
              <w:left w:w="57" w:type="dxa"/>
            </w:tcMar>
            <w:vAlign w:val="center"/>
          </w:tcPr>
          <w:p w:rsidR="005B0FE3" w:rsidRPr="005B0FE3" w:rsidRDefault="005B0FE3" w:rsidP="00D03A4F">
            <w:pPr>
              <w:spacing w:after="0" w:line="240" w:lineRule="auto"/>
              <w:ind w:left="57"/>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Размер государственных академических стипендий студентов, обучающихся по образовательным программам</w:t>
            </w:r>
            <w:r w:rsidRPr="005B0FE3">
              <w:rPr>
                <w:rFonts w:ascii="Times New Roman" w:eastAsia="Times New Roman" w:hAnsi="Times New Roman" w:cs="Times New Roman"/>
                <w:sz w:val="24"/>
                <w:szCs w:val="24"/>
                <w:vertAlign w:val="superscript"/>
                <w:lang w:eastAsia="ru-RU"/>
              </w:rPr>
              <w:t>5)</w:t>
            </w: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p>
        </w:tc>
        <w:tc>
          <w:tcPr>
            <w:tcW w:w="655" w:type="pct"/>
            <w:vAlign w:val="bottom"/>
          </w:tcPr>
          <w:p w:rsidR="005B0FE3" w:rsidRPr="005B0FE3" w:rsidRDefault="005B0FE3" w:rsidP="005B0FE3">
            <w:pPr>
              <w:spacing w:after="0" w:line="240" w:lineRule="auto"/>
              <w:jc w:val="center"/>
              <w:rPr>
                <w:rFonts w:ascii="Times New Roman" w:hAnsi="Times New Roman"/>
                <w:sz w:val="24"/>
                <w:szCs w:val="24"/>
              </w:rPr>
            </w:pPr>
          </w:p>
        </w:tc>
      </w:tr>
      <w:tr w:rsidR="005B0FE3" w:rsidRPr="005B0FE3" w:rsidTr="005B0FE3">
        <w:trPr>
          <w:cantSplit/>
          <w:jc w:val="center"/>
        </w:trPr>
        <w:tc>
          <w:tcPr>
            <w:tcW w:w="3033" w:type="pct"/>
            <w:tcMar>
              <w:left w:w="57" w:type="dxa"/>
            </w:tcMar>
            <w:vAlign w:val="center"/>
          </w:tcPr>
          <w:p w:rsidR="005B0FE3" w:rsidRPr="005B0FE3" w:rsidRDefault="005B0FE3" w:rsidP="00D03A4F">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высшего образования</w:t>
            </w: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1484</w:t>
            </w: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1484</w:t>
            </w:r>
          </w:p>
        </w:tc>
        <w:tc>
          <w:tcPr>
            <w:tcW w:w="655" w:type="pct"/>
            <w:vAlign w:val="bottom"/>
          </w:tcPr>
          <w:p w:rsidR="005B0FE3" w:rsidRPr="005B0FE3" w:rsidRDefault="005B0FE3" w:rsidP="005B0FE3">
            <w:pPr>
              <w:spacing w:after="0" w:line="240" w:lineRule="auto"/>
              <w:jc w:val="center"/>
              <w:rPr>
                <w:rFonts w:ascii="Times New Roman" w:hAnsi="Times New Roman"/>
                <w:sz w:val="24"/>
                <w:szCs w:val="24"/>
              </w:rPr>
            </w:pPr>
            <w:r w:rsidRPr="005B0FE3">
              <w:rPr>
                <w:rFonts w:ascii="Times New Roman" w:hAnsi="Times New Roman"/>
                <w:sz w:val="24"/>
                <w:szCs w:val="24"/>
              </w:rPr>
              <w:t>1 484</w:t>
            </w:r>
          </w:p>
        </w:tc>
      </w:tr>
      <w:tr w:rsidR="005B0FE3" w:rsidRPr="00BD5A90" w:rsidTr="005B0FE3">
        <w:trPr>
          <w:cantSplit/>
          <w:jc w:val="center"/>
        </w:trPr>
        <w:tc>
          <w:tcPr>
            <w:tcW w:w="3033" w:type="pct"/>
            <w:tcMar>
              <w:left w:w="57" w:type="dxa"/>
            </w:tcMar>
            <w:vAlign w:val="center"/>
          </w:tcPr>
          <w:p w:rsidR="005B0FE3" w:rsidRPr="005B0FE3" w:rsidRDefault="005B0FE3" w:rsidP="00D03A4F">
            <w:pPr>
              <w:spacing w:after="0" w:line="240" w:lineRule="auto"/>
              <w:ind w:left="170"/>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среднего профессионального образования</w:t>
            </w: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539</w:t>
            </w:r>
          </w:p>
        </w:tc>
        <w:tc>
          <w:tcPr>
            <w:tcW w:w="656" w:type="pct"/>
            <w:vAlign w:val="bottom"/>
          </w:tcPr>
          <w:p w:rsidR="005B0FE3" w:rsidRPr="005B0FE3" w:rsidRDefault="005B0FE3" w:rsidP="003E012B">
            <w:pPr>
              <w:spacing w:before="240" w:after="0" w:line="240" w:lineRule="auto"/>
              <w:jc w:val="center"/>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lang w:eastAsia="ru-RU"/>
              </w:rPr>
              <w:t>539</w:t>
            </w:r>
          </w:p>
        </w:tc>
        <w:tc>
          <w:tcPr>
            <w:tcW w:w="655" w:type="pct"/>
            <w:vAlign w:val="bottom"/>
          </w:tcPr>
          <w:p w:rsidR="005B0FE3" w:rsidRPr="002C5CBC" w:rsidRDefault="005B0FE3" w:rsidP="005B0FE3">
            <w:pPr>
              <w:spacing w:after="0" w:line="240" w:lineRule="auto"/>
              <w:jc w:val="center"/>
              <w:rPr>
                <w:rFonts w:ascii="Times New Roman" w:hAnsi="Times New Roman"/>
                <w:sz w:val="24"/>
                <w:szCs w:val="24"/>
              </w:rPr>
            </w:pPr>
            <w:r w:rsidRPr="005B0FE3">
              <w:rPr>
                <w:rFonts w:ascii="Times New Roman" w:hAnsi="Times New Roman"/>
                <w:sz w:val="24"/>
                <w:szCs w:val="24"/>
              </w:rPr>
              <w:t>539</w:t>
            </w:r>
          </w:p>
        </w:tc>
      </w:tr>
    </w:tbl>
    <w:p w:rsidR="00D03A4F" w:rsidRPr="005B0FE3" w:rsidRDefault="00D03A4F" w:rsidP="00D03A4F">
      <w:pPr>
        <w:spacing w:after="0" w:line="240" w:lineRule="auto"/>
        <w:ind w:right="284"/>
        <w:jc w:val="both"/>
        <w:rPr>
          <w:rFonts w:ascii="Times New Roman" w:eastAsia="Times New Roman" w:hAnsi="Times New Roman" w:cs="Times New Roman"/>
          <w:sz w:val="24"/>
          <w:szCs w:val="24"/>
          <w:vertAlign w:val="superscript"/>
          <w:lang w:eastAsia="ru-RU"/>
        </w:rPr>
      </w:pPr>
    </w:p>
    <w:p w:rsidR="00D03A4F" w:rsidRPr="005B0FE3" w:rsidRDefault="00D03A4F" w:rsidP="00D03A4F">
      <w:pPr>
        <w:spacing w:after="0" w:line="240" w:lineRule="auto"/>
        <w:ind w:right="284" w:firstLine="284"/>
        <w:jc w:val="both"/>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vertAlign w:val="superscript"/>
          <w:lang w:eastAsia="ru-RU"/>
        </w:rPr>
        <w:t xml:space="preserve">1) </w:t>
      </w:r>
      <w:r w:rsidRPr="005B0FE3">
        <w:rPr>
          <w:rFonts w:ascii="Times New Roman" w:eastAsia="Times New Roman" w:hAnsi="Times New Roman" w:cs="Times New Roman"/>
          <w:sz w:val="24"/>
          <w:szCs w:val="24"/>
          <w:lang w:eastAsia="ru-RU"/>
        </w:rPr>
        <w:t>По состоянию на 1 февраля отчетного года.</w:t>
      </w:r>
    </w:p>
    <w:p w:rsidR="00D03A4F" w:rsidRPr="005B0FE3" w:rsidRDefault="00D03A4F" w:rsidP="00D03A4F">
      <w:pPr>
        <w:spacing w:after="0" w:line="240" w:lineRule="auto"/>
        <w:ind w:right="284" w:firstLine="284"/>
        <w:jc w:val="both"/>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vertAlign w:val="superscript"/>
          <w:lang w:eastAsia="ru-RU"/>
        </w:rPr>
        <w:t xml:space="preserve">2) </w:t>
      </w:r>
      <w:r w:rsidRPr="005B0FE3">
        <w:rPr>
          <w:rFonts w:ascii="Times New Roman" w:eastAsia="Times New Roman" w:hAnsi="Times New Roman" w:cs="Times New Roman"/>
          <w:sz w:val="24"/>
          <w:szCs w:val="24"/>
          <w:lang w:eastAsia="ru-RU"/>
        </w:rPr>
        <w:t>Право на получение сертификата имеют женщины, родившие (усыновившие) первого ребенка</w:t>
      </w:r>
      <w:r w:rsidR="00FD3995">
        <w:rPr>
          <w:rFonts w:ascii="Times New Roman" w:eastAsia="Times New Roman" w:hAnsi="Times New Roman" w:cs="Times New Roman"/>
          <w:sz w:val="24"/>
          <w:szCs w:val="24"/>
          <w:lang w:eastAsia="ru-RU"/>
        </w:rPr>
        <w:t xml:space="preserve"> начиная с 1 января 2020 г.</w:t>
      </w:r>
      <w:r w:rsidRPr="005B0FE3">
        <w:rPr>
          <w:rFonts w:ascii="Times New Roman" w:eastAsia="Times New Roman" w:hAnsi="Times New Roman" w:cs="Times New Roman"/>
          <w:sz w:val="24"/>
          <w:szCs w:val="24"/>
          <w:lang w:eastAsia="ru-RU"/>
        </w:rPr>
        <w:t xml:space="preserve">, женщины, родившие (усыновившие) второго ребенка или последующих детей начиная с 1 января </w:t>
      </w:r>
      <w:smartTag w:uri="urn:schemas-microsoft-com:office:smarttags" w:element="metricconverter">
        <w:smartTagPr>
          <w:attr w:name="ProductID" w:val="2007 г"/>
        </w:smartTagPr>
        <w:r w:rsidRPr="005B0FE3">
          <w:rPr>
            <w:rFonts w:ascii="Times New Roman" w:eastAsia="Times New Roman" w:hAnsi="Times New Roman" w:cs="Times New Roman"/>
            <w:sz w:val="24"/>
            <w:szCs w:val="24"/>
            <w:lang w:eastAsia="ru-RU"/>
          </w:rPr>
          <w:t>2007 г</w:t>
        </w:r>
      </w:smartTag>
      <w:r w:rsidRPr="005B0FE3">
        <w:rPr>
          <w:rFonts w:ascii="Times New Roman" w:eastAsia="Times New Roman" w:hAnsi="Times New Roman" w:cs="Times New Roman"/>
          <w:sz w:val="24"/>
          <w:szCs w:val="24"/>
          <w:lang w:eastAsia="ru-RU"/>
        </w:rPr>
        <w:t>.</w:t>
      </w:r>
    </w:p>
    <w:p w:rsidR="00D03A4F" w:rsidRPr="005B0FE3" w:rsidRDefault="00D03A4F" w:rsidP="00D03A4F">
      <w:pPr>
        <w:spacing w:after="0" w:line="240" w:lineRule="auto"/>
        <w:ind w:right="284" w:firstLine="284"/>
        <w:jc w:val="both"/>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vertAlign w:val="superscript"/>
          <w:lang w:eastAsia="ru-RU"/>
        </w:rPr>
        <w:t xml:space="preserve">3) </w:t>
      </w:r>
      <w:r w:rsidRPr="005B0FE3">
        <w:rPr>
          <w:rFonts w:ascii="Times New Roman" w:eastAsia="Times New Roman" w:hAnsi="Times New Roman" w:cs="Times New Roman"/>
          <w:sz w:val="24"/>
          <w:szCs w:val="24"/>
          <w:lang w:eastAsia="ru-RU"/>
        </w:rPr>
        <w:t>В случае рождения (усыновления) второго ребенка начиная с 1 января 202</w:t>
      </w:r>
      <w:r w:rsidR="0016512F">
        <w:rPr>
          <w:rFonts w:ascii="Times New Roman" w:eastAsia="Times New Roman" w:hAnsi="Times New Roman" w:cs="Times New Roman"/>
          <w:sz w:val="24"/>
          <w:szCs w:val="24"/>
          <w:lang w:eastAsia="ru-RU"/>
        </w:rPr>
        <w:t>1</w:t>
      </w:r>
      <w:r w:rsidRPr="005B0FE3">
        <w:rPr>
          <w:rFonts w:ascii="Times New Roman" w:eastAsia="Times New Roman" w:hAnsi="Times New Roman" w:cs="Times New Roman"/>
          <w:sz w:val="24"/>
          <w:szCs w:val="24"/>
          <w:lang w:eastAsia="ru-RU"/>
        </w:rPr>
        <w:t xml:space="preserve"> г. при условии, что первый ребенок был рожден и усыновлен также с 1 января 2020 г., размер </w:t>
      </w:r>
      <w:r w:rsidR="00FD3995">
        <w:rPr>
          <w:rFonts w:ascii="Times New Roman" w:eastAsia="Times New Roman" w:hAnsi="Times New Roman" w:cs="Times New Roman"/>
          <w:sz w:val="24"/>
          <w:szCs w:val="24"/>
          <w:lang w:eastAsia="ru-RU"/>
        </w:rPr>
        <w:t xml:space="preserve">в 2021 году </w:t>
      </w:r>
      <w:r w:rsidRPr="005B0FE3">
        <w:rPr>
          <w:rFonts w:ascii="Times New Roman" w:eastAsia="Times New Roman" w:hAnsi="Times New Roman" w:cs="Times New Roman"/>
          <w:sz w:val="24"/>
          <w:szCs w:val="24"/>
          <w:lang w:eastAsia="ru-RU"/>
        </w:rPr>
        <w:t>увеличивается на 15</w:t>
      </w:r>
      <w:r w:rsidR="00FD3995">
        <w:rPr>
          <w:rFonts w:ascii="Times New Roman" w:eastAsia="Times New Roman" w:hAnsi="Times New Roman" w:cs="Times New Roman"/>
          <w:sz w:val="24"/>
          <w:szCs w:val="24"/>
          <w:lang w:eastAsia="ru-RU"/>
        </w:rPr>
        <w:t>5</w:t>
      </w:r>
      <w:r w:rsidRPr="005B0FE3">
        <w:rPr>
          <w:rFonts w:ascii="Times New Roman" w:eastAsia="Times New Roman" w:hAnsi="Times New Roman" w:cs="Times New Roman"/>
          <w:sz w:val="24"/>
          <w:szCs w:val="24"/>
          <w:lang w:eastAsia="ru-RU"/>
        </w:rPr>
        <w:t xml:space="preserve"> тыс. рублей и составляет в общей сумме 6</w:t>
      </w:r>
      <w:r w:rsidR="005B0FE3" w:rsidRPr="005B0FE3">
        <w:rPr>
          <w:rFonts w:ascii="Times New Roman" w:eastAsia="Times New Roman" w:hAnsi="Times New Roman" w:cs="Times New Roman"/>
          <w:sz w:val="24"/>
          <w:szCs w:val="24"/>
          <w:lang w:eastAsia="ru-RU"/>
        </w:rPr>
        <w:t>39 432</w:t>
      </w:r>
      <w:r w:rsidRPr="005B0FE3">
        <w:rPr>
          <w:rFonts w:ascii="Times New Roman" w:eastAsia="Times New Roman" w:hAnsi="Times New Roman" w:cs="Times New Roman"/>
          <w:sz w:val="24"/>
          <w:szCs w:val="24"/>
          <w:lang w:eastAsia="ru-RU"/>
        </w:rPr>
        <w:t xml:space="preserve">. В случае рождения (усыновления) второго ребенка при условии, что первый ребенок был рожден до 1 января </w:t>
      </w:r>
      <w:r w:rsidR="00950683">
        <w:rPr>
          <w:rFonts w:ascii="Times New Roman" w:eastAsia="Times New Roman" w:hAnsi="Times New Roman" w:cs="Times New Roman"/>
          <w:sz w:val="24"/>
          <w:szCs w:val="24"/>
          <w:lang w:eastAsia="ru-RU"/>
        </w:rPr>
        <w:br/>
      </w:r>
      <w:r w:rsidRPr="005B0FE3">
        <w:rPr>
          <w:rFonts w:ascii="Times New Roman" w:eastAsia="Times New Roman" w:hAnsi="Times New Roman" w:cs="Times New Roman"/>
          <w:sz w:val="24"/>
          <w:szCs w:val="24"/>
          <w:lang w:eastAsia="ru-RU"/>
        </w:rPr>
        <w:t>2020 г.</w:t>
      </w:r>
    </w:p>
    <w:p w:rsidR="00D03A4F" w:rsidRPr="005B0FE3" w:rsidRDefault="00D03A4F" w:rsidP="00D03A4F">
      <w:pPr>
        <w:spacing w:after="0" w:line="240" w:lineRule="auto"/>
        <w:ind w:right="284" w:firstLine="284"/>
        <w:jc w:val="both"/>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vertAlign w:val="superscript"/>
          <w:lang w:eastAsia="ru-RU"/>
        </w:rPr>
        <w:t xml:space="preserve">4) </w:t>
      </w:r>
      <w:r w:rsidRPr="005B0FE3">
        <w:rPr>
          <w:rFonts w:ascii="Times New Roman" w:eastAsia="Times New Roman" w:hAnsi="Times New Roman" w:cs="Times New Roman"/>
          <w:sz w:val="24"/>
          <w:szCs w:val="24"/>
          <w:lang w:eastAsia="ru-RU"/>
        </w:rPr>
        <w:t>При условии, что ранее право на дополнительные меры государственной поддержки не возникло.</w:t>
      </w:r>
    </w:p>
    <w:p w:rsidR="00D03A4F" w:rsidRPr="005B0FE3" w:rsidRDefault="00D03A4F" w:rsidP="00D03A4F">
      <w:pPr>
        <w:spacing w:after="0" w:line="240" w:lineRule="auto"/>
        <w:ind w:right="284" w:firstLine="284"/>
        <w:jc w:val="both"/>
        <w:rPr>
          <w:rFonts w:ascii="Times New Roman" w:eastAsia="Times New Roman" w:hAnsi="Times New Roman" w:cs="Times New Roman"/>
          <w:sz w:val="24"/>
          <w:szCs w:val="24"/>
          <w:lang w:eastAsia="ru-RU"/>
        </w:rPr>
      </w:pPr>
      <w:r w:rsidRPr="005B0FE3">
        <w:rPr>
          <w:rFonts w:ascii="Times New Roman" w:eastAsia="Times New Roman" w:hAnsi="Times New Roman" w:cs="Times New Roman"/>
          <w:sz w:val="24"/>
          <w:szCs w:val="24"/>
          <w:vertAlign w:val="superscript"/>
          <w:lang w:eastAsia="ru-RU"/>
        </w:rPr>
        <w:t>5)</w:t>
      </w:r>
      <w:r w:rsidRPr="005B0FE3">
        <w:rPr>
          <w:rFonts w:ascii="Times New Roman" w:eastAsia="Times New Roman" w:hAnsi="Times New Roman" w:cs="Times New Roman"/>
          <w:sz w:val="24"/>
          <w:szCs w:val="24"/>
          <w:lang w:eastAsia="ru-RU"/>
        </w:rPr>
        <w:t xml:space="preserve"> Данные приведены </w:t>
      </w:r>
      <w:r w:rsidRPr="005B0FE3">
        <w:rPr>
          <w:rFonts w:ascii="Times New Roman" w:eastAsia="Times New Roman" w:hAnsi="Times New Roman" w:cs="Times New Roman"/>
          <w:iCs/>
          <w:sz w:val="24"/>
          <w:szCs w:val="24"/>
          <w:lang w:eastAsia="ru-RU"/>
        </w:rPr>
        <w:t xml:space="preserve">в соответствии с </w:t>
      </w:r>
      <w:r w:rsidRPr="005B0FE3">
        <w:rPr>
          <w:rFonts w:ascii="Times New Roman" w:eastAsia="Times New Roman" w:hAnsi="Times New Roman" w:cs="Times New Roman"/>
          <w:sz w:val="24"/>
          <w:szCs w:val="24"/>
          <w:lang w:eastAsia="ru-RU"/>
        </w:rPr>
        <w:t xml:space="preserve">Постановлением Правительства Российской Федерации от 17декабря 2016 г. № 1390 </w:t>
      </w:r>
      <w:r w:rsidRPr="005B0FE3">
        <w:rPr>
          <w:rFonts w:ascii="Times New Roman" w:eastAsia="Times New Roman" w:hAnsi="Times New Roman" w:cs="Times New Roman"/>
          <w:iCs/>
          <w:sz w:val="24"/>
          <w:szCs w:val="24"/>
          <w:lang w:eastAsia="ru-RU"/>
        </w:rPr>
        <w:t>«</w:t>
      </w:r>
      <w:r w:rsidRPr="005B0FE3">
        <w:rPr>
          <w:rFonts w:ascii="Times New Roman" w:eastAsia="Times New Roman" w:hAnsi="Times New Roman" w:cs="Times New Roman"/>
          <w:sz w:val="24"/>
          <w:szCs w:val="24"/>
          <w:lang w:eastAsia="ru-RU"/>
        </w:rPr>
        <w:t>О формировании стипендиального фонда</w:t>
      </w:r>
      <w:r w:rsidRPr="005B0FE3">
        <w:rPr>
          <w:rFonts w:ascii="Times New Roman" w:eastAsia="Times New Roman" w:hAnsi="Times New Roman" w:cs="Times New Roman"/>
          <w:iCs/>
          <w:sz w:val="24"/>
          <w:szCs w:val="24"/>
          <w:lang w:eastAsia="ru-RU"/>
        </w:rPr>
        <w:t>»</w:t>
      </w:r>
      <w:r w:rsidRPr="005B0FE3">
        <w:rPr>
          <w:rFonts w:ascii="Times New Roman" w:eastAsia="Times New Roman" w:hAnsi="Times New Roman" w:cs="Times New Roman"/>
          <w:sz w:val="24"/>
          <w:szCs w:val="24"/>
          <w:lang w:eastAsia="ru-RU"/>
        </w:rPr>
        <w:t>.</w:t>
      </w:r>
    </w:p>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Default="00D03A4F" w:rsidP="00D03A4F">
      <w:pPr>
        <w:spacing w:after="0" w:line="240" w:lineRule="auto"/>
        <w:rPr>
          <w:rFonts w:ascii="Times New Roman" w:eastAsia="Times New Roman" w:hAnsi="Times New Roman" w:cs="Times New Roman"/>
          <w:sz w:val="26"/>
          <w:szCs w:val="26"/>
          <w:highlight w:val="yellow"/>
          <w:lang w:eastAsia="ru-RU"/>
        </w:rPr>
      </w:pPr>
    </w:p>
    <w:p w:rsidR="00DB764F" w:rsidRPr="00BD5A90" w:rsidRDefault="00DB764F" w:rsidP="00D03A4F">
      <w:pPr>
        <w:spacing w:after="0" w:line="240" w:lineRule="auto"/>
        <w:rPr>
          <w:rFonts w:ascii="Times New Roman" w:eastAsia="Times New Roman" w:hAnsi="Times New Roman" w:cs="Times New Roman"/>
          <w:sz w:val="26"/>
          <w:szCs w:val="26"/>
          <w:highlight w:val="yellow"/>
          <w:lang w:eastAsia="ru-RU"/>
        </w:rPr>
      </w:pPr>
    </w:p>
    <w:p w:rsidR="00D03A4F" w:rsidRPr="003E012B" w:rsidRDefault="00D03A4F" w:rsidP="00D03A4F">
      <w:pPr>
        <w:spacing w:after="0" w:line="240" w:lineRule="auto"/>
        <w:jc w:val="right"/>
        <w:rPr>
          <w:rFonts w:ascii="Times New Roman" w:eastAsia="Times New Roman" w:hAnsi="Times New Roman" w:cs="Times New Roman"/>
          <w:sz w:val="26"/>
          <w:szCs w:val="26"/>
          <w:lang w:eastAsia="ru-RU"/>
        </w:rPr>
      </w:pPr>
      <w:r w:rsidRPr="003E012B">
        <w:rPr>
          <w:rFonts w:ascii="Times New Roman" w:eastAsia="Times New Roman" w:hAnsi="Times New Roman" w:cs="Times New Roman"/>
          <w:sz w:val="26"/>
          <w:szCs w:val="26"/>
          <w:lang w:eastAsia="ru-RU"/>
        </w:rPr>
        <w:t xml:space="preserve">Таблица </w:t>
      </w:r>
      <w:r w:rsidR="00BF045B">
        <w:rPr>
          <w:rFonts w:ascii="Times New Roman" w:eastAsia="Times New Roman" w:hAnsi="Times New Roman" w:cs="Times New Roman"/>
          <w:sz w:val="26"/>
          <w:szCs w:val="26"/>
          <w:lang w:eastAsia="ru-RU"/>
        </w:rPr>
        <w:t>59</w:t>
      </w:r>
    </w:p>
    <w:p w:rsidR="00D03A4F" w:rsidRPr="003E012B"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3E012B" w:rsidRDefault="00D03A4F" w:rsidP="00D03A4F">
      <w:pPr>
        <w:spacing w:after="0" w:line="240" w:lineRule="auto"/>
        <w:ind w:left="567" w:right="141"/>
        <w:jc w:val="center"/>
        <w:rPr>
          <w:rFonts w:ascii="Times New Roman" w:eastAsia="Times New Roman" w:hAnsi="Times New Roman" w:cs="Times New Roman"/>
          <w:b/>
          <w:bCs/>
          <w:sz w:val="26"/>
          <w:szCs w:val="26"/>
          <w:vertAlign w:val="superscript"/>
          <w:lang w:eastAsia="ru-RU"/>
        </w:rPr>
      </w:pPr>
      <w:r w:rsidRPr="003E012B">
        <w:rPr>
          <w:rFonts w:ascii="Times New Roman" w:eastAsia="Times New Roman" w:hAnsi="Times New Roman" w:cs="Times New Roman"/>
          <w:b/>
          <w:bCs/>
          <w:sz w:val="26"/>
          <w:szCs w:val="26"/>
          <w:lang w:eastAsia="ru-RU"/>
        </w:rPr>
        <w:t>Размеры основных социальных гарантий, установленных законодательством Российской Федерации, в соотношении с величиной прожиточного минимума</w:t>
      </w:r>
      <w:r w:rsidRPr="003E012B">
        <w:rPr>
          <w:rFonts w:ascii="Times New Roman" w:eastAsia="Times New Roman" w:hAnsi="Times New Roman" w:cs="Times New Roman"/>
          <w:b/>
          <w:bCs/>
          <w:sz w:val="26"/>
          <w:szCs w:val="26"/>
          <w:vertAlign w:val="superscript"/>
          <w:lang w:eastAsia="ru-RU"/>
        </w:rPr>
        <w:t>1)</w:t>
      </w:r>
    </w:p>
    <w:p w:rsidR="00D03A4F" w:rsidRPr="003E012B" w:rsidRDefault="00D03A4F" w:rsidP="00D03A4F">
      <w:pPr>
        <w:spacing w:after="0" w:line="240" w:lineRule="auto"/>
        <w:ind w:firstLine="567"/>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(на 1 января; в процентах)</w:t>
      </w:r>
    </w:p>
    <w:p w:rsidR="00D03A4F" w:rsidRPr="003E012B" w:rsidRDefault="00D03A4F" w:rsidP="00D03A4F">
      <w:pPr>
        <w:spacing w:after="0" w:line="240" w:lineRule="auto"/>
        <w:jc w:val="right"/>
        <w:rPr>
          <w:rFonts w:ascii="Times New Roman" w:eastAsia="Times New Roman" w:hAnsi="Times New Roman" w:cs="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65"/>
        <w:gridCol w:w="1277"/>
        <w:gridCol w:w="1277"/>
        <w:gridCol w:w="1277"/>
      </w:tblGrid>
      <w:tr w:rsidR="003E012B" w:rsidRPr="003E012B" w:rsidTr="003E012B">
        <w:trPr>
          <w:cantSplit/>
          <w:tblHeader/>
          <w:jc w:val="center"/>
        </w:trPr>
        <w:tc>
          <w:tcPr>
            <w:tcW w:w="3121" w:type="pct"/>
            <w:tcMar>
              <w:left w:w="57" w:type="dxa"/>
            </w:tcMar>
            <w:vAlign w:val="center"/>
          </w:tcPr>
          <w:p w:rsidR="003E012B" w:rsidRPr="003E012B" w:rsidRDefault="003E012B" w:rsidP="00D03A4F">
            <w:pPr>
              <w:spacing w:after="0" w:line="240" w:lineRule="auto"/>
              <w:ind w:left="57"/>
              <w:rPr>
                <w:rFonts w:ascii="Times New Roman" w:eastAsia="Times New Roman" w:hAnsi="Times New Roman" w:cs="Times New Roman"/>
                <w:bCs/>
                <w:i/>
                <w:sz w:val="24"/>
                <w:szCs w:val="24"/>
                <w:lang w:eastAsia="ru-RU"/>
              </w:rPr>
            </w:pPr>
          </w:p>
        </w:tc>
        <w:tc>
          <w:tcPr>
            <w:tcW w:w="626" w:type="pct"/>
            <w:vAlign w:val="center"/>
          </w:tcPr>
          <w:p w:rsidR="003E012B" w:rsidRPr="003E012B" w:rsidRDefault="003E012B" w:rsidP="003E012B">
            <w:pPr>
              <w:spacing w:after="0" w:line="240" w:lineRule="auto"/>
              <w:ind w:left="57"/>
              <w:jc w:val="center"/>
              <w:rPr>
                <w:rFonts w:ascii="Times New Roman" w:eastAsia="Times New Roman" w:hAnsi="Times New Roman" w:cs="Times New Roman"/>
                <w:bCs/>
                <w:sz w:val="24"/>
                <w:szCs w:val="24"/>
                <w:lang w:eastAsia="ru-RU"/>
              </w:rPr>
            </w:pPr>
            <w:r w:rsidRPr="003E012B">
              <w:rPr>
                <w:rFonts w:ascii="Times New Roman" w:eastAsia="Times New Roman" w:hAnsi="Times New Roman" w:cs="Times New Roman"/>
                <w:bCs/>
                <w:sz w:val="24"/>
                <w:szCs w:val="24"/>
                <w:lang w:eastAsia="ru-RU"/>
              </w:rPr>
              <w:t>2019 г.</w:t>
            </w:r>
          </w:p>
        </w:tc>
        <w:tc>
          <w:tcPr>
            <w:tcW w:w="626" w:type="pct"/>
            <w:vAlign w:val="center"/>
          </w:tcPr>
          <w:p w:rsidR="003E012B" w:rsidRPr="003E012B" w:rsidRDefault="003E012B" w:rsidP="003E012B">
            <w:pPr>
              <w:spacing w:after="0" w:line="240" w:lineRule="auto"/>
              <w:ind w:left="57"/>
              <w:jc w:val="center"/>
              <w:rPr>
                <w:rFonts w:ascii="Times New Roman" w:eastAsia="Times New Roman" w:hAnsi="Times New Roman" w:cs="Times New Roman"/>
                <w:bCs/>
                <w:sz w:val="24"/>
                <w:szCs w:val="24"/>
                <w:lang w:eastAsia="ru-RU"/>
              </w:rPr>
            </w:pPr>
            <w:r w:rsidRPr="003E012B">
              <w:rPr>
                <w:rFonts w:ascii="Times New Roman" w:eastAsia="Times New Roman" w:hAnsi="Times New Roman" w:cs="Times New Roman"/>
                <w:bCs/>
                <w:sz w:val="24"/>
                <w:szCs w:val="24"/>
                <w:lang w:eastAsia="ru-RU"/>
              </w:rPr>
              <w:t>2020 г.</w:t>
            </w:r>
          </w:p>
        </w:tc>
        <w:tc>
          <w:tcPr>
            <w:tcW w:w="626" w:type="pct"/>
            <w:vAlign w:val="center"/>
          </w:tcPr>
          <w:p w:rsidR="003E012B" w:rsidRPr="003E012B" w:rsidRDefault="003E012B" w:rsidP="00D03A4F">
            <w:pPr>
              <w:spacing w:after="0" w:line="240" w:lineRule="auto"/>
              <w:ind w:left="57"/>
              <w:jc w:val="center"/>
              <w:rPr>
                <w:rFonts w:ascii="Times New Roman" w:eastAsia="Times New Roman" w:hAnsi="Times New Roman" w:cs="Times New Roman"/>
                <w:bCs/>
                <w:sz w:val="24"/>
                <w:szCs w:val="24"/>
                <w:lang w:eastAsia="ru-RU"/>
              </w:rPr>
            </w:pPr>
            <w:r w:rsidRPr="003E012B">
              <w:rPr>
                <w:rFonts w:ascii="Times New Roman" w:eastAsia="Times New Roman" w:hAnsi="Times New Roman" w:cs="Times New Roman"/>
                <w:bCs/>
                <w:sz w:val="24"/>
                <w:szCs w:val="24"/>
                <w:lang w:eastAsia="ru-RU"/>
              </w:rPr>
              <w:t>2021 г.</w:t>
            </w:r>
          </w:p>
        </w:tc>
      </w:tr>
      <w:tr w:rsidR="003E012B" w:rsidRPr="003E012B" w:rsidTr="003E012B">
        <w:trPr>
          <w:cantSplit/>
          <w:jc w:val="center"/>
        </w:trPr>
        <w:tc>
          <w:tcPr>
            <w:tcW w:w="3121" w:type="pct"/>
            <w:tcMar>
              <w:left w:w="57" w:type="dxa"/>
            </w:tcMar>
            <w:vAlign w:val="center"/>
          </w:tcPr>
          <w:p w:rsidR="003E012B" w:rsidRPr="003E012B" w:rsidRDefault="003E012B" w:rsidP="00D03A4F">
            <w:pPr>
              <w:spacing w:after="0" w:line="240" w:lineRule="auto"/>
              <w:ind w:left="57"/>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Ежемесячное пособие на период отпуска по уходу за ребенком до достижения им возраста полутора лет</w:t>
            </w:r>
            <w:r w:rsidRPr="003E012B">
              <w:rPr>
                <w:rFonts w:ascii="Times New Roman" w:eastAsia="Times New Roman" w:hAnsi="Times New Roman" w:cs="Times New Roman"/>
                <w:sz w:val="24"/>
                <w:szCs w:val="24"/>
                <w:vertAlign w:val="superscript"/>
                <w:lang w:eastAsia="ru-RU"/>
              </w:rPr>
              <w:t>2)</w:t>
            </w:r>
          </w:p>
        </w:tc>
        <w:tc>
          <w:tcPr>
            <w:tcW w:w="626" w:type="pct"/>
            <w:vAlign w:val="center"/>
          </w:tcPr>
          <w:p w:rsidR="003E012B" w:rsidRPr="003E012B" w:rsidRDefault="003E012B" w:rsidP="003E012B">
            <w:pPr>
              <w:spacing w:after="0" w:line="240" w:lineRule="auto"/>
              <w:ind w:left="57"/>
              <w:jc w:val="center"/>
              <w:rPr>
                <w:rFonts w:ascii="Times New Roman" w:eastAsia="Times New Roman" w:hAnsi="Times New Roman" w:cs="Times New Roman"/>
                <w:sz w:val="24"/>
                <w:szCs w:val="24"/>
                <w:lang w:eastAsia="ru-RU"/>
              </w:rPr>
            </w:pPr>
          </w:p>
        </w:tc>
        <w:tc>
          <w:tcPr>
            <w:tcW w:w="626" w:type="pct"/>
            <w:vAlign w:val="center"/>
          </w:tcPr>
          <w:p w:rsidR="003E012B" w:rsidRPr="003E012B" w:rsidRDefault="003E012B" w:rsidP="003E012B">
            <w:pPr>
              <w:spacing w:after="0" w:line="240" w:lineRule="auto"/>
              <w:ind w:left="57"/>
              <w:jc w:val="center"/>
              <w:rPr>
                <w:rFonts w:ascii="Times New Roman" w:eastAsia="Times New Roman" w:hAnsi="Times New Roman" w:cs="Times New Roman"/>
                <w:sz w:val="24"/>
                <w:szCs w:val="24"/>
                <w:lang w:eastAsia="ru-RU"/>
              </w:rPr>
            </w:pPr>
          </w:p>
        </w:tc>
        <w:tc>
          <w:tcPr>
            <w:tcW w:w="626" w:type="pct"/>
            <w:vAlign w:val="center"/>
          </w:tcPr>
          <w:p w:rsidR="003E012B" w:rsidRPr="003E012B" w:rsidRDefault="003E012B" w:rsidP="00D03A4F">
            <w:pPr>
              <w:spacing w:after="0" w:line="240" w:lineRule="auto"/>
              <w:ind w:left="57"/>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62,7</w:t>
            </w:r>
          </w:p>
        </w:tc>
      </w:tr>
      <w:tr w:rsidR="003E012B" w:rsidRPr="003E012B" w:rsidTr="003E012B">
        <w:trPr>
          <w:cantSplit/>
          <w:jc w:val="center"/>
        </w:trPr>
        <w:tc>
          <w:tcPr>
            <w:tcW w:w="3121" w:type="pct"/>
            <w:tcMar>
              <w:left w:w="57" w:type="dxa"/>
            </w:tcMar>
            <w:vAlign w:val="center"/>
          </w:tcPr>
          <w:p w:rsidR="003E012B" w:rsidRPr="003E012B" w:rsidRDefault="003E012B" w:rsidP="00D03A4F">
            <w:pPr>
              <w:spacing w:after="0" w:line="240" w:lineRule="auto"/>
              <w:ind w:left="170"/>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по уходу за первым ребенком</w:t>
            </w:r>
          </w:p>
        </w:tc>
        <w:tc>
          <w:tcPr>
            <w:tcW w:w="626" w:type="pct"/>
            <w:vAlign w:val="center"/>
          </w:tcPr>
          <w:p w:rsidR="003E012B" w:rsidRPr="003E012B" w:rsidRDefault="003E012B" w:rsidP="003E012B">
            <w:pPr>
              <w:spacing w:after="0" w:line="240" w:lineRule="auto"/>
              <w:ind w:left="57"/>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31,0</w:t>
            </w:r>
          </w:p>
        </w:tc>
        <w:tc>
          <w:tcPr>
            <w:tcW w:w="626" w:type="pct"/>
            <w:vAlign w:val="center"/>
          </w:tcPr>
          <w:p w:rsidR="003E012B" w:rsidRPr="003E012B" w:rsidRDefault="003E012B" w:rsidP="003E012B">
            <w:pPr>
              <w:spacing w:after="0" w:line="240" w:lineRule="auto"/>
              <w:ind w:left="57"/>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31,5</w:t>
            </w:r>
          </w:p>
        </w:tc>
        <w:tc>
          <w:tcPr>
            <w:tcW w:w="626" w:type="pct"/>
            <w:vAlign w:val="center"/>
          </w:tcPr>
          <w:p w:rsidR="003E012B" w:rsidRPr="003E012B" w:rsidRDefault="003E012B" w:rsidP="00D03A4F">
            <w:pPr>
              <w:spacing w:after="0" w:line="240" w:lineRule="auto"/>
              <w:ind w:left="57"/>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w:t>
            </w:r>
          </w:p>
        </w:tc>
      </w:tr>
      <w:tr w:rsidR="003E012B" w:rsidRPr="003E012B" w:rsidTr="003E012B">
        <w:trPr>
          <w:cantSplit/>
          <w:jc w:val="center"/>
        </w:trPr>
        <w:tc>
          <w:tcPr>
            <w:tcW w:w="3121" w:type="pct"/>
            <w:tcMar>
              <w:left w:w="57" w:type="dxa"/>
            </w:tcMar>
            <w:vAlign w:val="center"/>
          </w:tcPr>
          <w:p w:rsidR="003E012B" w:rsidRPr="003E012B" w:rsidRDefault="003E012B" w:rsidP="00D03A4F">
            <w:pPr>
              <w:spacing w:after="0" w:line="240" w:lineRule="auto"/>
              <w:ind w:left="170"/>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по уходу за вторым и последующими детьми</w:t>
            </w:r>
          </w:p>
        </w:tc>
        <w:tc>
          <w:tcPr>
            <w:tcW w:w="626" w:type="pct"/>
            <w:vAlign w:val="center"/>
          </w:tcPr>
          <w:p w:rsidR="003E012B" w:rsidRPr="003E012B" w:rsidRDefault="003E012B" w:rsidP="003E012B">
            <w:pPr>
              <w:spacing w:after="0" w:line="240" w:lineRule="auto"/>
              <w:ind w:left="57"/>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61,9</w:t>
            </w:r>
          </w:p>
        </w:tc>
        <w:tc>
          <w:tcPr>
            <w:tcW w:w="626" w:type="pct"/>
            <w:vAlign w:val="center"/>
          </w:tcPr>
          <w:p w:rsidR="003E012B" w:rsidRPr="003E012B" w:rsidRDefault="003E012B" w:rsidP="003E012B">
            <w:pPr>
              <w:spacing w:after="0" w:line="240" w:lineRule="auto"/>
              <w:ind w:left="57"/>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63,0</w:t>
            </w:r>
          </w:p>
        </w:tc>
        <w:tc>
          <w:tcPr>
            <w:tcW w:w="626" w:type="pct"/>
            <w:vAlign w:val="center"/>
          </w:tcPr>
          <w:p w:rsidR="003E012B" w:rsidRPr="003E012B" w:rsidRDefault="003E012B" w:rsidP="00D03A4F">
            <w:pPr>
              <w:spacing w:after="0" w:line="240" w:lineRule="auto"/>
              <w:ind w:left="57"/>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w:t>
            </w:r>
          </w:p>
        </w:tc>
      </w:tr>
      <w:tr w:rsidR="003E012B" w:rsidRPr="003E012B" w:rsidTr="003E012B">
        <w:trPr>
          <w:cantSplit/>
          <w:jc w:val="center"/>
        </w:trPr>
        <w:tc>
          <w:tcPr>
            <w:tcW w:w="3121" w:type="pct"/>
            <w:tcMar>
              <w:left w:w="57" w:type="dxa"/>
            </w:tcMar>
            <w:vAlign w:val="center"/>
          </w:tcPr>
          <w:p w:rsidR="003E012B" w:rsidRPr="003E012B" w:rsidRDefault="003E012B" w:rsidP="00D03A4F">
            <w:pPr>
              <w:spacing w:after="0" w:line="240" w:lineRule="auto"/>
              <w:ind w:left="57"/>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Ежемесячное пособие на ребенка военнослужащего, проходящего военную службу по призыву</w:t>
            </w:r>
            <w:r w:rsidRPr="003E012B">
              <w:rPr>
                <w:rFonts w:ascii="Times New Roman" w:eastAsia="Times New Roman" w:hAnsi="Times New Roman" w:cs="Times New Roman"/>
                <w:sz w:val="24"/>
                <w:szCs w:val="24"/>
                <w:vertAlign w:val="superscript"/>
                <w:lang w:eastAsia="ru-RU"/>
              </w:rPr>
              <w:t>2)</w:t>
            </w:r>
          </w:p>
        </w:tc>
        <w:tc>
          <w:tcPr>
            <w:tcW w:w="626" w:type="pct"/>
            <w:vAlign w:val="center"/>
          </w:tcPr>
          <w:p w:rsidR="003E012B" w:rsidRPr="003E012B" w:rsidRDefault="003E012B" w:rsidP="003E012B">
            <w:pPr>
              <w:spacing w:after="0" w:line="240" w:lineRule="auto"/>
              <w:ind w:left="57"/>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112,1</w:t>
            </w:r>
          </w:p>
        </w:tc>
        <w:tc>
          <w:tcPr>
            <w:tcW w:w="626" w:type="pct"/>
            <w:vAlign w:val="center"/>
          </w:tcPr>
          <w:p w:rsidR="003E012B" w:rsidRPr="003E012B" w:rsidRDefault="003E012B" w:rsidP="003E012B">
            <w:pPr>
              <w:spacing w:after="0" w:line="240" w:lineRule="auto"/>
              <w:ind w:left="57"/>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114,0</w:t>
            </w:r>
          </w:p>
        </w:tc>
        <w:tc>
          <w:tcPr>
            <w:tcW w:w="626" w:type="pct"/>
            <w:vAlign w:val="center"/>
          </w:tcPr>
          <w:p w:rsidR="003E012B" w:rsidRPr="003E012B" w:rsidRDefault="003E012B" w:rsidP="00D03A4F">
            <w:pPr>
              <w:spacing w:after="0" w:line="240" w:lineRule="auto"/>
              <w:ind w:left="57"/>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113,4</w:t>
            </w:r>
          </w:p>
        </w:tc>
      </w:tr>
      <w:tr w:rsidR="003E012B" w:rsidRPr="003E012B" w:rsidTr="003E012B">
        <w:trPr>
          <w:cantSplit/>
          <w:jc w:val="center"/>
        </w:trPr>
        <w:tc>
          <w:tcPr>
            <w:tcW w:w="3121" w:type="pct"/>
            <w:tcMar>
              <w:left w:w="57" w:type="dxa"/>
            </w:tcMar>
            <w:vAlign w:val="center"/>
          </w:tcPr>
          <w:p w:rsidR="003E012B" w:rsidRPr="003E012B" w:rsidRDefault="003E012B" w:rsidP="00D03A4F">
            <w:pPr>
              <w:spacing w:after="0" w:line="240" w:lineRule="auto"/>
              <w:ind w:left="57"/>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Размер государственных академических стипендий студентов, обучающихся по образовательным программам</w:t>
            </w:r>
            <w:r w:rsidRPr="003E012B">
              <w:rPr>
                <w:rFonts w:ascii="Times New Roman" w:eastAsia="Times New Roman" w:hAnsi="Times New Roman" w:cs="Times New Roman"/>
                <w:sz w:val="24"/>
                <w:szCs w:val="24"/>
                <w:vertAlign w:val="superscript"/>
                <w:lang w:eastAsia="ru-RU"/>
              </w:rPr>
              <w:t>3)</w:t>
            </w:r>
          </w:p>
        </w:tc>
        <w:tc>
          <w:tcPr>
            <w:tcW w:w="626" w:type="pct"/>
            <w:vAlign w:val="center"/>
          </w:tcPr>
          <w:p w:rsidR="003E012B" w:rsidRPr="003E012B" w:rsidRDefault="003E012B" w:rsidP="003E012B">
            <w:pPr>
              <w:spacing w:after="0" w:line="240" w:lineRule="auto"/>
              <w:ind w:left="57"/>
              <w:jc w:val="center"/>
              <w:rPr>
                <w:rFonts w:ascii="Times New Roman" w:eastAsia="Times New Roman" w:hAnsi="Times New Roman" w:cs="Times New Roman"/>
                <w:sz w:val="24"/>
                <w:szCs w:val="24"/>
                <w:lang w:eastAsia="ru-RU"/>
              </w:rPr>
            </w:pPr>
          </w:p>
        </w:tc>
        <w:tc>
          <w:tcPr>
            <w:tcW w:w="626" w:type="pct"/>
            <w:vAlign w:val="center"/>
          </w:tcPr>
          <w:p w:rsidR="003E012B" w:rsidRPr="003E012B" w:rsidRDefault="003E012B" w:rsidP="003E012B">
            <w:pPr>
              <w:spacing w:after="0" w:line="240" w:lineRule="auto"/>
              <w:ind w:left="57"/>
              <w:jc w:val="center"/>
              <w:rPr>
                <w:rFonts w:ascii="Times New Roman" w:eastAsia="Times New Roman" w:hAnsi="Times New Roman" w:cs="Times New Roman"/>
                <w:sz w:val="24"/>
                <w:szCs w:val="24"/>
                <w:lang w:eastAsia="ru-RU"/>
              </w:rPr>
            </w:pPr>
          </w:p>
        </w:tc>
        <w:tc>
          <w:tcPr>
            <w:tcW w:w="626" w:type="pct"/>
            <w:vAlign w:val="center"/>
          </w:tcPr>
          <w:p w:rsidR="003E012B" w:rsidRPr="003E012B" w:rsidRDefault="003E012B" w:rsidP="00D03A4F">
            <w:pPr>
              <w:spacing w:after="0" w:line="240" w:lineRule="auto"/>
              <w:ind w:left="57"/>
              <w:jc w:val="center"/>
              <w:rPr>
                <w:rFonts w:ascii="Times New Roman" w:eastAsia="Times New Roman" w:hAnsi="Times New Roman" w:cs="Times New Roman"/>
                <w:sz w:val="24"/>
                <w:szCs w:val="24"/>
                <w:lang w:eastAsia="ru-RU"/>
              </w:rPr>
            </w:pPr>
          </w:p>
        </w:tc>
      </w:tr>
      <w:tr w:rsidR="003E012B" w:rsidRPr="003E012B" w:rsidTr="003E012B">
        <w:trPr>
          <w:cantSplit/>
          <w:jc w:val="center"/>
        </w:trPr>
        <w:tc>
          <w:tcPr>
            <w:tcW w:w="3121" w:type="pct"/>
            <w:tcMar>
              <w:left w:w="57" w:type="dxa"/>
            </w:tcMar>
            <w:vAlign w:val="center"/>
          </w:tcPr>
          <w:p w:rsidR="003E012B" w:rsidRPr="003E012B" w:rsidRDefault="003E012B" w:rsidP="00D03A4F">
            <w:pPr>
              <w:spacing w:after="0" w:line="240" w:lineRule="auto"/>
              <w:ind w:left="170"/>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высшего образования</w:t>
            </w:r>
          </w:p>
        </w:tc>
        <w:tc>
          <w:tcPr>
            <w:tcW w:w="626" w:type="pct"/>
            <w:vAlign w:val="center"/>
          </w:tcPr>
          <w:p w:rsidR="003E012B" w:rsidRPr="003E012B" w:rsidRDefault="003E012B" w:rsidP="003E012B">
            <w:pPr>
              <w:spacing w:after="0" w:line="240" w:lineRule="auto"/>
              <w:ind w:left="57"/>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12,7</w:t>
            </w:r>
          </w:p>
        </w:tc>
        <w:tc>
          <w:tcPr>
            <w:tcW w:w="626" w:type="pct"/>
            <w:vAlign w:val="center"/>
          </w:tcPr>
          <w:p w:rsidR="003E012B" w:rsidRPr="003E012B" w:rsidRDefault="003E012B" w:rsidP="003E012B">
            <w:pPr>
              <w:spacing w:after="0" w:line="240" w:lineRule="auto"/>
              <w:ind w:left="57"/>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12,7</w:t>
            </w:r>
          </w:p>
        </w:tc>
        <w:tc>
          <w:tcPr>
            <w:tcW w:w="626" w:type="pct"/>
            <w:vAlign w:val="center"/>
          </w:tcPr>
          <w:p w:rsidR="003E012B" w:rsidRPr="003E012B" w:rsidRDefault="003E012B" w:rsidP="00D03A4F">
            <w:pPr>
              <w:spacing w:after="0" w:line="240" w:lineRule="auto"/>
              <w:ind w:left="57"/>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11,7</w:t>
            </w:r>
          </w:p>
        </w:tc>
      </w:tr>
      <w:tr w:rsidR="003E012B" w:rsidRPr="003E012B" w:rsidTr="003E012B">
        <w:trPr>
          <w:cantSplit/>
          <w:jc w:val="center"/>
        </w:trPr>
        <w:tc>
          <w:tcPr>
            <w:tcW w:w="3121" w:type="pct"/>
            <w:tcMar>
              <w:left w:w="57" w:type="dxa"/>
            </w:tcMar>
            <w:vAlign w:val="center"/>
          </w:tcPr>
          <w:p w:rsidR="003E012B" w:rsidRPr="003E012B" w:rsidRDefault="003E012B" w:rsidP="00D03A4F">
            <w:pPr>
              <w:spacing w:after="0" w:line="240" w:lineRule="auto"/>
              <w:ind w:left="170"/>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среднего профессионального образования</w:t>
            </w:r>
          </w:p>
        </w:tc>
        <w:tc>
          <w:tcPr>
            <w:tcW w:w="626" w:type="pct"/>
            <w:vAlign w:val="center"/>
          </w:tcPr>
          <w:p w:rsidR="003E012B" w:rsidRPr="003E012B" w:rsidRDefault="003E012B" w:rsidP="003E012B">
            <w:pPr>
              <w:spacing w:after="0" w:line="240" w:lineRule="auto"/>
              <w:ind w:left="57"/>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4,6</w:t>
            </w:r>
          </w:p>
        </w:tc>
        <w:tc>
          <w:tcPr>
            <w:tcW w:w="626" w:type="pct"/>
            <w:vAlign w:val="center"/>
          </w:tcPr>
          <w:p w:rsidR="003E012B" w:rsidRPr="003E012B" w:rsidRDefault="003E012B" w:rsidP="003E012B">
            <w:pPr>
              <w:spacing w:after="0" w:line="240" w:lineRule="auto"/>
              <w:ind w:left="57"/>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4,6</w:t>
            </w:r>
          </w:p>
        </w:tc>
        <w:tc>
          <w:tcPr>
            <w:tcW w:w="626" w:type="pct"/>
            <w:vAlign w:val="center"/>
          </w:tcPr>
          <w:p w:rsidR="003E012B" w:rsidRPr="003E012B" w:rsidRDefault="003E012B" w:rsidP="00D03A4F">
            <w:pPr>
              <w:spacing w:after="0" w:line="240" w:lineRule="auto"/>
              <w:ind w:left="57"/>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4,2</w:t>
            </w:r>
          </w:p>
        </w:tc>
      </w:tr>
    </w:tbl>
    <w:p w:rsidR="00D03A4F" w:rsidRPr="003E012B" w:rsidRDefault="00D03A4F" w:rsidP="00D03A4F">
      <w:pPr>
        <w:spacing w:after="0" w:line="240" w:lineRule="auto"/>
        <w:ind w:left="284"/>
        <w:jc w:val="both"/>
        <w:rPr>
          <w:rFonts w:ascii="Times New Roman" w:eastAsia="Times New Roman" w:hAnsi="Times New Roman" w:cs="Times New Roman"/>
          <w:sz w:val="24"/>
          <w:szCs w:val="24"/>
          <w:vertAlign w:val="superscript"/>
          <w:lang w:eastAsia="ru-RU"/>
        </w:rPr>
      </w:pPr>
    </w:p>
    <w:p w:rsidR="00D03A4F" w:rsidRPr="003E012B" w:rsidRDefault="00D03A4F" w:rsidP="00D03A4F">
      <w:pPr>
        <w:spacing w:after="0" w:line="240" w:lineRule="auto"/>
        <w:ind w:firstLine="284"/>
        <w:jc w:val="both"/>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vertAlign w:val="superscript"/>
          <w:lang w:eastAsia="ru-RU"/>
        </w:rPr>
        <w:t>1)</w:t>
      </w:r>
      <w:r w:rsidRPr="003E012B">
        <w:rPr>
          <w:rFonts w:ascii="Times New Roman" w:eastAsia="Times New Roman" w:hAnsi="Times New Roman" w:cs="Times New Roman"/>
          <w:sz w:val="24"/>
          <w:szCs w:val="24"/>
          <w:lang w:eastAsia="ru-RU"/>
        </w:rPr>
        <w:t xml:space="preserve"> В расчетах использована величина прожиточного минимума </w:t>
      </w:r>
      <w:r w:rsidR="003E012B" w:rsidRPr="003E012B">
        <w:rPr>
          <w:rFonts w:ascii="Times New Roman" w:eastAsia="Times New Roman" w:hAnsi="Times New Roman" w:cs="Times New Roman"/>
          <w:sz w:val="24"/>
          <w:szCs w:val="24"/>
          <w:lang w:eastAsia="ru-RU"/>
        </w:rPr>
        <w:t xml:space="preserve">для соответствующей социально-демографической группы населения, установленная Правительством Российской Федерации за </w:t>
      </w:r>
      <w:r w:rsidR="003E012B" w:rsidRPr="003E012B">
        <w:rPr>
          <w:rFonts w:ascii="Times New Roman" w:eastAsia="Times New Roman" w:hAnsi="Times New Roman" w:cs="Times New Roman"/>
          <w:sz w:val="24"/>
          <w:szCs w:val="24"/>
          <w:lang w:val="en-US" w:eastAsia="ru-RU"/>
        </w:rPr>
        <w:t>I</w:t>
      </w:r>
      <w:r w:rsidR="003E012B" w:rsidRPr="003E012B">
        <w:rPr>
          <w:rFonts w:ascii="Times New Roman" w:eastAsia="Times New Roman" w:hAnsi="Times New Roman" w:cs="Times New Roman"/>
          <w:sz w:val="24"/>
          <w:szCs w:val="24"/>
          <w:lang w:eastAsia="ru-RU"/>
        </w:rPr>
        <w:t xml:space="preserve"> квартал соответствующего года. С 2021 года в соответствии с Федеральным законом от 29 декабря 2020 г. № 473-ФЗ «О внесении изменений в отдельные законодательные акты Российской Федерации» величина прожиточного минимума устанавливается на очередной год.</w:t>
      </w:r>
    </w:p>
    <w:p w:rsidR="00D03A4F" w:rsidRPr="003E012B" w:rsidRDefault="00D03A4F" w:rsidP="00D03A4F">
      <w:pPr>
        <w:spacing w:after="0" w:line="240" w:lineRule="auto"/>
        <w:ind w:left="284"/>
        <w:jc w:val="both"/>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vertAlign w:val="superscript"/>
          <w:lang w:eastAsia="ru-RU"/>
        </w:rPr>
        <w:t>2)</w:t>
      </w:r>
      <w:r w:rsidRPr="003E012B">
        <w:rPr>
          <w:rFonts w:ascii="Times New Roman" w:eastAsia="Times New Roman" w:hAnsi="Times New Roman" w:cs="Times New Roman"/>
          <w:sz w:val="24"/>
          <w:szCs w:val="24"/>
          <w:lang w:eastAsia="ru-RU"/>
        </w:rPr>
        <w:t xml:space="preserve"> В расчете использованы данные по соответствующему пособию по состоянию на 1 февраля отчетного года.</w:t>
      </w:r>
    </w:p>
    <w:p w:rsidR="00D03A4F" w:rsidRPr="003E012B" w:rsidRDefault="00D03A4F" w:rsidP="00D03A4F">
      <w:pPr>
        <w:spacing w:after="0" w:line="240" w:lineRule="auto"/>
        <w:ind w:firstLine="284"/>
        <w:jc w:val="both"/>
        <w:rPr>
          <w:rFonts w:ascii="Times New Roman" w:eastAsia="Times New Roman" w:hAnsi="Times New Roman" w:cs="Times New Roman"/>
          <w:sz w:val="26"/>
          <w:szCs w:val="26"/>
          <w:lang w:eastAsia="ru-RU"/>
        </w:rPr>
      </w:pPr>
      <w:r w:rsidRPr="003E012B">
        <w:rPr>
          <w:rFonts w:ascii="Times New Roman" w:eastAsia="Times New Roman" w:hAnsi="Times New Roman" w:cs="Times New Roman"/>
          <w:sz w:val="24"/>
          <w:szCs w:val="24"/>
          <w:vertAlign w:val="superscript"/>
          <w:lang w:eastAsia="ru-RU"/>
        </w:rPr>
        <w:t xml:space="preserve">3) </w:t>
      </w:r>
      <w:r w:rsidRPr="003E012B">
        <w:rPr>
          <w:rFonts w:ascii="Times New Roman" w:eastAsia="Times New Roman" w:hAnsi="Times New Roman" w:cs="Times New Roman"/>
          <w:sz w:val="24"/>
          <w:szCs w:val="24"/>
          <w:lang w:eastAsia="ru-RU"/>
        </w:rPr>
        <w:t xml:space="preserve">Данные приведены </w:t>
      </w:r>
      <w:r w:rsidRPr="003E012B">
        <w:rPr>
          <w:rFonts w:ascii="Times New Roman" w:eastAsia="Times New Roman" w:hAnsi="Times New Roman" w:cs="Times New Roman"/>
          <w:iCs/>
          <w:sz w:val="24"/>
          <w:szCs w:val="24"/>
          <w:lang w:eastAsia="ru-RU"/>
        </w:rPr>
        <w:t xml:space="preserve">в соответствии с </w:t>
      </w:r>
      <w:r w:rsidRPr="003E012B">
        <w:rPr>
          <w:rFonts w:ascii="Times New Roman" w:eastAsia="Times New Roman" w:hAnsi="Times New Roman" w:cs="Times New Roman"/>
          <w:sz w:val="24"/>
          <w:szCs w:val="24"/>
          <w:lang w:eastAsia="ru-RU"/>
        </w:rPr>
        <w:t xml:space="preserve">Постановлением Правительства Российской Федерации от 17 декабря 2016 г. № 1390 </w:t>
      </w:r>
      <w:r w:rsidRPr="003E012B">
        <w:rPr>
          <w:rFonts w:ascii="Times New Roman" w:eastAsia="Times New Roman" w:hAnsi="Times New Roman" w:cs="Times New Roman"/>
          <w:iCs/>
          <w:sz w:val="24"/>
          <w:szCs w:val="24"/>
          <w:lang w:eastAsia="ru-RU"/>
        </w:rPr>
        <w:t>«</w:t>
      </w:r>
      <w:r w:rsidRPr="003E012B">
        <w:rPr>
          <w:rFonts w:ascii="Times New Roman" w:eastAsia="Times New Roman" w:hAnsi="Times New Roman" w:cs="Times New Roman"/>
          <w:sz w:val="24"/>
          <w:szCs w:val="24"/>
          <w:lang w:eastAsia="ru-RU"/>
        </w:rPr>
        <w:t>О формировании стипендиального фонда</w:t>
      </w:r>
      <w:r w:rsidRPr="003E012B">
        <w:rPr>
          <w:rFonts w:ascii="Times New Roman" w:eastAsia="Times New Roman" w:hAnsi="Times New Roman" w:cs="Times New Roman"/>
          <w:iCs/>
          <w:sz w:val="24"/>
          <w:szCs w:val="24"/>
          <w:lang w:eastAsia="ru-RU"/>
        </w:rPr>
        <w:t>».</w:t>
      </w:r>
    </w:p>
    <w:p w:rsidR="00D03A4F" w:rsidRPr="003E012B" w:rsidRDefault="00D03A4F" w:rsidP="00D03A4F">
      <w:pPr>
        <w:spacing w:after="0" w:line="240" w:lineRule="auto"/>
        <w:rPr>
          <w:rFonts w:ascii="Times New Roman" w:eastAsia="Times New Roman" w:hAnsi="Times New Roman" w:cs="Times New Roman"/>
          <w:sz w:val="26"/>
          <w:szCs w:val="26"/>
          <w:lang w:eastAsia="ru-RU"/>
        </w:rPr>
      </w:pPr>
    </w:p>
    <w:p w:rsidR="00D03A4F" w:rsidRDefault="00D03A4F" w:rsidP="00D03A4F">
      <w:pPr>
        <w:spacing w:after="0" w:line="240" w:lineRule="auto"/>
        <w:rPr>
          <w:rFonts w:ascii="Times New Roman" w:eastAsia="Times New Roman" w:hAnsi="Times New Roman" w:cs="Times New Roman"/>
          <w:sz w:val="26"/>
          <w:szCs w:val="26"/>
          <w:lang w:eastAsia="ru-RU"/>
        </w:rPr>
      </w:pPr>
    </w:p>
    <w:p w:rsidR="00DB764F" w:rsidRPr="003E012B" w:rsidRDefault="00DB764F" w:rsidP="00D03A4F">
      <w:pPr>
        <w:spacing w:after="0" w:line="240" w:lineRule="auto"/>
        <w:rPr>
          <w:rFonts w:ascii="Times New Roman" w:eastAsia="Times New Roman" w:hAnsi="Times New Roman" w:cs="Times New Roman"/>
          <w:sz w:val="26"/>
          <w:szCs w:val="26"/>
          <w:lang w:eastAsia="ru-RU"/>
        </w:rPr>
      </w:pPr>
    </w:p>
    <w:p w:rsidR="00D03A4F" w:rsidRPr="003E012B" w:rsidRDefault="00D03A4F" w:rsidP="00D03A4F">
      <w:pPr>
        <w:spacing w:after="0" w:line="240" w:lineRule="auto"/>
        <w:jc w:val="right"/>
        <w:rPr>
          <w:rFonts w:ascii="Times New Roman" w:eastAsia="Times New Roman" w:hAnsi="Times New Roman" w:cs="Times New Roman"/>
          <w:sz w:val="26"/>
          <w:szCs w:val="26"/>
          <w:lang w:eastAsia="ru-RU"/>
        </w:rPr>
      </w:pPr>
      <w:r w:rsidRPr="003E012B">
        <w:rPr>
          <w:rFonts w:ascii="Times New Roman" w:eastAsia="Times New Roman" w:hAnsi="Times New Roman" w:cs="Times New Roman"/>
          <w:sz w:val="26"/>
          <w:szCs w:val="26"/>
          <w:lang w:eastAsia="ru-RU"/>
        </w:rPr>
        <w:t>Таблица 6</w:t>
      </w:r>
      <w:r w:rsidR="00BF045B">
        <w:rPr>
          <w:rFonts w:ascii="Times New Roman" w:eastAsia="Times New Roman" w:hAnsi="Times New Roman" w:cs="Times New Roman"/>
          <w:sz w:val="26"/>
          <w:szCs w:val="26"/>
          <w:lang w:eastAsia="ru-RU"/>
        </w:rPr>
        <w:t>0</w:t>
      </w:r>
    </w:p>
    <w:p w:rsidR="00D03A4F" w:rsidRPr="003E012B"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3E012B" w:rsidRDefault="00D03A4F" w:rsidP="00D03A4F">
      <w:pPr>
        <w:spacing w:after="0" w:line="240" w:lineRule="auto"/>
        <w:ind w:left="567" w:right="141"/>
        <w:jc w:val="center"/>
        <w:rPr>
          <w:rFonts w:ascii="Times New Roman" w:eastAsia="Times New Roman" w:hAnsi="Times New Roman" w:cs="Times New Roman"/>
          <w:b/>
          <w:bCs/>
          <w:sz w:val="26"/>
          <w:szCs w:val="26"/>
          <w:vertAlign w:val="superscript"/>
          <w:lang w:eastAsia="ru-RU"/>
        </w:rPr>
      </w:pPr>
      <w:r w:rsidRPr="003E012B">
        <w:rPr>
          <w:rFonts w:ascii="Times New Roman" w:eastAsia="Times New Roman" w:hAnsi="Times New Roman" w:cs="Times New Roman"/>
          <w:b/>
          <w:bCs/>
          <w:sz w:val="26"/>
          <w:szCs w:val="26"/>
          <w:lang w:eastAsia="ru-RU"/>
        </w:rPr>
        <w:t>Сведения о численности лиц, получающих семейные и материнские пособия</w:t>
      </w:r>
      <w:r w:rsidRPr="003E012B">
        <w:rPr>
          <w:rFonts w:ascii="Times New Roman" w:eastAsia="Times New Roman" w:hAnsi="Times New Roman" w:cs="Times New Roman"/>
          <w:b/>
          <w:bCs/>
          <w:sz w:val="26"/>
          <w:szCs w:val="26"/>
          <w:vertAlign w:val="superscript"/>
          <w:lang w:eastAsia="ru-RU"/>
        </w:rPr>
        <w:t>1)</w:t>
      </w:r>
    </w:p>
    <w:p w:rsidR="00D03A4F" w:rsidRPr="003E012B" w:rsidRDefault="00D03A4F" w:rsidP="00D03A4F">
      <w:pPr>
        <w:spacing w:after="0" w:line="240" w:lineRule="auto"/>
        <w:jc w:val="right"/>
        <w:rPr>
          <w:rFonts w:ascii="Times New Roman" w:eastAsia="Times New Roman" w:hAnsi="Times New Roman" w:cs="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09"/>
        <w:gridCol w:w="1629"/>
        <w:gridCol w:w="1629"/>
        <w:gridCol w:w="1629"/>
      </w:tblGrid>
      <w:tr w:rsidR="003E012B" w:rsidRPr="003E012B" w:rsidTr="003E012B">
        <w:trPr>
          <w:cantSplit/>
          <w:trHeight w:val="312"/>
          <w:tblHeader/>
          <w:jc w:val="center"/>
        </w:trPr>
        <w:tc>
          <w:tcPr>
            <w:tcW w:w="2602" w:type="pct"/>
            <w:vAlign w:val="center"/>
          </w:tcPr>
          <w:p w:rsidR="003E012B" w:rsidRPr="003E012B" w:rsidRDefault="003E012B" w:rsidP="00D03A4F">
            <w:pPr>
              <w:spacing w:after="0" w:line="240" w:lineRule="auto"/>
              <w:jc w:val="center"/>
              <w:rPr>
                <w:rFonts w:ascii="Times New Roman" w:eastAsia="Times New Roman" w:hAnsi="Times New Roman" w:cs="Times New Roman"/>
                <w:sz w:val="24"/>
                <w:szCs w:val="24"/>
                <w:lang w:eastAsia="ru-RU"/>
              </w:rPr>
            </w:pPr>
          </w:p>
        </w:tc>
        <w:tc>
          <w:tcPr>
            <w:tcW w:w="799" w:type="pct"/>
            <w:vAlign w:val="center"/>
          </w:tcPr>
          <w:p w:rsidR="003E012B" w:rsidRPr="003E012B" w:rsidRDefault="003E012B" w:rsidP="003E012B">
            <w:pPr>
              <w:spacing w:after="0" w:line="240" w:lineRule="auto"/>
              <w:jc w:val="center"/>
              <w:rPr>
                <w:rFonts w:ascii="Times New Roman" w:eastAsia="Times New Roman" w:hAnsi="Times New Roman" w:cs="Times New Roman"/>
                <w:bCs/>
                <w:sz w:val="24"/>
                <w:szCs w:val="24"/>
                <w:lang w:eastAsia="ru-RU"/>
              </w:rPr>
            </w:pPr>
            <w:r w:rsidRPr="003E012B">
              <w:rPr>
                <w:rFonts w:ascii="Times New Roman" w:eastAsia="Times New Roman" w:hAnsi="Times New Roman" w:cs="Times New Roman"/>
                <w:bCs/>
                <w:sz w:val="24"/>
                <w:szCs w:val="24"/>
                <w:lang w:eastAsia="ru-RU"/>
              </w:rPr>
              <w:t>2018 г.</w:t>
            </w:r>
          </w:p>
        </w:tc>
        <w:tc>
          <w:tcPr>
            <w:tcW w:w="799" w:type="pct"/>
            <w:vAlign w:val="center"/>
          </w:tcPr>
          <w:p w:rsidR="003E012B" w:rsidRPr="003E012B" w:rsidRDefault="003E012B" w:rsidP="003E012B">
            <w:pPr>
              <w:spacing w:after="0" w:line="240" w:lineRule="auto"/>
              <w:jc w:val="center"/>
              <w:rPr>
                <w:rFonts w:ascii="Times New Roman" w:eastAsia="Times New Roman" w:hAnsi="Times New Roman" w:cs="Times New Roman"/>
                <w:bCs/>
                <w:sz w:val="24"/>
                <w:szCs w:val="24"/>
                <w:lang w:eastAsia="ru-RU"/>
              </w:rPr>
            </w:pPr>
            <w:r w:rsidRPr="003E012B">
              <w:rPr>
                <w:rFonts w:ascii="Times New Roman" w:eastAsia="Times New Roman" w:hAnsi="Times New Roman" w:cs="Times New Roman"/>
                <w:bCs/>
                <w:sz w:val="24"/>
                <w:szCs w:val="24"/>
                <w:lang w:eastAsia="ru-RU"/>
              </w:rPr>
              <w:t>2019 г.</w:t>
            </w:r>
          </w:p>
        </w:tc>
        <w:tc>
          <w:tcPr>
            <w:tcW w:w="799" w:type="pct"/>
            <w:vAlign w:val="center"/>
          </w:tcPr>
          <w:p w:rsidR="003E012B" w:rsidRPr="003E012B" w:rsidRDefault="003E012B" w:rsidP="00D03A4F">
            <w:pPr>
              <w:spacing w:after="0" w:line="240" w:lineRule="auto"/>
              <w:jc w:val="center"/>
              <w:rPr>
                <w:rFonts w:ascii="Times New Roman" w:eastAsia="Times New Roman" w:hAnsi="Times New Roman" w:cs="Times New Roman"/>
                <w:bCs/>
                <w:sz w:val="24"/>
                <w:szCs w:val="24"/>
                <w:lang w:eastAsia="ru-RU"/>
              </w:rPr>
            </w:pPr>
            <w:r w:rsidRPr="003E012B">
              <w:rPr>
                <w:rFonts w:ascii="Times New Roman" w:eastAsia="Times New Roman" w:hAnsi="Times New Roman" w:cs="Times New Roman"/>
                <w:bCs/>
                <w:sz w:val="24"/>
                <w:szCs w:val="24"/>
                <w:lang w:eastAsia="ru-RU"/>
              </w:rPr>
              <w:t>2020 г.</w:t>
            </w:r>
          </w:p>
        </w:tc>
      </w:tr>
      <w:tr w:rsidR="003E012B" w:rsidRPr="003E012B" w:rsidTr="003E012B">
        <w:trPr>
          <w:cantSplit/>
          <w:jc w:val="center"/>
        </w:trPr>
        <w:tc>
          <w:tcPr>
            <w:tcW w:w="2602" w:type="pct"/>
            <w:vAlign w:val="bottom"/>
          </w:tcPr>
          <w:p w:rsidR="003E012B" w:rsidRPr="003E012B" w:rsidRDefault="003E012B" w:rsidP="00EA061E">
            <w:pPr>
              <w:spacing w:after="0" w:line="240" w:lineRule="auto"/>
              <w:ind w:left="57"/>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 xml:space="preserve">Число полученных единовременных пособий, выплаченных женщинам, вставшим на учет в медицинских </w:t>
            </w:r>
            <w:r w:rsidR="00EA061E">
              <w:rPr>
                <w:rFonts w:ascii="Times New Roman" w:eastAsia="Times New Roman" w:hAnsi="Times New Roman" w:cs="Times New Roman"/>
                <w:sz w:val="24"/>
                <w:szCs w:val="24"/>
                <w:lang w:eastAsia="ru-RU"/>
              </w:rPr>
              <w:t>организациях</w:t>
            </w:r>
            <w:r w:rsidRPr="003E012B">
              <w:rPr>
                <w:rFonts w:ascii="Times New Roman" w:eastAsia="Times New Roman" w:hAnsi="Times New Roman" w:cs="Times New Roman"/>
                <w:sz w:val="24"/>
                <w:szCs w:val="24"/>
                <w:lang w:eastAsia="ru-RU"/>
              </w:rPr>
              <w:t xml:space="preserve"> в ранние сроки беременности (до 12 недель)</w:t>
            </w:r>
            <w:r w:rsidRPr="003E012B">
              <w:rPr>
                <w:rFonts w:ascii="Times New Roman" w:eastAsia="Times New Roman" w:hAnsi="Times New Roman" w:cs="Times New Roman"/>
                <w:sz w:val="24"/>
                <w:szCs w:val="24"/>
                <w:vertAlign w:val="superscript"/>
                <w:lang w:eastAsia="ru-RU"/>
              </w:rPr>
              <w:t>2)</w:t>
            </w:r>
          </w:p>
        </w:tc>
        <w:tc>
          <w:tcPr>
            <w:tcW w:w="799" w:type="pct"/>
            <w:vAlign w:val="bottom"/>
          </w:tcPr>
          <w:p w:rsidR="003E012B" w:rsidRPr="003E012B" w:rsidRDefault="003E012B" w:rsidP="003E012B">
            <w:pPr>
              <w:tabs>
                <w:tab w:val="left" w:pos="1633"/>
              </w:tabs>
              <w:spacing w:after="0" w:line="240" w:lineRule="auto"/>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743 729</w:t>
            </w:r>
          </w:p>
        </w:tc>
        <w:tc>
          <w:tcPr>
            <w:tcW w:w="799" w:type="pct"/>
            <w:vAlign w:val="bottom"/>
          </w:tcPr>
          <w:p w:rsidR="003E012B" w:rsidRPr="003E012B" w:rsidRDefault="003E012B" w:rsidP="003E012B">
            <w:pPr>
              <w:tabs>
                <w:tab w:val="left" w:pos="1633"/>
              </w:tabs>
              <w:spacing w:after="0" w:line="240" w:lineRule="auto"/>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693 198</w:t>
            </w:r>
          </w:p>
        </w:tc>
        <w:tc>
          <w:tcPr>
            <w:tcW w:w="799" w:type="pct"/>
            <w:vAlign w:val="bottom"/>
          </w:tcPr>
          <w:p w:rsidR="003E012B" w:rsidRPr="003E012B" w:rsidRDefault="003E012B" w:rsidP="003E012B">
            <w:pPr>
              <w:tabs>
                <w:tab w:val="left" w:pos="1633"/>
              </w:tabs>
              <w:spacing w:after="0" w:line="240" w:lineRule="auto"/>
              <w:jc w:val="center"/>
              <w:rPr>
                <w:rFonts w:ascii="Times New Roman" w:hAnsi="Times New Roman"/>
              </w:rPr>
            </w:pPr>
            <w:r w:rsidRPr="003E012B">
              <w:rPr>
                <w:rFonts w:ascii="Times New Roman" w:hAnsi="Times New Roman"/>
              </w:rPr>
              <w:t>663 018</w:t>
            </w:r>
          </w:p>
        </w:tc>
      </w:tr>
      <w:tr w:rsidR="003E012B" w:rsidRPr="003E012B" w:rsidTr="003E012B">
        <w:trPr>
          <w:cantSplit/>
          <w:jc w:val="center"/>
        </w:trPr>
        <w:tc>
          <w:tcPr>
            <w:tcW w:w="2602" w:type="pct"/>
            <w:vAlign w:val="bottom"/>
          </w:tcPr>
          <w:p w:rsidR="003E012B" w:rsidRPr="003E012B" w:rsidRDefault="003E012B" w:rsidP="00D03A4F">
            <w:pPr>
              <w:spacing w:after="0" w:line="240" w:lineRule="auto"/>
              <w:ind w:left="57"/>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Число, выплаченных единовременных пособий при рождении ребенка</w:t>
            </w:r>
          </w:p>
        </w:tc>
        <w:tc>
          <w:tcPr>
            <w:tcW w:w="799" w:type="pct"/>
            <w:vAlign w:val="bottom"/>
          </w:tcPr>
          <w:p w:rsidR="003E012B" w:rsidRPr="003E012B" w:rsidRDefault="003E012B" w:rsidP="003E012B">
            <w:pPr>
              <w:tabs>
                <w:tab w:val="left" w:pos="1633"/>
              </w:tabs>
              <w:spacing w:after="0" w:line="240" w:lineRule="auto"/>
              <w:jc w:val="center"/>
              <w:rPr>
                <w:rFonts w:ascii="Times New Roman" w:eastAsia="Times New Roman" w:hAnsi="Times New Roman" w:cs="Times New Roman"/>
                <w:sz w:val="24"/>
                <w:szCs w:val="24"/>
                <w:lang w:eastAsia="ru-RU"/>
              </w:rPr>
            </w:pPr>
          </w:p>
        </w:tc>
        <w:tc>
          <w:tcPr>
            <w:tcW w:w="799" w:type="pct"/>
            <w:vAlign w:val="bottom"/>
          </w:tcPr>
          <w:p w:rsidR="003E012B" w:rsidRPr="003E012B" w:rsidRDefault="003E012B" w:rsidP="003E012B">
            <w:pPr>
              <w:tabs>
                <w:tab w:val="left" w:pos="1633"/>
              </w:tabs>
              <w:spacing w:after="0" w:line="240" w:lineRule="auto"/>
              <w:jc w:val="center"/>
              <w:rPr>
                <w:rFonts w:ascii="Times New Roman" w:eastAsia="Times New Roman" w:hAnsi="Times New Roman" w:cs="Times New Roman"/>
                <w:sz w:val="24"/>
                <w:szCs w:val="24"/>
                <w:lang w:eastAsia="ru-RU"/>
              </w:rPr>
            </w:pPr>
          </w:p>
        </w:tc>
        <w:tc>
          <w:tcPr>
            <w:tcW w:w="799" w:type="pct"/>
            <w:vAlign w:val="bottom"/>
          </w:tcPr>
          <w:p w:rsidR="003E012B" w:rsidRPr="003E012B" w:rsidRDefault="003E012B" w:rsidP="003E012B">
            <w:pPr>
              <w:tabs>
                <w:tab w:val="left" w:pos="1633"/>
              </w:tabs>
              <w:spacing w:after="0" w:line="240" w:lineRule="auto"/>
              <w:jc w:val="center"/>
              <w:rPr>
                <w:rFonts w:ascii="Times New Roman" w:hAnsi="Times New Roman"/>
              </w:rPr>
            </w:pPr>
          </w:p>
        </w:tc>
      </w:tr>
      <w:tr w:rsidR="003E012B" w:rsidRPr="003E012B" w:rsidTr="003E012B">
        <w:trPr>
          <w:cantSplit/>
          <w:jc w:val="center"/>
        </w:trPr>
        <w:tc>
          <w:tcPr>
            <w:tcW w:w="2602" w:type="pct"/>
            <w:vAlign w:val="bottom"/>
          </w:tcPr>
          <w:p w:rsidR="003E012B" w:rsidRPr="003E012B" w:rsidRDefault="003E012B" w:rsidP="00D03A4F">
            <w:pPr>
              <w:spacing w:after="0" w:line="240" w:lineRule="auto"/>
              <w:ind w:left="170"/>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в том числе:</w:t>
            </w:r>
          </w:p>
        </w:tc>
        <w:tc>
          <w:tcPr>
            <w:tcW w:w="799" w:type="pct"/>
            <w:vAlign w:val="bottom"/>
          </w:tcPr>
          <w:p w:rsidR="003E012B" w:rsidRPr="003E012B" w:rsidRDefault="003E012B" w:rsidP="003E012B">
            <w:pPr>
              <w:tabs>
                <w:tab w:val="left" w:pos="1633"/>
              </w:tabs>
              <w:spacing w:after="0" w:line="240" w:lineRule="auto"/>
              <w:jc w:val="center"/>
              <w:rPr>
                <w:rFonts w:ascii="Times New Roman" w:eastAsia="Times New Roman" w:hAnsi="Times New Roman" w:cs="Times New Roman"/>
                <w:sz w:val="24"/>
                <w:szCs w:val="24"/>
                <w:lang w:eastAsia="ru-RU"/>
              </w:rPr>
            </w:pPr>
          </w:p>
        </w:tc>
        <w:tc>
          <w:tcPr>
            <w:tcW w:w="799" w:type="pct"/>
          </w:tcPr>
          <w:p w:rsidR="003E012B" w:rsidRPr="003E012B" w:rsidRDefault="003E012B" w:rsidP="003E012B">
            <w:pPr>
              <w:tabs>
                <w:tab w:val="left" w:pos="1633"/>
              </w:tabs>
              <w:spacing w:after="0" w:line="240" w:lineRule="auto"/>
              <w:jc w:val="center"/>
              <w:rPr>
                <w:rFonts w:ascii="Times New Roman" w:eastAsia="Times New Roman" w:hAnsi="Times New Roman" w:cs="Times New Roman"/>
                <w:sz w:val="24"/>
                <w:szCs w:val="24"/>
                <w:lang w:eastAsia="ru-RU"/>
              </w:rPr>
            </w:pPr>
          </w:p>
        </w:tc>
        <w:tc>
          <w:tcPr>
            <w:tcW w:w="799" w:type="pct"/>
            <w:vAlign w:val="bottom"/>
          </w:tcPr>
          <w:p w:rsidR="003E012B" w:rsidRPr="003E012B" w:rsidRDefault="003E012B" w:rsidP="003E012B">
            <w:pPr>
              <w:tabs>
                <w:tab w:val="left" w:pos="1633"/>
              </w:tabs>
              <w:spacing w:after="0" w:line="240" w:lineRule="auto"/>
              <w:jc w:val="center"/>
              <w:rPr>
                <w:rFonts w:ascii="Times New Roman" w:hAnsi="Times New Roman"/>
              </w:rPr>
            </w:pPr>
          </w:p>
        </w:tc>
      </w:tr>
      <w:tr w:rsidR="003E012B" w:rsidRPr="003E012B" w:rsidTr="003E012B">
        <w:trPr>
          <w:cantSplit/>
          <w:jc w:val="center"/>
        </w:trPr>
        <w:tc>
          <w:tcPr>
            <w:tcW w:w="2602" w:type="pct"/>
            <w:vAlign w:val="bottom"/>
          </w:tcPr>
          <w:p w:rsidR="003E012B" w:rsidRPr="003E012B" w:rsidRDefault="003E012B" w:rsidP="00D03A4F">
            <w:pPr>
              <w:spacing w:after="0" w:line="240" w:lineRule="auto"/>
              <w:ind w:left="170"/>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работающим женщинам</w:t>
            </w:r>
            <w:r w:rsidRPr="003E012B">
              <w:rPr>
                <w:rFonts w:ascii="Times New Roman" w:eastAsia="Times New Roman" w:hAnsi="Times New Roman" w:cs="Times New Roman"/>
                <w:sz w:val="24"/>
                <w:szCs w:val="24"/>
                <w:vertAlign w:val="superscript"/>
                <w:lang w:eastAsia="ru-RU"/>
              </w:rPr>
              <w:t>2)</w:t>
            </w:r>
          </w:p>
        </w:tc>
        <w:tc>
          <w:tcPr>
            <w:tcW w:w="799" w:type="pct"/>
            <w:vAlign w:val="bottom"/>
          </w:tcPr>
          <w:p w:rsidR="003E012B" w:rsidRPr="003E012B" w:rsidRDefault="003E012B" w:rsidP="003E012B">
            <w:pPr>
              <w:tabs>
                <w:tab w:val="left" w:pos="1633"/>
              </w:tabs>
              <w:spacing w:after="0" w:line="240" w:lineRule="auto"/>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1 096 773</w:t>
            </w:r>
          </w:p>
        </w:tc>
        <w:tc>
          <w:tcPr>
            <w:tcW w:w="799" w:type="pct"/>
          </w:tcPr>
          <w:p w:rsidR="003E012B" w:rsidRPr="003E012B" w:rsidRDefault="003E012B" w:rsidP="003E012B">
            <w:pPr>
              <w:tabs>
                <w:tab w:val="left" w:pos="1633"/>
              </w:tabs>
              <w:spacing w:after="0" w:line="240" w:lineRule="auto"/>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1 013 884</w:t>
            </w:r>
          </w:p>
        </w:tc>
        <w:tc>
          <w:tcPr>
            <w:tcW w:w="799" w:type="pct"/>
            <w:vAlign w:val="bottom"/>
          </w:tcPr>
          <w:p w:rsidR="003E012B" w:rsidRPr="003E012B" w:rsidRDefault="003E012B" w:rsidP="003E012B">
            <w:pPr>
              <w:tabs>
                <w:tab w:val="left" w:pos="1633"/>
              </w:tabs>
              <w:spacing w:after="0" w:line="240" w:lineRule="auto"/>
              <w:jc w:val="center"/>
              <w:rPr>
                <w:rFonts w:ascii="Times New Roman" w:hAnsi="Times New Roman"/>
              </w:rPr>
            </w:pPr>
            <w:r w:rsidRPr="003E012B">
              <w:rPr>
                <w:rFonts w:ascii="Times New Roman" w:hAnsi="Times New Roman"/>
              </w:rPr>
              <w:t>949 849</w:t>
            </w:r>
          </w:p>
        </w:tc>
      </w:tr>
      <w:tr w:rsidR="003E012B" w:rsidRPr="003E012B" w:rsidTr="003E012B">
        <w:trPr>
          <w:cantSplit/>
          <w:jc w:val="center"/>
        </w:trPr>
        <w:tc>
          <w:tcPr>
            <w:tcW w:w="2602" w:type="pct"/>
            <w:vAlign w:val="bottom"/>
          </w:tcPr>
          <w:p w:rsidR="003E012B" w:rsidRPr="003E012B" w:rsidRDefault="003E012B" w:rsidP="00D03A4F">
            <w:pPr>
              <w:spacing w:after="0" w:line="240" w:lineRule="auto"/>
              <w:ind w:left="170"/>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неработающим женщинам</w:t>
            </w:r>
            <w:r w:rsidRPr="003E012B">
              <w:rPr>
                <w:rFonts w:ascii="Times New Roman" w:eastAsia="Times New Roman" w:hAnsi="Times New Roman" w:cs="Times New Roman"/>
                <w:sz w:val="24"/>
                <w:szCs w:val="24"/>
                <w:vertAlign w:val="superscript"/>
                <w:lang w:eastAsia="ru-RU"/>
              </w:rPr>
              <w:t>3)</w:t>
            </w:r>
          </w:p>
        </w:tc>
        <w:tc>
          <w:tcPr>
            <w:tcW w:w="799" w:type="pct"/>
            <w:vAlign w:val="bottom"/>
          </w:tcPr>
          <w:p w:rsidR="003E012B" w:rsidRPr="003E012B" w:rsidRDefault="003E012B" w:rsidP="003E012B">
            <w:pPr>
              <w:tabs>
                <w:tab w:val="left" w:pos="1633"/>
              </w:tabs>
              <w:spacing w:after="0" w:line="240" w:lineRule="auto"/>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367 345</w:t>
            </w:r>
          </w:p>
        </w:tc>
        <w:tc>
          <w:tcPr>
            <w:tcW w:w="799" w:type="pct"/>
          </w:tcPr>
          <w:p w:rsidR="003E012B" w:rsidRPr="003E012B" w:rsidRDefault="003E012B" w:rsidP="003E012B">
            <w:pPr>
              <w:tabs>
                <w:tab w:val="left" w:pos="1633"/>
              </w:tabs>
              <w:spacing w:after="0" w:line="240" w:lineRule="auto"/>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342 055</w:t>
            </w:r>
          </w:p>
        </w:tc>
        <w:tc>
          <w:tcPr>
            <w:tcW w:w="799" w:type="pct"/>
            <w:vAlign w:val="bottom"/>
          </w:tcPr>
          <w:p w:rsidR="003E012B" w:rsidRPr="003E012B" w:rsidRDefault="003E012B" w:rsidP="003E012B">
            <w:pPr>
              <w:tabs>
                <w:tab w:val="left" w:pos="1633"/>
              </w:tabs>
              <w:spacing w:after="0" w:line="240" w:lineRule="auto"/>
              <w:jc w:val="center"/>
              <w:rPr>
                <w:rFonts w:ascii="Times New Roman" w:hAnsi="Times New Roman"/>
              </w:rPr>
            </w:pPr>
            <w:r w:rsidRPr="003E012B">
              <w:rPr>
                <w:rFonts w:ascii="Times New Roman" w:hAnsi="Times New Roman"/>
              </w:rPr>
              <w:t>317 866</w:t>
            </w:r>
          </w:p>
        </w:tc>
      </w:tr>
      <w:tr w:rsidR="003E012B" w:rsidRPr="003E012B" w:rsidTr="003E012B">
        <w:trPr>
          <w:cantSplit/>
          <w:jc w:val="center"/>
        </w:trPr>
        <w:tc>
          <w:tcPr>
            <w:tcW w:w="2602" w:type="pct"/>
            <w:vAlign w:val="bottom"/>
          </w:tcPr>
          <w:p w:rsidR="003E012B" w:rsidRPr="003E012B" w:rsidRDefault="003E012B" w:rsidP="00D03A4F">
            <w:pPr>
              <w:spacing w:after="0" w:line="240" w:lineRule="auto"/>
              <w:ind w:left="57"/>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Число лиц, получающих ежемесячные пособия по уходу за ребенком до достижения им возраста полутора лет, человек</w:t>
            </w:r>
          </w:p>
        </w:tc>
        <w:tc>
          <w:tcPr>
            <w:tcW w:w="799" w:type="pct"/>
            <w:vAlign w:val="bottom"/>
          </w:tcPr>
          <w:p w:rsidR="003E012B" w:rsidRPr="003E012B" w:rsidRDefault="003E012B" w:rsidP="003E012B">
            <w:pPr>
              <w:tabs>
                <w:tab w:val="left" w:pos="1633"/>
              </w:tabs>
              <w:spacing w:after="0" w:line="240" w:lineRule="auto"/>
              <w:jc w:val="center"/>
              <w:rPr>
                <w:rFonts w:ascii="Times New Roman" w:eastAsia="Times New Roman" w:hAnsi="Times New Roman" w:cs="Times New Roman"/>
                <w:sz w:val="24"/>
                <w:szCs w:val="24"/>
                <w:lang w:eastAsia="ru-RU"/>
              </w:rPr>
            </w:pPr>
          </w:p>
        </w:tc>
        <w:tc>
          <w:tcPr>
            <w:tcW w:w="799" w:type="pct"/>
          </w:tcPr>
          <w:p w:rsidR="003E012B" w:rsidRPr="003E012B" w:rsidRDefault="003E012B" w:rsidP="003E012B">
            <w:pPr>
              <w:tabs>
                <w:tab w:val="left" w:pos="1633"/>
              </w:tabs>
              <w:spacing w:after="0" w:line="240" w:lineRule="auto"/>
              <w:jc w:val="center"/>
              <w:rPr>
                <w:rFonts w:ascii="Times New Roman" w:eastAsia="Times New Roman" w:hAnsi="Times New Roman" w:cs="Times New Roman"/>
                <w:sz w:val="24"/>
                <w:szCs w:val="24"/>
                <w:lang w:eastAsia="ru-RU"/>
              </w:rPr>
            </w:pPr>
          </w:p>
        </w:tc>
        <w:tc>
          <w:tcPr>
            <w:tcW w:w="799" w:type="pct"/>
            <w:vAlign w:val="bottom"/>
          </w:tcPr>
          <w:p w:rsidR="003E012B" w:rsidRPr="003E012B" w:rsidRDefault="003E012B" w:rsidP="003E012B">
            <w:pPr>
              <w:tabs>
                <w:tab w:val="left" w:pos="1633"/>
              </w:tabs>
              <w:spacing w:after="0" w:line="240" w:lineRule="auto"/>
              <w:jc w:val="center"/>
              <w:rPr>
                <w:rFonts w:ascii="Times New Roman" w:hAnsi="Times New Roman"/>
              </w:rPr>
            </w:pPr>
          </w:p>
        </w:tc>
      </w:tr>
      <w:tr w:rsidR="003E012B" w:rsidRPr="003E012B" w:rsidTr="003E012B">
        <w:trPr>
          <w:cantSplit/>
          <w:jc w:val="center"/>
        </w:trPr>
        <w:tc>
          <w:tcPr>
            <w:tcW w:w="2602" w:type="pct"/>
            <w:vAlign w:val="bottom"/>
          </w:tcPr>
          <w:p w:rsidR="003E012B" w:rsidRPr="003E012B" w:rsidRDefault="003E012B" w:rsidP="00D03A4F">
            <w:pPr>
              <w:spacing w:after="0" w:line="240" w:lineRule="auto"/>
              <w:ind w:left="170"/>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подлежащих обязательному социальному страхованию</w:t>
            </w:r>
            <w:r w:rsidRPr="003E012B">
              <w:rPr>
                <w:rFonts w:ascii="Times New Roman" w:eastAsia="Times New Roman" w:hAnsi="Times New Roman" w:cs="Times New Roman"/>
                <w:sz w:val="24"/>
                <w:szCs w:val="24"/>
                <w:vertAlign w:val="superscript"/>
                <w:lang w:eastAsia="ru-RU"/>
              </w:rPr>
              <w:t>2)</w:t>
            </w:r>
          </w:p>
        </w:tc>
        <w:tc>
          <w:tcPr>
            <w:tcW w:w="799" w:type="pct"/>
            <w:vAlign w:val="bottom"/>
          </w:tcPr>
          <w:p w:rsidR="003E012B" w:rsidRPr="003E012B" w:rsidRDefault="003E012B" w:rsidP="003E012B">
            <w:pPr>
              <w:tabs>
                <w:tab w:val="left" w:pos="1633"/>
              </w:tabs>
              <w:spacing w:after="0" w:line="240" w:lineRule="auto"/>
              <w:jc w:val="center"/>
              <w:rPr>
                <w:rFonts w:ascii="Times New Roman" w:eastAsia="Times New Roman" w:hAnsi="Times New Roman" w:cs="Times New Roman"/>
                <w:sz w:val="24"/>
                <w:szCs w:val="24"/>
                <w:lang w:eastAsia="ru-RU"/>
              </w:rPr>
            </w:pPr>
          </w:p>
        </w:tc>
        <w:tc>
          <w:tcPr>
            <w:tcW w:w="799" w:type="pct"/>
          </w:tcPr>
          <w:p w:rsidR="003E012B" w:rsidRPr="003E012B" w:rsidRDefault="003E012B" w:rsidP="003E012B">
            <w:pPr>
              <w:tabs>
                <w:tab w:val="left" w:pos="1633"/>
              </w:tabs>
              <w:spacing w:after="0" w:line="240" w:lineRule="auto"/>
              <w:jc w:val="center"/>
              <w:rPr>
                <w:rFonts w:ascii="Times New Roman" w:eastAsia="Times New Roman" w:hAnsi="Times New Roman" w:cs="Times New Roman"/>
                <w:sz w:val="24"/>
                <w:szCs w:val="24"/>
                <w:lang w:eastAsia="ru-RU"/>
              </w:rPr>
            </w:pPr>
          </w:p>
        </w:tc>
        <w:tc>
          <w:tcPr>
            <w:tcW w:w="799" w:type="pct"/>
            <w:vAlign w:val="bottom"/>
          </w:tcPr>
          <w:p w:rsidR="003E012B" w:rsidRPr="003E012B" w:rsidRDefault="003E012B" w:rsidP="003E012B">
            <w:pPr>
              <w:tabs>
                <w:tab w:val="left" w:pos="1633"/>
              </w:tabs>
              <w:spacing w:after="0" w:line="240" w:lineRule="auto"/>
              <w:jc w:val="center"/>
              <w:rPr>
                <w:rFonts w:ascii="Times New Roman" w:hAnsi="Times New Roman"/>
              </w:rPr>
            </w:pPr>
          </w:p>
        </w:tc>
      </w:tr>
      <w:tr w:rsidR="003E012B" w:rsidRPr="003E012B" w:rsidTr="003E012B">
        <w:trPr>
          <w:cantSplit/>
          <w:jc w:val="center"/>
        </w:trPr>
        <w:tc>
          <w:tcPr>
            <w:tcW w:w="2602" w:type="pct"/>
            <w:vAlign w:val="bottom"/>
          </w:tcPr>
          <w:p w:rsidR="003E012B" w:rsidRPr="003E012B" w:rsidRDefault="003E012B" w:rsidP="00D03A4F">
            <w:pPr>
              <w:spacing w:after="0" w:line="240" w:lineRule="auto"/>
              <w:ind w:left="284"/>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по уходу за первым ребенком</w:t>
            </w:r>
          </w:p>
        </w:tc>
        <w:tc>
          <w:tcPr>
            <w:tcW w:w="799" w:type="pct"/>
            <w:vAlign w:val="bottom"/>
          </w:tcPr>
          <w:p w:rsidR="003E012B" w:rsidRPr="003E012B" w:rsidRDefault="003E012B" w:rsidP="003E012B">
            <w:pPr>
              <w:tabs>
                <w:tab w:val="left" w:pos="1633"/>
              </w:tabs>
              <w:spacing w:after="0" w:line="240" w:lineRule="auto"/>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val="en-US" w:eastAsia="ru-RU"/>
              </w:rPr>
              <w:t>939</w:t>
            </w:r>
            <w:r w:rsidRPr="003E012B">
              <w:rPr>
                <w:rFonts w:ascii="Times New Roman" w:eastAsia="Times New Roman" w:hAnsi="Times New Roman" w:cs="Times New Roman"/>
                <w:sz w:val="24"/>
                <w:szCs w:val="24"/>
                <w:lang w:eastAsia="ru-RU"/>
              </w:rPr>
              <w:t> 687</w:t>
            </w:r>
          </w:p>
        </w:tc>
        <w:tc>
          <w:tcPr>
            <w:tcW w:w="799" w:type="pct"/>
          </w:tcPr>
          <w:p w:rsidR="003E012B" w:rsidRPr="003E012B" w:rsidRDefault="003E012B" w:rsidP="0016512F">
            <w:pPr>
              <w:tabs>
                <w:tab w:val="left" w:pos="1633"/>
              </w:tabs>
              <w:spacing w:after="0" w:line="240" w:lineRule="auto"/>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8</w:t>
            </w:r>
            <w:r w:rsidR="0016512F">
              <w:rPr>
                <w:rFonts w:ascii="Times New Roman" w:eastAsia="Times New Roman" w:hAnsi="Times New Roman" w:cs="Times New Roman"/>
                <w:sz w:val="24"/>
                <w:szCs w:val="24"/>
                <w:lang w:eastAsia="ru-RU"/>
              </w:rPr>
              <w:t>50</w:t>
            </w:r>
            <w:r w:rsidRPr="003E012B">
              <w:rPr>
                <w:rFonts w:ascii="Times New Roman" w:eastAsia="Times New Roman" w:hAnsi="Times New Roman" w:cs="Times New Roman"/>
                <w:sz w:val="24"/>
                <w:szCs w:val="24"/>
                <w:lang w:eastAsia="ru-RU"/>
              </w:rPr>
              <w:t xml:space="preserve"> </w:t>
            </w:r>
            <w:r w:rsidR="0016512F">
              <w:rPr>
                <w:rFonts w:ascii="Times New Roman" w:eastAsia="Times New Roman" w:hAnsi="Times New Roman" w:cs="Times New Roman"/>
                <w:sz w:val="24"/>
                <w:szCs w:val="24"/>
                <w:lang w:eastAsia="ru-RU"/>
              </w:rPr>
              <w:t>597</w:t>
            </w:r>
          </w:p>
        </w:tc>
        <w:tc>
          <w:tcPr>
            <w:tcW w:w="799" w:type="pct"/>
            <w:vAlign w:val="bottom"/>
          </w:tcPr>
          <w:p w:rsidR="003E012B" w:rsidRPr="003E012B" w:rsidRDefault="003E012B" w:rsidP="003E012B">
            <w:pPr>
              <w:tabs>
                <w:tab w:val="left" w:pos="1633"/>
              </w:tabs>
              <w:spacing w:after="0" w:line="240" w:lineRule="auto"/>
              <w:jc w:val="center"/>
              <w:rPr>
                <w:rFonts w:ascii="Times New Roman" w:hAnsi="Times New Roman"/>
              </w:rPr>
            </w:pPr>
            <w:r w:rsidRPr="003E012B">
              <w:rPr>
                <w:rFonts w:ascii="Times New Roman" w:hAnsi="Times New Roman"/>
              </w:rPr>
              <w:t>804 002</w:t>
            </w:r>
          </w:p>
        </w:tc>
      </w:tr>
      <w:tr w:rsidR="003E012B" w:rsidRPr="003E012B" w:rsidTr="003E012B">
        <w:trPr>
          <w:cantSplit/>
          <w:jc w:val="center"/>
        </w:trPr>
        <w:tc>
          <w:tcPr>
            <w:tcW w:w="2602" w:type="pct"/>
            <w:vAlign w:val="bottom"/>
          </w:tcPr>
          <w:p w:rsidR="003E012B" w:rsidRPr="003E012B" w:rsidRDefault="003E012B" w:rsidP="00D03A4F">
            <w:pPr>
              <w:spacing w:after="0" w:line="240" w:lineRule="auto"/>
              <w:ind w:left="284"/>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по уходу за вторым и последующими детьми</w:t>
            </w:r>
          </w:p>
        </w:tc>
        <w:tc>
          <w:tcPr>
            <w:tcW w:w="799" w:type="pct"/>
            <w:vAlign w:val="bottom"/>
          </w:tcPr>
          <w:p w:rsidR="003E012B" w:rsidRPr="003E012B" w:rsidRDefault="003E012B" w:rsidP="003E012B">
            <w:pPr>
              <w:tabs>
                <w:tab w:val="left" w:pos="1633"/>
              </w:tabs>
              <w:spacing w:after="0" w:line="240" w:lineRule="auto"/>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val="en-US" w:eastAsia="ru-RU"/>
              </w:rPr>
              <w:t>1</w:t>
            </w:r>
            <w:r w:rsidRPr="003E012B">
              <w:rPr>
                <w:rFonts w:ascii="Times New Roman" w:eastAsia="Times New Roman" w:hAnsi="Times New Roman" w:cs="Times New Roman"/>
                <w:sz w:val="24"/>
                <w:szCs w:val="24"/>
                <w:lang w:eastAsia="ru-RU"/>
              </w:rPr>
              <w:t> 312 482</w:t>
            </w:r>
          </w:p>
        </w:tc>
        <w:tc>
          <w:tcPr>
            <w:tcW w:w="799" w:type="pct"/>
          </w:tcPr>
          <w:p w:rsidR="003E012B" w:rsidRPr="003E012B" w:rsidRDefault="003E012B" w:rsidP="003E012B">
            <w:pPr>
              <w:tabs>
                <w:tab w:val="left" w:pos="1633"/>
              </w:tabs>
              <w:spacing w:after="0" w:line="240" w:lineRule="auto"/>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1 216 521</w:t>
            </w:r>
          </w:p>
        </w:tc>
        <w:tc>
          <w:tcPr>
            <w:tcW w:w="799" w:type="pct"/>
            <w:vAlign w:val="bottom"/>
          </w:tcPr>
          <w:p w:rsidR="003E012B" w:rsidRPr="003E012B" w:rsidRDefault="003E012B" w:rsidP="003E012B">
            <w:pPr>
              <w:tabs>
                <w:tab w:val="left" w:pos="1633"/>
              </w:tabs>
              <w:spacing w:after="0" w:line="240" w:lineRule="auto"/>
              <w:jc w:val="center"/>
              <w:rPr>
                <w:rFonts w:ascii="Times New Roman" w:hAnsi="Times New Roman"/>
              </w:rPr>
            </w:pPr>
            <w:r w:rsidRPr="003E012B">
              <w:rPr>
                <w:rFonts w:ascii="Times New Roman" w:hAnsi="Times New Roman"/>
              </w:rPr>
              <w:t>1 133 483</w:t>
            </w:r>
          </w:p>
        </w:tc>
      </w:tr>
      <w:tr w:rsidR="003E012B" w:rsidRPr="003E012B" w:rsidTr="003E012B">
        <w:trPr>
          <w:cantSplit/>
          <w:jc w:val="center"/>
        </w:trPr>
        <w:tc>
          <w:tcPr>
            <w:tcW w:w="2602" w:type="pct"/>
            <w:vAlign w:val="bottom"/>
          </w:tcPr>
          <w:p w:rsidR="003E012B" w:rsidRPr="003E012B" w:rsidRDefault="003E012B" w:rsidP="00D03A4F">
            <w:pPr>
              <w:spacing w:after="0" w:line="240" w:lineRule="auto"/>
              <w:ind w:left="170"/>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не подлежащих обязательному социальному страхованию</w:t>
            </w:r>
            <w:r w:rsidRPr="003E012B">
              <w:rPr>
                <w:rFonts w:ascii="Times New Roman" w:eastAsia="Times New Roman" w:hAnsi="Times New Roman" w:cs="Times New Roman"/>
                <w:sz w:val="24"/>
                <w:szCs w:val="24"/>
                <w:vertAlign w:val="superscript"/>
                <w:lang w:eastAsia="ru-RU"/>
              </w:rPr>
              <w:t>3)</w:t>
            </w:r>
          </w:p>
        </w:tc>
        <w:tc>
          <w:tcPr>
            <w:tcW w:w="799" w:type="pct"/>
            <w:vAlign w:val="bottom"/>
          </w:tcPr>
          <w:p w:rsidR="003E012B" w:rsidRPr="003E012B" w:rsidRDefault="003E012B" w:rsidP="003E012B">
            <w:pPr>
              <w:tabs>
                <w:tab w:val="left" w:pos="1633"/>
              </w:tabs>
              <w:spacing w:after="0" w:line="240" w:lineRule="auto"/>
              <w:jc w:val="center"/>
              <w:rPr>
                <w:rFonts w:ascii="Times New Roman" w:eastAsia="Times New Roman" w:hAnsi="Times New Roman" w:cs="Times New Roman"/>
                <w:sz w:val="24"/>
                <w:szCs w:val="24"/>
                <w:lang w:eastAsia="ru-RU"/>
              </w:rPr>
            </w:pPr>
          </w:p>
        </w:tc>
        <w:tc>
          <w:tcPr>
            <w:tcW w:w="799" w:type="pct"/>
            <w:vAlign w:val="bottom"/>
          </w:tcPr>
          <w:p w:rsidR="003E012B" w:rsidRPr="003E012B" w:rsidRDefault="003E012B" w:rsidP="003E012B">
            <w:pPr>
              <w:tabs>
                <w:tab w:val="left" w:pos="1633"/>
              </w:tabs>
              <w:spacing w:after="0" w:line="240" w:lineRule="auto"/>
              <w:jc w:val="center"/>
              <w:rPr>
                <w:rFonts w:ascii="Times New Roman" w:eastAsia="Times New Roman" w:hAnsi="Times New Roman" w:cs="Times New Roman"/>
                <w:sz w:val="24"/>
                <w:szCs w:val="24"/>
                <w:lang w:eastAsia="ru-RU"/>
              </w:rPr>
            </w:pPr>
          </w:p>
        </w:tc>
        <w:tc>
          <w:tcPr>
            <w:tcW w:w="799" w:type="pct"/>
            <w:vAlign w:val="bottom"/>
          </w:tcPr>
          <w:p w:rsidR="003E012B" w:rsidRPr="003E012B" w:rsidRDefault="003E012B" w:rsidP="003E012B">
            <w:pPr>
              <w:tabs>
                <w:tab w:val="left" w:pos="1633"/>
              </w:tabs>
              <w:spacing w:after="0" w:line="240" w:lineRule="auto"/>
              <w:jc w:val="center"/>
              <w:rPr>
                <w:rFonts w:ascii="Times New Roman" w:hAnsi="Times New Roman"/>
              </w:rPr>
            </w:pPr>
          </w:p>
        </w:tc>
      </w:tr>
      <w:tr w:rsidR="003E012B" w:rsidRPr="003E012B" w:rsidTr="003E012B">
        <w:trPr>
          <w:cantSplit/>
          <w:jc w:val="center"/>
        </w:trPr>
        <w:tc>
          <w:tcPr>
            <w:tcW w:w="2602" w:type="pct"/>
            <w:vAlign w:val="bottom"/>
          </w:tcPr>
          <w:p w:rsidR="003E012B" w:rsidRPr="003E012B" w:rsidRDefault="003E012B" w:rsidP="00D03A4F">
            <w:pPr>
              <w:spacing w:after="0" w:line="240" w:lineRule="auto"/>
              <w:ind w:left="284"/>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по уходу за первым ребенком</w:t>
            </w:r>
          </w:p>
        </w:tc>
        <w:tc>
          <w:tcPr>
            <w:tcW w:w="799" w:type="pct"/>
            <w:vAlign w:val="bottom"/>
          </w:tcPr>
          <w:p w:rsidR="003E012B" w:rsidRPr="003E012B" w:rsidRDefault="003E012B" w:rsidP="003E012B">
            <w:pPr>
              <w:tabs>
                <w:tab w:val="left" w:pos="1633"/>
              </w:tabs>
              <w:spacing w:after="0" w:line="240" w:lineRule="auto"/>
              <w:jc w:val="center"/>
              <w:rPr>
                <w:rFonts w:ascii="Times New Roman" w:eastAsia="Times New Roman" w:hAnsi="Times New Roman" w:cs="Times New Roman"/>
                <w:sz w:val="24"/>
                <w:szCs w:val="24"/>
                <w:vertAlign w:val="superscript"/>
                <w:lang w:eastAsia="ru-RU"/>
              </w:rPr>
            </w:pPr>
            <w:r w:rsidRPr="003E012B">
              <w:rPr>
                <w:rFonts w:ascii="Times New Roman" w:eastAsia="Times New Roman" w:hAnsi="Times New Roman" w:cs="Times New Roman"/>
                <w:sz w:val="24"/>
                <w:szCs w:val="24"/>
                <w:lang w:eastAsia="ru-RU"/>
              </w:rPr>
              <w:t>505 950</w:t>
            </w:r>
          </w:p>
        </w:tc>
        <w:tc>
          <w:tcPr>
            <w:tcW w:w="799" w:type="pct"/>
          </w:tcPr>
          <w:p w:rsidR="003E012B" w:rsidRPr="003E012B" w:rsidRDefault="003E012B" w:rsidP="003E012B">
            <w:pPr>
              <w:tabs>
                <w:tab w:val="left" w:pos="1633"/>
              </w:tabs>
              <w:spacing w:after="0" w:line="240" w:lineRule="auto"/>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477 433</w:t>
            </w:r>
          </w:p>
        </w:tc>
        <w:tc>
          <w:tcPr>
            <w:tcW w:w="799" w:type="pct"/>
            <w:vAlign w:val="bottom"/>
          </w:tcPr>
          <w:p w:rsidR="003E012B" w:rsidRPr="003E012B" w:rsidRDefault="003E012B" w:rsidP="003E012B">
            <w:pPr>
              <w:tabs>
                <w:tab w:val="left" w:pos="1633"/>
              </w:tabs>
              <w:spacing w:after="0" w:line="240" w:lineRule="auto"/>
              <w:jc w:val="center"/>
              <w:rPr>
                <w:rFonts w:ascii="Times New Roman" w:hAnsi="Times New Roman"/>
              </w:rPr>
            </w:pPr>
            <w:r w:rsidRPr="003E012B">
              <w:rPr>
                <w:rFonts w:ascii="Times New Roman" w:hAnsi="Times New Roman"/>
              </w:rPr>
              <w:t>444 077</w:t>
            </w:r>
          </w:p>
        </w:tc>
      </w:tr>
      <w:tr w:rsidR="003E012B" w:rsidRPr="003E012B" w:rsidTr="003E012B">
        <w:trPr>
          <w:cantSplit/>
          <w:jc w:val="center"/>
        </w:trPr>
        <w:tc>
          <w:tcPr>
            <w:tcW w:w="2602" w:type="pct"/>
            <w:vAlign w:val="bottom"/>
          </w:tcPr>
          <w:p w:rsidR="003E012B" w:rsidRPr="003E012B" w:rsidRDefault="003E012B" w:rsidP="00D03A4F">
            <w:pPr>
              <w:spacing w:after="0" w:line="240" w:lineRule="auto"/>
              <w:ind w:left="284"/>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по уходу за вторым и последующими детьми</w:t>
            </w:r>
          </w:p>
        </w:tc>
        <w:tc>
          <w:tcPr>
            <w:tcW w:w="799" w:type="pct"/>
            <w:vAlign w:val="bottom"/>
          </w:tcPr>
          <w:p w:rsidR="003E012B" w:rsidRPr="003E012B" w:rsidRDefault="003E012B" w:rsidP="003E012B">
            <w:pPr>
              <w:tabs>
                <w:tab w:val="left" w:pos="1633"/>
              </w:tabs>
              <w:spacing w:after="0" w:line="240" w:lineRule="auto"/>
              <w:jc w:val="center"/>
              <w:rPr>
                <w:rFonts w:ascii="Times New Roman" w:eastAsia="Times New Roman" w:hAnsi="Times New Roman" w:cs="Times New Roman"/>
                <w:sz w:val="24"/>
                <w:szCs w:val="24"/>
                <w:vertAlign w:val="superscript"/>
                <w:lang w:eastAsia="ru-RU"/>
              </w:rPr>
            </w:pPr>
            <w:r w:rsidRPr="003E012B">
              <w:rPr>
                <w:rFonts w:ascii="Times New Roman" w:eastAsia="Times New Roman" w:hAnsi="Times New Roman" w:cs="Times New Roman"/>
                <w:sz w:val="24"/>
                <w:szCs w:val="24"/>
                <w:lang w:eastAsia="ru-RU"/>
              </w:rPr>
              <w:t>947 181</w:t>
            </w:r>
          </w:p>
        </w:tc>
        <w:tc>
          <w:tcPr>
            <w:tcW w:w="799" w:type="pct"/>
          </w:tcPr>
          <w:p w:rsidR="003E012B" w:rsidRPr="003E012B" w:rsidRDefault="003E012B" w:rsidP="003E012B">
            <w:pPr>
              <w:tabs>
                <w:tab w:val="left" w:pos="1633"/>
              </w:tabs>
              <w:spacing w:after="0" w:line="240" w:lineRule="auto"/>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917 096</w:t>
            </w:r>
          </w:p>
        </w:tc>
        <w:tc>
          <w:tcPr>
            <w:tcW w:w="799" w:type="pct"/>
            <w:vAlign w:val="bottom"/>
          </w:tcPr>
          <w:p w:rsidR="003E012B" w:rsidRPr="003E012B" w:rsidRDefault="003E012B" w:rsidP="003E012B">
            <w:pPr>
              <w:tabs>
                <w:tab w:val="left" w:pos="1633"/>
              </w:tabs>
              <w:spacing w:after="0" w:line="240" w:lineRule="auto"/>
              <w:jc w:val="center"/>
              <w:rPr>
                <w:rFonts w:ascii="Times New Roman" w:hAnsi="Times New Roman"/>
              </w:rPr>
            </w:pPr>
            <w:r w:rsidRPr="003E012B">
              <w:rPr>
                <w:rFonts w:ascii="Times New Roman" w:hAnsi="Times New Roman"/>
              </w:rPr>
              <w:t>809 261</w:t>
            </w:r>
          </w:p>
        </w:tc>
      </w:tr>
      <w:tr w:rsidR="003E012B" w:rsidRPr="003E012B" w:rsidTr="003E012B">
        <w:trPr>
          <w:cantSplit/>
          <w:jc w:val="center"/>
        </w:trPr>
        <w:tc>
          <w:tcPr>
            <w:tcW w:w="2602" w:type="pct"/>
            <w:vAlign w:val="bottom"/>
          </w:tcPr>
          <w:p w:rsidR="003E012B" w:rsidRPr="003E012B" w:rsidRDefault="003E012B" w:rsidP="00D03A4F">
            <w:pPr>
              <w:spacing w:after="0" w:line="240" w:lineRule="auto"/>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Численность лиц, получающих ежемесячные денежные выплаты при рождении третьего и последующих детей до достижения ребенком возраста трех лет</w:t>
            </w:r>
            <w:r w:rsidRPr="003E012B">
              <w:rPr>
                <w:rFonts w:ascii="Times New Roman" w:eastAsia="Times New Roman" w:hAnsi="Times New Roman" w:cs="Times New Roman"/>
                <w:sz w:val="24"/>
                <w:szCs w:val="24"/>
                <w:vertAlign w:val="superscript"/>
                <w:lang w:eastAsia="ru-RU"/>
              </w:rPr>
              <w:t>4)</w:t>
            </w:r>
          </w:p>
        </w:tc>
        <w:tc>
          <w:tcPr>
            <w:tcW w:w="799" w:type="pct"/>
            <w:vAlign w:val="bottom"/>
          </w:tcPr>
          <w:p w:rsidR="003E012B" w:rsidRPr="003E012B" w:rsidRDefault="003E012B" w:rsidP="003E012B">
            <w:pPr>
              <w:tabs>
                <w:tab w:val="left" w:pos="1633"/>
              </w:tabs>
              <w:spacing w:after="0" w:line="240" w:lineRule="auto"/>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498 769</w:t>
            </w:r>
          </w:p>
        </w:tc>
        <w:tc>
          <w:tcPr>
            <w:tcW w:w="799" w:type="pct"/>
            <w:vAlign w:val="bottom"/>
          </w:tcPr>
          <w:p w:rsidR="003E012B" w:rsidRPr="003E012B" w:rsidRDefault="003E012B" w:rsidP="003E012B">
            <w:pPr>
              <w:tabs>
                <w:tab w:val="left" w:pos="1633"/>
              </w:tabs>
              <w:spacing w:after="0" w:line="240" w:lineRule="auto"/>
              <w:jc w:val="center"/>
              <w:rPr>
                <w:rFonts w:ascii="Times New Roman" w:eastAsia="Times New Roman" w:hAnsi="Times New Roman" w:cs="Times New Roman"/>
                <w:sz w:val="24"/>
                <w:szCs w:val="24"/>
                <w:lang w:eastAsia="ru-RU"/>
              </w:rPr>
            </w:pPr>
            <w:r w:rsidRPr="003E012B">
              <w:rPr>
                <w:rFonts w:ascii="Times New Roman" w:eastAsia="Times New Roman" w:hAnsi="Times New Roman" w:cs="Times New Roman"/>
                <w:sz w:val="24"/>
                <w:szCs w:val="24"/>
                <w:lang w:eastAsia="ru-RU"/>
              </w:rPr>
              <w:t>542 070</w:t>
            </w:r>
          </w:p>
        </w:tc>
        <w:tc>
          <w:tcPr>
            <w:tcW w:w="799" w:type="pct"/>
            <w:vAlign w:val="bottom"/>
          </w:tcPr>
          <w:p w:rsidR="003E012B" w:rsidRPr="003E012B" w:rsidRDefault="003E012B" w:rsidP="003E012B">
            <w:pPr>
              <w:tabs>
                <w:tab w:val="left" w:pos="1633"/>
              </w:tabs>
              <w:spacing w:after="0" w:line="240" w:lineRule="auto"/>
              <w:jc w:val="center"/>
              <w:rPr>
                <w:rFonts w:ascii="Times New Roman" w:hAnsi="Times New Roman"/>
                <w:lang w:val="en-US"/>
              </w:rPr>
            </w:pPr>
            <w:r w:rsidRPr="003E012B">
              <w:rPr>
                <w:rFonts w:ascii="Times New Roman" w:hAnsi="Times New Roman"/>
                <w:lang w:val="en-US"/>
              </w:rPr>
              <w:t>605 372</w:t>
            </w:r>
          </w:p>
        </w:tc>
      </w:tr>
    </w:tbl>
    <w:p w:rsidR="00D03A4F" w:rsidRPr="003E012B" w:rsidRDefault="00D03A4F" w:rsidP="00D03A4F">
      <w:pPr>
        <w:spacing w:after="0" w:line="240" w:lineRule="auto"/>
        <w:ind w:firstLine="284"/>
        <w:rPr>
          <w:rFonts w:ascii="Times New Roman" w:eastAsia="Times New Roman" w:hAnsi="Times New Roman" w:cs="Times New Roman"/>
          <w:bCs/>
          <w:sz w:val="24"/>
          <w:szCs w:val="24"/>
          <w:lang w:eastAsia="ru-RU"/>
        </w:rPr>
      </w:pPr>
      <w:r w:rsidRPr="003E012B">
        <w:rPr>
          <w:rFonts w:ascii="Times New Roman" w:eastAsia="Times New Roman" w:hAnsi="Times New Roman" w:cs="Times New Roman"/>
          <w:bCs/>
          <w:sz w:val="24"/>
          <w:szCs w:val="24"/>
          <w:vertAlign w:val="superscript"/>
          <w:lang w:eastAsia="ru-RU"/>
        </w:rPr>
        <w:t xml:space="preserve">1) </w:t>
      </w:r>
      <w:r w:rsidRPr="003E012B">
        <w:rPr>
          <w:rFonts w:ascii="Times New Roman" w:eastAsia="Times New Roman" w:hAnsi="Times New Roman" w:cs="Times New Roman"/>
          <w:bCs/>
          <w:sz w:val="24"/>
          <w:szCs w:val="24"/>
          <w:lang w:eastAsia="ru-RU"/>
        </w:rPr>
        <w:t>Без учета г. Байконур.</w:t>
      </w:r>
    </w:p>
    <w:p w:rsidR="00D03A4F" w:rsidRPr="003E012B" w:rsidRDefault="00D03A4F" w:rsidP="00D03A4F">
      <w:pPr>
        <w:spacing w:after="0" w:line="240" w:lineRule="auto"/>
        <w:ind w:firstLine="284"/>
        <w:rPr>
          <w:rFonts w:ascii="Times New Roman" w:eastAsia="Times New Roman" w:hAnsi="Times New Roman" w:cs="Times New Roman"/>
          <w:bCs/>
          <w:sz w:val="24"/>
          <w:szCs w:val="24"/>
          <w:lang w:eastAsia="ru-RU"/>
        </w:rPr>
      </w:pPr>
      <w:r w:rsidRPr="003E012B">
        <w:rPr>
          <w:rFonts w:ascii="Times New Roman" w:eastAsia="Times New Roman" w:hAnsi="Times New Roman" w:cs="Times New Roman"/>
          <w:bCs/>
          <w:sz w:val="24"/>
          <w:szCs w:val="24"/>
          <w:vertAlign w:val="superscript"/>
          <w:lang w:eastAsia="ru-RU"/>
        </w:rPr>
        <w:t xml:space="preserve">2) </w:t>
      </w:r>
      <w:r w:rsidRPr="003E012B">
        <w:rPr>
          <w:rFonts w:ascii="Times New Roman" w:eastAsia="Times New Roman" w:hAnsi="Times New Roman" w:cs="Times New Roman"/>
          <w:bCs/>
          <w:sz w:val="24"/>
          <w:szCs w:val="24"/>
          <w:lang w:eastAsia="ru-RU"/>
        </w:rPr>
        <w:t xml:space="preserve">По данным </w:t>
      </w:r>
      <w:r w:rsidRPr="003E012B">
        <w:rPr>
          <w:rFonts w:ascii="Times New Roman" w:eastAsia="Times New Roman" w:hAnsi="Times New Roman" w:cs="Times New Roman"/>
          <w:sz w:val="24"/>
          <w:szCs w:val="24"/>
          <w:lang w:eastAsia="ru-RU"/>
        </w:rPr>
        <w:t>Фонда социального страхования Российской Федерации</w:t>
      </w:r>
      <w:r w:rsidRPr="003E012B">
        <w:rPr>
          <w:rFonts w:ascii="Times New Roman" w:eastAsia="Times New Roman" w:hAnsi="Times New Roman" w:cs="Times New Roman"/>
          <w:bCs/>
          <w:sz w:val="24"/>
          <w:szCs w:val="24"/>
          <w:lang w:eastAsia="ru-RU"/>
        </w:rPr>
        <w:t xml:space="preserve">. </w:t>
      </w:r>
    </w:p>
    <w:p w:rsidR="00D03A4F" w:rsidRPr="003E012B" w:rsidRDefault="00D03A4F" w:rsidP="00D03A4F">
      <w:pPr>
        <w:spacing w:after="0" w:line="240" w:lineRule="auto"/>
        <w:ind w:firstLine="284"/>
        <w:rPr>
          <w:rFonts w:ascii="Times New Roman" w:eastAsia="Times New Roman" w:hAnsi="Times New Roman" w:cs="Times New Roman"/>
          <w:bCs/>
          <w:sz w:val="24"/>
          <w:szCs w:val="24"/>
          <w:lang w:eastAsia="ru-RU"/>
        </w:rPr>
      </w:pPr>
      <w:r w:rsidRPr="003E012B">
        <w:rPr>
          <w:rFonts w:ascii="Times New Roman" w:eastAsia="Times New Roman" w:hAnsi="Times New Roman" w:cs="Times New Roman"/>
          <w:bCs/>
          <w:sz w:val="24"/>
          <w:szCs w:val="24"/>
          <w:vertAlign w:val="superscript"/>
          <w:lang w:eastAsia="ru-RU"/>
        </w:rPr>
        <w:t xml:space="preserve">3) </w:t>
      </w:r>
      <w:r w:rsidRPr="003E012B">
        <w:rPr>
          <w:rFonts w:ascii="Times New Roman" w:eastAsia="Times New Roman" w:hAnsi="Times New Roman" w:cs="Times New Roman"/>
          <w:bCs/>
          <w:sz w:val="24"/>
          <w:szCs w:val="24"/>
          <w:lang w:eastAsia="ru-RU"/>
        </w:rPr>
        <w:t>По данным Министерства труда и социальной защиты Российской Федерации.</w:t>
      </w:r>
    </w:p>
    <w:p w:rsidR="00D03A4F" w:rsidRPr="001F2084" w:rsidRDefault="00D03A4F" w:rsidP="001F2084">
      <w:pPr>
        <w:spacing w:after="0" w:line="240" w:lineRule="auto"/>
        <w:ind w:firstLine="284"/>
        <w:rPr>
          <w:rFonts w:ascii="Times New Roman" w:eastAsia="Times New Roman" w:hAnsi="Times New Roman" w:cs="Times New Roman"/>
          <w:bCs/>
          <w:sz w:val="24"/>
          <w:szCs w:val="24"/>
          <w:lang w:eastAsia="ru-RU"/>
        </w:rPr>
      </w:pPr>
      <w:r w:rsidRPr="003E012B">
        <w:rPr>
          <w:rFonts w:ascii="Times New Roman" w:eastAsia="Times New Roman" w:hAnsi="Times New Roman" w:cs="Times New Roman"/>
          <w:bCs/>
          <w:sz w:val="24"/>
          <w:szCs w:val="24"/>
          <w:vertAlign w:val="superscript"/>
          <w:lang w:eastAsia="ru-RU"/>
        </w:rPr>
        <w:t xml:space="preserve">4) </w:t>
      </w:r>
      <w:r w:rsidRPr="003E012B">
        <w:rPr>
          <w:rFonts w:ascii="Times New Roman" w:eastAsia="Times New Roman" w:hAnsi="Times New Roman" w:cs="Times New Roman"/>
          <w:bCs/>
          <w:sz w:val="24"/>
          <w:szCs w:val="24"/>
          <w:lang w:eastAsia="ru-RU"/>
        </w:rPr>
        <w:t xml:space="preserve">По данным органов исполнительной власти </w:t>
      </w:r>
      <w:r w:rsidR="001F2084">
        <w:rPr>
          <w:rFonts w:ascii="Times New Roman" w:eastAsia="Times New Roman" w:hAnsi="Times New Roman" w:cs="Times New Roman"/>
          <w:bCs/>
          <w:sz w:val="24"/>
          <w:szCs w:val="24"/>
          <w:lang w:eastAsia="ru-RU"/>
        </w:rPr>
        <w:t>субъектов Российской Федерации.</w:t>
      </w:r>
    </w:p>
    <w:p w:rsidR="001903A7" w:rsidRDefault="001903A7" w:rsidP="00D03A4F">
      <w:pPr>
        <w:spacing w:after="0" w:line="240" w:lineRule="auto"/>
        <w:jc w:val="right"/>
        <w:rPr>
          <w:rFonts w:ascii="Times New Roman" w:eastAsia="Times New Roman" w:hAnsi="Times New Roman" w:cs="Times New Roman"/>
          <w:sz w:val="26"/>
          <w:szCs w:val="26"/>
          <w:highlight w:val="yellow"/>
          <w:lang w:eastAsia="ru-RU"/>
        </w:rPr>
      </w:pPr>
    </w:p>
    <w:p w:rsidR="00DB764F" w:rsidRDefault="00DB764F" w:rsidP="00D03A4F">
      <w:pPr>
        <w:spacing w:after="0" w:line="240" w:lineRule="auto"/>
        <w:jc w:val="right"/>
        <w:rPr>
          <w:rFonts w:ascii="Times New Roman" w:eastAsia="Times New Roman" w:hAnsi="Times New Roman" w:cs="Times New Roman"/>
          <w:sz w:val="26"/>
          <w:szCs w:val="26"/>
          <w:lang w:eastAsia="ru-RU"/>
        </w:rPr>
      </w:pPr>
    </w:p>
    <w:p w:rsidR="00D03A4F" w:rsidRPr="0053253B" w:rsidRDefault="00D03A4F" w:rsidP="00D03A4F">
      <w:pPr>
        <w:spacing w:after="0" w:line="240" w:lineRule="auto"/>
        <w:jc w:val="right"/>
        <w:rPr>
          <w:rFonts w:ascii="Times New Roman" w:eastAsia="Times New Roman" w:hAnsi="Times New Roman" w:cs="Times New Roman"/>
          <w:sz w:val="26"/>
          <w:szCs w:val="26"/>
          <w:lang w:eastAsia="ru-RU"/>
        </w:rPr>
      </w:pPr>
      <w:r w:rsidRPr="0053253B">
        <w:rPr>
          <w:rFonts w:ascii="Times New Roman" w:eastAsia="Times New Roman" w:hAnsi="Times New Roman" w:cs="Times New Roman"/>
          <w:sz w:val="26"/>
          <w:szCs w:val="26"/>
          <w:lang w:eastAsia="ru-RU"/>
        </w:rPr>
        <w:t>Таблица 6</w:t>
      </w:r>
      <w:r w:rsidR="00BF045B">
        <w:rPr>
          <w:rFonts w:ascii="Times New Roman" w:eastAsia="Times New Roman" w:hAnsi="Times New Roman" w:cs="Times New Roman"/>
          <w:sz w:val="26"/>
          <w:szCs w:val="26"/>
          <w:lang w:eastAsia="ru-RU"/>
        </w:rPr>
        <w:t>1</w:t>
      </w:r>
    </w:p>
    <w:p w:rsidR="00D03A4F" w:rsidRPr="0053253B"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53253B"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53253B">
        <w:rPr>
          <w:rFonts w:ascii="Times New Roman" w:eastAsia="Times New Roman" w:hAnsi="Times New Roman" w:cs="Times New Roman"/>
          <w:b/>
          <w:bCs/>
          <w:sz w:val="26"/>
          <w:szCs w:val="26"/>
          <w:lang w:eastAsia="ru-RU"/>
        </w:rPr>
        <w:t>Сведения о получении материнского (семейного) капитала</w:t>
      </w:r>
    </w:p>
    <w:p w:rsidR="00D03A4F" w:rsidRPr="0053253B" w:rsidRDefault="00D03A4F" w:rsidP="00D03A4F">
      <w:pPr>
        <w:spacing w:after="0" w:line="240" w:lineRule="auto"/>
        <w:ind w:left="567" w:right="141"/>
        <w:jc w:val="center"/>
        <w:rPr>
          <w:rFonts w:ascii="Times New Roman" w:eastAsia="Times New Roman" w:hAnsi="Times New Roman" w:cs="Times New Roman"/>
          <w:bCs/>
          <w:sz w:val="24"/>
          <w:szCs w:val="24"/>
          <w:lang w:eastAsia="ru-RU"/>
        </w:rPr>
      </w:pPr>
      <w:r w:rsidRPr="0053253B">
        <w:rPr>
          <w:rFonts w:ascii="Times New Roman" w:eastAsia="Times New Roman" w:hAnsi="Times New Roman" w:cs="Times New Roman"/>
          <w:bCs/>
          <w:sz w:val="24"/>
          <w:szCs w:val="24"/>
          <w:lang w:eastAsia="ru-RU"/>
        </w:rPr>
        <w:t>(по данным Пенсионного фонда Российской Федерации, без учета г. Байконур)</w:t>
      </w:r>
    </w:p>
    <w:p w:rsidR="00D03A4F" w:rsidRPr="0053253B" w:rsidRDefault="00D03A4F" w:rsidP="00D03A4F">
      <w:pPr>
        <w:spacing w:after="0" w:line="240" w:lineRule="auto"/>
        <w:jc w:val="right"/>
        <w:rPr>
          <w:rFonts w:ascii="Times New Roman" w:eastAsia="Times New Roman" w:hAnsi="Times New Roman" w:cs="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52"/>
        <w:gridCol w:w="1648"/>
        <w:gridCol w:w="1648"/>
        <w:gridCol w:w="1648"/>
      </w:tblGrid>
      <w:tr w:rsidR="003E012B" w:rsidRPr="0053253B" w:rsidTr="003E012B">
        <w:trPr>
          <w:cantSplit/>
          <w:trHeight w:val="328"/>
          <w:tblHeader/>
          <w:jc w:val="center"/>
        </w:trPr>
        <w:tc>
          <w:tcPr>
            <w:tcW w:w="2576" w:type="pct"/>
            <w:vAlign w:val="center"/>
          </w:tcPr>
          <w:p w:rsidR="003E012B" w:rsidRPr="0053253B" w:rsidRDefault="003E012B" w:rsidP="00D03A4F">
            <w:pPr>
              <w:spacing w:after="0" w:line="240" w:lineRule="auto"/>
              <w:jc w:val="center"/>
              <w:rPr>
                <w:rFonts w:ascii="Times New Roman" w:eastAsia="Times New Roman" w:hAnsi="Times New Roman" w:cs="Times New Roman"/>
                <w:sz w:val="24"/>
                <w:szCs w:val="24"/>
                <w:lang w:eastAsia="ru-RU"/>
              </w:rPr>
            </w:pPr>
          </w:p>
        </w:tc>
        <w:tc>
          <w:tcPr>
            <w:tcW w:w="808" w:type="pct"/>
            <w:vAlign w:val="center"/>
          </w:tcPr>
          <w:p w:rsidR="003E012B" w:rsidRPr="0053253B" w:rsidRDefault="003E012B" w:rsidP="003E012B">
            <w:pPr>
              <w:spacing w:after="0" w:line="240" w:lineRule="auto"/>
              <w:jc w:val="center"/>
              <w:rPr>
                <w:rFonts w:ascii="Times New Roman" w:eastAsia="Times New Roman" w:hAnsi="Times New Roman" w:cs="Times New Roman"/>
                <w:bCs/>
                <w:sz w:val="24"/>
                <w:szCs w:val="24"/>
                <w:lang w:eastAsia="ru-RU"/>
              </w:rPr>
            </w:pPr>
            <w:r w:rsidRPr="0053253B">
              <w:rPr>
                <w:rFonts w:ascii="Times New Roman" w:eastAsia="Times New Roman" w:hAnsi="Times New Roman" w:cs="Times New Roman"/>
                <w:bCs/>
                <w:sz w:val="24"/>
                <w:szCs w:val="24"/>
                <w:lang w:eastAsia="ru-RU"/>
              </w:rPr>
              <w:t>2018 г.</w:t>
            </w:r>
          </w:p>
        </w:tc>
        <w:tc>
          <w:tcPr>
            <w:tcW w:w="808" w:type="pct"/>
            <w:vAlign w:val="center"/>
          </w:tcPr>
          <w:p w:rsidR="003E012B" w:rsidRPr="0053253B" w:rsidRDefault="003E012B" w:rsidP="003E012B">
            <w:pPr>
              <w:spacing w:after="0" w:line="240" w:lineRule="auto"/>
              <w:jc w:val="center"/>
              <w:rPr>
                <w:rFonts w:ascii="Times New Roman" w:eastAsia="Times New Roman" w:hAnsi="Times New Roman" w:cs="Times New Roman"/>
                <w:bCs/>
                <w:sz w:val="24"/>
                <w:szCs w:val="24"/>
                <w:lang w:eastAsia="ru-RU"/>
              </w:rPr>
            </w:pPr>
            <w:r w:rsidRPr="0053253B">
              <w:rPr>
                <w:rFonts w:ascii="Times New Roman" w:eastAsia="Times New Roman" w:hAnsi="Times New Roman" w:cs="Times New Roman"/>
                <w:bCs/>
                <w:sz w:val="24"/>
                <w:szCs w:val="24"/>
                <w:lang w:eastAsia="ru-RU"/>
              </w:rPr>
              <w:t>2019 г.</w:t>
            </w:r>
          </w:p>
        </w:tc>
        <w:tc>
          <w:tcPr>
            <w:tcW w:w="808" w:type="pct"/>
            <w:vAlign w:val="center"/>
          </w:tcPr>
          <w:p w:rsidR="003E012B" w:rsidRPr="0053253B" w:rsidRDefault="003E012B" w:rsidP="00D03A4F">
            <w:pPr>
              <w:spacing w:after="0" w:line="240" w:lineRule="auto"/>
              <w:jc w:val="center"/>
              <w:rPr>
                <w:rFonts w:ascii="Times New Roman" w:eastAsia="Times New Roman" w:hAnsi="Times New Roman" w:cs="Times New Roman"/>
                <w:bCs/>
                <w:sz w:val="24"/>
                <w:szCs w:val="24"/>
                <w:lang w:eastAsia="ru-RU"/>
              </w:rPr>
            </w:pPr>
            <w:r w:rsidRPr="0053253B">
              <w:rPr>
                <w:rFonts w:ascii="Times New Roman" w:eastAsia="Times New Roman" w:hAnsi="Times New Roman" w:cs="Times New Roman"/>
                <w:bCs/>
                <w:sz w:val="24"/>
                <w:szCs w:val="24"/>
                <w:lang w:eastAsia="ru-RU"/>
              </w:rPr>
              <w:t>2020 г.</w:t>
            </w:r>
          </w:p>
        </w:tc>
      </w:tr>
      <w:tr w:rsidR="003E012B" w:rsidRPr="0053253B" w:rsidTr="003E012B">
        <w:trPr>
          <w:cantSplit/>
          <w:jc w:val="center"/>
        </w:trPr>
        <w:tc>
          <w:tcPr>
            <w:tcW w:w="2576" w:type="pct"/>
            <w:vAlign w:val="bottom"/>
          </w:tcPr>
          <w:p w:rsidR="003E012B" w:rsidRPr="0053253B" w:rsidRDefault="003E012B" w:rsidP="00D03A4F">
            <w:pPr>
              <w:spacing w:after="0" w:line="240" w:lineRule="auto"/>
              <w:ind w:left="57"/>
              <w:rPr>
                <w:rFonts w:ascii="Times New Roman" w:eastAsia="Times New Roman" w:hAnsi="Times New Roman" w:cs="Times New Roman"/>
                <w:sz w:val="24"/>
                <w:szCs w:val="24"/>
                <w:lang w:eastAsia="ru-RU"/>
              </w:rPr>
            </w:pPr>
            <w:r w:rsidRPr="0053253B">
              <w:rPr>
                <w:rFonts w:ascii="Times New Roman" w:eastAsia="Times New Roman" w:hAnsi="Times New Roman" w:cs="Times New Roman"/>
                <w:sz w:val="24"/>
                <w:szCs w:val="24"/>
                <w:lang w:eastAsia="ru-RU"/>
              </w:rPr>
              <w:t>Численность лиц, получивших государственный сертификат на материнский (семейный) капитал, человек</w:t>
            </w:r>
          </w:p>
        </w:tc>
        <w:tc>
          <w:tcPr>
            <w:tcW w:w="808" w:type="pct"/>
            <w:vAlign w:val="center"/>
          </w:tcPr>
          <w:p w:rsidR="003E012B" w:rsidRPr="0053253B" w:rsidRDefault="003E012B" w:rsidP="003E012B">
            <w:pPr>
              <w:spacing w:after="0" w:line="240" w:lineRule="auto"/>
              <w:jc w:val="center"/>
              <w:rPr>
                <w:rFonts w:ascii="Times New Roman" w:eastAsia="Times New Roman" w:hAnsi="Times New Roman" w:cs="Times New Roman"/>
                <w:sz w:val="24"/>
                <w:szCs w:val="24"/>
                <w:lang w:eastAsia="ru-RU"/>
              </w:rPr>
            </w:pPr>
            <w:r w:rsidRPr="0053253B">
              <w:rPr>
                <w:rFonts w:ascii="Times New Roman" w:eastAsia="Times New Roman" w:hAnsi="Times New Roman" w:cs="Times New Roman"/>
                <w:sz w:val="24"/>
                <w:szCs w:val="24"/>
                <w:lang w:eastAsia="ru-RU"/>
              </w:rPr>
              <w:t>697 734</w:t>
            </w:r>
          </w:p>
        </w:tc>
        <w:tc>
          <w:tcPr>
            <w:tcW w:w="808" w:type="pct"/>
            <w:vAlign w:val="center"/>
          </w:tcPr>
          <w:p w:rsidR="003E012B" w:rsidRPr="0053253B" w:rsidRDefault="003E012B" w:rsidP="003E012B">
            <w:pPr>
              <w:spacing w:after="0" w:line="240" w:lineRule="auto"/>
              <w:jc w:val="center"/>
              <w:rPr>
                <w:rFonts w:ascii="Times New Roman" w:eastAsia="Times New Roman" w:hAnsi="Times New Roman" w:cs="Times New Roman"/>
                <w:sz w:val="24"/>
                <w:szCs w:val="24"/>
                <w:lang w:eastAsia="ru-RU"/>
              </w:rPr>
            </w:pPr>
            <w:r w:rsidRPr="0053253B">
              <w:rPr>
                <w:rFonts w:ascii="Times New Roman" w:eastAsia="Times New Roman" w:hAnsi="Times New Roman" w:cs="Times New Roman"/>
                <w:sz w:val="24"/>
                <w:szCs w:val="24"/>
                <w:lang w:eastAsia="ru-RU"/>
              </w:rPr>
              <w:t>626 450</w:t>
            </w:r>
          </w:p>
        </w:tc>
        <w:tc>
          <w:tcPr>
            <w:tcW w:w="808" w:type="pct"/>
            <w:vAlign w:val="center"/>
          </w:tcPr>
          <w:p w:rsidR="003E012B" w:rsidRPr="0053253B" w:rsidRDefault="003E012B" w:rsidP="003E012B">
            <w:pPr>
              <w:spacing w:after="0" w:line="240" w:lineRule="auto"/>
              <w:jc w:val="center"/>
              <w:rPr>
                <w:rFonts w:ascii="Times New Roman" w:hAnsi="Times New Roman"/>
              </w:rPr>
            </w:pPr>
            <w:r w:rsidRPr="0053253B">
              <w:rPr>
                <w:rFonts w:ascii="Times New Roman" w:hAnsi="Times New Roman"/>
              </w:rPr>
              <w:t xml:space="preserve">1 207 463 </w:t>
            </w:r>
            <w:r w:rsidRPr="0053253B">
              <w:rPr>
                <w:rFonts w:ascii="Times New Roman" w:hAnsi="Times New Roman"/>
                <w:vertAlign w:val="superscript"/>
              </w:rPr>
              <w:t>1)</w:t>
            </w:r>
          </w:p>
        </w:tc>
      </w:tr>
      <w:tr w:rsidR="003E012B" w:rsidRPr="0053253B" w:rsidTr="003E012B">
        <w:trPr>
          <w:cantSplit/>
          <w:jc w:val="center"/>
        </w:trPr>
        <w:tc>
          <w:tcPr>
            <w:tcW w:w="2576" w:type="pct"/>
            <w:vAlign w:val="bottom"/>
          </w:tcPr>
          <w:p w:rsidR="003E012B" w:rsidRPr="0053253B" w:rsidRDefault="003E012B" w:rsidP="00D03A4F">
            <w:pPr>
              <w:spacing w:after="0" w:line="240" w:lineRule="auto"/>
              <w:ind w:left="57"/>
              <w:rPr>
                <w:rFonts w:ascii="Times New Roman" w:eastAsia="Times New Roman" w:hAnsi="Times New Roman" w:cs="Times New Roman"/>
                <w:sz w:val="24"/>
                <w:szCs w:val="24"/>
                <w:lang w:eastAsia="ru-RU"/>
              </w:rPr>
            </w:pPr>
            <w:r w:rsidRPr="0053253B">
              <w:rPr>
                <w:rFonts w:ascii="Times New Roman" w:eastAsia="Times New Roman" w:hAnsi="Times New Roman" w:cs="Times New Roman"/>
                <w:sz w:val="24"/>
                <w:szCs w:val="24"/>
                <w:lang w:eastAsia="ru-RU"/>
              </w:rPr>
              <w:t>Численность лиц, полностью распорядившихся средствами (частью средств) материнского (семейного) капитала, человек</w:t>
            </w:r>
          </w:p>
        </w:tc>
        <w:tc>
          <w:tcPr>
            <w:tcW w:w="808" w:type="pct"/>
            <w:vAlign w:val="center"/>
          </w:tcPr>
          <w:p w:rsidR="003E012B" w:rsidRPr="0053253B" w:rsidRDefault="003E012B" w:rsidP="003E012B">
            <w:pPr>
              <w:spacing w:after="0" w:line="240" w:lineRule="auto"/>
              <w:jc w:val="center"/>
              <w:rPr>
                <w:rFonts w:ascii="Times New Roman" w:eastAsia="Times New Roman" w:hAnsi="Times New Roman" w:cs="Times New Roman"/>
                <w:sz w:val="24"/>
                <w:szCs w:val="24"/>
                <w:lang w:eastAsia="ru-RU"/>
              </w:rPr>
            </w:pPr>
            <w:r w:rsidRPr="0053253B">
              <w:rPr>
                <w:rFonts w:ascii="Times New Roman" w:eastAsia="Times New Roman" w:hAnsi="Times New Roman" w:cs="Times New Roman"/>
                <w:sz w:val="24"/>
                <w:szCs w:val="24"/>
                <w:lang w:eastAsia="ru-RU"/>
              </w:rPr>
              <w:t>696 215</w:t>
            </w:r>
          </w:p>
        </w:tc>
        <w:tc>
          <w:tcPr>
            <w:tcW w:w="808" w:type="pct"/>
            <w:vAlign w:val="center"/>
          </w:tcPr>
          <w:p w:rsidR="003E012B" w:rsidRPr="0053253B" w:rsidRDefault="003E012B" w:rsidP="003E012B">
            <w:pPr>
              <w:spacing w:after="0" w:line="240" w:lineRule="auto"/>
              <w:jc w:val="center"/>
              <w:rPr>
                <w:rFonts w:ascii="Times New Roman" w:eastAsia="Times New Roman" w:hAnsi="Times New Roman" w:cs="Times New Roman"/>
                <w:sz w:val="24"/>
                <w:szCs w:val="24"/>
                <w:lang w:eastAsia="ru-RU"/>
              </w:rPr>
            </w:pPr>
            <w:r w:rsidRPr="0053253B">
              <w:rPr>
                <w:rFonts w:ascii="Times New Roman" w:eastAsia="Times New Roman" w:hAnsi="Times New Roman" w:cs="Times New Roman"/>
                <w:sz w:val="24"/>
                <w:szCs w:val="24"/>
                <w:lang w:eastAsia="ru-RU"/>
              </w:rPr>
              <w:t>649 938</w:t>
            </w:r>
          </w:p>
        </w:tc>
        <w:tc>
          <w:tcPr>
            <w:tcW w:w="808" w:type="pct"/>
            <w:vAlign w:val="center"/>
          </w:tcPr>
          <w:p w:rsidR="003E012B" w:rsidRPr="0053253B" w:rsidRDefault="003E012B" w:rsidP="003E012B">
            <w:pPr>
              <w:spacing w:after="0" w:line="240" w:lineRule="auto"/>
              <w:jc w:val="center"/>
              <w:rPr>
                <w:rFonts w:ascii="Times New Roman" w:hAnsi="Times New Roman"/>
              </w:rPr>
            </w:pPr>
            <w:r w:rsidRPr="0053253B">
              <w:rPr>
                <w:rFonts w:ascii="Times New Roman" w:hAnsi="Times New Roman"/>
              </w:rPr>
              <w:t>265 177</w:t>
            </w:r>
          </w:p>
        </w:tc>
      </w:tr>
      <w:tr w:rsidR="003E012B" w:rsidRPr="0053253B" w:rsidTr="003E012B">
        <w:trPr>
          <w:cantSplit/>
          <w:jc w:val="center"/>
        </w:trPr>
        <w:tc>
          <w:tcPr>
            <w:tcW w:w="2576" w:type="pct"/>
            <w:vAlign w:val="bottom"/>
          </w:tcPr>
          <w:p w:rsidR="003E012B" w:rsidRPr="0053253B" w:rsidRDefault="003E012B" w:rsidP="00D03A4F">
            <w:pPr>
              <w:spacing w:after="0" w:line="240" w:lineRule="auto"/>
              <w:ind w:left="57"/>
              <w:rPr>
                <w:rFonts w:ascii="Times New Roman" w:eastAsia="Times New Roman" w:hAnsi="Times New Roman" w:cs="Times New Roman"/>
                <w:sz w:val="24"/>
                <w:szCs w:val="24"/>
                <w:lang w:eastAsia="ru-RU"/>
              </w:rPr>
            </w:pPr>
            <w:r w:rsidRPr="0053253B">
              <w:rPr>
                <w:rFonts w:ascii="Times New Roman" w:eastAsia="Times New Roman" w:hAnsi="Times New Roman" w:cs="Times New Roman"/>
                <w:sz w:val="24"/>
                <w:szCs w:val="24"/>
                <w:lang w:eastAsia="ru-RU"/>
              </w:rPr>
              <w:t>Численность лиц, распорядившихся средствами (частью средств) материнского (семейного) капитала – всего, человек:</w:t>
            </w:r>
          </w:p>
        </w:tc>
        <w:tc>
          <w:tcPr>
            <w:tcW w:w="808" w:type="pct"/>
            <w:vAlign w:val="center"/>
          </w:tcPr>
          <w:p w:rsidR="003E012B" w:rsidRPr="0053253B" w:rsidRDefault="003E012B" w:rsidP="003E012B">
            <w:pPr>
              <w:spacing w:after="0" w:line="240" w:lineRule="auto"/>
              <w:jc w:val="center"/>
              <w:rPr>
                <w:rFonts w:ascii="Times New Roman" w:eastAsia="Times New Roman" w:hAnsi="Times New Roman" w:cs="Times New Roman"/>
                <w:sz w:val="24"/>
                <w:szCs w:val="24"/>
                <w:lang w:eastAsia="ru-RU"/>
              </w:rPr>
            </w:pPr>
            <w:r w:rsidRPr="0053253B">
              <w:rPr>
                <w:rFonts w:ascii="Times New Roman" w:eastAsia="Times New Roman" w:hAnsi="Times New Roman" w:cs="Times New Roman"/>
                <w:sz w:val="24"/>
                <w:szCs w:val="24"/>
                <w:lang w:eastAsia="ru-RU"/>
              </w:rPr>
              <w:t>854 935</w:t>
            </w:r>
          </w:p>
        </w:tc>
        <w:tc>
          <w:tcPr>
            <w:tcW w:w="808" w:type="pct"/>
            <w:vAlign w:val="center"/>
          </w:tcPr>
          <w:p w:rsidR="003E012B" w:rsidRPr="0053253B" w:rsidRDefault="003E012B" w:rsidP="003E012B">
            <w:pPr>
              <w:spacing w:after="0" w:line="240" w:lineRule="auto"/>
              <w:jc w:val="center"/>
              <w:rPr>
                <w:rFonts w:ascii="Times New Roman" w:eastAsia="Times New Roman" w:hAnsi="Times New Roman" w:cs="Times New Roman"/>
                <w:sz w:val="24"/>
                <w:szCs w:val="24"/>
                <w:lang w:eastAsia="ru-RU"/>
              </w:rPr>
            </w:pPr>
            <w:r w:rsidRPr="0053253B">
              <w:rPr>
                <w:rFonts w:ascii="Times New Roman" w:eastAsia="Times New Roman" w:hAnsi="Times New Roman" w:cs="Times New Roman"/>
                <w:sz w:val="24"/>
                <w:szCs w:val="24"/>
                <w:lang w:eastAsia="ru-RU"/>
              </w:rPr>
              <w:t>848 467</w:t>
            </w:r>
          </w:p>
        </w:tc>
        <w:tc>
          <w:tcPr>
            <w:tcW w:w="808" w:type="pct"/>
            <w:vAlign w:val="center"/>
          </w:tcPr>
          <w:p w:rsidR="003E012B" w:rsidRPr="0053253B" w:rsidRDefault="003E012B" w:rsidP="003E012B">
            <w:pPr>
              <w:spacing w:after="0" w:line="240" w:lineRule="auto"/>
              <w:jc w:val="center"/>
              <w:rPr>
                <w:rFonts w:ascii="Times New Roman" w:hAnsi="Times New Roman"/>
              </w:rPr>
            </w:pPr>
            <w:r w:rsidRPr="0053253B">
              <w:rPr>
                <w:rFonts w:ascii="Times New Roman" w:hAnsi="Times New Roman"/>
              </w:rPr>
              <w:t>829 486</w:t>
            </w:r>
          </w:p>
        </w:tc>
      </w:tr>
      <w:tr w:rsidR="003E012B" w:rsidRPr="0053253B" w:rsidTr="003E012B">
        <w:trPr>
          <w:cantSplit/>
          <w:jc w:val="center"/>
        </w:trPr>
        <w:tc>
          <w:tcPr>
            <w:tcW w:w="2576" w:type="pct"/>
            <w:vAlign w:val="bottom"/>
          </w:tcPr>
          <w:p w:rsidR="003E012B" w:rsidRPr="0053253B" w:rsidRDefault="003E012B" w:rsidP="002F5754">
            <w:pPr>
              <w:spacing w:beforeLines="40" w:before="96" w:after="0" w:line="240" w:lineRule="auto"/>
              <w:ind w:left="170"/>
              <w:rPr>
                <w:rFonts w:ascii="Times New Roman" w:eastAsia="Times New Roman" w:hAnsi="Times New Roman" w:cs="Times New Roman"/>
                <w:sz w:val="24"/>
                <w:szCs w:val="24"/>
                <w:lang w:eastAsia="ru-RU"/>
              </w:rPr>
            </w:pPr>
            <w:r w:rsidRPr="0053253B">
              <w:rPr>
                <w:rFonts w:ascii="Times New Roman" w:eastAsia="Times New Roman" w:hAnsi="Times New Roman" w:cs="Times New Roman"/>
                <w:sz w:val="24"/>
                <w:szCs w:val="24"/>
                <w:lang w:eastAsia="ru-RU"/>
              </w:rPr>
              <w:t>в том числе по следующим направлениям:</w:t>
            </w:r>
          </w:p>
        </w:tc>
        <w:tc>
          <w:tcPr>
            <w:tcW w:w="808" w:type="pct"/>
            <w:vAlign w:val="center"/>
          </w:tcPr>
          <w:p w:rsidR="003E012B" w:rsidRPr="0053253B" w:rsidRDefault="003E012B" w:rsidP="003E012B">
            <w:pPr>
              <w:spacing w:after="0" w:line="240" w:lineRule="auto"/>
              <w:ind w:left="180"/>
              <w:jc w:val="center"/>
              <w:rPr>
                <w:rFonts w:ascii="Times New Roman" w:eastAsia="Times New Roman" w:hAnsi="Times New Roman" w:cs="Times New Roman"/>
                <w:sz w:val="24"/>
                <w:szCs w:val="24"/>
                <w:lang w:eastAsia="ru-RU"/>
              </w:rPr>
            </w:pPr>
          </w:p>
        </w:tc>
        <w:tc>
          <w:tcPr>
            <w:tcW w:w="808" w:type="pct"/>
            <w:vAlign w:val="center"/>
          </w:tcPr>
          <w:p w:rsidR="003E012B" w:rsidRPr="0053253B" w:rsidRDefault="003E012B" w:rsidP="003E012B">
            <w:pPr>
              <w:spacing w:after="0" w:line="240" w:lineRule="auto"/>
              <w:jc w:val="center"/>
              <w:rPr>
                <w:rFonts w:ascii="Times New Roman" w:eastAsia="Times New Roman" w:hAnsi="Times New Roman" w:cs="Times New Roman"/>
                <w:sz w:val="24"/>
                <w:szCs w:val="24"/>
                <w:lang w:eastAsia="ru-RU"/>
              </w:rPr>
            </w:pPr>
          </w:p>
        </w:tc>
        <w:tc>
          <w:tcPr>
            <w:tcW w:w="808" w:type="pct"/>
            <w:vAlign w:val="center"/>
          </w:tcPr>
          <w:p w:rsidR="003E012B" w:rsidRPr="0053253B" w:rsidRDefault="003E012B" w:rsidP="003E012B">
            <w:pPr>
              <w:spacing w:after="0" w:line="240" w:lineRule="auto"/>
              <w:jc w:val="center"/>
              <w:rPr>
                <w:rFonts w:ascii="Times New Roman" w:hAnsi="Times New Roman"/>
              </w:rPr>
            </w:pPr>
          </w:p>
        </w:tc>
      </w:tr>
      <w:tr w:rsidR="003E012B" w:rsidRPr="0053253B" w:rsidTr="003E012B">
        <w:trPr>
          <w:cantSplit/>
          <w:jc w:val="center"/>
        </w:trPr>
        <w:tc>
          <w:tcPr>
            <w:tcW w:w="2576" w:type="pct"/>
            <w:vAlign w:val="bottom"/>
          </w:tcPr>
          <w:p w:rsidR="003E012B" w:rsidRPr="0053253B" w:rsidRDefault="004B3CB9" w:rsidP="002F5754">
            <w:pPr>
              <w:spacing w:beforeLines="40" w:before="96" w:after="0" w:line="240" w:lineRule="auto"/>
              <w:ind w:left="170"/>
              <w:rPr>
                <w:rFonts w:ascii="Times New Roman" w:eastAsia="Times New Roman" w:hAnsi="Times New Roman" w:cs="Times New Roman"/>
                <w:sz w:val="24"/>
                <w:szCs w:val="24"/>
                <w:lang w:eastAsia="ru-RU"/>
              </w:rPr>
            </w:pPr>
            <w:hyperlink w:anchor="sub_10" w:history="1">
              <w:r w:rsidR="003E012B" w:rsidRPr="0053253B">
                <w:rPr>
                  <w:rFonts w:ascii="Times New Roman" w:eastAsia="Times New Roman" w:hAnsi="Times New Roman" w:cs="Times New Roman"/>
                  <w:sz w:val="24"/>
                  <w:szCs w:val="24"/>
                  <w:lang w:eastAsia="ru-RU"/>
                </w:rPr>
                <w:t>улучшение жилищных условий</w:t>
              </w:r>
            </w:hyperlink>
          </w:p>
        </w:tc>
        <w:tc>
          <w:tcPr>
            <w:tcW w:w="808" w:type="pct"/>
            <w:vAlign w:val="center"/>
          </w:tcPr>
          <w:p w:rsidR="003E012B" w:rsidRPr="0053253B" w:rsidRDefault="003E012B" w:rsidP="003E012B">
            <w:pPr>
              <w:spacing w:after="0" w:line="240" w:lineRule="auto"/>
              <w:jc w:val="center"/>
              <w:rPr>
                <w:rFonts w:ascii="Times New Roman" w:eastAsia="Times New Roman" w:hAnsi="Times New Roman" w:cs="Times New Roman"/>
                <w:sz w:val="24"/>
                <w:szCs w:val="24"/>
                <w:lang w:eastAsia="ru-RU"/>
              </w:rPr>
            </w:pPr>
            <w:r w:rsidRPr="0053253B">
              <w:rPr>
                <w:rFonts w:ascii="Times New Roman" w:eastAsia="Times New Roman" w:hAnsi="Times New Roman" w:cs="Times New Roman"/>
                <w:sz w:val="24"/>
                <w:szCs w:val="24"/>
                <w:lang w:eastAsia="ru-RU"/>
              </w:rPr>
              <w:t>692 225</w:t>
            </w:r>
          </w:p>
        </w:tc>
        <w:tc>
          <w:tcPr>
            <w:tcW w:w="808" w:type="pct"/>
            <w:vAlign w:val="center"/>
          </w:tcPr>
          <w:p w:rsidR="003E012B" w:rsidRPr="0053253B" w:rsidRDefault="003E012B" w:rsidP="003E012B">
            <w:pPr>
              <w:spacing w:after="0" w:line="240" w:lineRule="auto"/>
              <w:jc w:val="center"/>
              <w:rPr>
                <w:rFonts w:ascii="Times New Roman" w:eastAsia="Times New Roman" w:hAnsi="Times New Roman" w:cs="Times New Roman"/>
                <w:sz w:val="24"/>
                <w:szCs w:val="24"/>
                <w:lang w:eastAsia="ru-RU"/>
              </w:rPr>
            </w:pPr>
            <w:r w:rsidRPr="0053253B">
              <w:rPr>
                <w:rFonts w:ascii="Times New Roman" w:eastAsia="Times New Roman" w:hAnsi="Times New Roman" w:cs="Times New Roman"/>
                <w:sz w:val="24"/>
                <w:szCs w:val="24"/>
                <w:lang w:eastAsia="ru-RU"/>
              </w:rPr>
              <w:t>647 998</w:t>
            </w:r>
          </w:p>
        </w:tc>
        <w:tc>
          <w:tcPr>
            <w:tcW w:w="808" w:type="pct"/>
            <w:vAlign w:val="center"/>
          </w:tcPr>
          <w:p w:rsidR="003E012B" w:rsidRPr="0053253B" w:rsidRDefault="003E012B" w:rsidP="003E012B">
            <w:pPr>
              <w:spacing w:after="0" w:line="240" w:lineRule="auto"/>
              <w:jc w:val="center"/>
              <w:rPr>
                <w:rFonts w:ascii="Times New Roman" w:hAnsi="Times New Roman"/>
              </w:rPr>
            </w:pPr>
            <w:r w:rsidRPr="0053253B">
              <w:rPr>
                <w:rFonts w:ascii="Times New Roman" w:hAnsi="Times New Roman"/>
              </w:rPr>
              <w:t>642 495</w:t>
            </w:r>
          </w:p>
        </w:tc>
      </w:tr>
      <w:tr w:rsidR="003E012B" w:rsidRPr="0053253B" w:rsidTr="003E012B">
        <w:trPr>
          <w:cantSplit/>
          <w:jc w:val="center"/>
        </w:trPr>
        <w:tc>
          <w:tcPr>
            <w:tcW w:w="2576" w:type="pct"/>
            <w:vAlign w:val="bottom"/>
          </w:tcPr>
          <w:p w:rsidR="003E012B" w:rsidRPr="0053253B" w:rsidRDefault="004B3CB9" w:rsidP="002F5754">
            <w:pPr>
              <w:spacing w:beforeLines="40" w:before="96" w:after="0" w:line="240" w:lineRule="auto"/>
              <w:ind w:left="170"/>
              <w:rPr>
                <w:rFonts w:ascii="Times New Roman" w:eastAsia="Times New Roman" w:hAnsi="Times New Roman" w:cs="Times New Roman"/>
                <w:sz w:val="24"/>
                <w:szCs w:val="24"/>
                <w:lang w:eastAsia="ru-RU"/>
              </w:rPr>
            </w:pPr>
            <w:hyperlink w:anchor="sub_11" w:history="1">
              <w:r w:rsidR="003E012B" w:rsidRPr="0053253B">
                <w:rPr>
                  <w:rFonts w:ascii="Times New Roman" w:eastAsia="Times New Roman" w:hAnsi="Times New Roman" w:cs="Times New Roman"/>
                  <w:sz w:val="24"/>
                  <w:szCs w:val="24"/>
                  <w:lang w:eastAsia="ru-RU"/>
                </w:rPr>
                <w:t>получение образования ребенком (детьми)</w:t>
              </w:r>
            </w:hyperlink>
          </w:p>
        </w:tc>
        <w:tc>
          <w:tcPr>
            <w:tcW w:w="808" w:type="pct"/>
            <w:vAlign w:val="center"/>
          </w:tcPr>
          <w:p w:rsidR="003E012B" w:rsidRPr="0053253B" w:rsidRDefault="003E012B" w:rsidP="003E012B">
            <w:pPr>
              <w:spacing w:after="0" w:line="240" w:lineRule="auto"/>
              <w:jc w:val="center"/>
              <w:rPr>
                <w:rFonts w:ascii="Times New Roman" w:eastAsia="Times New Roman" w:hAnsi="Times New Roman" w:cs="Times New Roman"/>
                <w:sz w:val="24"/>
                <w:szCs w:val="24"/>
                <w:lang w:eastAsia="ru-RU"/>
              </w:rPr>
            </w:pPr>
            <w:r w:rsidRPr="0053253B">
              <w:rPr>
                <w:rFonts w:ascii="Times New Roman" w:eastAsia="Times New Roman" w:hAnsi="Times New Roman" w:cs="Times New Roman"/>
                <w:sz w:val="24"/>
                <w:szCs w:val="24"/>
                <w:lang w:eastAsia="ru-RU"/>
              </w:rPr>
              <w:t>162 024</w:t>
            </w:r>
          </w:p>
        </w:tc>
        <w:tc>
          <w:tcPr>
            <w:tcW w:w="808" w:type="pct"/>
            <w:vAlign w:val="center"/>
          </w:tcPr>
          <w:p w:rsidR="003E012B" w:rsidRPr="0053253B" w:rsidRDefault="003E012B" w:rsidP="003E012B">
            <w:pPr>
              <w:spacing w:after="0" w:line="240" w:lineRule="auto"/>
              <w:jc w:val="center"/>
              <w:rPr>
                <w:rFonts w:ascii="Times New Roman" w:eastAsia="Times New Roman" w:hAnsi="Times New Roman" w:cs="Times New Roman"/>
                <w:sz w:val="24"/>
                <w:szCs w:val="24"/>
                <w:lang w:eastAsia="ru-RU"/>
              </w:rPr>
            </w:pPr>
            <w:r w:rsidRPr="0053253B">
              <w:rPr>
                <w:rFonts w:ascii="Times New Roman" w:eastAsia="Times New Roman" w:hAnsi="Times New Roman" w:cs="Times New Roman"/>
                <w:sz w:val="24"/>
                <w:szCs w:val="24"/>
                <w:lang w:eastAsia="ru-RU"/>
              </w:rPr>
              <w:t>199 788</w:t>
            </w:r>
          </w:p>
        </w:tc>
        <w:tc>
          <w:tcPr>
            <w:tcW w:w="808" w:type="pct"/>
            <w:vAlign w:val="center"/>
          </w:tcPr>
          <w:p w:rsidR="003E012B" w:rsidRPr="0053253B" w:rsidRDefault="003E012B" w:rsidP="003E012B">
            <w:pPr>
              <w:spacing w:after="0" w:line="240" w:lineRule="auto"/>
              <w:jc w:val="center"/>
              <w:rPr>
                <w:rFonts w:ascii="Times New Roman" w:hAnsi="Times New Roman"/>
              </w:rPr>
            </w:pPr>
            <w:r w:rsidRPr="0053253B">
              <w:rPr>
                <w:rFonts w:ascii="Times New Roman" w:hAnsi="Times New Roman"/>
              </w:rPr>
              <w:t>186 363</w:t>
            </w:r>
          </w:p>
        </w:tc>
      </w:tr>
      <w:tr w:rsidR="003E012B" w:rsidRPr="0053253B" w:rsidTr="003E012B">
        <w:trPr>
          <w:cantSplit/>
          <w:jc w:val="center"/>
        </w:trPr>
        <w:tc>
          <w:tcPr>
            <w:tcW w:w="2576" w:type="pct"/>
            <w:vAlign w:val="bottom"/>
          </w:tcPr>
          <w:p w:rsidR="003E012B" w:rsidRPr="0053253B" w:rsidRDefault="004B3CB9" w:rsidP="002F5754">
            <w:pPr>
              <w:spacing w:beforeLines="40" w:before="96" w:after="0" w:line="240" w:lineRule="auto"/>
              <w:ind w:left="170"/>
              <w:rPr>
                <w:rFonts w:ascii="Times New Roman" w:eastAsia="Times New Roman" w:hAnsi="Times New Roman" w:cs="Times New Roman"/>
                <w:sz w:val="24"/>
                <w:szCs w:val="24"/>
                <w:lang w:eastAsia="ru-RU"/>
              </w:rPr>
            </w:pPr>
            <w:hyperlink w:anchor="sub_12" w:history="1">
              <w:r w:rsidR="003E012B" w:rsidRPr="0053253B">
                <w:rPr>
                  <w:rFonts w:ascii="Times New Roman" w:eastAsia="Times New Roman" w:hAnsi="Times New Roman" w:cs="Times New Roman"/>
                  <w:sz w:val="24"/>
                  <w:szCs w:val="24"/>
                  <w:lang w:eastAsia="ru-RU"/>
                </w:rPr>
                <w:t>формирование накопительной пенсии</w:t>
              </w:r>
            </w:hyperlink>
          </w:p>
        </w:tc>
        <w:tc>
          <w:tcPr>
            <w:tcW w:w="808" w:type="pct"/>
            <w:vAlign w:val="center"/>
          </w:tcPr>
          <w:p w:rsidR="003E012B" w:rsidRPr="0053253B" w:rsidRDefault="003E012B" w:rsidP="003E012B">
            <w:pPr>
              <w:spacing w:after="0" w:line="240" w:lineRule="auto"/>
              <w:jc w:val="center"/>
              <w:rPr>
                <w:rFonts w:ascii="Times New Roman" w:eastAsia="Times New Roman" w:hAnsi="Times New Roman" w:cs="Times New Roman"/>
                <w:sz w:val="24"/>
                <w:szCs w:val="24"/>
                <w:lang w:eastAsia="ru-RU"/>
              </w:rPr>
            </w:pPr>
            <w:r w:rsidRPr="0053253B">
              <w:rPr>
                <w:rFonts w:ascii="Times New Roman" w:eastAsia="Times New Roman" w:hAnsi="Times New Roman" w:cs="Times New Roman"/>
                <w:sz w:val="24"/>
                <w:szCs w:val="24"/>
                <w:lang w:eastAsia="ru-RU"/>
              </w:rPr>
              <w:t>616</w:t>
            </w:r>
          </w:p>
        </w:tc>
        <w:tc>
          <w:tcPr>
            <w:tcW w:w="808" w:type="pct"/>
            <w:vAlign w:val="center"/>
          </w:tcPr>
          <w:p w:rsidR="003E012B" w:rsidRPr="0053253B" w:rsidRDefault="003E012B" w:rsidP="003E012B">
            <w:pPr>
              <w:spacing w:after="0" w:line="240" w:lineRule="auto"/>
              <w:jc w:val="center"/>
              <w:rPr>
                <w:rFonts w:ascii="Times New Roman" w:eastAsia="Times New Roman" w:hAnsi="Times New Roman" w:cs="Times New Roman"/>
                <w:sz w:val="24"/>
                <w:szCs w:val="24"/>
                <w:lang w:eastAsia="ru-RU"/>
              </w:rPr>
            </w:pPr>
            <w:r w:rsidRPr="0053253B">
              <w:rPr>
                <w:rFonts w:ascii="Times New Roman" w:eastAsia="Times New Roman" w:hAnsi="Times New Roman" w:cs="Times New Roman"/>
                <w:sz w:val="24"/>
                <w:szCs w:val="24"/>
                <w:lang w:eastAsia="ru-RU"/>
              </w:rPr>
              <w:t>607</w:t>
            </w:r>
          </w:p>
        </w:tc>
        <w:tc>
          <w:tcPr>
            <w:tcW w:w="808" w:type="pct"/>
            <w:vAlign w:val="center"/>
          </w:tcPr>
          <w:p w:rsidR="003E012B" w:rsidRPr="0053253B" w:rsidRDefault="003E012B" w:rsidP="003E012B">
            <w:pPr>
              <w:spacing w:after="0" w:line="240" w:lineRule="auto"/>
              <w:jc w:val="center"/>
              <w:rPr>
                <w:rFonts w:ascii="Times New Roman" w:hAnsi="Times New Roman"/>
              </w:rPr>
            </w:pPr>
            <w:r w:rsidRPr="0053253B">
              <w:rPr>
                <w:rFonts w:ascii="Times New Roman" w:hAnsi="Times New Roman"/>
              </w:rPr>
              <w:t>541</w:t>
            </w:r>
          </w:p>
        </w:tc>
      </w:tr>
      <w:tr w:rsidR="003E012B" w:rsidRPr="0053253B" w:rsidTr="003E012B">
        <w:trPr>
          <w:cantSplit/>
          <w:jc w:val="center"/>
        </w:trPr>
        <w:tc>
          <w:tcPr>
            <w:tcW w:w="2576" w:type="pct"/>
            <w:vAlign w:val="bottom"/>
          </w:tcPr>
          <w:p w:rsidR="003E012B" w:rsidRPr="0053253B" w:rsidRDefault="003E012B" w:rsidP="002F5754">
            <w:pPr>
              <w:spacing w:beforeLines="40" w:before="96" w:after="0" w:line="240" w:lineRule="auto"/>
              <w:ind w:left="170"/>
              <w:rPr>
                <w:rFonts w:ascii="Times New Roman" w:eastAsia="Times New Roman" w:hAnsi="Times New Roman" w:cs="Times New Roman"/>
                <w:sz w:val="24"/>
                <w:szCs w:val="24"/>
                <w:lang w:eastAsia="ru-RU"/>
              </w:rPr>
            </w:pPr>
            <w:r w:rsidRPr="0053253B">
              <w:rPr>
                <w:rFonts w:ascii="Times New Roman" w:eastAsia="Times New Roman" w:hAnsi="Times New Roman" w:cs="Times New Roman"/>
                <w:sz w:val="24"/>
                <w:szCs w:val="24"/>
                <w:lang w:eastAsia="ru-RU"/>
              </w:rPr>
              <w:t>социальная адаптация и интеграция в общество детей-инвалидов</w:t>
            </w:r>
          </w:p>
        </w:tc>
        <w:tc>
          <w:tcPr>
            <w:tcW w:w="808" w:type="pct"/>
            <w:vAlign w:val="center"/>
          </w:tcPr>
          <w:p w:rsidR="003E012B" w:rsidRPr="0053253B" w:rsidRDefault="003E012B" w:rsidP="003E012B">
            <w:pPr>
              <w:spacing w:after="0" w:line="240" w:lineRule="auto"/>
              <w:jc w:val="center"/>
              <w:rPr>
                <w:rFonts w:ascii="Times New Roman" w:eastAsia="Times New Roman" w:hAnsi="Times New Roman" w:cs="Times New Roman"/>
                <w:sz w:val="24"/>
                <w:szCs w:val="24"/>
                <w:lang w:eastAsia="ru-RU"/>
              </w:rPr>
            </w:pPr>
            <w:r w:rsidRPr="0053253B">
              <w:rPr>
                <w:rFonts w:ascii="Times New Roman" w:eastAsia="Times New Roman" w:hAnsi="Times New Roman" w:cs="Times New Roman"/>
                <w:sz w:val="24"/>
                <w:szCs w:val="24"/>
                <w:lang w:eastAsia="ru-RU"/>
              </w:rPr>
              <w:t>70</w:t>
            </w:r>
          </w:p>
        </w:tc>
        <w:tc>
          <w:tcPr>
            <w:tcW w:w="808" w:type="pct"/>
            <w:vAlign w:val="center"/>
          </w:tcPr>
          <w:p w:rsidR="003E012B" w:rsidRPr="0053253B" w:rsidRDefault="003E012B" w:rsidP="003E012B">
            <w:pPr>
              <w:spacing w:after="0" w:line="240" w:lineRule="auto"/>
              <w:jc w:val="center"/>
              <w:rPr>
                <w:rFonts w:ascii="Times New Roman" w:eastAsia="Times New Roman" w:hAnsi="Times New Roman" w:cs="Times New Roman"/>
                <w:sz w:val="24"/>
                <w:szCs w:val="24"/>
                <w:lang w:eastAsia="ru-RU"/>
              </w:rPr>
            </w:pPr>
            <w:r w:rsidRPr="0053253B">
              <w:rPr>
                <w:rFonts w:ascii="Times New Roman" w:eastAsia="Times New Roman" w:hAnsi="Times New Roman" w:cs="Times New Roman"/>
                <w:sz w:val="24"/>
                <w:szCs w:val="24"/>
                <w:lang w:eastAsia="ru-RU"/>
              </w:rPr>
              <w:t>74</w:t>
            </w:r>
          </w:p>
        </w:tc>
        <w:tc>
          <w:tcPr>
            <w:tcW w:w="808" w:type="pct"/>
            <w:vAlign w:val="center"/>
          </w:tcPr>
          <w:p w:rsidR="003E012B" w:rsidRPr="0053253B" w:rsidRDefault="003E012B" w:rsidP="003E012B">
            <w:pPr>
              <w:spacing w:after="0" w:line="240" w:lineRule="auto"/>
              <w:jc w:val="center"/>
              <w:rPr>
                <w:rFonts w:ascii="Times New Roman" w:hAnsi="Times New Roman"/>
              </w:rPr>
            </w:pPr>
            <w:r w:rsidRPr="0053253B">
              <w:rPr>
                <w:rFonts w:ascii="Times New Roman" w:hAnsi="Times New Roman"/>
              </w:rPr>
              <w:t>87</w:t>
            </w:r>
          </w:p>
        </w:tc>
      </w:tr>
    </w:tbl>
    <w:p w:rsidR="003E012B" w:rsidRPr="0053253B" w:rsidRDefault="003E012B" w:rsidP="003E012B">
      <w:pPr>
        <w:spacing w:after="0" w:line="240" w:lineRule="auto"/>
        <w:ind w:firstLine="284"/>
        <w:rPr>
          <w:rFonts w:ascii="Times New Roman" w:hAnsi="Times New Roman"/>
          <w:bCs/>
          <w:vertAlign w:val="superscript"/>
        </w:rPr>
      </w:pPr>
    </w:p>
    <w:p w:rsidR="00D03A4F" w:rsidRPr="00DB764F" w:rsidRDefault="003E012B" w:rsidP="00DB764F">
      <w:pPr>
        <w:spacing w:after="0" w:line="240" w:lineRule="auto"/>
        <w:ind w:firstLine="284"/>
        <w:rPr>
          <w:rFonts w:ascii="Times New Roman" w:hAnsi="Times New Roman"/>
          <w:bCs/>
        </w:rPr>
      </w:pPr>
      <w:r w:rsidRPr="0053253B">
        <w:rPr>
          <w:rFonts w:ascii="Times New Roman" w:hAnsi="Times New Roman"/>
          <w:bCs/>
          <w:vertAlign w:val="superscript"/>
        </w:rPr>
        <w:t>1)</w:t>
      </w:r>
      <w:r w:rsidRPr="0053253B">
        <w:rPr>
          <w:rFonts w:ascii="Times New Roman" w:hAnsi="Times New Roman"/>
          <w:bCs/>
        </w:rPr>
        <w:t xml:space="preserve"> Учитываются лица, получившие государственный сертификат на материнский (семейный) капитал </w:t>
      </w:r>
      <w:r w:rsidR="0053253B" w:rsidRPr="0053253B">
        <w:rPr>
          <w:rFonts w:ascii="Times New Roman" w:hAnsi="Times New Roman"/>
          <w:bCs/>
        </w:rPr>
        <w:t xml:space="preserve">в связи с рождением (усыновлением) первого, </w:t>
      </w:r>
      <w:r w:rsidRPr="0053253B">
        <w:rPr>
          <w:rFonts w:ascii="Times New Roman" w:hAnsi="Times New Roman"/>
          <w:bCs/>
        </w:rPr>
        <w:t>второго</w:t>
      </w:r>
      <w:r w:rsidR="0053253B" w:rsidRPr="0053253B">
        <w:rPr>
          <w:rFonts w:ascii="Times New Roman" w:hAnsi="Times New Roman"/>
          <w:bCs/>
        </w:rPr>
        <w:t xml:space="preserve"> ребенка</w:t>
      </w:r>
      <w:r w:rsidRPr="0053253B">
        <w:rPr>
          <w:rFonts w:ascii="Times New Roman" w:hAnsi="Times New Roman"/>
          <w:bCs/>
        </w:rPr>
        <w:t xml:space="preserve"> и последующих детей.</w:t>
      </w:r>
    </w:p>
    <w:p w:rsidR="00D03A4F" w:rsidRPr="00C62E68" w:rsidRDefault="00D03A4F" w:rsidP="00D03A4F">
      <w:pPr>
        <w:spacing w:after="0" w:line="240" w:lineRule="auto"/>
        <w:jc w:val="right"/>
        <w:rPr>
          <w:rFonts w:ascii="Times New Roman" w:eastAsia="Times New Roman" w:hAnsi="Times New Roman" w:cs="Times New Roman"/>
          <w:sz w:val="26"/>
          <w:szCs w:val="26"/>
          <w:lang w:eastAsia="ru-RU"/>
        </w:rPr>
      </w:pPr>
      <w:r w:rsidRPr="00C62E68">
        <w:rPr>
          <w:rFonts w:ascii="Times New Roman" w:eastAsia="Times New Roman" w:hAnsi="Times New Roman" w:cs="Times New Roman"/>
          <w:sz w:val="26"/>
          <w:szCs w:val="26"/>
          <w:lang w:eastAsia="ru-RU"/>
        </w:rPr>
        <w:t>Таблица 6</w:t>
      </w:r>
      <w:r w:rsidR="00BF045B">
        <w:rPr>
          <w:rFonts w:ascii="Times New Roman" w:eastAsia="Times New Roman" w:hAnsi="Times New Roman" w:cs="Times New Roman"/>
          <w:sz w:val="26"/>
          <w:szCs w:val="26"/>
          <w:lang w:eastAsia="ru-RU"/>
        </w:rPr>
        <w:t>2</w:t>
      </w:r>
    </w:p>
    <w:p w:rsidR="00D03A4F" w:rsidRPr="00C62E68"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C62E68" w:rsidRDefault="00D03A4F" w:rsidP="00D03A4F">
      <w:pPr>
        <w:spacing w:after="0" w:line="240" w:lineRule="auto"/>
        <w:jc w:val="center"/>
        <w:rPr>
          <w:rFonts w:ascii="Times New Roman" w:eastAsia="Times New Roman" w:hAnsi="Times New Roman" w:cs="Times New Roman"/>
          <w:b/>
          <w:sz w:val="26"/>
          <w:szCs w:val="26"/>
          <w:lang w:eastAsia="ru-RU"/>
        </w:rPr>
      </w:pPr>
      <w:r w:rsidRPr="00C62E68">
        <w:rPr>
          <w:rFonts w:ascii="Times New Roman" w:eastAsia="Times New Roman" w:hAnsi="Times New Roman" w:cs="Times New Roman"/>
          <w:b/>
          <w:sz w:val="26"/>
          <w:szCs w:val="26"/>
          <w:lang w:eastAsia="ru-RU"/>
        </w:rPr>
        <w:t>Отдельные характеристики условий проживания детей в возрасте до 18 лет</w:t>
      </w:r>
    </w:p>
    <w:p w:rsidR="00D03A4F" w:rsidRPr="00C62E68" w:rsidRDefault="00D03A4F" w:rsidP="00D03A4F">
      <w:pPr>
        <w:spacing w:after="0" w:line="240" w:lineRule="auto"/>
        <w:jc w:val="center"/>
        <w:rPr>
          <w:rFonts w:ascii="Times New Roman" w:eastAsia="Times New Roman" w:hAnsi="Times New Roman" w:cs="Times New Roman"/>
          <w:sz w:val="24"/>
          <w:szCs w:val="24"/>
          <w:lang w:eastAsia="ru-RU"/>
        </w:rPr>
      </w:pPr>
      <w:r w:rsidRPr="00C62E68">
        <w:rPr>
          <w:rFonts w:ascii="Times New Roman" w:eastAsia="Times New Roman" w:hAnsi="Times New Roman" w:cs="Times New Roman"/>
          <w:sz w:val="24"/>
          <w:szCs w:val="24"/>
          <w:lang w:eastAsia="ru-RU"/>
        </w:rPr>
        <w:t>(по данным Комплексного наблюдения условий жизни населения; в процентах)</w:t>
      </w:r>
    </w:p>
    <w:p w:rsidR="00D03A4F" w:rsidRPr="00C62E68" w:rsidRDefault="00D03A4F" w:rsidP="00D03A4F">
      <w:pPr>
        <w:spacing w:after="0" w:line="240" w:lineRule="auto"/>
        <w:jc w:val="center"/>
        <w:rPr>
          <w:rFonts w:ascii="Times New Roman" w:eastAsia="Times New Roman" w:hAnsi="Times New Roman" w:cs="Times New Roman"/>
          <w:sz w:val="24"/>
          <w:szCs w:val="24"/>
          <w:lang w:eastAsia="ru-RU"/>
        </w:rPr>
      </w:pP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329"/>
        <w:gridCol w:w="1367"/>
        <w:gridCol w:w="6"/>
        <w:gridCol w:w="1241"/>
        <w:gridCol w:w="1048"/>
        <w:gridCol w:w="1174"/>
        <w:gridCol w:w="1250"/>
        <w:gridCol w:w="1105"/>
      </w:tblGrid>
      <w:tr w:rsidR="00D03A4F" w:rsidRPr="00C62E68" w:rsidTr="00950683">
        <w:trPr>
          <w:tblHeader/>
          <w:jc w:val="center"/>
        </w:trPr>
        <w:tc>
          <w:tcPr>
            <w:tcW w:w="943" w:type="pct"/>
            <w:vMerge w:val="restart"/>
          </w:tcPr>
          <w:p w:rsidR="00D03A4F" w:rsidRPr="00C62E68" w:rsidRDefault="00D03A4F" w:rsidP="00D03A4F">
            <w:pPr>
              <w:spacing w:after="0" w:line="240" w:lineRule="auto"/>
              <w:jc w:val="center"/>
              <w:rPr>
                <w:rFonts w:ascii="Times New Roman" w:eastAsia="Times New Roman" w:hAnsi="Times New Roman" w:cs="Times New Roman"/>
                <w:i/>
                <w:sz w:val="19"/>
                <w:szCs w:val="19"/>
                <w:lang w:eastAsia="ru-RU"/>
              </w:rPr>
            </w:pPr>
          </w:p>
        </w:tc>
        <w:tc>
          <w:tcPr>
            <w:tcW w:w="633" w:type="pct"/>
            <w:vMerge w:val="restart"/>
          </w:tcPr>
          <w:p w:rsidR="00D03A4F" w:rsidRPr="00C62E68" w:rsidRDefault="00D03A4F" w:rsidP="00D03A4F">
            <w:pPr>
              <w:spacing w:after="0" w:line="240" w:lineRule="auto"/>
              <w:jc w:val="center"/>
              <w:rPr>
                <w:rFonts w:ascii="Times New Roman" w:eastAsia="Times New Roman" w:hAnsi="Times New Roman" w:cs="Times New Roman"/>
                <w:i/>
                <w:sz w:val="19"/>
                <w:szCs w:val="19"/>
                <w:lang w:eastAsia="ru-RU"/>
              </w:rPr>
            </w:pPr>
            <w:r w:rsidRPr="00C62E68">
              <w:rPr>
                <w:rFonts w:ascii="Times New Roman" w:eastAsia="Times New Roman" w:hAnsi="Times New Roman" w:cs="Times New Roman"/>
                <w:i/>
                <w:sz w:val="19"/>
                <w:szCs w:val="19"/>
                <w:lang w:eastAsia="ru-RU"/>
              </w:rPr>
              <w:t>Все респонденты</w:t>
            </w:r>
          </w:p>
        </w:tc>
        <w:tc>
          <w:tcPr>
            <w:tcW w:w="1245" w:type="pct"/>
            <w:gridSpan w:val="3"/>
          </w:tcPr>
          <w:p w:rsidR="00D03A4F" w:rsidRPr="00C62E68" w:rsidRDefault="00D03A4F" w:rsidP="00D03A4F">
            <w:pPr>
              <w:spacing w:after="0" w:line="240" w:lineRule="auto"/>
              <w:jc w:val="center"/>
              <w:rPr>
                <w:rFonts w:ascii="Times New Roman" w:eastAsia="Times New Roman" w:hAnsi="Times New Roman" w:cs="Times New Roman"/>
                <w:i/>
                <w:sz w:val="20"/>
                <w:szCs w:val="20"/>
                <w:lang w:eastAsia="ru-RU"/>
              </w:rPr>
            </w:pPr>
            <w:r w:rsidRPr="00C62E68">
              <w:rPr>
                <w:rFonts w:ascii="Times New Roman" w:eastAsia="Times New Roman" w:hAnsi="Times New Roman" w:cs="Times New Roman"/>
                <w:i/>
                <w:sz w:val="20"/>
                <w:szCs w:val="20"/>
                <w:lang w:eastAsia="ru-RU"/>
              </w:rPr>
              <w:t>по типу населенных пунктов</w:t>
            </w:r>
          </w:p>
        </w:tc>
        <w:tc>
          <w:tcPr>
            <w:tcW w:w="2179" w:type="pct"/>
            <w:gridSpan w:val="4"/>
          </w:tcPr>
          <w:p w:rsidR="00D03A4F" w:rsidRPr="00C62E68" w:rsidRDefault="00D03A4F" w:rsidP="00D03A4F">
            <w:pPr>
              <w:spacing w:after="0" w:line="240" w:lineRule="auto"/>
              <w:jc w:val="center"/>
              <w:rPr>
                <w:rFonts w:ascii="Times New Roman" w:eastAsia="Times New Roman" w:hAnsi="Times New Roman" w:cs="Times New Roman"/>
                <w:i/>
                <w:sz w:val="20"/>
                <w:szCs w:val="20"/>
                <w:lang w:eastAsia="ru-RU"/>
              </w:rPr>
            </w:pPr>
            <w:r w:rsidRPr="00C62E68">
              <w:rPr>
                <w:rFonts w:ascii="Times New Roman" w:eastAsia="Times New Roman" w:hAnsi="Times New Roman" w:cs="Times New Roman"/>
                <w:i/>
                <w:sz w:val="20"/>
                <w:szCs w:val="20"/>
                <w:lang w:eastAsia="ru-RU"/>
              </w:rPr>
              <w:t>по возрастным группам</w:t>
            </w:r>
          </w:p>
        </w:tc>
      </w:tr>
      <w:tr w:rsidR="00D03A4F" w:rsidRPr="00C62E68" w:rsidTr="00950683">
        <w:trPr>
          <w:tblHeader/>
          <w:jc w:val="center"/>
        </w:trPr>
        <w:tc>
          <w:tcPr>
            <w:tcW w:w="943" w:type="pct"/>
            <w:vMerge/>
          </w:tcPr>
          <w:p w:rsidR="00D03A4F" w:rsidRPr="00C62E68" w:rsidRDefault="00D03A4F" w:rsidP="00D03A4F">
            <w:pPr>
              <w:spacing w:after="0" w:line="240" w:lineRule="auto"/>
              <w:jc w:val="center"/>
              <w:rPr>
                <w:rFonts w:ascii="Times New Roman" w:eastAsia="Times New Roman" w:hAnsi="Times New Roman" w:cs="Times New Roman"/>
                <w:i/>
                <w:sz w:val="19"/>
                <w:szCs w:val="19"/>
                <w:lang w:eastAsia="ru-RU"/>
              </w:rPr>
            </w:pPr>
          </w:p>
        </w:tc>
        <w:tc>
          <w:tcPr>
            <w:tcW w:w="633" w:type="pct"/>
            <w:vMerge/>
          </w:tcPr>
          <w:p w:rsidR="00D03A4F" w:rsidRPr="00C62E68" w:rsidRDefault="00D03A4F" w:rsidP="00D03A4F">
            <w:pPr>
              <w:spacing w:after="0" w:line="240" w:lineRule="auto"/>
              <w:jc w:val="center"/>
              <w:rPr>
                <w:rFonts w:ascii="Times New Roman" w:eastAsia="Times New Roman" w:hAnsi="Times New Roman" w:cs="Times New Roman"/>
                <w:i/>
                <w:sz w:val="19"/>
                <w:szCs w:val="19"/>
                <w:lang w:eastAsia="ru-RU"/>
              </w:rPr>
            </w:pPr>
          </w:p>
        </w:tc>
        <w:tc>
          <w:tcPr>
            <w:tcW w:w="1245" w:type="pct"/>
            <w:gridSpan w:val="3"/>
          </w:tcPr>
          <w:p w:rsidR="00D03A4F" w:rsidRPr="00C62E68" w:rsidRDefault="00D03A4F" w:rsidP="00D03A4F">
            <w:pPr>
              <w:spacing w:after="0" w:line="240" w:lineRule="auto"/>
              <w:jc w:val="center"/>
              <w:rPr>
                <w:rFonts w:ascii="Times New Roman" w:eastAsia="Times New Roman" w:hAnsi="Times New Roman" w:cs="Times New Roman"/>
                <w:i/>
                <w:sz w:val="20"/>
                <w:szCs w:val="20"/>
                <w:lang w:eastAsia="ru-RU"/>
              </w:rPr>
            </w:pPr>
            <w:r w:rsidRPr="00C62E68">
              <w:rPr>
                <w:rFonts w:ascii="Times New Roman" w:eastAsia="Times New Roman" w:hAnsi="Times New Roman" w:cs="Times New Roman"/>
                <w:i/>
                <w:sz w:val="20"/>
                <w:szCs w:val="20"/>
                <w:lang w:eastAsia="ru-RU"/>
              </w:rPr>
              <w:t>в том числе проживают</w:t>
            </w:r>
          </w:p>
        </w:tc>
        <w:tc>
          <w:tcPr>
            <w:tcW w:w="2179" w:type="pct"/>
            <w:gridSpan w:val="4"/>
          </w:tcPr>
          <w:p w:rsidR="00D03A4F" w:rsidRPr="00C62E68" w:rsidRDefault="00D03A4F" w:rsidP="00D03A4F">
            <w:pPr>
              <w:spacing w:after="0" w:line="240" w:lineRule="auto"/>
              <w:jc w:val="center"/>
              <w:rPr>
                <w:rFonts w:ascii="Times New Roman" w:eastAsia="Times New Roman" w:hAnsi="Times New Roman" w:cs="Times New Roman"/>
                <w:i/>
                <w:sz w:val="20"/>
                <w:szCs w:val="20"/>
                <w:lang w:eastAsia="ru-RU"/>
              </w:rPr>
            </w:pPr>
            <w:r w:rsidRPr="00C62E68">
              <w:rPr>
                <w:rFonts w:ascii="Times New Roman" w:eastAsia="Times New Roman" w:hAnsi="Times New Roman" w:cs="Times New Roman"/>
                <w:i/>
                <w:sz w:val="20"/>
                <w:szCs w:val="20"/>
                <w:lang w:eastAsia="ru-RU"/>
              </w:rPr>
              <w:t>в том числе в возрасте, лет</w:t>
            </w:r>
          </w:p>
        </w:tc>
      </w:tr>
      <w:tr w:rsidR="009A4CE6" w:rsidRPr="00C62E68" w:rsidTr="00950683">
        <w:trPr>
          <w:tblHeader/>
          <w:jc w:val="center"/>
        </w:trPr>
        <w:tc>
          <w:tcPr>
            <w:tcW w:w="943" w:type="pct"/>
            <w:vMerge/>
          </w:tcPr>
          <w:p w:rsidR="009A4CE6" w:rsidRPr="00C62E68" w:rsidRDefault="009A4CE6" w:rsidP="00D03A4F">
            <w:pPr>
              <w:spacing w:after="0" w:line="240" w:lineRule="auto"/>
              <w:jc w:val="center"/>
              <w:rPr>
                <w:rFonts w:ascii="Times New Roman" w:eastAsia="Times New Roman" w:hAnsi="Times New Roman" w:cs="Times New Roman"/>
                <w:i/>
                <w:sz w:val="19"/>
                <w:szCs w:val="19"/>
                <w:lang w:eastAsia="ru-RU"/>
              </w:rPr>
            </w:pPr>
          </w:p>
        </w:tc>
        <w:tc>
          <w:tcPr>
            <w:tcW w:w="633" w:type="pct"/>
            <w:vMerge/>
          </w:tcPr>
          <w:p w:rsidR="009A4CE6" w:rsidRPr="00C62E68" w:rsidRDefault="009A4CE6" w:rsidP="00D03A4F">
            <w:pPr>
              <w:spacing w:after="0" w:line="240" w:lineRule="auto"/>
              <w:jc w:val="center"/>
              <w:rPr>
                <w:rFonts w:ascii="Times New Roman" w:eastAsia="Times New Roman" w:hAnsi="Times New Roman" w:cs="Times New Roman"/>
                <w:i/>
                <w:sz w:val="19"/>
                <w:szCs w:val="19"/>
                <w:lang w:eastAsia="ru-RU"/>
              </w:rPr>
            </w:pPr>
          </w:p>
        </w:tc>
        <w:tc>
          <w:tcPr>
            <w:tcW w:w="651" w:type="pct"/>
          </w:tcPr>
          <w:p w:rsidR="009A4CE6" w:rsidRPr="00C62E68" w:rsidRDefault="009A4CE6" w:rsidP="00D03A4F">
            <w:pPr>
              <w:spacing w:after="0" w:line="240" w:lineRule="auto"/>
              <w:jc w:val="center"/>
              <w:rPr>
                <w:rFonts w:ascii="Times New Roman" w:eastAsia="Times New Roman" w:hAnsi="Times New Roman" w:cs="Times New Roman"/>
                <w:i/>
                <w:sz w:val="20"/>
                <w:szCs w:val="20"/>
                <w:lang w:eastAsia="ru-RU"/>
              </w:rPr>
            </w:pPr>
            <w:r w:rsidRPr="00C62E68">
              <w:rPr>
                <w:rFonts w:ascii="Times New Roman" w:eastAsia="Times New Roman" w:hAnsi="Times New Roman" w:cs="Times New Roman"/>
                <w:i/>
                <w:sz w:val="20"/>
                <w:szCs w:val="20"/>
                <w:lang w:eastAsia="ru-RU"/>
              </w:rPr>
              <w:t>в городских населенных пунктах</w:t>
            </w:r>
          </w:p>
        </w:tc>
        <w:tc>
          <w:tcPr>
            <w:tcW w:w="594" w:type="pct"/>
            <w:gridSpan w:val="2"/>
          </w:tcPr>
          <w:p w:rsidR="009A4CE6" w:rsidRPr="00C62E68" w:rsidRDefault="009A4CE6" w:rsidP="00D03A4F">
            <w:pPr>
              <w:spacing w:after="0" w:line="240" w:lineRule="auto"/>
              <w:jc w:val="center"/>
              <w:rPr>
                <w:rFonts w:ascii="Times New Roman" w:eastAsia="Times New Roman" w:hAnsi="Times New Roman" w:cs="Times New Roman"/>
                <w:i/>
                <w:sz w:val="20"/>
                <w:szCs w:val="20"/>
                <w:lang w:eastAsia="ru-RU"/>
              </w:rPr>
            </w:pPr>
            <w:r w:rsidRPr="00C62E68">
              <w:rPr>
                <w:rFonts w:ascii="Times New Roman" w:eastAsia="Times New Roman" w:hAnsi="Times New Roman" w:cs="Times New Roman"/>
                <w:i/>
                <w:sz w:val="20"/>
                <w:szCs w:val="20"/>
                <w:lang w:eastAsia="ru-RU"/>
              </w:rPr>
              <w:t>в сельских населенных пунктах</w:t>
            </w:r>
          </w:p>
        </w:tc>
        <w:tc>
          <w:tcPr>
            <w:tcW w:w="499" w:type="pct"/>
          </w:tcPr>
          <w:p w:rsidR="009A4CE6" w:rsidRPr="00C62E68" w:rsidRDefault="009A4CE6" w:rsidP="00D03A4F">
            <w:pPr>
              <w:spacing w:after="0" w:line="240" w:lineRule="auto"/>
              <w:jc w:val="center"/>
              <w:rPr>
                <w:rFonts w:ascii="Times New Roman" w:eastAsia="Times New Roman" w:hAnsi="Times New Roman" w:cs="Times New Roman"/>
                <w:i/>
                <w:sz w:val="20"/>
                <w:szCs w:val="20"/>
                <w:lang w:eastAsia="ru-RU"/>
              </w:rPr>
            </w:pPr>
            <w:r w:rsidRPr="00C62E68">
              <w:rPr>
                <w:rFonts w:ascii="Times New Roman" w:eastAsia="Times New Roman" w:hAnsi="Times New Roman" w:cs="Times New Roman"/>
                <w:i/>
                <w:sz w:val="20"/>
                <w:szCs w:val="20"/>
                <w:lang w:eastAsia="ru-RU"/>
              </w:rPr>
              <w:t>до 3-х</w:t>
            </w:r>
          </w:p>
        </w:tc>
        <w:tc>
          <w:tcPr>
            <w:tcW w:w="559" w:type="pct"/>
          </w:tcPr>
          <w:p w:rsidR="009A4CE6" w:rsidRPr="00C62E68" w:rsidRDefault="009A4CE6" w:rsidP="00D03A4F">
            <w:pPr>
              <w:spacing w:after="0" w:line="240" w:lineRule="auto"/>
              <w:jc w:val="center"/>
              <w:rPr>
                <w:rFonts w:ascii="Times New Roman" w:eastAsia="Times New Roman" w:hAnsi="Times New Roman" w:cs="Times New Roman"/>
                <w:i/>
                <w:sz w:val="20"/>
                <w:szCs w:val="20"/>
                <w:lang w:eastAsia="ru-RU"/>
              </w:rPr>
            </w:pPr>
            <w:r w:rsidRPr="00C62E68">
              <w:rPr>
                <w:rFonts w:ascii="Times New Roman" w:eastAsia="Times New Roman" w:hAnsi="Times New Roman" w:cs="Times New Roman"/>
                <w:i/>
                <w:sz w:val="20"/>
                <w:szCs w:val="20"/>
                <w:lang w:eastAsia="ru-RU"/>
              </w:rPr>
              <w:t>3-6</w:t>
            </w:r>
          </w:p>
        </w:tc>
        <w:tc>
          <w:tcPr>
            <w:tcW w:w="595" w:type="pct"/>
          </w:tcPr>
          <w:p w:rsidR="009A4CE6" w:rsidRPr="00C62E68" w:rsidRDefault="009A4CE6" w:rsidP="00D03A4F">
            <w:pPr>
              <w:spacing w:after="0" w:line="240" w:lineRule="auto"/>
              <w:jc w:val="center"/>
              <w:rPr>
                <w:rFonts w:ascii="Times New Roman" w:eastAsia="Times New Roman" w:hAnsi="Times New Roman" w:cs="Times New Roman"/>
                <w:i/>
                <w:sz w:val="20"/>
                <w:szCs w:val="20"/>
                <w:lang w:eastAsia="ru-RU"/>
              </w:rPr>
            </w:pPr>
            <w:r w:rsidRPr="00C62E68">
              <w:rPr>
                <w:rFonts w:ascii="Times New Roman" w:eastAsia="Times New Roman" w:hAnsi="Times New Roman" w:cs="Times New Roman"/>
                <w:i/>
                <w:sz w:val="20"/>
                <w:szCs w:val="20"/>
                <w:lang w:eastAsia="ru-RU"/>
              </w:rPr>
              <w:t>7-14</w:t>
            </w:r>
          </w:p>
        </w:tc>
        <w:tc>
          <w:tcPr>
            <w:tcW w:w="526" w:type="pct"/>
          </w:tcPr>
          <w:p w:rsidR="009A4CE6" w:rsidRPr="00C62E68" w:rsidRDefault="009A4CE6" w:rsidP="00D03A4F">
            <w:pPr>
              <w:spacing w:after="0" w:line="240" w:lineRule="auto"/>
              <w:jc w:val="center"/>
              <w:rPr>
                <w:rFonts w:ascii="Times New Roman" w:eastAsia="Times New Roman" w:hAnsi="Times New Roman" w:cs="Times New Roman"/>
                <w:i/>
                <w:sz w:val="20"/>
                <w:szCs w:val="20"/>
                <w:lang w:eastAsia="ru-RU"/>
              </w:rPr>
            </w:pPr>
            <w:r w:rsidRPr="00C62E68">
              <w:rPr>
                <w:rFonts w:ascii="Times New Roman" w:eastAsia="Times New Roman" w:hAnsi="Times New Roman" w:cs="Times New Roman"/>
                <w:i/>
                <w:sz w:val="20"/>
                <w:szCs w:val="20"/>
                <w:lang w:eastAsia="ru-RU"/>
              </w:rPr>
              <w:t>15-17</w:t>
            </w:r>
          </w:p>
        </w:tc>
      </w:tr>
      <w:tr w:rsidR="00D03A4F" w:rsidRPr="00C62E68" w:rsidTr="00950683">
        <w:trPr>
          <w:trHeight w:val="225"/>
          <w:jc w:val="center"/>
        </w:trPr>
        <w:tc>
          <w:tcPr>
            <w:tcW w:w="5000" w:type="pct"/>
            <w:gridSpan w:val="9"/>
            <w:vAlign w:val="center"/>
          </w:tcPr>
          <w:p w:rsidR="00D03A4F" w:rsidRPr="00C62E68" w:rsidRDefault="00D03A4F" w:rsidP="00D03A4F">
            <w:pPr>
              <w:tabs>
                <w:tab w:val="left" w:pos="10206"/>
              </w:tabs>
              <w:spacing w:before="120" w:after="120" w:line="240" w:lineRule="auto"/>
              <w:ind w:right="-142"/>
              <w:jc w:val="center"/>
              <w:rPr>
                <w:rFonts w:ascii="Times New Roman" w:eastAsia="Times New Roman" w:hAnsi="Times New Roman" w:cs="Times New Roman"/>
                <w:sz w:val="19"/>
                <w:szCs w:val="19"/>
                <w:lang w:eastAsia="ru-RU"/>
              </w:rPr>
            </w:pPr>
            <w:r w:rsidRPr="00C62E68">
              <w:rPr>
                <w:rFonts w:ascii="Times New Roman" w:eastAsia="Times New Roman" w:hAnsi="Times New Roman" w:cs="Times New Roman"/>
                <w:b/>
                <w:sz w:val="19"/>
                <w:szCs w:val="19"/>
                <w:lang w:eastAsia="ru-RU"/>
              </w:rPr>
              <w:t>2016 г.</w:t>
            </w:r>
            <w:r w:rsidRPr="00C62E68">
              <w:rPr>
                <w:rFonts w:ascii="Times New Roman" w:eastAsia="Times New Roman" w:hAnsi="Times New Roman" w:cs="Times New Roman"/>
                <w:b/>
                <w:sz w:val="19"/>
                <w:szCs w:val="19"/>
                <w:vertAlign w:val="superscript"/>
                <w:lang w:eastAsia="ru-RU"/>
              </w:rPr>
              <w:t>1)</w:t>
            </w:r>
          </w:p>
        </w:tc>
      </w:tr>
      <w:tr w:rsidR="009A4CE6" w:rsidRPr="00C62E68" w:rsidTr="00950683">
        <w:trPr>
          <w:trHeight w:val="225"/>
          <w:jc w:val="center"/>
        </w:trPr>
        <w:tc>
          <w:tcPr>
            <w:tcW w:w="943" w:type="pct"/>
            <w:vAlign w:val="center"/>
          </w:tcPr>
          <w:p w:rsidR="009A4CE6" w:rsidRPr="00C62E68" w:rsidRDefault="009A4CE6" w:rsidP="00D03A4F">
            <w:pPr>
              <w:tabs>
                <w:tab w:val="left" w:leader="dot" w:pos="5840"/>
              </w:tabs>
              <w:snapToGrid w:val="0"/>
              <w:spacing w:after="0" w:line="240" w:lineRule="auto"/>
              <w:ind w:right="-57"/>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 xml:space="preserve">Дети в возрасте до 18 лет – всего </w:t>
            </w:r>
          </w:p>
        </w:tc>
        <w:tc>
          <w:tcPr>
            <w:tcW w:w="633" w:type="pct"/>
            <w:vAlign w:val="bottom"/>
          </w:tcPr>
          <w:p w:rsidR="009A4CE6" w:rsidRPr="00C62E68" w:rsidRDefault="009A4CE6" w:rsidP="00D03A4F">
            <w:pPr>
              <w:spacing w:before="240" w:after="0" w:line="240" w:lineRule="auto"/>
              <w:ind w:right="-70"/>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100</w:t>
            </w:r>
          </w:p>
        </w:tc>
        <w:tc>
          <w:tcPr>
            <w:tcW w:w="651" w:type="pct"/>
            <w:vAlign w:val="bottom"/>
          </w:tcPr>
          <w:p w:rsidR="009A4CE6" w:rsidRPr="00C62E68" w:rsidRDefault="009A4CE6" w:rsidP="00D03A4F">
            <w:pPr>
              <w:spacing w:before="240" w:after="0" w:line="240" w:lineRule="auto"/>
              <w:ind w:right="-70"/>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100</w:t>
            </w:r>
          </w:p>
        </w:tc>
        <w:tc>
          <w:tcPr>
            <w:tcW w:w="594" w:type="pct"/>
            <w:gridSpan w:val="2"/>
            <w:vAlign w:val="bottom"/>
          </w:tcPr>
          <w:p w:rsidR="009A4CE6" w:rsidRPr="00C62E68" w:rsidRDefault="009A4CE6" w:rsidP="00D03A4F">
            <w:pPr>
              <w:spacing w:before="240" w:after="0" w:line="240" w:lineRule="auto"/>
              <w:ind w:right="-70"/>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100</w:t>
            </w:r>
          </w:p>
        </w:tc>
        <w:tc>
          <w:tcPr>
            <w:tcW w:w="499" w:type="pct"/>
            <w:vAlign w:val="bottom"/>
          </w:tcPr>
          <w:p w:rsidR="009A4CE6" w:rsidRPr="00C62E68" w:rsidRDefault="009A4CE6" w:rsidP="00D03A4F">
            <w:pPr>
              <w:spacing w:before="240" w:after="0" w:line="240" w:lineRule="auto"/>
              <w:ind w:right="-70"/>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100</w:t>
            </w:r>
          </w:p>
        </w:tc>
        <w:tc>
          <w:tcPr>
            <w:tcW w:w="559" w:type="pct"/>
            <w:vAlign w:val="bottom"/>
          </w:tcPr>
          <w:p w:rsidR="009A4CE6" w:rsidRPr="00C62E68" w:rsidRDefault="009A4CE6" w:rsidP="00D03A4F">
            <w:pPr>
              <w:spacing w:before="240" w:after="0" w:line="240" w:lineRule="auto"/>
              <w:ind w:right="-70"/>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100</w:t>
            </w:r>
          </w:p>
        </w:tc>
        <w:tc>
          <w:tcPr>
            <w:tcW w:w="595" w:type="pct"/>
            <w:vAlign w:val="bottom"/>
          </w:tcPr>
          <w:p w:rsidR="009A4CE6" w:rsidRPr="00C62E68" w:rsidRDefault="009A4CE6" w:rsidP="00D03A4F">
            <w:pPr>
              <w:spacing w:before="240" w:after="0" w:line="240" w:lineRule="auto"/>
              <w:ind w:right="-70"/>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100</w:t>
            </w:r>
          </w:p>
        </w:tc>
        <w:tc>
          <w:tcPr>
            <w:tcW w:w="526" w:type="pct"/>
            <w:vAlign w:val="bottom"/>
          </w:tcPr>
          <w:p w:rsidR="009A4CE6" w:rsidRPr="00C62E68" w:rsidRDefault="009A4CE6" w:rsidP="00D03A4F">
            <w:pPr>
              <w:spacing w:before="240" w:after="0" w:line="240" w:lineRule="auto"/>
              <w:ind w:right="-70"/>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100</w:t>
            </w:r>
          </w:p>
        </w:tc>
      </w:tr>
      <w:tr w:rsidR="009A4CE6" w:rsidRPr="00C62E68" w:rsidTr="00950683">
        <w:trPr>
          <w:trHeight w:val="225"/>
          <w:jc w:val="center"/>
        </w:trPr>
        <w:tc>
          <w:tcPr>
            <w:tcW w:w="943" w:type="pct"/>
            <w:vAlign w:val="center"/>
          </w:tcPr>
          <w:p w:rsidR="009A4CE6" w:rsidRPr="00C62E68" w:rsidRDefault="009A4CE6" w:rsidP="00D03A4F">
            <w:pPr>
              <w:tabs>
                <w:tab w:val="left" w:leader="dot" w:pos="5840"/>
              </w:tabs>
              <w:snapToGrid w:val="0"/>
              <w:spacing w:after="0" w:line="240" w:lineRule="auto"/>
              <w:ind w:left="170"/>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из них в проживающие домохозяйствах:</w:t>
            </w:r>
          </w:p>
        </w:tc>
        <w:tc>
          <w:tcPr>
            <w:tcW w:w="633" w:type="pct"/>
            <w:vAlign w:val="bottom"/>
          </w:tcPr>
          <w:p w:rsidR="009A4CE6" w:rsidRPr="00C62E68" w:rsidRDefault="009A4CE6" w:rsidP="00D03A4F">
            <w:pPr>
              <w:spacing w:before="240" w:after="0" w:line="240" w:lineRule="auto"/>
              <w:ind w:right="-70"/>
              <w:jc w:val="center"/>
              <w:rPr>
                <w:rFonts w:ascii="Times New Roman" w:eastAsia="Times New Roman" w:hAnsi="Times New Roman" w:cs="Times New Roman"/>
                <w:lang w:eastAsia="ru-RU"/>
              </w:rPr>
            </w:pPr>
          </w:p>
        </w:tc>
        <w:tc>
          <w:tcPr>
            <w:tcW w:w="651" w:type="pct"/>
            <w:vAlign w:val="bottom"/>
          </w:tcPr>
          <w:p w:rsidR="009A4CE6" w:rsidRPr="00C62E68" w:rsidRDefault="009A4CE6" w:rsidP="00D03A4F">
            <w:pPr>
              <w:spacing w:before="240" w:after="0" w:line="240" w:lineRule="auto"/>
              <w:ind w:right="-70"/>
              <w:jc w:val="center"/>
              <w:rPr>
                <w:rFonts w:ascii="Times New Roman" w:eastAsia="Times New Roman" w:hAnsi="Times New Roman" w:cs="Times New Roman"/>
                <w:lang w:eastAsia="ru-RU"/>
              </w:rPr>
            </w:pPr>
          </w:p>
        </w:tc>
        <w:tc>
          <w:tcPr>
            <w:tcW w:w="594" w:type="pct"/>
            <w:gridSpan w:val="2"/>
            <w:vAlign w:val="bottom"/>
          </w:tcPr>
          <w:p w:rsidR="009A4CE6" w:rsidRPr="00C62E68" w:rsidRDefault="009A4CE6" w:rsidP="00D03A4F">
            <w:pPr>
              <w:spacing w:before="240" w:after="0" w:line="240" w:lineRule="auto"/>
              <w:ind w:right="-70"/>
              <w:jc w:val="center"/>
              <w:rPr>
                <w:rFonts w:ascii="Times New Roman" w:eastAsia="Times New Roman" w:hAnsi="Times New Roman" w:cs="Times New Roman"/>
                <w:lang w:eastAsia="ru-RU"/>
              </w:rPr>
            </w:pPr>
          </w:p>
        </w:tc>
        <w:tc>
          <w:tcPr>
            <w:tcW w:w="499" w:type="pct"/>
            <w:vAlign w:val="bottom"/>
          </w:tcPr>
          <w:p w:rsidR="009A4CE6" w:rsidRPr="00C62E68" w:rsidRDefault="009A4CE6" w:rsidP="00D03A4F">
            <w:pPr>
              <w:spacing w:before="240" w:after="0" w:line="240" w:lineRule="auto"/>
              <w:ind w:right="-70"/>
              <w:jc w:val="center"/>
              <w:rPr>
                <w:rFonts w:ascii="Times New Roman" w:eastAsia="Times New Roman" w:hAnsi="Times New Roman" w:cs="Times New Roman"/>
                <w:lang w:eastAsia="ru-RU"/>
              </w:rPr>
            </w:pPr>
          </w:p>
        </w:tc>
        <w:tc>
          <w:tcPr>
            <w:tcW w:w="559" w:type="pct"/>
            <w:vAlign w:val="bottom"/>
          </w:tcPr>
          <w:p w:rsidR="009A4CE6" w:rsidRPr="00C62E68" w:rsidRDefault="009A4CE6" w:rsidP="00D03A4F">
            <w:pPr>
              <w:spacing w:before="240" w:after="0" w:line="240" w:lineRule="auto"/>
              <w:ind w:right="-70"/>
              <w:jc w:val="center"/>
              <w:rPr>
                <w:rFonts w:ascii="Times New Roman" w:eastAsia="Times New Roman" w:hAnsi="Times New Roman" w:cs="Times New Roman"/>
                <w:lang w:eastAsia="ru-RU"/>
              </w:rPr>
            </w:pPr>
          </w:p>
        </w:tc>
        <w:tc>
          <w:tcPr>
            <w:tcW w:w="595" w:type="pct"/>
            <w:vAlign w:val="bottom"/>
          </w:tcPr>
          <w:p w:rsidR="009A4CE6" w:rsidRPr="00C62E68" w:rsidRDefault="009A4CE6" w:rsidP="00D03A4F">
            <w:pPr>
              <w:spacing w:before="240" w:after="0" w:line="240" w:lineRule="auto"/>
              <w:ind w:right="-70"/>
              <w:jc w:val="center"/>
              <w:rPr>
                <w:rFonts w:ascii="Times New Roman" w:eastAsia="Times New Roman" w:hAnsi="Times New Roman" w:cs="Times New Roman"/>
                <w:lang w:eastAsia="ru-RU"/>
              </w:rPr>
            </w:pPr>
          </w:p>
        </w:tc>
        <w:tc>
          <w:tcPr>
            <w:tcW w:w="526" w:type="pct"/>
            <w:vAlign w:val="bottom"/>
          </w:tcPr>
          <w:p w:rsidR="009A4CE6" w:rsidRPr="00C62E68" w:rsidRDefault="009A4CE6" w:rsidP="00D03A4F">
            <w:pPr>
              <w:spacing w:before="240" w:after="0" w:line="240" w:lineRule="auto"/>
              <w:ind w:right="-70"/>
              <w:jc w:val="center"/>
              <w:rPr>
                <w:rFonts w:ascii="Times New Roman" w:eastAsia="Times New Roman" w:hAnsi="Times New Roman" w:cs="Times New Roman"/>
                <w:lang w:eastAsia="ru-RU"/>
              </w:rPr>
            </w:pPr>
          </w:p>
        </w:tc>
      </w:tr>
      <w:tr w:rsidR="009A4CE6" w:rsidRPr="00C62E68" w:rsidTr="00950683">
        <w:trPr>
          <w:trHeight w:val="225"/>
          <w:jc w:val="center"/>
        </w:trPr>
        <w:tc>
          <w:tcPr>
            <w:tcW w:w="943" w:type="pct"/>
            <w:vAlign w:val="center"/>
          </w:tcPr>
          <w:p w:rsidR="009A4CE6" w:rsidRPr="00C62E68" w:rsidRDefault="009A4CE6" w:rsidP="00D03A4F">
            <w:pPr>
              <w:tabs>
                <w:tab w:val="left" w:leader="dot" w:pos="5840"/>
              </w:tabs>
              <w:snapToGrid w:val="0"/>
              <w:spacing w:after="0" w:line="240" w:lineRule="auto"/>
              <w:ind w:left="170"/>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имеющих постоянный доступ к источникам воды более высокого качества</w:t>
            </w:r>
          </w:p>
        </w:tc>
        <w:tc>
          <w:tcPr>
            <w:tcW w:w="633"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94,9</w:t>
            </w:r>
          </w:p>
        </w:tc>
        <w:tc>
          <w:tcPr>
            <w:tcW w:w="651"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98,3</w:t>
            </w:r>
          </w:p>
        </w:tc>
        <w:tc>
          <w:tcPr>
            <w:tcW w:w="594" w:type="pct"/>
            <w:gridSpan w:val="2"/>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86,6</w:t>
            </w:r>
          </w:p>
        </w:tc>
        <w:tc>
          <w:tcPr>
            <w:tcW w:w="499"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94,5</w:t>
            </w:r>
          </w:p>
        </w:tc>
        <w:tc>
          <w:tcPr>
            <w:tcW w:w="559"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94,9</w:t>
            </w:r>
          </w:p>
        </w:tc>
        <w:tc>
          <w:tcPr>
            <w:tcW w:w="595"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95,1</w:t>
            </w:r>
          </w:p>
        </w:tc>
        <w:tc>
          <w:tcPr>
            <w:tcW w:w="526"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95,0</w:t>
            </w:r>
          </w:p>
        </w:tc>
      </w:tr>
      <w:tr w:rsidR="009A4CE6" w:rsidRPr="00C62E68" w:rsidTr="00950683">
        <w:trPr>
          <w:trHeight w:val="225"/>
          <w:jc w:val="center"/>
        </w:trPr>
        <w:tc>
          <w:tcPr>
            <w:tcW w:w="943" w:type="pct"/>
            <w:vAlign w:val="center"/>
          </w:tcPr>
          <w:p w:rsidR="009A4CE6" w:rsidRPr="00C62E68" w:rsidRDefault="009A4CE6" w:rsidP="00D03A4F">
            <w:pPr>
              <w:tabs>
                <w:tab w:val="left" w:leader="dot" w:pos="5840"/>
              </w:tabs>
              <w:snapToGrid w:val="0"/>
              <w:spacing w:after="0" w:line="240" w:lineRule="auto"/>
              <w:ind w:left="170"/>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имеющих доступ к улучшенным санитарно-техническим средствам</w:t>
            </w:r>
          </w:p>
        </w:tc>
        <w:tc>
          <w:tcPr>
            <w:tcW w:w="633"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72,5</w:t>
            </w:r>
          </w:p>
        </w:tc>
        <w:tc>
          <w:tcPr>
            <w:tcW w:w="651"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88,5</w:t>
            </w:r>
          </w:p>
        </w:tc>
        <w:tc>
          <w:tcPr>
            <w:tcW w:w="594" w:type="pct"/>
            <w:gridSpan w:val="2"/>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33,1</w:t>
            </w:r>
          </w:p>
        </w:tc>
        <w:tc>
          <w:tcPr>
            <w:tcW w:w="499"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73,9</w:t>
            </w:r>
          </w:p>
        </w:tc>
        <w:tc>
          <w:tcPr>
            <w:tcW w:w="559"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74,5</w:t>
            </w:r>
          </w:p>
        </w:tc>
        <w:tc>
          <w:tcPr>
            <w:tcW w:w="595"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71,3</w:t>
            </w:r>
          </w:p>
        </w:tc>
        <w:tc>
          <w:tcPr>
            <w:tcW w:w="526"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71,9</w:t>
            </w:r>
          </w:p>
        </w:tc>
      </w:tr>
      <w:tr w:rsidR="009A4CE6" w:rsidRPr="00C62E68" w:rsidTr="00950683">
        <w:trPr>
          <w:trHeight w:val="225"/>
          <w:jc w:val="center"/>
        </w:trPr>
        <w:tc>
          <w:tcPr>
            <w:tcW w:w="943" w:type="pct"/>
            <w:vAlign w:val="center"/>
          </w:tcPr>
          <w:p w:rsidR="009A4CE6" w:rsidRPr="00C62E68" w:rsidRDefault="009A4CE6" w:rsidP="00D03A4F">
            <w:pPr>
              <w:tabs>
                <w:tab w:val="left" w:leader="dot" w:pos="5840"/>
              </w:tabs>
              <w:snapToGrid w:val="0"/>
              <w:spacing w:after="0" w:line="240" w:lineRule="auto"/>
              <w:ind w:left="170"/>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испытывающих значительную стесненность при проживании в своем жилом помещении</w:t>
            </w:r>
          </w:p>
        </w:tc>
        <w:tc>
          <w:tcPr>
            <w:tcW w:w="633"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16,2</w:t>
            </w:r>
          </w:p>
        </w:tc>
        <w:tc>
          <w:tcPr>
            <w:tcW w:w="654" w:type="pct"/>
            <w:gridSpan w:val="2"/>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17,5</w:t>
            </w:r>
          </w:p>
        </w:tc>
        <w:tc>
          <w:tcPr>
            <w:tcW w:w="591"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13,0</w:t>
            </w:r>
          </w:p>
        </w:tc>
        <w:tc>
          <w:tcPr>
            <w:tcW w:w="499"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17,6</w:t>
            </w:r>
          </w:p>
        </w:tc>
        <w:tc>
          <w:tcPr>
            <w:tcW w:w="559"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16,6</w:t>
            </w:r>
          </w:p>
        </w:tc>
        <w:tc>
          <w:tcPr>
            <w:tcW w:w="595"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16,0</w:t>
            </w:r>
          </w:p>
        </w:tc>
        <w:tc>
          <w:tcPr>
            <w:tcW w:w="526"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14,6</w:t>
            </w:r>
          </w:p>
        </w:tc>
      </w:tr>
      <w:tr w:rsidR="00D03A4F" w:rsidRPr="00C62E68" w:rsidTr="00950683">
        <w:trPr>
          <w:trHeight w:val="225"/>
          <w:jc w:val="center"/>
        </w:trPr>
        <w:tc>
          <w:tcPr>
            <w:tcW w:w="5000" w:type="pct"/>
            <w:gridSpan w:val="9"/>
            <w:vAlign w:val="center"/>
          </w:tcPr>
          <w:p w:rsidR="00D03A4F" w:rsidRPr="00C62E68" w:rsidRDefault="00D03A4F" w:rsidP="00D03A4F">
            <w:pPr>
              <w:tabs>
                <w:tab w:val="left" w:pos="10206"/>
              </w:tabs>
              <w:spacing w:before="120" w:after="120" w:line="240" w:lineRule="auto"/>
              <w:ind w:right="-142"/>
              <w:jc w:val="center"/>
              <w:rPr>
                <w:rFonts w:ascii="Times New Roman" w:eastAsia="Times New Roman" w:hAnsi="Times New Roman" w:cs="Times New Roman"/>
                <w:lang w:eastAsia="ru-RU"/>
              </w:rPr>
            </w:pPr>
            <w:r w:rsidRPr="00C62E68">
              <w:rPr>
                <w:rFonts w:ascii="Times New Roman" w:eastAsia="Times New Roman" w:hAnsi="Times New Roman" w:cs="Times New Roman"/>
                <w:b/>
                <w:lang w:eastAsia="ru-RU"/>
              </w:rPr>
              <w:t>2018 г.</w:t>
            </w:r>
          </w:p>
        </w:tc>
      </w:tr>
      <w:tr w:rsidR="009A4CE6" w:rsidRPr="00C62E68" w:rsidTr="00950683">
        <w:trPr>
          <w:trHeight w:val="225"/>
          <w:jc w:val="center"/>
        </w:trPr>
        <w:tc>
          <w:tcPr>
            <w:tcW w:w="943" w:type="pct"/>
            <w:vAlign w:val="center"/>
          </w:tcPr>
          <w:p w:rsidR="009A4CE6" w:rsidRPr="00C62E68" w:rsidRDefault="009A4CE6" w:rsidP="00D03A4F">
            <w:pPr>
              <w:tabs>
                <w:tab w:val="left" w:leader="dot" w:pos="5840"/>
              </w:tabs>
              <w:snapToGrid w:val="0"/>
              <w:spacing w:after="0" w:line="240" w:lineRule="auto"/>
              <w:ind w:right="-57"/>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 xml:space="preserve">Дети в возрасте до 18 лет – всего </w:t>
            </w:r>
          </w:p>
        </w:tc>
        <w:tc>
          <w:tcPr>
            <w:tcW w:w="633"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100</w:t>
            </w:r>
          </w:p>
        </w:tc>
        <w:tc>
          <w:tcPr>
            <w:tcW w:w="654" w:type="pct"/>
            <w:gridSpan w:val="2"/>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100</w:t>
            </w:r>
          </w:p>
        </w:tc>
        <w:tc>
          <w:tcPr>
            <w:tcW w:w="591"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100</w:t>
            </w:r>
          </w:p>
        </w:tc>
        <w:tc>
          <w:tcPr>
            <w:tcW w:w="499"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100</w:t>
            </w:r>
          </w:p>
        </w:tc>
        <w:tc>
          <w:tcPr>
            <w:tcW w:w="559"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100</w:t>
            </w:r>
          </w:p>
        </w:tc>
        <w:tc>
          <w:tcPr>
            <w:tcW w:w="595"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100</w:t>
            </w:r>
          </w:p>
        </w:tc>
        <w:tc>
          <w:tcPr>
            <w:tcW w:w="526"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100</w:t>
            </w:r>
          </w:p>
        </w:tc>
      </w:tr>
      <w:tr w:rsidR="009A4CE6" w:rsidRPr="00C62E68" w:rsidTr="00950683">
        <w:trPr>
          <w:trHeight w:val="225"/>
          <w:jc w:val="center"/>
        </w:trPr>
        <w:tc>
          <w:tcPr>
            <w:tcW w:w="943" w:type="pct"/>
            <w:vAlign w:val="center"/>
          </w:tcPr>
          <w:p w:rsidR="009A4CE6" w:rsidRPr="00C62E68" w:rsidRDefault="009A4CE6" w:rsidP="00D03A4F">
            <w:pPr>
              <w:tabs>
                <w:tab w:val="left" w:leader="dot" w:pos="5840"/>
              </w:tabs>
              <w:snapToGrid w:val="0"/>
              <w:spacing w:after="0" w:line="240" w:lineRule="auto"/>
              <w:ind w:left="170"/>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 xml:space="preserve">из них в проживающие домохозяйствах, </w:t>
            </w:r>
          </w:p>
        </w:tc>
        <w:tc>
          <w:tcPr>
            <w:tcW w:w="633"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p>
        </w:tc>
        <w:tc>
          <w:tcPr>
            <w:tcW w:w="654" w:type="pct"/>
            <w:gridSpan w:val="2"/>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p>
        </w:tc>
        <w:tc>
          <w:tcPr>
            <w:tcW w:w="591"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p>
        </w:tc>
        <w:tc>
          <w:tcPr>
            <w:tcW w:w="499"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p>
        </w:tc>
        <w:tc>
          <w:tcPr>
            <w:tcW w:w="559"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p>
        </w:tc>
        <w:tc>
          <w:tcPr>
            <w:tcW w:w="595"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p>
        </w:tc>
        <w:tc>
          <w:tcPr>
            <w:tcW w:w="526"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p>
        </w:tc>
      </w:tr>
      <w:tr w:rsidR="009A4CE6" w:rsidRPr="00C62E68" w:rsidTr="00950683">
        <w:trPr>
          <w:trHeight w:val="225"/>
          <w:jc w:val="center"/>
        </w:trPr>
        <w:tc>
          <w:tcPr>
            <w:tcW w:w="943" w:type="pct"/>
            <w:vAlign w:val="center"/>
          </w:tcPr>
          <w:p w:rsidR="009A4CE6" w:rsidRPr="00C62E68" w:rsidRDefault="009A4CE6" w:rsidP="00D03A4F">
            <w:pPr>
              <w:tabs>
                <w:tab w:val="left" w:leader="dot" w:pos="5840"/>
              </w:tabs>
              <w:snapToGrid w:val="0"/>
              <w:spacing w:after="0" w:line="240" w:lineRule="auto"/>
              <w:ind w:left="170"/>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имеющих постоянный доступ к источникам воды более высокого качества</w:t>
            </w:r>
          </w:p>
        </w:tc>
        <w:tc>
          <w:tcPr>
            <w:tcW w:w="633"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95,6</w:t>
            </w:r>
          </w:p>
        </w:tc>
        <w:tc>
          <w:tcPr>
            <w:tcW w:w="654" w:type="pct"/>
            <w:gridSpan w:val="2"/>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98,7</w:t>
            </w:r>
          </w:p>
        </w:tc>
        <w:tc>
          <w:tcPr>
            <w:tcW w:w="591"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87,6</w:t>
            </w:r>
          </w:p>
        </w:tc>
        <w:tc>
          <w:tcPr>
            <w:tcW w:w="499"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95,7</w:t>
            </w:r>
          </w:p>
        </w:tc>
        <w:tc>
          <w:tcPr>
            <w:tcW w:w="559"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95,8</w:t>
            </w:r>
          </w:p>
        </w:tc>
        <w:tc>
          <w:tcPr>
            <w:tcW w:w="595"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95,5</w:t>
            </w:r>
          </w:p>
        </w:tc>
        <w:tc>
          <w:tcPr>
            <w:tcW w:w="526"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95,3</w:t>
            </w:r>
          </w:p>
        </w:tc>
      </w:tr>
      <w:tr w:rsidR="009A4CE6" w:rsidRPr="00C62E68" w:rsidTr="00950683">
        <w:trPr>
          <w:trHeight w:val="225"/>
          <w:jc w:val="center"/>
        </w:trPr>
        <w:tc>
          <w:tcPr>
            <w:tcW w:w="943" w:type="pct"/>
            <w:vAlign w:val="center"/>
          </w:tcPr>
          <w:p w:rsidR="009A4CE6" w:rsidRPr="00C62E68" w:rsidRDefault="009A4CE6" w:rsidP="00D03A4F">
            <w:pPr>
              <w:tabs>
                <w:tab w:val="left" w:leader="dot" w:pos="5840"/>
              </w:tabs>
              <w:snapToGrid w:val="0"/>
              <w:spacing w:after="0" w:line="240" w:lineRule="auto"/>
              <w:ind w:left="170"/>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имеющих доступ к улучшенным санитарно-техническим средствам</w:t>
            </w:r>
          </w:p>
        </w:tc>
        <w:tc>
          <w:tcPr>
            <w:tcW w:w="633"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73,4</w:t>
            </w:r>
          </w:p>
        </w:tc>
        <w:tc>
          <w:tcPr>
            <w:tcW w:w="654" w:type="pct"/>
            <w:gridSpan w:val="2"/>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89,9</w:t>
            </w:r>
          </w:p>
        </w:tc>
        <w:tc>
          <w:tcPr>
            <w:tcW w:w="591"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30,8</w:t>
            </w:r>
          </w:p>
        </w:tc>
        <w:tc>
          <w:tcPr>
            <w:tcW w:w="499"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77,1</w:t>
            </w:r>
          </w:p>
        </w:tc>
        <w:tc>
          <w:tcPr>
            <w:tcW w:w="559"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75,3</w:t>
            </w:r>
          </w:p>
        </w:tc>
        <w:tc>
          <w:tcPr>
            <w:tcW w:w="595"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72,0</w:t>
            </w:r>
          </w:p>
        </w:tc>
        <w:tc>
          <w:tcPr>
            <w:tcW w:w="526"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71,3</w:t>
            </w:r>
          </w:p>
        </w:tc>
      </w:tr>
      <w:tr w:rsidR="009A4CE6" w:rsidRPr="00C62E68" w:rsidTr="00950683">
        <w:trPr>
          <w:trHeight w:val="225"/>
          <w:jc w:val="center"/>
        </w:trPr>
        <w:tc>
          <w:tcPr>
            <w:tcW w:w="943" w:type="pct"/>
            <w:vAlign w:val="center"/>
          </w:tcPr>
          <w:p w:rsidR="009A4CE6" w:rsidRPr="00C62E68" w:rsidRDefault="009A4CE6" w:rsidP="00D03A4F">
            <w:pPr>
              <w:tabs>
                <w:tab w:val="left" w:leader="dot" w:pos="5840"/>
              </w:tabs>
              <w:snapToGrid w:val="0"/>
              <w:spacing w:after="0" w:line="240" w:lineRule="auto"/>
              <w:ind w:left="170"/>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испытывающих значительную стесненность при проживании в своем жилом помещении</w:t>
            </w:r>
          </w:p>
        </w:tc>
        <w:tc>
          <w:tcPr>
            <w:tcW w:w="633"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13,6</w:t>
            </w:r>
          </w:p>
        </w:tc>
        <w:tc>
          <w:tcPr>
            <w:tcW w:w="654" w:type="pct"/>
            <w:gridSpan w:val="2"/>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14,8</w:t>
            </w:r>
          </w:p>
        </w:tc>
        <w:tc>
          <w:tcPr>
            <w:tcW w:w="591"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10,5</w:t>
            </w:r>
          </w:p>
        </w:tc>
        <w:tc>
          <w:tcPr>
            <w:tcW w:w="499"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15,3</w:t>
            </w:r>
          </w:p>
        </w:tc>
        <w:tc>
          <w:tcPr>
            <w:tcW w:w="559"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14,3</w:t>
            </w:r>
          </w:p>
        </w:tc>
        <w:tc>
          <w:tcPr>
            <w:tcW w:w="595"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13,1</w:t>
            </w:r>
          </w:p>
        </w:tc>
        <w:tc>
          <w:tcPr>
            <w:tcW w:w="526" w:type="pct"/>
            <w:vAlign w:val="bottom"/>
          </w:tcPr>
          <w:p w:rsidR="009A4CE6" w:rsidRPr="00C62E68" w:rsidRDefault="009A4CE6" w:rsidP="00D03A4F">
            <w:pPr>
              <w:spacing w:before="240" w:after="0" w:line="240" w:lineRule="auto"/>
              <w:ind w:right="-96"/>
              <w:jc w:val="center"/>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12,3</w:t>
            </w:r>
          </w:p>
        </w:tc>
      </w:tr>
      <w:tr w:rsidR="009A4CE6" w:rsidRPr="00C62E68" w:rsidTr="00950683">
        <w:trPr>
          <w:trHeight w:val="20"/>
          <w:jc w:val="center"/>
        </w:trPr>
        <w:tc>
          <w:tcPr>
            <w:tcW w:w="5000" w:type="pct"/>
            <w:gridSpan w:val="9"/>
            <w:vAlign w:val="center"/>
          </w:tcPr>
          <w:p w:rsidR="009A4CE6" w:rsidRPr="00C62E68" w:rsidRDefault="0052045E" w:rsidP="0052045E">
            <w:pPr>
              <w:tabs>
                <w:tab w:val="left" w:pos="10206"/>
              </w:tabs>
              <w:spacing w:before="120" w:after="120" w:line="240" w:lineRule="auto"/>
              <w:ind w:right="-142"/>
              <w:jc w:val="center"/>
              <w:rPr>
                <w:rFonts w:ascii="Times New Roman" w:eastAsia="Times New Roman" w:hAnsi="Times New Roman" w:cs="Times New Roman"/>
                <w:b/>
                <w:lang w:eastAsia="ru-RU"/>
              </w:rPr>
            </w:pPr>
            <w:r w:rsidRPr="00C62E68">
              <w:rPr>
                <w:rFonts w:ascii="Times New Roman" w:eastAsia="Times New Roman" w:hAnsi="Times New Roman" w:cs="Times New Roman"/>
                <w:b/>
                <w:lang w:eastAsia="ru-RU"/>
              </w:rPr>
              <w:t>2020 г.</w:t>
            </w:r>
          </w:p>
        </w:tc>
      </w:tr>
      <w:tr w:rsidR="0052045E" w:rsidRPr="00C62E68" w:rsidTr="00950683">
        <w:trPr>
          <w:trHeight w:val="225"/>
          <w:jc w:val="center"/>
        </w:trPr>
        <w:tc>
          <w:tcPr>
            <w:tcW w:w="943" w:type="pct"/>
            <w:vAlign w:val="center"/>
          </w:tcPr>
          <w:p w:rsidR="0052045E" w:rsidRPr="00C62E68" w:rsidRDefault="0052045E" w:rsidP="00B0529B">
            <w:pPr>
              <w:tabs>
                <w:tab w:val="left" w:leader="dot" w:pos="5840"/>
              </w:tabs>
              <w:snapToGrid w:val="0"/>
              <w:spacing w:after="0" w:line="240" w:lineRule="auto"/>
              <w:ind w:right="-57"/>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 xml:space="preserve">Дети в возрасте до 18 лет – всего </w:t>
            </w:r>
          </w:p>
        </w:tc>
        <w:tc>
          <w:tcPr>
            <w:tcW w:w="633" w:type="pct"/>
            <w:vAlign w:val="bottom"/>
          </w:tcPr>
          <w:p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100</w:t>
            </w:r>
          </w:p>
        </w:tc>
        <w:tc>
          <w:tcPr>
            <w:tcW w:w="654" w:type="pct"/>
            <w:gridSpan w:val="2"/>
            <w:vAlign w:val="bottom"/>
          </w:tcPr>
          <w:p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100</w:t>
            </w:r>
          </w:p>
        </w:tc>
        <w:tc>
          <w:tcPr>
            <w:tcW w:w="591" w:type="pct"/>
            <w:vAlign w:val="bottom"/>
          </w:tcPr>
          <w:p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100</w:t>
            </w:r>
          </w:p>
        </w:tc>
        <w:tc>
          <w:tcPr>
            <w:tcW w:w="499" w:type="pct"/>
            <w:vAlign w:val="bottom"/>
          </w:tcPr>
          <w:p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100</w:t>
            </w:r>
          </w:p>
        </w:tc>
        <w:tc>
          <w:tcPr>
            <w:tcW w:w="559" w:type="pct"/>
            <w:vAlign w:val="bottom"/>
          </w:tcPr>
          <w:p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100</w:t>
            </w:r>
          </w:p>
        </w:tc>
        <w:tc>
          <w:tcPr>
            <w:tcW w:w="595" w:type="pct"/>
            <w:vAlign w:val="bottom"/>
          </w:tcPr>
          <w:p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100</w:t>
            </w:r>
          </w:p>
        </w:tc>
        <w:tc>
          <w:tcPr>
            <w:tcW w:w="526" w:type="pct"/>
            <w:vAlign w:val="bottom"/>
          </w:tcPr>
          <w:p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100</w:t>
            </w:r>
          </w:p>
        </w:tc>
      </w:tr>
      <w:tr w:rsidR="0052045E" w:rsidRPr="00C62E68" w:rsidTr="00950683">
        <w:trPr>
          <w:trHeight w:val="225"/>
          <w:jc w:val="center"/>
        </w:trPr>
        <w:tc>
          <w:tcPr>
            <w:tcW w:w="943" w:type="pct"/>
            <w:vAlign w:val="center"/>
          </w:tcPr>
          <w:p w:rsidR="0052045E" w:rsidRPr="00C62E68" w:rsidRDefault="0052045E" w:rsidP="00B0529B">
            <w:pPr>
              <w:tabs>
                <w:tab w:val="left" w:leader="dot" w:pos="5840"/>
              </w:tabs>
              <w:snapToGrid w:val="0"/>
              <w:spacing w:after="0" w:line="240" w:lineRule="auto"/>
              <w:ind w:left="170"/>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 xml:space="preserve">из них в проживающие домохозяйствах, </w:t>
            </w:r>
          </w:p>
        </w:tc>
        <w:tc>
          <w:tcPr>
            <w:tcW w:w="633" w:type="pct"/>
            <w:vAlign w:val="bottom"/>
          </w:tcPr>
          <w:p w:rsidR="0052045E" w:rsidRPr="00C62E68" w:rsidRDefault="0052045E" w:rsidP="00B0529B">
            <w:pPr>
              <w:spacing w:after="0" w:line="240" w:lineRule="auto"/>
              <w:ind w:right="-96"/>
              <w:jc w:val="center"/>
              <w:rPr>
                <w:rFonts w:ascii="Times New Roman" w:hAnsi="Times New Roman"/>
              </w:rPr>
            </w:pPr>
          </w:p>
        </w:tc>
        <w:tc>
          <w:tcPr>
            <w:tcW w:w="654" w:type="pct"/>
            <w:gridSpan w:val="2"/>
            <w:vAlign w:val="bottom"/>
          </w:tcPr>
          <w:p w:rsidR="0052045E" w:rsidRPr="00C62E68" w:rsidRDefault="0052045E" w:rsidP="00B0529B">
            <w:pPr>
              <w:spacing w:after="0" w:line="240" w:lineRule="auto"/>
              <w:ind w:right="-96"/>
              <w:jc w:val="center"/>
              <w:rPr>
                <w:rFonts w:ascii="Times New Roman" w:hAnsi="Times New Roman"/>
              </w:rPr>
            </w:pPr>
          </w:p>
        </w:tc>
        <w:tc>
          <w:tcPr>
            <w:tcW w:w="591" w:type="pct"/>
            <w:vAlign w:val="bottom"/>
          </w:tcPr>
          <w:p w:rsidR="0052045E" w:rsidRPr="00C62E68" w:rsidRDefault="0052045E" w:rsidP="00B0529B">
            <w:pPr>
              <w:spacing w:after="0" w:line="240" w:lineRule="auto"/>
              <w:ind w:right="-96"/>
              <w:jc w:val="center"/>
              <w:rPr>
                <w:rFonts w:ascii="Times New Roman" w:hAnsi="Times New Roman"/>
              </w:rPr>
            </w:pPr>
          </w:p>
        </w:tc>
        <w:tc>
          <w:tcPr>
            <w:tcW w:w="499" w:type="pct"/>
            <w:vAlign w:val="bottom"/>
          </w:tcPr>
          <w:p w:rsidR="0052045E" w:rsidRPr="00C62E68" w:rsidRDefault="0052045E" w:rsidP="00B0529B">
            <w:pPr>
              <w:spacing w:after="0" w:line="240" w:lineRule="auto"/>
              <w:ind w:right="-96"/>
              <w:jc w:val="center"/>
              <w:rPr>
                <w:rFonts w:ascii="Times New Roman" w:hAnsi="Times New Roman"/>
              </w:rPr>
            </w:pPr>
          </w:p>
        </w:tc>
        <w:tc>
          <w:tcPr>
            <w:tcW w:w="559" w:type="pct"/>
            <w:vAlign w:val="bottom"/>
          </w:tcPr>
          <w:p w:rsidR="0052045E" w:rsidRPr="00C62E68" w:rsidRDefault="0052045E" w:rsidP="00B0529B">
            <w:pPr>
              <w:spacing w:after="0" w:line="240" w:lineRule="auto"/>
              <w:ind w:right="-96"/>
              <w:jc w:val="center"/>
              <w:rPr>
                <w:rFonts w:ascii="Times New Roman" w:hAnsi="Times New Roman"/>
              </w:rPr>
            </w:pPr>
          </w:p>
        </w:tc>
        <w:tc>
          <w:tcPr>
            <w:tcW w:w="595" w:type="pct"/>
            <w:vAlign w:val="bottom"/>
          </w:tcPr>
          <w:p w:rsidR="0052045E" w:rsidRPr="00C62E68" w:rsidRDefault="0052045E" w:rsidP="00B0529B">
            <w:pPr>
              <w:spacing w:after="0" w:line="240" w:lineRule="auto"/>
              <w:ind w:right="-96"/>
              <w:jc w:val="center"/>
              <w:rPr>
                <w:rFonts w:ascii="Times New Roman" w:hAnsi="Times New Roman"/>
              </w:rPr>
            </w:pPr>
          </w:p>
        </w:tc>
        <w:tc>
          <w:tcPr>
            <w:tcW w:w="526" w:type="pct"/>
            <w:vAlign w:val="bottom"/>
          </w:tcPr>
          <w:p w:rsidR="0052045E" w:rsidRPr="00C62E68" w:rsidRDefault="0052045E" w:rsidP="00B0529B">
            <w:pPr>
              <w:spacing w:after="0" w:line="240" w:lineRule="auto"/>
              <w:ind w:right="-96"/>
              <w:jc w:val="center"/>
              <w:rPr>
                <w:rFonts w:ascii="Times New Roman" w:hAnsi="Times New Roman"/>
              </w:rPr>
            </w:pPr>
          </w:p>
        </w:tc>
      </w:tr>
      <w:tr w:rsidR="0052045E" w:rsidRPr="00C62E68" w:rsidTr="00950683">
        <w:trPr>
          <w:trHeight w:val="225"/>
          <w:jc w:val="center"/>
        </w:trPr>
        <w:tc>
          <w:tcPr>
            <w:tcW w:w="943" w:type="pct"/>
            <w:vAlign w:val="center"/>
          </w:tcPr>
          <w:p w:rsidR="0052045E" w:rsidRPr="00C62E68" w:rsidRDefault="0052045E" w:rsidP="00B0529B">
            <w:pPr>
              <w:tabs>
                <w:tab w:val="left" w:leader="dot" w:pos="5840"/>
              </w:tabs>
              <w:snapToGrid w:val="0"/>
              <w:spacing w:after="0" w:line="240" w:lineRule="auto"/>
              <w:ind w:left="170"/>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имеющих постоянный доступ к источникам воды более высокого качества</w:t>
            </w:r>
          </w:p>
        </w:tc>
        <w:tc>
          <w:tcPr>
            <w:tcW w:w="633" w:type="pct"/>
            <w:vAlign w:val="bottom"/>
          </w:tcPr>
          <w:p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96,3</w:t>
            </w:r>
          </w:p>
        </w:tc>
        <w:tc>
          <w:tcPr>
            <w:tcW w:w="654" w:type="pct"/>
            <w:gridSpan w:val="2"/>
            <w:vAlign w:val="bottom"/>
          </w:tcPr>
          <w:p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98,8</w:t>
            </w:r>
          </w:p>
        </w:tc>
        <w:tc>
          <w:tcPr>
            <w:tcW w:w="591" w:type="pct"/>
            <w:vAlign w:val="bottom"/>
          </w:tcPr>
          <w:p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89,8</w:t>
            </w:r>
          </w:p>
        </w:tc>
        <w:tc>
          <w:tcPr>
            <w:tcW w:w="499" w:type="pct"/>
            <w:vAlign w:val="bottom"/>
          </w:tcPr>
          <w:p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96,4</w:t>
            </w:r>
          </w:p>
        </w:tc>
        <w:tc>
          <w:tcPr>
            <w:tcW w:w="559" w:type="pct"/>
            <w:vAlign w:val="bottom"/>
          </w:tcPr>
          <w:p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96,4</w:t>
            </w:r>
          </w:p>
        </w:tc>
        <w:tc>
          <w:tcPr>
            <w:tcW w:w="595" w:type="pct"/>
            <w:vAlign w:val="bottom"/>
          </w:tcPr>
          <w:p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96,3</w:t>
            </w:r>
          </w:p>
        </w:tc>
        <w:tc>
          <w:tcPr>
            <w:tcW w:w="526" w:type="pct"/>
            <w:vAlign w:val="bottom"/>
          </w:tcPr>
          <w:p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96,5</w:t>
            </w:r>
          </w:p>
        </w:tc>
      </w:tr>
      <w:tr w:rsidR="0052045E" w:rsidRPr="00C62E68" w:rsidTr="00950683">
        <w:trPr>
          <w:trHeight w:val="225"/>
          <w:jc w:val="center"/>
        </w:trPr>
        <w:tc>
          <w:tcPr>
            <w:tcW w:w="943" w:type="pct"/>
            <w:vAlign w:val="center"/>
          </w:tcPr>
          <w:p w:rsidR="0052045E" w:rsidRPr="00C62E68" w:rsidRDefault="0052045E" w:rsidP="00B0529B">
            <w:pPr>
              <w:tabs>
                <w:tab w:val="left" w:leader="dot" w:pos="5840"/>
              </w:tabs>
              <w:snapToGrid w:val="0"/>
              <w:spacing w:after="0" w:line="240" w:lineRule="auto"/>
              <w:ind w:left="170"/>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имеющих доступ к улучшенным санитарно-техническим средствам</w:t>
            </w:r>
          </w:p>
        </w:tc>
        <w:tc>
          <w:tcPr>
            <w:tcW w:w="633" w:type="pct"/>
            <w:vAlign w:val="bottom"/>
          </w:tcPr>
          <w:p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74,0</w:t>
            </w:r>
          </w:p>
        </w:tc>
        <w:tc>
          <w:tcPr>
            <w:tcW w:w="654" w:type="pct"/>
            <w:gridSpan w:val="2"/>
            <w:vAlign w:val="bottom"/>
          </w:tcPr>
          <w:p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88,8</w:t>
            </w:r>
          </w:p>
        </w:tc>
        <w:tc>
          <w:tcPr>
            <w:tcW w:w="591" w:type="pct"/>
            <w:vAlign w:val="bottom"/>
          </w:tcPr>
          <w:p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34,1</w:t>
            </w:r>
          </w:p>
        </w:tc>
        <w:tc>
          <w:tcPr>
            <w:tcW w:w="499" w:type="pct"/>
            <w:vAlign w:val="bottom"/>
          </w:tcPr>
          <w:p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77,3</w:t>
            </w:r>
          </w:p>
        </w:tc>
        <w:tc>
          <w:tcPr>
            <w:tcW w:w="559" w:type="pct"/>
            <w:vAlign w:val="bottom"/>
          </w:tcPr>
          <w:p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75,8</w:t>
            </w:r>
          </w:p>
        </w:tc>
        <w:tc>
          <w:tcPr>
            <w:tcW w:w="595" w:type="pct"/>
            <w:vAlign w:val="bottom"/>
          </w:tcPr>
          <w:p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72,7</w:t>
            </w:r>
          </w:p>
        </w:tc>
        <w:tc>
          <w:tcPr>
            <w:tcW w:w="526" w:type="pct"/>
            <w:vAlign w:val="bottom"/>
          </w:tcPr>
          <w:p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72,8</w:t>
            </w:r>
          </w:p>
        </w:tc>
      </w:tr>
      <w:tr w:rsidR="0052045E" w:rsidRPr="00BD5A90" w:rsidTr="00950683">
        <w:trPr>
          <w:trHeight w:val="225"/>
          <w:jc w:val="center"/>
        </w:trPr>
        <w:tc>
          <w:tcPr>
            <w:tcW w:w="943" w:type="pct"/>
            <w:vAlign w:val="center"/>
          </w:tcPr>
          <w:p w:rsidR="0052045E" w:rsidRPr="00C62E68" w:rsidRDefault="0052045E" w:rsidP="00B0529B">
            <w:pPr>
              <w:tabs>
                <w:tab w:val="left" w:leader="dot" w:pos="5840"/>
              </w:tabs>
              <w:snapToGrid w:val="0"/>
              <w:spacing w:after="0" w:line="240" w:lineRule="auto"/>
              <w:ind w:left="170"/>
              <w:rPr>
                <w:rFonts w:ascii="Times New Roman" w:eastAsia="Times New Roman" w:hAnsi="Times New Roman" w:cs="Times New Roman"/>
                <w:lang w:eastAsia="ru-RU"/>
              </w:rPr>
            </w:pPr>
            <w:r w:rsidRPr="00C62E68">
              <w:rPr>
                <w:rFonts w:ascii="Times New Roman" w:eastAsia="Times New Roman" w:hAnsi="Times New Roman" w:cs="Times New Roman"/>
                <w:lang w:eastAsia="ru-RU"/>
              </w:rPr>
              <w:t>испытывающих значительную стесненность при проживании в своем жилом помещении</w:t>
            </w:r>
          </w:p>
        </w:tc>
        <w:tc>
          <w:tcPr>
            <w:tcW w:w="633" w:type="pct"/>
            <w:vAlign w:val="bottom"/>
          </w:tcPr>
          <w:p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10,1</w:t>
            </w:r>
          </w:p>
        </w:tc>
        <w:tc>
          <w:tcPr>
            <w:tcW w:w="654" w:type="pct"/>
            <w:gridSpan w:val="2"/>
            <w:vAlign w:val="bottom"/>
          </w:tcPr>
          <w:p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10,2</w:t>
            </w:r>
          </w:p>
        </w:tc>
        <w:tc>
          <w:tcPr>
            <w:tcW w:w="591" w:type="pct"/>
            <w:vAlign w:val="bottom"/>
          </w:tcPr>
          <w:p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9,7</w:t>
            </w:r>
          </w:p>
        </w:tc>
        <w:tc>
          <w:tcPr>
            <w:tcW w:w="499" w:type="pct"/>
            <w:vAlign w:val="bottom"/>
          </w:tcPr>
          <w:p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11,9</w:t>
            </w:r>
          </w:p>
        </w:tc>
        <w:tc>
          <w:tcPr>
            <w:tcW w:w="559" w:type="pct"/>
            <w:vAlign w:val="bottom"/>
          </w:tcPr>
          <w:p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10,5</w:t>
            </w:r>
          </w:p>
        </w:tc>
        <w:tc>
          <w:tcPr>
            <w:tcW w:w="595" w:type="pct"/>
            <w:vAlign w:val="bottom"/>
          </w:tcPr>
          <w:p w:rsidR="0052045E" w:rsidRPr="00C62E68" w:rsidRDefault="0052045E" w:rsidP="00B0529B">
            <w:pPr>
              <w:spacing w:after="0" w:line="240" w:lineRule="auto"/>
              <w:ind w:right="-96"/>
              <w:jc w:val="center"/>
              <w:rPr>
                <w:rFonts w:ascii="Times New Roman" w:hAnsi="Times New Roman"/>
              </w:rPr>
            </w:pPr>
            <w:r w:rsidRPr="00C62E68">
              <w:rPr>
                <w:rFonts w:ascii="Times New Roman" w:hAnsi="Times New Roman"/>
              </w:rPr>
              <w:t>9,8</w:t>
            </w:r>
          </w:p>
        </w:tc>
        <w:tc>
          <w:tcPr>
            <w:tcW w:w="526" w:type="pct"/>
            <w:vAlign w:val="bottom"/>
          </w:tcPr>
          <w:p w:rsidR="0052045E" w:rsidRPr="0052045E" w:rsidRDefault="0052045E" w:rsidP="00B0529B">
            <w:pPr>
              <w:spacing w:after="0" w:line="240" w:lineRule="auto"/>
              <w:ind w:right="-96"/>
              <w:jc w:val="center"/>
              <w:rPr>
                <w:rFonts w:ascii="Times New Roman" w:hAnsi="Times New Roman"/>
              </w:rPr>
            </w:pPr>
            <w:r w:rsidRPr="00C62E68">
              <w:rPr>
                <w:rFonts w:ascii="Times New Roman" w:hAnsi="Times New Roman"/>
              </w:rPr>
              <w:t>8,6</w:t>
            </w:r>
          </w:p>
        </w:tc>
      </w:tr>
    </w:tbl>
    <w:p w:rsidR="00D03A4F" w:rsidRPr="00BD5A90" w:rsidRDefault="00D03A4F" w:rsidP="00D03A4F">
      <w:pPr>
        <w:spacing w:after="0" w:line="240" w:lineRule="auto"/>
        <w:rPr>
          <w:rFonts w:ascii="Times New Roman" w:eastAsia="Times New Roman" w:hAnsi="Times New Roman" w:cs="Times New Roman"/>
          <w:sz w:val="26"/>
          <w:szCs w:val="26"/>
          <w:highlight w:val="yellow"/>
          <w:lang w:eastAsia="ru-RU"/>
        </w:rPr>
      </w:pPr>
    </w:p>
    <w:p w:rsidR="00D03A4F" w:rsidRPr="000272D5" w:rsidRDefault="00D03A4F" w:rsidP="000272D5">
      <w:pPr>
        <w:spacing w:after="0" w:line="240" w:lineRule="auto"/>
        <w:jc w:val="right"/>
        <w:rPr>
          <w:rFonts w:ascii="Times New Roman" w:eastAsia="Times New Roman" w:hAnsi="Times New Roman" w:cs="Times New Roman"/>
          <w:sz w:val="26"/>
          <w:szCs w:val="26"/>
          <w:lang w:eastAsia="ru-RU"/>
        </w:rPr>
      </w:pPr>
      <w:r w:rsidRPr="000272D5">
        <w:rPr>
          <w:rFonts w:ascii="Times New Roman" w:eastAsia="Times New Roman" w:hAnsi="Times New Roman" w:cs="Times New Roman"/>
          <w:sz w:val="26"/>
          <w:szCs w:val="26"/>
          <w:lang w:eastAsia="ru-RU"/>
        </w:rPr>
        <w:t>Таблица 6</w:t>
      </w:r>
      <w:r w:rsidR="00BF045B">
        <w:rPr>
          <w:rFonts w:ascii="Times New Roman" w:eastAsia="Times New Roman" w:hAnsi="Times New Roman" w:cs="Times New Roman"/>
          <w:sz w:val="26"/>
          <w:szCs w:val="26"/>
          <w:lang w:eastAsia="ru-RU"/>
        </w:rPr>
        <w:t>3</w:t>
      </w:r>
    </w:p>
    <w:p w:rsidR="00D03A4F" w:rsidRPr="000272D5"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0272D5"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0272D5">
        <w:rPr>
          <w:rFonts w:ascii="Times New Roman" w:eastAsia="Times New Roman" w:hAnsi="Times New Roman" w:cs="Times New Roman"/>
          <w:b/>
          <w:bCs/>
          <w:sz w:val="26"/>
          <w:szCs w:val="26"/>
          <w:lang w:eastAsia="ru-RU"/>
        </w:rPr>
        <w:t>Физическая активность и состояние здоровья детей в возрасте до 18 лет</w:t>
      </w:r>
    </w:p>
    <w:p w:rsidR="00D03A4F" w:rsidRPr="000272D5" w:rsidRDefault="00D03A4F" w:rsidP="00D03A4F">
      <w:pPr>
        <w:spacing w:after="0" w:line="240" w:lineRule="auto"/>
        <w:ind w:left="567" w:right="141"/>
        <w:jc w:val="center"/>
        <w:rPr>
          <w:rFonts w:ascii="Times New Roman" w:eastAsia="Times New Roman" w:hAnsi="Times New Roman" w:cs="Times New Roman"/>
          <w:bCs/>
          <w:sz w:val="24"/>
          <w:szCs w:val="24"/>
          <w:lang w:eastAsia="ru-RU"/>
        </w:rPr>
      </w:pPr>
      <w:r w:rsidRPr="000272D5">
        <w:rPr>
          <w:rFonts w:ascii="Times New Roman" w:eastAsia="Times New Roman" w:hAnsi="Times New Roman" w:cs="Times New Roman"/>
          <w:bCs/>
          <w:sz w:val="24"/>
          <w:szCs w:val="24"/>
          <w:lang w:eastAsia="ru-RU"/>
        </w:rPr>
        <w:t>(по данным Комплексного наблюдения условий жизни населения; в процентах)</w:t>
      </w:r>
    </w:p>
    <w:p w:rsidR="00D03A4F" w:rsidRPr="000272D5" w:rsidRDefault="00D03A4F" w:rsidP="00D03A4F">
      <w:pPr>
        <w:spacing w:after="0" w:line="240" w:lineRule="auto"/>
        <w:jc w:val="right"/>
        <w:rPr>
          <w:rFonts w:ascii="Times New Roman" w:eastAsia="Times New Roman" w:hAnsi="Times New Roman" w:cs="Times New Roman"/>
          <w:sz w:val="26"/>
          <w:szCs w:val="26"/>
          <w:lang w:eastAsia="ru-RU"/>
        </w:rP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990"/>
        <w:gridCol w:w="1332"/>
        <w:gridCol w:w="8"/>
        <w:gridCol w:w="1109"/>
        <w:gridCol w:w="6"/>
        <w:gridCol w:w="1103"/>
        <w:gridCol w:w="6"/>
        <w:gridCol w:w="957"/>
        <w:gridCol w:w="6"/>
        <w:gridCol w:w="970"/>
        <w:gridCol w:w="945"/>
        <w:gridCol w:w="841"/>
      </w:tblGrid>
      <w:tr w:rsidR="00D03A4F" w:rsidRPr="000272D5" w:rsidTr="000272D5">
        <w:trPr>
          <w:trHeight w:val="225"/>
          <w:tblHeader/>
          <w:jc w:val="center"/>
        </w:trPr>
        <w:tc>
          <w:tcPr>
            <w:tcW w:w="956" w:type="pct"/>
            <w:vMerge w:val="restart"/>
          </w:tcPr>
          <w:p w:rsidR="00D03A4F" w:rsidRPr="000272D5" w:rsidRDefault="00D03A4F" w:rsidP="00D03A4F">
            <w:pPr>
              <w:spacing w:after="0" w:line="240" w:lineRule="auto"/>
              <w:jc w:val="center"/>
              <w:rPr>
                <w:rFonts w:ascii="Times New Roman" w:eastAsia="Times New Roman" w:hAnsi="Times New Roman" w:cs="Times New Roman"/>
                <w:i/>
                <w:sz w:val="16"/>
                <w:szCs w:val="16"/>
                <w:lang w:eastAsia="ru-RU"/>
              </w:rPr>
            </w:pPr>
          </w:p>
        </w:tc>
        <w:tc>
          <w:tcPr>
            <w:tcW w:w="484" w:type="pct"/>
            <w:vMerge w:val="restart"/>
          </w:tcPr>
          <w:p w:rsidR="00D03A4F" w:rsidRPr="000272D5" w:rsidRDefault="00D03A4F" w:rsidP="00D03A4F">
            <w:pPr>
              <w:spacing w:after="0" w:line="240" w:lineRule="auto"/>
              <w:jc w:val="center"/>
              <w:rPr>
                <w:rFonts w:ascii="Times New Roman" w:eastAsia="Times New Roman" w:hAnsi="Times New Roman" w:cs="Times New Roman"/>
                <w:i/>
                <w:sz w:val="19"/>
                <w:szCs w:val="19"/>
                <w:lang w:eastAsia="ru-RU"/>
              </w:rPr>
            </w:pPr>
            <w:r w:rsidRPr="000272D5">
              <w:rPr>
                <w:rFonts w:ascii="Times New Roman" w:eastAsia="Times New Roman" w:hAnsi="Times New Roman" w:cs="Times New Roman"/>
                <w:i/>
                <w:sz w:val="19"/>
                <w:szCs w:val="19"/>
                <w:lang w:eastAsia="ru-RU"/>
              </w:rPr>
              <w:t>Все респон-денты</w:t>
            </w:r>
          </w:p>
        </w:tc>
        <w:tc>
          <w:tcPr>
            <w:tcW w:w="1199" w:type="pct"/>
            <w:gridSpan w:val="4"/>
          </w:tcPr>
          <w:p w:rsidR="00D03A4F" w:rsidRPr="000272D5" w:rsidRDefault="00D03A4F" w:rsidP="00D03A4F">
            <w:pPr>
              <w:spacing w:after="0" w:line="240" w:lineRule="auto"/>
              <w:jc w:val="center"/>
              <w:rPr>
                <w:rFonts w:ascii="Times New Roman" w:eastAsia="Times New Roman" w:hAnsi="Times New Roman" w:cs="Times New Roman"/>
                <w:i/>
                <w:sz w:val="19"/>
                <w:szCs w:val="19"/>
                <w:lang w:eastAsia="ru-RU"/>
              </w:rPr>
            </w:pPr>
            <w:r w:rsidRPr="000272D5">
              <w:rPr>
                <w:rFonts w:ascii="Times New Roman" w:eastAsia="Times New Roman" w:hAnsi="Times New Roman" w:cs="Times New Roman"/>
                <w:i/>
                <w:sz w:val="19"/>
                <w:szCs w:val="19"/>
                <w:lang w:eastAsia="ru-RU"/>
              </w:rPr>
              <w:t>в том числе проживают</w:t>
            </w:r>
          </w:p>
        </w:tc>
        <w:tc>
          <w:tcPr>
            <w:tcW w:w="2360" w:type="pct"/>
            <w:gridSpan w:val="7"/>
          </w:tcPr>
          <w:p w:rsidR="00D03A4F" w:rsidRPr="000272D5" w:rsidRDefault="00D03A4F" w:rsidP="00D03A4F">
            <w:pPr>
              <w:spacing w:after="0" w:line="240" w:lineRule="auto"/>
              <w:jc w:val="center"/>
              <w:rPr>
                <w:rFonts w:ascii="Times New Roman" w:eastAsia="Times New Roman" w:hAnsi="Times New Roman" w:cs="Times New Roman"/>
                <w:i/>
                <w:sz w:val="19"/>
                <w:szCs w:val="19"/>
                <w:lang w:eastAsia="ru-RU"/>
              </w:rPr>
            </w:pPr>
            <w:r w:rsidRPr="000272D5">
              <w:rPr>
                <w:rFonts w:ascii="Times New Roman" w:eastAsia="Times New Roman" w:hAnsi="Times New Roman" w:cs="Times New Roman"/>
                <w:i/>
                <w:sz w:val="19"/>
                <w:szCs w:val="19"/>
                <w:lang w:eastAsia="ru-RU"/>
              </w:rPr>
              <w:t>в том числе в возрасте, лет</w:t>
            </w:r>
          </w:p>
        </w:tc>
      </w:tr>
      <w:tr w:rsidR="000272D5" w:rsidRPr="000272D5" w:rsidTr="000272D5">
        <w:trPr>
          <w:trHeight w:val="939"/>
          <w:tblHeader/>
          <w:jc w:val="center"/>
        </w:trPr>
        <w:tc>
          <w:tcPr>
            <w:tcW w:w="956" w:type="pct"/>
            <w:vMerge/>
          </w:tcPr>
          <w:p w:rsidR="000D1F1E" w:rsidRPr="000272D5" w:rsidRDefault="000D1F1E" w:rsidP="00D03A4F">
            <w:pPr>
              <w:spacing w:after="0" w:line="240" w:lineRule="auto"/>
              <w:jc w:val="center"/>
              <w:rPr>
                <w:rFonts w:ascii="Times New Roman" w:eastAsia="Times New Roman" w:hAnsi="Times New Roman" w:cs="Times New Roman"/>
                <w:i/>
                <w:sz w:val="16"/>
                <w:szCs w:val="16"/>
                <w:lang w:eastAsia="ru-RU"/>
              </w:rPr>
            </w:pPr>
          </w:p>
        </w:tc>
        <w:tc>
          <w:tcPr>
            <w:tcW w:w="484" w:type="pct"/>
            <w:vMerge/>
          </w:tcPr>
          <w:p w:rsidR="000D1F1E" w:rsidRPr="000272D5" w:rsidRDefault="000D1F1E" w:rsidP="00D03A4F">
            <w:pPr>
              <w:spacing w:after="0" w:line="240" w:lineRule="auto"/>
              <w:jc w:val="center"/>
              <w:rPr>
                <w:rFonts w:ascii="Times New Roman" w:eastAsia="Times New Roman" w:hAnsi="Times New Roman" w:cs="Times New Roman"/>
                <w:i/>
                <w:sz w:val="19"/>
                <w:szCs w:val="19"/>
                <w:lang w:eastAsia="ru-RU"/>
              </w:rPr>
            </w:pPr>
          </w:p>
        </w:tc>
        <w:tc>
          <w:tcPr>
            <w:tcW w:w="651" w:type="pct"/>
          </w:tcPr>
          <w:p w:rsidR="000D1F1E" w:rsidRPr="000272D5" w:rsidRDefault="00545D67" w:rsidP="000D1F1E">
            <w:pPr>
              <w:spacing w:after="0" w:line="240" w:lineRule="auto"/>
              <w:jc w:val="center"/>
              <w:rPr>
                <w:rFonts w:ascii="Times New Roman" w:eastAsia="Times New Roman" w:hAnsi="Times New Roman" w:cs="Times New Roman"/>
                <w:i/>
                <w:sz w:val="19"/>
                <w:szCs w:val="19"/>
                <w:lang w:eastAsia="ru-RU"/>
              </w:rPr>
            </w:pPr>
            <w:r>
              <w:rPr>
                <w:rFonts w:ascii="Times New Roman" w:eastAsia="Times New Roman" w:hAnsi="Times New Roman" w:cs="Times New Roman"/>
                <w:i/>
                <w:sz w:val="19"/>
                <w:szCs w:val="19"/>
                <w:lang w:eastAsia="ru-RU"/>
              </w:rPr>
              <w:t>в городских населен</w:t>
            </w:r>
            <w:r w:rsidR="000D1F1E" w:rsidRPr="000272D5">
              <w:rPr>
                <w:rFonts w:ascii="Times New Roman" w:eastAsia="Times New Roman" w:hAnsi="Times New Roman" w:cs="Times New Roman"/>
                <w:i/>
                <w:sz w:val="19"/>
                <w:szCs w:val="19"/>
                <w:lang w:eastAsia="ru-RU"/>
              </w:rPr>
              <w:t>ных пунктах</w:t>
            </w:r>
          </w:p>
        </w:tc>
        <w:tc>
          <w:tcPr>
            <w:tcW w:w="549" w:type="pct"/>
            <w:gridSpan w:val="3"/>
          </w:tcPr>
          <w:p w:rsidR="000D1F1E" w:rsidRPr="000272D5" w:rsidRDefault="000D1F1E" w:rsidP="00D03A4F">
            <w:pPr>
              <w:spacing w:after="0" w:line="240" w:lineRule="auto"/>
              <w:jc w:val="center"/>
              <w:rPr>
                <w:rFonts w:ascii="Times New Roman" w:eastAsia="Times New Roman" w:hAnsi="Times New Roman" w:cs="Times New Roman"/>
                <w:i/>
                <w:sz w:val="19"/>
                <w:szCs w:val="19"/>
                <w:lang w:eastAsia="ru-RU"/>
              </w:rPr>
            </w:pPr>
            <w:r w:rsidRPr="000272D5">
              <w:rPr>
                <w:rFonts w:ascii="Times New Roman" w:eastAsia="Times New Roman" w:hAnsi="Times New Roman" w:cs="Times New Roman"/>
                <w:i/>
                <w:sz w:val="19"/>
                <w:szCs w:val="19"/>
                <w:lang w:eastAsia="ru-RU"/>
              </w:rPr>
              <w:t>в сельских населен-ных пунктах</w:t>
            </w:r>
          </w:p>
        </w:tc>
        <w:tc>
          <w:tcPr>
            <w:tcW w:w="542" w:type="pct"/>
            <w:gridSpan w:val="2"/>
          </w:tcPr>
          <w:p w:rsidR="000D1F1E" w:rsidRPr="000272D5" w:rsidRDefault="000D1F1E" w:rsidP="00D03A4F">
            <w:pPr>
              <w:spacing w:after="0" w:line="240" w:lineRule="auto"/>
              <w:jc w:val="center"/>
              <w:rPr>
                <w:rFonts w:ascii="Times New Roman" w:eastAsia="Times New Roman" w:hAnsi="Times New Roman" w:cs="Times New Roman"/>
                <w:i/>
                <w:sz w:val="19"/>
                <w:szCs w:val="19"/>
                <w:lang w:eastAsia="ru-RU"/>
              </w:rPr>
            </w:pPr>
            <w:r w:rsidRPr="000272D5">
              <w:rPr>
                <w:rFonts w:ascii="Times New Roman" w:eastAsia="Times New Roman" w:hAnsi="Times New Roman" w:cs="Times New Roman"/>
                <w:i/>
                <w:sz w:val="19"/>
                <w:szCs w:val="19"/>
                <w:lang w:eastAsia="ru-RU"/>
              </w:rPr>
              <w:t>до 3-х</w:t>
            </w:r>
          </w:p>
        </w:tc>
        <w:tc>
          <w:tcPr>
            <w:tcW w:w="468" w:type="pct"/>
          </w:tcPr>
          <w:p w:rsidR="000D1F1E" w:rsidRPr="000272D5" w:rsidRDefault="000D1F1E" w:rsidP="00D03A4F">
            <w:pPr>
              <w:spacing w:after="0" w:line="240" w:lineRule="auto"/>
              <w:jc w:val="center"/>
              <w:rPr>
                <w:rFonts w:ascii="Times New Roman" w:eastAsia="Times New Roman" w:hAnsi="Times New Roman" w:cs="Times New Roman"/>
                <w:i/>
                <w:sz w:val="19"/>
                <w:szCs w:val="19"/>
                <w:lang w:eastAsia="ru-RU"/>
              </w:rPr>
            </w:pPr>
            <w:r w:rsidRPr="000272D5">
              <w:rPr>
                <w:rFonts w:ascii="Times New Roman" w:eastAsia="Times New Roman" w:hAnsi="Times New Roman" w:cs="Times New Roman"/>
                <w:i/>
                <w:sz w:val="19"/>
                <w:szCs w:val="19"/>
                <w:lang w:eastAsia="ru-RU"/>
              </w:rPr>
              <w:t>3 - 6</w:t>
            </w:r>
          </w:p>
        </w:tc>
        <w:tc>
          <w:tcPr>
            <w:tcW w:w="477" w:type="pct"/>
            <w:gridSpan w:val="2"/>
          </w:tcPr>
          <w:p w:rsidR="000D1F1E" w:rsidRPr="000272D5" w:rsidRDefault="000D1F1E" w:rsidP="00D03A4F">
            <w:pPr>
              <w:spacing w:after="0" w:line="240" w:lineRule="auto"/>
              <w:jc w:val="center"/>
              <w:rPr>
                <w:rFonts w:ascii="Times New Roman" w:eastAsia="Times New Roman" w:hAnsi="Times New Roman" w:cs="Times New Roman"/>
                <w:i/>
                <w:sz w:val="19"/>
                <w:szCs w:val="19"/>
                <w:lang w:eastAsia="ru-RU"/>
              </w:rPr>
            </w:pPr>
            <w:r w:rsidRPr="000272D5">
              <w:rPr>
                <w:rFonts w:ascii="Times New Roman" w:eastAsia="Times New Roman" w:hAnsi="Times New Roman" w:cs="Times New Roman"/>
                <w:i/>
                <w:sz w:val="19"/>
                <w:szCs w:val="19"/>
                <w:lang w:eastAsia="ru-RU"/>
              </w:rPr>
              <w:t>7 - 11</w:t>
            </w:r>
          </w:p>
        </w:tc>
        <w:tc>
          <w:tcPr>
            <w:tcW w:w="462" w:type="pct"/>
          </w:tcPr>
          <w:p w:rsidR="000D1F1E" w:rsidRPr="000272D5" w:rsidRDefault="000D1F1E" w:rsidP="00D03A4F">
            <w:pPr>
              <w:spacing w:after="0" w:line="240" w:lineRule="auto"/>
              <w:jc w:val="center"/>
              <w:rPr>
                <w:rFonts w:ascii="Times New Roman" w:eastAsia="Times New Roman" w:hAnsi="Times New Roman" w:cs="Times New Roman"/>
                <w:i/>
                <w:sz w:val="19"/>
                <w:szCs w:val="19"/>
                <w:lang w:eastAsia="ru-RU"/>
              </w:rPr>
            </w:pPr>
            <w:r w:rsidRPr="000272D5">
              <w:rPr>
                <w:rFonts w:ascii="Times New Roman" w:eastAsia="Times New Roman" w:hAnsi="Times New Roman" w:cs="Times New Roman"/>
                <w:i/>
                <w:sz w:val="19"/>
                <w:szCs w:val="19"/>
                <w:lang w:eastAsia="ru-RU"/>
              </w:rPr>
              <w:t>12 - 14</w:t>
            </w:r>
          </w:p>
        </w:tc>
        <w:tc>
          <w:tcPr>
            <w:tcW w:w="411" w:type="pct"/>
          </w:tcPr>
          <w:p w:rsidR="000D1F1E" w:rsidRPr="000272D5" w:rsidRDefault="000D1F1E" w:rsidP="00D03A4F">
            <w:pPr>
              <w:spacing w:after="0" w:line="240" w:lineRule="auto"/>
              <w:jc w:val="center"/>
              <w:rPr>
                <w:rFonts w:ascii="Times New Roman" w:eastAsia="Times New Roman" w:hAnsi="Times New Roman" w:cs="Times New Roman"/>
                <w:i/>
                <w:sz w:val="19"/>
                <w:szCs w:val="19"/>
                <w:lang w:eastAsia="ru-RU"/>
              </w:rPr>
            </w:pPr>
            <w:r w:rsidRPr="000272D5">
              <w:rPr>
                <w:rFonts w:ascii="Times New Roman" w:eastAsia="Times New Roman" w:hAnsi="Times New Roman" w:cs="Times New Roman"/>
                <w:i/>
                <w:sz w:val="19"/>
                <w:szCs w:val="19"/>
                <w:lang w:eastAsia="ru-RU"/>
              </w:rPr>
              <w:t>15-17</w:t>
            </w:r>
          </w:p>
        </w:tc>
      </w:tr>
      <w:tr w:rsidR="00D03A4F" w:rsidRPr="000272D5" w:rsidTr="000272D5">
        <w:trPr>
          <w:trHeight w:val="501"/>
          <w:jc w:val="center"/>
        </w:trPr>
        <w:tc>
          <w:tcPr>
            <w:tcW w:w="5000" w:type="pct"/>
            <w:gridSpan w:val="13"/>
            <w:vAlign w:val="center"/>
          </w:tcPr>
          <w:p w:rsidR="00D03A4F" w:rsidRPr="000272D5" w:rsidRDefault="00D03A4F" w:rsidP="00D03A4F">
            <w:pPr>
              <w:spacing w:after="0" w:line="240" w:lineRule="auto"/>
              <w:ind w:right="170"/>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b/>
                <w:sz w:val="19"/>
                <w:szCs w:val="19"/>
                <w:lang w:eastAsia="ru-RU"/>
              </w:rPr>
              <w:t>2016 г.</w:t>
            </w:r>
          </w:p>
        </w:tc>
      </w:tr>
      <w:tr w:rsidR="000272D5" w:rsidRPr="000272D5" w:rsidTr="000272D5">
        <w:trPr>
          <w:trHeight w:val="225"/>
          <w:jc w:val="center"/>
        </w:trPr>
        <w:tc>
          <w:tcPr>
            <w:tcW w:w="956" w:type="pct"/>
            <w:vAlign w:val="center"/>
          </w:tcPr>
          <w:p w:rsidR="000D1F1E" w:rsidRPr="000272D5" w:rsidRDefault="000D1F1E" w:rsidP="00D03A4F">
            <w:pPr>
              <w:tabs>
                <w:tab w:val="left" w:leader="dot" w:pos="5840"/>
              </w:tabs>
              <w:snapToGrid w:val="0"/>
              <w:spacing w:after="0" w:line="240" w:lineRule="auto"/>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 xml:space="preserve">Дети в возрасте до 18 лет, способные вести активный образ жизни – всего </w:t>
            </w:r>
          </w:p>
        </w:tc>
        <w:tc>
          <w:tcPr>
            <w:tcW w:w="484"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100</w:t>
            </w:r>
          </w:p>
        </w:tc>
        <w:tc>
          <w:tcPr>
            <w:tcW w:w="651" w:type="pct"/>
            <w:vAlign w:val="bottom"/>
          </w:tcPr>
          <w:p w:rsidR="000D1F1E" w:rsidRPr="000272D5" w:rsidRDefault="000D1F1E" w:rsidP="000D1F1E">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100</w:t>
            </w:r>
          </w:p>
        </w:tc>
        <w:tc>
          <w:tcPr>
            <w:tcW w:w="549" w:type="pct"/>
            <w:gridSpan w:val="3"/>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100</w:t>
            </w:r>
          </w:p>
        </w:tc>
        <w:tc>
          <w:tcPr>
            <w:tcW w:w="542" w:type="pct"/>
            <w:gridSpan w:val="2"/>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100</w:t>
            </w:r>
          </w:p>
        </w:tc>
        <w:tc>
          <w:tcPr>
            <w:tcW w:w="468"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100</w:t>
            </w:r>
          </w:p>
        </w:tc>
        <w:tc>
          <w:tcPr>
            <w:tcW w:w="477" w:type="pct"/>
            <w:gridSpan w:val="2"/>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100</w:t>
            </w:r>
          </w:p>
        </w:tc>
        <w:tc>
          <w:tcPr>
            <w:tcW w:w="462"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100</w:t>
            </w:r>
          </w:p>
        </w:tc>
        <w:tc>
          <w:tcPr>
            <w:tcW w:w="411"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100</w:t>
            </w:r>
          </w:p>
        </w:tc>
      </w:tr>
      <w:tr w:rsidR="000272D5" w:rsidRPr="000272D5" w:rsidTr="000272D5">
        <w:trPr>
          <w:trHeight w:val="225"/>
          <w:jc w:val="center"/>
        </w:trPr>
        <w:tc>
          <w:tcPr>
            <w:tcW w:w="956" w:type="pct"/>
            <w:vAlign w:val="center"/>
          </w:tcPr>
          <w:p w:rsidR="000D1F1E" w:rsidRPr="000272D5" w:rsidRDefault="000D1F1E" w:rsidP="00D03A4F">
            <w:pPr>
              <w:tabs>
                <w:tab w:val="left" w:leader="dot" w:pos="5840"/>
              </w:tabs>
              <w:snapToGrid w:val="0"/>
              <w:spacing w:after="0" w:line="240" w:lineRule="auto"/>
              <w:ind w:left="170"/>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 xml:space="preserve">из них занимающиеся спортом </w:t>
            </w:r>
            <w:r w:rsidRPr="000272D5">
              <w:rPr>
                <w:rFonts w:ascii="Times New Roman" w:eastAsia="Times New Roman" w:hAnsi="Times New Roman" w:cs="Times New Roman"/>
                <w:sz w:val="19"/>
                <w:szCs w:val="19"/>
                <w:lang w:eastAsia="ru-RU"/>
              </w:rPr>
              <w:br/>
              <w:t>или активными видами отдыха</w:t>
            </w:r>
          </w:p>
        </w:tc>
        <w:tc>
          <w:tcPr>
            <w:tcW w:w="484"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49,4</w:t>
            </w:r>
          </w:p>
        </w:tc>
        <w:tc>
          <w:tcPr>
            <w:tcW w:w="651"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50,4</w:t>
            </w:r>
          </w:p>
        </w:tc>
        <w:tc>
          <w:tcPr>
            <w:tcW w:w="549" w:type="pct"/>
            <w:gridSpan w:val="3"/>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47,0</w:t>
            </w:r>
          </w:p>
        </w:tc>
        <w:tc>
          <w:tcPr>
            <w:tcW w:w="542" w:type="pct"/>
            <w:gridSpan w:val="2"/>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0,0</w:t>
            </w:r>
          </w:p>
        </w:tc>
        <w:tc>
          <w:tcPr>
            <w:tcW w:w="468"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33,7</w:t>
            </w:r>
          </w:p>
        </w:tc>
        <w:tc>
          <w:tcPr>
            <w:tcW w:w="477" w:type="pct"/>
            <w:gridSpan w:val="2"/>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63,2</w:t>
            </w:r>
          </w:p>
        </w:tc>
        <w:tc>
          <w:tcPr>
            <w:tcW w:w="462"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70,3</w:t>
            </w:r>
          </w:p>
        </w:tc>
        <w:tc>
          <w:tcPr>
            <w:tcW w:w="411"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77,4</w:t>
            </w:r>
          </w:p>
        </w:tc>
      </w:tr>
      <w:tr w:rsidR="000272D5" w:rsidRPr="000272D5" w:rsidTr="000272D5">
        <w:trPr>
          <w:trHeight w:val="225"/>
          <w:jc w:val="center"/>
        </w:trPr>
        <w:tc>
          <w:tcPr>
            <w:tcW w:w="956" w:type="pct"/>
            <w:vAlign w:val="center"/>
          </w:tcPr>
          <w:p w:rsidR="000D1F1E" w:rsidRPr="000272D5" w:rsidRDefault="000D1F1E" w:rsidP="00D03A4F">
            <w:pPr>
              <w:tabs>
                <w:tab w:val="left" w:leader="dot" w:pos="5840"/>
              </w:tabs>
              <w:snapToGrid w:val="0"/>
              <w:spacing w:after="0" w:line="240" w:lineRule="auto"/>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 xml:space="preserve">Дети в возрасте до 18 лет – всего </w:t>
            </w:r>
          </w:p>
        </w:tc>
        <w:tc>
          <w:tcPr>
            <w:tcW w:w="484"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100</w:t>
            </w:r>
          </w:p>
        </w:tc>
        <w:tc>
          <w:tcPr>
            <w:tcW w:w="651"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100</w:t>
            </w:r>
          </w:p>
        </w:tc>
        <w:tc>
          <w:tcPr>
            <w:tcW w:w="549" w:type="pct"/>
            <w:gridSpan w:val="3"/>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100</w:t>
            </w:r>
          </w:p>
        </w:tc>
        <w:tc>
          <w:tcPr>
            <w:tcW w:w="542" w:type="pct"/>
            <w:gridSpan w:val="2"/>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100</w:t>
            </w:r>
          </w:p>
        </w:tc>
        <w:tc>
          <w:tcPr>
            <w:tcW w:w="468"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100</w:t>
            </w:r>
          </w:p>
        </w:tc>
        <w:tc>
          <w:tcPr>
            <w:tcW w:w="477" w:type="pct"/>
            <w:gridSpan w:val="2"/>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100</w:t>
            </w:r>
          </w:p>
        </w:tc>
        <w:tc>
          <w:tcPr>
            <w:tcW w:w="462"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100</w:t>
            </w:r>
          </w:p>
        </w:tc>
        <w:tc>
          <w:tcPr>
            <w:tcW w:w="411"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100</w:t>
            </w:r>
          </w:p>
        </w:tc>
      </w:tr>
      <w:tr w:rsidR="000272D5" w:rsidRPr="000272D5" w:rsidTr="000272D5">
        <w:trPr>
          <w:trHeight w:val="225"/>
          <w:jc w:val="center"/>
        </w:trPr>
        <w:tc>
          <w:tcPr>
            <w:tcW w:w="956" w:type="pct"/>
            <w:vAlign w:val="center"/>
          </w:tcPr>
          <w:p w:rsidR="000D1F1E" w:rsidRPr="000272D5" w:rsidRDefault="000D1F1E" w:rsidP="00D03A4F">
            <w:pPr>
              <w:tabs>
                <w:tab w:val="left" w:leader="dot" w:pos="5840"/>
              </w:tabs>
              <w:snapToGrid w:val="0"/>
              <w:spacing w:after="0" w:line="240" w:lineRule="auto"/>
              <w:ind w:left="170"/>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 xml:space="preserve">из них по оценке состояния </w:t>
            </w:r>
            <w:r w:rsidRPr="000272D5">
              <w:rPr>
                <w:rFonts w:ascii="Times New Roman" w:eastAsia="Times New Roman" w:hAnsi="Times New Roman" w:cs="Times New Roman"/>
                <w:sz w:val="19"/>
                <w:szCs w:val="19"/>
                <w:lang w:eastAsia="ru-RU"/>
              </w:rPr>
              <w:br/>
              <w:t>здоровья</w:t>
            </w:r>
            <w:r w:rsidRPr="000272D5">
              <w:rPr>
                <w:rFonts w:ascii="Times New Roman" w:eastAsia="Times New Roman" w:hAnsi="Times New Roman" w:cs="Times New Roman"/>
                <w:sz w:val="19"/>
                <w:szCs w:val="19"/>
                <w:vertAlign w:val="superscript"/>
                <w:lang w:eastAsia="ru-RU"/>
              </w:rPr>
              <w:t>1)</w:t>
            </w:r>
          </w:p>
        </w:tc>
        <w:tc>
          <w:tcPr>
            <w:tcW w:w="484"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p>
        </w:tc>
        <w:tc>
          <w:tcPr>
            <w:tcW w:w="651"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p>
        </w:tc>
        <w:tc>
          <w:tcPr>
            <w:tcW w:w="549" w:type="pct"/>
            <w:gridSpan w:val="3"/>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p>
        </w:tc>
        <w:tc>
          <w:tcPr>
            <w:tcW w:w="542" w:type="pct"/>
            <w:gridSpan w:val="2"/>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p>
        </w:tc>
        <w:tc>
          <w:tcPr>
            <w:tcW w:w="468"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p>
        </w:tc>
        <w:tc>
          <w:tcPr>
            <w:tcW w:w="477" w:type="pct"/>
            <w:gridSpan w:val="2"/>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p>
        </w:tc>
        <w:tc>
          <w:tcPr>
            <w:tcW w:w="462"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p>
        </w:tc>
        <w:tc>
          <w:tcPr>
            <w:tcW w:w="411"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p>
        </w:tc>
      </w:tr>
      <w:tr w:rsidR="000272D5" w:rsidRPr="000272D5" w:rsidTr="000272D5">
        <w:trPr>
          <w:trHeight w:val="225"/>
          <w:jc w:val="center"/>
        </w:trPr>
        <w:tc>
          <w:tcPr>
            <w:tcW w:w="956" w:type="pct"/>
          </w:tcPr>
          <w:p w:rsidR="000D1F1E" w:rsidRPr="000272D5" w:rsidRDefault="000D1F1E" w:rsidP="00D03A4F">
            <w:pPr>
              <w:tabs>
                <w:tab w:val="left" w:leader="dot" w:pos="4593"/>
              </w:tabs>
              <w:spacing w:after="0" w:line="240" w:lineRule="auto"/>
              <w:ind w:left="170"/>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хорошее</w:t>
            </w:r>
          </w:p>
        </w:tc>
        <w:tc>
          <w:tcPr>
            <w:tcW w:w="484"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73,7</w:t>
            </w:r>
          </w:p>
        </w:tc>
        <w:tc>
          <w:tcPr>
            <w:tcW w:w="651"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74,2</w:t>
            </w:r>
          </w:p>
        </w:tc>
        <w:tc>
          <w:tcPr>
            <w:tcW w:w="549" w:type="pct"/>
            <w:gridSpan w:val="3"/>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72,6</w:t>
            </w:r>
          </w:p>
        </w:tc>
        <w:tc>
          <w:tcPr>
            <w:tcW w:w="542" w:type="pct"/>
            <w:gridSpan w:val="2"/>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79,4</w:t>
            </w:r>
          </w:p>
        </w:tc>
        <w:tc>
          <w:tcPr>
            <w:tcW w:w="468"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71,9</w:t>
            </w:r>
          </w:p>
        </w:tc>
        <w:tc>
          <w:tcPr>
            <w:tcW w:w="477" w:type="pct"/>
            <w:gridSpan w:val="2"/>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70,8</w:t>
            </w:r>
          </w:p>
        </w:tc>
        <w:tc>
          <w:tcPr>
            <w:tcW w:w="462"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68,8</w:t>
            </w:r>
          </w:p>
        </w:tc>
        <w:tc>
          <w:tcPr>
            <w:tcW w:w="411"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82,5</w:t>
            </w:r>
          </w:p>
        </w:tc>
      </w:tr>
      <w:tr w:rsidR="000272D5" w:rsidRPr="000272D5" w:rsidTr="000272D5">
        <w:trPr>
          <w:trHeight w:val="225"/>
          <w:jc w:val="center"/>
        </w:trPr>
        <w:tc>
          <w:tcPr>
            <w:tcW w:w="956" w:type="pct"/>
          </w:tcPr>
          <w:p w:rsidR="000D1F1E" w:rsidRPr="000272D5" w:rsidRDefault="000D1F1E" w:rsidP="00D03A4F">
            <w:pPr>
              <w:tabs>
                <w:tab w:val="left" w:leader="dot" w:pos="4593"/>
              </w:tabs>
              <w:spacing w:after="0" w:line="240" w:lineRule="auto"/>
              <w:ind w:left="170"/>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удовлетворитель-ное</w:t>
            </w:r>
          </w:p>
        </w:tc>
        <w:tc>
          <w:tcPr>
            <w:tcW w:w="484"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24,7</w:t>
            </w:r>
          </w:p>
        </w:tc>
        <w:tc>
          <w:tcPr>
            <w:tcW w:w="651"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24,2</w:t>
            </w:r>
          </w:p>
        </w:tc>
        <w:tc>
          <w:tcPr>
            <w:tcW w:w="549" w:type="pct"/>
            <w:gridSpan w:val="3"/>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26,1</w:t>
            </w:r>
          </w:p>
        </w:tc>
        <w:tc>
          <w:tcPr>
            <w:tcW w:w="542" w:type="pct"/>
            <w:gridSpan w:val="2"/>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19,8</w:t>
            </w:r>
          </w:p>
        </w:tc>
        <w:tc>
          <w:tcPr>
            <w:tcW w:w="468"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26,5</w:t>
            </w:r>
          </w:p>
        </w:tc>
        <w:tc>
          <w:tcPr>
            <w:tcW w:w="477" w:type="pct"/>
            <w:gridSpan w:val="2"/>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27,6</w:t>
            </w:r>
          </w:p>
        </w:tc>
        <w:tc>
          <w:tcPr>
            <w:tcW w:w="462"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28,9</w:t>
            </w:r>
          </w:p>
        </w:tc>
        <w:tc>
          <w:tcPr>
            <w:tcW w:w="411"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16,3</w:t>
            </w:r>
          </w:p>
        </w:tc>
      </w:tr>
      <w:tr w:rsidR="000272D5" w:rsidRPr="000272D5" w:rsidTr="000272D5">
        <w:trPr>
          <w:trHeight w:val="225"/>
          <w:jc w:val="center"/>
        </w:trPr>
        <w:tc>
          <w:tcPr>
            <w:tcW w:w="956" w:type="pct"/>
          </w:tcPr>
          <w:p w:rsidR="000D1F1E" w:rsidRPr="000272D5" w:rsidRDefault="000D1F1E" w:rsidP="00D03A4F">
            <w:pPr>
              <w:tabs>
                <w:tab w:val="left" w:leader="dot" w:pos="4593"/>
              </w:tabs>
              <w:spacing w:after="0" w:line="240" w:lineRule="auto"/>
              <w:ind w:left="170"/>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плохое</w:t>
            </w:r>
          </w:p>
        </w:tc>
        <w:tc>
          <w:tcPr>
            <w:tcW w:w="484"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1,3</w:t>
            </w:r>
          </w:p>
        </w:tc>
        <w:tc>
          <w:tcPr>
            <w:tcW w:w="651"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1,3</w:t>
            </w:r>
          </w:p>
        </w:tc>
        <w:tc>
          <w:tcPr>
            <w:tcW w:w="549" w:type="pct"/>
            <w:gridSpan w:val="3"/>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1,1</w:t>
            </w:r>
          </w:p>
        </w:tc>
        <w:tc>
          <w:tcPr>
            <w:tcW w:w="542" w:type="pct"/>
            <w:gridSpan w:val="2"/>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0,6</w:t>
            </w:r>
          </w:p>
        </w:tc>
        <w:tc>
          <w:tcPr>
            <w:tcW w:w="468"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1,4</w:t>
            </w:r>
          </w:p>
        </w:tc>
        <w:tc>
          <w:tcPr>
            <w:tcW w:w="477" w:type="pct"/>
            <w:gridSpan w:val="2"/>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1,4</w:t>
            </w:r>
          </w:p>
        </w:tc>
        <w:tc>
          <w:tcPr>
            <w:tcW w:w="462"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1,8</w:t>
            </w:r>
          </w:p>
        </w:tc>
        <w:tc>
          <w:tcPr>
            <w:tcW w:w="411"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0,9</w:t>
            </w:r>
          </w:p>
        </w:tc>
      </w:tr>
      <w:tr w:rsidR="000272D5" w:rsidRPr="000272D5" w:rsidTr="000272D5">
        <w:trPr>
          <w:trHeight w:val="225"/>
          <w:jc w:val="center"/>
        </w:trPr>
        <w:tc>
          <w:tcPr>
            <w:tcW w:w="956" w:type="pct"/>
          </w:tcPr>
          <w:p w:rsidR="000D1F1E" w:rsidRPr="000272D5" w:rsidRDefault="000D1F1E" w:rsidP="00D03A4F">
            <w:pPr>
              <w:tabs>
                <w:tab w:val="left" w:leader="dot" w:pos="4593"/>
              </w:tabs>
              <w:spacing w:after="0" w:line="240" w:lineRule="auto"/>
              <w:ind w:left="170"/>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очень плохое</w:t>
            </w:r>
          </w:p>
        </w:tc>
        <w:tc>
          <w:tcPr>
            <w:tcW w:w="484"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0,1</w:t>
            </w:r>
          </w:p>
        </w:tc>
        <w:tc>
          <w:tcPr>
            <w:tcW w:w="651"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0,1</w:t>
            </w:r>
          </w:p>
        </w:tc>
        <w:tc>
          <w:tcPr>
            <w:tcW w:w="549" w:type="pct"/>
            <w:gridSpan w:val="3"/>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0,2</w:t>
            </w:r>
          </w:p>
        </w:tc>
        <w:tc>
          <w:tcPr>
            <w:tcW w:w="542" w:type="pct"/>
            <w:gridSpan w:val="2"/>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0,1</w:t>
            </w:r>
          </w:p>
        </w:tc>
        <w:tc>
          <w:tcPr>
            <w:tcW w:w="468"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0,1</w:t>
            </w:r>
          </w:p>
        </w:tc>
        <w:tc>
          <w:tcPr>
            <w:tcW w:w="477" w:type="pct"/>
            <w:gridSpan w:val="2"/>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0,1</w:t>
            </w:r>
          </w:p>
        </w:tc>
        <w:tc>
          <w:tcPr>
            <w:tcW w:w="462"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0,2</w:t>
            </w:r>
          </w:p>
        </w:tc>
        <w:tc>
          <w:tcPr>
            <w:tcW w:w="411" w:type="pct"/>
            <w:vAlign w:val="bottom"/>
          </w:tcPr>
          <w:p w:rsidR="000D1F1E" w:rsidRPr="000272D5" w:rsidRDefault="000D1F1E"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0,2</w:t>
            </w:r>
          </w:p>
        </w:tc>
      </w:tr>
      <w:tr w:rsidR="00D03A4F" w:rsidRPr="000272D5" w:rsidTr="000272D5">
        <w:trPr>
          <w:trHeight w:val="485"/>
          <w:jc w:val="center"/>
        </w:trPr>
        <w:tc>
          <w:tcPr>
            <w:tcW w:w="5000" w:type="pct"/>
            <w:gridSpan w:val="13"/>
            <w:vAlign w:val="center"/>
          </w:tcPr>
          <w:p w:rsidR="00D03A4F" w:rsidRPr="000272D5" w:rsidRDefault="00D03A4F" w:rsidP="00D03A4F">
            <w:pPr>
              <w:spacing w:after="0" w:line="240" w:lineRule="auto"/>
              <w:ind w:right="56"/>
              <w:jc w:val="center"/>
              <w:rPr>
                <w:rFonts w:ascii="Times New Roman" w:eastAsia="Times New Roman" w:hAnsi="Times New Roman" w:cs="Times New Roman"/>
                <w:b/>
                <w:sz w:val="19"/>
                <w:szCs w:val="19"/>
                <w:lang w:eastAsia="ru-RU"/>
              </w:rPr>
            </w:pPr>
            <w:r w:rsidRPr="000272D5">
              <w:rPr>
                <w:rFonts w:ascii="Times New Roman" w:eastAsia="Times New Roman" w:hAnsi="Times New Roman" w:cs="Times New Roman"/>
                <w:b/>
                <w:sz w:val="19"/>
                <w:szCs w:val="19"/>
                <w:lang w:eastAsia="ru-RU"/>
              </w:rPr>
              <w:t>2018 г.</w:t>
            </w:r>
          </w:p>
        </w:tc>
      </w:tr>
      <w:tr w:rsidR="000272D5" w:rsidRPr="000272D5" w:rsidTr="000272D5">
        <w:trPr>
          <w:trHeight w:val="225"/>
          <w:jc w:val="center"/>
        </w:trPr>
        <w:tc>
          <w:tcPr>
            <w:tcW w:w="956" w:type="pct"/>
            <w:vAlign w:val="center"/>
          </w:tcPr>
          <w:p w:rsidR="000272D5" w:rsidRPr="000272D5" w:rsidRDefault="000272D5" w:rsidP="00D03A4F">
            <w:pPr>
              <w:tabs>
                <w:tab w:val="left" w:leader="dot" w:pos="5840"/>
              </w:tabs>
              <w:snapToGrid w:val="0"/>
              <w:spacing w:after="0" w:line="240" w:lineRule="auto"/>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 xml:space="preserve">Дети в возрасте до 18 лет, способные вести активный образ жизни – всего </w:t>
            </w:r>
          </w:p>
        </w:tc>
        <w:tc>
          <w:tcPr>
            <w:tcW w:w="484"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100</w:t>
            </w:r>
          </w:p>
        </w:tc>
        <w:tc>
          <w:tcPr>
            <w:tcW w:w="651"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100</w:t>
            </w:r>
          </w:p>
        </w:tc>
        <w:tc>
          <w:tcPr>
            <w:tcW w:w="549" w:type="pct"/>
            <w:gridSpan w:val="3"/>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100</w:t>
            </w:r>
          </w:p>
        </w:tc>
        <w:tc>
          <w:tcPr>
            <w:tcW w:w="542" w:type="pct"/>
            <w:gridSpan w:val="2"/>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100</w:t>
            </w:r>
          </w:p>
        </w:tc>
        <w:tc>
          <w:tcPr>
            <w:tcW w:w="468"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100</w:t>
            </w:r>
          </w:p>
        </w:tc>
        <w:tc>
          <w:tcPr>
            <w:tcW w:w="477" w:type="pct"/>
            <w:gridSpan w:val="2"/>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100</w:t>
            </w:r>
          </w:p>
        </w:tc>
        <w:tc>
          <w:tcPr>
            <w:tcW w:w="462"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100</w:t>
            </w:r>
          </w:p>
        </w:tc>
        <w:tc>
          <w:tcPr>
            <w:tcW w:w="411"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100</w:t>
            </w:r>
          </w:p>
        </w:tc>
      </w:tr>
      <w:tr w:rsidR="000272D5" w:rsidRPr="000272D5" w:rsidTr="000272D5">
        <w:trPr>
          <w:trHeight w:val="225"/>
          <w:jc w:val="center"/>
        </w:trPr>
        <w:tc>
          <w:tcPr>
            <w:tcW w:w="956" w:type="pct"/>
            <w:vAlign w:val="center"/>
          </w:tcPr>
          <w:p w:rsidR="000272D5" w:rsidRPr="000272D5" w:rsidRDefault="000272D5" w:rsidP="00D03A4F">
            <w:pPr>
              <w:tabs>
                <w:tab w:val="left" w:leader="dot" w:pos="5840"/>
              </w:tabs>
              <w:snapToGrid w:val="0"/>
              <w:spacing w:after="0" w:line="240" w:lineRule="auto"/>
              <w:ind w:left="170"/>
              <w:rPr>
                <w:rFonts w:ascii="Times New Roman" w:eastAsia="Times New Roman" w:hAnsi="Times New Roman" w:cs="Times New Roman"/>
                <w:sz w:val="19"/>
                <w:szCs w:val="19"/>
                <w:vertAlign w:val="superscript"/>
                <w:lang w:eastAsia="ru-RU"/>
              </w:rPr>
            </w:pPr>
            <w:r w:rsidRPr="000272D5">
              <w:rPr>
                <w:rFonts w:ascii="Times New Roman" w:eastAsia="Times New Roman" w:hAnsi="Times New Roman" w:cs="Times New Roman"/>
                <w:sz w:val="19"/>
                <w:szCs w:val="19"/>
                <w:lang w:eastAsia="ru-RU"/>
              </w:rPr>
              <w:t xml:space="preserve">из них занимающиеся спортом </w:t>
            </w:r>
            <w:r w:rsidRPr="000272D5">
              <w:rPr>
                <w:rFonts w:ascii="Times New Roman" w:eastAsia="Times New Roman" w:hAnsi="Times New Roman" w:cs="Times New Roman"/>
                <w:sz w:val="19"/>
                <w:szCs w:val="19"/>
                <w:lang w:eastAsia="ru-RU"/>
              </w:rPr>
              <w:br/>
              <w:t>или активными видами отдыха</w:t>
            </w:r>
            <w:r w:rsidRPr="000272D5">
              <w:rPr>
                <w:rFonts w:ascii="Times New Roman" w:eastAsia="Times New Roman" w:hAnsi="Times New Roman" w:cs="Times New Roman"/>
                <w:sz w:val="19"/>
                <w:szCs w:val="19"/>
                <w:vertAlign w:val="superscript"/>
                <w:lang w:eastAsia="ru-RU"/>
              </w:rPr>
              <w:t>2)</w:t>
            </w:r>
          </w:p>
        </w:tc>
        <w:tc>
          <w:tcPr>
            <w:tcW w:w="484"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39,1</w:t>
            </w:r>
          </w:p>
        </w:tc>
        <w:tc>
          <w:tcPr>
            <w:tcW w:w="651"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42,1</w:t>
            </w:r>
          </w:p>
        </w:tc>
        <w:tc>
          <w:tcPr>
            <w:tcW w:w="549" w:type="pct"/>
            <w:gridSpan w:val="3"/>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31,4</w:t>
            </w:r>
          </w:p>
        </w:tc>
        <w:tc>
          <w:tcPr>
            <w:tcW w:w="542" w:type="pct"/>
            <w:gridSpan w:val="2"/>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0,0</w:t>
            </w:r>
          </w:p>
        </w:tc>
        <w:tc>
          <w:tcPr>
            <w:tcW w:w="468"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40,9</w:t>
            </w:r>
          </w:p>
        </w:tc>
        <w:tc>
          <w:tcPr>
            <w:tcW w:w="477" w:type="pct"/>
            <w:gridSpan w:val="2"/>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40,2</w:t>
            </w:r>
          </w:p>
        </w:tc>
        <w:tc>
          <w:tcPr>
            <w:tcW w:w="462"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46,1</w:t>
            </w:r>
          </w:p>
        </w:tc>
        <w:tc>
          <w:tcPr>
            <w:tcW w:w="411"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62,5</w:t>
            </w:r>
          </w:p>
        </w:tc>
      </w:tr>
      <w:tr w:rsidR="000272D5" w:rsidRPr="000272D5" w:rsidTr="000272D5">
        <w:trPr>
          <w:trHeight w:val="225"/>
          <w:jc w:val="center"/>
        </w:trPr>
        <w:tc>
          <w:tcPr>
            <w:tcW w:w="956" w:type="pct"/>
            <w:vAlign w:val="center"/>
          </w:tcPr>
          <w:p w:rsidR="000272D5" w:rsidRPr="000272D5" w:rsidRDefault="000272D5" w:rsidP="00D03A4F">
            <w:pPr>
              <w:tabs>
                <w:tab w:val="left" w:leader="dot" w:pos="5840"/>
              </w:tabs>
              <w:snapToGrid w:val="0"/>
              <w:spacing w:after="0" w:line="240" w:lineRule="auto"/>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 xml:space="preserve">Дети в возрасте до 18 лет – всего </w:t>
            </w:r>
          </w:p>
        </w:tc>
        <w:tc>
          <w:tcPr>
            <w:tcW w:w="484"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100</w:t>
            </w:r>
          </w:p>
        </w:tc>
        <w:tc>
          <w:tcPr>
            <w:tcW w:w="651"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100</w:t>
            </w:r>
          </w:p>
        </w:tc>
        <w:tc>
          <w:tcPr>
            <w:tcW w:w="549" w:type="pct"/>
            <w:gridSpan w:val="3"/>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100</w:t>
            </w:r>
          </w:p>
        </w:tc>
        <w:tc>
          <w:tcPr>
            <w:tcW w:w="542" w:type="pct"/>
            <w:gridSpan w:val="2"/>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100</w:t>
            </w:r>
          </w:p>
        </w:tc>
        <w:tc>
          <w:tcPr>
            <w:tcW w:w="468"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100</w:t>
            </w:r>
          </w:p>
        </w:tc>
        <w:tc>
          <w:tcPr>
            <w:tcW w:w="477" w:type="pct"/>
            <w:gridSpan w:val="2"/>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100</w:t>
            </w:r>
          </w:p>
        </w:tc>
        <w:tc>
          <w:tcPr>
            <w:tcW w:w="462"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100</w:t>
            </w:r>
          </w:p>
        </w:tc>
        <w:tc>
          <w:tcPr>
            <w:tcW w:w="411"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100</w:t>
            </w:r>
          </w:p>
        </w:tc>
      </w:tr>
      <w:tr w:rsidR="000272D5" w:rsidRPr="000272D5" w:rsidTr="000272D5">
        <w:trPr>
          <w:trHeight w:val="225"/>
          <w:jc w:val="center"/>
        </w:trPr>
        <w:tc>
          <w:tcPr>
            <w:tcW w:w="956" w:type="pct"/>
            <w:vAlign w:val="center"/>
          </w:tcPr>
          <w:p w:rsidR="000272D5" w:rsidRPr="000272D5" w:rsidRDefault="000272D5" w:rsidP="00D03A4F">
            <w:pPr>
              <w:tabs>
                <w:tab w:val="left" w:leader="dot" w:pos="5840"/>
              </w:tabs>
              <w:snapToGrid w:val="0"/>
              <w:spacing w:after="0" w:line="240" w:lineRule="auto"/>
              <w:ind w:left="170"/>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 xml:space="preserve">из них по оценке состояния </w:t>
            </w:r>
            <w:r w:rsidRPr="000272D5">
              <w:rPr>
                <w:rFonts w:ascii="Times New Roman" w:eastAsia="Times New Roman" w:hAnsi="Times New Roman" w:cs="Times New Roman"/>
                <w:sz w:val="19"/>
                <w:szCs w:val="19"/>
                <w:lang w:eastAsia="ru-RU"/>
              </w:rPr>
              <w:br/>
              <w:t>здоровья</w:t>
            </w:r>
            <w:r w:rsidRPr="000272D5">
              <w:rPr>
                <w:rFonts w:ascii="Times New Roman" w:eastAsia="Times New Roman" w:hAnsi="Times New Roman" w:cs="Times New Roman"/>
                <w:sz w:val="19"/>
                <w:szCs w:val="19"/>
                <w:vertAlign w:val="superscript"/>
                <w:lang w:eastAsia="ru-RU"/>
              </w:rPr>
              <w:t>1)</w:t>
            </w:r>
          </w:p>
        </w:tc>
        <w:tc>
          <w:tcPr>
            <w:tcW w:w="484"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p>
        </w:tc>
        <w:tc>
          <w:tcPr>
            <w:tcW w:w="651"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p>
        </w:tc>
        <w:tc>
          <w:tcPr>
            <w:tcW w:w="549" w:type="pct"/>
            <w:gridSpan w:val="3"/>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p>
        </w:tc>
        <w:tc>
          <w:tcPr>
            <w:tcW w:w="542" w:type="pct"/>
            <w:gridSpan w:val="2"/>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p>
        </w:tc>
        <w:tc>
          <w:tcPr>
            <w:tcW w:w="468"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p>
        </w:tc>
        <w:tc>
          <w:tcPr>
            <w:tcW w:w="477" w:type="pct"/>
            <w:gridSpan w:val="2"/>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p>
        </w:tc>
        <w:tc>
          <w:tcPr>
            <w:tcW w:w="462"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p>
        </w:tc>
        <w:tc>
          <w:tcPr>
            <w:tcW w:w="411"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p>
        </w:tc>
      </w:tr>
      <w:tr w:rsidR="000272D5" w:rsidRPr="000272D5" w:rsidTr="000272D5">
        <w:trPr>
          <w:trHeight w:val="225"/>
          <w:jc w:val="center"/>
        </w:trPr>
        <w:tc>
          <w:tcPr>
            <w:tcW w:w="956" w:type="pct"/>
          </w:tcPr>
          <w:p w:rsidR="000272D5" w:rsidRPr="000272D5" w:rsidRDefault="000272D5" w:rsidP="00D03A4F">
            <w:pPr>
              <w:tabs>
                <w:tab w:val="left" w:leader="dot" w:pos="4593"/>
              </w:tabs>
              <w:spacing w:after="0" w:line="240" w:lineRule="auto"/>
              <w:ind w:left="170"/>
              <w:rPr>
                <w:rFonts w:ascii="Times New Roman" w:eastAsia="Times New Roman" w:hAnsi="Times New Roman" w:cs="Times New Roman"/>
                <w:sz w:val="19"/>
                <w:szCs w:val="19"/>
                <w:vertAlign w:val="superscript"/>
                <w:lang w:eastAsia="ru-RU"/>
              </w:rPr>
            </w:pPr>
            <w:r w:rsidRPr="000272D5">
              <w:rPr>
                <w:rFonts w:ascii="Times New Roman" w:eastAsia="Times New Roman" w:hAnsi="Times New Roman" w:cs="Times New Roman"/>
                <w:sz w:val="19"/>
                <w:szCs w:val="19"/>
                <w:lang w:eastAsia="ru-RU"/>
              </w:rPr>
              <w:t>хорошее</w:t>
            </w:r>
            <w:r w:rsidRPr="000272D5">
              <w:rPr>
                <w:rFonts w:ascii="Times New Roman" w:eastAsia="Times New Roman" w:hAnsi="Times New Roman" w:cs="Times New Roman"/>
                <w:sz w:val="19"/>
                <w:szCs w:val="19"/>
                <w:vertAlign w:val="superscript"/>
                <w:lang w:eastAsia="ru-RU"/>
              </w:rPr>
              <w:t>3)</w:t>
            </w:r>
          </w:p>
        </w:tc>
        <w:tc>
          <w:tcPr>
            <w:tcW w:w="484"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77,5</w:t>
            </w:r>
          </w:p>
        </w:tc>
        <w:tc>
          <w:tcPr>
            <w:tcW w:w="651"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78,4</w:t>
            </w:r>
          </w:p>
        </w:tc>
        <w:tc>
          <w:tcPr>
            <w:tcW w:w="549" w:type="pct"/>
            <w:gridSpan w:val="3"/>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75,1</w:t>
            </w:r>
          </w:p>
        </w:tc>
        <w:tc>
          <w:tcPr>
            <w:tcW w:w="542" w:type="pct"/>
            <w:gridSpan w:val="2"/>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80,5</w:t>
            </w:r>
          </w:p>
        </w:tc>
        <w:tc>
          <w:tcPr>
            <w:tcW w:w="468"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76,6</w:t>
            </w:r>
          </w:p>
        </w:tc>
        <w:tc>
          <w:tcPr>
            <w:tcW w:w="477" w:type="pct"/>
            <w:gridSpan w:val="2"/>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75,7</w:t>
            </w:r>
          </w:p>
        </w:tc>
        <w:tc>
          <w:tcPr>
            <w:tcW w:w="462"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74,5</w:t>
            </w:r>
          </w:p>
        </w:tc>
        <w:tc>
          <w:tcPr>
            <w:tcW w:w="411"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83,4</w:t>
            </w:r>
          </w:p>
        </w:tc>
      </w:tr>
      <w:tr w:rsidR="000272D5" w:rsidRPr="000272D5" w:rsidTr="000272D5">
        <w:trPr>
          <w:trHeight w:val="225"/>
          <w:jc w:val="center"/>
        </w:trPr>
        <w:tc>
          <w:tcPr>
            <w:tcW w:w="956" w:type="pct"/>
          </w:tcPr>
          <w:p w:rsidR="000272D5" w:rsidRPr="000272D5" w:rsidRDefault="000272D5" w:rsidP="00D03A4F">
            <w:pPr>
              <w:tabs>
                <w:tab w:val="left" w:leader="dot" w:pos="4593"/>
              </w:tabs>
              <w:spacing w:after="0" w:line="240" w:lineRule="auto"/>
              <w:ind w:left="170"/>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удовлетворитель-ное</w:t>
            </w:r>
          </w:p>
        </w:tc>
        <w:tc>
          <w:tcPr>
            <w:tcW w:w="484"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21,3</w:t>
            </w:r>
          </w:p>
        </w:tc>
        <w:tc>
          <w:tcPr>
            <w:tcW w:w="651"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20,4</w:t>
            </w:r>
          </w:p>
        </w:tc>
        <w:tc>
          <w:tcPr>
            <w:tcW w:w="549" w:type="pct"/>
            <w:gridSpan w:val="3"/>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23,7</w:t>
            </w:r>
          </w:p>
        </w:tc>
        <w:tc>
          <w:tcPr>
            <w:tcW w:w="542" w:type="pct"/>
            <w:gridSpan w:val="2"/>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18,7</w:t>
            </w:r>
          </w:p>
        </w:tc>
        <w:tc>
          <w:tcPr>
            <w:tcW w:w="468"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21,9</w:t>
            </w:r>
          </w:p>
        </w:tc>
        <w:tc>
          <w:tcPr>
            <w:tcW w:w="477" w:type="pct"/>
            <w:gridSpan w:val="2"/>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23,2</w:t>
            </w:r>
          </w:p>
        </w:tc>
        <w:tc>
          <w:tcPr>
            <w:tcW w:w="462"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24,2</w:t>
            </w:r>
          </w:p>
        </w:tc>
        <w:tc>
          <w:tcPr>
            <w:tcW w:w="411"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15,6</w:t>
            </w:r>
          </w:p>
        </w:tc>
      </w:tr>
      <w:tr w:rsidR="000272D5" w:rsidRPr="000272D5" w:rsidTr="000272D5">
        <w:trPr>
          <w:trHeight w:val="225"/>
          <w:jc w:val="center"/>
        </w:trPr>
        <w:tc>
          <w:tcPr>
            <w:tcW w:w="956" w:type="pct"/>
          </w:tcPr>
          <w:p w:rsidR="000272D5" w:rsidRPr="000272D5" w:rsidRDefault="000272D5" w:rsidP="00D03A4F">
            <w:pPr>
              <w:tabs>
                <w:tab w:val="left" w:leader="dot" w:pos="4593"/>
              </w:tabs>
              <w:spacing w:after="0" w:line="240" w:lineRule="auto"/>
              <w:ind w:left="170"/>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плохое</w:t>
            </w:r>
          </w:p>
        </w:tc>
        <w:tc>
          <w:tcPr>
            <w:tcW w:w="484"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w:t>
            </w:r>
          </w:p>
        </w:tc>
        <w:tc>
          <w:tcPr>
            <w:tcW w:w="651"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w:t>
            </w:r>
          </w:p>
        </w:tc>
        <w:tc>
          <w:tcPr>
            <w:tcW w:w="549" w:type="pct"/>
            <w:gridSpan w:val="3"/>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w:t>
            </w:r>
          </w:p>
        </w:tc>
        <w:tc>
          <w:tcPr>
            <w:tcW w:w="542" w:type="pct"/>
            <w:gridSpan w:val="2"/>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0,8</w:t>
            </w:r>
          </w:p>
        </w:tc>
        <w:tc>
          <w:tcPr>
            <w:tcW w:w="468"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1,3</w:t>
            </w:r>
          </w:p>
        </w:tc>
        <w:tc>
          <w:tcPr>
            <w:tcW w:w="477" w:type="pct"/>
            <w:gridSpan w:val="2"/>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1,0</w:t>
            </w:r>
          </w:p>
        </w:tc>
        <w:tc>
          <w:tcPr>
            <w:tcW w:w="462"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1,1</w:t>
            </w:r>
          </w:p>
        </w:tc>
        <w:tc>
          <w:tcPr>
            <w:tcW w:w="411"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0,9</w:t>
            </w:r>
          </w:p>
        </w:tc>
      </w:tr>
      <w:tr w:rsidR="000272D5" w:rsidRPr="000272D5" w:rsidTr="000272D5">
        <w:trPr>
          <w:trHeight w:val="225"/>
          <w:jc w:val="center"/>
        </w:trPr>
        <w:tc>
          <w:tcPr>
            <w:tcW w:w="956" w:type="pct"/>
          </w:tcPr>
          <w:p w:rsidR="000272D5" w:rsidRPr="000272D5" w:rsidRDefault="000272D5" w:rsidP="00D03A4F">
            <w:pPr>
              <w:tabs>
                <w:tab w:val="left" w:leader="dot" w:pos="4593"/>
              </w:tabs>
              <w:spacing w:after="0" w:line="240" w:lineRule="auto"/>
              <w:ind w:left="170"/>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очень плохое</w:t>
            </w:r>
          </w:p>
        </w:tc>
        <w:tc>
          <w:tcPr>
            <w:tcW w:w="484"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0,1</w:t>
            </w:r>
          </w:p>
        </w:tc>
        <w:tc>
          <w:tcPr>
            <w:tcW w:w="651"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0,1</w:t>
            </w:r>
          </w:p>
        </w:tc>
        <w:tc>
          <w:tcPr>
            <w:tcW w:w="549" w:type="pct"/>
            <w:gridSpan w:val="3"/>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0,2</w:t>
            </w:r>
          </w:p>
        </w:tc>
        <w:tc>
          <w:tcPr>
            <w:tcW w:w="542" w:type="pct"/>
            <w:gridSpan w:val="2"/>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0,1</w:t>
            </w:r>
          </w:p>
        </w:tc>
        <w:tc>
          <w:tcPr>
            <w:tcW w:w="468"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0,2</w:t>
            </w:r>
          </w:p>
        </w:tc>
        <w:tc>
          <w:tcPr>
            <w:tcW w:w="477" w:type="pct"/>
            <w:gridSpan w:val="2"/>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0,1</w:t>
            </w:r>
          </w:p>
        </w:tc>
        <w:tc>
          <w:tcPr>
            <w:tcW w:w="462"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0,1</w:t>
            </w:r>
          </w:p>
        </w:tc>
        <w:tc>
          <w:tcPr>
            <w:tcW w:w="411" w:type="pct"/>
            <w:vAlign w:val="bottom"/>
          </w:tcPr>
          <w:p w:rsidR="000272D5" w:rsidRPr="000272D5" w:rsidRDefault="000272D5" w:rsidP="00D03A4F">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0,1</w:t>
            </w:r>
          </w:p>
        </w:tc>
      </w:tr>
      <w:tr w:rsidR="000D1F1E" w:rsidRPr="000272D5" w:rsidTr="000272D5">
        <w:trPr>
          <w:trHeight w:val="356"/>
          <w:jc w:val="center"/>
        </w:trPr>
        <w:tc>
          <w:tcPr>
            <w:tcW w:w="5000" w:type="pct"/>
            <w:gridSpan w:val="13"/>
            <w:vAlign w:val="center"/>
          </w:tcPr>
          <w:p w:rsidR="000D1F1E" w:rsidRPr="000272D5" w:rsidRDefault="000D1F1E" w:rsidP="000D1F1E">
            <w:pPr>
              <w:spacing w:after="0" w:line="240" w:lineRule="auto"/>
              <w:ind w:right="56"/>
              <w:jc w:val="center"/>
              <w:rPr>
                <w:rFonts w:ascii="Times New Roman" w:eastAsia="Times New Roman" w:hAnsi="Times New Roman" w:cs="Times New Roman"/>
                <w:sz w:val="19"/>
                <w:szCs w:val="19"/>
                <w:lang w:eastAsia="ru-RU"/>
              </w:rPr>
            </w:pPr>
            <w:r w:rsidRPr="000272D5">
              <w:rPr>
                <w:rFonts w:ascii="Times New Roman" w:eastAsia="Times New Roman" w:hAnsi="Times New Roman" w:cs="Times New Roman"/>
                <w:b/>
                <w:sz w:val="19"/>
                <w:szCs w:val="19"/>
                <w:lang w:eastAsia="ru-RU"/>
              </w:rPr>
              <w:t>2020 г.</w:t>
            </w:r>
          </w:p>
        </w:tc>
      </w:tr>
      <w:tr w:rsidR="000272D5" w:rsidRPr="000272D5" w:rsidTr="000272D5">
        <w:trPr>
          <w:trHeight w:val="225"/>
          <w:jc w:val="center"/>
        </w:trPr>
        <w:tc>
          <w:tcPr>
            <w:tcW w:w="956" w:type="pct"/>
            <w:vAlign w:val="center"/>
          </w:tcPr>
          <w:p w:rsidR="000272D5" w:rsidRPr="000272D5" w:rsidRDefault="000272D5" w:rsidP="00B0529B">
            <w:pPr>
              <w:tabs>
                <w:tab w:val="left" w:leader="dot" w:pos="5840"/>
              </w:tabs>
              <w:snapToGrid w:val="0"/>
              <w:spacing w:after="0" w:line="240" w:lineRule="auto"/>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 xml:space="preserve">Дети в возрасте до 18 лет, способные вести активный образ жизни – всего </w:t>
            </w:r>
          </w:p>
        </w:tc>
        <w:tc>
          <w:tcPr>
            <w:tcW w:w="484" w:type="pct"/>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100</w:t>
            </w:r>
          </w:p>
        </w:tc>
        <w:tc>
          <w:tcPr>
            <w:tcW w:w="655" w:type="pct"/>
            <w:gridSpan w:val="2"/>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100</w:t>
            </w:r>
          </w:p>
        </w:tc>
        <w:tc>
          <w:tcPr>
            <w:tcW w:w="542" w:type="pct"/>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100</w:t>
            </w:r>
          </w:p>
        </w:tc>
        <w:tc>
          <w:tcPr>
            <w:tcW w:w="542" w:type="pct"/>
            <w:gridSpan w:val="2"/>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100</w:t>
            </w:r>
          </w:p>
        </w:tc>
        <w:tc>
          <w:tcPr>
            <w:tcW w:w="474" w:type="pct"/>
            <w:gridSpan w:val="3"/>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100</w:t>
            </w:r>
          </w:p>
        </w:tc>
        <w:tc>
          <w:tcPr>
            <w:tcW w:w="474" w:type="pct"/>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100</w:t>
            </w:r>
          </w:p>
        </w:tc>
        <w:tc>
          <w:tcPr>
            <w:tcW w:w="462" w:type="pct"/>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100</w:t>
            </w:r>
          </w:p>
        </w:tc>
        <w:tc>
          <w:tcPr>
            <w:tcW w:w="411" w:type="pct"/>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100</w:t>
            </w:r>
          </w:p>
        </w:tc>
      </w:tr>
      <w:tr w:rsidR="000272D5" w:rsidRPr="000272D5" w:rsidTr="000272D5">
        <w:trPr>
          <w:trHeight w:val="225"/>
          <w:jc w:val="center"/>
        </w:trPr>
        <w:tc>
          <w:tcPr>
            <w:tcW w:w="956" w:type="pct"/>
            <w:vAlign w:val="center"/>
          </w:tcPr>
          <w:p w:rsidR="000272D5" w:rsidRPr="000272D5" w:rsidRDefault="000272D5" w:rsidP="00B0529B">
            <w:pPr>
              <w:tabs>
                <w:tab w:val="left" w:leader="dot" w:pos="5840"/>
              </w:tabs>
              <w:snapToGrid w:val="0"/>
              <w:spacing w:after="0" w:line="240" w:lineRule="auto"/>
              <w:ind w:left="170"/>
              <w:rPr>
                <w:rFonts w:ascii="Times New Roman" w:eastAsia="Times New Roman" w:hAnsi="Times New Roman" w:cs="Times New Roman"/>
                <w:sz w:val="19"/>
                <w:szCs w:val="19"/>
                <w:vertAlign w:val="superscript"/>
                <w:lang w:eastAsia="ru-RU"/>
              </w:rPr>
            </w:pPr>
            <w:r w:rsidRPr="000272D5">
              <w:rPr>
                <w:rFonts w:ascii="Times New Roman" w:eastAsia="Times New Roman" w:hAnsi="Times New Roman" w:cs="Times New Roman"/>
                <w:sz w:val="19"/>
                <w:szCs w:val="19"/>
                <w:lang w:eastAsia="ru-RU"/>
              </w:rPr>
              <w:t xml:space="preserve">из них занимающиеся спортом </w:t>
            </w:r>
            <w:r w:rsidRPr="000272D5">
              <w:rPr>
                <w:rFonts w:ascii="Times New Roman" w:eastAsia="Times New Roman" w:hAnsi="Times New Roman" w:cs="Times New Roman"/>
                <w:sz w:val="19"/>
                <w:szCs w:val="19"/>
                <w:lang w:eastAsia="ru-RU"/>
              </w:rPr>
              <w:br/>
              <w:t>или активными видами отдыха</w:t>
            </w:r>
            <w:r w:rsidRPr="000272D5">
              <w:rPr>
                <w:rFonts w:ascii="Times New Roman" w:eastAsia="Times New Roman" w:hAnsi="Times New Roman" w:cs="Times New Roman"/>
                <w:sz w:val="19"/>
                <w:szCs w:val="19"/>
                <w:vertAlign w:val="superscript"/>
                <w:lang w:eastAsia="ru-RU"/>
              </w:rPr>
              <w:t>2)</w:t>
            </w:r>
          </w:p>
        </w:tc>
        <w:tc>
          <w:tcPr>
            <w:tcW w:w="484" w:type="pct"/>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40,7</w:t>
            </w:r>
          </w:p>
        </w:tc>
        <w:tc>
          <w:tcPr>
            <w:tcW w:w="655" w:type="pct"/>
            <w:gridSpan w:val="2"/>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43,2</w:t>
            </w:r>
          </w:p>
        </w:tc>
        <w:tc>
          <w:tcPr>
            <w:tcW w:w="542" w:type="pct"/>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33,7</w:t>
            </w:r>
          </w:p>
        </w:tc>
        <w:tc>
          <w:tcPr>
            <w:tcW w:w="542" w:type="pct"/>
            <w:gridSpan w:val="2"/>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0,0</w:t>
            </w:r>
          </w:p>
        </w:tc>
        <w:tc>
          <w:tcPr>
            <w:tcW w:w="474" w:type="pct"/>
            <w:gridSpan w:val="3"/>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43,5</w:t>
            </w:r>
          </w:p>
        </w:tc>
        <w:tc>
          <w:tcPr>
            <w:tcW w:w="474" w:type="pct"/>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41,6</w:t>
            </w:r>
          </w:p>
        </w:tc>
        <w:tc>
          <w:tcPr>
            <w:tcW w:w="462" w:type="pct"/>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43,7</w:t>
            </w:r>
          </w:p>
        </w:tc>
        <w:tc>
          <w:tcPr>
            <w:tcW w:w="411" w:type="pct"/>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64,2</w:t>
            </w:r>
          </w:p>
        </w:tc>
      </w:tr>
      <w:tr w:rsidR="000272D5" w:rsidRPr="000272D5" w:rsidTr="000272D5">
        <w:trPr>
          <w:trHeight w:val="225"/>
          <w:jc w:val="center"/>
        </w:trPr>
        <w:tc>
          <w:tcPr>
            <w:tcW w:w="956" w:type="pct"/>
            <w:vAlign w:val="center"/>
          </w:tcPr>
          <w:p w:rsidR="000272D5" w:rsidRPr="000272D5" w:rsidRDefault="000272D5" w:rsidP="00B0529B">
            <w:pPr>
              <w:tabs>
                <w:tab w:val="left" w:leader="dot" w:pos="5840"/>
              </w:tabs>
              <w:snapToGrid w:val="0"/>
              <w:spacing w:after="0" w:line="240" w:lineRule="auto"/>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 xml:space="preserve">Дети в возрасте до 18 лет – всего </w:t>
            </w:r>
          </w:p>
        </w:tc>
        <w:tc>
          <w:tcPr>
            <w:tcW w:w="484" w:type="pct"/>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100</w:t>
            </w:r>
          </w:p>
        </w:tc>
        <w:tc>
          <w:tcPr>
            <w:tcW w:w="655" w:type="pct"/>
            <w:gridSpan w:val="2"/>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100</w:t>
            </w:r>
          </w:p>
        </w:tc>
        <w:tc>
          <w:tcPr>
            <w:tcW w:w="542" w:type="pct"/>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100</w:t>
            </w:r>
          </w:p>
        </w:tc>
        <w:tc>
          <w:tcPr>
            <w:tcW w:w="542" w:type="pct"/>
            <w:gridSpan w:val="2"/>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100</w:t>
            </w:r>
          </w:p>
        </w:tc>
        <w:tc>
          <w:tcPr>
            <w:tcW w:w="474" w:type="pct"/>
            <w:gridSpan w:val="3"/>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100</w:t>
            </w:r>
          </w:p>
        </w:tc>
        <w:tc>
          <w:tcPr>
            <w:tcW w:w="474" w:type="pct"/>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100</w:t>
            </w:r>
          </w:p>
        </w:tc>
        <w:tc>
          <w:tcPr>
            <w:tcW w:w="462" w:type="pct"/>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100</w:t>
            </w:r>
          </w:p>
        </w:tc>
        <w:tc>
          <w:tcPr>
            <w:tcW w:w="411" w:type="pct"/>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100</w:t>
            </w:r>
          </w:p>
        </w:tc>
      </w:tr>
      <w:tr w:rsidR="000272D5" w:rsidRPr="000272D5" w:rsidTr="000272D5">
        <w:trPr>
          <w:trHeight w:val="225"/>
          <w:jc w:val="center"/>
        </w:trPr>
        <w:tc>
          <w:tcPr>
            <w:tcW w:w="956" w:type="pct"/>
            <w:vAlign w:val="center"/>
          </w:tcPr>
          <w:p w:rsidR="000272D5" w:rsidRPr="000272D5" w:rsidRDefault="000272D5" w:rsidP="00B0529B">
            <w:pPr>
              <w:tabs>
                <w:tab w:val="left" w:leader="dot" w:pos="5840"/>
              </w:tabs>
              <w:snapToGrid w:val="0"/>
              <w:spacing w:after="0" w:line="240" w:lineRule="auto"/>
              <w:ind w:left="170"/>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 xml:space="preserve">из них по оценке состояния </w:t>
            </w:r>
            <w:r w:rsidRPr="000272D5">
              <w:rPr>
                <w:rFonts w:ascii="Times New Roman" w:eastAsia="Times New Roman" w:hAnsi="Times New Roman" w:cs="Times New Roman"/>
                <w:sz w:val="19"/>
                <w:szCs w:val="19"/>
                <w:lang w:eastAsia="ru-RU"/>
              </w:rPr>
              <w:br/>
              <w:t>здоровья</w:t>
            </w:r>
            <w:r w:rsidRPr="000272D5">
              <w:rPr>
                <w:rFonts w:ascii="Times New Roman" w:eastAsia="Times New Roman" w:hAnsi="Times New Roman" w:cs="Times New Roman"/>
                <w:sz w:val="19"/>
                <w:szCs w:val="19"/>
                <w:vertAlign w:val="superscript"/>
                <w:lang w:eastAsia="ru-RU"/>
              </w:rPr>
              <w:t>1)</w:t>
            </w:r>
          </w:p>
        </w:tc>
        <w:tc>
          <w:tcPr>
            <w:tcW w:w="484" w:type="pct"/>
            <w:vAlign w:val="bottom"/>
          </w:tcPr>
          <w:p w:rsidR="000272D5" w:rsidRPr="000272D5" w:rsidRDefault="000272D5" w:rsidP="00B0529B">
            <w:pPr>
              <w:spacing w:after="0" w:line="240" w:lineRule="auto"/>
              <w:ind w:right="56"/>
              <w:jc w:val="center"/>
              <w:rPr>
                <w:rFonts w:ascii="Times New Roman" w:hAnsi="Times New Roman"/>
              </w:rPr>
            </w:pPr>
          </w:p>
        </w:tc>
        <w:tc>
          <w:tcPr>
            <w:tcW w:w="655" w:type="pct"/>
            <w:gridSpan w:val="2"/>
            <w:vAlign w:val="bottom"/>
          </w:tcPr>
          <w:p w:rsidR="000272D5" w:rsidRPr="000272D5" w:rsidRDefault="000272D5" w:rsidP="00B0529B">
            <w:pPr>
              <w:spacing w:after="0" w:line="240" w:lineRule="auto"/>
              <w:ind w:right="56"/>
              <w:jc w:val="center"/>
              <w:rPr>
                <w:rFonts w:ascii="Times New Roman" w:hAnsi="Times New Roman"/>
              </w:rPr>
            </w:pPr>
          </w:p>
        </w:tc>
        <w:tc>
          <w:tcPr>
            <w:tcW w:w="542" w:type="pct"/>
            <w:vAlign w:val="bottom"/>
          </w:tcPr>
          <w:p w:rsidR="000272D5" w:rsidRPr="000272D5" w:rsidRDefault="000272D5" w:rsidP="00B0529B">
            <w:pPr>
              <w:spacing w:after="0" w:line="240" w:lineRule="auto"/>
              <w:ind w:right="56"/>
              <w:jc w:val="center"/>
              <w:rPr>
                <w:rFonts w:ascii="Times New Roman" w:hAnsi="Times New Roman"/>
              </w:rPr>
            </w:pPr>
          </w:p>
        </w:tc>
        <w:tc>
          <w:tcPr>
            <w:tcW w:w="542" w:type="pct"/>
            <w:gridSpan w:val="2"/>
            <w:vAlign w:val="bottom"/>
          </w:tcPr>
          <w:p w:rsidR="000272D5" w:rsidRPr="000272D5" w:rsidRDefault="000272D5" w:rsidP="00B0529B">
            <w:pPr>
              <w:spacing w:after="0" w:line="240" w:lineRule="auto"/>
              <w:ind w:right="56"/>
              <w:jc w:val="center"/>
              <w:rPr>
                <w:rFonts w:ascii="Times New Roman" w:hAnsi="Times New Roman"/>
              </w:rPr>
            </w:pPr>
          </w:p>
        </w:tc>
        <w:tc>
          <w:tcPr>
            <w:tcW w:w="474" w:type="pct"/>
            <w:gridSpan w:val="3"/>
            <w:vAlign w:val="bottom"/>
          </w:tcPr>
          <w:p w:rsidR="000272D5" w:rsidRPr="000272D5" w:rsidRDefault="000272D5" w:rsidP="00B0529B">
            <w:pPr>
              <w:spacing w:after="0" w:line="240" w:lineRule="auto"/>
              <w:ind w:right="56"/>
              <w:jc w:val="center"/>
              <w:rPr>
                <w:rFonts w:ascii="Times New Roman" w:hAnsi="Times New Roman"/>
              </w:rPr>
            </w:pPr>
          </w:p>
        </w:tc>
        <w:tc>
          <w:tcPr>
            <w:tcW w:w="474" w:type="pct"/>
            <w:vAlign w:val="bottom"/>
          </w:tcPr>
          <w:p w:rsidR="000272D5" w:rsidRPr="000272D5" w:rsidRDefault="000272D5" w:rsidP="00B0529B">
            <w:pPr>
              <w:spacing w:after="0" w:line="240" w:lineRule="auto"/>
              <w:ind w:right="56"/>
              <w:jc w:val="center"/>
              <w:rPr>
                <w:rFonts w:ascii="Times New Roman" w:hAnsi="Times New Roman"/>
              </w:rPr>
            </w:pPr>
          </w:p>
        </w:tc>
        <w:tc>
          <w:tcPr>
            <w:tcW w:w="462" w:type="pct"/>
            <w:vAlign w:val="bottom"/>
          </w:tcPr>
          <w:p w:rsidR="000272D5" w:rsidRPr="000272D5" w:rsidRDefault="000272D5" w:rsidP="00B0529B">
            <w:pPr>
              <w:spacing w:after="0" w:line="240" w:lineRule="auto"/>
              <w:ind w:right="56"/>
              <w:jc w:val="center"/>
              <w:rPr>
                <w:rFonts w:ascii="Times New Roman" w:hAnsi="Times New Roman"/>
              </w:rPr>
            </w:pPr>
          </w:p>
        </w:tc>
        <w:tc>
          <w:tcPr>
            <w:tcW w:w="411" w:type="pct"/>
            <w:vAlign w:val="bottom"/>
          </w:tcPr>
          <w:p w:rsidR="000272D5" w:rsidRPr="000272D5" w:rsidRDefault="000272D5" w:rsidP="00B0529B">
            <w:pPr>
              <w:spacing w:after="0" w:line="240" w:lineRule="auto"/>
              <w:ind w:right="56"/>
              <w:jc w:val="center"/>
              <w:rPr>
                <w:rFonts w:ascii="Times New Roman" w:hAnsi="Times New Roman"/>
              </w:rPr>
            </w:pPr>
          </w:p>
        </w:tc>
      </w:tr>
      <w:tr w:rsidR="000272D5" w:rsidRPr="000272D5" w:rsidTr="000272D5">
        <w:trPr>
          <w:trHeight w:val="225"/>
          <w:jc w:val="center"/>
        </w:trPr>
        <w:tc>
          <w:tcPr>
            <w:tcW w:w="956" w:type="pct"/>
          </w:tcPr>
          <w:p w:rsidR="000272D5" w:rsidRPr="000272D5" w:rsidRDefault="000272D5" w:rsidP="00B0529B">
            <w:pPr>
              <w:tabs>
                <w:tab w:val="left" w:leader="dot" w:pos="4593"/>
              </w:tabs>
              <w:spacing w:after="0" w:line="240" w:lineRule="auto"/>
              <w:ind w:left="170"/>
              <w:rPr>
                <w:rFonts w:ascii="Times New Roman" w:eastAsia="Times New Roman" w:hAnsi="Times New Roman" w:cs="Times New Roman"/>
                <w:sz w:val="19"/>
                <w:szCs w:val="19"/>
                <w:vertAlign w:val="superscript"/>
                <w:lang w:eastAsia="ru-RU"/>
              </w:rPr>
            </w:pPr>
            <w:r w:rsidRPr="000272D5">
              <w:rPr>
                <w:rFonts w:ascii="Times New Roman" w:eastAsia="Times New Roman" w:hAnsi="Times New Roman" w:cs="Times New Roman"/>
                <w:sz w:val="19"/>
                <w:szCs w:val="19"/>
                <w:lang w:eastAsia="ru-RU"/>
              </w:rPr>
              <w:t>хорошее</w:t>
            </w:r>
            <w:r w:rsidRPr="000272D5">
              <w:rPr>
                <w:rFonts w:ascii="Times New Roman" w:eastAsia="Times New Roman" w:hAnsi="Times New Roman" w:cs="Times New Roman"/>
                <w:sz w:val="19"/>
                <w:szCs w:val="19"/>
                <w:vertAlign w:val="superscript"/>
                <w:lang w:eastAsia="ru-RU"/>
              </w:rPr>
              <w:t>3)</w:t>
            </w:r>
          </w:p>
        </w:tc>
        <w:tc>
          <w:tcPr>
            <w:tcW w:w="484" w:type="pct"/>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82,4</w:t>
            </w:r>
          </w:p>
        </w:tc>
        <w:tc>
          <w:tcPr>
            <w:tcW w:w="655" w:type="pct"/>
            <w:gridSpan w:val="2"/>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82,9</w:t>
            </w:r>
          </w:p>
        </w:tc>
        <w:tc>
          <w:tcPr>
            <w:tcW w:w="542" w:type="pct"/>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81,1</w:t>
            </w:r>
          </w:p>
        </w:tc>
        <w:tc>
          <w:tcPr>
            <w:tcW w:w="542" w:type="pct"/>
            <w:gridSpan w:val="2"/>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84,6</w:t>
            </w:r>
          </w:p>
        </w:tc>
        <w:tc>
          <w:tcPr>
            <w:tcW w:w="474" w:type="pct"/>
            <w:gridSpan w:val="3"/>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82,0</w:t>
            </w:r>
          </w:p>
        </w:tc>
        <w:tc>
          <w:tcPr>
            <w:tcW w:w="474" w:type="pct"/>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80,6</w:t>
            </w:r>
          </w:p>
        </w:tc>
        <w:tc>
          <w:tcPr>
            <w:tcW w:w="462" w:type="pct"/>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79,7</w:t>
            </w:r>
          </w:p>
        </w:tc>
        <w:tc>
          <w:tcPr>
            <w:tcW w:w="411" w:type="pct"/>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88,4</w:t>
            </w:r>
          </w:p>
        </w:tc>
      </w:tr>
      <w:tr w:rsidR="000272D5" w:rsidRPr="000272D5" w:rsidTr="000272D5">
        <w:trPr>
          <w:trHeight w:val="225"/>
          <w:jc w:val="center"/>
        </w:trPr>
        <w:tc>
          <w:tcPr>
            <w:tcW w:w="956" w:type="pct"/>
          </w:tcPr>
          <w:p w:rsidR="000272D5" w:rsidRPr="000272D5" w:rsidRDefault="000272D5" w:rsidP="00B0529B">
            <w:pPr>
              <w:tabs>
                <w:tab w:val="left" w:leader="dot" w:pos="4593"/>
              </w:tabs>
              <w:spacing w:after="0" w:line="240" w:lineRule="auto"/>
              <w:ind w:left="170"/>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удовлетворитель-ное</w:t>
            </w:r>
          </w:p>
        </w:tc>
        <w:tc>
          <w:tcPr>
            <w:tcW w:w="484" w:type="pct"/>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16,9</w:t>
            </w:r>
          </w:p>
        </w:tc>
        <w:tc>
          <w:tcPr>
            <w:tcW w:w="655" w:type="pct"/>
            <w:gridSpan w:val="2"/>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16,5</w:t>
            </w:r>
          </w:p>
        </w:tc>
        <w:tc>
          <w:tcPr>
            <w:tcW w:w="542" w:type="pct"/>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18,1</w:t>
            </w:r>
          </w:p>
        </w:tc>
        <w:tc>
          <w:tcPr>
            <w:tcW w:w="542" w:type="pct"/>
            <w:gridSpan w:val="2"/>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14,9</w:t>
            </w:r>
          </w:p>
        </w:tc>
        <w:tc>
          <w:tcPr>
            <w:tcW w:w="474" w:type="pct"/>
            <w:gridSpan w:val="3"/>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16,9</w:t>
            </w:r>
          </w:p>
        </w:tc>
        <w:tc>
          <w:tcPr>
            <w:tcW w:w="474" w:type="pct"/>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18,7</w:t>
            </w:r>
          </w:p>
        </w:tc>
        <w:tc>
          <w:tcPr>
            <w:tcW w:w="462" w:type="pct"/>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19,6</w:t>
            </w:r>
          </w:p>
        </w:tc>
        <w:tc>
          <w:tcPr>
            <w:tcW w:w="411" w:type="pct"/>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11,0</w:t>
            </w:r>
          </w:p>
        </w:tc>
      </w:tr>
      <w:tr w:rsidR="000272D5" w:rsidRPr="000272D5" w:rsidTr="000272D5">
        <w:trPr>
          <w:trHeight w:val="225"/>
          <w:jc w:val="center"/>
        </w:trPr>
        <w:tc>
          <w:tcPr>
            <w:tcW w:w="956" w:type="pct"/>
          </w:tcPr>
          <w:p w:rsidR="000272D5" w:rsidRPr="000272D5" w:rsidRDefault="000272D5" w:rsidP="00B0529B">
            <w:pPr>
              <w:tabs>
                <w:tab w:val="left" w:leader="dot" w:pos="4593"/>
              </w:tabs>
              <w:spacing w:after="0" w:line="240" w:lineRule="auto"/>
              <w:ind w:left="170"/>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плохое</w:t>
            </w:r>
          </w:p>
        </w:tc>
        <w:tc>
          <w:tcPr>
            <w:tcW w:w="484" w:type="pct"/>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0,7</w:t>
            </w:r>
          </w:p>
        </w:tc>
        <w:tc>
          <w:tcPr>
            <w:tcW w:w="655" w:type="pct"/>
            <w:gridSpan w:val="2"/>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0,6</w:t>
            </w:r>
          </w:p>
        </w:tc>
        <w:tc>
          <w:tcPr>
            <w:tcW w:w="542" w:type="pct"/>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0,8</w:t>
            </w:r>
          </w:p>
        </w:tc>
        <w:tc>
          <w:tcPr>
            <w:tcW w:w="542" w:type="pct"/>
            <w:gridSpan w:val="2"/>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0,5</w:t>
            </w:r>
          </w:p>
        </w:tc>
        <w:tc>
          <w:tcPr>
            <w:tcW w:w="474" w:type="pct"/>
            <w:gridSpan w:val="3"/>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1,0</w:t>
            </w:r>
          </w:p>
        </w:tc>
        <w:tc>
          <w:tcPr>
            <w:tcW w:w="474" w:type="pct"/>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0,6</w:t>
            </w:r>
          </w:p>
        </w:tc>
        <w:tc>
          <w:tcPr>
            <w:tcW w:w="462" w:type="pct"/>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0,7</w:t>
            </w:r>
          </w:p>
        </w:tc>
        <w:tc>
          <w:tcPr>
            <w:tcW w:w="411" w:type="pct"/>
            <w:vAlign w:val="bottom"/>
          </w:tcPr>
          <w:p w:rsidR="000272D5" w:rsidRPr="000272D5" w:rsidRDefault="000272D5" w:rsidP="00B0529B">
            <w:pPr>
              <w:spacing w:after="0" w:line="240" w:lineRule="auto"/>
              <w:ind w:right="56"/>
              <w:jc w:val="center"/>
              <w:rPr>
                <w:rFonts w:ascii="Times New Roman" w:hAnsi="Times New Roman"/>
              </w:rPr>
            </w:pPr>
            <w:r w:rsidRPr="000272D5">
              <w:rPr>
                <w:rFonts w:ascii="Times New Roman" w:hAnsi="Times New Roman"/>
              </w:rPr>
              <w:t>0,4</w:t>
            </w:r>
          </w:p>
        </w:tc>
      </w:tr>
      <w:tr w:rsidR="000272D5" w:rsidRPr="000272D5" w:rsidTr="000272D5">
        <w:trPr>
          <w:trHeight w:val="225"/>
          <w:jc w:val="center"/>
        </w:trPr>
        <w:tc>
          <w:tcPr>
            <w:tcW w:w="956" w:type="pct"/>
          </w:tcPr>
          <w:p w:rsidR="000272D5" w:rsidRPr="000272D5" w:rsidRDefault="000272D5" w:rsidP="004827FD">
            <w:pPr>
              <w:tabs>
                <w:tab w:val="left" w:leader="dot" w:pos="4593"/>
              </w:tabs>
              <w:spacing w:after="0" w:line="240" w:lineRule="auto"/>
              <w:ind w:left="170"/>
              <w:rPr>
                <w:rFonts w:ascii="Times New Roman" w:eastAsia="Times New Roman" w:hAnsi="Times New Roman" w:cs="Times New Roman"/>
                <w:sz w:val="19"/>
                <w:szCs w:val="19"/>
                <w:lang w:eastAsia="ru-RU"/>
              </w:rPr>
            </w:pPr>
            <w:r w:rsidRPr="000272D5">
              <w:rPr>
                <w:rFonts w:ascii="Times New Roman" w:eastAsia="Times New Roman" w:hAnsi="Times New Roman" w:cs="Times New Roman"/>
                <w:sz w:val="19"/>
                <w:szCs w:val="19"/>
                <w:lang w:eastAsia="ru-RU"/>
              </w:rPr>
              <w:t>очень плохое</w:t>
            </w:r>
          </w:p>
        </w:tc>
        <w:tc>
          <w:tcPr>
            <w:tcW w:w="484" w:type="pct"/>
            <w:vAlign w:val="bottom"/>
          </w:tcPr>
          <w:p w:rsidR="000272D5" w:rsidRPr="000272D5" w:rsidRDefault="000272D5" w:rsidP="004827FD">
            <w:pPr>
              <w:spacing w:after="0" w:line="240" w:lineRule="auto"/>
              <w:ind w:right="56"/>
              <w:jc w:val="center"/>
              <w:rPr>
                <w:rFonts w:ascii="Times New Roman" w:hAnsi="Times New Roman"/>
              </w:rPr>
            </w:pPr>
            <w:r w:rsidRPr="000272D5">
              <w:rPr>
                <w:rFonts w:ascii="Times New Roman" w:hAnsi="Times New Roman"/>
              </w:rPr>
              <w:t>0,0</w:t>
            </w:r>
          </w:p>
        </w:tc>
        <w:tc>
          <w:tcPr>
            <w:tcW w:w="655" w:type="pct"/>
            <w:gridSpan w:val="2"/>
            <w:vAlign w:val="bottom"/>
          </w:tcPr>
          <w:p w:rsidR="000272D5" w:rsidRPr="000272D5" w:rsidRDefault="000272D5" w:rsidP="004827FD">
            <w:pPr>
              <w:spacing w:after="0" w:line="240" w:lineRule="auto"/>
              <w:ind w:right="56"/>
              <w:jc w:val="center"/>
              <w:rPr>
                <w:rFonts w:ascii="Times New Roman" w:hAnsi="Times New Roman"/>
              </w:rPr>
            </w:pPr>
            <w:r w:rsidRPr="000272D5">
              <w:rPr>
                <w:rFonts w:ascii="Times New Roman" w:hAnsi="Times New Roman"/>
              </w:rPr>
              <w:t>0,0</w:t>
            </w:r>
          </w:p>
        </w:tc>
        <w:tc>
          <w:tcPr>
            <w:tcW w:w="542" w:type="pct"/>
            <w:vAlign w:val="bottom"/>
          </w:tcPr>
          <w:p w:rsidR="000272D5" w:rsidRPr="000272D5" w:rsidRDefault="000272D5" w:rsidP="004827FD">
            <w:pPr>
              <w:spacing w:after="0" w:line="240" w:lineRule="auto"/>
              <w:ind w:right="56"/>
              <w:jc w:val="center"/>
              <w:rPr>
                <w:rFonts w:ascii="Times New Roman" w:hAnsi="Times New Roman"/>
              </w:rPr>
            </w:pPr>
            <w:r w:rsidRPr="000272D5">
              <w:rPr>
                <w:rFonts w:ascii="Times New Roman" w:hAnsi="Times New Roman"/>
              </w:rPr>
              <w:t>0,0</w:t>
            </w:r>
          </w:p>
        </w:tc>
        <w:tc>
          <w:tcPr>
            <w:tcW w:w="542" w:type="pct"/>
            <w:gridSpan w:val="2"/>
            <w:vAlign w:val="bottom"/>
          </w:tcPr>
          <w:p w:rsidR="000272D5" w:rsidRPr="000272D5" w:rsidRDefault="000272D5" w:rsidP="004827FD">
            <w:pPr>
              <w:spacing w:after="0" w:line="240" w:lineRule="auto"/>
              <w:ind w:right="56"/>
              <w:jc w:val="center"/>
              <w:rPr>
                <w:rFonts w:ascii="Times New Roman" w:hAnsi="Times New Roman"/>
              </w:rPr>
            </w:pPr>
            <w:r w:rsidRPr="000272D5">
              <w:rPr>
                <w:rFonts w:ascii="Times New Roman" w:hAnsi="Times New Roman"/>
              </w:rPr>
              <w:t>0,0</w:t>
            </w:r>
          </w:p>
        </w:tc>
        <w:tc>
          <w:tcPr>
            <w:tcW w:w="474" w:type="pct"/>
            <w:gridSpan w:val="3"/>
            <w:vAlign w:val="bottom"/>
          </w:tcPr>
          <w:p w:rsidR="000272D5" w:rsidRPr="000272D5" w:rsidRDefault="000272D5" w:rsidP="004827FD">
            <w:pPr>
              <w:spacing w:after="0" w:line="240" w:lineRule="auto"/>
              <w:ind w:right="56"/>
              <w:jc w:val="center"/>
              <w:rPr>
                <w:rFonts w:ascii="Times New Roman" w:hAnsi="Times New Roman"/>
              </w:rPr>
            </w:pPr>
            <w:r w:rsidRPr="000272D5">
              <w:rPr>
                <w:rFonts w:ascii="Times New Roman" w:hAnsi="Times New Roman"/>
              </w:rPr>
              <w:t>0,0</w:t>
            </w:r>
          </w:p>
        </w:tc>
        <w:tc>
          <w:tcPr>
            <w:tcW w:w="474" w:type="pct"/>
            <w:vAlign w:val="bottom"/>
          </w:tcPr>
          <w:p w:rsidR="000272D5" w:rsidRPr="000272D5" w:rsidRDefault="000272D5" w:rsidP="004827FD">
            <w:pPr>
              <w:spacing w:after="0" w:line="240" w:lineRule="auto"/>
              <w:ind w:right="56"/>
              <w:jc w:val="center"/>
              <w:rPr>
                <w:rFonts w:ascii="Times New Roman" w:hAnsi="Times New Roman"/>
              </w:rPr>
            </w:pPr>
            <w:r w:rsidRPr="000272D5">
              <w:rPr>
                <w:rFonts w:ascii="Times New Roman" w:hAnsi="Times New Roman"/>
              </w:rPr>
              <w:t>0,1</w:t>
            </w:r>
          </w:p>
        </w:tc>
        <w:tc>
          <w:tcPr>
            <w:tcW w:w="462" w:type="pct"/>
            <w:vAlign w:val="bottom"/>
          </w:tcPr>
          <w:p w:rsidR="000272D5" w:rsidRPr="000272D5" w:rsidRDefault="000272D5" w:rsidP="004827FD">
            <w:pPr>
              <w:spacing w:after="0" w:line="240" w:lineRule="auto"/>
              <w:ind w:right="56"/>
              <w:jc w:val="center"/>
              <w:rPr>
                <w:rFonts w:ascii="Times New Roman" w:hAnsi="Times New Roman"/>
              </w:rPr>
            </w:pPr>
            <w:r w:rsidRPr="000272D5">
              <w:rPr>
                <w:rFonts w:ascii="Times New Roman" w:hAnsi="Times New Roman"/>
              </w:rPr>
              <w:t>0,0</w:t>
            </w:r>
          </w:p>
        </w:tc>
        <w:tc>
          <w:tcPr>
            <w:tcW w:w="411" w:type="pct"/>
            <w:vAlign w:val="bottom"/>
          </w:tcPr>
          <w:p w:rsidR="000272D5" w:rsidRPr="000272D5" w:rsidRDefault="000272D5" w:rsidP="004827FD">
            <w:pPr>
              <w:spacing w:after="0" w:line="240" w:lineRule="auto"/>
              <w:ind w:right="56"/>
              <w:jc w:val="center"/>
              <w:rPr>
                <w:rFonts w:ascii="Times New Roman" w:hAnsi="Times New Roman"/>
              </w:rPr>
            </w:pPr>
            <w:r w:rsidRPr="000272D5">
              <w:rPr>
                <w:rFonts w:ascii="Times New Roman" w:hAnsi="Times New Roman"/>
              </w:rPr>
              <w:t>0,1</w:t>
            </w:r>
          </w:p>
        </w:tc>
      </w:tr>
    </w:tbl>
    <w:p w:rsidR="00D03A4F" w:rsidRPr="000272D5" w:rsidRDefault="00D03A4F" w:rsidP="004827FD">
      <w:pPr>
        <w:spacing w:after="0" w:line="240" w:lineRule="auto"/>
        <w:ind w:firstLine="709"/>
        <w:jc w:val="both"/>
        <w:rPr>
          <w:rFonts w:ascii="Times New Roman" w:eastAsia="Times New Roman" w:hAnsi="Times New Roman" w:cs="Times New Roman"/>
          <w:sz w:val="20"/>
          <w:szCs w:val="20"/>
          <w:lang w:eastAsia="ru-RU"/>
        </w:rPr>
      </w:pPr>
      <w:r w:rsidRPr="000272D5">
        <w:rPr>
          <w:rFonts w:ascii="Times New Roman" w:eastAsia="Times New Roman" w:hAnsi="Times New Roman" w:cs="Times New Roman"/>
          <w:sz w:val="20"/>
          <w:szCs w:val="20"/>
          <w:vertAlign w:val="superscript"/>
          <w:lang w:eastAsia="ru-RU"/>
        </w:rPr>
        <w:t>1)</w:t>
      </w:r>
      <w:r w:rsidRPr="000272D5">
        <w:rPr>
          <w:rFonts w:ascii="Times New Roman" w:eastAsia="Times New Roman" w:hAnsi="Times New Roman" w:cs="Times New Roman"/>
          <w:sz w:val="20"/>
          <w:szCs w:val="20"/>
          <w:lang w:eastAsia="ru-RU"/>
        </w:rPr>
        <w:t xml:space="preserve"> В возрасте до 15 лет – со слов одного из родителей ребенка, в возрасте 15-18 лет – по собственному мнению ребенка.</w:t>
      </w:r>
    </w:p>
    <w:p w:rsidR="00D03A4F" w:rsidRPr="000272D5" w:rsidRDefault="00D03A4F" w:rsidP="004827FD">
      <w:pPr>
        <w:spacing w:after="0" w:line="240" w:lineRule="auto"/>
        <w:ind w:firstLine="709"/>
        <w:jc w:val="both"/>
        <w:rPr>
          <w:rFonts w:ascii="Times New Roman" w:eastAsia="Times New Roman" w:hAnsi="Times New Roman" w:cs="Times New Roman"/>
          <w:sz w:val="20"/>
          <w:szCs w:val="20"/>
          <w:lang w:eastAsia="ru-RU"/>
        </w:rPr>
      </w:pPr>
      <w:r w:rsidRPr="000272D5">
        <w:rPr>
          <w:rFonts w:ascii="Times New Roman" w:eastAsia="Times New Roman" w:hAnsi="Times New Roman" w:cs="Times New Roman"/>
          <w:sz w:val="20"/>
          <w:szCs w:val="20"/>
          <w:vertAlign w:val="superscript"/>
          <w:lang w:eastAsia="ru-RU"/>
        </w:rPr>
        <w:t>2)</w:t>
      </w:r>
      <w:r w:rsidR="004827FD">
        <w:rPr>
          <w:rFonts w:ascii="Times New Roman" w:eastAsia="Times New Roman" w:hAnsi="Times New Roman" w:cs="Times New Roman"/>
          <w:sz w:val="20"/>
          <w:szCs w:val="20"/>
          <w:vertAlign w:val="superscript"/>
          <w:lang w:eastAsia="ru-RU"/>
        </w:rPr>
        <w:t xml:space="preserve"> </w:t>
      </w:r>
      <w:r w:rsidRPr="000272D5">
        <w:rPr>
          <w:rFonts w:ascii="Times New Roman" w:eastAsia="Times New Roman" w:hAnsi="Times New Roman" w:cs="Times New Roman"/>
          <w:sz w:val="20"/>
          <w:szCs w:val="20"/>
          <w:lang w:eastAsia="ru-RU"/>
        </w:rPr>
        <w:t>Изменилась методология расчета показателя.</w:t>
      </w:r>
    </w:p>
    <w:p w:rsidR="001903A7" w:rsidRPr="000C76B1" w:rsidRDefault="00D03A4F" w:rsidP="004827FD">
      <w:pPr>
        <w:spacing w:after="0" w:line="240" w:lineRule="auto"/>
        <w:ind w:firstLine="709"/>
        <w:jc w:val="both"/>
        <w:rPr>
          <w:rFonts w:ascii="Times New Roman" w:eastAsia="Times New Roman" w:hAnsi="Times New Roman" w:cs="Times New Roman"/>
          <w:sz w:val="20"/>
          <w:szCs w:val="20"/>
          <w:lang w:eastAsia="ru-RU"/>
        </w:rPr>
      </w:pPr>
      <w:r w:rsidRPr="000272D5">
        <w:rPr>
          <w:rFonts w:ascii="Times New Roman" w:eastAsia="Times New Roman" w:hAnsi="Times New Roman" w:cs="Times New Roman"/>
          <w:sz w:val="20"/>
          <w:szCs w:val="20"/>
          <w:vertAlign w:val="superscript"/>
          <w:lang w:eastAsia="ru-RU"/>
        </w:rPr>
        <w:t>3</w:t>
      </w:r>
      <w:r w:rsidRPr="000272D5">
        <w:rPr>
          <w:rFonts w:ascii="Times New Roman" w:eastAsia="Times New Roman" w:hAnsi="Times New Roman" w:cs="Times New Roman"/>
          <w:sz w:val="20"/>
          <w:szCs w:val="20"/>
          <w:lang w:eastAsia="ru-RU"/>
        </w:rPr>
        <w:t>) В возрасте от 15 до 18 лет – хорошее и очень хорошее.</w:t>
      </w:r>
    </w:p>
    <w:p w:rsidR="000C76B1" w:rsidRDefault="000C76B1" w:rsidP="000C76B1">
      <w:pPr>
        <w:spacing w:after="0" w:line="240" w:lineRule="auto"/>
        <w:jc w:val="both"/>
        <w:rPr>
          <w:rFonts w:ascii="Times New Roman" w:eastAsia="Times New Roman" w:hAnsi="Times New Roman" w:cs="Times New Roman"/>
          <w:sz w:val="28"/>
          <w:szCs w:val="28"/>
          <w:lang w:eastAsia="ru-RU"/>
        </w:rPr>
      </w:pPr>
    </w:p>
    <w:p w:rsidR="004827FD" w:rsidRDefault="004827FD" w:rsidP="00D46545">
      <w:pPr>
        <w:spacing w:after="0" w:line="240" w:lineRule="auto"/>
        <w:ind w:firstLine="284"/>
        <w:jc w:val="right"/>
        <w:rPr>
          <w:rFonts w:ascii="Times New Roman" w:eastAsia="Times New Roman" w:hAnsi="Times New Roman" w:cs="Times New Roman"/>
          <w:sz w:val="28"/>
          <w:szCs w:val="28"/>
          <w:lang w:eastAsia="ru-RU"/>
        </w:rPr>
      </w:pPr>
    </w:p>
    <w:p w:rsidR="00DB764F" w:rsidRDefault="00DB764F" w:rsidP="00D46545">
      <w:pPr>
        <w:spacing w:after="0" w:line="240" w:lineRule="auto"/>
        <w:ind w:firstLine="284"/>
        <w:jc w:val="right"/>
        <w:rPr>
          <w:rFonts w:ascii="Times New Roman" w:eastAsia="Times New Roman" w:hAnsi="Times New Roman" w:cs="Times New Roman"/>
          <w:sz w:val="28"/>
          <w:szCs w:val="28"/>
          <w:lang w:eastAsia="ru-RU"/>
        </w:rPr>
      </w:pPr>
    </w:p>
    <w:p w:rsidR="00D46545" w:rsidRDefault="00D46545" w:rsidP="00D46545">
      <w:pPr>
        <w:spacing w:after="0" w:line="240" w:lineRule="auto"/>
        <w:ind w:firstLine="28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64</w:t>
      </w:r>
    </w:p>
    <w:p w:rsidR="004827FD" w:rsidRPr="00ED7614" w:rsidRDefault="004827FD" w:rsidP="004827FD">
      <w:pPr>
        <w:spacing w:after="0" w:line="240" w:lineRule="auto"/>
        <w:jc w:val="both"/>
        <w:rPr>
          <w:rFonts w:ascii="Times New Roman" w:eastAsia="Times New Roman" w:hAnsi="Times New Roman" w:cs="Times New Roman"/>
          <w:sz w:val="28"/>
          <w:szCs w:val="28"/>
          <w:lang w:eastAsia="ru-RU"/>
        </w:rPr>
      </w:pPr>
    </w:p>
    <w:p w:rsidR="001903A7" w:rsidRDefault="00D46545" w:rsidP="00D46545">
      <w:pPr>
        <w:spacing w:after="0" w:line="240" w:lineRule="auto"/>
        <w:ind w:firstLine="284"/>
        <w:jc w:val="center"/>
        <w:rPr>
          <w:rFonts w:ascii="Times New Roman" w:hAnsi="Times New Roman"/>
          <w:b/>
          <w:bCs/>
          <w:sz w:val="26"/>
          <w:szCs w:val="26"/>
          <w:lang w:eastAsia="ru-RU"/>
        </w:rPr>
      </w:pPr>
      <w:r>
        <w:rPr>
          <w:rFonts w:ascii="Times New Roman" w:hAnsi="Times New Roman"/>
          <w:b/>
          <w:bCs/>
          <w:sz w:val="26"/>
          <w:szCs w:val="26"/>
          <w:lang w:eastAsia="ru-RU"/>
        </w:rPr>
        <w:t>Доля лиц с высокой приверженностью к здоровому образу жизни</w:t>
      </w:r>
      <w:r w:rsidRPr="00D46545">
        <w:rPr>
          <w:rFonts w:ascii="Times New Roman" w:hAnsi="Times New Roman"/>
          <w:b/>
          <w:bCs/>
          <w:sz w:val="26"/>
          <w:szCs w:val="26"/>
          <w:vertAlign w:val="superscript"/>
          <w:lang w:eastAsia="ru-RU"/>
        </w:rPr>
        <w:t>1)</w:t>
      </w:r>
    </w:p>
    <w:p w:rsidR="00D46545" w:rsidRPr="00D46545" w:rsidRDefault="00D46545" w:rsidP="00D46545">
      <w:pPr>
        <w:spacing w:after="0" w:line="240" w:lineRule="auto"/>
        <w:ind w:firstLine="284"/>
        <w:jc w:val="center"/>
        <w:rPr>
          <w:rFonts w:ascii="Times New Roman" w:hAnsi="Times New Roman"/>
          <w:bCs/>
          <w:sz w:val="26"/>
          <w:szCs w:val="26"/>
          <w:lang w:eastAsia="ru-RU"/>
        </w:rPr>
      </w:pPr>
      <w:r w:rsidRPr="00D46545">
        <w:rPr>
          <w:rFonts w:ascii="Times New Roman" w:hAnsi="Times New Roman"/>
          <w:bCs/>
          <w:sz w:val="26"/>
          <w:szCs w:val="26"/>
          <w:lang w:eastAsia="ru-RU"/>
        </w:rPr>
        <w:t>(в процентах)</w:t>
      </w:r>
    </w:p>
    <w:p w:rsidR="00D46545" w:rsidRDefault="00D46545" w:rsidP="00D46545">
      <w:pPr>
        <w:spacing w:after="0" w:line="240" w:lineRule="auto"/>
        <w:ind w:firstLine="284"/>
        <w:jc w:val="center"/>
        <w:rPr>
          <w:rFonts w:ascii="Times New Roman" w:hAnsi="Times New Roman"/>
          <w:b/>
          <w:bCs/>
          <w:sz w:val="26"/>
          <w:szCs w:val="26"/>
          <w:lang w:eastAsia="ru-RU"/>
        </w:rPr>
      </w:pPr>
    </w:p>
    <w:tbl>
      <w:tblPr>
        <w:tblStyle w:val="a5"/>
        <w:tblW w:w="10598" w:type="dxa"/>
        <w:tblLook w:val="04A0" w:firstRow="1" w:lastRow="0" w:firstColumn="1" w:lastColumn="0" w:noHBand="0" w:noVBand="1"/>
      </w:tblPr>
      <w:tblGrid>
        <w:gridCol w:w="4219"/>
        <w:gridCol w:w="1701"/>
        <w:gridCol w:w="1560"/>
        <w:gridCol w:w="1559"/>
        <w:gridCol w:w="1559"/>
      </w:tblGrid>
      <w:tr w:rsidR="00D46545" w:rsidTr="00D46545">
        <w:tc>
          <w:tcPr>
            <w:tcW w:w="4219" w:type="dxa"/>
            <w:vMerge w:val="restart"/>
          </w:tcPr>
          <w:p w:rsidR="00D46545" w:rsidRPr="00D46545" w:rsidRDefault="00D46545" w:rsidP="00D46545">
            <w:pPr>
              <w:jc w:val="center"/>
              <w:rPr>
                <w:rFonts w:ascii="Times New Roman" w:hAnsi="Times New Roman"/>
                <w:b/>
                <w:bCs/>
                <w:lang w:eastAsia="ru-RU"/>
              </w:rPr>
            </w:pPr>
          </w:p>
        </w:tc>
        <w:tc>
          <w:tcPr>
            <w:tcW w:w="1701" w:type="dxa"/>
            <w:vMerge w:val="restart"/>
            <w:vAlign w:val="center"/>
          </w:tcPr>
          <w:p w:rsidR="00D46545" w:rsidRPr="00D46545" w:rsidRDefault="00D46545" w:rsidP="00D46545">
            <w:pPr>
              <w:jc w:val="center"/>
              <w:rPr>
                <w:rFonts w:ascii="Times New Roman" w:hAnsi="Times New Roman"/>
                <w:b/>
                <w:bCs/>
                <w:lang w:eastAsia="ru-RU"/>
              </w:rPr>
            </w:pPr>
            <w:r w:rsidRPr="00D46545">
              <w:rPr>
                <w:rFonts w:ascii="Times New Roman" w:hAnsi="Times New Roman"/>
                <w:b/>
                <w:bCs/>
                <w:lang w:eastAsia="ru-RU"/>
              </w:rPr>
              <w:t>Всего в возрасте 15 и более лет</w:t>
            </w:r>
          </w:p>
        </w:tc>
        <w:tc>
          <w:tcPr>
            <w:tcW w:w="4678" w:type="dxa"/>
            <w:gridSpan w:val="3"/>
            <w:vAlign w:val="center"/>
          </w:tcPr>
          <w:p w:rsidR="00D46545" w:rsidRPr="00D46545" w:rsidRDefault="00D46545" w:rsidP="00D46545">
            <w:pPr>
              <w:jc w:val="center"/>
              <w:rPr>
                <w:rFonts w:ascii="Times New Roman" w:hAnsi="Times New Roman"/>
                <w:b/>
                <w:bCs/>
                <w:lang w:eastAsia="ru-RU"/>
              </w:rPr>
            </w:pPr>
            <w:r w:rsidRPr="00D46545">
              <w:rPr>
                <w:rFonts w:ascii="Times New Roman" w:hAnsi="Times New Roman"/>
                <w:b/>
                <w:bCs/>
                <w:lang w:eastAsia="ru-RU"/>
              </w:rPr>
              <w:t>из них в возрасте, лет</w:t>
            </w:r>
          </w:p>
        </w:tc>
      </w:tr>
      <w:tr w:rsidR="00D46545" w:rsidTr="00D46545">
        <w:tc>
          <w:tcPr>
            <w:tcW w:w="4219" w:type="dxa"/>
            <w:vMerge/>
          </w:tcPr>
          <w:p w:rsidR="00D46545" w:rsidRPr="00D46545" w:rsidRDefault="00D46545" w:rsidP="00D46545">
            <w:pPr>
              <w:jc w:val="center"/>
              <w:rPr>
                <w:rFonts w:ascii="Times New Roman" w:hAnsi="Times New Roman"/>
                <w:b/>
                <w:bCs/>
                <w:lang w:eastAsia="ru-RU"/>
              </w:rPr>
            </w:pPr>
          </w:p>
        </w:tc>
        <w:tc>
          <w:tcPr>
            <w:tcW w:w="1701" w:type="dxa"/>
            <w:vMerge/>
            <w:vAlign w:val="center"/>
          </w:tcPr>
          <w:p w:rsidR="00D46545" w:rsidRPr="00D46545" w:rsidRDefault="00D46545" w:rsidP="00D46545">
            <w:pPr>
              <w:jc w:val="center"/>
              <w:rPr>
                <w:rFonts w:ascii="Times New Roman" w:hAnsi="Times New Roman"/>
                <w:b/>
                <w:bCs/>
                <w:lang w:eastAsia="ru-RU"/>
              </w:rPr>
            </w:pPr>
          </w:p>
        </w:tc>
        <w:tc>
          <w:tcPr>
            <w:tcW w:w="1560" w:type="dxa"/>
            <w:vAlign w:val="center"/>
          </w:tcPr>
          <w:p w:rsidR="00D46545" w:rsidRPr="00D46545" w:rsidRDefault="00D46545" w:rsidP="00D46545">
            <w:pPr>
              <w:jc w:val="center"/>
              <w:rPr>
                <w:rFonts w:ascii="Times New Roman" w:hAnsi="Times New Roman"/>
                <w:b/>
                <w:bCs/>
                <w:lang w:eastAsia="ru-RU"/>
              </w:rPr>
            </w:pPr>
            <w:r w:rsidRPr="00D46545">
              <w:rPr>
                <w:rFonts w:ascii="Times New Roman" w:hAnsi="Times New Roman"/>
                <w:b/>
                <w:bCs/>
                <w:lang w:eastAsia="ru-RU"/>
              </w:rPr>
              <w:t>15</w:t>
            </w:r>
          </w:p>
        </w:tc>
        <w:tc>
          <w:tcPr>
            <w:tcW w:w="1559" w:type="dxa"/>
            <w:vAlign w:val="center"/>
          </w:tcPr>
          <w:p w:rsidR="00D46545" w:rsidRPr="00D46545" w:rsidRDefault="00D46545" w:rsidP="00D46545">
            <w:pPr>
              <w:jc w:val="center"/>
              <w:rPr>
                <w:rFonts w:ascii="Times New Roman" w:hAnsi="Times New Roman"/>
                <w:b/>
                <w:bCs/>
                <w:lang w:eastAsia="ru-RU"/>
              </w:rPr>
            </w:pPr>
            <w:r w:rsidRPr="00D46545">
              <w:rPr>
                <w:rFonts w:ascii="Times New Roman" w:hAnsi="Times New Roman"/>
                <w:b/>
                <w:bCs/>
                <w:lang w:eastAsia="ru-RU"/>
              </w:rPr>
              <w:t>16</w:t>
            </w:r>
          </w:p>
        </w:tc>
        <w:tc>
          <w:tcPr>
            <w:tcW w:w="1559" w:type="dxa"/>
            <w:vAlign w:val="center"/>
          </w:tcPr>
          <w:p w:rsidR="00D46545" w:rsidRPr="00D46545" w:rsidRDefault="00D46545" w:rsidP="00D46545">
            <w:pPr>
              <w:jc w:val="center"/>
              <w:rPr>
                <w:rFonts w:ascii="Times New Roman" w:hAnsi="Times New Roman"/>
                <w:b/>
                <w:bCs/>
                <w:lang w:eastAsia="ru-RU"/>
              </w:rPr>
            </w:pPr>
            <w:r w:rsidRPr="00D46545">
              <w:rPr>
                <w:rFonts w:ascii="Times New Roman" w:hAnsi="Times New Roman"/>
                <w:b/>
                <w:bCs/>
                <w:lang w:eastAsia="ru-RU"/>
              </w:rPr>
              <w:t>17</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Российская Федерация</w:t>
            </w:r>
          </w:p>
        </w:tc>
        <w:tc>
          <w:tcPr>
            <w:tcW w:w="1701"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7,3</w:t>
            </w:r>
          </w:p>
        </w:tc>
        <w:tc>
          <w:tcPr>
            <w:tcW w:w="1560"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10,0</w:t>
            </w:r>
          </w:p>
        </w:tc>
        <w:tc>
          <w:tcPr>
            <w:tcW w:w="1559"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9,6</w:t>
            </w:r>
          </w:p>
        </w:tc>
        <w:tc>
          <w:tcPr>
            <w:tcW w:w="1559"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7,9</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Центральный федеральный округ</w:t>
            </w:r>
          </w:p>
        </w:tc>
        <w:tc>
          <w:tcPr>
            <w:tcW w:w="1701"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6,4</w:t>
            </w:r>
          </w:p>
        </w:tc>
        <w:tc>
          <w:tcPr>
            <w:tcW w:w="1560"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7,4</w:t>
            </w:r>
          </w:p>
        </w:tc>
        <w:tc>
          <w:tcPr>
            <w:tcW w:w="1559"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8,4</w:t>
            </w:r>
          </w:p>
        </w:tc>
        <w:tc>
          <w:tcPr>
            <w:tcW w:w="1559"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8,0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Белгородская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4,8</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7,8</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Брянская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6,2</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3,4</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18,4</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Владимирская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9,0</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22,3</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7,8</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15,2</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Воронежская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7,0</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24,6</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1,5</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3,4</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Ивановская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4,0</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Калужская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9,5</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26,3</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21,0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Костромская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4,8</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22,5</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6,1</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Курская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4,4</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34,3</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Липецкая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9,8</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19,2</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10,2</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Московская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6,5</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5,8</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20,5</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5,3</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Орловская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5,8</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Рязанская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6,4</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32,8</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Смоленская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4,8</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Тамбовская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5,5</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18,2</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Тверская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8,4</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Тульская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11,6</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5,9</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Ярославская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4,0</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7,5</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г. Москва</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5,6</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2,1</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8,1</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11,7</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Северо-Западный федеральный округ</w:t>
            </w:r>
          </w:p>
        </w:tc>
        <w:tc>
          <w:tcPr>
            <w:tcW w:w="1701"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8,8</w:t>
            </w:r>
          </w:p>
        </w:tc>
        <w:tc>
          <w:tcPr>
            <w:tcW w:w="1560"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12,3</w:t>
            </w:r>
          </w:p>
        </w:tc>
        <w:tc>
          <w:tcPr>
            <w:tcW w:w="1559"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6,9</w:t>
            </w:r>
          </w:p>
        </w:tc>
        <w:tc>
          <w:tcPr>
            <w:tcW w:w="1559"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8,5</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Карелия</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8,8</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Коми</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7,1</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Архангельская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4,1</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8,0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35,0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ind w:firstLineChars="129" w:firstLine="284"/>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Ненецкий авт. округ</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1,5</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ind w:firstLineChars="129" w:firstLine="284"/>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Архангельская область без автономии</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4,2</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8,5</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36,5</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Вологодская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5,9</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17,3</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Калининградская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14,4</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25,5</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Ленинградская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4,1</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11,0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6,2</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Мурманская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10,2</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34,7</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14,1</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38,7</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Новгородская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22,4</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15,2</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Псковская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22,0</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27,6</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 xml:space="preserve"> г. Санкт-Петербург</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8,0</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13,9</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6,1</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14,1</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Южный федеральный округ</w:t>
            </w:r>
          </w:p>
        </w:tc>
        <w:tc>
          <w:tcPr>
            <w:tcW w:w="1701"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13,4</w:t>
            </w:r>
          </w:p>
        </w:tc>
        <w:tc>
          <w:tcPr>
            <w:tcW w:w="1560"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19,8</w:t>
            </w:r>
          </w:p>
        </w:tc>
        <w:tc>
          <w:tcPr>
            <w:tcW w:w="1559"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17,8</w:t>
            </w:r>
          </w:p>
        </w:tc>
        <w:tc>
          <w:tcPr>
            <w:tcW w:w="1559"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24,0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Адыгея</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15,5</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5,5</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6,4</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36,1</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Калмыкия</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1,0</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Крым</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16,3</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24,4</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39,9</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22,8</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Краснодарский край</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6,2</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13,0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6,1</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7,1</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Астраханская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2,2</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8,6</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23,8</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Волгоградская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10,8</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19,0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17,2</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Ростовская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23,7</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32,4</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28,8</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45,5</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г. Севастополь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27,8</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40,7</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36,2</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Северо-Кавказский федеральный округ</w:t>
            </w:r>
          </w:p>
        </w:tc>
        <w:tc>
          <w:tcPr>
            <w:tcW w:w="1701"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8,5</w:t>
            </w:r>
          </w:p>
        </w:tc>
        <w:tc>
          <w:tcPr>
            <w:tcW w:w="1560"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8,8</w:t>
            </w:r>
          </w:p>
        </w:tc>
        <w:tc>
          <w:tcPr>
            <w:tcW w:w="1559"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8,1</w:t>
            </w:r>
          </w:p>
        </w:tc>
        <w:tc>
          <w:tcPr>
            <w:tcW w:w="1559"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2,1</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Дагестан</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5,1</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7,9</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Ингушетия</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7,4</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7,8</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Кабардино-Балкарская Республика</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20,7</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32,0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38,5</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Карачаево-Черкесская Республика</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1,8</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3,5</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Северная Осетия-Алания</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19,8</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23,4</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21,2</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Чеченская Республика</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6,8</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2,9</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7,9</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2,9</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Ставропольский край</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7,4</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15,8</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7,9</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Приволжский федеральный округ</w:t>
            </w:r>
          </w:p>
        </w:tc>
        <w:tc>
          <w:tcPr>
            <w:tcW w:w="1701"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7,0</w:t>
            </w:r>
          </w:p>
        </w:tc>
        <w:tc>
          <w:tcPr>
            <w:tcW w:w="1560"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7,1</w:t>
            </w:r>
          </w:p>
        </w:tc>
        <w:tc>
          <w:tcPr>
            <w:tcW w:w="1559"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11,1</w:t>
            </w:r>
          </w:p>
        </w:tc>
        <w:tc>
          <w:tcPr>
            <w:tcW w:w="1559"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8,4</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Башкортостан</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3,4</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3,0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11,4</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3,8</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Марий Эл</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12,3</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7,5</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24,5</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Мордовия</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7,2</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14,9</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19,1</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Татарстан</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8,8</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14,0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11,7</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Удмуртская Республика</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5,6</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Чувашская Республика</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21,2</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14,5</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11,3</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14,5</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Пермский край</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8,0</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18,7</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20,9</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Кировская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4,3</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8,1</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6,9</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Нижегородская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5,8</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6,8</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5,6</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7,6</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Оренбургская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3,3</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9,7</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9,2</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Пензенская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13,0</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19,7</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1,6</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11,5</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Самарская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7,5</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9,6</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27,7</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8,1</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Саратовская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4,3</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6,8</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Ульяновская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4,1</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8,4</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19,4</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Уральский федеральный округ</w:t>
            </w:r>
          </w:p>
        </w:tc>
        <w:tc>
          <w:tcPr>
            <w:tcW w:w="1701"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6,0</w:t>
            </w:r>
          </w:p>
        </w:tc>
        <w:tc>
          <w:tcPr>
            <w:tcW w:w="1560"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9,3</w:t>
            </w:r>
          </w:p>
        </w:tc>
        <w:tc>
          <w:tcPr>
            <w:tcW w:w="1559"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7,7</w:t>
            </w:r>
          </w:p>
        </w:tc>
        <w:tc>
          <w:tcPr>
            <w:tcW w:w="1559"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3,9</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Курганская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6,2</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20,7</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24,5</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2,5</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Свердловская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5,3</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3,2</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3,4</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Тюменская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7,5</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12,6</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8,4</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11,3</w:t>
            </w:r>
          </w:p>
        </w:tc>
      </w:tr>
      <w:tr w:rsidR="00D46545" w:rsidRPr="00D46545" w:rsidTr="00D46545">
        <w:trPr>
          <w:trHeight w:val="300"/>
        </w:trPr>
        <w:tc>
          <w:tcPr>
            <w:tcW w:w="4219" w:type="dxa"/>
            <w:vAlign w:val="center"/>
            <w:hideMark/>
          </w:tcPr>
          <w:p w:rsidR="00D46545" w:rsidRPr="004827FD" w:rsidRDefault="00D46545" w:rsidP="00D46545">
            <w:pPr>
              <w:ind w:firstLineChars="129" w:firstLine="284"/>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Ханты-Мансийский авт. округ - Югра</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2,8</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5,2</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ind w:firstLineChars="129" w:firstLine="284"/>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Ямало-Ненецкий авт. округ</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8,2</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42,3</w:t>
            </w:r>
          </w:p>
        </w:tc>
      </w:tr>
      <w:tr w:rsidR="00D46545" w:rsidRPr="00D46545" w:rsidTr="00D46545">
        <w:trPr>
          <w:trHeight w:val="300"/>
        </w:trPr>
        <w:tc>
          <w:tcPr>
            <w:tcW w:w="4219" w:type="dxa"/>
            <w:vAlign w:val="center"/>
            <w:hideMark/>
          </w:tcPr>
          <w:p w:rsidR="00D46545" w:rsidRPr="004827FD" w:rsidRDefault="00D46545" w:rsidP="00D46545">
            <w:pPr>
              <w:ind w:firstLineChars="129" w:firstLine="284"/>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Тюменская область без автономий</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12,3</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26,6</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23,0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20,8</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Челябинская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5,2</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14,2</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Сибирский федеральный округ</w:t>
            </w:r>
          </w:p>
        </w:tc>
        <w:tc>
          <w:tcPr>
            <w:tcW w:w="1701"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4,4</w:t>
            </w:r>
          </w:p>
        </w:tc>
        <w:tc>
          <w:tcPr>
            <w:tcW w:w="1560"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10,8</w:t>
            </w:r>
          </w:p>
        </w:tc>
        <w:tc>
          <w:tcPr>
            <w:tcW w:w="1559"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5,7</w:t>
            </w:r>
          </w:p>
        </w:tc>
        <w:tc>
          <w:tcPr>
            <w:tcW w:w="1559"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3,6</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Алтай</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2,2</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Тыва</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3,2</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Хакасия</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6,8</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28,6</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15,0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Алтайский край</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2,0</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Красноярский край</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5,4</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Иркутская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2,5</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7,8</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10,8</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11,0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Кемеровская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7,0</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25,9</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21,5</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Новосибирская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2,6</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8,8</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1,4</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Омская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5,2</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11,4</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Томская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6,9</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34,5</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12,6</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Дальневосточный федеральный округ</w:t>
            </w:r>
          </w:p>
        </w:tc>
        <w:tc>
          <w:tcPr>
            <w:tcW w:w="1701"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4,1</w:t>
            </w:r>
          </w:p>
        </w:tc>
        <w:tc>
          <w:tcPr>
            <w:tcW w:w="1560"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7,1</w:t>
            </w:r>
          </w:p>
        </w:tc>
        <w:tc>
          <w:tcPr>
            <w:tcW w:w="1559"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8,9</w:t>
            </w:r>
          </w:p>
        </w:tc>
        <w:tc>
          <w:tcPr>
            <w:tcW w:w="1559" w:type="dxa"/>
            <w:vAlign w:val="center"/>
            <w:hideMark/>
          </w:tcPr>
          <w:p w:rsidR="00D46545" w:rsidRPr="004827FD" w:rsidRDefault="00D46545" w:rsidP="00D46545">
            <w:pPr>
              <w:jc w:val="cente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6,7</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Бурятия</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7,1</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12,6</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26,2</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Саха (Якутия)</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2,9</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5,2</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Забайкальский край</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5,2</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9,6</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24,8</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26,7</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Камчатский край</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6,7</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12,3</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Приморский край</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2,3</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8,9</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Хабаровский край</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1,5</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5,2</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Амурская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4,3</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17,9</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Магаданская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1,8</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Сахалинская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9,4</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19,3</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Еврейская автономная область</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13,4</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11,2</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w:t>
            </w:r>
          </w:p>
        </w:tc>
      </w:tr>
      <w:tr w:rsidR="00D46545" w:rsidRPr="00D46545" w:rsidTr="00D46545">
        <w:trPr>
          <w:trHeight w:val="300"/>
        </w:trPr>
        <w:tc>
          <w:tcPr>
            <w:tcW w:w="4219" w:type="dxa"/>
            <w:vAlign w:val="center"/>
            <w:hideMark/>
          </w:tcPr>
          <w:p w:rsidR="00D46545" w:rsidRPr="004827FD" w:rsidRDefault="00D46545" w:rsidP="00D46545">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Чукотский автономный округ</w:t>
            </w:r>
          </w:p>
        </w:tc>
        <w:tc>
          <w:tcPr>
            <w:tcW w:w="1701"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60"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0,0</w:t>
            </w:r>
          </w:p>
        </w:tc>
        <w:tc>
          <w:tcPr>
            <w:tcW w:w="1559" w:type="dxa"/>
            <w:vAlign w:val="center"/>
            <w:hideMark/>
          </w:tcPr>
          <w:p w:rsidR="00D46545" w:rsidRPr="004827FD" w:rsidRDefault="00D46545" w:rsidP="00D46545">
            <w:pPr>
              <w:jc w:val="cente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w:t>
            </w:r>
          </w:p>
        </w:tc>
      </w:tr>
    </w:tbl>
    <w:p w:rsidR="00D46545" w:rsidRDefault="00D46545" w:rsidP="000C76B1">
      <w:pPr>
        <w:spacing w:after="0" w:line="240" w:lineRule="auto"/>
        <w:ind w:firstLine="284"/>
        <w:jc w:val="both"/>
        <w:rPr>
          <w:rFonts w:ascii="Times New Roman" w:hAnsi="Times New Roman"/>
          <w:b/>
          <w:bCs/>
          <w:sz w:val="26"/>
          <w:szCs w:val="26"/>
          <w:lang w:eastAsia="ru-RU"/>
        </w:rPr>
      </w:pPr>
    </w:p>
    <w:p w:rsidR="000C76B1" w:rsidRPr="000C76B1" w:rsidRDefault="000C76B1" w:rsidP="000C76B1">
      <w:pPr>
        <w:spacing w:after="0" w:line="240" w:lineRule="auto"/>
        <w:ind w:firstLine="284"/>
        <w:jc w:val="both"/>
        <w:rPr>
          <w:rFonts w:ascii="Times New Roman" w:hAnsi="Times New Roman"/>
          <w:bCs/>
          <w:sz w:val="20"/>
          <w:szCs w:val="20"/>
          <w:lang w:eastAsia="ru-RU"/>
        </w:rPr>
      </w:pPr>
      <w:r w:rsidRPr="000C76B1">
        <w:rPr>
          <w:rFonts w:ascii="Times New Roman" w:hAnsi="Times New Roman"/>
          <w:bCs/>
          <w:sz w:val="20"/>
          <w:szCs w:val="20"/>
          <w:vertAlign w:val="superscript"/>
          <w:lang w:eastAsia="ru-RU"/>
        </w:rPr>
        <w:t>1)</w:t>
      </w:r>
      <w:r w:rsidRPr="000C76B1">
        <w:rPr>
          <w:rFonts w:ascii="Times New Roman" w:hAnsi="Times New Roman"/>
          <w:bCs/>
          <w:sz w:val="20"/>
          <w:szCs w:val="20"/>
          <w:lang w:eastAsia="ru-RU"/>
        </w:rPr>
        <w:t xml:space="preserve"> Оценка производится на основании следующих индикаторов:</w:t>
      </w:r>
    </w:p>
    <w:p w:rsidR="000C76B1" w:rsidRPr="000C76B1" w:rsidRDefault="000C76B1" w:rsidP="000C76B1">
      <w:pPr>
        <w:spacing w:after="0" w:line="240" w:lineRule="auto"/>
        <w:ind w:firstLine="284"/>
        <w:jc w:val="both"/>
        <w:rPr>
          <w:rFonts w:ascii="Times New Roman" w:hAnsi="Times New Roman"/>
          <w:bCs/>
          <w:sz w:val="20"/>
          <w:szCs w:val="20"/>
          <w:lang w:eastAsia="ru-RU"/>
        </w:rPr>
      </w:pPr>
      <w:r w:rsidRPr="000C76B1">
        <w:rPr>
          <w:rFonts w:ascii="Times New Roman" w:hAnsi="Times New Roman"/>
          <w:bCs/>
          <w:sz w:val="20"/>
          <w:szCs w:val="20"/>
          <w:lang w:eastAsia="ru-RU"/>
        </w:rPr>
        <w:t>1. Отсутствие курения.</w:t>
      </w:r>
    </w:p>
    <w:p w:rsidR="000C76B1" w:rsidRPr="000C76B1" w:rsidRDefault="000C76B1" w:rsidP="000C76B1">
      <w:pPr>
        <w:spacing w:after="0" w:line="240" w:lineRule="auto"/>
        <w:ind w:firstLine="284"/>
        <w:jc w:val="both"/>
        <w:rPr>
          <w:rFonts w:ascii="Times New Roman" w:hAnsi="Times New Roman"/>
          <w:bCs/>
          <w:sz w:val="20"/>
          <w:szCs w:val="20"/>
          <w:lang w:eastAsia="ru-RU"/>
        </w:rPr>
      </w:pPr>
      <w:r w:rsidRPr="000C76B1">
        <w:rPr>
          <w:rFonts w:ascii="Times New Roman" w:hAnsi="Times New Roman"/>
          <w:bCs/>
          <w:sz w:val="20"/>
          <w:szCs w:val="20"/>
          <w:lang w:eastAsia="ru-RU"/>
        </w:rPr>
        <w:t xml:space="preserve">2. Нормальное потребление соли (не выше 5,0 г. </w:t>
      </w:r>
      <w:r w:rsidRPr="000C76B1">
        <w:rPr>
          <w:rFonts w:ascii="Times New Roman" w:hAnsi="Times New Roman"/>
          <w:bCs/>
          <w:sz w:val="20"/>
          <w:szCs w:val="20"/>
          <w:lang w:val="en-US" w:eastAsia="ru-RU"/>
        </w:rPr>
        <w:t>NaCl</w:t>
      </w:r>
      <w:r w:rsidRPr="000C76B1">
        <w:rPr>
          <w:rFonts w:ascii="Times New Roman" w:hAnsi="Times New Roman"/>
          <w:bCs/>
          <w:sz w:val="20"/>
          <w:szCs w:val="20"/>
          <w:lang w:eastAsia="ru-RU"/>
        </w:rPr>
        <w:t xml:space="preserve"> в сутки).</w:t>
      </w:r>
    </w:p>
    <w:p w:rsidR="000C76B1" w:rsidRPr="000C76B1" w:rsidRDefault="000C76B1" w:rsidP="000C76B1">
      <w:pPr>
        <w:spacing w:after="0" w:line="240" w:lineRule="auto"/>
        <w:ind w:firstLine="284"/>
        <w:jc w:val="both"/>
        <w:rPr>
          <w:rFonts w:ascii="Times New Roman" w:hAnsi="Times New Roman"/>
          <w:bCs/>
          <w:sz w:val="20"/>
          <w:szCs w:val="20"/>
          <w:lang w:eastAsia="ru-RU"/>
        </w:rPr>
      </w:pPr>
      <w:r w:rsidRPr="000C76B1">
        <w:rPr>
          <w:rFonts w:ascii="Times New Roman" w:hAnsi="Times New Roman"/>
          <w:bCs/>
          <w:sz w:val="20"/>
          <w:szCs w:val="20"/>
          <w:lang w:eastAsia="ru-RU"/>
        </w:rPr>
        <w:t>3. Потребление овощей и фруктов ежедневно не менее 400 г.</w:t>
      </w:r>
    </w:p>
    <w:p w:rsidR="000C76B1" w:rsidRPr="000C76B1" w:rsidRDefault="000C76B1" w:rsidP="000C76B1">
      <w:pPr>
        <w:spacing w:after="0" w:line="240" w:lineRule="auto"/>
        <w:ind w:firstLine="284"/>
        <w:jc w:val="both"/>
        <w:rPr>
          <w:rFonts w:ascii="Times New Roman" w:hAnsi="Times New Roman"/>
          <w:bCs/>
          <w:sz w:val="20"/>
          <w:szCs w:val="20"/>
          <w:lang w:eastAsia="ru-RU"/>
        </w:rPr>
      </w:pPr>
      <w:r w:rsidRPr="000C76B1">
        <w:rPr>
          <w:rFonts w:ascii="Times New Roman" w:hAnsi="Times New Roman"/>
          <w:bCs/>
          <w:sz w:val="20"/>
          <w:szCs w:val="20"/>
          <w:lang w:eastAsia="ru-RU"/>
        </w:rPr>
        <w:t>4. Адекватная физическая активность (не менее 150 мин умеренной или 75 мин интенсивной физической нагрузки в неделю).</w:t>
      </w:r>
    </w:p>
    <w:p w:rsidR="000C76B1" w:rsidRPr="000C76B1" w:rsidRDefault="000C76B1" w:rsidP="000C76B1">
      <w:pPr>
        <w:spacing w:after="0" w:line="240" w:lineRule="auto"/>
        <w:ind w:firstLine="284"/>
        <w:jc w:val="both"/>
        <w:rPr>
          <w:rFonts w:ascii="Times New Roman" w:hAnsi="Times New Roman"/>
          <w:bCs/>
          <w:sz w:val="20"/>
          <w:szCs w:val="20"/>
          <w:lang w:eastAsia="ru-RU"/>
        </w:rPr>
      </w:pPr>
      <w:r w:rsidRPr="000C76B1">
        <w:rPr>
          <w:rFonts w:ascii="Times New Roman" w:hAnsi="Times New Roman"/>
          <w:bCs/>
          <w:sz w:val="20"/>
          <w:szCs w:val="20"/>
          <w:lang w:eastAsia="ru-RU"/>
        </w:rPr>
        <w:t>5. Употребление алкоголя не более 168 г чистого этанола в неделю для мужчин и не более 84 г – для женщин.</w:t>
      </w:r>
    </w:p>
    <w:p w:rsidR="00D46545" w:rsidRPr="00DB764F" w:rsidRDefault="000C76B1" w:rsidP="00DB764F">
      <w:pPr>
        <w:spacing w:after="0" w:line="240" w:lineRule="auto"/>
        <w:ind w:firstLine="284"/>
        <w:jc w:val="both"/>
        <w:rPr>
          <w:rFonts w:ascii="Times New Roman" w:hAnsi="Times New Roman"/>
          <w:bCs/>
          <w:sz w:val="20"/>
          <w:szCs w:val="20"/>
          <w:lang w:eastAsia="ru-RU"/>
        </w:rPr>
      </w:pPr>
      <w:r w:rsidRPr="000C76B1">
        <w:rPr>
          <w:rFonts w:ascii="Times New Roman" w:hAnsi="Times New Roman"/>
          <w:bCs/>
          <w:sz w:val="20"/>
          <w:szCs w:val="20"/>
          <w:lang w:eastAsia="ru-RU"/>
        </w:rPr>
        <w:t>В соответствии с Методикой, утвержденной приказом Росстата от 29 марта 2019 г. № 181, для высокой приверженности должны выполняться все пять перечисленных пунктов, для удовлетворительной – четыре пункта, но при это</w:t>
      </w:r>
      <w:r w:rsidR="00DB764F">
        <w:rPr>
          <w:rFonts w:ascii="Times New Roman" w:hAnsi="Times New Roman"/>
          <w:bCs/>
          <w:sz w:val="20"/>
          <w:szCs w:val="20"/>
          <w:lang w:eastAsia="ru-RU"/>
        </w:rPr>
        <w:t>м должно отсутствовать курение.</w:t>
      </w:r>
    </w:p>
    <w:p w:rsidR="00261710" w:rsidRDefault="00261710" w:rsidP="00663F82">
      <w:pPr>
        <w:spacing w:after="0" w:line="240" w:lineRule="auto"/>
        <w:ind w:firstLine="284"/>
        <w:jc w:val="right"/>
        <w:rPr>
          <w:rFonts w:ascii="Times New Roman" w:eastAsia="Times New Roman" w:hAnsi="Times New Roman" w:cs="Times New Roman"/>
          <w:sz w:val="28"/>
          <w:szCs w:val="28"/>
          <w:lang w:eastAsia="ru-RU"/>
        </w:rPr>
      </w:pPr>
    </w:p>
    <w:p w:rsidR="00261710" w:rsidRDefault="00261710" w:rsidP="00663F82">
      <w:pPr>
        <w:spacing w:after="0" w:line="240" w:lineRule="auto"/>
        <w:ind w:firstLine="284"/>
        <w:jc w:val="right"/>
        <w:rPr>
          <w:rFonts w:ascii="Times New Roman" w:eastAsia="Times New Roman" w:hAnsi="Times New Roman" w:cs="Times New Roman"/>
          <w:sz w:val="28"/>
          <w:szCs w:val="28"/>
          <w:lang w:eastAsia="ru-RU"/>
        </w:rPr>
      </w:pPr>
    </w:p>
    <w:p w:rsidR="00663F82" w:rsidRDefault="00663F82" w:rsidP="00663F82">
      <w:pPr>
        <w:spacing w:after="0" w:line="240" w:lineRule="auto"/>
        <w:ind w:firstLine="28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65</w:t>
      </w:r>
    </w:p>
    <w:p w:rsidR="00663F82" w:rsidRPr="00ED7614" w:rsidRDefault="00663F82" w:rsidP="00663F82">
      <w:pPr>
        <w:spacing w:after="0" w:line="240" w:lineRule="auto"/>
        <w:ind w:firstLine="284"/>
        <w:jc w:val="both"/>
        <w:rPr>
          <w:rFonts w:ascii="Times New Roman" w:eastAsia="Times New Roman" w:hAnsi="Times New Roman" w:cs="Times New Roman"/>
          <w:sz w:val="28"/>
          <w:szCs w:val="28"/>
          <w:lang w:eastAsia="ru-RU"/>
        </w:rPr>
      </w:pPr>
    </w:p>
    <w:p w:rsidR="00663F82" w:rsidRDefault="00663F82" w:rsidP="00663F82">
      <w:pPr>
        <w:spacing w:after="0" w:line="240" w:lineRule="auto"/>
        <w:ind w:firstLine="284"/>
        <w:jc w:val="center"/>
        <w:rPr>
          <w:rFonts w:ascii="Times New Roman" w:hAnsi="Times New Roman"/>
          <w:b/>
          <w:bCs/>
          <w:sz w:val="26"/>
          <w:szCs w:val="26"/>
          <w:lang w:eastAsia="ru-RU"/>
        </w:rPr>
      </w:pPr>
      <w:r>
        <w:rPr>
          <w:rFonts w:ascii="Times New Roman" w:hAnsi="Times New Roman"/>
          <w:b/>
          <w:bCs/>
          <w:sz w:val="26"/>
          <w:szCs w:val="26"/>
          <w:lang w:eastAsia="ru-RU"/>
        </w:rPr>
        <w:t>Доля лиц с удовлетворительной приверженностью к здоровому образу жизни</w:t>
      </w:r>
      <w:r w:rsidRPr="00D46545">
        <w:rPr>
          <w:rFonts w:ascii="Times New Roman" w:hAnsi="Times New Roman"/>
          <w:b/>
          <w:bCs/>
          <w:sz w:val="26"/>
          <w:szCs w:val="26"/>
          <w:vertAlign w:val="superscript"/>
          <w:lang w:eastAsia="ru-RU"/>
        </w:rPr>
        <w:t>1)</w:t>
      </w:r>
    </w:p>
    <w:p w:rsidR="00663F82" w:rsidRPr="00D46545" w:rsidRDefault="00663F82" w:rsidP="00663F82">
      <w:pPr>
        <w:spacing w:after="0" w:line="240" w:lineRule="auto"/>
        <w:ind w:firstLine="284"/>
        <w:jc w:val="center"/>
        <w:rPr>
          <w:rFonts w:ascii="Times New Roman" w:hAnsi="Times New Roman"/>
          <w:bCs/>
          <w:sz w:val="26"/>
          <w:szCs w:val="26"/>
          <w:lang w:eastAsia="ru-RU"/>
        </w:rPr>
      </w:pPr>
      <w:r w:rsidRPr="00D46545">
        <w:rPr>
          <w:rFonts w:ascii="Times New Roman" w:hAnsi="Times New Roman"/>
          <w:bCs/>
          <w:sz w:val="26"/>
          <w:szCs w:val="26"/>
          <w:lang w:eastAsia="ru-RU"/>
        </w:rPr>
        <w:t>(в процентах)</w:t>
      </w:r>
    </w:p>
    <w:p w:rsidR="00663F82" w:rsidRDefault="00663F82" w:rsidP="00663F82">
      <w:pPr>
        <w:spacing w:after="0" w:line="240" w:lineRule="auto"/>
        <w:ind w:firstLine="284"/>
        <w:jc w:val="center"/>
        <w:rPr>
          <w:rFonts w:ascii="Times New Roman" w:hAnsi="Times New Roman"/>
          <w:b/>
          <w:bCs/>
          <w:sz w:val="26"/>
          <w:szCs w:val="26"/>
          <w:lang w:eastAsia="ru-RU"/>
        </w:rPr>
      </w:pPr>
    </w:p>
    <w:tbl>
      <w:tblPr>
        <w:tblStyle w:val="a5"/>
        <w:tblW w:w="10598" w:type="dxa"/>
        <w:tblLook w:val="04A0" w:firstRow="1" w:lastRow="0" w:firstColumn="1" w:lastColumn="0" w:noHBand="0" w:noVBand="1"/>
      </w:tblPr>
      <w:tblGrid>
        <w:gridCol w:w="4219"/>
        <w:gridCol w:w="1701"/>
        <w:gridCol w:w="1560"/>
        <w:gridCol w:w="1559"/>
        <w:gridCol w:w="1559"/>
      </w:tblGrid>
      <w:tr w:rsidR="00663F82" w:rsidTr="004827FD">
        <w:tc>
          <w:tcPr>
            <w:tcW w:w="4219" w:type="dxa"/>
            <w:vMerge w:val="restart"/>
          </w:tcPr>
          <w:p w:rsidR="00663F82" w:rsidRPr="00D46545" w:rsidRDefault="00663F82" w:rsidP="004827FD">
            <w:pPr>
              <w:jc w:val="center"/>
              <w:rPr>
                <w:rFonts w:ascii="Times New Roman" w:hAnsi="Times New Roman"/>
                <w:b/>
                <w:bCs/>
                <w:lang w:eastAsia="ru-RU"/>
              </w:rPr>
            </w:pPr>
          </w:p>
        </w:tc>
        <w:tc>
          <w:tcPr>
            <w:tcW w:w="1701" w:type="dxa"/>
            <w:vMerge w:val="restart"/>
            <w:vAlign w:val="center"/>
          </w:tcPr>
          <w:p w:rsidR="00663F82" w:rsidRPr="00D46545" w:rsidRDefault="00663F82" w:rsidP="004827FD">
            <w:pPr>
              <w:jc w:val="center"/>
              <w:rPr>
                <w:rFonts w:ascii="Times New Roman" w:hAnsi="Times New Roman"/>
                <w:b/>
                <w:bCs/>
                <w:lang w:eastAsia="ru-RU"/>
              </w:rPr>
            </w:pPr>
            <w:r w:rsidRPr="00D46545">
              <w:rPr>
                <w:rFonts w:ascii="Times New Roman" w:hAnsi="Times New Roman"/>
                <w:b/>
                <w:bCs/>
                <w:lang w:eastAsia="ru-RU"/>
              </w:rPr>
              <w:t>Всего в возрасте 15 и более лет</w:t>
            </w:r>
          </w:p>
        </w:tc>
        <w:tc>
          <w:tcPr>
            <w:tcW w:w="4678" w:type="dxa"/>
            <w:gridSpan w:val="3"/>
            <w:vAlign w:val="center"/>
          </w:tcPr>
          <w:p w:rsidR="00663F82" w:rsidRPr="00D46545" w:rsidRDefault="00663F82" w:rsidP="004827FD">
            <w:pPr>
              <w:jc w:val="center"/>
              <w:rPr>
                <w:rFonts w:ascii="Times New Roman" w:hAnsi="Times New Roman"/>
                <w:b/>
                <w:bCs/>
                <w:lang w:eastAsia="ru-RU"/>
              </w:rPr>
            </w:pPr>
            <w:r w:rsidRPr="00D46545">
              <w:rPr>
                <w:rFonts w:ascii="Times New Roman" w:hAnsi="Times New Roman"/>
                <w:b/>
                <w:bCs/>
                <w:lang w:eastAsia="ru-RU"/>
              </w:rPr>
              <w:t>из них в возрасте, лет</w:t>
            </w:r>
          </w:p>
        </w:tc>
      </w:tr>
      <w:tr w:rsidR="00663F82" w:rsidTr="00663F82">
        <w:tc>
          <w:tcPr>
            <w:tcW w:w="4219" w:type="dxa"/>
            <w:vMerge/>
          </w:tcPr>
          <w:p w:rsidR="00663F82" w:rsidRPr="00D46545" w:rsidRDefault="00663F82" w:rsidP="004827FD">
            <w:pPr>
              <w:jc w:val="center"/>
              <w:rPr>
                <w:rFonts w:ascii="Times New Roman" w:hAnsi="Times New Roman"/>
                <w:b/>
                <w:bCs/>
                <w:lang w:eastAsia="ru-RU"/>
              </w:rPr>
            </w:pPr>
          </w:p>
        </w:tc>
        <w:tc>
          <w:tcPr>
            <w:tcW w:w="1701" w:type="dxa"/>
            <w:vMerge/>
            <w:tcBorders>
              <w:bottom w:val="single" w:sz="4" w:space="0" w:color="auto"/>
            </w:tcBorders>
            <w:vAlign w:val="center"/>
          </w:tcPr>
          <w:p w:rsidR="00663F82" w:rsidRPr="00D46545" w:rsidRDefault="00663F82" w:rsidP="004827FD">
            <w:pPr>
              <w:jc w:val="center"/>
              <w:rPr>
                <w:rFonts w:ascii="Times New Roman" w:hAnsi="Times New Roman"/>
                <w:b/>
                <w:bCs/>
                <w:lang w:eastAsia="ru-RU"/>
              </w:rPr>
            </w:pPr>
          </w:p>
        </w:tc>
        <w:tc>
          <w:tcPr>
            <w:tcW w:w="1560" w:type="dxa"/>
            <w:tcBorders>
              <w:bottom w:val="single" w:sz="4" w:space="0" w:color="auto"/>
            </w:tcBorders>
            <w:vAlign w:val="center"/>
          </w:tcPr>
          <w:p w:rsidR="00663F82" w:rsidRPr="00D46545" w:rsidRDefault="00663F82" w:rsidP="004827FD">
            <w:pPr>
              <w:jc w:val="center"/>
              <w:rPr>
                <w:rFonts w:ascii="Times New Roman" w:hAnsi="Times New Roman"/>
                <w:b/>
                <w:bCs/>
                <w:lang w:eastAsia="ru-RU"/>
              </w:rPr>
            </w:pPr>
            <w:r w:rsidRPr="00D46545">
              <w:rPr>
                <w:rFonts w:ascii="Times New Roman" w:hAnsi="Times New Roman"/>
                <w:b/>
                <w:bCs/>
                <w:lang w:eastAsia="ru-RU"/>
              </w:rPr>
              <w:t>15</w:t>
            </w:r>
          </w:p>
        </w:tc>
        <w:tc>
          <w:tcPr>
            <w:tcW w:w="1559" w:type="dxa"/>
            <w:tcBorders>
              <w:bottom w:val="single" w:sz="4" w:space="0" w:color="auto"/>
            </w:tcBorders>
            <w:vAlign w:val="center"/>
          </w:tcPr>
          <w:p w:rsidR="00663F82" w:rsidRPr="00D46545" w:rsidRDefault="00663F82" w:rsidP="004827FD">
            <w:pPr>
              <w:jc w:val="center"/>
              <w:rPr>
                <w:rFonts w:ascii="Times New Roman" w:hAnsi="Times New Roman"/>
                <w:b/>
                <w:bCs/>
                <w:lang w:eastAsia="ru-RU"/>
              </w:rPr>
            </w:pPr>
            <w:r w:rsidRPr="00D46545">
              <w:rPr>
                <w:rFonts w:ascii="Times New Roman" w:hAnsi="Times New Roman"/>
                <w:b/>
                <w:bCs/>
                <w:lang w:eastAsia="ru-RU"/>
              </w:rPr>
              <w:t>16</w:t>
            </w:r>
          </w:p>
        </w:tc>
        <w:tc>
          <w:tcPr>
            <w:tcW w:w="1559" w:type="dxa"/>
            <w:tcBorders>
              <w:bottom w:val="single" w:sz="4" w:space="0" w:color="auto"/>
            </w:tcBorders>
            <w:vAlign w:val="center"/>
          </w:tcPr>
          <w:p w:rsidR="00663F82" w:rsidRPr="00D46545" w:rsidRDefault="00663F82" w:rsidP="004827FD">
            <w:pPr>
              <w:jc w:val="center"/>
              <w:rPr>
                <w:rFonts w:ascii="Times New Roman" w:hAnsi="Times New Roman"/>
                <w:b/>
                <w:bCs/>
                <w:lang w:eastAsia="ru-RU"/>
              </w:rPr>
            </w:pPr>
            <w:r w:rsidRPr="00D46545">
              <w:rPr>
                <w:rFonts w:ascii="Times New Roman" w:hAnsi="Times New Roman"/>
                <w:b/>
                <w:bCs/>
                <w:lang w:eastAsia="ru-RU"/>
              </w:rPr>
              <w:t>17</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Российская Федерация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57,8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56,5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59,0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62,6</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Центральный федеральный округ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55,0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55,6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60,6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62,6</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Белгородская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67,6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43,4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38,9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100,0</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Брянская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57,9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36,2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57,3</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Владимирская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67,6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77,7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56,5</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Воронежская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63,9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93,8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60,7</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Ивановская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86,3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47,4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94,5</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Калужская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37,4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56,3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32,4</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Костромская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56,5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30,4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32,2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29,9</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Курская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47,4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37,8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100,0</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Липецкая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48,4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80,8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53,8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88,4</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Московская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57,6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63,4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78,8</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Орловская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58,1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56,7</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Рязанская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49,3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70,6</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Смоленская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68,9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38,3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80,7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100,0</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Тамбовская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47,1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47,8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30,5</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Тверская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0,0</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Тульская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53,3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47,7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46,6</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Ярославская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69,2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88,5</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г. Москва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49,7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56,1</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Северо-Западный федеральный округ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58,2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50,9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65,8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63,6</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Карелия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64,9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76,9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100,0</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Коми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28,9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85,0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60,1</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Архангельская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56,7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35,6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42,9</w:t>
            </w:r>
          </w:p>
        </w:tc>
      </w:tr>
      <w:tr w:rsidR="00663F82" w:rsidRPr="00D46545" w:rsidTr="00663F82">
        <w:trPr>
          <w:trHeight w:val="300"/>
        </w:trPr>
        <w:tc>
          <w:tcPr>
            <w:tcW w:w="4219" w:type="dxa"/>
            <w:vAlign w:val="center"/>
            <w:hideMark/>
          </w:tcPr>
          <w:p w:rsidR="00663F82" w:rsidRPr="004827FD" w:rsidRDefault="00663F82" w:rsidP="00663F82">
            <w:pPr>
              <w:ind w:firstLineChars="129" w:firstLine="284"/>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Ненецкий авт. округ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67,8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66,7</w:t>
            </w:r>
          </w:p>
        </w:tc>
      </w:tr>
      <w:tr w:rsidR="00663F82" w:rsidRPr="00D46545" w:rsidTr="00663F82">
        <w:trPr>
          <w:trHeight w:val="300"/>
        </w:trPr>
        <w:tc>
          <w:tcPr>
            <w:tcW w:w="4219" w:type="dxa"/>
            <w:vAlign w:val="center"/>
            <w:hideMark/>
          </w:tcPr>
          <w:p w:rsidR="00663F82" w:rsidRPr="004827FD" w:rsidRDefault="00663F82" w:rsidP="00663F82">
            <w:pPr>
              <w:ind w:firstLineChars="129" w:firstLine="284"/>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Архангельская область без автономии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56,4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37,9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32,9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39,8</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Вологодская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59,7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88,8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32,0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72,3</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Калининградская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75,1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79,5</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Ленинградская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69,6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27,1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67,4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76,0</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Мурманская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58,4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42,8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49,9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51,9</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Новгородская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38,4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31,2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30,3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47,2</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Псковская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39,5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68,1</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г. Санкт-Петербург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77,7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57,6</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Южный федеральный округ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54,6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47,7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50,7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53,5</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Адыгея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54,0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59,4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49,3</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Калмыкия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84,3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63,7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48,6</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Крым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43,8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42,4</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Краснодарский край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52,8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47,7</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Астраханская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35,8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53,8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24,9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72,1</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Волгоградская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93,2</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Ростовская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38,7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34,5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50,1</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г. Севастополь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24,1</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Северо-Кавказский федеральный округ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53,4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58,7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55,2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61,3</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Дагестан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46,2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57,3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54,8</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Ингушетия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43,0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17,2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27,7</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Кабардино-Балкарская Республика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24,7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16,4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54,1</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Карачаево-Черкесская Республика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43,7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63,4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37,9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50,6</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Северная Осетия-Алания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23,8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78,8</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Чеченская Республика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54,2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68,3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62,0</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Ставропольский край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64,5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85,3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73,1</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Приволжский федеральный округ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63,5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65,1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63,0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64,3</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Башкортостан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71,6</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Марий Эл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62,9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37,5</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Мордовия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60,8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57,1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80,9</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Татарстан</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60,3</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Удмуртская Республика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76,9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82,8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85,0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75,9</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Чувашская Республика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70,6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85,5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78,9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85,5</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Пермский край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65,9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70,7</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Кировская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79,4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81,7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87,9</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Нижегородская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34,0</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Оренбургская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86,9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76,7</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Пензенская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49,9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47,1</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Самарская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58,5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73,5</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Саратовская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58,2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85,3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75,8</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Ульяновская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75,0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64,9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46,0</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Уральский федеральный округ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58,6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56,4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45,2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64,0</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Курганская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43,8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58,5</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Свердловская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55,6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36,3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64,7</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Тюменская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57,1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43,4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61,7</w:t>
            </w:r>
          </w:p>
        </w:tc>
      </w:tr>
      <w:tr w:rsidR="00663F82" w:rsidRPr="00D46545" w:rsidTr="00663F82">
        <w:trPr>
          <w:trHeight w:val="300"/>
        </w:trPr>
        <w:tc>
          <w:tcPr>
            <w:tcW w:w="4219" w:type="dxa"/>
            <w:vAlign w:val="center"/>
            <w:hideMark/>
          </w:tcPr>
          <w:p w:rsidR="00663F82" w:rsidRPr="004827FD" w:rsidRDefault="00663F82" w:rsidP="00663F82">
            <w:pPr>
              <w:ind w:firstLineChars="129" w:firstLine="284"/>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Ханты-Мансийский авт. округ - Югра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49,7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69,5</w:t>
            </w:r>
          </w:p>
        </w:tc>
      </w:tr>
      <w:tr w:rsidR="00663F82" w:rsidRPr="00D46545" w:rsidTr="00663F82">
        <w:trPr>
          <w:trHeight w:val="300"/>
        </w:trPr>
        <w:tc>
          <w:tcPr>
            <w:tcW w:w="4219" w:type="dxa"/>
            <w:vAlign w:val="center"/>
            <w:hideMark/>
          </w:tcPr>
          <w:p w:rsidR="00663F82" w:rsidRPr="004827FD" w:rsidRDefault="00663F82" w:rsidP="00663F82">
            <w:pPr>
              <w:ind w:firstLineChars="129" w:firstLine="284"/>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Ямало-Ненецкий авт. округ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56,6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38,2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41,3</w:t>
            </w:r>
          </w:p>
        </w:tc>
      </w:tr>
      <w:tr w:rsidR="00663F82" w:rsidRPr="00D46545" w:rsidTr="00663F82">
        <w:trPr>
          <w:trHeight w:val="300"/>
        </w:trPr>
        <w:tc>
          <w:tcPr>
            <w:tcW w:w="4219" w:type="dxa"/>
            <w:vAlign w:val="center"/>
            <w:hideMark/>
          </w:tcPr>
          <w:p w:rsidR="00663F82" w:rsidRPr="004827FD" w:rsidRDefault="00663F82" w:rsidP="00663F82">
            <w:pPr>
              <w:ind w:firstLineChars="129" w:firstLine="284"/>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Тюменская область без автономий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61,9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43,7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25,6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54,8</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Челябинская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66,1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69,2</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Сибирский федеральный округ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57,9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57,0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64,7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66,1</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Алтай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79,4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78,7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58,9</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Тыва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62,8</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Хакасия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34,6</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Алтайский край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68,2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87,4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86,9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80,2</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Красноярский край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54,6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49,9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69,4</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Иркутская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69,5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43,7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56,5</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Кемеровская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45,7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64,8</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Новосибирская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54,3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69,8</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Омская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57,4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82,2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84,5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57,4</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Томская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34,1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60,3</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b/>
                <w:bCs/>
                <w:color w:val="000000"/>
                <w:lang w:eastAsia="ru-RU"/>
              </w:rPr>
            </w:pPr>
            <w:r w:rsidRPr="004827FD">
              <w:rPr>
                <w:rFonts w:ascii="Times New Roman" w:eastAsia="Times New Roman" w:hAnsi="Times New Roman" w:cs="Times New Roman"/>
                <w:b/>
                <w:bCs/>
                <w:color w:val="000000"/>
                <w:lang w:eastAsia="ru-RU"/>
              </w:rPr>
              <w:t>Дальневосточный федеральный округ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59,4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51,3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65,0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b/>
                <w:bCs/>
                <w:color w:val="000000"/>
              </w:rPr>
            </w:pPr>
            <w:r w:rsidRPr="004827FD">
              <w:rPr>
                <w:rFonts w:ascii="Times New Roman" w:hAnsi="Times New Roman" w:cs="Times New Roman"/>
                <w:b/>
                <w:bCs/>
                <w:color w:val="000000"/>
              </w:rPr>
              <w:t>60,0</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Бурятия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53,3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40,2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19,9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54,4</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Республика Саха (Якутия)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43,1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43,9</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Забайкальский край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53,8</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Камчатский край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35,1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24,6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34,6</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Приморский край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69,2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54,9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91,8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84,7</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Хабаровский край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48,2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48,3</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Амурская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49,1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64,8</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Магаданская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75,4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100,0</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Сахалинская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65,8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66,8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100,0</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Еврейская автономная область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56,5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73,3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w:t>
            </w:r>
          </w:p>
        </w:tc>
      </w:tr>
      <w:tr w:rsidR="00663F82" w:rsidRPr="00D46545" w:rsidTr="00663F82">
        <w:trPr>
          <w:trHeight w:val="300"/>
        </w:trPr>
        <w:tc>
          <w:tcPr>
            <w:tcW w:w="4219" w:type="dxa"/>
            <w:vAlign w:val="center"/>
            <w:hideMark/>
          </w:tcPr>
          <w:p w:rsidR="00663F82" w:rsidRPr="004827FD" w:rsidRDefault="00663F82" w:rsidP="00663F82">
            <w:pPr>
              <w:rPr>
                <w:rFonts w:ascii="Times New Roman" w:eastAsia="Times New Roman" w:hAnsi="Times New Roman" w:cs="Times New Roman"/>
                <w:color w:val="000000"/>
                <w:lang w:eastAsia="ru-RU"/>
              </w:rPr>
            </w:pPr>
            <w:r w:rsidRPr="004827FD">
              <w:rPr>
                <w:rFonts w:ascii="Times New Roman" w:eastAsia="Times New Roman" w:hAnsi="Times New Roman" w:cs="Times New Roman"/>
                <w:color w:val="000000"/>
                <w:lang w:eastAsia="ru-RU"/>
              </w:rPr>
              <w:t>Чукотский автономный округ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89,1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63F82" w:rsidRPr="004827FD" w:rsidRDefault="00663F82" w:rsidP="00663F82">
            <w:pPr>
              <w:jc w:val="center"/>
              <w:rPr>
                <w:rFonts w:ascii="Times New Roman" w:hAnsi="Times New Roman" w:cs="Times New Roman"/>
                <w:color w:val="000000"/>
              </w:rPr>
            </w:pPr>
            <w:r w:rsidRPr="004827FD">
              <w:rPr>
                <w:rFonts w:ascii="Times New Roman" w:hAnsi="Times New Roman" w:cs="Times New Roman"/>
                <w:color w:val="000000"/>
              </w:rPr>
              <w:t>-</w:t>
            </w:r>
          </w:p>
        </w:tc>
      </w:tr>
    </w:tbl>
    <w:p w:rsidR="00663F82" w:rsidRDefault="00663F82" w:rsidP="00663F82">
      <w:pPr>
        <w:spacing w:after="0" w:line="240" w:lineRule="auto"/>
        <w:ind w:firstLine="284"/>
        <w:jc w:val="both"/>
        <w:rPr>
          <w:rFonts w:ascii="Times New Roman" w:hAnsi="Times New Roman"/>
          <w:b/>
          <w:bCs/>
          <w:sz w:val="26"/>
          <w:szCs w:val="26"/>
          <w:lang w:eastAsia="ru-RU"/>
        </w:rPr>
      </w:pPr>
    </w:p>
    <w:p w:rsidR="00663F82" w:rsidRPr="000C76B1" w:rsidRDefault="00663F82" w:rsidP="00663F82">
      <w:pPr>
        <w:spacing w:after="0" w:line="240" w:lineRule="auto"/>
        <w:ind w:firstLine="284"/>
        <w:jc w:val="both"/>
        <w:rPr>
          <w:rFonts w:ascii="Times New Roman" w:hAnsi="Times New Roman"/>
          <w:bCs/>
          <w:sz w:val="20"/>
          <w:szCs w:val="20"/>
          <w:lang w:eastAsia="ru-RU"/>
        </w:rPr>
      </w:pPr>
      <w:r w:rsidRPr="000C76B1">
        <w:rPr>
          <w:rFonts w:ascii="Times New Roman" w:hAnsi="Times New Roman"/>
          <w:bCs/>
          <w:sz w:val="20"/>
          <w:szCs w:val="20"/>
          <w:vertAlign w:val="superscript"/>
          <w:lang w:eastAsia="ru-RU"/>
        </w:rPr>
        <w:t>1)</w:t>
      </w:r>
      <w:r w:rsidRPr="000C76B1">
        <w:rPr>
          <w:rFonts w:ascii="Times New Roman" w:hAnsi="Times New Roman"/>
          <w:bCs/>
          <w:sz w:val="20"/>
          <w:szCs w:val="20"/>
          <w:lang w:eastAsia="ru-RU"/>
        </w:rPr>
        <w:t xml:space="preserve"> Оценка производится на основании следующих индикаторов:</w:t>
      </w:r>
    </w:p>
    <w:p w:rsidR="00663F82" w:rsidRPr="000C76B1" w:rsidRDefault="00663F82" w:rsidP="00663F82">
      <w:pPr>
        <w:spacing w:after="0" w:line="240" w:lineRule="auto"/>
        <w:ind w:firstLine="284"/>
        <w:jc w:val="both"/>
        <w:rPr>
          <w:rFonts w:ascii="Times New Roman" w:hAnsi="Times New Roman"/>
          <w:bCs/>
          <w:sz w:val="20"/>
          <w:szCs w:val="20"/>
          <w:lang w:eastAsia="ru-RU"/>
        </w:rPr>
      </w:pPr>
      <w:r w:rsidRPr="000C76B1">
        <w:rPr>
          <w:rFonts w:ascii="Times New Roman" w:hAnsi="Times New Roman"/>
          <w:bCs/>
          <w:sz w:val="20"/>
          <w:szCs w:val="20"/>
          <w:lang w:eastAsia="ru-RU"/>
        </w:rPr>
        <w:t>1. Отсутствие курения.</w:t>
      </w:r>
    </w:p>
    <w:p w:rsidR="00663F82" w:rsidRPr="000C76B1" w:rsidRDefault="00663F82" w:rsidP="00663F82">
      <w:pPr>
        <w:spacing w:after="0" w:line="240" w:lineRule="auto"/>
        <w:ind w:firstLine="284"/>
        <w:jc w:val="both"/>
        <w:rPr>
          <w:rFonts w:ascii="Times New Roman" w:hAnsi="Times New Roman"/>
          <w:bCs/>
          <w:sz w:val="20"/>
          <w:szCs w:val="20"/>
          <w:lang w:eastAsia="ru-RU"/>
        </w:rPr>
      </w:pPr>
      <w:r w:rsidRPr="000C76B1">
        <w:rPr>
          <w:rFonts w:ascii="Times New Roman" w:hAnsi="Times New Roman"/>
          <w:bCs/>
          <w:sz w:val="20"/>
          <w:szCs w:val="20"/>
          <w:lang w:eastAsia="ru-RU"/>
        </w:rPr>
        <w:t xml:space="preserve">2. Нормальное потребление соли (не выше 5,0 г. </w:t>
      </w:r>
      <w:r w:rsidRPr="000C76B1">
        <w:rPr>
          <w:rFonts w:ascii="Times New Roman" w:hAnsi="Times New Roman"/>
          <w:bCs/>
          <w:sz w:val="20"/>
          <w:szCs w:val="20"/>
          <w:lang w:val="en-US" w:eastAsia="ru-RU"/>
        </w:rPr>
        <w:t>NaCl</w:t>
      </w:r>
      <w:r w:rsidRPr="000C76B1">
        <w:rPr>
          <w:rFonts w:ascii="Times New Roman" w:hAnsi="Times New Roman"/>
          <w:bCs/>
          <w:sz w:val="20"/>
          <w:szCs w:val="20"/>
          <w:lang w:eastAsia="ru-RU"/>
        </w:rPr>
        <w:t xml:space="preserve"> в сутки).</w:t>
      </w:r>
    </w:p>
    <w:p w:rsidR="00663F82" w:rsidRPr="000C76B1" w:rsidRDefault="00663F82" w:rsidP="00663F82">
      <w:pPr>
        <w:spacing w:after="0" w:line="240" w:lineRule="auto"/>
        <w:ind w:firstLine="284"/>
        <w:jc w:val="both"/>
        <w:rPr>
          <w:rFonts w:ascii="Times New Roman" w:hAnsi="Times New Roman"/>
          <w:bCs/>
          <w:sz w:val="20"/>
          <w:szCs w:val="20"/>
          <w:lang w:eastAsia="ru-RU"/>
        </w:rPr>
      </w:pPr>
      <w:r w:rsidRPr="000C76B1">
        <w:rPr>
          <w:rFonts w:ascii="Times New Roman" w:hAnsi="Times New Roman"/>
          <w:bCs/>
          <w:sz w:val="20"/>
          <w:szCs w:val="20"/>
          <w:lang w:eastAsia="ru-RU"/>
        </w:rPr>
        <w:t>3. Потребление овощей и фруктов ежедневно не менее 400 г.</w:t>
      </w:r>
    </w:p>
    <w:p w:rsidR="00663F82" w:rsidRPr="000C76B1" w:rsidRDefault="00663F82" w:rsidP="00663F82">
      <w:pPr>
        <w:spacing w:after="0" w:line="240" w:lineRule="auto"/>
        <w:ind w:firstLine="284"/>
        <w:jc w:val="both"/>
        <w:rPr>
          <w:rFonts w:ascii="Times New Roman" w:hAnsi="Times New Roman"/>
          <w:bCs/>
          <w:sz w:val="20"/>
          <w:szCs w:val="20"/>
          <w:lang w:eastAsia="ru-RU"/>
        </w:rPr>
      </w:pPr>
      <w:r w:rsidRPr="000C76B1">
        <w:rPr>
          <w:rFonts w:ascii="Times New Roman" w:hAnsi="Times New Roman"/>
          <w:bCs/>
          <w:sz w:val="20"/>
          <w:szCs w:val="20"/>
          <w:lang w:eastAsia="ru-RU"/>
        </w:rPr>
        <w:t>4. Адекватная физическая активность (не менее 150 мин умеренной или 75 мин интенсивной физической нагрузки в неделю).</w:t>
      </w:r>
    </w:p>
    <w:p w:rsidR="00663F82" w:rsidRPr="000C76B1" w:rsidRDefault="00663F82" w:rsidP="00663F82">
      <w:pPr>
        <w:spacing w:after="0" w:line="240" w:lineRule="auto"/>
        <w:ind w:firstLine="284"/>
        <w:jc w:val="both"/>
        <w:rPr>
          <w:rFonts w:ascii="Times New Roman" w:hAnsi="Times New Roman"/>
          <w:bCs/>
          <w:sz w:val="20"/>
          <w:szCs w:val="20"/>
          <w:lang w:eastAsia="ru-RU"/>
        </w:rPr>
      </w:pPr>
      <w:r w:rsidRPr="000C76B1">
        <w:rPr>
          <w:rFonts w:ascii="Times New Roman" w:hAnsi="Times New Roman"/>
          <w:bCs/>
          <w:sz w:val="20"/>
          <w:szCs w:val="20"/>
          <w:lang w:eastAsia="ru-RU"/>
        </w:rPr>
        <w:t>5. Употребление алкоголя не более 168 г чистого этанола в неделю для мужчин и не более 84 г – для женщин.</w:t>
      </w:r>
    </w:p>
    <w:p w:rsidR="00663F82" w:rsidRPr="000C76B1" w:rsidRDefault="00663F82" w:rsidP="00663F82">
      <w:pPr>
        <w:spacing w:after="0" w:line="240" w:lineRule="auto"/>
        <w:ind w:firstLine="284"/>
        <w:jc w:val="both"/>
        <w:rPr>
          <w:rFonts w:ascii="Times New Roman" w:hAnsi="Times New Roman"/>
          <w:bCs/>
          <w:sz w:val="20"/>
          <w:szCs w:val="20"/>
          <w:lang w:eastAsia="ru-RU"/>
        </w:rPr>
      </w:pPr>
      <w:r w:rsidRPr="000C76B1">
        <w:rPr>
          <w:rFonts w:ascii="Times New Roman" w:hAnsi="Times New Roman"/>
          <w:bCs/>
          <w:sz w:val="20"/>
          <w:szCs w:val="20"/>
          <w:lang w:eastAsia="ru-RU"/>
        </w:rPr>
        <w:t>В соответствии с Методикой, утвержденной приказом Росстата от 29 марта 2019 г. № 181, для высокой приверженности должны выполняться все пять перечисленных пунктов, для удовлетворительной – четыре пункта, но при этом должно отсутствовать курение.</w:t>
      </w:r>
    </w:p>
    <w:p w:rsidR="00663F82" w:rsidRDefault="00663F82" w:rsidP="00663F82">
      <w:pPr>
        <w:spacing w:after="0" w:line="240" w:lineRule="auto"/>
        <w:rPr>
          <w:rFonts w:ascii="Times New Roman" w:eastAsia="Times New Roman" w:hAnsi="Times New Roman" w:cs="Times New Roman"/>
          <w:sz w:val="28"/>
          <w:szCs w:val="28"/>
          <w:lang w:eastAsia="ru-RU"/>
        </w:rPr>
      </w:pPr>
    </w:p>
    <w:p w:rsidR="004827FD" w:rsidRDefault="004827FD" w:rsidP="00ED7614">
      <w:pPr>
        <w:spacing w:after="0" w:line="240" w:lineRule="auto"/>
        <w:ind w:firstLine="284"/>
        <w:jc w:val="right"/>
        <w:rPr>
          <w:rFonts w:ascii="Times New Roman" w:eastAsia="Times New Roman" w:hAnsi="Times New Roman" w:cs="Times New Roman"/>
          <w:sz w:val="28"/>
          <w:szCs w:val="28"/>
          <w:lang w:eastAsia="ru-RU"/>
        </w:rPr>
      </w:pPr>
    </w:p>
    <w:p w:rsidR="00ED7614" w:rsidRDefault="00ED7614" w:rsidP="00ED7614">
      <w:pPr>
        <w:spacing w:after="0" w:line="240" w:lineRule="auto"/>
        <w:ind w:firstLine="284"/>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6</w:t>
      </w:r>
      <w:r w:rsidR="00663F82">
        <w:rPr>
          <w:rFonts w:ascii="Times New Roman" w:eastAsia="Times New Roman" w:hAnsi="Times New Roman" w:cs="Times New Roman"/>
          <w:sz w:val="28"/>
          <w:szCs w:val="28"/>
          <w:lang w:eastAsia="ru-RU"/>
        </w:rPr>
        <w:t>6</w:t>
      </w:r>
    </w:p>
    <w:p w:rsidR="00ED7614" w:rsidRPr="00ED7614" w:rsidRDefault="00ED7614" w:rsidP="00D03A4F">
      <w:pPr>
        <w:spacing w:after="0" w:line="240" w:lineRule="auto"/>
        <w:ind w:firstLine="284"/>
        <w:jc w:val="both"/>
        <w:rPr>
          <w:rFonts w:ascii="Times New Roman" w:eastAsia="Times New Roman" w:hAnsi="Times New Roman" w:cs="Times New Roman"/>
          <w:sz w:val="28"/>
          <w:szCs w:val="28"/>
          <w:lang w:eastAsia="ru-RU"/>
        </w:rPr>
      </w:pPr>
    </w:p>
    <w:p w:rsidR="00ED7614" w:rsidRPr="00ED7614" w:rsidRDefault="00ED7614" w:rsidP="00ED7614">
      <w:pPr>
        <w:spacing w:after="0" w:line="240" w:lineRule="auto"/>
        <w:ind w:right="141"/>
        <w:jc w:val="center"/>
        <w:rPr>
          <w:rFonts w:ascii="Times New Roman" w:hAnsi="Times New Roman"/>
          <w:b/>
          <w:bCs/>
          <w:sz w:val="26"/>
          <w:szCs w:val="26"/>
          <w:lang w:eastAsia="ru-RU"/>
        </w:rPr>
      </w:pPr>
      <w:r w:rsidRPr="00372E58">
        <w:rPr>
          <w:rFonts w:ascii="Times New Roman" w:hAnsi="Times New Roman"/>
          <w:b/>
          <w:bCs/>
          <w:sz w:val="26"/>
          <w:szCs w:val="26"/>
          <w:lang w:eastAsia="ru-RU"/>
        </w:rPr>
        <w:t xml:space="preserve">Расходы консолидированных бюджетов субъектов Российской Федерации и муниципальных образований на реализацию мер социальной поддержки детей и семей с детьми </w:t>
      </w:r>
      <w:r>
        <w:rPr>
          <w:rFonts w:ascii="Times New Roman" w:hAnsi="Times New Roman"/>
          <w:b/>
          <w:bCs/>
          <w:sz w:val="26"/>
          <w:szCs w:val="26"/>
          <w:lang w:eastAsia="ru-RU"/>
        </w:rPr>
        <w:t>в 2020</w:t>
      </w:r>
      <w:r w:rsidRPr="00372E58">
        <w:rPr>
          <w:rFonts w:ascii="Times New Roman" w:hAnsi="Times New Roman"/>
          <w:b/>
          <w:bCs/>
          <w:sz w:val="26"/>
          <w:szCs w:val="26"/>
          <w:lang w:eastAsia="ru-RU"/>
        </w:rPr>
        <w:t xml:space="preserve"> году</w:t>
      </w:r>
      <w:r w:rsidRPr="00252BF5">
        <w:rPr>
          <w:rFonts w:ascii="Times New Roman" w:hAnsi="Times New Roman"/>
          <w:b/>
          <w:bCs/>
          <w:sz w:val="26"/>
          <w:szCs w:val="26"/>
          <w:vertAlign w:val="superscript"/>
          <w:lang w:eastAsia="ru-RU"/>
        </w:rPr>
        <w:t>*</w:t>
      </w:r>
    </w:p>
    <w:p w:rsidR="00ED7614" w:rsidRDefault="00ED7614" w:rsidP="00ED7614">
      <w:pPr>
        <w:spacing w:after="0" w:line="240" w:lineRule="auto"/>
        <w:ind w:firstLine="284"/>
        <w:jc w:val="center"/>
        <w:rPr>
          <w:rFonts w:ascii="Times New Roman" w:hAnsi="Times New Roman"/>
          <w:sz w:val="24"/>
          <w:szCs w:val="24"/>
          <w:lang w:val="en-US"/>
        </w:rPr>
      </w:pPr>
      <w:r>
        <w:rPr>
          <w:rFonts w:ascii="Times New Roman" w:hAnsi="Times New Roman"/>
          <w:sz w:val="24"/>
          <w:szCs w:val="24"/>
        </w:rPr>
        <w:t>(тыс. рублей)</w:t>
      </w:r>
    </w:p>
    <w:p w:rsidR="00ED7614" w:rsidRPr="001070A1" w:rsidRDefault="00ED7614" w:rsidP="00ED7614">
      <w:pPr>
        <w:spacing w:after="0" w:line="240" w:lineRule="auto"/>
        <w:ind w:firstLine="284"/>
        <w:jc w:val="center"/>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1589"/>
        <w:gridCol w:w="2091"/>
        <w:gridCol w:w="1977"/>
      </w:tblGrid>
      <w:tr w:rsidR="00ED7614" w:rsidRPr="007B3BFB" w:rsidTr="00420FD7">
        <w:tc>
          <w:tcPr>
            <w:tcW w:w="7338" w:type="dxa"/>
            <w:vMerge w:val="restart"/>
            <w:shd w:val="clear" w:color="auto" w:fill="auto"/>
          </w:tcPr>
          <w:p w:rsidR="00ED7614" w:rsidRPr="007B3BFB" w:rsidRDefault="00ED7614" w:rsidP="00420FD7">
            <w:pPr>
              <w:rPr>
                <w:rFonts w:ascii="Times New Roman" w:hAnsi="Times New Roman"/>
                <w:lang w:val="en-US"/>
              </w:rPr>
            </w:pPr>
          </w:p>
        </w:tc>
        <w:tc>
          <w:tcPr>
            <w:tcW w:w="1984" w:type="dxa"/>
            <w:vMerge w:val="restart"/>
            <w:shd w:val="clear" w:color="auto" w:fill="auto"/>
            <w:vAlign w:val="center"/>
          </w:tcPr>
          <w:p w:rsidR="00ED7614" w:rsidRPr="007B3BFB" w:rsidRDefault="00ED7614" w:rsidP="00420FD7">
            <w:pPr>
              <w:jc w:val="center"/>
              <w:rPr>
                <w:rFonts w:ascii="Times New Roman" w:hAnsi="Times New Roman"/>
                <w:b/>
              </w:rPr>
            </w:pPr>
            <w:r w:rsidRPr="007B3BFB">
              <w:rPr>
                <w:rFonts w:ascii="Times New Roman" w:hAnsi="Times New Roman"/>
                <w:b/>
              </w:rPr>
              <w:t>Всего</w:t>
            </w:r>
          </w:p>
        </w:tc>
        <w:tc>
          <w:tcPr>
            <w:tcW w:w="5464" w:type="dxa"/>
            <w:gridSpan w:val="2"/>
            <w:shd w:val="clear" w:color="auto" w:fill="auto"/>
            <w:vAlign w:val="center"/>
          </w:tcPr>
          <w:p w:rsidR="00ED7614" w:rsidRPr="007B3BFB" w:rsidRDefault="00ED7614" w:rsidP="00420FD7">
            <w:pPr>
              <w:jc w:val="center"/>
              <w:rPr>
                <w:rFonts w:ascii="Times New Roman" w:hAnsi="Times New Roman"/>
                <w:b/>
              </w:rPr>
            </w:pPr>
            <w:r w:rsidRPr="007B3BFB">
              <w:rPr>
                <w:rFonts w:ascii="Times New Roman" w:hAnsi="Times New Roman"/>
                <w:b/>
              </w:rPr>
              <w:t>в том числе:</w:t>
            </w:r>
          </w:p>
        </w:tc>
      </w:tr>
      <w:tr w:rsidR="00ED7614" w:rsidRPr="007B3BFB" w:rsidTr="00420FD7">
        <w:tc>
          <w:tcPr>
            <w:tcW w:w="7338" w:type="dxa"/>
            <w:vMerge/>
            <w:shd w:val="clear" w:color="auto" w:fill="auto"/>
          </w:tcPr>
          <w:p w:rsidR="00ED7614" w:rsidRPr="007B3BFB" w:rsidRDefault="00ED7614" w:rsidP="00420FD7">
            <w:pPr>
              <w:rPr>
                <w:rFonts w:ascii="Times New Roman" w:hAnsi="Times New Roman"/>
                <w:lang w:val="en-US"/>
              </w:rPr>
            </w:pPr>
          </w:p>
        </w:tc>
        <w:tc>
          <w:tcPr>
            <w:tcW w:w="1984" w:type="dxa"/>
            <w:vMerge/>
            <w:shd w:val="clear" w:color="auto" w:fill="auto"/>
            <w:vAlign w:val="center"/>
          </w:tcPr>
          <w:p w:rsidR="00ED7614" w:rsidRPr="007B3BFB" w:rsidRDefault="00ED7614" w:rsidP="00420FD7">
            <w:pPr>
              <w:jc w:val="center"/>
              <w:rPr>
                <w:rFonts w:ascii="Times New Roman" w:hAnsi="Times New Roman"/>
                <w:b/>
              </w:rPr>
            </w:pPr>
          </w:p>
        </w:tc>
        <w:tc>
          <w:tcPr>
            <w:tcW w:w="2693" w:type="dxa"/>
            <w:shd w:val="clear" w:color="auto" w:fill="auto"/>
            <w:vAlign w:val="center"/>
          </w:tcPr>
          <w:p w:rsidR="00ED7614" w:rsidRPr="007B3BFB" w:rsidRDefault="00ED7614" w:rsidP="00420FD7">
            <w:pPr>
              <w:jc w:val="center"/>
              <w:rPr>
                <w:rFonts w:ascii="Times New Roman" w:hAnsi="Times New Roman"/>
                <w:b/>
              </w:rPr>
            </w:pPr>
            <w:r w:rsidRPr="007B3BFB">
              <w:rPr>
                <w:rFonts w:ascii="Times New Roman" w:hAnsi="Times New Roman"/>
                <w:b/>
              </w:rPr>
              <w:t>в натуральной форме</w:t>
            </w:r>
          </w:p>
        </w:tc>
        <w:tc>
          <w:tcPr>
            <w:tcW w:w="2771" w:type="dxa"/>
            <w:shd w:val="clear" w:color="auto" w:fill="auto"/>
            <w:vAlign w:val="center"/>
          </w:tcPr>
          <w:p w:rsidR="00ED7614" w:rsidRPr="007B3BFB" w:rsidRDefault="00ED7614" w:rsidP="00420FD7">
            <w:pPr>
              <w:jc w:val="center"/>
              <w:rPr>
                <w:rFonts w:ascii="Times New Roman" w:hAnsi="Times New Roman"/>
                <w:b/>
              </w:rPr>
            </w:pPr>
            <w:r w:rsidRPr="007B3BFB">
              <w:rPr>
                <w:rFonts w:ascii="Times New Roman" w:hAnsi="Times New Roman"/>
                <w:b/>
              </w:rPr>
              <w:t>в денежной форме</w:t>
            </w:r>
          </w:p>
        </w:tc>
      </w:tr>
      <w:tr w:rsidR="00ED7614" w:rsidRPr="007B3BFB" w:rsidTr="00ED7614">
        <w:tc>
          <w:tcPr>
            <w:tcW w:w="7338" w:type="dxa"/>
            <w:shd w:val="clear" w:color="auto" w:fill="auto"/>
            <w:vAlign w:val="center"/>
          </w:tcPr>
          <w:p w:rsidR="00ED7614" w:rsidRPr="007B3BFB" w:rsidRDefault="00ED7614" w:rsidP="00ED7614">
            <w:pPr>
              <w:rPr>
                <w:sz w:val="18"/>
                <w:szCs w:val="18"/>
                <w:lang w:val="en-US"/>
              </w:rPr>
            </w:pPr>
            <w:r w:rsidRPr="007B3BFB">
              <w:rPr>
                <w:rFonts w:ascii="Times New Roman" w:hAnsi="Times New Roman"/>
                <w:b/>
              </w:rPr>
              <w:t>Всего</w:t>
            </w:r>
          </w:p>
        </w:tc>
        <w:tc>
          <w:tcPr>
            <w:tcW w:w="1984" w:type="dxa"/>
            <w:shd w:val="clear" w:color="auto" w:fill="auto"/>
            <w:vAlign w:val="center"/>
          </w:tcPr>
          <w:p w:rsidR="00ED7614" w:rsidRPr="006D6A9D" w:rsidRDefault="00ED7614" w:rsidP="00ED7614">
            <w:pPr>
              <w:spacing w:after="0" w:line="240" w:lineRule="auto"/>
              <w:jc w:val="center"/>
              <w:rPr>
                <w:rFonts w:ascii="Times New Roman" w:hAnsi="Times New Roman"/>
                <w:b/>
              </w:rPr>
            </w:pPr>
            <w:r w:rsidRPr="006D6A9D">
              <w:rPr>
                <w:rFonts w:ascii="Times New Roman" w:hAnsi="Times New Roman"/>
                <w:b/>
              </w:rPr>
              <w:t>386785013</w:t>
            </w:r>
          </w:p>
        </w:tc>
        <w:tc>
          <w:tcPr>
            <w:tcW w:w="2693" w:type="dxa"/>
            <w:shd w:val="clear" w:color="auto" w:fill="auto"/>
            <w:vAlign w:val="center"/>
          </w:tcPr>
          <w:p w:rsidR="00ED7614" w:rsidRPr="006D6A9D" w:rsidRDefault="00ED7614" w:rsidP="00ED7614">
            <w:pPr>
              <w:spacing w:after="0" w:line="240" w:lineRule="auto"/>
              <w:jc w:val="center"/>
              <w:rPr>
                <w:rFonts w:ascii="Times New Roman" w:hAnsi="Times New Roman"/>
                <w:b/>
              </w:rPr>
            </w:pPr>
            <w:r w:rsidRPr="006D6A9D">
              <w:rPr>
                <w:rFonts w:ascii="Times New Roman" w:hAnsi="Times New Roman"/>
                <w:b/>
              </w:rPr>
              <w:t>63859767</w:t>
            </w:r>
          </w:p>
        </w:tc>
        <w:tc>
          <w:tcPr>
            <w:tcW w:w="2771" w:type="dxa"/>
            <w:shd w:val="clear" w:color="auto" w:fill="auto"/>
            <w:vAlign w:val="center"/>
          </w:tcPr>
          <w:p w:rsidR="00ED7614" w:rsidRPr="006D6A9D" w:rsidRDefault="00ED7614" w:rsidP="00ED7614">
            <w:pPr>
              <w:spacing w:after="0" w:line="240" w:lineRule="auto"/>
              <w:jc w:val="center"/>
              <w:rPr>
                <w:rFonts w:ascii="Times New Roman" w:hAnsi="Times New Roman"/>
                <w:b/>
              </w:rPr>
            </w:pPr>
            <w:r w:rsidRPr="006D6A9D">
              <w:rPr>
                <w:rFonts w:ascii="Times New Roman" w:hAnsi="Times New Roman"/>
                <w:b/>
              </w:rPr>
              <w:t>322925246</w:t>
            </w:r>
          </w:p>
        </w:tc>
      </w:tr>
      <w:tr w:rsidR="00ED7614" w:rsidRPr="007B3BFB" w:rsidTr="00ED7614">
        <w:tc>
          <w:tcPr>
            <w:tcW w:w="7338" w:type="dxa"/>
            <w:shd w:val="clear" w:color="auto" w:fill="auto"/>
            <w:vAlign w:val="bottom"/>
          </w:tcPr>
          <w:p w:rsidR="00ED7614" w:rsidRPr="007B3BFB" w:rsidRDefault="00ED7614" w:rsidP="00420FD7">
            <w:pPr>
              <w:spacing w:after="0" w:line="240" w:lineRule="auto"/>
              <w:ind w:firstLine="113"/>
              <w:rPr>
                <w:rFonts w:ascii="Times New Roman" w:hAnsi="Times New Roman"/>
              </w:rPr>
            </w:pPr>
            <w:r w:rsidRPr="007B3BFB">
              <w:rPr>
                <w:rFonts w:ascii="Times New Roman" w:hAnsi="Times New Roman"/>
              </w:rPr>
              <w:t>в том числе по категориям:</w:t>
            </w:r>
          </w:p>
          <w:p w:rsidR="00ED7614" w:rsidRPr="007B3BFB" w:rsidRDefault="00ED7614" w:rsidP="00420FD7">
            <w:pPr>
              <w:spacing w:after="0" w:line="240" w:lineRule="auto"/>
              <w:rPr>
                <w:rFonts w:ascii="Times New Roman" w:hAnsi="Times New Roman"/>
              </w:rPr>
            </w:pPr>
            <w:r w:rsidRPr="007B3BFB">
              <w:rPr>
                <w:rFonts w:ascii="Times New Roman" w:hAnsi="Times New Roman"/>
              </w:rPr>
              <w:t>дети-инвалиды</w:t>
            </w:r>
          </w:p>
        </w:tc>
        <w:tc>
          <w:tcPr>
            <w:tcW w:w="1984" w:type="dxa"/>
            <w:shd w:val="clear" w:color="auto" w:fill="auto"/>
            <w:vAlign w:val="center"/>
          </w:tcPr>
          <w:p w:rsidR="00ED7614" w:rsidRPr="006D6A9D" w:rsidRDefault="00ED7614" w:rsidP="00ED7614">
            <w:pPr>
              <w:spacing w:after="0" w:line="240" w:lineRule="auto"/>
              <w:jc w:val="center"/>
              <w:rPr>
                <w:rFonts w:ascii="Times New Roman" w:hAnsi="Times New Roman"/>
              </w:rPr>
            </w:pPr>
            <w:r w:rsidRPr="006D6A9D">
              <w:rPr>
                <w:rFonts w:ascii="Times New Roman" w:hAnsi="Times New Roman"/>
              </w:rPr>
              <w:t>7458652</w:t>
            </w:r>
          </w:p>
        </w:tc>
        <w:tc>
          <w:tcPr>
            <w:tcW w:w="2693" w:type="dxa"/>
            <w:shd w:val="clear" w:color="auto" w:fill="auto"/>
            <w:vAlign w:val="center"/>
          </w:tcPr>
          <w:p w:rsidR="00ED7614" w:rsidRPr="006D6A9D" w:rsidRDefault="00ED7614" w:rsidP="00ED7614">
            <w:pPr>
              <w:spacing w:after="0" w:line="240" w:lineRule="auto"/>
              <w:jc w:val="center"/>
              <w:rPr>
                <w:rFonts w:ascii="Times New Roman" w:hAnsi="Times New Roman"/>
              </w:rPr>
            </w:pPr>
            <w:r w:rsidRPr="006D6A9D">
              <w:rPr>
                <w:rFonts w:ascii="Times New Roman" w:hAnsi="Times New Roman"/>
              </w:rPr>
              <w:t>4591843</w:t>
            </w:r>
          </w:p>
        </w:tc>
        <w:tc>
          <w:tcPr>
            <w:tcW w:w="2771" w:type="dxa"/>
            <w:shd w:val="clear" w:color="auto" w:fill="auto"/>
            <w:vAlign w:val="center"/>
          </w:tcPr>
          <w:p w:rsidR="00ED7614" w:rsidRPr="006D6A9D" w:rsidRDefault="00ED7614" w:rsidP="00ED7614">
            <w:pPr>
              <w:spacing w:after="0" w:line="240" w:lineRule="auto"/>
              <w:jc w:val="center"/>
              <w:rPr>
                <w:rFonts w:ascii="Times New Roman" w:hAnsi="Times New Roman"/>
              </w:rPr>
            </w:pPr>
            <w:r w:rsidRPr="006D6A9D">
              <w:rPr>
                <w:rFonts w:ascii="Times New Roman" w:hAnsi="Times New Roman"/>
              </w:rPr>
              <w:t>2866809</w:t>
            </w:r>
          </w:p>
        </w:tc>
      </w:tr>
      <w:tr w:rsidR="00ED7614" w:rsidRPr="007B3BFB" w:rsidTr="00ED7614">
        <w:tc>
          <w:tcPr>
            <w:tcW w:w="7338" w:type="dxa"/>
            <w:shd w:val="clear" w:color="auto" w:fill="auto"/>
            <w:vAlign w:val="bottom"/>
          </w:tcPr>
          <w:p w:rsidR="00ED7614" w:rsidRPr="007B3BFB" w:rsidRDefault="00ED7614" w:rsidP="00420FD7">
            <w:pPr>
              <w:spacing w:after="0" w:line="240" w:lineRule="auto"/>
              <w:rPr>
                <w:rFonts w:ascii="Times New Roman" w:hAnsi="Times New Roman"/>
              </w:rPr>
            </w:pPr>
            <w:r w:rsidRPr="007B3BFB">
              <w:rPr>
                <w:rFonts w:ascii="Times New Roman" w:hAnsi="Times New Roman"/>
              </w:rPr>
              <w:t>студенты, учащиеся, школьники</w:t>
            </w:r>
          </w:p>
        </w:tc>
        <w:tc>
          <w:tcPr>
            <w:tcW w:w="1984" w:type="dxa"/>
            <w:shd w:val="clear" w:color="auto" w:fill="auto"/>
            <w:vAlign w:val="center"/>
          </w:tcPr>
          <w:p w:rsidR="00ED7614" w:rsidRPr="006D6A9D" w:rsidRDefault="00ED7614" w:rsidP="00ED7614">
            <w:pPr>
              <w:spacing w:after="0" w:line="240" w:lineRule="auto"/>
              <w:jc w:val="center"/>
              <w:rPr>
                <w:rFonts w:ascii="Times New Roman" w:hAnsi="Times New Roman"/>
              </w:rPr>
            </w:pPr>
            <w:r w:rsidRPr="006D6A9D">
              <w:rPr>
                <w:rFonts w:ascii="Times New Roman" w:hAnsi="Times New Roman"/>
              </w:rPr>
              <w:t>23134611</w:t>
            </w:r>
          </w:p>
        </w:tc>
        <w:tc>
          <w:tcPr>
            <w:tcW w:w="2693" w:type="dxa"/>
            <w:shd w:val="clear" w:color="auto" w:fill="auto"/>
            <w:vAlign w:val="center"/>
          </w:tcPr>
          <w:p w:rsidR="00ED7614" w:rsidRPr="006D6A9D" w:rsidRDefault="00ED7614" w:rsidP="00ED7614">
            <w:pPr>
              <w:spacing w:after="0" w:line="240" w:lineRule="auto"/>
              <w:jc w:val="center"/>
              <w:rPr>
                <w:rFonts w:ascii="Times New Roman" w:hAnsi="Times New Roman"/>
              </w:rPr>
            </w:pPr>
            <w:r w:rsidRPr="006D6A9D">
              <w:rPr>
                <w:rFonts w:ascii="Times New Roman" w:hAnsi="Times New Roman"/>
              </w:rPr>
              <w:t>11327684</w:t>
            </w:r>
          </w:p>
        </w:tc>
        <w:tc>
          <w:tcPr>
            <w:tcW w:w="2771" w:type="dxa"/>
            <w:shd w:val="clear" w:color="auto" w:fill="auto"/>
            <w:vAlign w:val="center"/>
          </w:tcPr>
          <w:p w:rsidR="00ED7614" w:rsidRPr="006D6A9D" w:rsidRDefault="00ED7614" w:rsidP="00ED7614">
            <w:pPr>
              <w:spacing w:after="0" w:line="240" w:lineRule="auto"/>
              <w:jc w:val="center"/>
              <w:rPr>
                <w:rFonts w:ascii="Times New Roman" w:hAnsi="Times New Roman"/>
              </w:rPr>
            </w:pPr>
            <w:r w:rsidRPr="006D6A9D">
              <w:rPr>
                <w:rFonts w:ascii="Times New Roman" w:hAnsi="Times New Roman"/>
              </w:rPr>
              <w:t>11806927</w:t>
            </w:r>
          </w:p>
        </w:tc>
      </w:tr>
      <w:tr w:rsidR="00ED7614" w:rsidRPr="007B3BFB" w:rsidTr="00ED7614">
        <w:tc>
          <w:tcPr>
            <w:tcW w:w="7338" w:type="dxa"/>
            <w:shd w:val="clear" w:color="auto" w:fill="auto"/>
            <w:vAlign w:val="bottom"/>
          </w:tcPr>
          <w:p w:rsidR="00ED7614" w:rsidRPr="007B3BFB" w:rsidRDefault="00ED7614" w:rsidP="00420FD7">
            <w:pPr>
              <w:spacing w:after="0" w:line="240" w:lineRule="auto"/>
              <w:rPr>
                <w:rFonts w:ascii="Times New Roman" w:hAnsi="Times New Roman"/>
              </w:rPr>
            </w:pPr>
            <w:r w:rsidRPr="007B3BFB">
              <w:rPr>
                <w:rFonts w:ascii="Times New Roman" w:hAnsi="Times New Roman"/>
              </w:rPr>
              <w:t>беременные женщины и кормящие матери</w:t>
            </w:r>
          </w:p>
        </w:tc>
        <w:tc>
          <w:tcPr>
            <w:tcW w:w="1984" w:type="dxa"/>
            <w:shd w:val="clear" w:color="auto" w:fill="auto"/>
            <w:vAlign w:val="center"/>
          </w:tcPr>
          <w:p w:rsidR="00ED7614" w:rsidRPr="006D6A9D" w:rsidRDefault="00ED7614" w:rsidP="00ED7614">
            <w:pPr>
              <w:spacing w:after="0" w:line="240" w:lineRule="auto"/>
              <w:jc w:val="center"/>
              <w:rPr>
                <w:rFonts w:ascii="Times New Roman" w:hAnsi="Times New Roman"/>
              </w:rPr>
            </w:pPr>
            <w:r w:rsidRPr="006D6A9D">
              <w:rPr>
                <w:rFonts w:ascii="Times New Roman" w:hAnsi="Times New Roman"/>
              </w:rPr>
              <w:t>7299412</w:t>
            </w:r>
          </w:p>
        </w:tc>
        <w:tc>
          <w:tcPr>
            <w:tcW w:w="2693" w:type="dxa"/>
            <w:shd w:val="clear" w:color="auto" w:fill="auto"/>
            <w:vAlign w:val="center"/>
          </w:tcPr>
          <w:p w:rsidR="00ED7614" w:rsidRPr="006D6A9D" w:rsidRDefault="00ED7614" w:rsidP="00ED7614">
            <w:pPr>
              <w:spacing w:after="0" w:line="240" w:lineRule="auto"/>
              <w:jc w:val="center"/>
              <w:rPr>
                <w:rFonts w:ascii="Times New Roman" w:hAnsi="Times New Roman"/>
              </w:rPr>
            </w:pPr>
            <w:r w:rsidRPr="006D6A9D">
              <w:rPr>
                <w:rFonts w:ascii="Times New Roman" w:hAnsi="Times New Roman"/>
              </w:rPr>
              <w:t>1051576</w:t>
            </w:r>
          </w:p>
        </w:tc>
        <w:tc>
          <w:tcPr>
            <w:tcW w:w="2771" w:type="dxa"/>
            <w:shd w:val="clear" w:color="auto" w:fill="auto"/>
            <w:vAlign w:val="center"/>
          </w:tcPr>
          <w:p w:rsidR="00ED7614" w:rsidRPr="006D6A9D" w:rsidRDefault="00ED7614" w:rsidP="00ED7614">
            <w:pPr>
              <w:spacing w:after="0" w:line="240" w:lineRule="auto"/>
              <w:jc w:val="center"/>
              <w:rPr>
                <w:rFonts w:ascii="Times New Roman" w:hAnsi="Times New Roman"/>
              </w:rPr>
            </w:pPr>
            <w:r w:rsidRPr="006D6A9D">
              <w:rPr>
                <w:rFonts w:ascii="Times New Roman" w:hAnsi="Times New Roman"/>
              </w:rPr>
              <w:t>6247836</w:t>
            </w:r>
          </w:p>
        </w:tc>
      </w:tr>
      <w:tr w:rsidR="00ED7614" w:rsidRPr="007B3BFB" w:rsidTr="00ED7614">
        <w:tc>
          <w:tcPr>
            <w:tcW w:w="7338" w:type="dxa"/>
            <w:shd w:val="clear" w:color="auto" w:fill="auto"/>
            <w:vAlign w:val="bottom"/>
          </w:tcPr>
          <w:p w:rsidR="00ED7614" w:rsidRPr="007B3BFB" w:rsidRDefault="00ED7614" w:rsidP="00420FD7">
            <w:pPr>
              <w:spacing w:after="0" w:line="240" w:lineRule="auto"/>
              <w:rPr>
                <w:rFonts w:ascii="Times New Roman" w:hAnsi="Times New Roman"/>
              </w:rPr>
            </w:pPr>
            <w:r w:rsidRPr="007B3BFB">
              <w:rPr>
                <w:rFonts w:ascii="Times New Roman" w:hAnsi="Times New Roman"/>
              </w:rPr>
              <w:t>дети-сироты и дети, оставшиеся без попечения родителей</w:t>
            </w:r>
          </w:p>
        </w:tc>
        <w:tc>
          <w:tcPr>
            <w:tcW w:w="1984" w:type="dxa"/>
            <w:shd w:val="clear" w:color="auto" w:fill="auto"/>
            <w:vAlign w:val="center"/>
          </w:tcPr>
          <w:p w:rsidR="00ED7614" w:rsidRPr="006D6A9D" w:rsidRDefault="00ED7614" w:rsidP="00ED7614">
            <w:pPr>
              <w:spacing w:after="0" w:line="240" w:lineRule="auto"/>
              <w:jc w:val="center"/>
              <w:rPr>
                <w:rFonts w:ascii="Times New Roman" w:hAnsi="Times New Roman"/>
              </w:rPr>
            </w:pPr>
            <w:r w:rsidRPr="006D6A9D">
              <w:rPr>
                <w:rFonts w:ascii="Times New Roman" w:hAnsi="Times New Roman"/>
              </w:rPr>
              <w:t>98568535</w:t>
            </w:r>
          </w:p>
        </w:tc>
        <w:tc>
          <w:tcPr>
            <w:tcW w:w="2693" w:type="dxa"/>
            <w:shd w:val="clear" w:color="auto" w:fill="auto"/>
            <w:vAlign w:val="center"/>
          </w:tcPr>
          <w:p w:rsidR="00ED7614" w:rsidRPr="006D6A9D" w:rsidRDefault="00ED7614" w:rsidP="00ED7614">
            <w:pPr>
              <w:spacing w:after="0" w:line="240" w:lineRule="auto"/>
              <w:jc w:val="center"/>
              <w:rPr>
                <w:rFonts w:ascii="Times New Roman" w:hAnsi="Times New Roman"/>
              </w:rPr>
            </w:pPr>
            <w:r w:rsidRPr="006D6A9D">
              <w:rPr>
                <w:rFonts w:ascii="Times New Roman" w:hAnsi="Times New Roman"/>
              </w:rPr>
              <w:t>22147103</w:t>
            </w:r>
          </w:p>
        </w:tc>
        <w:tc>
          <w:tcPr>
            <w:tcW w:w="2771" w:type="dxa"/>
            <w:shd w:val="clear" w:color="auto" w:fill="auto"/>
            <w:vAlign w:val="center"/>
          </w:tcPr>
          <w:p w:rsidR="00ED7614" w:rsidRPr="006D6A9D" w:rsidRDefault="00ED7614" w:rsidP="00ED7614">
            <w:pPr>
              <w:spacing w:after="0" w:line="240" w:lineRule="auto"/>
              <w:jc w:val="center"/>
              <w:rPr>
                <w:rFonts w:ascii="Times New Roman" w:hAnsi="Times New Roman"/>
              </w:rPr>
            </w:pPr>
            <w:r w:rsidRPr="006D6A9D">
              <w:rPr>
                <w:rFonts w:ascii="Times New Roman" w:hAnsi="Times New Roman"/>
              </w:rPr>
              <w:t>76421432</w:t>
            </w:r>
          </w:p>
        </w:tc>
      </w:tr>
      <w:tr w:rsidR="00ED7614" w:rsidRPr="007B3BFB" w:rsidTr="00ED7614">
        <w:tc>
          <w:tcPr>
            <w:tcW w:w="7338" w:type="dxa"/>
            <w:shd w:val="clear" w:color="auto" w:fill="auto"/>
            <w:vAlign w:val="bottom"/>
          </w:tcPr>
          <w:p w:rsidR="00ED7614" w:rsidRPr="007B3BFB" w:rsidRDefault="00ED7614" w:rsidP="00420FD7">
            <w:pPr>
              <w:spacing w:after="0" w:line="240" w:lineRule="auto"/>
              <w:rPr>
                <w:rFonts w:ascii="Times New Roman" w:hAnsi="Times New Roman"/>
              </w:rPr>
            </w:pPr>
            <w:r w:rsidRPr="007B3BFB">
              <w:rPr>
                <w:rFonts w:ascii="Times New Roman" w:hAnsi="Times New Roman"/>
              </w:rPr>
              <w:t>дети из отдельных категорий семей</w:t>
            </w:r>
          </w:p>
        </w:tc>
        <w:tc>
          <w:tcPr>
            <w:tcW w:w="1984" w:type="dxa"/>
            <w:shd w:val="clear" w:color="auto" w:fill="auto"/>
            <w:vAlign w:val="center"/>
          </w:tcPr>
          <w:p w:rsidR="00ED7614" w:rsidRPr="006D6A9D" w:rsidRDefault="00ED7614" w:rsidP="00ED7614">
            <w:pPr>
              <w:spacing w:after="0" w:line="240" w:lineRule="auto"/>
              <w:jc w:val="center"/>
              <w:rPr>
                <w:rFonts w:ascii="Times New Roman" w:hAnsi="Times New Roman"/>
              </w:rPr>
            </w:pPr>
            <w:r w:rsidRPr="006D6A9D">
              <w:rPr>
                <w:rFonts w:ascii="Times New Roman" w:hAnsi="Times New Roman"/>
              </w:rPr>
              <w:t>55011174</w:t>
            </w:r>
          </w:p>
        </w:tc>
        <w:tc>
          <w:tcPr>
            <w:tcW w:w="2693" w:type="dxa"/>
            <w:shd w:val="clear" w:color="auto" w:fill="auto"/>
            <w:vAlign w:val="center"/>
          </w:tcPr>
          <w:p w:rsidR="00ED7614" w:rsidRPr="006D6A9D" w:rsidRDefault="00ED7614" w:rsidP="00ED7614">
            <w:pPr>
              <w:spacing w:after="0" w:line="240" w:lineRule="auto"/>
              <w:jc w:val="center"/>
              <w:rPr>
                <w:rFonts w:ascii="Times New Roman" w:hAnsi="Times New Roman"/>
              </w:rPr>
            </w:pPr>
            <w:r w:rsidRPr="006D6A9D">
              <w:rPr>
                <w:rFonts w:ascii="Times New Roman" w:hAnsi="Times New Roman"/>
              </w:rPr>
              <w:t>14413487</w:t>
            </w:r>
          </w:p>
        </w:tc>
        <w:tc>
          <w:tcPr>
            <w:tcW w:w="2771" w:type="dxa"/>
            <w:shd w:val="clear" w:color="auto" w:fill="auto"/>
            <w:vAlign w:val="center"/>
          </w:tcPr>
          <w:p w:rsidR="00ED7614" w:rsidRPr="006D6A9D" w:rsidRDefault="00ED7614" w:rsidP="00ED7614">
            <w:pPr>
              <w:spacing w:after="0" w:line="240" w:lineRule="auto"/>
              <w:jc w:val="center"/>
              <w:rPr>
                <w:rFonts w:ascii="Times New Roman" w:hAnsi="Times New Roman"/>
              </w:rPr>
            </w:pPr>
            <w:r w:rsidRPr="006D6A9D">
              <w:rPr>
                <w:rFonts w:ascii="Times New Roman" w:hAnsi="Times New Roman"/>
              </w:rPr>
              <w:t>40597687</w:t>
            </w:r>
          </w:p>
        </w:tc>
      </w:tr>
      <w:tr w:rsidR="00ED7614" w:rsidRPr="007B3BFB" w:rsidTr="00ED7614">
        <w:tc>
          <w:tcPr>
            <w:tcW w:w="7338" w:type="dxa"/>
            <w:shd w:val="clear" w:color="auto" w:fill="auto"/>
            <w:vAlign w:val="bottom"/>
          </w:tcPr>
          <w:p w:rsidR="00ED7614" w:rsidRPr="007B3BFB" w:rsidRDefault="00ED7614" w:rsidP="00420FD7">
            <w:pPr>
              <w:spacing w:after="0" w:line="240" w:lineRule="auto"/>
              <w:rPr>
                <w:rFonts w:ascii="Times New Roman" w:hAnsi="Times New Roman"/>
              </w:rPr>
            </w:pPr>
            <w:r w:rsidRPr="007B3BFB">
              <w:rPr>
                <w:rFonts w:ascii="Times New Roman" w:hAnsi="Times New Roman"/>
              </w:rPr>
              <w:t>семьи с детьми</w:t>
            </w:r>
          </w:p>
        </w:tc>
        <w:tc>
          <w:tcPr>
            <w:tcW w:w="1984" w:type="dxa"/>
            <w:shd w:val="clear" w:color="auto" w:fill="auto"/>
            <w:vAlign w:val="center"/>
          </w:tcPr>
          <w:p w:rsidR="00ED7614" w:rsidRPr="006D6A9D" w:rsidRDefault="00ED7614" w:rsidP="00ED7614">
            <w:pPr>
              <w:spacing w:after="0" w:line="240" w:lineRule="auto"/>
              <w:jc w:val="center"/>
              <w:rPr>
                <w:rFonts w:ascii="Times New Roman" w:hAnsi="Times New Roman"/>
              </w:rPr>
            </w:pPr>
            <w:r w:rsidRPr="006D6A9D">
              <w:rPr>
                <w:rFonts w:ascii="Times New Roman" w:hAnsi="Times New Roman"/>
              </w:rPr>
              <w:t>195312629</w:t>
            </w:r>
          </w:p>
        </w:tc>
        <w:tc>
          <w:tcPr>
            <w:tcW w:w="2693" w:type="dxa"/>
            <w:shd w:val="clear" w:color="auto" w:fill="auto"/>
            <w:vAlign w:val="center"/>
          </w:tcPr>
          <w:p w:rsidR="00ED7614" w:rsidRPr="006D6A9D" w:rsidRDefault="00ED7614" w:rsidP="00ED7614">
            <w:pPr>
              <w:spacing w:after="0" w:line="240" w:lineRule="auto"/>
              <w:jc w:val="center"/>
              <w:rPr>
                <w:rFonts w:ascii="Times New Roman" w:hAnsi="Times New Roman"/>
              </w:rPr>
            </w:pPr>
            <w:r w:rsidRPr="006D6A9D">
              <w:rPr>
                <w:rFonts w:ascii="Times New Roman" w:hAnsi="Times New Roman"/>
              </w:rPr>
              <w:t>10328074</w:t>
            </w:r>
          </w:p>
        </w:tc>
        <w:tc>
          <w:tcPr>
            <w:tcW w:w="2771" w:type="dxa"/>
            <w:shd w:val="clear" w:color="auto" w:fill="auto"/>
            <w:vAlign w:val="center"/>
          </w:tcPr>
          <w:p w:rsidR="00ED7614" w:rsidRPr="006D6A9D" w:rsidRDefault="00ED7614" w:rsidP="00ED7614">
            <w:pPr>
              <w:spacing w:after="0" w:line="240" w:lineRule="auto"/>
              <w:jc w:val="center"/>
              <w:rPr>
                <w:rFonts w:ascii="Times New Roman" w:hAnsi="Times New Roman"/>
              </w:rPr>
            </w:pPr>
            <w:r w:rsidRPr="006D6A9D">
              <w:rPr>
                <w:rFonts w:ascii="Times New Roman" w:hAnsi="Times New Roman"/>
              </w:rPr>
              <w:t>184984555</w:t>
            </w:r>
          </w:p>
        </w:tc>
      </w:tr>
      <w:tr w:rsidR="00ED7614" w:rsidRPr="007B3BFB" w:rsidTr="00ED7614">
        <w:tc>
          <w:tcPr>
            <w:tcW w:w="7338" w:type="dxa"/>
            <w:shd w:val="clear" w:color="auto" w:fill="auto"/>
            <w:vAlign w:val="bottom"/>
          </w:tcPr>
          <w:p w:rsidR="00ED7614" w:rsidRPr="007B3BFB" w:rsidRDefault="00ED7614" w:rsidP="00420FD7">
            <w:pPr>
              <w:spacing w:after="0" w:line="240" w:lineRule="auto"/>
              <w:ind w:firstLine="170"/>
              <w:rPr>
                <w:rFonts w:ascii="Times New Roman" w:hAnsi="Times New Roman"/>
                <w:lang w:val="en-US"/>
              </w:rPr>
            </w:pPr>
            <w:r w:rsidRPr="007B3BFB">
              <w:rPr>
                <w:rFonts w:ascii="Times New Roman" w:hAnsi="Times New Roman"/>
              </w:rPr>
              <w:t xml:space="preserve">из них: </w:t>
            </w:r>
          </w:p>
          <w:p w:rsidR="00ED7614" w:rsidRPr="007B3BFB" w:rsidRDefault="00ED7614" w:rsidP="00420FD7">
            <w:pPr>
              <w:spacing w:after="0" w:line="240" w:lineRule="auto"/>
              <w:ind w:firstLine="170"/>
              <w:rPr>
                <w:rFonts w:ascii="Times New Roman" w:hAnsi="Times New Roman"/>
              </w:rPr>
            </w:pPr>
            <w:r w:rsidRPr="007B3BFB">
              <w:rPr>
                <w:rFonts w:ascii="Times New Roman" w:hAnsi="Times New Roman"/>
              </w:rPr>
              <w:t>малоимущие</w:t>
            </w:r>
          </w:p>
        </w:tc>
        <w:tc>
          <w:tcPr>
            <w:tcW w:w="1984" w:type="dxa"/>
            <w:shd w:val="clear" w:color="auto" w:fill="auto"/>
            <w:vAlign w:val="bottom"/>
          </w:tcPr>
          <w:p w:rsidR="00ED7614" w:rsidRPr="006D6A9D" w:rsidRDefault="00ED7614" w:rsidP="00ED7614">
            <w:pPr>
              <w:spacing w:after="0" w:line="240" w:lineRule="auto"/>
              <w:jc w:val="center"/>
              <w:rPr>
                <w:rFonts w:ascii="Times New Roman" w:hAnsi="Times New Roman"/>
              </w:rPr>
            </w:pPr>
            <w:r w:rsidRPr="006D6A9D">
              <w:rPr>
                <w:rFonts w:ascii="Times New Roman" w:hAnsi="Times New Roman"/>
              </w:rPr>
              <w:t>72325458</w:t>
            </w:r>
          </w:p>
        </w:tc>
        <w:tc>
          <w:tcPr>
            <w:tcW w:w="2693" w:type="dxa"/>
            <w:shd w:val="clear" w:color="auto" w:fill="auto"/>
            <w:vAlign w:val="bottom"/>
          </w:tcPr>
          <w:p w:rsidR="00ED7614" w:rsidRPr="006D6A9D" w:rsidRDefault="00ED7614" w:rsidP="00ED7614">
            <w:pPr>
              <w:spacing w:after="0" w:line="240" w:lineRule="auto"/>
              <w:jc w:val="center"/>
              <w:rPr>
                <w:rFonts w:ascii="Times New Roman" w:hAnsi="Times New Roman"/>
              </w:rPr>
            </w:pPr>
            <w:r w:rsidRPr="006D6A9D">
              <w:rPr>
                <w:rFonts w:ascii="Times New Roman" w:hAnsi="Times New Roman"/>
              </w:rPr>
              <w:t>2374983</w:t>
            </w:r>
          </w:p>
        </w:tc>
        <w:tc>
          <w:tcPr>
            <w:tcW w:w="2771" w:type="dxa"/>
            <w:shd w:val="clear" w:color="auto" w:fill="auto"/>
            <w:vAlign w:val="bottom"/>
          </w:tcPr>
          <w:p w:rsidR="00ED7614" w:rsidRPr="006D6A9D" w:rsidRDefault="00ED7614" w:rsidP="00ED7614">
            <w:pPr>
              <w:spacing w:after="0" w:line="240" w:lineRule="auto"/>
              <w:jc w:val="center"/>
              <w:rPr>
                <w:rFonts w:ascii="Times New Roman" w:hAnsi="Times New Roman"/>
              </w:rPr>
            </w:pPr>
            <w:r w:rsidRPr="006D6A9D">
              <w:rPr>
                <w:rFonts w:ascii="Times New Roman" w:hAnsi="Times New Roman"/>
              </w:rPr>
              <w:t>69950475</w:t>
            </w:r>
          </w:p>
        </w:tc>
      </w:tr>
      <w:tr w:rsidR="00ED7614" w:rsidRPr="007B3BFB" w:rsidTr="00ED7614">
        <w:tc>
          <w:tcPr>
            <w:tcW w:w="7338" w:type="dxa"/>
            <w:shd w:val="clear" w:color="auto" w:fill="auto"/>
            <w:vAlign w:val="bottom"/>
          </w:tcPr>
          <w:p w:rsidR="00ED7614" w:rsidRPr="007B3BFB" w:rsidRDefault="00556A6A" w:rsidP="00556A6A">
            <w:pPr>
              <w:spacing w:after="0" w:line="240" w:lineRule="auto"/>
              <w:ind w:firstLine="170"/>
              <w:jc w:val="both"/>
              <w:rPr>
                <w:rFonts w:ascii="Times New Roman" w:hAnsi="Times New Roman"/>
              </w:rPr>
            </w:pPr>
            <w:r>
              <w:rPr>
                <w:rFonts w:ascii="Times New Roman" w:hAnsi="Times New Roman"/>
              </w:rPr>
              <w:t xml:space="preserve">лица, получающие региональный </w:t>
            </w:r>
            <w:r w:rsidR="00ED7614" w:rsidRPr="007B3BFB">
              <w:rPr>
                <w:rFonts w:ascii="Times New Roman" w:hAnsi="Times New Roman"/>
              </w:rPr>
              <w:t>материнский капитал</w:t>
            </w:r>
          </w:p>
        </w:tc>
        <w:tc>
          <w:tcPr>
            <w:tcW w:w="1984" w:type="dxa"/>
            <w:shd w:val="clear" w:color="auto" w:fill="auto"/>
            <w:vAlign w:val="center"/>
          </w:tcPr>
          <w:p w:rsidR="00ED7614" w:rsidRPr="006D6A9D" w:rsidRDefault="00ED7614" w:rsidP="00ED7614">
            <w:pPr>
              <w:spacing w:after="0" w:line="240" w:lineRule="auto"/>
              <w:jc w:val="center"/>
              <w:rPr>
                <w:rFonts w:ascii="Times New Roman" w:hAnsi="Times New Roman"/>
              </w:rPr>
            </w:pPr>
            <w:r w:rsidRPr="006D6A9D">
              <w:rPr>
                <w:rFonts w:ascii="Times New Roman" w:hAnsi="Times New Roman"/>
              </w:rPr>
              <w:t>16033870</w:t>
            </w:r>
          </w:p>
        </w:tc>
        <w:tc>
          <w:tcPr>
            <w:tcW w:w="2693" w:type="dxa"/>
            <w:shd w:val="clear" w:color="auto" w:fill="auto"/>
            <w:vAlign w:val="center"/>
          </w:tcPr>
          <w:p w:rsidR="00ED7614" w:rsidRPr="007B3BFB" w:rsidRDefault="00ED7614" w:rsidP="00ED7614">
            <w:pPr>
              <w:spacing w:after="0" w:line="240" w:lineRule="auto"/>
              <w:jc w:val="center"/>
              <w:rPr>
                <w:rFonts w:ascii="Times New Roman" w:hAnsi="Times New Roman"/>
              </w:rPr>
            </w:pPr>
            <w:r w:rsidRPr="007B3BFB">
              <w:rPr>
                <w:rFonts w:ascii="Times New Roman" w:hAnsi="Times New Roman"/>
              </w:rPr>
              <w:t>-</w:t>
            </w:r>
          </w:p>
        </w:tc>
        <w:tc>
          <w:tcPr>
            <w:tcW w:w="2771" w:type="dxa"/>
            <w:shd w:val="clear" w:color="auto" w:fill="auto"/>
            <w:vAlign w:val="center"/>
          </w:tcPr>
          <w:p w:rsidR="00ED7614" w:rsidRPr="006D6A9D" w:rsidRDefault="00ED7614" w:rsidP="00ED7614">
            <w:pPr>
              <w:spacing w:after="0" w:line="240" w:lineRule="auto"/>
              <w:jc w:val="center"/>
              <w:rPr>
                <w:rFonts w:ascii="Times New Roman" w:hAnsi="Times New Roman"/>
              </w:rPr>
            </w:pPr>
            <w:r w:rsidRPr="006D6A9D">
              <w:rPr>
                <w:rFonts w:ascii="Times New Roman" w:hAnsi="Times New Roman"/>
              </w:rPr>
              <w:t>16033870</w:t>
            </w:r>
          </w:p>
        </w:tc>
      </w:tr>
      <w:tr w:rsidR="00ED7614" w:rsidRPr="007B3BFB" w:rsidTr="00ED7614">
        <w:tc>
          <w:tcPr>
            <w:tcW w:w="7338" w:type="dxa"/>
            <w:shd w:val="clear" w:color="auto" w:fill="auto"/>
            <w:vAlign w:val="bottom"/>
          </w:tcPr>
          <w:p w:rsidR="00ED7614" w:rsidRPr="007B3BFB" w:rsidRDefault="00ED7614" w:rsidP="00556A6A">
            <w:pPr>
              <w:spacing w:after="0" w:line="240" w:lineRule="auto"/>
              <w:ind w:firstLine="170"/>
              <w:jc w:val="both"/>
              <w:rPr>
                <w:rFonts w:ascii="Times New Roman" w:hAnsi="Times New Roman"/>
              </w:rPr>
            </w:pPr>
            <w:r w:rsidRPr="007B3BFB">
              <w:rPr>
                <w:rFonts w:ascii="Times New Roman" w:hAnsi="Times New Roman"/>
              </w:rPr>
              <w:t>пол</w:t>
            </w:r>
            <w:r w:rsidR="00556A6A">
              <w:rPr>
                <w:rFonts w:ascii="Times New Roman" w:hAnsi="Times New Roman"/>
              </w:rPr>
              <w:t>уча</w:t>
            </w:r>
            <w:r w:rsidR="00663F82">
              <w:rPr>
                <w:rFonts w:ascii="Times New Roman" w:hAnsi="Times New Roman"/>
              </w:rPr>
              <w:t xml:space="preserve">тели ежемесячной </w:t>
            </w:r>
            <w:r w:rsidR="00556A6A">
              <w:rPr>
                <w:rFonts w:ascii="Times New Roman" w:hAnsi="Times New Roman"/>
              </w:rPr>
              <w:t xml:space="preserve">денежной </w:t>
            </w:r>
            <w:r w:rsidRPr="007B3BFB">
              <w:rPr>
                <w:rFonts w:ascii="Times New Roman" w:hAnsi="Times New Roman"/>
              </w:rPr>
              <w:t>выплаты при рождении третьего</w:t>
            </w:r>
            <w:r w:rsidR="00556A6A">
              <w:rPr>
                <w:rFonts w:ascii="Times New Roman" w:hAnsi="Times New Roman"/>
              </w:rPr>
              <w:t xml:space="preserve"> и последующих</w:t>
            </w:r>
            <w:r w:rsidRPr="007B3BFB">
              <w:rPr>
                <w:rFonts w:ascii="Times New Roman" w:hAnsi="Times New Roman"/>
              </w:rPr>
              <w:t xml:space="preserve"> детей</w:t>
            </w:r>
          </w:p>
        </w:tc>
        <w:tc>
          <w:tcPr>
            <w:tcW w:w="1984" w:type="dxa"/>
            <w:shd w:val="clear" w:color="auto" w:fill="auto"/>
            <w:vAlign w:val="center"/>
          </w:tcPr>
          <w:p w:rsidR="00ED7614" w:rsidRPr="006D6A9D" w:rsidRDefault="00ED7614" w:rsidP="00ED7614">
            <w:pPr>
              <w:spacing w:after="0" w:line="240" w:lineRule="auto"/>
              <w:jc w:val="center"/>
              <w:rPr>
                <w:rFonts w:ascii="Times New Roman" w:hAnsi="Times New Roman"/>
              </w:rPr>
            </w:pPr>
            <w:r w:rsidRPr="006D6A9D">
              <w:rPr>
                <w:rFonts w:ascii="Times New Roman" w:hAnsi="Times New Roman"/>
              </w:rPr>
              <w:t>27517064</w:t>
            </w:r>
          </w:p>
        </w:tc>
        <w:tc>
          <w:tcPr>
            <w:tcW w:w="2693" w:type="dxa"/>
            <w:shd w:val="clear" w:color="auto" w:fill="auto"/>
            <w:vAlign w:val="center"/>
          </w:tcPr>
          <w:p w:rsidR="00ED7614" w:rsidRPr="007B3BFB" w:rsidRDefault="00ED7614" w:rsidP="00ED7614">
            <w:pPr>
              <w:spacing w:after="0" w:line="240" w:lineRule="auto"/>
              <w:jc w:val="center"/>
              <w:rPr>
                <w:rFonts w:ascii="Times New Roman" w:hAnsi="Times New Roman"/>
              </w:rPr>
            </w:pPr>
            <w:r w:rsidRPr="007B3BFB">
              <w:rPr>
                <w:rFonts w:ascii="Times New Roman" w:hAnsi="Times New Roman"/>
              </w:rPr>
              <w:t>-</w:t>
            </w:r>
          </w:p>
        </w:tc>
        <w:tc>
          <w:tcPr>
            <w:tcW w:w="2771" w:type="dxa"/>
            <w:shd w:val="clear" w:color="auto" w:fill="auto"/>
            <w:vAlign w:val="center"/>
          </w:tcPr>
          <w:p w:rsidR="00ED7614" w:rsidRPr="006D6A9D" w:rsidRDefault="00ED7614" w:rsidP="00ED7614">
            <w:pPr>
              <w:spacing w:after="0" w:line="240" w:lineRule="auto"/>
              <w:jc w:val="center"/>
              <w:rPr>
                <w:rFonts w:ascii="Times New Roman" w:hAnsi="Times New Roman"/>
              </w:rPr>
            </w:pPr>
            <w:r w:rsidRPr="006D6A9D">
              <w:rPr>
                <w:rFonts w:ascii="Times New Roman" w:hAnsi="Times New Roman"/>
              </w:rPr>
              <w:t>27517064</w:t>
            </w:r>
          </w:p>
        </w:tc>
      </w:tr>
      <w:tr w:rsidR="00ED7614" w:rsidRPr="007B3BFB" w:rsidTr="00ED7614">
        <w:tc>
          <w:tcPr>
            <w:tcW w:w="7338" w:type="dxa"/>
            <w:shd w:val="clear" w:color="auto" w:fill="auto"/>
            <w:vAlign w:val="bottom"/>
          </w:tcPr>
          <w:p w:rsidR="00ED7614" w:rsidRPr="007B3BFB" w:rsidRDefault="00ED7614" w:rsidP="00ED7614">
            <w:pPr>
              <w:spacing w:after="0" w:line="240" w:lineRule="auto"/>
              <w:ind w:firstLine="170"/>
              <w:jc w:val="both"/>
              <w:rPr>
                <w:rFonts w:ascii="Times New Roman" w:hAnsi="Times New Roman"/>
              </w:rPr>
            </w:pPr>
            <w:r w:rsidRPr="007B3BFB">
              <w:rPr>
                <w:rFonts w:ascii="Times New Roman" w:hAnsi="Times New Roman"/>
              </w:rPr>
              <w:t>лица</w:t>
            </w:r>
            <w:r w:rsidR="00663F82">
              <w:rPr>
                <w:rFonts w:ascii="Times New Roman" w:hAnsi="Times New Roman"/>
              </w:rPr>
              <w:t>, получающие</w:t>
            </w:r>
            <w:r>
              <w:rPr>
                <w:rFonts w:ascii="Times New Roman" w:hAnsi="Times New Roman"/>
              </w:rPr>
              <w:t xml:space="preserve"> компенсацию части </w:t>
            </w:r>
            <w:r w:rsidRPr="007B3BFB">
              <w:rPr>
                <w:rFonts w:ascii="Times New Roman" w:hAnsi="Times New Roman"/>
              </w:rPr>
              <w:t>родительской платы за присмотри уход за детьми в дошкольных образовательных организациях</w:t>
            </w:r>
          </w:p>
        </w:tc>
        <w:tc>
          <w:tcPr>
            <w:tcW w:w="1984" w:type="dxa"/>
            <w:shd w:val="clear" w:color="auto" w:fill="auto"/>
            <w:vAlign w:val="center"/>
          </w:tcPr>
          <w:p w:rsidR="00ED7614" w:rsidRPr="006D6A9D" w:rsidRDefault="00ED7614" w:rsidP="00ED7614">
            <w:pPr>
              <w:spacing w:after="0" w:line="240" w:lineRule="auto"/>
              <w:jc w:val="center"/>
              <w:rPr>
                <w:rFonts w:ascii="Times New Roman" w:hAnsi="Times New Roman"/>
              </w:rPr>
            </w:pPr>
            <w:r w:rsidRPr="006D6A9D">
              <w:rPr>
                <w:rFonts w:ascii="Times New Roman" w:hAnsi="Times New Roman"/>
              </w:rPr>
              <w:t>12689631</w:t>
            </w:r>
          </w:p>
        </w:tc>
        <w:tc>
          <w:tcPr>
            <w:tcW w:w="2693" w:type="dxa"/>
            <w:shd w:val="clear" w:color="auto" w:fill="auto"/>
            <w:vAlign w:val="center"/>
          </w:tcPr>
          <w:p w:rsidR="00ED7614" w:rsidRPr="007B3BFB" w:rsidRDefault="00ED7614" w:rsidP="00ED7614">
            <w:pPr>
              <w:spacing w:after="0" w:line="240" w:lineRule="auto"/>
              <w:jc w:val="center"/>
              <w:rPr>
                <w:rFonts w:ascii="Times New Roman" w:hAnsi="Times New Roman"/>
              </w:rPr>
            </w:pPr>
            <w:r w:rsidRPr="007B3BFB">
              <w:rPr>
                <w:rFonts w:ascii="Times New Roman" w:hAnsi="Times New Roman"/>
              </w:rPr>
              <w:t>-</w:t>
            </w:r>
          </w:p>
        </w:tc>
        <w:tc>
          <w:tcPr>
            <w:tcW w:w="2771" w:type="dxa"/>
            <w:shd w:val="clear" w:color="auto" w:fill="auto"/>
            <w:vAlign w:val="center"/>
          </w:tcPr>
          <w:p w:rsidR="00ED7614" w:rsidRPr="006D6A9D" w:rsidRDefault="00ED7614" w:rsidP="00ED7614">
            <w:pPr>
              <w:spacing w:after="0" w:line="240" w:lineRule="auto"/>
              <w:jc w:val="center"/>
              <w:rPr>
                <w:rFonts w:ascii="Times New Roman" w:hAnsi="Times New Roman"/>
              </w:rPr>
            </w:pPr>
            <w:r w:rsidRPr="006D6A9D">
              <w:rPr>
                <w:rFonts w:ascii="Times New Roman" w:hAnsi="Times New Roman"/>
              </w:rPr>
              <w:t>12689631</w:t>
            </w:r>
          </w:p>
        </w:tc>
      </w:tr>
    </w:tbl>
    <w:p w:rsidR="00ED7614" w:rsidRPr="00ED7614" w:rsidRDefault="00ED7614" w:rsidP="00663F82">
      <w:pPr>
        <w:spacing w:after="0" w:line="240" w:lineRule="auto"/>
        <w:jc w:val="both"/>
        <w:rPr>
          <w:rFonts w:ascii="Times New Roman" w:eastAsia="Times New Roman" w:hAnsi="Times New Roman" w:cs="Times New Roman"/>
          <w:sz w:val="28"/>
          <w:szCs w:val="28"/>
          <w:lang w:eastAsia="ru-RU"/>
        </w:rPr>
      </w:pPr>
    </w:p>
    <w:p w:rsidR="00D03A4F" w:rsidRPr="00BD5A90" w:rsidRDefault="00D03A4F" w:rsidP="00D03A4F">
      <w:pPr>
        <w:spacing w:after="0" w:line="240" w:lineRule="auto"/>
        <w:jc w:val="both"/>
        <w:rPr>
          <w:rFonts w:ascii="Times New Roman" w:eastAsia="Times New Roman" w:hAnsi="Times New Roman" w:cs="Times New Roman"/>
          <w:sz w:val="20"/>
          <w:szCs w:val="20"/>
          <w:highlight w:val="yellow"/>
          <w:lang w:eastAsia="ru-RU"/>
        </w:rPr>
      </w:pPr>
    </w:p>
    <w:p w:rsidR="00D03A4F" w:rsidRPr="00BD5A90" w:rsidRDefault="00D03A4F" w:rsidP="00D03A4F">
      <w:pPr>
        <w:spacing w:after="0" w:line="240" w:lineRule="auto"/>
        <w:ind w:firstLine="284"/>
        <w:jc w:val="both"/>
        <w:rPr>
          <w:rFonts w:ascii="Times New Roman" w:eastAsia="Times New Roman" w:hAnsi="Times New Roman" w:cs="Times New Roman"/>
          <w:sz w:val="20"/>
          <w:szCs w:val="20"/>
          <w:highlight w:val="yellow"/>
          <w:lang w:eastAsia="ru-RU"/>
        </w:rPr>
        <w:sectPr w:rsidR="00D03A4F" w:rsidRPr="00BD5A90" w:rsidSect="00675542">
          <w:pgSz w:w="11906" w:h="16838"/>
          <w:pgMar w:top="1134" w:right="849" w:bottom="709" w:left="851" w:header="709" w:footer="709" w:gutter="0"/>
          <w:cols w:space="708"/>
          <w:docGrid w:linePitch="360"/>
        </w:sectPr>
      </w:pPr>
    </w:p>
    <w:p w:rsidR="00D03A4F" w:rsidRPr="004F5ACE" w:rsidRDefault="00D03A4F" w:rsidP="00D03A4F">
      <w:pPr>
        <w:spacing w:after="0" w:line="240" w:lineRule="auto"/>
        <w:ind w:firstLine="284"/>
        <w:jc w:val="right"/>
        <w:rPr>
          <w:rFonts w:ascii="Times New Roman" w:eastAsia="Times New Roman" w:hAnsi="Times New Roman" w:cs="Times New Roman"/>
          <w:sz w:val="26"/>
          <w:szCs w:val="26"/>
          <w:lang w:eastAsia="ru-RU"/>
        </w:rPr>
      </w:pPr>
      <w:r w:rsidRPr="004F5ACE">
        <w:rPr>
          <w:rFonts w:ascii="Times New Roman" w:eastAsia="Times New Roman" w:hAnsi="Times New Roman" w:cs="Times New Roman"/>
          <w:sz w:val="26"/>
          <w:szCs w:val="26"/>
          <w:lang w:eastAsia="ru-RU"/>
        </w:rPr>
        <w:t>Таблица 6</w:t>
      </w:r>
      <w:r w:rsidR="00663F82">
        <w:rPr>
          <w:rFonts w:ascii="Times New Roman" w:eastAsia="Times New Roman" w:hAnsi="Times New Roman" w:cs="Times New Roman"/>
          <w:sz w:val="26"/>
          <w:szCs w:val="26"/>
          <w:lang w:eastAsia="ru-RU"/>
        </w:rPr>
        <w:t>7</w:t>
      </w:r>
    </w:p>
    <w:p w:rsidR="00D03A4F" w:rsidRPr="004F5ACE" w:rsidRDefault="00D03A4F" w:rsidP="00D03A4F">
      <w:pPr>
        <w:spacing w:after="0" w:line="240" w:lineRule="auto"/>
        <w:ind w:firstLine="284"/>
        <w:jc w:val="right"/>
        <w:rPr>
          <w:rFonts w:ascii="Times New Roman" w:eastAsia="Times New Roman" w:hAnsi="Times New Roman" w:cs="Times New Roman"/>
          <w:sz w:val="26"/>
          <w:szCs w:val="26"/>
          <w:lang w:eastAsia="ru-RU"/>
        </w:rPr>
      </w:pPr>
    </w:p>
    <w:p w:rsidR="00D03A4F" w:rsidRPr="004F5ACE" w:rsidRDefault="00D03A4F" w:rsidP="00D03A4F">
      <w:pPr>
        <w:spacing w:after="0" w:line="240" w:lineRule="auto"/>
        <w:ind w:firstLine="284"/>
        <w:jc w:val="center"/>
        <w:rPr>
          <w:rFonts w:ascii="Times New Roman" w:eastAsia="Times New Roman" w:hAnsi="Times New Roman" w:cs="Times New Roman"/>
          <w:b/>
          <w:sz w:val="26"/>
          <w:szCs w:val="26"/>
          <w:vertAlign w:val="superscript"/>
          <w:lang w:eastAsia="ru-RU"/>
        </w:rPr>
      </w:pPr>
      <w:r w:rsidRPr="004F5ACE">
        <w:rPr>
          <w:rFonts w:ascii="Times New Roman" w:eastAsia="Times New Roman" w:hAnsi="Times New Roman" w:cs="Times New Roman"/>
          <w:b/>
          <w:sz w:val="26"/>
          <w:szCs w:val="26"/>
          <w:lang w:eastAsia="ru-RU"/>
        </w:rPr>
        <w:t>Расходы консолидированных бюджетов субъектов Российской Федерации и муниципальных образований на реализацию мер социальной поддержки детей и семей с детьми в 20</w:t>
      </w:r>
      <w:r w:rsidR="00B0529B" w:rsidRPr="004F5ACE">
        <w:rPr>
          <w:rFonts w:ascii="Times New Roman" w:eastAsia="Times New Roman" w:hAnsi="Times New Roman" w:cs="Times New Roman"/>
          <w:b/>
          <w:sz w:val="26"/>
          <w:szCs w:val="26"/>
          <w:lang w:eastAsia="ru-RU"/>
        </w:rPr>
        <w:t>20</w:t>
      </w:r>
      <w:r w:rsidRPr="004F5ACE">
        <w:rPr>
          <w:rFonts w:ascii="Times New Roman" w:eastAsia="Times New Roman" w:hAnsi="Times New Roman" w:cs="Times New Roman"/>
          <w:b/>
          <w:sz w:val="26"/>
          <w:szCs w:val="26"/>
          <w:lang w:eastAsia="ru-RU"/>
        </w:rPr>
        <w:t xml:space="preserve"> году</w:t>
      </w:r>
      <w:r w:rsidRPr="004F5ACE">
        <w:rPr>
          <w:rFonts w:ascii="Times New Roman" w:eastAsia="Times New Roman" w:hAnsi="Times New Roman" w:cs="Times New Roman"/>
          <w:b/>
          <w:sz w:val="26"/>
          <w:szCs w:val="26"/>
          <w:vertAlign w:val="superscript"/>
          <w:lang w:eastAsia="ru-RU"/>
        </w:rPr>
        <w:t>1)</w:t>
      </w:r>
    </w:p>
    <w:p w:rsidR="00D03A4F" w:rsidRPr="004F5ACE" w:rsidRDefault="00D03A4F" w:rsidP="00D03A4F">
      <w:pPr>
        <w:spacing w:after="0" w:line="240" w:lineRule="auto"/>
        <w:ind w:firstLine="284"/>
        <w:jc w:val="center"/>
        <w:rPr>
          <w:rFonts w:ascii="Times New Roman" w:eastAsia="Times New Roman" w:hAnsi="Times New Roman" w:cs="Times New Roman"/>
          <w:sz w:val="24"/>
          <w:szCs w:val="24"/>
          <w:lang w:eastAsia="ru-RU"/>
        </w:rPr>
      </w:pPr>
      <w:r w:rsidRPr="004F5ACE">
        <w:rPr>
          <w:rFonts w:ascii="Times New Roman" w:eastAsia="Times New Roman" w:hAnsi="Times New Roman" w:cs="Times New Roman"/>
          <w:sz w:val="24"/>
          <w:szCs w:val="24"/>
          <w:lang w:eastAsia="ru-RU"/>
        </w:rPr>
        <w:t>(тыс. рублей)</w:t>
      </w:r>
    </w:p>
    <w:p w:rsidR="00D03A4F" w:rsidRPr="004F5ACE" w:rsidRDefault="00D03A4F" w:rsidP="00D03A4F">
      <w:pPr>
        <w:spacing w:after="0" w:line="240" w:lineRule="auto"/>
        <w:ind w:firstLine="284"/>
        <w:jc w:val="center"/>
        <w:rPr>
          <w:rFonts w:ascii="Times New Roman" w:eastAsia="Times New Roman" w:hAnsi="Times New Roman" w:cs="Times New Roman"/>
          <w:sz w:val="24"/>
          <w:szCs w:val="24"/>
          <w:lang w:eastAsia="ru-RU"/>
        </w:rPr>
      </w:pPr>
    </w:p>
    <w:tbl>
      <w:tblPr>
        <w:tblW w:w="164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276"/>
        <w:gridCol w:w="1275"/>
        <w:gridCol w:w="1276"/>
        <w:gridCol w:w="1216"/>
        <w:gridCol w:w="1237"/>
        <w:gridCol w:w="1374"/>
        <w:gridCol w:w="1276"/>
        <w:gridCol w:w="1417"/>
        <w:gridCol w:w="1311"/>
        <w:gridCol w:w="1132"/>
        <w:gridCol w:w="994"/>
      </w:tblGrid>
      <w:tr w:rsidR="00D03A4F" w:rsidRPr="004F5ACE" w:rsidTr="00740EE5">
        <w:trPr>
          <w:tblHeader/>
        </w:trPr>
        <w:tc>
          <w:tcPr>
            <w:tcW w:w="1384" w:type="dxa"/>
            <w:vMerge w:val="restart"/>
          </w:tcPr>
          <w:p w:rsidR="00D03A4F" w:rsidRPr="004F5ACE"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6" w:type="dxa"/>
            <w:vMerge w:val="restart"/>
          </w:tcPr>
          <w:p w:rsidR="00D03A4F" w:rsidRPr="004F5ACE" w:rsidRDefault="00D03A4F" w:rsidP="00D03A4F">
            <w:pPr>
              <w:spacing w:after="0" w:line="240" w:lineRule="auto"/>
              <w:jc w:val="center"/>
              <w:rPr>
                <w:rFonts w:ascii="Times New Roman" w:eastAsia="Times New Roman" w:hAnsi="Times New Roman" w:cs="Times New Roman"/>
                <w:sz w:val="24"/>
                <w:szCs w:val="24"/>
                <w:lang w:eastAsia="ru-RU"/>
              </w:rPr>
            </w:pPr>
            <w:r w:rsidRPr="004F5ACE">
              <w:rPr>
                <w:rFonts w:ascii="Times New Roman" w:eastAsia="Times New Roman" w:hAnsi="Times New Roman" w:cs="Times New Roman"/>
                <w:sz w:val="24"/>
                <w:szCs w:val="24"/>
                <w:lang w:eastAsia="ru-RU"/>
              </w:rPr>
              <w:t>Всего</w:t>
            </w:r>
          </w:p>
        </w:tc>
        <w:tc>
          <w:tcPr>
            <w:tcW w:w="13784" w:type="dxa"/>
            <w:gridSpan w:val="11"/>
          </w:tcPr>
          <w:p w:rsidR="00D03A4F" w:rsidRPr="004F5ACE" w:rsidRDefault="00D03A4F" w:rsidP="00D03A4F">
            <w:pPr>
              <w:spacing w:after="0" w:line="240" w:lineRule="auto"/>
              <w:jc w:val="center"/>
              <w:rPr>
                <w:rFonts w:ascii="Times New Roman" w:eastAsia="Times New Roman" w:hAnsi="Times New Roman" w:cs="Times New Roman"/>
                <w:sz w:val="24"/>
                <w:szCs w:val="24"/>
                <w:lang w:eastAsia="ru-RU"/>
              </w:rPr>
            </w:pPr>
            <w:r w:rsidRPr="004F5ACE">
              <w:rPr>
                <w:rFonts w:ascii="Times New Roman" w:eastAsia="Times New Roman" w:hAnsi="Times New Roman" w:cs="Times New Roman"/>
                <w:sz w:val="24"/>
                <w:szCs w:val="24"/>
                <w:lang w:eastAsia="ru-RU"/>
              </w:rPr>
              <w:t>из них:</w:t>
            </w:r>
          </w:p>
        </w:tc>
      </w:tr>
      <w:tr w:rsidR="00D03A4F" w:rsidRPr="004F5ACE" w:rsidTr="00740EE5">
        <w:trPr>
          <w:tblHeader/>
        </w:trPr>
        <w:tc>
          <w:tcPr>
            <w:tcW w:w="1384" w:type="dxa"/>
            <w:vMerge/>
          </w:tcPr>
          <w:p w:rsidR="00D03A4F" w:rsidRPr="004F5ACE"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6" w:type="dxa"/>
            <w:vMerge/>
          </w:tcPr>
          <w:p w:rsidR="00D03A4F" w:rsidRPr="004F5ACE"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6" w:type="dxa"/>
          </w:tcPr>
          <w:p w:rsidR="00D03A4F" w:rsidRPr="004F5ACE" w:rsidRDefault="00D03A4F" w:rsidP="00D03A4F">
            <w:pPr>
              <w:spacing w:after="0" w:line="240" w:lineRule="auto"/>
              <w:jc w:val="center"/>
              <w:rPr>
                <w:rFonts w:ascii="Times New Roman" w:eastAsia="Times New Roman" w:hAnsi="Times New Roman" w:cs="Times New Roman"/>
                <w:sz w:val="24"/>
                <w:szCs w:val="24"/>
                <w:lang w:eastAsia="ru-RU"/>
              </w:rPr>
            </w:pPr>
            <w:r w:rsidRPr="004F5ACE">
              <w:rPr>
                <w:rFonts w:ascii="Times New Roman" w:eastAsia="Times New Roman" w:hAnsi="Times New Roman" w:cs="Times New Roman"/>
                <w:sz w:val="24"/>
                <w:szCs w:val="24"/>
                <w:lang w:eastAsia="ru-RU"/>
              </w:rPr>
              <w:t>денежная выплата</w:t>
            </w:r>
          </w:p>
        </w:tc>
        <w:tc>
          <w:tcPr>
            <w:tcW w:w="1275" w:type="dxa"/>
          </w:tcPr>
          <w:p w:rsidR="00D03A4F" w:rsidRPr="004F5ACE" w:rsidRDefault="00D03A4F" w:rsidP="00D03A4F">
            <w:pPr>
              <w:spacing w:after="0" w:line="240" w:lineRule="auto"/>
              <w:jc w:val="center"/>
              <w:rPr>
                <w:rFonts w:ascii="Times New Roman" w:eastAsia="Times New Roman" w:hAnsi="Times New Roman" w:cs="Times New Roman"/>
                <w:sz w:val="24"/>
                <w:szCs w:val="24"/>
                <w:lang w:eastAsia="ru-RU"/>
              </w:rPr>
            </w:pPr>
            <w:r w:rsidRPr="004F5ACE">
              <w:rPr>
                <w:rFonts w:ascii="Times New Roman" w:eastAsia="Times New Roman" w:hAnsi="Times New Roman" w:cs="Times New Roman"/>
                <w:sz w:val="24"/>
                <w:szCs w:val="24"/>
                <w:lang w:eastAsia="ru-RU"/>
              </w:rPr>
              <w:t>оплата жилого помеще</w:t>
            </w:r>
            <w:r w:rsidR="00F60252">
              <w:rPr>
                <w:rFonts w:ascii="Times New Roman" w:eastAsia="Times New Roman" w:hAnsi="Times New Roman" w:cs="Times New Roman"/>
                <w:sz w:val="24"/>
                <w:szCs w:val="24"/>
                <w:lang w:eastAsia="ru-RU"/>
              </w:rPr>
              <w:t>-</w:t>
            </w:r>
            <w:r w:rsidRPr="004F5ACE">
              <w:rPr>
                <w:rFonts w:ascii="Times New Roman" w:eastAsia="Times New Roman" w:hAnsi="Times New Roman" w:cs="Times New Roman"/>
                <w:sz w:val="24"/>
                <w:szCs w:val="24"/>
                <w:lang w:eastAsia="ru-RU"/>
              </w:rPr>
              <w:t>ния и комму</w:t>
            </w:r>
            <w:r w:rsidR="00F36C87">
              <w:rPr>
                <w:rFonts w:ascii="Times New Roman" w:eastAsia="Times New Roman" w:hAnsi="Times New Roman" w:cs="Times New Roman"/>
                <w:sz w:val="24"/>
                <w:szCs w:val="24"/>
                <w:lang w:eastAsia="ru-RU"/>
              </w:rPr>
              <w:t>-</w:t>
            </w:r>
            <w:r w:rsidRPr="004F5ACE">
              <w:rPr>
                <w:rFonts w:ascii="Times New Roman" w:eastAsia="Times New Roman" w:hAnsi="Times New Roman" w:cs="Times New Roman"/>
                <w:sz w:val="24"/>
                <w:szCs w:val="24"/>
                <w:lang w:eastAsia="ru-RU"/>
              </w:rPr>
              <w:t>нальных услуг</w:t>
            </w:r>
          </w:p>
        </w:tc>
        <w:tc>
          <w:tcPr>
            <w:tcW w:w="1276" w:type="dxa"/>
          </w:tcPr>
          <w:p w:rsidR="00D03A4F" w:rsidRPr="004F5ACE" w:rsidRDefault="00D03A4F" w:rsidP="00D03A4F">
            <w:pPr>
              <w:spacing w:after="0" w:line="240" w:lineRule="auto"/>
              <w:jc w:val="center"/>
              <w:rPr>
                <w:rFonts w:ascii="Times New Roman" w:eastAsia="Times New Roman" w:hAnsi="Times New Roman" w:cs="Times New Roman"/>
                <w:sz w:val="24"/>
                <w:szCs w:val="24"/>
                <w:lang w:eastAsia="ru-RU"/>
              </w:rPr>
            </w:pPr>
            <w:r w:rsidRPr="004F5ACE">
              <w:rPr>
                <w:rFonts w:ascii="Times New Roman" w:eastAsia="Times New Roman" w:hAnsi="Times New Roman" w:cs="Times New Roman"/>
                <w:sz w:val="24"/>
                <w:szCs w:val="24"/>
                <w:lang w:eastAsia="ru-RU"/>
              </w:rPr>
              <w:t>обеспече-ние жилыми помеще-ниями</w:t>
            </w:r>
          </w:p>
        </w:tc>
        <w:tc>
          <w:tcPr>
            <w:tcW w:w="1216" w:type="dxa"/>
          </w:tcPr>
          <w:p w:rsidR="00D03A4F" w:rsidRPr="004F5ACE" w:rsidRDefault="00D03A4F" w:rsidP="00D03A4F">
            <w:pPr>
              <w:spacing w:after="0" w:line="240" w:lineRule="auto"/>
              <w:jc w:val="center"/>
              <w:rPr>
                <w:rFonts w:ascii="Times New Roman" w:eastAsia="Times New Roman" w:hAnsi="Times New Roman" w:cs="Times New Roman"/>
                <w:sz w:val="24"/>
                <w:szCs w:val="24"/>
                <w:lang w:eastAsia="ru-RU"/>
              </w:rPr>
            </w:pPr>
            <w:r w:rsidRPr="004F5ACE">
              <w:rPr>
                <w:rFonts w:ascii="Times New Roman" w:eastAsia="Times New Roman" w:hAnsi="Times New Roman" w:cs="Times New Roman"/>
                <w:sz w:val="24"/>
                <w:szCs w:val="24"/>
                <w:lang w:eastAsia="ru-RU"/>
              </w:rPr>
              <w:t>обеспече-иие топливом</w:t>
            </w:r>
          </w:p>
        </w:tc>
        <w:tc>
          <w:tcPr>
            <w:tcW w:w="1237" w:type="dxa"/>
          </w:tcPr>
          <w:p w:rsidR="00D03A4F" w:rsidRPr="004F5ACE" w:rsidRDefault="00D03A4F" w:rsidP="00D03A4F">
            <w:pPr>
              <w:spacing w:after="0" w:line="240" w:lineRule="auto"/>
              <w:jc w:val="center"/>
              <w:rPr>
                <w:rFonts w:ascii="Times New Roman" w:eastAsia="Times New Roman" w:hAnsi="Times New Roman" w:cs="Times New Roman"/>
                <w:sz w:val="24"/>
                <w:szCs w:val="24"/>
                <w:lang w:eastAsia="ru-RU"/>
              </w:rPr>
            </w:pPr>
            <w:r w:rsidRPr="004F5ACE">
              <w:rPr>
                <w:rFonts w:ascii="Times New Roman" w:eastAsia="Times New Roman" w:hAnsi="Times New Roman" w:cs="Times New Roman"/>
                <w:sz w:val="24"/>
                <w:szCs w:val="24"/>
                <w:lang w:eastAsia="ru-RU"/>
              </w:rPr>
              <w:t>оплата и установ-ка телефона</w:t>
            </w:r>
          </w:p>
        </w:tc>
        <w:tc>
          <w:tcPr>
            <w:tcW w:w="1374" w:type="dxa"/>
          </w:tcPr>
          <w:p w:rsidR="00D03A4F" w:rsidRPr="004F5ACE" w:rsidRDefault="00D03A4F" w:rsidP="00D03A4F">
            <w:pPr>
              <w:spacing w:after="0" w:line="240" w:lineRule="auto"/>
              <w:jc w:val="center"/>
              <w:rPr>
                <w:rFonts w:ascii="Times New Roman" w:eastAsia="Times New Roman" w:hAnsi="Times New Roman" w:cs="Times New Roman"/>
                <w:sz w:val="24"/>
                <w:szCs w:val="24"/>
                <w:lang w:eastAsia="ru-RU"/>
              </w:rPr>
            </w:pPr>
            <w:r w:rsidRPr="004F5ACE">
              <w:rPr>
                <w:rFonts w:ascii="Times New Roman" w:eastAsia="Times New Roman" w:hAnsi="Times New Roman" w:cs="Times New Roman"/>
                <w:sz w:val="24"/>
                <w:szCs w:val="24"/>
                <w:lang w:eastAsia="ru-RU"/>
              </w:rPr>
              <w:t>проезд городским и пригород-ным</w:t>
            </w:r>
            <w:r w:rsidR="00F36C87">
              <w:rPr>
                <w:rFonts w:ascii="Times New Roman" w:eastAsia="Times New Roman" w:hAnsi="Times New Roman" w:cs="Times New Roman"/>
                <w:sz w:val="24"/>
                <w:szCs w:val="24"/>
                <w:lang w:eastAsia="ru-RU"/>
              </w:rPr>
              <w:t xml:space="preserve"> </w:t>
            </w:r>
            <w:r w:rsidRPr="004F5ACE">
              <w:rPr>
                <w:rFonts w:ascii="Times New Roman" w:eastAsia="Times New Roman" w:hAnsi="Times New Roman" w:cs="Times New Roman"/>
                <w:sz w:val="24"/>
                <w:szCs w:val="24"/>
                <w:lang w:eastAsia="ru-RU"/>
              </w:rPr>
              <w:t>транспор-том</w:t>
            </w:r>
          </w:p>
        </w:tc>
        <w:tc>
          <w:tcPr>
            <w:tcW w:w="1276" w:type="dxa"/>
          </w:tcPr>
          <w:p w:rsidR="00D03A4F" w:rsidRPr="004F5ACE" w:rsidRDefault="00D03A4F" w:rsidP="00D03A4F">
            <w:pPr>
              <w:spacing w:after="0" w:line="240" w:lineRule="auto"/>
              <w:jc w:val="center"/>
              <w:rPr>
                <w:rFonts w:ascii="Times New Roman" w:eastAsia="Times New Roman" w:hAnsi="Times New Roman" w:cs="Times New Roman"/>
                <w:sz w:val="24"/>
                <w:szCs w:val="24"/>
                <w:lang w:eastAsia="ru-RU"/>
              </w:rPr>
            </w:pPr>
            <w:r w:rsidRPr="004F5ACE">
              <w:rPr>
                <w:rFonts w:ascii="Times New Roman" w:eastAsia="Times New Roman" w:hAnsi="Times New Roman" w:cs="Times New Roman"/>
                <w:sz w:val="24"/>
                <w:szCs w:val="24"/>
                <w:lang w:eastAsia="ru-RU"/>
              </w:rPr>
              <w:t>проезд на междуго-родном транспор-те</w:t>
            </w:r>
          </w:p>
        </w:tc>
        <w:tc>
          <w:tcPr>
            <w:tcW w:w="1417" w:type="dxa"/>
          </w:tcPr>
          <w:p w:rsidR="00D03A4F" w:rsidRPr="004F5ACE" w:rsidRDefault="00D03A4F" w:rsidP="00D03A4F">
            <w:pPr>
              <w:spacing w:after="0" w:line="240" w:lineRule="auto"/>
              <w:jc w:val="center"/>
              <w:rPr>
                <w:rFonts w:ascii="Times New Roman" w:eastAsia="Times New Roman" w:hAnsi="Times New Roman" w:cs="Times New Roman"/>
                <w:sz w:val="24"/>
                <w:szCs w:val="24"/>
                <w:lang w:eastAsia="ru-RU"/>
              </w:rPr>
            </w:pPr>
            <w:r w:rsidRPr="004F5ACE">
              <w:rPr>
                <w:rFonts w:ascii="Times New Roman" w:eastAsia="Times New Roman" w:hAnsi="Times New Roman" w:cs="Times New Roman"/>
                <w:sz w:val="24"/>
                <w:szCs w:val="24"/>
                <w:lang w:eastAsia="ru-RU"/>
              </w:rPr>
              <w:t>лекарственное обеспече-ние изделиями медицинс-кого назначения и медицинс-кие услуги</w:t>
            </w:r>
          </w:p>
        </w:tc>
        <w:tc>
          <w:tcPr>
            <w:tcW w:w="1311" w:type="dxa"/>
          </w:tcPr>
          <w:p w:rsidR="00D03A4F" w:rsidRPr="004F5ACE" w:rsidRDefault="00D03A4F" w:rsidP="00D03A4F">
            <w:pPr>
              <w:spacing w:after="0" w:line="240" w:lineRule="auto"/>
              <w:jc w:val="center"/>
              <w:rPr>
                <w:rFonts w:ascii="Times New Roman" w:eastAsia="Times New Roman" w:hAnsi="Times New Roman" w:cs="Times New Roman"/>
                <w:sz w:val="24"/>
                <w:szCs w:val="24"/>
                <w:lang w:eastAsia="ru-RU"/>
              </w:rPr>
            </w:pPr>
            <w:r w:rsidRPr="004F5ACE">
              <w:rPr>
                <w:rFonts w:ascii="Times New Roman" w:eastAsia="Times New Roman" w:hAnsi="Times New Roman" w:cs="Times New Roman"/>
                <w:sz w:val="24"/>
                <w:szCs w:val="24"/>
                <w:lang w:eastAsia="ru-RU"/>
              </w:rPr>
              <w:t>обеспече-ние питанием</w:t>
            </w:r>
          </w:p>
        </w:tc>
        <w:tc>
          <w:tcPr>
            <w:tcW w:w="1132" w:type="dxa"/>
          </w:tcPr>
          <w:p w:rsidR="00D03A4F" w:rsidRPr="004F5ACE" w:rsidRDefault="00D03A4F" w:rsidP="00D03A4F">
            <w:pPr>
              <w:spacing w:after="0" w:line="240" w:lineRule="auto"/>
              <w:jc w:val="center"/>
              <w:rPr>
                <w:rFonts w:ascii="Times New Roman" w:eastAsia="Times New Roman" w:hAnsi="Times New Roman" w:cs="Times New Roman"/>
                <w:sz w:val="24"/>
                <w:szCs w:val="24"/>
                <w:lang w:eastAsia="ru-RU"/>
              </w:rPr>
            </w:pPr>
            <w:r w:rsidRPr="004F5ACE">
              <w:rPr>
                <w:rFonts w:ascii="Times New Roman" w:eastAsia="Times New Roman" w:hAnsi="Times New Roman" w:cs="Times New Roman"/>
                <w:sz w:val="24"/>
                <w:szCs w:val="24"/>
                <w:lang w:eastAsia="ru-RU"/>
              </w:rPr>
              <w:t>санаторно-курорт-ное лечение или пребывание в доме отдыха (вклю-чая проезд)</w:t>
            </w:r>
          </w:p>
        </w:tc>
        <w:tc>
          <w:tcPr>
            <w:tcW w:w="994" w:type="dxa"/>
          </w:tcPr>
          <w:p w:rsidR="00D03A4F" w:rsidRPr="004F5ACE" w:rsidRDefault="00F36C87" w:rsidP="00D03A4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w:t>
            </w:r>
            <w:r w:rsidR="00D03A4F" w:rsidRPr="004F5ACE">
              <w:rPr>
                <w:rFonts w:ascii="Times New Roman" w:eastAsia="Times New Roman" w:hAnsi="Times New Roman" w:cs="Times New Roman"/>
                <w:sz w:val="24"/>
                <w:szCs w:val="24"/>
                <w:lang w:eastAsia="ru-RU"/>
              </w:rPr>
              <w:t>гие меры со</w:t>
            </w:r>
            <w:r>
              <w:rPr>
                <w:rFonts w:ascii="Times New Roman" w:eastAsia="Times New Roman" w:hAnsi="Times New Roman" w:cs="Times New Roman"/>
                <w:sz w:val="24"/>
                <w:szCs w:val="24"/>
                <w:lang w:eastAsia="ru-RU"/>
              </w:rPr>
              <w:t>-</w:t>
            </w:r>
            <w:r w:rsidR="00D03A4F" w:rsidRPr="004F5ACE">
              <w:rPr>
                <w:rFonts w:ascii="Times New Roman" w:eastAsia="Times New Roman" w:hAnsi="Times New Roman" w:cs="Times New Roman"/>
                <w:sz w:val="24"/>
                <w:szCs w:val="24"/>
                <w:lang w:eastAsia="ru-RU"/>
              </w:rPr>
              <w:t>циаль-ной под</w:t>
            </w:r>
            <w:r>
              <w:rPr>
                <w:rFonts w:ascii="Times New Roman" w:eastAsia="Times New Roman" w:hAnsi="Times New Roman" w:cs="Times New Roman"/>
                <w:sz w:val="24"/>
                <w:szCs w:val="24"/>
                <w:lang w:eastAsia="ru-RU"/>
              </w:rPr>
              <w:t>-</w:t>
            </w:r>
            <w:r w:rsidR="00D03A4F" w:rsidRPr="004F5ACE">
              <w:rPr>
                <w:rFonts w:ascii="Times New Roman" w:eastAsia="Times New Roman" w:hAnsi="Times New Roman" w:cs="Times New Roman"/>
                <w:sz w:val="24"/>
                <w:szCs w:val="24"/>
                <w:lang w:eastAsia="ru-RU"/>
              </w:rPr>
              <w:t>держки</w:t>
            </w:r>
          </w:p>
        </w:tc>
      </w:tr>
      <w:tr w:rsidR="00D03A4F" w:rsidRPr="004F5ACE" w:rsidTr="00740EE5">
        <w:trPr>
          <w:trHeight w:val="379"/>
        </w:trPr>
        <w:tc>
          <w:tcPr>
            <w:tcW w:w="16444" w:type="dxa"/>
            <w:gridSpan w:val="13"/>
            <w:vAlign w:val="center"/>
          </w:tcPr>
          <w:p w:rsidR="00D03A4F" w:rsidRPr="004F5ACE" w:rsidRDefault="00D03A4F" w:rsidP="00D03A4F">
            <w:pPr>
              <w:spacing w:after="0" w:line="240" w:lineRule="auto"/>
              <w:jc w:val="center"/>
              <w:rPr>
                <w:rFonts w:ascii="Times New Roman" w:eastAsia="Times New Roman" w:hAnsi="Times New Roman" w:cs="Times New Roman"/>
                <w:b/>
                <w:sz w:val="24"/>
                <w:szCs w:val="24"/>
                <w:lang w:eastAsia="ru-RU"/>
              </w:rPr>
            </w:pPr>
            <w:r w:rsidRPr="004F5ACE">
              <w:rPr>
                <w:rFonts w:ascii="Times New Roman" w:eastAsia="Times New Roman" w:hAnsi="Times New Roman" w:cs="Times New Roman"/>
                <w:b/>
                <w:sz w:val="24"/>
                <w:szCs w:val="24"/>
                <w:lang w:eastAsia="ru-RU"/>
              </w:rPr>
              <w:t>в натуральной и денежной формах</w:t>
            </w:r>
          </w:p>
        </w:tc>
      </w:tr>
      <w:tr w:rsidR="00B0529B" w:rsidRPr="004F5ACE" w:rsidTr="00740EE5">
        <w:trPr>
          <w:trHeight w:val="413"/>
        </w:trPr>
        <w:tc>
          <w:tcPr>
            <w:tcW w:w="1384" w:type="dxa"/>
            <w:vAlign w:val="center"/>
          </w:tcPr>
          <w:p w:rsidR="00B0529B" w:rsidRPr="004F5ACE" w:rsidRDefault="00B0529B" w:rsidP="00D03A4F">
            <w:pPr>
              <w:spacing w:after="0" w:line="240" w:lineRule="auto"/>
              <w:rPr>
                <w:rFonts w:ascii="Times New Roman" w:eastAsia="Times New Roman" w:hAnsi="Times New Roman" w:cs="Times New Roman"/>
                <w:b/>
                <w:sz w:val="24"/>
                <w:szCs w:val="24"/>
                <w:lang w:eastAsia="ru-RU"/>
              </w:rPr>
            </w:pPr>
            <w:r w:rsidRPr="004F5ACE">
              <w:rPr>
                <w:rFonts w:ascii="Times New Roman" w:eastAsia="Times New Roman" w:hAnsi="Times New Roman" w:cs="Times New Roman"/>
                <w:b/>
                <w:sz w:val="24"/>
                <w:szCs w:val="24"/>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b/>
              </w:rPr>
            </w:pPr>
            <w:r w:rsidRPr="004F5ACE">
              <w:rPr>
                <w:rFonts w:ascii="Times New Roman" w:hAnsi="Times New Roman"/>
                <w:b/>
              </w:rPr>
              <w:t>386785013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b/>
              </w:rPr>
            </w:pPr>
            <w:r w:rsidRPr="004F5ACE">
              <w:rPr>
                <w:rFonts w:ascii="Times New Roman" w:hAnsi="Times New Roman"/>
                <w:b/>
              </w:rPr>
              <w:t>279670090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b/>
              </w:rPr>
            </w:pPr>
            <w:r w:rsidRPr="004F5ACE">
              <w:rPr>
                <w:rFonts w:ascii="Times New Roman" w:hAnsi="Times New Roman"/>
                <w:b/>
              </w:rPr>
              <w:t>16686404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b/>
              </w:rPr>
            </w:pPr>
            <w:r w:rsidRPr="004F5ACE">
              <w:rPr>
                <w:rFonts w:ascii="Times New Roman" w:hAnsi="Times New Roman"/>
                <w:b/>
              </w:rPr>
              <w:t>26759761</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b/>
              </w:rPr>
            </w:pPr>
            <w:r w:rsidRPr="004F5ACE">
              <w:rPr>
                <w:rFonts w:ascii="Times New Roman" w:hAnsi="Times New Roman"/>
                <w:b/>
              </w:rPr>
              <w:t>274823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b/>
              </w:rPr>
            </w:pPr>
            <w:r w:rsidRPr="004F5ACE">
              <w:rPr>
                <w:rFonts w:ascii="Times New Roman" w:hAnsi="Times New Roman"/>
                <w:b/>
              </w:rPr>
              <w:t>2175</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b/>
              </w:rPr>
            </w:pPr>
            <w:r w:rsidRPr="004F5ACE">
              <w:rPr>
                <w:rFonts w:ascii="Times New Roman" w:hAnsi="Times New Roman"/>
                <w:b/>
              </w:rPr>
              <w:t>6126512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b/>
              </w:rPr>
            </w:pPr>
            <w:r w:rsidRPr="004F5ACE">
              <w:rPr>
                <w:rFonts w:ascii="Times New Roman" w:hAnsi="Times New Roman"/>
                <w:b/>
              </w:rPr>
              <w:t>286974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b/>
              </w:rPr>
            </w:pPr>
            <w:r w:rsidRPr="004F5ACE">
              <w:rPr>
                <w:rFonts w:ascii="Times New Roman" w:hAnsi="Times New Roman"/>
                <w:b/>
              </w:rPr>
              <w:t>5201562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b/>
              </w:rPr>
            </w:pPr>
            <w:r w:rsidRPr="004F5ACE">
              <w:rPr>
                <w:rFonts w:ascii="Times New Roman" w:hAnsi="Times New Roman"/>
                <w:b/>
              </w:rPr>
              <w:t>30777796</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b/>
              </w:rPr>
            </w:pPr>
            <w:r w:rsidRPr="004F5ACE">
              <w:rPr>
                <w:rFonts w:ascii="Times New Roman" w:hAnsi="Times New Roman"/>
                <w:b/>
              </w:rPr>
              <w:t>2622950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b/>
              </w:rPr>
            </w:pPr>
            <w:r w:rsidRPr="004F5ACE">
              <w:rPr>
                <w:rFonts w:ascii="Times New Roman" w:hAnsi="Times New Roman"/>
                <w:b/>
              </w:rPr>
              <w:t>18375966</w:t>
            </w:r>
          </w:p>
        </w:tc>
      </w:tr>
      <w:tr w:rsidR="00B0529B" w:rsidRPr="004F5ACE" w:rsidTr="00740EE5">
        <w:tc>
          <w:tcPr>
            <w:tcW w:w="1384" w:type="dxa"/>
            <w:vAlign w:val="bottom"/>
          </w:tcPr>
          <w:p w:rsidR="00B0529B" w:rsidRPr="004F5ACE" w:rsidRDefault="00B0529B" w:rsidP="00B0529B">
            <w:pPr>
              <w:spacing w:after="0" w:line="240" w:lineRule="auto"/>
              <w:ind w:firstLine="113"/>
              <w:rPr>
                <w:rFonts w:ascii="Times New Roman" w:hAnsi="Times New Roman"/>
              </w:rPr>
            </w:pPr>
            <w:r w:rsidRPr="004F5ACE">
              <w:rPr>
                <w:rFonts w:ascii="Times New Roman" w:hAnsi="Times New Roman"/>
              </w:rPr>
              <w:t>в том числе по категориям:</w:t>
            </w:r>
          </w:p>
          <w:p w:rsidR="00B0529B" w:rsidRPr="004F5ACE" w:rsidRDefault="00B0529B" w:rsidP="00B0529B">
            <w:pPr>
              <w:spacing w:after="0" w:line="240" w:lineRule="auto"/>
              <w:rPr>
                <w:rFonts w:ascii="Times New Roman" w:hAnsi="Times New Roman"/>
              </w:rPr>
            </w:pPr>
            <w:r w:rsidRPr="004F5ACE">
              <w:rPr>
                <w:rFonts w:ascii="Times New Roman" w:hAnsi="Times New Roman"/>
              </w:rPr>
              <w:t>дети-инвалиды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7458652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1825149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396924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2029</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3392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741</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146910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41582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3965315</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43336</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790170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243104</w:t>
            </w:r>
          </w:p>
        </w:tc>
      </w:tr>
      <w:tr w:rsidR="00B0529B" w:rsidRPr="004F5ACE" w:rsidTr="00740EE5">
        <w:tc>
          <w:tcPr>
            <w:tcW w:w="1384" w:type="dxa"/>
            <w:vAlign w:val="bottom"/>
          </w:tcPr>
          <w:p w:rsidR="00B0529B" w:rsidRPr="004F5ACE" w:rsidRDefault="00B0529B" w:rsidP="00B0529B">
            <w:pPr>
              <w:spacing w:after="0" w:line="240" w:lineRule="auto"/>
              <w:rPr>
                <w:rFonts w:ascii="Times New Roman" w:hAnsi="Times New Roman"/>
              </w:rPr>
            </w:pPr>
            <w:r w:rsidRPr="004F5ACE">
              <w:rPr>
                <w:rFonts w:ascii="Times New Roman" w:hAnsi="Times New Roman"/>
              </w:rPr>
              <w:t>студенты, учащиеся, школьники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23134611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8201053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822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1399</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 -</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1013</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1336102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60941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72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8779242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258135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4495832</w:t>
            </w:r>
          </w:p>
        </w:tc>
      </w:tr>
      <w:tr w:rsidR="00B0529B" w:rsidRPr="004F5ACE" w:rsidTr="00740EE5">
        <w:tc>
          <w:tcPr>
            <w:tcW w:w="1384" w:type="dxa"/>
            <w:vAlign w:val="bottom"/>
          </w:tcPr>
          <w:p w:rsidR="00B0529B" w:rsidRPr="004F5ACE" w:rsidRDefault="00B0529B" w:rsidP="00B0529B">
            <w:pPr>
              <w:spacing w:after="0" w:line="240" w:lineRule="auto"/>
              <w:rPr>
                <w:rFonts w:ascii="Times New Roman" w:hAnsi="Times New Roman"/>
              </w:rPr>
            </w:pPr>
            <w:r w:rsidRPr="004F5ACE">
              <w:rPr>
                <w:rFonts w:ascii="Times New Roman" w:hAnsi="Times New Roman"/>
              </w:rPr>
              <w:t>беременные женщины и кормящие матери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7299412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6085607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7984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21832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8292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1128143</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41825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5729</w:t>
            </w:r>
          </w:p>
        </w:tc>
      </w:tr>
      <w:tr w:rsidR="00B0529B" w:rsidRPr="004F5ACE" w:rsidTr="00740EE5">
        <w:tc>
          <w:tcPr>
            <w:tcW w:w="1384" w:type="dxa"/>
            <w:vAlign w:val="bottom"/>
          </w:tcPr>
          <w:p w:rsidR="00B0529B" w:rsidRPr="004F5ACE" w:rsidRDefault="00B0529B" w:rsidP="00B0529B">
            <w:pPr>
              <w:spacing w:after="0" w:line="240" w:lineRule="auto"/>
              <w:rPr>
                <w:rFonts w:ascii="Times New Roman" w:hAnsi="Times New Roman"/>
              </w:rPr>
            </w:pPr>
            <w:r w:rsidRPr="004F5ACE">
              <w:rPr>
                <w:rFonts w:ascii="Times New Roman" w:hAnsi="Times New Roman"/>
              </w:rPr>
              <w:t>дети-сироты и дети, оставшиеся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98568535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65683865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1414161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19437568</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 -</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409607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68647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24721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3780488</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374048</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B0529B" w:rsidRPr="004F5ACE" w:rsidRDefault="00B0529B" w:rsidP="00B0529B">
            <w:pPr>
              <w:spacing w:after="0" w:line="240" w:lineRule="auto"/>
              <w:jc w:val="right"/>
              <w:rPr>
                <w:rFonts w:ascii="Times New Roman" w:hAnsi="Times New Roman"/>
              </w:rPr>
            </w:pPr>
            <w:r w:rsidRPr="004F5ACE">
              <w:rPr>
                <w:rFonts w:ascii="Times New Roman" w:hAnsi="Times New Roman"/>
              </w:rPr>
              <w:t>7375427</w:t>
            </w:r>
          </w:p>
        </w:tc>
      </w:tr>
      <w:tr w:rsidR="004F5ACE" w:rsidRPr="004F5ACE" w:rsidTr="00740EE5">
        <w:tc>
          <w:tcPr>
            <w:tcW w:w="1384" w:type="dxa"/>
            <w:vAlign w:val="bottom"/>
          </w:tcPr>
          <w:p w:rsidR="004F5ACE" w:rsidRPr="004F5ACE" w:rsidRDefault="004F5ACE" w:rsidP="00420FD7">
            <w:pPr>
              <w:spacing w:after="0" w:line="240" w:lineRule="auto"/>
              <w:rPr>
                <w:rFonts w:ascii="Times New Roman" w:hAnsi="Times New Roman"/>
              </w:rPr>
            </w:pPr>
            <w:r w:rsidRPr="004F5ACE">
              <w:rPr>
                <w:rFonts w:ascii="Times New Roman" w:hAnsi="Times New Roman"/>
              </w:rPr>
              <w:t>дети из отдельных категорий семей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55011174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34049331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3112132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60675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42255</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 -</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2187312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9873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496257</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12556537</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837728</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1659074</w:t>
            </w:r>
          </w:p>
        </w:tc>
      </w:tr>
      <w:tr w:rsidR="004F5ACE" w:rsidRPr="004F5ACE" w:rsidTr="00740EE5">
        <w:tc>
          <w:tcPr>
            <w:tcW w:w="1384" w:type="dxa"/>
            <w:vAlign w:val="bottom"/>
          </w:tcPr>
          <w:p w:rsidR="004F5ACE" w:rsidRPr="004F5ACE" w:rsidRDefault="004F5ACE" w:rsidP="00420FD7">
            <w:pPr>
              <w:spacing w:after="0" w:line="240" w:lineRule="auto"/>
              <w:rPr>
                <w:rFonts w:ascii="Times New Roman" w:hAnsi="Times New Roman"/>
              </w:rPr>
            </w:pPr>
            <w:r w:rsidRPr="004F5ACE">
              <w:rPr>
                <w:rFonts w:ascii="Times New Roman" w:hAnsi="Times New Roman"/>
              </w:rPr>
              <w:t>семьи с детьми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195312629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163825085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11762365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7258090</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229173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421</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2038597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84099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706905</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4490050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321044</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4596800</w:t>
            </w:r>
          </w:p>
        </w:tc>
      </w:tr>
      <w:tr w:rsidR="004F5ACE" w:rsidRPr="004F5ACE" w:rsidTr="00740EE5">
        <w:tc>
          <w:tcPr>
            <w:tcW w:w="1384" w:type="dxa"/>
            <w:vAlign w:val="bottom"/>
          </w:tcPr>
          <w:p w:rsidR="004F5ACE" w:rsidRPr="004F5ACE" w:rsidRDefault="004F5ACE" w:rsidP="00420FD7">
            <w:pPr>
              <w:spacing w:after="0" w:line="240" w:lineRule="auto"/>
              <w:ind w:firstLine="170"/>
              <w:rPr>
                <w:rFonts w:ascii="Times New Roman" w:hAnsi="Times New Roman"/>
                <w:lang w:val="en-US"/>
              </w:rPr>
            </w:pPr>
            <w:r w:rsidRPr="004F5ACE">
              <w:rPr>
                <w:rFonts w:ascii="Times New Roman" w:hAnsi="Times New Roman"/>
              </w:rPr>
              <w:t xml:space="preserve">из них: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малоимущие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72325458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65669181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2841723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114901</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34708</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 -</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266373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21931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188504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2550725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47788</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589624</w:t>
            </w:r>
          </w:p>
        </w:tc>
      </w:tr>
      <w:tr w:rsidR="004F5ACE" w:rsidRPr="004F5ACE" w:rsidTr="00740EE5">
        <w:tc>
          <w:tcPr>
            <w:tcW w:w="1384" w:type="dxa"/>
            <w:vAlign w:val="bottom"/>
          </w:tcPr>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 лица,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получающие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региональный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материнский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капитал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16033870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16033870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r>
      <w:tr w:rsidR="004F5ACE" w:rsidRPr="004F5ACE" w:rsidTr="00740EE5">
        <w:tc>
          <w:tcPr>
            <w:tcW w:w="1384" w:type="dxa"/>
            <w:vAlign w:val="bottom"/>
          </w:tcPr>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получатели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ежемесячной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денежной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выплаты при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рождении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третьего и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последующих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детей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27517064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27517064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r>
      <w:tr w:rsidR="004F5ACE" w:rsidRPr="004F5ACE" w:rsidTr="00740EE5">
        <w:tc>
          <w:tcPr>
            <w:tcW w:w="1384" w:type="dxa"/>
            <w:vAlign w:val="bottom"/>
          </w:tcPr>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лица,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получающие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компенсацию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части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родительской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платы за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присмотр и уход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за детьми в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дошкольных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образовательных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12689631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12689631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r>
      <w:tr w:rsidR="004F5ACE" w:rsidRPr="004F5ACE" w:rsidTr="00740EE5">
        <w:trPr>
          <w:trHeight w:val="412"/>
        </w:trPr>
        <w:tc>
          <w:tcPr>
            <w:tcW w:w="16444" w:type="dxa"/>
            <w:gridSpan w:val="13"/>
            <w:vAlign w:val="center"/>
          </w:tcPr>
          <w:p w:rsidR="004F5ACE" w:rsidRPr="004F5ACE" w:rsidRDefault="004F5ACE" w:rsidP="00D03A4F">
            <w:pPr>
              <w:spacing w:after="0" w:line="240" w:lineRule="auto"/>
              <w:jc w:val="center"/>
              <w:rPr>
                <w:rFonts w:ascii="Times New Roman" w:eastAsia="Times New Roman" w:hAnsi="Times New Roman" w:cs="Times New Roman"/>
                <w:sz w:val="24"/>
                <w:szCs w:val="24"/>
                <w:lang w:eastAsia="ru-RU"/>
              </w:rPr>
            </w:pPr>
            <w:r w:rsidRPr="004F5ACE">
              <w:rPr>
                <w:rFonts w:ascii="Times New Roman" w:eastAsia="Times New Roman" w:hAnsi="Times New Roman" w:cs="Times New Roman"/>
                <w:b/>
                <w:sz w:val="24"/>
                <w:szCs w:val="24"/>
                <w:lang w:eastAsia="ru-RU"/>
              </w:rPr>
              <w:t>в денежной форме</w:t>
            </w:r>
          </w:p>
        </w:tc>
      </w:tr>
      <w:tr w:rsidR="004F5ACE" w:rsidRPr="004F5ACE" w:rsidTr="00740EE5">
        <w:trPr>
          <w:trHeight w:val="419"/>
        </w:trPr>
        <w:tc>
          <w:tcPr>
            <w:tcW w:w="1384" w:type="dxa"/>
            <w:vAlign w:val="center"/>
          </w:tcPr>
          <w:p w:rsidR="004F5ACE" w:rsidRPr="004F5ACE" w:rsidRDefault="004F5ACE" w:rsidP="00420FD7">
            <w:pPr>
              <w:spacing w:after="0" w:line="240" w:lineRule="auto"/>
              <w:rPr>
                <w:rFonts w:ascii="Times New Roman" w:hAnsi="Times New Roman"/>
                <w:b/>
              </w:rPr>
            </w:pPr>
            <w:r w:rsidRPr="004F5ACE">
              <w:rPr>
                <w:rFonts w:ascii="Times New Roman" w:hAnsi="Times New Roman"/>
                <w:b/>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322925246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279670090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12931214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9103941</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270460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2145</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2063240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155588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906581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6302746</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426273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11092968</w:t>
            </w:r>
          </w:p>
        </w:tc>
      </w:tr>
      <w:tr w:rsidR="004F5ACE" w:rsidRPr="004F5ACE" w:rsidTr="00740EE5">
        <w:tc>
          <w:tcPr>
            <w:tcW w:w="1384" w:type="dxa"/>
            <w:vAlign w:val="bottom"/>
          </w:tcPr>
          <w:p w:rsidR="004F5ACE" w:rsidRPr="004F5ACE" w:rsidRDefault="004F5ACE" w:rsidP="00420FD7">
            <w:pPr>
              <w:spacing w:after="0" w:line="240" w:lineRule="auto"/>
              <w:ind w:firstLine="113"/>
              <w:rPr>
                <w:rFonts w:ascii="Times New Roman" w:hAnsi="Times New Roman"/>
              </w:rPr>
            </w:pPr>
            <w:r w:rsidRPr="004F5ACE">
              <w:rPr>
                <w:rFonts w:ascii="Times New Roman" w:hAnsi="Times New Roman"/>
              </w:rPr>
              <w:t xml:space="preserve">в том числе </w:t>
            </w:r>
          </w:p>
          <w:p w:rsidR="004F5ACE" w:rsidRPr="004F5ACE" w:rsidRDefault="004F5ACE" w:rsidP="00420FD7">
            <w:pPr>
              <w:spacing w:after="0" w:line="240" w:lineRule="auto"/>
              <w:ind w:firstLine="113"/>
              <w:rPr>
                <w:rFonts w:ascii="Times New Roman" w:hAnsi="Times New Roman"/>
              </w:rPr>
            </w:pPr>
            <w:r w:rsidRPr="004F5ACE">
              <w:rPr>
                <w:rFonts w:ascii="Times New Roman" w:hAnsi="Times New Roman"/>
              </w:rPr>
              <w:t>по категориям:</w:t>
            </w:r>
          </w:p>
          <w:p w:rsidR="004F5ACE" w:rsidRPr="004F5ACE" w:rsidRDefault="004F5ACE" w:rsidP="00420FD7">
            <w:pPr>
              <w:spacing w:after="0" w:line="240" w:lineRule="auto"/>
              <w:rPr>
                <w:rFonts w:ascii="Times New Roman" w:hAnsi="Times New Roman"/>
              </w:rPr>
            </w:pPr>
            <w:r w:rsidRPr="004F5ACE">
              <w:rPr>
                <w:rFonts w:ascii="Times New Roman" w:hAnsi="Times New Roman"/>
              </w:rPr>
              <w:t>дети-инвалиды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2866809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1825149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356135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2023</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3390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741</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12366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29486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441812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6772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70560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118375</w:t>
            </w:r>
          </w:p>
        </w:tc>
      </w:tr>
      <w:tr w:rsidR="004F5ACE" w:rsidRPr="004F5ACE" w:rsidTr="00740EE5">
        <w:tc>
          <w:tcPr>
            <w:tcW w:w="1384" w:type="dxa"/>
            <w:vAlign w:val="bottom"/>
          </w:tcPr>
          <w:p w:rsidR="004F5ACE" w:rsidRPr="004F5ACE" w:rsidRDefault="004F5ACE" w:rsidP="00420FD7">
            <w:pPr>
              <w:spacing w:after="0" w:line="240" w:lineRule="auto"/>
              <w:rPr>
                <w:rFonts w:ascii="Times New Roman" w:hAnsi="Times New Roman"/>
              </w:rPr>
            </w:pPr>
            <w:r w:rsidRPr="004F5ACE">
              <w:rPr>
                <w:rFonts w:ascii="Times New Roman" w:hAnsi="Times New Roman"/>
              </w:rPr>
              <w:t>студенты, учащиеся, школьники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11806927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8201053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702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741</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 </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1013</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97345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24445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60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1171940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16134</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2293494</w:t>
            </w:r>
          </w:p>
        </w:tc>
      </w:tr>
      <w:tr w:rsidR="004F5ACE" w:rsidRPr="004F5ACE" w:rsidTr="00740EE5">
        <w:tc>
          <w:tcPr>
            <w:tcW w:w="1384" w:type="dxa"/>
            <w:vAlign w:val="bottom"/>
          </w:tcPr>
          <w:p w:rsidR="004F5ACE" w:rsidRPr="004F5ACE" w:rsidRDefault="004F5ACE" w:rsidP="00420FD7">
            <w:pPr>
              <w:spacing w:after="0" w:line="240" w:lineRule="auto"/>
              <w:rPr>
                <w:rFonts w:ascii="Times New Roman" w:hAnsi="Times New Roman"/>
              </w:rPr>
            </w:pPr>
            <w:r w:rsidRPr="004F5ACE">
              <w:rPr>
                <w:rFonts w:ascii="Times New Roman" w:hAnsi="Times New Roman"/>
              </w:rPr>
              <w:t>беременные женщины и кормящие матери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6247836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6085607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688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19385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6</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142132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 -</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18</w:t>
            </w:r>
          </w:p>
        </w:tc>
      </w:tr>
      <w:tr w:rsidR="004F5ACE" w:rsidRPr="004F5ACE" w:rsidTr="00740EE5">
        <w:tc>
          <w:tcPr>
            <w:tcW w:w="1384" w:type="dxa"/>
            <w:vAlign w:val="bottom"/>
          </w:tcPr>
          <w:p w:rsidR="004F5ACE" w:rsidRPr="004F5ACE" w:rsidRDefault="004F5ACE" w:rsidP="00420FD7">
            <w:pPr>
              <w:spacing w:after="0" w:line="240" w:lineRule="auto"/>
              <w:rPr>
                <w:rFonts w:ascii="Times New Roman" w:hAnsi="Times New Roman"/>
              </w:rPr>
            </w:pPr>
            <w:r w:rsidRPr="004F5ACE">
              <w:rPr>
                <w:rFonts w:ascii="Times New Roman" w:hAnsi="Times New Roman"/>
              </w:rPr>
              <w:t>дети-сироты и дети, оставшиеся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76421432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65683865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257227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1924909</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3</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 -</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324421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56878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6328</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2815294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159845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5192662</w:t>
            </w:r>
          </w:p>
        </w:tc>
      </w:tr>
      <w:tr w:rsidR="004F5ACE" w:rsidRPr="004F5ACE" w:rsidTr="00740EE5">
        <w:tc>
          <w:tcPr>
            <w:tcW w:w="1384" w:type="dxa"/>
            <w:vAlign w:val="bottom"/>
          </w:tcPr>
          <w:p w:rsidR="004F5ACE" w:rsidRPr="004F5ACE" w:rsidRDefault="004F5ACE" w:rsidP="00420FD7">
            <w:pPr>
              <w:spacing w:after="0" w:line="240" w:lineRule="auto"/>
              <w:rPr>
                <w:rFonts w:ascii="Times New Roman" w:hAnsi="Times New Roman"/>
              </w:rPr>
            </w:pPr>
            <w:r w:rsidRPr="004F5ACE">
              <w:rPr>
                <w:rFonts w:ascii="Times New Roman" w:hAnsi="Times New Roman"/>
              </w:rPr>
              <w:t>дети из отдельных категорий семей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40597687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34049331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2581382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58431</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42255</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 </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1386852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928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92618</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1473684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94129</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818077</w:t>
            </w:r>
          </w:p>
        </w:tc>
      </w:tr>
      <w:tr w:rsidR="004F5ACE" w:rsidRPr="004F5ACE" w:rsidTr="00740EE5">
        <w:tc>
          <w:tcPr>
            <w:tcW w:w="1384" w:type="dxa"/>
            <w:vAlign w:val="bottom"/>
          </w:tcPr>
          <w:p w:rsidR="004F5ACE" w:rsidRPr="004F5ACE" w:rsidRDefault="004F5ACE" w:rsidP="00420FD7">
            <w:pPr>
              <w:spacing w:after="0" w:line="240" w:lineRule="auto"/>
              <w:rPr>
                <w:rFonts w:ascii="Times New Roman" w:hAnsi="Times New Roman"/>
              </w:rPr>
            </w:pPr>
            <w:r w:rsidRPr="004F5ACE">
              <w:rPr>
                <w:rFonts w:ascii="Times New Roman" w:hAnsi="Times New Roman"/>
              </w:rPr>
              <w:t>семьи с детьми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184984555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163825085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9735768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7117837</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224812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391</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241568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24466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365757</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692924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85605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2670342</w:t>
            </w:r>
          </w:p>
        </w:tc>
      </w:tr>
      <w:tr w:rsidR="004F5ACE" w:rsidRPr="004F5ACE" w:rsidTr="00740EE5">
        <w:tc>
          <w:tcPr>
            <w:tcW w:w="1384" w:type="dxa"/>
            <w:vAlign w:val="bottom"/>
          </w:tcPr>
          <w:p w:rsidR="004F5ACE" w:rsidRPr="004F5ACE" w:rsidRDefault="004F5ACE" w:rsidP="00420FD7">
            <w:pPr>
              <w:spacing w:after="0" w:line="240" w:lineRule="auto"/>
              <w:ind w:firstLine="170"/>
              <w:rPr>
                <w:rFonts w:ascii="Times New Roman" w:hAnsi="Times New Roman"/>
                <w:lang w:val="en-US"/>
              </w:rPr>
            </w:pPr>
            <w:r w:rsidRPr="004F5ACE">
              <w:rPr>
                <w:rFonts w:ascii="Times New Roman" w:hAnsi="Times New Roman"/>
              </w:rPr>
              <w:t xml:space="preserve">из них: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малоимущие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69950475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65669181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2841705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13921</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31142</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 -</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218183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21502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143710</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564369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16648</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430114</w:t>
            </w:r>
          </w:p>
        </w:tc>
      </w:tr>
      <w:tr w:rsidR="004F5ACE" w:rsidRPr="004F5ACE" w:rsidTr="00740EE5">
        <w:tc>
          <w:tcPr>
            <w:tcW w:w="1384" w:type="dxa"/>
            <w:vAlign w:val="bottom"/>
          </w:tcPr>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лица,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получающие  </w:t>
            </w:r>
          </w:p>
          <w:p w:rsidR="004F5ACE" w:rsidRPr="004F5ACE" w:rsidRDefault="004F5ACE" w:rsidP="00B53C10">
            <w:pPr>
              <w:spacing w:after="0" w:line="240" w:lineRule="auto"/>
              <w:ind w:firstLine="170"/>
              <w:rPr>
                <w:rFonts w:ascii="Times New Roman" w:hAnsi="Times New Roman"/>
              </w:rPr>
            </w:pPr>
            <w:r w:rsidRPr="004F5ACE">
              <w:rPr>
                <w:rFonts w:ascii="Times New Roman" w:hAnsi="Times New Roman"/>
              </w:rPr>
              <w:t xml:space="preserve">региональный материнский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капитал</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16033870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16033870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r>
      <w:tr w:rsidR="004F5ACE" w:rsidRPr="004F5ACE" w:rsidTr="00740EE5">
        <w:tc>
          <w:tcPr>
            <w:tcW w:w="1384" w:type="dxa"/>
            <w:vAlign w:val="bottom"/>
          </w:tcPr>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получатели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ежемесячной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денежной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выплаты при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рождении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третьего и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последующих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детей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27517064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27517064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r>
      <w:tr w:rsidR="004F5ACE" w:rsidRPr="004F5ACE" w:rsidTr="00740EE5">
        <w:tc>
          <w:tcPr>
            <w:tcW w:w="1384" w:type="dxa"/>
            <w:vAlign w:val="bottom"/>
          </w:tcPr>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лица,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получающие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компенсацию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части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родительской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платы за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присмотр и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уход за детьми в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дошкольных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 xml:space="preserve">образовательных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12689631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12689631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994" w:type="dxa"/>
            <w:tcBorders>
              <w:top w:val="single" w:sz="4" w:space="0" w:color="auto"/>
              <w:left w:val="single" w:sz="4" w:space="0" w:color="auto"/>
              <w:bottom w:val="single" w:sz="4" w:space="0" w:color="auto"/>
              <w:right w:val="single" w:sz="4" w:space="0" w:color="auto"/>
            </w:tcBorders>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r>
      <w:tr w:rsidR="004F5ACE" w:rsidRPr="004F5ACE" w:rsidTr="00740EE5">
        <w:trPr>
          <w:trHeight w:val="450"/>
        </w:trPr>
        <w:tc>
          <w:tcPr>
            <w:tcW w:w="16444" w:type="dxa"/>
            <w:gridSpan w:val="13"/>
            <w:vAlign w:val="center"/>
          </w:tcPr>
          <w:p w:rsidR="004F5ACE" w:rsidRPr="004F5ACE" w:rsidRDefault="004F5ACE" w:rsidP="00D03A4F">
            <w:pPr>
              <w:spacing w:after="0" w:line="240" w:lineRule="auto"/>
              <w:jc w:val="center"/>
              <w:rPr>
                <w:rFonts w:ascii="Times New Roman" w:eastAsia="Times New Roman" w:hAnsi="Times New Roman" w:cs="Times New Roman"/>
                <w:b/>
                <w:sz w:val="24"/>
                <w:szCs w:val="24"/>
                <w:lang w:eastAsia="ru-RU"/>
              </w:rPr>
            </w:pPr>
            <w:r w:rsidRPr="004F5ACE">
              <w:rPr>
                <w:rFonts w:ascii="Times New Roman" w:eastAsia="Times New Roman" w:hAnsi="Times New Roman" w:cs="Times New Roman"/>
                <w:b/>
                <w:sz w:val="24"/>
                <w:szCs w:val="24"/>
                <w:lang w:eastAsia="ru-RU"/>
              </w:rPr>
              <w:t>в натуральной форме</w:t>
            </w:r>
          </w:p>
        </w:tc>
      </w:tr>
      <w:tr w:rsidR="004F5ACE" w:rsidRPr="004F5ACE" w:rsidTr="00740EE5">
        <w:trPr>
          <w:trHeight w:val="414"/>
        </w:trPr>
        <w:tc>
          <w:tcPr>
            <w:tcW w:w="1384" w:type="dxa"/>
            <w:vAlign w:val="center"/>
          </w:tcPr>
          <w:p w:rsidR="004F5ACE" w:rsidRPr="004F5ACE" w:rsidRDefault="004F5ACE" w:rsidP="00420FD7">
            <w:pPr>
              <w:spacing w:after="0" w:line="240" w:lineRule="auto"/>
              <w:rPr>
                <w:rFonts w:ascii="Times New Roman" w:hAnsi="Times New Roman"/>
                <w:b/>
              </w:rPr>
            </w:pPr>
            <w:r w:rsidRPr="004F5ACE">
              <w:rPr>
                <w:rFonts w:ascii="Times New Roman" w:hAnsi="Times New Roman"/>
                <w:b/>
              </w:rPr>
              <w:t>Всего</w:t>
            </w:r>
          </w:p>
        </w:tc>
        <w:tc>
          <w:tcPr>
            <w:tcW w:w="1276"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63859767</w:t>
            </w:r>
          </w:p>
        </w:tc>
        <w:tc>
          <w:tcPr>
            <w:tcW w:w="1276" w:type="dxa"/>
            <w:shd w:val="clear" w:color="auto" w:fill="auto"/>
            <w:vAlign w:val="bottom"/>
          </w:tcPr>
          <w:p w:rsidR="004F5ACE" w:rsidRPr="004F5ACE" w:rsidRDefault="004F5ACE" w:rsidP="00D03A4F">
            <w:pPr>
              <w:spacing w:after="0" w:line="240" w:lineRule="auto"/>
              <w:jc w:val="center"/>
              <w:rPr>
                <w:rFonts w:ascii="Times New Roman" w:eastAsia="Times New Roman" w:hAnsi="Times New Roman" w:cs="Times New Roman"/>
                <w:b/>
                <w:sz w:val="24"/>
                <w:szCs w:val="24"/>
                <w:lang w:eastAsia="ru-RU"/>
              </w:rPr>
            </w:pPr>
          </w:p>
        </w:tc>
        <w:tc>
          <w:tcPr>
            <w:tcW w:w="1275"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3755190</w:t>
            </w:r>
          </w:p>
        </w:tc>
        <w:tc>
          <w:tcPr>
            <w:tcW w:w="1276"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17655820</w:t>
            </w:r>
          </w:p>
        </w:tc>
        <w:tc>
          <w:tcPr>
            <w:tcW w:w="1216"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4363</w:t>
            </w:r>
          </w:p>
        </w:tc>
        <w:tc>
          <w:tcPr>
            <w:tcW w:w="1237"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30</w:t>
            </w:r>
          </w:p>
        </w:tc>
        <w:tc>
          <w:tcPr>
            <w:tcW w:w="1374"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4063272</w:t>
            </w:r>
          </w:p>
        </w:tc>
        <w:tc>
          <w:tcPr>
            <w:tcW w:w="1276"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131386</w:t>
            </w:r>
          </w:p>
        </w:tc>
        <w:tc>
          <w:tcPr>
            <w:tcW w:w="1417"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4294981</w:t>
            </w:r>
          </w:p>
        </w:tc>
        <w:tc>
          <w:tcPr>
            <w:tcW w:w="1311"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24475050</w:t>
            </w:r>
          </w:p>
        </w:tc>
        <w:tc>
          <w:tcPr>
            <w:tcW w:w="1132"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2196677</w:t>
            </w:r>
          </w:p>
        </w:tc>
        <w:tc>
          <w:tcPr>
            <w:tcW w:w="994" w:type="dxa"/>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7282998</w:t>
            </w:r>
          </w:p>
        </w:tc>
      </w:tr>
      <w:tr w:rsidR="004F5ACE" w:rsidRPr="004F5ACE" w:rsidTr="00740EE5">
        <w:tc>
          <w:tcPr>
            <w:tcW w:w="1384" w:type="dxa"/>
            <w:vAlign w:val="center"/>
          </w:tcPr>
          <w:p w:rsidR="004F5ACE" w:rsidRPr="004F5ACE" w:rsidRDefault="004F5ACE" w:rsidP="00420FD7">
            <w:pPr>
              <w:spacing w:after="0" w:line="240" w:lineRule="atLeast"/>
              <w:ind w:firstLine="113"/>
              <w:rPr>
                <w:rFonts w:ascii="Times New Roman" w:hAnsi="Times New Roman"/>
              </w:rPr>
            </w:pPr>
            <w:r w:rsidRPr="004F5ACE">
              <w:rPr>
                <w:rFonts w:ascii="Times New Roman" w:hAnsi="Times New Roman"/>
              </w:rPr>
              <w:t xml:space="preserve">в том числе </w:t>
            </w:r>
          </w:p>
          <w:p w:rsidR="004F5ACE" w:rsidRPr="004F5ACE" w:rsidRDefault="004F5ACE" w:rsidP="00420FD7">
            <w:pPr>
              <w:spacing w:after="0" w:line="240" w:lineRule="atLeast"/>
              <w:ind w:firstLine="113"/>
              <w:rPr>
                <w:rFonts w:ascii="Times New Roman" w:hAnsi="Times New Roman"/>
              </w:rPr>
            </w:pPr>
            <w:r w:rsidRPr="004F5ACE">
              <w:rPr>
                <w:rFonts w:ascii="Times New Roman" w:hAnsi="Times New Roman"/>
              </w:rPr>
              <w:t>по категориям:</w:t>
            </w:r>
          </w:p>
          <w:p w:rsidR="004F5ACE" w:rsidRPr="004F5ACE" w:rsidRDefault="004F5ACE" w:rsidP="00420FD7">
            <w:pPr>
              <w:spacing w:after="0" w:line="240" w:lineRule="atLeast"/>
              <w:rPr>
                <w:rFonts w:ascii="Times New Roman" w:hAnsi="Times New Roman"/>
              </w:rPr>
            </w:pPr>
            <w:r w:rsidRPr="004F5ACE">
              <w:rPr>
                <w:rFonts w:ascii="Times New Roman" w:hAnsi="Times New Roman"/>
              </w:rPr>
              <w:t>дети-инвалиды</w:t>
            </w:r>
          </w:p>
        </w:tc>
        <w:tc>
          <w:tcPr>
            <w:tcW w:w="1276" w:type="dxa"/>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4591843</w:t>
            </w:r>
          </w:p>
        </w:tc>
        <w:tc>
          <w:tcPr>
            <w:tcW w:w="1276" w:type="dxa"/>
            <w:vAlign w:val="bottom"/>
          </w:tcPr>
          <w:p w:rsidR="004F5ACE" w:rsidRPr="004F5ACE" w:rsidRDefault="004F5ACE" w:rsidP="00D03A4F">
            <w:pPr>
              <w:spacing w:after="0" w:line="240" w:lineRule="auto"/>
              <w:jc w:val="center"/>
              <w:rPr>
                <w:rFonts w:ascii="Times New Roman" w:eastAsia="Times New Roman" w:hAnsi="Times New Roman" w:cs="Times New Roman"/>
                <w:sz w:val="24"/>
                <w:szCs w:val="24"/>
                <w:lang w:eastAsia="ru-RU"/>
              </w:rPr>
            </w:pPr>
          </w:p>
        </w:tc>
        <w:tc>
          <w:tcPr>
            <w:tcW w:w="1275" w:type="dxa"/>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40789</w:t>
            </w:r>
          </w:p>
        </w:tc>
        <w:tc>
          <w:tcPr>
            <w:tcW w:w="1276" w:type="dxa"/>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6</w:t>
            </w:r>
          </w:p>
        </w:tc>
        <w:tc>
          <w:tcPr>
            <w:tcW w:w="1216" w:type="dxa"/>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w:t>
            </w:r>
          </w:p>
        </w:tc>
        <w:tc>
          <w:tcPr>
            <w:tcW w:w="1237" w:type="dxa"/>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374" w:type="dxa"/>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134544</w:t>
            </w:r>
          </w:p>
        </w:tc>
        <w:tc>
          <w:tcPr>
            <w:tcW w:w="1276" w:type="dxa"/>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12096</w:t>
            </w:r>
          </w:p>
        </w:tc>
        <w:tc>
          <w:tcPr>
            <w:tcW w:w="1417" w:type="dxa"/>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3523503</w:t>
            </w:r>
          </w:p>
        </w:tc>
        <w:tc>
          <w:tcPr>
            <w:tcW w:w="1311" w:type="dxa"/>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36564</w:t>
            </w:r>
          </w:p>
        </w:tc>
        <w:tc>
          <w:tcPr>
            <w:tcW w:w="1132" w:type="dxa"/>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719610</w:t>
            </w:r>
          </w:p>
        </w:tc>
        <w:tc>
          <w:tcPr>
            <w:tcW w:w="994" w:type="dxa"/>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124729</w:t>
            </w:r>
          </w:p>
        </w:tc>
      </w:tr>
      <w:tr w:rsidR="004F5ACE" w:rsidRPr="004F5ACE" w:rsidTr="00740EE5">
        <w:tc>
          <w:tcPr>
            <w:tcW w:w="1384" w:type="dxa"/>
            <w:vAlign w:val="center"/>
          </w:tcPr>
          <w:p w:rsidR="004F5ACE" w:rsidRPr="004F5ACE" w:rsidRDefault="004F5ACE" w:rsidP="00420FD7">
            <w:pPr>
              <w:spacing w:after="0" w:line="240" w:lineRule="auto"/>
              <w:rPr>
                <w:rFonts w:ascii="Times New Roman" w:hAnsi="Times New Roman"/>
              </w:rPr>
            </w:pPr>
            <w:r w:rsidRPr="004F5ACE">
              <w:rPr>
                <w:rFonts w:ascii="Times New Roman" w:hAnsi="Times New Roman"/>
              </w:rPr>
              <w:t>студенты, учащиеся, школьники</w:t>
            </w:r>
          </w:p>
        </w:tc>
        <w:tc>
          <w:tcPr>
            <w:tcW w:w="1276"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11327684</w:t>
            </w:r>
          </w:p>
        </w:tc>
        <w:tc>
          <w:tcPr>
            <w:tcW w:w="1276" w:type="dxa"/>
            <w:shd w:val="clear" w:color="auto" w:fill="auto"/>
            <w:vAlign w:val="bottom"/>
          </w:tcPr>
          <w:p w:rsidR="004F5ACE" w:rsidRPr="004F5ACE" w:rsidRDefault="004F5ACE" w:rsidP="00D03A4F">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120</w:t>
            </w:r>
          </w:p>
        </w:tc>
        <w:tc>
          <w:tcPr>
            <w:tcW w:w="1276"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658</w:t>
            </w:r>
          </w:p>
        </w:tc>
        <w:tc>
          <w:tcPr>
            <w:tcW w:w="1216"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237"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374"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1238757</w:t>
            </w:r>
          </w:p>
        </w:tc>
        <w:tc>
          <w:tcPr>
            <w:tcW w:w="1276"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36496</w:t>
            </w:r>
          </w:p>
        </w:tc>
        <w:tc>
          <w:tcPr>
            <w:tcW w:w="1417"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12</w:t>
            </w:r>
          </w:p>
        </w:tc>
        <w:tc>
          <w:tcPr>
            <w:tcW w:w="1311"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7607302</w:t>
            </w:r>
          </w:p>
        </w:tc>
        <w:tc>
          <w:tcPr>
            <w:tcW w:w="1132"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242001</w:t>
            </w:r>
          </w:p>
        </w:tc>
        <w:tc>
          <w:tcPr>
            <w:tcW w:w="994" w:type="dxa"/>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2202338</w:t>
            </w:r>
          </w:p>
        </w:tc>
      </w:tr>
      <w:tr w:rsidR="004F5ACE" w:rsidRPr="004F5ACE" w:rsidTr="00740EE5">
        <w:tc>
          <w:tcPr>
            <w:tcW w:w="1384" w:type="dxa"/>
            <w:vAlign w:val="center"/>
          </w:tcPr>
          <w:p w:rsidR="004F5ACE" w:rsidRPr="004F5ACE" w:rsidRDefault="004F5ACE" w:rsidP="00420FD7">
            <w:pPr>
              <w:spacing w:after="0" w:line="240" w:lineRule="auto"/>
              <w:rPr>
                <w:rFonts w:ascii="Times New Roman" w:hAnsi="Times New Roman"/>
              </w:rPr>
            </w:pPr>
            <w:r w:rsidRPr="004F5ACE">
              <w:rPr>
                <w:rFonts w:ascii="Times New Roman" w:hAnsi="Times New Roman"/>
              </w:rPr>
              <w:t>беременные женщины и кормящие матери</w:t>
            </w:r>
          </w:p>
        </w:tc>
        <w:tc>
          <w:tcPr>
            <w:tcW w:w="1276"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1051576</w:t>
            </w:r>
          </w:p>
        </w:tc>
        <w:tc>
          <w:tcPr>
            <w:tcW w:w="1276" w:type="dxa"/>
            <w:vAlign w:val="bottom"/>
          </w:tcPr>
          <w:p w:rsidR="004F5ACE" w:rsidRPr="004F5ACE" w:rsidRDefault="004F5ACE" w:rsidP="00D03A4F">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276"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216"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237"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374"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7296</w:t>
            </w:r>
          </w:p>
        </w:tc>
        <w:tc>
          <w:tcPr>
            <w:tcW w:w="1276"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2447</w:t>
            </w:r>
          </w:p>
        </w:tc>
        <w:tc>
          <w:tcPr>
            <w:tcW w:w="1417"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8286</w:t>
            </w:r>
          </w:p>
        </w:tc>
        <w:tc>
          <w:tcPr>
            <w:tcW w:w="1311"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986011</w:t>
            </w:r>
          </w:p>
        </w:tc>
        <w:tc>
          <w:tcPr>
            <w:tcW w:w="1132"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41825</w:t>
            </w:r>
          </w:p>
        </w:tc>
        <w:tc>
          <w:tcPr>
            <w:tcW w:w="994"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5711</w:t>
            </w:r>
          </w:p>
        </w:tc>
      </w:tr>
      <w:tr w:rsidR="004F5ACE" w:rsidRPr="004F5ACE" w:rsidTr="00740EE5">
        <w:tc>
          <w:tcPr>
            <w:tcW w:w="1384" w:type="dxa"/>
            <w:vAlign w:val="center"/>
          </w:tcPr>
          <w:p w:rsidR="004F5ACE" w:rsidRPr="004F5ACE" w:rsidRDefault="004F5ACE" w:rsidP="00420FD7">
            <w:pPr>
              <w:spacing w:after="0" w:line="240" w:lineRule="auto"/>
              <w:rPr>
                <w:rFonts w:ascii="Times New Roman" w:hAnsi="Times New Roman"/>
              </w:rPr>
            </w:pPr>
            <w:r w:rsidRPr="004F5ACE">
              <w:rPr>
                <w:rFonts w:ascii="Times New Roman" w:hAnsi="Times New Roman"/>
              </w:rPr>
              <w:t>дети-сироты и дети, оставшиеся без попечения родителей</w:t>
            </w:r>
          </w:p>
        </w:tc>
        <w:tc>
          <w:tcPr>
            <w:tcW w:w="1276"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22147103</w:t>
            </w:r>
          </w:p>
        </w:tc>
        <w:tc>
          <w:tcPr>
            <w:tcW w:w="1276" w:type="dxa"/>
            <w:vAlign w:val="bottom"/>
          </w:tcPr>
          <w:p w:rsidR="004F5ACE" w:rsidRPr="004F5ACE" w:rsidRDefault="004F5ACE" w:rsidP="00D03A4F">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1156934</w:t>
            </w:r>
          </w:p>
        </w:tc>
        <w:tc>
          <w:tcPr>
            <w:tcW w:w="1276"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17512659</w:t>
            </w:r>
          </w:p>
        </w:tc>
        <w:tc>
          <w:tcPr>
            <w:tcW w:w="1216"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237"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374"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85186</w:t>
            </w:r>
          </w:p>
        </w:tc>
        <w:tc>
          <w:tcPr>
            <w:tcW w:w="1276"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11769</w:t>
            </w:r>
          </w:p>
        </w:tc>
        <w:tc>
          <w:tcPr>
            <w:tcW w:w="1417"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18393</w:t>
            </w:r>
          </w:p>
        </w:tc>
        <w:tc>
          <w:tcPr>
            <w:tcW w:w="1311"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965194</w:t>
            </w:r>
          </w:p>
        </w:tc>
        <w:tc>
          <w:tcPr>
            <w:tcW w:w="1132"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214203</w:t>
            </w:r>
          </w:p>
        </w:tc>
        <w:tc>
          <w:tcPr>
            <w:tcW w:w="994"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2182765</w:t>
            </w:r>
          </w:p>
        </w:tc>
      </w:tr>
      <w:tr w:rsidR="004F5ACE" w:rsidRPr="004F5ACE" w:rsidTr="00740EE5">
        <w:tc>
          <w:tcPr>
            <w:tcW w:w="1384" w:type="dxa"/>
            <w:vAlign w:val="center"/>
          </w:tcPr>
          <w:p w:rsidR="004F5ACE" w:rsidRPr="004F5ACE" w:rsidRDefault="004F5ACE" w:rsidP="00420FD7">
            <w:pPr>
              <w:spacing w:after="0" w:line="240" w:lineRule="auto"/>
              <w:rPr>
                <w:rFonts w:ascii="Times New Roman" w:hAnsi="Times New Roman"/>
              </w:rPr>
            </w:pPr>
            <w:r w:rsidRPr="004F5ACE">
              <w:rPr>
                <w:rFonts w:ascii="Times New Roman" w:hAnsi="Times New Roman"/>
              </w:rPr>
              <w:t>дети из отдельных категорий семей</w:t>
            </w:r>
          </w:p>
        </w:tc>
        <w:tc>
          <w:tcPr>
            <w:tcW w:w="1276"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14413487</w:t>
            </w:r>
          </w:p>
        </w:tc>
        <w:tc>
          <w:tcPr>
            <w:tcW w:w="1276" w:type="dxa"/>
            <w:vAlign w:val="bottom"/>
          </w:tcPr>
          <w:p w:rsidR="004F5ACE" w:rsidRPr="004F5ACE" w:rsidRDefault="004F5ACE" w:rsidP="00D03A4F">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530750</w:t>
            </w:r>
          </w:p>
        </w:tc>
        <w:tc>
          <w:tcPr>
            <w:tcW w:w="1276"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2244</w:t>
            </w:r>
          </w:p>
        </w:tc>
        <w:tc>
          <w:tcPr>
            <w:tcW w:w="1216"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237"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374"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800460</w:t>
            </w:r>
          </w:p>
        </w:tc>
        <w:tc>
          <w:tcPr>
            <w:tcW w:w="1276"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8945</w:t>
            </w:r>
          </w:p>
        </w:tc>
        <w:tc>
          <w:tcPr>
            <w:tcW w:w="1417"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403639</w:t>
            </w:r>
          </w:p>
        </w:tc>
        <w:tc>
          <w:tcPr>
            <w:tcW w:w="1311"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11082853</w:t>
            </w:r>
          </w:p>
        </w:tc>
        <w:tc>
          <w:tcPr>
            <w:tcW w:w="1132"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743599</w:t>
            </w:r>
          </w:p>
        </w:tc>
        <w:tc>
          <w:tcPr>
            <w:tcW w:w="994"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840997</w:t>
            </w:r>
          </w:p>
        </w:tc>
      </w:tr>
      <w:tr w:rsidR="004F5ACE" w:rsidRPr="004F5ACE" w:rsidTr="00740EE5">
        <w:tc>
          <w:tcPr>
            <w:tcW w:w="1384" w:type="dxa"/>
            <w:vAlign w:val="center"/>
          </w:tcPr>
          <w:p w:rsidR="004F5ACE" w:rsidRPr="004F5ACE" w:rsidRDefault="004F5ACE" w:rsidP="00420FD7">
            <w:pPr>
              <w:spacing w:after="0" w:line="240" w:lineRule="auto"/>
              <w:rPr>
                <w:rFonts w:ascii="Times New Roman" w:hAnsi="Times New Roman"/>
              </w:rPr>
            </w:pPr>
            <w:r w:rsidRPr="004F5ACE">
              <w:rPr>
                <w:rFonts w:ascii="Times New Roman" w:hAnsi="Times New Roman"/>
              </w:rPr>
              <w:t>семьи с детьми</w:t>
            </w:r>
          </w:p>
        </w:tc>
        <w:tc>
          <w:tcPr>
            <w:tcW w:w="1276"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10328074</w:t>
            </w:r>
          </w:p>
        </w:tc>
        <w:tc>
          <w:tcPr>
            <w:tcW w:w="1276" w:type="dxa"/>
            <w:vAlign w:val="bottom"/>
          </w:tcPr>
          <w:p w:rsidR="004F5ACE" w:rsidRPr="004F5ACE" w:rsidRDefault="004F5ACE" w:rsidP="00D03A4F">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2026597</w:t>
            </w:r>
          </w:p>
        </w:tc>
        <w:tc>
          <w:tcPr>
            <w:tcW w:w="1276"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140253</w:t>
            </w:r>
          </w:p>
        </w:tc>
        <w:tc>
          <w:tcPr>
            <w:tcW w:w="1216"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4361</w:t>
            </w:r>
          </w:p>
        </w:tc>
        <w:tc>
          <w:tcPr>
            <w:tcW w:w="1237"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30</w:t>
            </w:r>
          </w:p>
        </w:tc>
        <w:tc>
          <w:tcPr>
            <w:tcW w:w="1374"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1797029</w:t>
            </w:r>
          </w:p>
        </w:tc>
        <w:tc>
          <w:tcPr>
            <w:tcW w:w="1276"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59633</w:t>
            </w:r>
          </w:p>
        </w:tc>
        <w:tc>
          <w:tcPr>
            <w:tcW w:w="1417"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341148</w:t>
            </w:r>
          </w:p>
        </w:tc>
        <w:tc>
          <w:tcPr>
            <w:tcW w:w="1311"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3797126</w:t>
            </w:r>
          </w:p>
        </w:tc>
        <w:tc>
          <w:tcPr>
            <w:tcW w:w="1132"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235439</w:t>
            </w:r>
          </w:p>
        </w:tc>
        <w:tc>
          <w:tcPr>
            <w:tcW w:w="994"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1926458</w:t>
            </w:r>
          </w:p>
        </w:tc>
      </w:tr>
      <w:tr w:rsidR="004F5ACE" w:rsidRPr="004F5ACE" w:rsidTr="00740EE5">
        <w:tc>
          <w:tcPr>
            <w:tcW w:w="1384" w:type="dxa"/>
            <w:vAlign w:val="center"/>
          </w:tcPr>
          <w:p w:rsidR="004F5ACE" w:rsidRPr="004F5ACE" w:rsidRDefault="004F5ACE" w:rsidP="00420FD7">
            <w:pPr>
              <w:spacing w:after="0" w:line="240" w:lineRule="auto"/>
              <w:ind w:firstLine="170"/>
              <w:rPr>
                <w:rFonts w:ascii="Times New Roman" w:hAnsi="Times New Roman"/>
                <w:lang w:val="en-US"/>
              </w:rPr>
            </w:pPr>
            <w:r w:rsidRPr="004F5ACE">
              <w:rPr>
                <w:rFonts w:ascii="Times New Roman" w:hAnsi="Times New Roman"/>
              </w:rPr>
              <w:t xml:space="preserve">из них:   </w:t>
            </w:r>
          </w:p>
          <w:p w:rsidR="004F5ACE" w:rsidRPr="004F5ACE" w:rsidRDefault="004F5ACE" w:rsidP="00420FD7">
            <w:pPr>
              <w:spacing w:after="0" w:line="240" w:lineRule="auto"/>
              <w:ind w:firstLine="170"/>
              <w:rPr>
                <w:rFonts w:ascii="Times New Roman" w:hAnsi="Times New Roman"/>
              </w:rPr>
            </w:pPr>
            <w:r w:rsidRPr="004F5ACE">
              <w:rPr>
                <w:rFonts w:ascii="Times New Roman" w:hAnsi="Times New Roman"/>
              </w:rPr>
              <w:t>малоимущие</w:t>
            </w:r>
          </w:p>
        </w:tc>
        <w:tc>
          <w:tcPr>
            <w:tcW w:w="1276"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2374983</w:t>
            </w:r>
          </w:p>
        </w:tc>
        <w:tc>
          <w:tcPr>
            <w:tcW w:w="1276" w:type="dxa"/>
            <w:vAlign w:val="bottom"/>
          </w:tcPr>
          <w:p w:rsidR="004F5ACE" w:rsidRPr="004F5ACE" w:rsidRDefault="004F5ACE" w:rsidP="00D03A4F">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18</w:t>
            </w:r>
          </w:p>
        </w:tc>
        <w:tc>
          <w:tcPr>
            <w:tcW w:w="1276"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100980</w:t>
            </w:r>
          </w:p>
        </w:tc>
        <w:tc>
          <w:tcPr>
            <w:tcW w:w="1216"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3566</w:t>
            </w:r>
          </w:p>
        </w:tc>
        <w:tc>
          <w:tcPr>
            <w:tcW w:w="1237"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w:t>
            </w:r>
          </w:p>
        </w:tc>
        <w:tc>
          <w:tcPr>
            <w:tcW w:w="1374"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48190</w:t>
            </w:r>
          </w:p>
        </w:tc>
        <w:tc>
          <w:tcPr>
            <w:tcW w:w="1276"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429</w:t>
            </w:r>
          </w:p>
        </w:tc>
        <w:tc>
          <w:tcPr>
            <w:tcW w:w="1417"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44794</w:t>
            </w:r>
          </w:p>
        </w:tc>
        <w:tc>
          <w:tcPr>
            <w:tcW w:w="1311"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1986356</w:t>
            </w:r>
          </w:p>
        </w:tc>
        <w:tc>
          <w:tcPr>
            <w:tcW w:w="1132"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31140</w:t>
            </w:r>
          </w:p>
        </w:tc>
        <w:tc>
          <w:tcPr>
            <w:tcW w:w="994" w:type="dxa"/>
            <w:shd w:val="clear" w:color="auto" w:fill="auto"/>
            <w:vAlign w:val="bottom"/>
          </w:tcPr>
          <w:p w:rsidR="004F5ACE" w:rsidRPr="004F5ACE" w:rsidRDefault="004F5ACE" w:rsidP="00420FD7">
            <w:pPr>
              <w:spacing w:after="0" w:line="240" w:lineRule="auto"/>
              <w:jc w:val="right"/>
              <w:rPr>
                <w:rFonts w:ascii="Times New Roman" w:hAnsi="Times New Roman"/>
              </w:rPr>
            </w:pPr>
            <w:r w:rsidRPr="004F5ACE">
              <w:rPr>
                <w:rFonts w:ascii="Times New Roman" w:hAnsi="Times New Roman"/>
              </w:rPr>
              <w:t>159510</w:t>
            </w:r>
          </w:p>
        </w:tc>
      </w:tr>
    </w:tbl>
    <w:p w:rsidR="001903A7" w:rsidRDefault="001903A7" w:rsidP="001903A7">
      <w:pPr>
        <w:spacing w:after="0" w:line="240" w:lineRule="auto"/>
        <w:jc w:val="both"/>
        <w:rPr>
          <w:rFonts w:ascii="Times New Roman" w:eastAsia="Times New Roman" w:hAnsi="Times New Roman" w:cs="Times New Roman"/>
          <w:sz w:val="20"/>
          <w:szCs w:val="20"/>
          <w:highlight w:val="yellow"/>
          <w:lang w:eastAsia="ru-RU"/>
        </w:rPr>
      </w:pPr>
    </w:p>
    <w:p w:rsidR="00DB764F" w:rsidRDefault="00DB764F" w:rsidP="001903A7">
      <w:pPr>
        <w:spacing w:after="0" w:line="240" w:lineRule="auto"/>
        <w:jc w:val="both"/>
        <w:rPr>
          <w:rFonts w:ascii="Times New Roman" w:eastAsia="Times New Roman" w:hAnsi="Times New Roman" w:cs="Times New Roman"/>
          <w:sz w:val="20"/>
          <w:szCs w:val="20"/>
          <w:highlight w:val="yellow"/>
          <w:lang w:eastAsia="ru-RU"/>
        </w:rPr>
        <w:sectPr w:rsidR="00DB764F" w:rsidSect="001903A7">
          <w:pgSz w:w="16838" w:h="11906" w:orient="landscape"/>
          <w:pgMar w:top="851" w:right="1134" w:bottom="567" w:left="426" w:header="709" w:footer="709" w:gutter="0"/>
          <w:cols w:space="708"/>
          <w:docGrid w:linePitch="360"/>
        </w:sectPr>
      </w:pPr>
    </w:p>
    <w:p w:rsidR="00D03A4F" w:rsidRPr="009B235E" w:rsidRDefault="00D03A4F" w:rsidP="00D03A4F">
      <w:pPr>
        <w:spacing w:after="0" w:line="240" w:lineRule="auto"/>
        <w:ind w:firstLine="284"/>
        <w:jc w:val="right"/>
        <w:rPr>
          <w:rFonts w:ascii="Times New Roman" w:eastAsia="Times New Roman" w:hAnsi="Times New Roman" w:cs="Times New Roman"/>
          <w:sz w:val="26"/>
          <w:szCs w:val="26"/>
          <w:lang w:eastAsia="ru-RU"/>
        </w:rPr>
      </w:pPr>
      <w:r w:rsidRPr="009B235E">
        <w:rPr>
          <w:rFonts w:ascii="Times New Roman" w:eastAsia="Times New Roman" w:hAnsi="Times New Roman" w:cs="Times New Roman"/>
          <w:sz w:val="26"/>
          <w:szCs w:val="26"/>
          <w:lang w:eastAsia="ru-RU"/>
        </w:rPr>
        <w:t>Таблица 6</w:t>
      </w:r>
      <w:r w:rsidR="00663F82">
        <w:rPr>
          <w:rFonts w:ascii="Times New Roman" w:eastAsia="Times New Roman" w:hAnsi="Times New Roman" w:cs="Times New Roman"/>
          <w:sz w:val="26"/>
          <w:szCs w:val="26"/>
          <w:lang w:eastAsia="ru-RU"/>
        </w:rPr>
        <w:t>8</w:t>
      </w:r>
    </w:p>
    <w:p w:rsidR="00D03A4F" w:rsidRPr="009B235E" w:rsidRDefault="00D03A4F" w:rsidP="00D03A4F">
      <w:pPr>
        <w:spacing w:after="0" w:line="240" w:lineRule="auto"/>
        <w:ind w:firstLine="284"/>
        <w:jc w:val="right"/>
        <w:rPr>
          <w:rFonts w:ascii="Times New Roman" w:eastAsia="Times New Roman" w:hAnsi="Times New Roman" w:cs="Times New Roman"/>
          <w:sz w:val="26"/>
          <w:szCs w:val="26"/>
          <w:lang w:eastAsia="ru-RU"/>
        </w:rPr>
      </w:pPr>
    </w:p>
    <w:p w:rsidR="00D03A4F" w:rsidRPr="009B235E" w:rsidRDefault="00D03A4F" w:rsidP="00D03A4F">
      <w:pPr>
        <w:spacing w:after="0" w:line="240" w:lineRule="auto"/>
        <w:ind w:firstLine="284"/>
        <w:jc w:val="center"/>
        <w:rPr>
          <w:rFonts w:ascii="Times New Roman" w:eastAsia="Times New Roman" w:hAnsi="Times New Roman" w:cs="Times New Roman"/>
          <w:b/>
          <w:sz w:val="26"/>
          <w:szCs w:val="26"/>
          <w:vertAlign w:val="superscript"/>
          <w:lang w:eastAsia="ru-RU"/>
        </w:rPr>
      </w:pPr>
      <w:r w:rsidRPr="009B235E">
        <w:rPr>
          <w:rFonts w:ascii="Times New Roman" w:eastAsia="Times New Roman" w:hAnsi="Times New Roman" w:cs="Times New Roman"/>
          <w:b/>
          <w:sz w:val="26"/>
          <w:szCs w:val="26"/>
          <w:lang w:eastAsia="ru-RU"/>
        </w:rPr>
        <w:t>Расходы консолидированных бюджетов субъектов Российской Федерации в натуральной и денежной формах на реализацию мер социальной поддержки детей и семей с детьми по субъектам Российской Федерации в 20</w:t>
      </w:r>
      <w:r w:rsidR="008F4295">
        <w:rPr>
          <w:rFonts w:ascii="Times New Roman" w:eastAsia="Times New Roman" w:hAnsi="Times New Roman" w:cs="Times New Roman"/>
          <w:b/>
          <w:sz w:val="26"/>
          <w:szCs w:val="26"/>
          <w:lang w:eastAsia="ru-RU"/>
        </w:rPr>
        <w:t>20</w:t>
      </w:r>
      <w:r w:rsidRPr="009B235E">
        <w:rPr>
          <w:rFonts w:ascii="Times New Roman" w:eastAsia="Times New Roman" w:hAnsi="Times New Roman" w:cs="Times New Roman"/>
          <w:b/>
          <w:sz w:val="26"/>
          <w:szCs w:val="26"/>
          <w:lang w:eastAsia="ru-RU"/>
        </w:rPr>
        <w:t xml:space="preserve"> году</w:t>
      </w:r>
      <w:r w:rsidRPr="009B235E">
        <w:rPr>
          <w:rFonts w:ascii="Times New Roman" w:eastAsia="Times New Roman" w:hAnsi="Times New Roman" w:cs="Times New Roman"/>
          <w:b/>
          <w:sz w:val="26"/>
          <w:szCs w:val="26"/>
          <w:vertAlign w:val="superscript"/>
          <w:lang w:eastAsia="ru-RU"/>
        </w:rPr>
        <w:t>1)</w:t>
      </w:r>
    </w:p>
    <w:p w:rsidR="00D03A4F" w:rsidRPr="009B235E" w:rsidRDefault="00E2147E" w:rsidP="00D03A4F">
      <w:pPr>
        <w:spacing w:after="0" w:line="240" w:lineRule="auto"/>
        <w:ind w:firstLine="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(млн</w:t>
      </w:r>
      <w:r w:rsidR="00D03A4F" w:rsidRPr="009B235E">
        <w:rPr>
          <w:rFonts w:ascii="Times New Roman" w:eastAsia="Times New Roman" w:hAnsi="Times New Roman" w:cs="Times New Roman"/>
          <w:sz w:val="24"/>
          <w:szCs w:val="24"/>
          <w:lang w:eastAsia="ru-RU"/>
        </w:rPr>
        <w:t xml:space="preserve"> рублей)</w:t>
      </w:r>
    </w:p>
    <w:p w:rsidR="00D03A4F" w:rsidRPr="009B235E" w:rsidRDefault="00D03A4F" w:rsidP="00D03A4F">
      <w:pPr>
        <w:spacing w:after="0" w:line="240" w:lineRule="auto"/>
        <w:ind w:firstLine="284"/>
        <w:jc w:val="center"/>
        <w:rPr>
          <w:rFonts w:ascii="Times New Roman" w:eastAsia="Times New Roman" w:hAnsi="Times New Roman" w:cs="Times New Roman"/>
          <w:sz w:val="24"/>
          <w:szCs w:val="24"/>
          <w:lang w:eastAsia="ru-RU"/>
        </w:rPr>
      </w:pPr>
    </w:p>
    <w:tbl>
      <w:tblPr>
        <w:tblW w:w="1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302"/>
        <w:gridCol w:w="1392"/>
        <w:gridCol w:w="1275"/>
        <w:gridCol w:w="1276"/>
        <w:gridCol w:w="1350"/>
        <w:gridCol w:w="1201"/>
        <w:gridCol w:w="1417"/>
        <w:gridCol w:w="1328"/>
        <w:gridCol w:w="1418"/>
        <w:gridCol w:w="1549"/>
      </w:tblGrid>
      <w:tr w:rsidR="00D03A4F" w:rsidRPr="009B235E" w:rsidTr="00944CB1">
        <w:trPr>
          <w:tblHeader/>
        </w:trPr>
        <w:tc>
          <w:tcPr>
            <w:tcW w:w="2802" w:type="dxa"/>
            <w:vMerge w:val="restart"/>
          </w:tcPr>
          <w:p w:rsidR="00D03A4F" w:rsidRPr="009B235E" w:rsidRDefault="00D03A4F" w:rsidP="00D03A4F">
            <w:pPr>
              <w:spacing w:after="0" w:line="240" w:lineRule="auto"/>
              <w:jc w:val="center"/>
              <w:rPr>
                <w:rFonts w:ascii="Times New Roman" w:eastAsia="Times New Roman" w:hAnsi="Times New Roman" w:cs="Times New Roman"/>
                <w:sz w:val="24"/>
                <w:szCs w:val="24"/>
                <w:lang w:eastAsia="ru-RU"/>
              </w:rPr>
            </w:pPr>
          </w:p>
        </w:tc>
        <w:tc>
          <w:tcPr>
            <w:tcW w:w="1302" w:type="dxa"/>
            <w:vMerge w:val="restart"/>
          </w:tcPr>
          <w:p w:rsidR="00D03A4F" w:rsidRPr="009B235E" w:rsidRDefault="00D03A4F" w:rsidP="00D03A4F">
            <w:pPr>
              <w:spacing w:after="0" w:line="240" w:lineRule="auto"/>
              <w:jc w:val="center"/>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Дети-инвалиды</w:t>
            </w:r>
          </w:p>
        </w:tc>
        <w:tc>
          <w:tcPr>
            <w:tcW w:w="1392" w:type="dxa"/>
            <w:vMerge w:val="restart"/>
          </w:tcPr>
          <w:p w:rsidR="00D03A4F" w:rsidRPr="009B235E" w:rsidRDefault="00D03A4F" w:rsidP="00D03A4F">
            <w:pPr>
              <w:spacing w:after="0" w:line="240" w:lineRule="auto"/>
              <w:jc w:val="center"/>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Студенты, учащиеся, школьники</w:t>
            </w:r>
          </w:p>
        </w:tc>
        <w:tc>
          <w:tcPr>
            <w:tcW w:w="1275" w:type="dxa"/>
            <w:vMerge w:val="restart"/>
          </w:tcPr>
          <w:p w:rsidR="00D03A4F" w:rsidRPr="009B235E" w:rsidRDefault="00D03A4F" w:rsidP="00D03A4F">
            <w:pPr>
              <w:spacing w:after="0" w:line="240" w:lineRule="auto"/>
              <w:jc w:val="center"/>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Беремен-ные женщины и кормящие матери</w:t>
            </w:r>
          </w:p>
        </w:tc>
        <w:tc>
          <w:tcPr>
            <w:tcW w:w="1276" w:type="dxa"/>
            <w:vMerge w:val="restart"/>
          </w:tcPr>
          <w:p w:rsidR="00D03A4F" w:rsidRPr="009B235E" w:rsidRDefault="00D03A4F" w:rsidP="00D03A4F">
            <w:pPr>
              <w:spacing w:after="0" w:line="240" w:lineRule="auto"/>
              <w:jc w:val="center"/>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Дети-сироты и дети, остав-шиеся без попече-ния родителей</w:t>
            </w:r>
          </w:p>
        </w:tc>
        <w:tc>
          <w:tcPr>
            <w:tcW w:w="1350" w:type="dxa"/>
            <w:vMerge w:val="restart"/>
          </w:tcPr>
          <w:p w:rsidR="00D03A4F" w:rsidRPr="009B235E" w:rsidRDefault="00D03A4F" w:rsidP="00D03A4F">
            <w:pPr>
              <w:spacing w:after="0" w:line="240" w:lineRule="auto"/>
              <w:jc w:val="center"/>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Дети из отдельных категорий семей</w:t>
            </w:r>
          </w:p>
        </w:tc>
        <w:tc>
          <w:tcPr>
            <w:tcW w:w="6913" w:type="dxa"/>
            <w:gridSpan w:val="5"/>
          </w:tcPr>
          <w:p w:rsidR="00D03A4F" w:rsidRPr="009B235E" w:rsidRDefault="00D03A4F" w:rsidP="00D03A4F">
            <w:pPr>
              <w:spacing w:after="0" w:line="240" w:lineRule="auto"/>
              <w:jc w:val="center"/>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Семьи с детьми</w:t>
            </w:r>
          </w:p>
        </w:tc>
      </w:tr>
      <w:tr w:rsidR="00D03A4F" w:rsidRPr="009B235E" w:rsidTr="00944CB1">
        <w:trPr>
          <w:tblHeader/>
        </w:trPr>
        <w:tc>
          <w:tcPr>
            <w:tcW w:w="2802" w:type="dxa"/>
            <w:vMerge/>
          </w:tcPr>
          <w:p w:rsidR="00D03A4F" w:rsidRPr="009B235E" w:rsidRDefault="00D03A4F" w:rsidP="00D03A4F">
            <w:pPr>
              <w:spacing w:after="0" w:line="240" w:lineRule="auto"/>
              <w:jc w:val="center"/>
              <w:rPr>
                <w:rFonts w:ascii="Times New Roman" w:eastAsia="Times New Roman" w:hAnsi="Times New Roman" w:cs="Times New Roman"/>
                <w:sz w:val="24"/>
                <w:szCs w:val="24"/>
                <w:lang w:eastAsia="ru-RU"/>
              </w:rPr>
            </w:pPr>
          </w:p>
        </w:tc>
        <w:tc>
          <w:tcPr>
            <w:tcW w:w="1302" w:type="dxa"/>
            <w:vMerge/>
          </w:tcPr>
          <w:p w:rsidR="00D03A4F" w:rsidRPr="009B235E" w:rsidRDefault="00D03A4F" w:rsidP="00D03A4F">
            <w:pPr>
              <w:spacing w:after="0" w:line="240" w:lineRule="auto"/>
              <w:jc w:val="center"/>
              <w:rPr>
                <w:rFonts w:ascii="Times New Roman" w:eastAsia="Times New Roman" w:hAnsi="Times New Roman" w:cs="Times New Roman"/>
                <w:sz w:val="24"/>
                <w:szCs w:val="24"/>
                <w:lang w:eastAsia="ru-RU"/>
              </w:rPr>
            </w:pPr>
          </w:p>
        </w:tc>
        <w:tc>
          <w:tcPr>
            <w:tcW w:w="1392" w:type="dxa"/>
            <w:vMerge/>
          </w:tcPr>
          <w:p w:rsidR="00D03A4F" w:rsidRPr="009B235E"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5" w:type="dxa"/>
            <w:vMerge/>
          </w:tcPr>
          <w:p w:rsidR="00D03A4F" w:rsidRPr="009B235E"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6" w:type="dxa"/>
            <w:vMerge/>
          </w:tcPr>
          <w:p w:rsidR="00D03A4F" w:rsidRPr="009B235E" w:rsidRDefault="00D03A4F" w:rsidP="00D03A4F">
            <w:pPr>
              <w:spacing w:after="0" w:line="240" w:lineRule="auto"/>
              <w:jc w:val="center"/>
              <w:rPr>
                <w:rFonts w:ascii="Times New Roman" w:eastAsia="Times New Roman" w:hAnsi="Times New Roman" w:cs="Times New Roman"/>
                <w:sz w:val="24"/>
                <w:szCs w:val="24"/>
                <w:lang w:eastAsia="ru-RU"/>
              </w:rPr>
            </w:pPr>
          </w:p>
        </w:tc>
        <w:tc>
          <w:tcPr>
            <w:tcW w:w="1350" w:type="dxa"/>
            <w:vMerge/>
          </w:tcPr>
          <w:p w:rsidR="00D03A4F" w:rsidRPr="009B235E" w:rsidRDefault="00D03A4F" w:rsidP="00D03A4F">
            <w:pPr>
              <w:spacing w:after="0" w:line="240" w:lineRule="auto"/>
              <w:jc w:val="center"/>
              <w:rPr>
                <w:rFonts w:ascii="Times New Roman" w:eastAsia="Times New Roman" w:hAnsi="Times New Roman" w:cs="Times New Roman"/>
                <w:sz w:val="24"/>
                <w:szCs w:val="24"/>
                <w:lang w:eastAsia="ru-RU"/>
              </w:rPr>
            </w:pPr>
          </w:p>
        </w:tc>
        <w:tc>
          <w:tcPr>
            <w:tcW w:w="1201" w:type="dxa"/>
            <w:vMerge w:val="restart"/>
          </w:tcPr>
          <w:p w:rsidR="00D03A4F" w:rsidRPr="009B235E" w:rsidRDefault="00D03A4F" w:rsidP="00D03A4F">
            <w:pPr>
              <w:spacing w:after="0" w:line="240" w:lineRule="auto"/>
              <w:jc w:val="center"/>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всего</w:t>
            </w:r>
          </w:p>
        </w:tc>
        <w:tc>
          <w:tcPr>
            <w:tcW w:w="5712" w:type="dxa"/>
            <w:gridSpan w:val="4"/>
          </w:tcPr>
          <w:p w:rsidR="00D03A4F" w:rsidRPr="009B235E" w:rsidRDefault="00D03A4F" w:rsidP="00D03A4F">
            <w:pPr>
              <w:spacing w:after="0" w:line="240" w:lineRule="auto"/>
              <w:jc w:val="center"/>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из них:</w:t>
            </w:r>
          </w:p>
        </w:tc>
      </w:tr>
      <w:tr w:rsidR="00D03A4F" w:rsidRPr="009B235E" w:rsidTr="00944CB1">
        <w:trPr>
          <w:tblHeader/>
        </w:trPr>
        <w:tc>
          <w:tcPr>
            <w:tcW w:w="2802" w:type="dxa"/>
            <w:vMerge/>
          </w:tcPr>
          <w:p w:rsidR="00D03A4F" w:rsidRPr="009B235E" w:rsidRDefault="00D03A4F" w:rsidP="00D03A4F">
            <w:pPr>
              <w:spacing w:after="0" w:line="240" w:lineRule="auto"/>
              <w:jc w:val="center"/>
              <w:rPr>
                <w:rFonts w:ascii="Times New Roman" w:eastAsia="Times New Roman" w:hAnsi="Times New Roman" w:cs="Times New Roman"/>
                <w:sz w:val="24"/>
                <w:szCs w:val="24"/>
                <w:lang w:eastAsia="ru-RU"/>
              </w:rPr>
            </w:pPr>
          </w:p>
        </w:tc>
        <w:tc>
          <w:tcPr>
            <w:tcW w:w="1302" w:type="dxa"/>
            <w:vMerge/>
          </w:tcPr>
          <w:p w:rsidR="00D03A4F" w:rsidRPr="009B235E" w:rsidRDefault="00D03A4F" w:rsidP="00D03A4F">
            <w:pPr>
              <w:spacing w:after="0" w:line="240" w:lineRule="auto"/>
              <w:jc w:val="center"/>
              <w:rPr>
                <w:rFonts w:ascii="Times New Roman" w:eastAsia="Times New Roman" w:hAnsi="Times New Roman" w:cs="Times New Roman"/>
                <w:sz w:val="24"/>
                <w:szCs w:val="24"/>
                <w:lang w:eastAsia="ru-RU"/>
              </w:rPr>
            </w:pPr>
          </w:p>
        </w:tc>
        <w:tc>
          <w:tcPr>
            <w:tcW w:w="1392" w:type="dxa"/>
            <w:vMerge/>
          </w:tcPr>
          <w:p w:rsidR="00D03A4F" w:rsidRPr="009B235E"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5" w:type="dxa"/>
            <w:vMerge/>
          </w:tcPr>
          <w:p w:rsidR="00D03A4F" w:rsidRPr="009B235E" w:rsidRDefault="00D03A4F" w:rsidP="00D03A4F">
            <w:pPr>
              <w:spacing w:after="0" w:line="240" w:lineRule="auto"/>
              <w:jc w:val="center"/>
              <w:rPr>
                <w:rFonts w:ascii="Times New Roman" w:eastAsia="Times New Roman" w:hAnsi="Times New Roman" w:cs="Times New Roman"/>
                <w:sz w:val="24"/>
                <w:szCs w:val="24"/>
                <w:lang w:eastAsia="ru-RU"/>
              </w:rPr>
            </w:pPr>
          </w:p>
        </w:tc>
        <w:tc>
          <w:tcPr>
            <w:tcW w:w="1276" w:type="dxa"/>
            <w:vMerge/>
          </w:tcPr>
          <w:p w:rsidR="00D03A4F" w:rsidRPr="009B235E" w:rsidRDefault="00D03A4F" w:rsidP="00D03A4F">
            <w:pPr>
              <w:spacing w:after="0" w:line="240" w:lineRule="auto"/>
              <w:jc w:val="center"/>
              <w:rPr>
                <w:rFonts w:ascii="Times New Roman" w:eastAsia="Times New Roman" w:hAnsi="Times New Roman" w:cs="Times New Roman"/>
                <w:sz w:val="24"/>
                <w:szCs w:val="24"/>
                <w:lang w:eastAsia="ru-RU"/>
              </w:rPr>
            </w:pPr>
          </w:p>
        </w:tc>
        <w:tc>
          <w:tcPr>
            <w:tcW w:w="1350" w:type="dxa"/>
            <w:vMerge/>
          </w:tcPr>
          <w:p w:rsidR="00D03A4F" w:rsidRPr="009B235E" w:rsidRDefault="00D03A4F" w:rsidP="00D03A4F">
            <w:pPr>
              <w:spacing w:after="0" w:line="240" w:lineRule="auto"/>
              <w:jc w:val="center"/>
              <w:rPr>
                <w:rFonts w:ascii="Times New Roman" w:eastAsia="Times New Roman" w:hAnsi="Times New Roman" w:cs="Times New Roman"/>
                <w:sz w:val="24"/>
                <w:szCs w:val="24"/>
                <w:lang w:eastAsia="ru-RU"/>
              </w:rPr>
            </w:pPr>
          </w:p>
        </w:tc>
        <w:tc>
          <w:tcPr>
            <w:tcW w:w="1201" w:type="dxa"/>
            <w:vMerge/>
          </w:tcPr>
          <w:p w:rsidR="00D03A4F" w:rsidRPr="009B235E" w:rsidRDefault="00D03A4F" w:rsidP="00D03A4F">
            <w:pPr>
              <w:spacing w:after="0" w:line="240" w:lineRule="auto"/>
              <w:jc w:val="center"/>
              <w:rPr>
                <w:rFonts w:ascii="Times New Roman" w:eastAsia="Times New Roman" w:hAnsi="Times New Roman" w:cs="Times New Roman"/>
                <w:sz w:val="24"/>
                <w:szCs w:val="24"/>
                <w:lang w:eastAsia="ru-RU"/>
              </w:rPr>
            </w:pPr>
          </w:p>
        </w:tc>
        <w:tc>
          <w:tcPr>
            <w:tcW w:w="1417" w:type="dxa"/>
          </w:tcPr>
          <w:p w:rsidR="00D03A4F" w:rsidRPr="009B235E" w:rsidRDefault="00D03A4F" w:rsidP="00D03A4F">
            <w:pPr>
              <w:spacing w:after="0" w:line="240" w:lineRule="auto"/>
              <w:jc w:val="center"/>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малоиму-щие</w:t>
            </w:r>
          </w:p>
        </w:tc>
        <w:tc>
          <w:tcPr>
            <w:tcW w:w="1328" w:type="dxa"/>
          </w:tcPr>
          <w:p w:rsidR="00D03A4F" w:rsidRPr="009B235E" w:rsidRDefault="00D03A4F" w:rsidP="00D03A4F">
            <w:pPr>
              <w:spacing w:after="0" w:line="240" w:lineRule="auto"/>
              <w:jc w:val="center"/>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лица, получаю-щие</w:t>
            </w:r>
            <w:r w:rsidR="00781FF1">
              <w:rPr>
                <w:rFonts w:ascii="Times New Roman" w:eastAsia="Times New Roman" w:hAnsi="Times New Roman" w:cs="Times New Roman"/>
                <w:sz w:val="24"/>
                <w:szCs w:val="24"/>
                <w:lang w:eastAsia="ru-RU"/>
              </w:rPr>
              <w:t xml:space="preserve"> </w:t>
            </w:r>
            <w:r w:rsidRPr="009B235E">
              <w:rPr>
                <w:rFonts w:ascii="Times New Roman" w:eastAsia="Times New Roman" w:hAnsi="Times New Roman" w:cs="Times New Roman"/>
                <w:sz w:val="24"/>
                <w:szCs w:val="24"/>
                <w:lang w:eastAsia="ru-RU"/>
              </w:rPr>
              <w:t>регио-нальный</w:t>
            </w:r>
            <w:r w:rsidR="00781FF1">
              <w:rPr>
                <w:rFonts w:ascii="Times New Roman" w:eastAsia="Times New Roman" w:hAnsi="Times New Roman" w:cs="Times New Roman"/>
                <w:sz w:val="24"/>
                <w:szCs w:val="24"/>
                <w:lang w:eastAsia="ru-RU"/>
              </w:rPr>
              <w:t xml:space="preserve"> </w:t>
            </w:r>
            <w:r w:rsidRPr="009B235E">
              <w:rPr>
                <w:rFonts w:ascii="Times New Roman" w:eastAsia="Times New Roman" w:hAnsi="Times New Roman" w:cs="Times New Roman"/>
                <w:sz w:val="24"/>
                <w:szCs w:val="24"/>
                <w:lang w:eastAsia="ru-RU"/>
              </w:rPr>
              <w:t>материнс-кий капитал</w:t>
            </w:r>
          </w:p>
        </w:tc>
        <w:tc>
          <w:tcPr>
            <w:tcW w:w="1418" w:type="dxa"/>
          </w:tcPr>
          <w:p w:rsidR="00D03A4F" w:rsidRPr="009B235E" w:rsidRDefault="00D03A4F" w:rsidP="00D03A4F">
            <w:pPr>
              <w:spacing w:after="0" w:line="240" w:lineRule="auto"/>
              <w:jc w:val="center"/>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 xml:space="preserve">получатели ежемесяч-ной денежной выплаты при рождении третьего и последую-щих детей </w:t>
            </w:r>
          </w:p>
        </w:tc>
        <w:tc>
          <w:tcPr>
            <w:tcW w:w="1549" w:type="dxa"/>
          </w:tcPr>
          <w:p w:rsidR="00D03A4F" w:rsidRPr="009B235E" w:rsidRDefault="00D03A4F" w:rsidP="00D03A4F">
            <w:pPr>
              <w:spacing w:after="0" w:line="240" w:lineRule="auto"/>
              <w:jc w:val="center"/>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лица, получающие компенса-цию части родительс-кой платы за присмотр и уход за детьми в дошкольных образова-тельных организа-циях</w:t>
            </w:r>
          </w:p>
        </w:tc>
      </w:tr>
      <w:tr w:rsidR="009B235E" w:rsidRPr="009B235E" w:rsidTr="009B235E">
        <w:trPr>
          <w:trHeight w:val="451"/>
        </w:trPr>
        <w:tc>
          <w:tcPr>
            <w:tcW w:w="2802" w:type="dxa"/>
            <w:vAlign w:val="center"/>
          </w:tcPr>
          <w:p w:rsidR="009B235E" w:rsidRPr="009B235E" w:rsidRDefault="009B235E" w:rsidP="00D03A4F">
            <w:pPr>
              <w:spacing w:after="0" w:line="240" w:lineRule="auto"/>
              <w:rPr>
                <w:rFonts w:ascii="Times New Roman" w:eastAsia="Times New Roman" w:hAnsi="Times New Roman" w:cs="Times New Roman"/>
                <w:b/>
                <w:sz w:val="24"/>
                <w:szCs w:val="24"/>
                <w:lang w:eastAsia="ru-RU"/>
              </w:rPr>
            </w:pPr>
            <w:r w:rsidRPr="009B235E">
              <w:rPr>
                <w:rFonts w:ascii="Times New Roman" w:eastAsia="Times New Roman" w:hAnsi="Times New Roman" w:cs="Times New Roman"/>
                <w:b/>
                <w:sz w:val="24"/>
                <w:szCs w:val="24"/>
                <w:lang w:eastAsia="ru-RU"/>
              </w:rPr>
              <w:t>Российская Федерация</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7458,7</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23134,6</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7299,4</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98568,5</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55011,2</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195312,6</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72325,5</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16033,9</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27517,1</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12689,6</w:t>
            </w:r>
          </w:p>
        </w:tc>
      </w:tr>
      <w:tr w:rsidR="009B235E" w:rsidRPr="009B235E" w:rsidTr="009B235E">
        <w:tc>
          <w:tcPr>
            <w:tcW w:w="2802" w:type="dxa"/>
          </w:tcPr>
          <w:p w:rsidR="009B235E" w:rsidRPr="009B235E" w:rsidRDefault="009B235E" w:rsidP="00D03A4F">
            <w:pPr>
              <w:spacing w:after="0" w:line="240" w:lineRule="auto"/>
              <w:rPr>
                <w:rFonts w:ascii="Times New Roman" w:eastAsia="Times New Roman" w:hAnsi="Times New Roman" w:cs="Times New Roman"/>
                <w:b/>
                <w:bCs/>
                <w:sz w:val="24"/>
                <w:szCs w:val="24"/>
                <w:lang w:eastAsia="ru-RU"/>
              </w:rPr>
            </w:pPr>
            <w:r w:rsidRPr="009B235E">
              <w:rPr>
                <w:rFonts w:ascii="Times New Roman" w:eastAsia="Times New Roman" w:hAnsi="Times New Roman" w:cs="Times New Roman"/>
                <w:b/>
                <w:bCs/>
                <w:sz w:val="24"/>
                <w:szCs w:val="24"/>
                <w:lang w:eastAsia="ru-RU"/>
              </w:rPr>
              <w:t xml:space="preserve">Центральный </w:t>
            </w:r>
            <w:r w:rsidRPr="009B235E">
              <w:rPr>
                <w:rFonts w:ascii="Times New Roman" w:eastAsia="Times New Roman" w:hAnsi="Times New Roman" w:cs="Times New Roman"/>
                <w:b/>
                <w:bCs/>
                <w:sz w:val="24"/>
                <w:szCs w:val="24"/>
                <w:lang w:eastAsia="ru-RU"/>
              </w:rPr>
              <w:br/>
              <w:t>федеральный округ</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1856,9</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4309,3</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5971,4</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21908,2</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7835,5</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51260,9</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8305,8</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3491,0</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2609,7</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1522,4</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Белгородская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313,5</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268,7</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909,8</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65,9</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277,3</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Брянская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11,0</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144,4</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2,1</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529,9</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160,4</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1051,2</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763,0</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52,8</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58,9</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70,0</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Владимирская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183,6</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343,5</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7,7</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846,4</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683,0</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1335,0</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754,2</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112,7</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97,1</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379,7</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Воронежская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226,5</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229,2</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1712,2</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95,2</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2581,7</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518,0</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188,4</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973,1</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Ивановская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1,9</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196,1</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368,8</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386,5</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35,8</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Калужская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355,0</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48,5</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0,0</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770,2</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1,7</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1743,9</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46,6</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350,3</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359,8</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31,5</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Костромская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20,6</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9,9</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200,3</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12,9</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331,0</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240,2</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14,6</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23,7</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43,6</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Курская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0,3</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493,9</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21,3</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829,3</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261,1</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79,9</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78,4</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Липецкая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21,9</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736,5</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10,0</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2105,3</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842,3</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245,9</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205,4</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144,4</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Московская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390,1</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1753,7</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2931,5</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5247,4</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522,2</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10338,7</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4,1</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1411,3</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Орловская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480,3</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66,6</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199,9</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293,1</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213,6</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91,5</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22,4</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72,8</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Рязанская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0,6</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239,8</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15,1</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599,5</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74,3</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864,6</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554,6</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88,5</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108,6</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53,2</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Смоленская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2,1</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30,2</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0,0</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353,0</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140,8</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840,8</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387,9</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367,3</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1,4</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0,5</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Тамбовская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99,5</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260,2</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0,0</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479,2</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172,8</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797,3</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300,7</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79,9</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49,3</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40,6</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Тверская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1,3</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4,5</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0,7</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524,7</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5,9</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1126,3</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481,3</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79,5</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156,0</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220,1</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Тульская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7,8</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126,4</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1273,1</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1210,3</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1320,8</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507,7</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138,4</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194,4</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Ярославская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94,1</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577,1</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2,5</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1084,4</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61,9</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3524,6</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2430,6</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124,0</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245,4</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188,3</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г.</w:t>
            </w:r>
            <w:r w:rsidR="00934B68">
              <w:rPr>
                <w:rFonts w:ascii="Times New Roman" w:eastAsia="Times New Roman" w:hAnsi="Times New Roman" w:cs="Times New Roman"/>
                <w:sz w:val="24"/>
                <w:szCs w:val="24"/>
                <w:lang w:eastAsia="ru-RU"/>
              </w:rPr>
              <w:t xml:space="preserve"> </w:t>
            </w:r>
            <w:r w:rsidRPr="009B235E">
              <w:rPr>
                <w:rFonts w:ascii="Times New Roman" w:eastAsia="Times New Roman" w:hAnsi="Times New Roman" w:cs="Times New Roman"/>
                <w:sz w:val="24"/>
                <w:szCs w:val="24"/>
                <w:lang w:eastAsia="ru-RU"/>
              </w:rPr>
              <w:t>Москва</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464,7</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166,1</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2883,1</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6481,3</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3825,2</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20880,9</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0,5</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b/>
                <w:bCs/>
                <w:sz w:val="24"/>
                <w:szCs w:val="24"/>
                <w:lang w:eastAsia="ru-RU"/>
              </w:rPr>
            </w:pPr>
            <w:r w:rsidRPr="009B235E">
              <w:rPr>
                <w:rFonts w:ascii="Times New Roman" w:eastAsia="Times New Roman" w:hAnsi="Times New Roman" w:cs="Times New Roman"/>
                <w:b/>
                <w:bCs/>
                <w:sz w:val="24"/>
                <w:szCs w:val="24"/>
                <w:lang w:eastAsia="ru-RU"/>
              </w:rPr>
              <w:t xml:space="preserve">Северо-Западный федеральный округ </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2208,2</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4742,6</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301,1</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8007,8</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6530,4</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24874,8</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8868,5</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2021,1</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3544,5</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1612,1</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Карелия</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0,8</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45,0</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471,2</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64,0</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902,0</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227,3</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63,8</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3,9</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126,8</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Коми</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51,6</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69,8</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31,1</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952,4</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83,6</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1712,6</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567,8</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220,7</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639,8</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88,0</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Архангельская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42,5</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26,0</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15,9</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999,4</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494,9</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1255,5</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286,0</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195,8</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205,3</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430,1</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Ненецкий авт.округ</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39,7</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26,0</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114,5</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225,6</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333,1</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72,5</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54,1</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132,3</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2,4</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Архангельская область без авт.округа</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2,8</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15,9</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885,0</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269,2</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922,4</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213,5</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141,7</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73,0</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427,7</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Вологодская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19,7</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386,0</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627,7</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936,6</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2156,2</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340,8</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195,0</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234,7</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217,6</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Калининградская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69,6</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31,5</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2,0</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580,2</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451,7</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813,3</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78,1</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110,3</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Ленинградская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56,8</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1047,1</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174,8</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1283,4</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1675,5</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1118,9</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16,6</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208,7</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692,4</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201,2</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Мурманская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104,9</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12,2</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648,4</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269,5</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1218,8</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1033,4</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155,3</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222,9</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185,4</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Новгородская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0,4</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9,0</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7,3</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483,3</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279,1</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492,7</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306,8</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142,2</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119,5</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18,5</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Псковская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309,2</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39,6</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414,0</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299,9</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97,0</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98,2</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г.</w:t>
            </w:r>
            <w:r w:rsidR="00934B68">
              <w:rPr>
                <w:rFonts w:ascii="Times New Roman" w:eastAsia="Times New Roman" w:hAnsi="Times New Roman" w:cs="Times New Roman"/>
                <w:sz w:val="24"/>
                <w:szCs w:val="24"/>
                <w:lang w:eastAsia="ru-RU"/>
              </w:rPr>
              <w:t xml:space="preserve"> </w:t>
            </w:r>
            <w:r w:rsidRPr="009B235E">
              <w:rPr>
                <w:rFonts w:ascii="Times New Roman" w:eastAsia="Times New Roman" w:hAnsi="Times New Roman" w:cs="Times New Roman"/>
                <w:sz w:val="24"/>
                <w:szCs w:val="24"/>
                <w:lang w:eastAsia="ru-RU"/>
              </w:rPr>
              <w:t>Санкт-Петербург</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1966,8</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3023,3</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57,9</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1652,8</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2236,0</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14790,7</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5711,9</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632,2</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1426,0</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246,2</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b/>
                <w:bCs/>
                <w:sz w:val="24"/>
                <w:szCs w:val="24"/>
                <w:lang w:eastAsia="ru-RU"/>
              </w:rPr>
            </w:pPr>
            <w:r w:rsidRPr="009B235E">
              <w:rPr>
                <w:rFonts w:ascii="Times New Roman" w:eastAsia="Times New Roman" w:hAnsi="Times New Roman" w:cs="Times New Roman"/>
                <w:b/>
                <w:bCs/>
                <w:sz w:val="24"/>
                <w:szCs w:val="24"/>
                <w:lang w:eastAsia="ru-RU"/>
              </w:rPr>
              <w:t xml:space="preserve">Южный </w:t>
            </w:r>
            <w:r w:rsidRPr="009B235E">
              <w:rPr>
                <w:rFonts w:ascii="Times New Roman" w:eastAsia="Times New Roman" w:hAnsi="Times New Roman" w:cs="Times New Roman"/>
                <w:b/>
                <w:bCs/>
                <w:sz w:val="24"/>
                <w:szCs w:val="24"/>
                <w:lang w:eastAsia="ru-RU"/>
              </w:rPr>
              <w:br/>
              <w:t>федеральный округ</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969,9</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2577,4</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49,9</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9778,6</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9104,8</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16280,8</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6741,7</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1445,0</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5589,8</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998,0</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Адыгея</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147,3</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0,1</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297,9</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113,3</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267,0</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92,0</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66,8</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105,8</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2,4</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Калмыкия</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0,1</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7,7</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96,6</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158,0</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1055,2</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98,6</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76,9</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3,2</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17,4</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Крым</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117,7</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383,5</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1939,6</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871,6</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4031,7</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1683,7</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1286,7</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Краснодарский край</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464,6</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1177,7</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41,7</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3674,3</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2127,2</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5793,0</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1556,5</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513,6</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3522,8</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381,9</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Астраханская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4,7</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123,0</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0,5</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804,0</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257,1</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1771,1</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1771,1</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24,4</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130,8</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53,5</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Волгоградская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318,1</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291,1</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805,1</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1504,3</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1831,9</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1352,4</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235,7</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212,5</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60,8</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Ростовская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0,3</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82,0</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1999,9</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3929,4</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1237,0</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1,6</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455,2</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293,3</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481,9</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г.</w:t>
            </w:r>
            <w:r w:rsidR="00934B68">
              <w:rPr>
                <w:rFonts w:ascii="Times New Roman" w:eastAsia="Times New Roman" w:hAnsi="Times New Roman" w:cs="Times New Roman"/>
                <w:sz w:val="24"/>
                <w:szCs w:val="24"/>
                <w:lang w:eastAsia="ru-RU"/>
              </w:rPr>
              <w:t xml:space="preserve"> </w:t>
            </w:r>
            <w:r w:rsidRPr="009B235E">
              <w:rPr>
                <w:rFonts w:ascii="Times New Roman" w:eastAsia="Times New Roman" w:hAnsi="Times New Roman" w:cs="Times New Roman"/>
                <w:sz w:val="24"/>
                <w:szCs w:val="24"/>
                <w:lang w:eastAsia="ru-RU"/>
              </w:rPr>
              <w:t>Севастополь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64,3</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372,7</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161,2</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143,9</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294,0</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185,6</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72,4</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34,7</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b/>
                <w:bCs/>
                <w:sz w:val="24"/>
                <w:szCs w:val="24"/>
                <w:lang w:eastAsia="ru-RU"/>
              </w:rPr>
            </w:pPr>
            <w:r w:rsidRPr="009B235E">
              <w:rPr>
                <w:rFonts w:ascii="Times New Roman" w:eastAsia="Times New Roman" w:hAnsi="Times New Roman" w:cs="Times New Roman"/>
                <w:b/>
                <w:bCs/>
                <w:sz w:val="24"/>
                <w:szCs w:val="24"/>
                <w:lang w:eastAsia="ru-RU"/>
              </w:rPr>
              <w:t>Северо-Кавказский федеральный округ</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39,4</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249,2</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17,9</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1757,2</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1819,9</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4660,7</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1416,2</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271,8</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236,0</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520,4</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Дагестан</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0,1</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136,9</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565,1</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71,2</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769,3</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671,5</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97,8</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Ингушетия</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1,3</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47,6</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68,0</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58,4</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Кабардино-Балкарская Республика</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164,0</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175,2</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396,5</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317,0</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38,0</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18,5</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23,0</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Карачаево-Черкесская Республика</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36,3</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130,7</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185,7</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377,4</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250,8</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60,1</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34,8</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31,7</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Северная Осетия - Алания</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66,1</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153,2</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155,7</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476,1</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173,7</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173,7</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55,9</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27,4</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Чеченская Республика</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104,9</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2,7</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Ставропольский край</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3,0</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44,9</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17,9</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591,7</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1229,3</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2573,5</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3,2</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126,7</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282,2</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b/>
                <w:bCs/>
                <w:sz w:val="24"/>
                <w:szCs w:val="24"/>
                <w:lang w:eastAsia="ru-RU"/>
              </w:rPr>
            </w:pPr>
            <w:r w:rsidRPr="009B235E">
              <w:rPr>
                <w:rFonts w:ascii="Times New Roman" w:eastAsia="Times New Roman" w:hAnsi="Times New Roman" w:cs="Times New Roman"/>
                <w:b/>
                <w:bCs/>
                <w:sz w:val="24"/>
                <w:szCs w:val="24"/>
                <w:lang w:eastAsia="ru-RU"/>
              </w:rPr>
              <w:t xml:space="preserve">Приволжский  </w:t>
            </w:r>
            <w:r w:rsidRPr="009B235E">
              <w:rPr>
                <w:rFonts w:ascii="Times New Roman" w:eastAsia="Times New Roman" w:hAnsi="Times New Roman" w:cs="Times New Roman"/>
                <w:b/>
                <w:bCs/>
                <w:sz w:val="24"/>
                <w:szCs w:val="24"/>
                <w:lang w:eastAsia="ru-RU"/>
              </w:rPr>
              <w:br/>
              <w:t>федеральный округ</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476,4</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3857,2</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304,8</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17842,6</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10048,3</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30130,2</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13712,7</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1602,5</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5273,6</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3808,0</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Башкортостан</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0,7</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669,6</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11,8</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1262,7</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2569,7</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3052,3</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1344,2</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416,5</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948,1</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Марий Эл</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0,5</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412,6</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178,9</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417,5</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130,6</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13,4</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108,8</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63,3</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Мордовия</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2,2</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1,6</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48,0</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17,3</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611,4</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170,7</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83,8</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73,2</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81,1</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Татарстан</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566,1</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2173,8</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2502,0</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2382,0</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208,1</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911,8</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Удмуртская Республика</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1,9</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1134,2</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71,0</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548,6</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1303,1</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840,4</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320,6</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281,0</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73,6</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Чувашская Республика</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0,0</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84,7</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376,3</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161,7</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864,9</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797,3</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123,9</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141,3</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15,5</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Пермский край</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1,1</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156,3</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4119,9</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2,5</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7159,7</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2652,4</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2188,0</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8,0</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Кировская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71,2</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311,4</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0,9</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613,3</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72,9</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961,4</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511,3</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153,2</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47,5</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60,5</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Нижегородская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295,5</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494,3</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3138,0</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2340,4</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1740,1</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257,4</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223,4</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370,2</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640,4</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Оренбургская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55,5</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194,2</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3,0</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1491,8</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60,0</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2557,0</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519,3</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222,9</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494,2</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133,3</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Пензенская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131,7</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68,1</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765,1</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330,3</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609,7</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486,2</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53,3</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70,1</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Самарская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22,7</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20,3</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1360,1</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137,2</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4784,3</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4123,7</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342,1</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781,3</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238,2</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Саратовская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25,8</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6,6</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148,4</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696,1</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8,7</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2667,7</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1829,6</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116,7</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156,0</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334,6</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Ульяновская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85,5</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1,6</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836,6</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363,7</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1481,8</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361,2</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323,0</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162,2</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229,6</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b/>
                <w:bCs/>
                <w:sz w:val="24"/>
                <w:szCs w:val="24"/>
                <w:lang w:eastAsia="ru-RU"/>
              </w:rPr>
            </w:pPr>
            <w:r w:rsidRPr="009B235E">
              <w:rPr>
                <w:rFonts w:ascii="Times New Roman" w:eastAsia="Times New Roman" w:hAnsi="Times New Roman" w:cs="Times New Roman"/>
                <w:b/>
                <w:bCs/>
                <w:sz w:val="24"/>
                <w:szCs w:val="24"/>
                <w:lang w:eastAsia="ru-RU"/>
              </w:rPr>
              <w:t xml:space="preserve">Уральский  </w:t>
            </w:r>
            <w:r w:rsidRPr="009B235E">
              <w:rPr>
                <w:rFonts w:ascii="Times New Roman" w:eastAsia="Times New Roman" w:hAnsi="Times New Roman" w:cs="Times New Roman"/>
                <w:b/>
                <w:bCs/>
                <w:sz w:val="24"/>
                <w:szCs w:val="24"/>
                <w:lang w:eastAsia="ru-RU"/>
              </w:rPr>
              <w:br/>
              <w:t>федеральный округ</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1243,2</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3694,0</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76,6</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16497,9</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10838,7</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28118,3</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15032,5</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3265,8</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3842,4</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2201,3</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Курганская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7,9</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264,3</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31,1</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867,1</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151,3</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656,1</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393,0</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5,5</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8,8</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66,9</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Свердловская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283,8</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779,6</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14,4</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5440,8</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3704,4</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7553,6</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4573,8</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807,0</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891,4</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608,7</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Тюменская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921,4</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2518,6</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31,1</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7518,9</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5119,0</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17140,0</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7905,1</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2223,3</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2550,8</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1038,8</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Ханты-Мансийский авт. округ</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254,4</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1266,4</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20,9</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4924,6</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4013,1</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6958,3</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1072,9</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641,6</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1202,4</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Ямало-Hенецкий авт. округ</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526,0</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29,2</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5,7</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1005,1</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582,8</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3956,9</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1348,6</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555,4</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897,0</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252,3</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Тюменская область (кроме Ханты-Мансийского и Ямало-Hенецкого</w:t>
            </w:r>
            <w:r w:rsidR="00AF7EC2" w:rsidRPr="003E012B">
              <w:rPr>
                <w:rFonts w:ascii="Times New Roman" w:eastAsia="Times New Roman" w:hAnsi="Times New Roman" w:cs="Times New Roman"/>
                <w:sz w:val="24"/>
                <w:szCs w:val="24"/>
                <w:lang w:eastAsia="ru-RU"/>
              </w:rPr>
              <w:t> </w:t>
            </w:r>
            <w:r w:rsidRPr="009B235E">
              <w:rPr>
                <w:rFonts w:ascii="Times New Roman" w:eastAsia="Times New Roman" w:hAnsi="Times New Roman" w:cs="Times New Roman"/>
                <w:sz w:val="24"/>
                <w:szCs w:val="24"/>
                <w:lang w:eastAsia="ru-RU"/>
              </w:rPr>
              <w:t>авт.округов)</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141,0</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1223,0</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4,5</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1589,2</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523,1</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6224,8</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5483,7</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1026,3</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451,3</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786,5</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Челябинская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30,0</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131,6</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0,0</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2671,1</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1864,0</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2768,6</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2160,6</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230,0</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391,4</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486,9</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b/>
                <w:bCs/>
                <w:sz w:val="24"/>
                <w:szCs w:val="24"/>
                <w:lang w:eastAsia="ru-RU"/>
              </w:rPr>
            </w:pPr>
            <w:r w:rsidRPr="009B235E">
              <w:rPr>
                <w:rFonts w:ascii="Times New Roman" w:eastAsia="Times New Roman" w:hAnsi="Times New Roman" w:cs="Times New Roman"/>
                <w:b/>
                <w:bCs/>
                <w:sz w:val="24"/>
                <w:szCs w:val="24"/>
                <w:lang w:eastAsia="ru-RU"/>
              </w:rPr>
              <w:t xml:space="preserve">Сибирский </w:t>
            </w:r>
            <w:r w:rsidRPr="009B235E">
              <w:rPr>
                <w:rFonts w:ascii="Times New Roman" w:eastAsia="Times New Roman" w:hAnsi="Times New Roman" w:cs="Times New Roman"/>
                <w:b/>
                <w:bCs/>
                <w:sz w:val="24"/>
                <w:szCs w:val="24"/>
                <w:lang w:eastAsia="ru-RU"/>
              </w:rPr>
              <w:br/>
              <w:t>федеральный округ</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286,9</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2236,3</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60,0</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12759,4</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5567,6</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21068,1</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11013,1</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1838,5</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3518,8</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756,0</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Алтай</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11,3</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21,2</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266,0</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71,9</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200,3</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130,3</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11,2</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0,5</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30,5</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Тыва</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84,5</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13,3</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415,6</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20,0</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811,7</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169,2</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8,7</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7,7</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87,4</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Хакасия</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151,3</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0,5</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368,2</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137,6</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391,8</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207,4</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42,7</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49,9</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28,3</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Алтайский край</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119,0</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943,6</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1657,0</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311,9</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198,0</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84,5</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20,6</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142,1</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Красноярский край</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76,9</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7,9</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7,2</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1,5</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523,8</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4389,0</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3335,6</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506,5</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103,4</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Иркутская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2,2</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1,8</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3066,0</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1901,9</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4179,5</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2356,7</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257,7</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177,7</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187,6</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Кемеровская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84,0</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430,2</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0,0</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2955,2</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961,5</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2129,2</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1224,0</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285,2</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234,9</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25,7</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Новосибирская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219,0</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2478,1</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90,7</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3516,3</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888,2</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392,7</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2050,4</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55,0</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Омская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65,5</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601,5</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39,0</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986,3</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124,8</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3581,9</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1005,4</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174,0</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207,0</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70,7</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Томская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46,9</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599,9</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1278,8</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78,4</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1556,5</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1498,3</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75,3</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666,5</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128,7</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b/>
                <w:bCs/>
                <w:sz w:val="24"/>
                <w:szCs w:val="24"/>
                <w:lang w:eastAsia="ru-RU"/>
              </w:rPr>
            </w:pPr>
            <w:r w:rsidRPr="009B235E">
              <w:rPr>
                <w:rFonts w:ascii="Times New Roman" w:eastAsia="Times New Roman" w:hAnsi="Times New Roman" w:cs="Times New Roman"/>
                <w:b/>
                <w:bCs/>
                <w:sz w:val="24"/>
                <w:szCs w:val="24"/>
                <w:lang w:eastAsia="ru-RU"/>
              </w:rPr>
              <w:t>Дальневосточный федеральный округ</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377,7</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1468,7</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517,7</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10016,9</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3266,0</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18919,0</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7235,1</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2098,3</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2902,2</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1271,4</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Бурятия</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6,5</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327,4</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651,0</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767,9</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494,0</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119,7</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57,9</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71,8</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Республика Саха (Якутия)</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24,4</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610,0</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300,2</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1844,1</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142,2</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2789,6</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1598,7</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328,3</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135,8</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117,2</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Забайкальский край</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24,7</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4,9</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1,8</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539,0</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1,7</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1374,1</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1316,3</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4,1</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354,4</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17,6</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Камчатский край</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138,8</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114,9</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78,3</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502,9</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253,4</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607,3</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196,8</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78,2</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29,5</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129,6</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Приморский край</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51,7</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62,5</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11,5</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2195,0</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657,6</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2704,2</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722,4</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270,9</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186,7</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Хабаровский край</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25,8</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233,1</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0,1</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985,0</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341,6</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2920,0</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1865,5</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516,5</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289,6</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425,1</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Амурская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28,6</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316,9</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39,8</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1052,0</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664,2</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789,7</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678,0</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22,7</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96,1</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274,5</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Магаданская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23,1</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252,8</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146,6</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288,4</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142,3</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51,0</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18,9</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71,1</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Сахалинская 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54,2</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121,1</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78,2</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2043,3</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233,4</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6473,7</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213,9</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665,3</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1643,3</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159,0</w:t>
            </w:r>
          </w:p>
        </w:tc>
      </w:tr>
      <w:tr w:rsidR="009B235E" w:rsidRPr="009B235E" w:rsidTr="009B235E">
        <w:tc>
          <w:tcPr>
            <w:tcW w:w="2802" w:type="dxa"/>
            <w:vAlign w:val="bottom"/>
          </w:tcPr>
          <w:p w:rsidR="009B235E" w:rsidRPr="009B235E" w:rsidRDefault="009B235E" w:rsidP="00D03A4F">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Еврейская авт.область</w:t>
            </w:r>
          </w:p>
        </w:tc>
        <w:tc>
          <w:tcPr>
            <w:tcW w:w="130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392"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1,5</w:t>
            </w:r>
          </w:p>
        </w:tc>
        <w:tc>
          <w:tcPr>
            <w:tcW w:w="1275"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6,3</w:t>
            </w:r>
          </w:p>
        </w:tc>
        <w:tc>
          <w:tcPr>
            <w:tcW w:w="1276"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111,4</w:t>
            </w:r>
          </w:p>
        </w:tc>
        <w:tc>
          <w:tcPr>
            <w:tcW w:w="1350"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79,1</w:t>
            </w:r>
          </w:p>
        </w:tc>
        <w:tc>
          <w:tcPr>
            <w:tcW w:w="1201"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76,1</w:t>
            </w:r>
          </w:p>
        </w:tc>
        <w:tc>
          <w:tcPr>
            <w:tcW w:w="1417"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w:t>
            </w:r>
          </w:p>
        </w:tc>
        <w:tc>
          <w:tcPr>
            <w:tcW w:w="132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16,2</w:t>
            </w:r>
          </w:p>
        </w:tc>
        <w:tc>
          <w:tcPr>
            <w:tcW w:w="1418"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21,8</w:t>
            </w:r>
          </w:p>
        </w:tc>
        <w:tc>
          <w:tcPr>
            <w:tcW w:w="1549" w:type="dxa"/>
            <w:shd w:val="clear" w:color="auto" w:fill="auto"/>
            <w:vAlign w:val="center"/>
          </w:tcPr>
          <w:p w:rsidR="009B235E" w:rsidRPr="009B235E" w:rsidRDefault="009B235E" w:rsidP="009B235E">
            <w:pPr>
              <w:spacing w:after="0" w:line="240" w:lineRule="auto"/>
              <w:jc w:val="center"/>
              <w:rPr>
                <w:rFonts w:ascii="Times New Roman" w:hAnsi="Times New Roman"/>
              </w:rPr>
            </w:pPr>
            <w:r w:rsidRPr="009B235E">
              <w:rPr>
                <w:rFonts w:ascii="Times New Roman" w:hAnsi="Times New Roman"/>
              </w:rPr>
              <w:t>4,0</w:t>
            </w:r>
          </w:p>
        </w:tc>
      </w:tr>
      <w:tr w:rsidR="00A57182" w:rsidRPr="009B235E" w:rsidTr="009B235E">
        <w:tc>
          <w:tcPr>
            <w:tcW w:w="2802" w:type="dxa"/>
            <w:vAlign w:val="bottom"/>
          </w:tcPr>
          <w:p w:rsidR="00A57182" w:rsidRPr="009B235E" w:rsidRDefault="00A57182" w:rsidP="00A57182">
            <w:pPr>
              <w:spacing w:after="0" w:line="240" w:lineRule="auto"/>
              <w:rPr>
                <w:rFonts w:ascii="Times New Roman" w:eastAsia="Times New Roman" w:hAnsi="Times New Roman" w:cs="Times New Roman"/>
                <w:sz w:val="24"/>
                <w:szCs w:val="24"/>
                <w:lang w:eastAsia="ru-RU"/>
              </w:rPr>
            </w:pPr>
            <w:r w:rsidRPr="009B235E">
              <w:rPr>
                <w:rFonts w:ascii="Times New Roman" w:eastAsia="Times New Roman" w:hAnsi="Times New Roman" w:cs="Times New Roman"/>
                <w:sz w:val="24"/>
                <w:szCs w:val="24"/>
                <w:lang w:eastAsia="ru-RU"/>
              </w:rPr>
              <w:t>Чукотский авт.округ</w:t>
            </w:r>
          </w:p>
        </w:tc>
        <w:tc>
          <w:tcPr>
            <w:tcW w:w="1302" w:type="dxa"/>
            <w:shd w:val="clear" w:color="auto" w:fill="auto"/>
            <w:vAlign w:val="center"/>
          </w:tcPr>
          <w:p w:rsidR="00A57182" w:rsidRPr="009B235E" w:rsidRDefault="00A57182" w:rsidP="00A57182">
            <w:pPr>
              <w:spacing w:after="0" w:line="240" w:lineRule="auto"/>
              <w:jc w:val="center"/>
              <w:rPr>
                <w:rFonts w:ascii="Times New Roman" w:hAnsi="Times New Roman"/>
              </w:rPr>
            </w:pPr>
            <w:r w:rsidRPr="009B235E">
              <w:rPr>
                <w:rFonts w:ascii="Times New Roman" w:hAnsi="Times New Roman"/>
              </w:rPr>
              <w:t>0,0</w:t>
            </w:r>
          </w:p>
        </w:tc>
        <w:tc>
          <w:tcPr>
            <w:tcW w:w="1392" w:type="dxa"/>
            <w:shd w:val="clear" w:color="auto" w:fill="auto"/>
            <w:vAlign w:val="center"/>
          </w:tcPr>
          <w:p w:rsidR="00A57182" w:rsidRPr="009B235E" w:rsidRDefault="00A57182" w:rsidP="00A57182">
            <w:pPr>
              <w:spacing w:after="0" w:line="240" w:lineRule="auto"/>
              <w:jc w:val="center"/>
              <w:rPr>
                <w:rFonts w:ascii="Times New Roman" w:hAnsi="Times New Roman"/>
              </w:rPr>
            </w:pPr>
            <w:r w:rsidRPr="009B235E">
              <w:rPr>
                <w:rFonts w:ascii="Times New Roman" w:hAnsi="Times New Roman"/>
              </w:rPr>
              <w:t>3,9</w:t>
            </w:r>
          </w:p>
        </w:tc>
        <w:tc>
          <w:tcPr>
            <w:tcW w:w="1275" w:type="dxa"/>
            <w:shd w:val="clear" w:color="auto" w:fill="auto"/>
            <w:vAlign w:val="center"/>
          </w:tcPr>
          <w:p w:rsidR="00A57182" w:rsidRPr="009B235E" w:rsidRDefault="00A57182" w:rsidP="00A57182">
            <w:pPr>
              <w:spacing w:after="0" w:line="240" w:lineRule="auto"/>
              <w:jc w:val="center"/>
              <w:rPr>
                <w:rFonts w:ascii="Times New Roman" w:hAnsi="Times New Roman"/>
              </w:rPr>
            </w:pPr>
            <w:r w:rsidRPr="009B235E">
              <w:rPr>
                <w:rFonts w:ascii="Times New Roman" w:hAnsi="Times New Roman"/>
              </w:rPr>
              <w:t>1,5</w:t>
            </w:r>
          </w:p>
        </w:tc>
        <w:tc>
          <w:tcPr>
            <w:tcW w:w="1276" w:type="dxa"/>
            <w:shd w:val="clear" w:color="auto" w:fill="auto"/>
            <w:vAlign w:val="center"/>
          </w:tcPr>
          <w:p w:rsidR="00A57182" w:rsidRPr="009B235E" w:rsidRDefault="00A57182" w:rsidP="00A57182">
            <w:pPr>
              <w:spacing w:after="0" w:line="240" w:lineRule="auto"/>
              <w:jc w:val="center"/>
              <w:rPr>
                <w:rFonts w:ascii="Times New Roman" w:hAnsi="Times New Roman"/>
              </w:rPr>
            </w:pPr>
            <w:r w:rsidRPr="009B235E">
              <w:rPr>
                <w:rFonts w:ascii="Times New Roman" w:hAnsi="Times New Roman"/>
              </w:rPr>
              <w:t>163,9</w:t>
            </w:r>
          </w:p>
        </w:tc>
        <w:tc>
          <w:tcPr>
            <w:tcW w:w="1350" w:type="dxa"/>
            <w:shd w:val="clear" w:color="auto" w:fill="auto"/>
            <w:vAlign w:val="center"/>
          </w:tcPr>
          <w:p w:rsidR="00A57182" w:rsidRPr="009B235E" w:rsidRDefault="00A57182" w:rsidP="00A57182">
            <w:pPr>
              <w:spacing w:after="0" w:line="240" w:lineRule="auto"/>
              <w:jc w:val="center"/>
              <w:rPr>
                <w:rFonts w:ascii="Times New Roman" w:hAnsi="Times New Roman"/>
              </w:rPr>
            </w:pPr>
            <w:r w:rsidRPr="009B235E">
              <w:rPr>
                <w:rFonts w:ascii="Times New Roman" w:hAnsi="Times New Roman"/>
              </w:rPr>
              <w:t>95,4</w:t>
            </w:r>
          </w:p>
        </w:tc>
        <w:tc>
          <w:tcPr>
            <w:tcW w:w="1201" w:type="dxa"/>
            <w:shd w:val="clear" w:color="auto" w:fill="auto"/>
            <w:vAlign w:val="center"/>
          </w:tcPr>
          <w:p w:rsidR="00A57182" w:rsidRPr="009B235E" w:rsidRDefault="00A57182" w:rsidP="00A57182">
            <w:pPr>
              <w:spacing w:after="0" w:line="240" w:lineRule="auto"/>
              <w:jc w:val="center"/>
              <w:rPr>
                <w:rFonts w:ascii="Times New Roman" w:hAnsi="Times New Roman"/>
              </w:rPr>
            </w:pPr>
            <w:r w:rsidRPr="009B235E">
              <w:rPr>
                <w:rFonts w:ascii="Times New Roman" w:hAnsi="Times New Roman"/>
              </w:rPr>
              <w:t>128,0</w:t>
            </w:r>
          </w:p>
        </w:tc>
        <w:tc>
          <w:tcPr>
            <w:tcW w:w="1417" w:type="dxa"/>
            <w:shd w:val="clear" w:color="auto" w:fill="auto"/>
            <w:vAlign w:val="center"/>
          </w:tcPr>
          <w:p w:rsidR="00A57182" w:rsidRPr="009B235E" w:rsidRDefault="00A57182" w:rsidP="00A57182">
            <w:pPr>
              <w:spacing w:after="0" w:line="240" w:lineRule="auto"/>
              <w:jc w:val="center"/>
              <w:rPr>
                <w:rFonts w:ascii="Times New Roman" w:hAnsi="Times New Roman"/>
              </w:rPr>
            </w:pPr>
            <w:r w:rsidRPr="009B235E">
              <w:rPr>
                <w:rFonts w:ascii="Times New Roman" w:hAnsi="Times New Roman"/>
              </w:rPr>
              <w:t>7,1</w:t>
            </w:r>
          </w:p>
        </w:tc>
        <w:tc>
          <w:tcPr>
            <w:tcW w:w="1328" w:type="dxa"/>
            <w:shd w:val="clear" w:color="auto" w:fill="auto"/>
            <w:vAlign w:val="center"/>
          </w:tcPr>
          <w:p w:rsidR="00A57182" w:rsidRPr="009B235E" w:rsidRDefault="00A57182" w:rsidP="00A57182">
            <w:pPr>
              <w:spacing w:after="0" w:line="240" w:lineRule="auto"/>
              <w:jc w:val="center"/>
              <w:rPr>
                <w:rFonts w:ascii="Times New Roman" w:hAnsi="Times New Roman"/>
              </w:rPr>
            </w:pPr>
            <w:r w:rsidRPr="009B235E">
              <w:rPr>
                <w:rFonts w:ascii="Times New Roman" w:hAnsi="Times New Roman"/>
              </w:rPr>
              <w:t>25,4</w:t>
            </w:r>
          </w:p>
        </w:tc>
        <w:tc>
          <w:tcPr>
            <w:tcW w:w="1418" w:type="dxa"/>
            <w:shd w:val="clear" w:color="auto" w:fill="auto"/>
            <w:vAlign w:val="center"/>
          </w:tcPr>
          <w:p w:rsidR="00A57182" w:rsidRPr="009B235E" w:rsidRDefault="00A57182" w:rsidP="00A57182">
            <w:pPr>
              <w:spacing w:after="0" w:line="240" w:lineRule="auto"/>
              <w:jc w:val="center"/>
              <w:rPr>
                <w:rFonts w:ascii="Times New Roman" w:hAnsi="Times New Roman"/>
              </w:rPr>
            </w:pPr>
            <w:r w:rsidRPr="009B235E">
              <w:rPr>
                <w:rFonts w:ascii="Times New Roman" w:hAnsi="Times New Roman"/>
              </w:rPr>
              <w:t>68,1</w:t>
            </w:r>
          </w:p>
        </w:tc>
        <w:tc>
          <w:tcPr>
            <w:tcW w:w="1549" w:type="dxa"/>
            <w:shd w:val="clear" w:color="auto" w:fill="auto"/>
            <w:vAlign w:val="center"/>
          </w:tcPr>
          <w:p w:rsidR="00A57182" w:rsidRPr="00572193" w:rsidRDefault="00A57182" w:rsidP="00A57182">
            <w:pPr>
              <w:spacing w:after="0" w:line="240" w:lineRule="auto"/>
              <w:jc w:val="center"/>
              <w:rPr>
                <w:rFonts w:ascii="Times New Roman" w:hAnsi="Times New Roman"/>
              </w:rPr>
            </w:pPr>
            <w:r w:rsidRPr="009B235E">
              <w:rPr>
                <w:rFonts w:ascii="Times New Roman" w:hAnsi="Times New Roman"/>
              </w:rPr>
              <w:t>1,5</w:t>
            </w:r>
          </w:p>
        </w:tc>
      </w:tr>
    </w:tbl>
    <w:p w:rsidR="001F2084" w:rsidRDefault="001F2084" w:rsidP="001903A7">
      <w:pPr>
        <w:spacing w:before="60" w:after="0" w:line="240" w:lineRule="auto"/>
        <w:ind w:firstLine="284"/>
        <w:jc w:val="both"/>
        <w:rPr>
          <w:rFonts w:ascii="Times New Roman" w:eastAsia="Times New Roman" w:hAnsi="Times New Roman" w:cs="Times New Roman"/>
          <w:sz w:val="24"/>
          <w:szCs w:val="24"/>
          <w:lang w:eastAsia="ru-RU"/>
        </w:rPr>
      </w:pPr>
    </w:p>
    <w:p w:rsidR="00D03A4F" w:rsidRPr="001903A7" w:rsidRDefault="00D03A4F" w:rsidP="001903A7">
      <w:pPr>
        <w:spacing w:before="60" w:after="0" w:line="240" w:lineRule="auto"/>
        <w:ind w:firstLine="284"/>
        <w:jc w:val="both"/>
        <w:rPr>
          <w:rFonts w:ascii="Times New Roman" w:eastAsia="Times New Roman" w:hAnsi="Times New Roman" w:cs="Times New Roman"/>
          <w:bCs/>
          <w:sz w:val="16"/>
          <w:szCs w:val="16"/>
          <w:lang w:eastAsia="ru-RU"/>
        </w:rPr>
      </w:pPr>
      <w:r w:rsidRPr="001903A7">
        <w:rPr>
          <w:rFonts w:ascii="Times New Roman" w:eastAsia="Times New Roman" w:hAnsi="Times New Roman" w:cs="Times New Roman"/>
          <w:bCs/>
          <w:sz w:val="16"/>
          <w:szCs w:val="16"/>
          <w:vertAlign w:val="superscript"/>
          <w:lang w:eastAsia="ru-RU"/>
        </w:rPr>
        <w:t>1)</w:t>
      </w:r>
      <w:r w:rsidRPr="001903A7">
        <w:rPr>
          <w:rFonts w:ascii="Times New Roman" w:eastAsia="Times New Roman" w:hAnsi="Times New Roman" w:cs="Times New Roman"/>
          <w:bCs/>
          <w:sz w:val="16"/>
          <w:szCs w:val="16"/>
          <w:lang w:eastAsia="ru-RU"/>
        </w:rPr>
        <w:t xml:space="preserve"> Более подробная информация размещена на официальном сайте Росстата в сети </w:t>
      </w:r>
      <w:r w:rsidRPr="001903A7">
        <w:rPr>
          <w:rFonts w:ascii="Times New Roman" w:eastAsia="Times New Roman" w:hAnsi="Times New Roman" w:cs="Times New Roman"/>
          <w:iCs/>
          <w:sz w:val="16"/>
          <w:szCs w:val="16"/>
          <w:lang w:eastAsia="ru-RU"/>
        </w:rPr>
        <w:t>«</w:t>
      </w:r>
      <w:r w:rsidRPr="001903A7">
        <w:rPr>
          <w:rFonts w:ascii="Times New Roman" w:eastAsia="Times New Roman" w:hAnsi="Times New Roman" w:cs="Times New Roman"/>
          <w:sz w:val="16"/>
          <w:szCs w:val="16"/>
          <w:lang w:eastAsia="ru-RU"/>
        </w:rPr>
        <w:t>Интернет</w:t>
      </w:r>
      <w:r w:rsidRPr="001903A7">
        <w:rPr>
          <w:rFonts w:ascii="Times New Roman" w:eastAsia="Times New Roman" w:hAnsi="Times New Roman" w:cs="Times New Roman"/>
          <w:iCs/>
          <w:sz w:val="16"/>
          <w:szCs w:val="16"/>
          <w:lang w:eastAsia="ru-RU"/>
        </w:rPr>
        <w:t xml:space="preserve">» по адресу: </w:t>
      </w:r>
      <w:hyperlink r:id="rId31" w:history="1">
        <w:r w:rsidR="00F60252" w:rsidRPr="001903A7">
          <w:rPr>
            <w:rFonts w:ascii="Times New Roman" w:hAnsi="Times New Roman"/>
            <w:iCs/>
            <w:sz w:val="16"/>
            <w:szCs w:val="16"/>
          </w:rPr>
          <w:t>https://rosstat.gov.ru/storage/mediabank/l45QYmxW/rashod-cb.html</w:t>
        </w:r>
      </w:hyperlink>
      <w:r w:rsidRPr="001903A7">
        <w:rPr>
          <w:rFonts w:ascii="Times New Roman" w:eastAsia="Times New Roman" w:hAnsi="Times New Roman" w:cs="Times New Roman"/>
          <w:iCs/>
          <w:sz w:val="16"/>
          <w:szCs w:val="16"/>
          <w:lang w:eastAsia="ru-RU"/>
        </w:rPr>
        <w:t>. По данным формы федерального статистического наблюдения № 2-соцподдержка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 Информация приведена без уче</w:t>
      </w:r>
      <w:r w:rsidR="001903A7" w:rsidRPr="001903A7">
        <w:rPr>
          <w:rFonts w:ascii="Times New Roman" w:eastAsia="Times New Roman" w:hAnsi="Times New Roman" w:cs="Times New Roman"/>
          <w:iCs/>
          <w:sz w:val="16"/>
          <w:szCs w:val="16"/>
          <w:lang w:eastAsia="ru-RU"/>
        </w:rPr>
        <w:t>та средств федерального бюджета.</w:t>
      </w:r>
    </w:p>
    <w:p w:rsidR="00420FD7" w:rsidRDefault="00420FD7" w:rsidP="00D03A4F">
      <w:pPr>
        <w:spacing w:after="0" w:line="240" w:lineRule="auto"/>
        <w:jc w:val="both"/>
        <w:rPr>
          <w:rFonts w:ascii="Times New Roman" w:eastAsia="Times New Roman" w:hAnsi="Times New Roman" w:cs="Times New Roman"/>
          <w:sz w:val="20"/>
          <w:szCs w:val="20"/>
          <w:highlight w:val="yellow"/>
          <w:lang w:eastAsia="ru-RU"/>
        </w:rPr>
        <w:sectPr w:rsidR="00420FD7" w:rsidSect="001903A7">
          <w:pgSz w:w="16838" w:h="11906" w:orient="landscape"/>
          <w:pgMar w:top="851" w:right="1134" w:bottom="567" w:left="426" w:header="709" w:footer="709" w:gutter="0"/>
          <w:cols w:space="708"/>
          <w:docGrid w:linePitch="360"/>
        </w:sectPr>
      </w:pPr>
    </w:p>
    <w:p w:rsidR="00420FD7" w:rsidRPr="001F2084" w:rsidRDefault="00420FD7" w:rsidP="00420FD7">
      <w:pPr>
        <w:spacing w:after="0"/>
        <w:jc w:val="right"/>
        <w:rPr>
          <w:rFonts w:ascii="Times New Roman" w:hAnsi="Times New Roman"/>
          <w:sz w:val="26"/>
          <w:szCs w:val="26"/>
          <w:lang w:eastAsia="ru-RU"/>
        </w:rPr>
      </w:pPr>
      <w:r w:rsidRPr="001F2084">
        <w:rPr>
          <w:rFonts w:ascii="Times New Roman" w:hAnsi="Times New Roman"/>
          <w:sz w:val="26"/>
          <w:szCs w:val="26"/>
          <w:lang w:eastAsia="ru-RU"/>
        </w:rPr>
        <w:t xml:space="preserve">Таблица </w:t>
      </w:r>
      <w:r w:rsidR="001903A7" w:rsidRPr="001F2084">
        <w:rPr>
          <w:rFonts w:ascii="Times New Roman" w:hAnsi="Times New Roman"/>
          <w:sz w:val="26"/>
          <w:szCs w:val="26"/>
          <w:lang w:eastAsia="ru-RU"/>
        </w:rPr>
        <w:t>6</w:t>
      </w:r>
      <w:r w:rsidR="00663F82" w:rsidRPr="001F2084">
        <w:rPr>
          <w:rFonts w:ascii="Times New Roman" w:hAnsi="Times New Roman"/>
          <w:sz w:val="26"/>
          <w:szCs w:val="26"/>
          <w:lang w:eastAsia="ru-RU"/>
        </w:rPr>
        <w:t>9</w:t>
      </w:r>
    </w:p>
    <w:p w:rsidR="00420FD7" w:rsidRPr="001F2084" w:rsidRDefault="00420FD7" w:rsidP="00420FD7">
      <w:pPr>
        <w:spacing w:after="0"/>
        <w:jc w:val="right"/>
        <w:rPr>
          <w:rFonts w:ascii="Times New Roman" w:hAnsi="Times New Roman"/>
          <w:sz w:val="26"/>
          <w:szCs w:val="26"/>
          <w:lang w:eastAsia="ru-RU"/>
        </w:rPr>
      </w:pPr>
    </w:p>
    <w:p w:rsidR="00420FD7" w:rsidRPr="001F2084" w:rsidRDefault="00420FD7" w:rsidP="004B34B2">
      <w:pPr>
        <w:spacing w:after="0" w:line="240" w:lineRule="auto"/>
        <w:jc w:val="center"/>
        <w:rPr>
          <w:rFonts w:ascii="Times New Roman" w:hAnsi="Times New Roman"/>
          <w:b/>
          <w:bCs/>
          <w:sz w:val="26"/>
          <w:szCs w:val="26"/>
        </w:rPr>
      </w:pPr>
      <w:r w:rsidRPr="001F2084">
        <w:rPr>
          <w:rFonts w:ascii="Times New Roman" w:hAnsi="Times New Roman"/>
          <w:b/>
          <w:bCs/>
          <w:sz w:val="26"/>
          <w:szCs w:val="26"/>
        </w:rPr>
        <w:t>Оценка домашними хозяйствами, имеющими детей в возрасте до 18 лет,</w:t>
      </w:r>
    </w:p>
    <w:p w:rsidR="00420FD7" w:rsidRPr="001F2084" w:rsidRDefault="00420FD7" w:rsidP="004B34B2">
      <w:pPr>
        <w:spacing w:after="0" w:line="240" w:lineRule="auto"/>
        <w:jc w:val="center"/>
        <w:rPr>
          <w:rFonts w:ascii="Times New Roman" w:hAnsi="Times New Roman"/>
          <w:b/>
          <w:bCs/>
          <w:sz w:val="26"/>
          <w:szCs w:val="26"/>
          <w:vertAlign w:val="superscript"/>
        </w:rPr>
      </w:pPr>
      <w:r w:rsidRPr="001F2084">
        <w:rPr>
          <w:rFonts w:ascii="Times New Roman" w:hAnsi="Times New Roman"/>
          <w:b/>
          <w:bCs/>
          <w:sz w:val="26"/>
          <w:szCs w:val="26"/>
        </w:rPr>
        <w:t>жилищных условий и намерений по их улучшению</w:t>
      </w:r>
    </w:p>
    <w:p w:rsidR="00420FD7" w:rsidRPr="001F2084" w:rsidRDefault="00420FD7" w:rsidP="004B34B2">
      <w:pPr>
        <w:spacing w:after="0" w:line="240" w:lineRule="auto"/>
        <w:jc w:val="center"/>
        <w:rPr>
          <w:rFonts w:ascii="Times New Roman" w:hAnsi="Times New Roman"/>
          <w:bCs/>
          <w:sz w:val="26"/>
          <w:szCs w:val="26"/>
        </w:rPr>
      </w:pPr>
      <w:r w:rsidRPr="001F2084">
        <w:rPr>
          <w:rFonts w:ascii="Times New Roman" w:hAnsi="Times New Roman"/>
          <w:bCs/>
          <w:sz w:val="26"/>
          <w:szCs w:val="26"/>
        </w:rPr>
        <w:t>(по данным Комплексного наблюдения условий жизни населения)</w:t>
      </w:r>
    </w:p>
    <w:p w:rsidR="00420FD7" w:rsidRPr="00CE50B2" w:rsidRDefault="00420FD7" w:rsidP="00420FD7">
      <w:pPr>
        <w:spacing w:after="0"/>
        <w:jc w:val="right"/>
        <w:rPr>
          <w:rFonts w:ascii="Times New Roman" w:hAnsi="Times New Roman"/>
          <w:bCs/>
        </w:rPr>
      </w:pPr>
      <w:r w:rsidRPr="00CE50B2">
        <w:rPr>
          <w:rFonts w:ascii="Times New Roman" w:hAnsi="Times New Roman"/>
          <w:bCs/>
        </w:rPr>
        <w:t>в процентах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3"/>
        <w:gridCol w:w="1478"/>
        <w:gridCol w:w="1664"/>
        <w:gridCol w:w="1760"/>
        <w:gridCol w:w="1770"/>
      </w:tblGrid>
      <w:tr w:rsidR="00420FD7" w:rsidRPr="00CE50B2" w:rsidTr="00420FD7">
        <w:trPr>
          <w:cantSplit/>
          <w:trHeight w:val="457"/>
          <w:tblHeader/>
          <w:jc w:val="center"/>
        </w:trPr>
        <w:tc>
          <w:tcPr>
            <w:tcW w:w="1728" w:type="pct"/>
            <w:vMerge w:val="restart"/>
          </w:tcPr>
          <w:p w:rsidR="00420FD7" w:rsidRPr="00CE50B2" w:rsidRDefault="00420FD7" w:rsidP="00420FD7">
            <w:pPr>
              <w:spacing w:after="0" w:line="200" w:lineRule="exact"/>
              <w:jc w:val="center"/>
              <w:rPr>
                <w:rFonts w:ascii="Times New Roman" w:hAnsi="Times New Roman"/>
                <w:b/>
                <w:i/>
              </w:rPr>
            </w:pPr>
          </w:p>
        </w:tc>
        <w:tc>
          <w:tcPr>
            <w:tcW w:w="725" w:type="pct"/>
            <w:vMerge w:val="restart"/>
            <w:vAlign w:val="center"/>
          </w:tcPr>
          <w:p w:rsidR="00420FD7" w:rsidRPr="00CE50B2" w:rsidRDefault="00420FD7" w:rsidP="00420FD7">
            <w:pPr>
              <w:spacing w:after="0" w:line="200" w:lineRule="exact"/>
              <w:jc w:val="center"/>
              <w:rPr>
                <w:rFonts w:ascii="Times New Roman" w:hAnsi="Times New Roman"/>
              </w:rPr>
            </w:pPr>
            <w:r w:rsidRPr="00CE50B2">
              <w:rPr>
                <w:rFonts w:ascii="Times New Roman" w:hAnsi="Times New Roman"/>
              </w:rPr>
              <w:t>Все домашние хозяйства</w:t>
            </w:r>
          </w:p>
        </w:tc>
        <w:tc>
          <w:tcPr>
            <w:tcW w:w="816" w:type="pct"/>
            <w:vMerge w:val="restart"/>
            <w:vAlign w:val="center"/>
          </w:tcPr>
          <w:p w:rsidR="00420FD7" w:rsidRPr="00CE50B2" w:rsidRDefault="00420FD7" w:rsidP="00420FD7">
            <w:pPr>
              <w:spacing w:after="0" w:line="200" w:lineRule="exact"/>
              <w:jc w:val="center"/>
              <w:rPr>
                <w:rFonts w:ascii="Times New Roman" w:hAnsi="Times New Roman"/>
              </w:rPr>
            </w:pPr>
            <w:r w:rsidRPr="00CE50B2">
              <w:rPr>
                <w:rFonts w:ascii="Times New Roman" w:hAnsi="Times New Roman"/>
              </w:rPr>
              <w:t xml:space="preserve">Из них домашние хозяйства с детьми </w:t>
            </w:r>
            <w:r w:rsidRPr="00CE50B2">
              <w:rPr>
                <w:rFonts w:ascii="Times New Roman" w:hAnsi="Times New Roman"/>
              </w:rPr>
              <w:br/>
              <w:t xml:space="preserve">в возрасте </w:t>
            </w:r>
            <w:r w:rsidRPr="00CE50B2">
              <w:rPr>
                <w:rFonts w:ascii="Times New Roman" w:hAnsi="Times New Roman"/>
              </w:rPr>
              <w:br/>
              <w:t>до 18 лет</w:t>
            </w:r>
          </w:p>
        </w:tc>
        <w:tc>
          <w:tcPr>
            <w:tcW w:w="1731" w:type="pct"/>
            <w:gridSpan w:val="2"/>
            <w:vAlign w:val="center"/>
          </w:tcPr>
          <w:p w:rsidR="00420FD7" w:rsidRPr="00CE50B2" w:rsidRDefault="00420FD7" w:rsidP="00420FD7">
            <w:pPr>
              <w:spacing w:after="0" w:line="200" w:lineRule="exact"/>
              <w:jc w:val="center"/>
              <w:rPr>
                <w:rFonts w:ascii="Times New Roman" w:hAnsi="Times New Roman"/>
              </w:rPr>
            </w:pPr>
            <w:r w:rsidRPr="00CE50B2">
              <w:rPr>
                <w:rFonts w:ascii="Times New Roman" w:hAnsi="Times New Roman"/>
              </w:rPr>
              <w:t>В том числе проживающие</w:t>
            </w:r>
          </w:p>
        </w:tc>
      </w:tr>
      <w:tr w:rsidR="00420FD7" w:rsidRPr="00CE50B2" w:rsidTr="00420FD7">
        <w:trPr>
          <w:cantSplit/>
          <w:tblHeader/>
          <w:jc w:val="center"/>
        </w:trPr>
        <w:tc>
          <w:tcPr>
            <w:tcW w:w="1728" w:type="pct"/>
            <w:vMerge/>
          </w:tcPr>
          <w:p w:rsidR="00420FD7" w:rsidRPr="00CE50B2" w:rsidRDefault="00420FD7" w:rsidP="00420FD7">
            <w:pPr>
              <w:spacing w:line="200" w:lineRule="exact"/>
              <w:jc w:val="center"/>
              <w:rPr>
                <w:rFonts w:ascii="Times New Roman" w:hAnsi="Times New Roman"/>
                <w:b/>
                <w:i/>
              </w:rPr>
            </w:pPr>
          </w:p>
        </w:tc>
        <w:tc>
          <w:tcPr>
            <w:tcW w:w="725" w:type="pct"/>
            <w:vMerge/>
            <w:vAlign w:val="center"/>
          </w:tcPr>
          <w:p w:rsidR="00420FD7" w:rsidRPr="00CE50B2" w:rsidRDefault="00420FD7" w:rsidP="00420FD7">
            <w:pPr>
              <w:spacing w:line="200" w:lineRule="exact"/>
              <w:jc w:val="center"/>
              <w:rPr>
                <w:rFonts w:ascii="Times New Roman" w:hAnsi="Times New Roman"/>
              </w:rPr>
            </w:pPr>
          </w:p>
        </w:tc>
        <w:tc>
          <w:tcPr>
            <w:tcW w:w="816" w:type="pct"/>
            <w:vMerge/>
            <w:vAlign w:val="center"/>
          </w:tcPr>
          <w:p w:rsidR="00420FD7" w:rsidRPr="00CE50B2" w:rsidRDefault="00420FD7" w:rsidP="00420FD7">
            <w:pPr>
              <w:spacing w:line="200" w:lineRule="exact"/>
              <w:jc w:val="center"/>
              <w:rPr>
                <w:rFonts w:ascii="Times New Roman" w:hAnsi="Times New Roman"/>
              </w:rPr>
            </w:pPr>
          </w:p>
        </w:tc>
        <w:tc>
          <w:tcPr>
            <w:tcW w:w="863" w:type="pct"/>
            <w:vAlign w:val="center"/>
          </w:tcPr>
          <w:p w:rsidR="00420FD7" w:rsidRPr="00CE50B2" w:rsidRDefault="00420FD7" w:rsidP="00420FD7">
            <w:pPr>
              <w:spacing w:line="200" w:lineRule="exact"/>
              <w:jc w:val="center"/>
              <w:rPr>
                <w:rFonts w:ascii="Times New Roman" w:hAnsi="Times New Roman"/>
              </w:rPr>
            </w:pPr>
            <w:r w:rsidRPr="00CE50B2">
              <w:rPr>
                <w:rFonts w:ascii="Times New Roman" w:hAnsi="Times New Roman"/>
              </w:rPr>
              <w:t>в городской местности</w:t>
            </w:r>
          </w:p>
        </w:tc>
        <w:tc>
          <w:tcPr>
            <w:tcW w:w="868" w:type="pct"/>
            <w:vAlign w:val="center"/>
          </w:tcPr>
          <w:p w:rsidR="00420FD7" w:rsidRPr="00CE50B2" w:rsidRDefault="00420FD7" w:rsidP="00420FD7">
            <w:pPr>
              <w:spacing w:line="200" w:lineRule="exact"/>
              <w:jc w:val="center"/>
              <w:rPr>
                <w:rFonts w:ascii="Times New Roman" w:hAnsi="Times New Roman"/>
              </w:rPr>
            </w:pPr>
            <w:r w:rsidRPr="00CE50B2">
              <w:rPr>
                <w:rFonts w:ascii="Times New Roman" w:hAnsi="Times New Roman"/>
              </w:rPr>
              <w:t>в сельской местности</w:t>
            </w:r>
          </w:p>
        </w:tc>
      </w:tr>
      <w:tr w:rsidR="00420FD7" w:rsidRPr="00CE50B2" w:rsidTr="00420FD7">
        <w:trPr>
          <w:jc w:val="center"/>
        </w:trPr>
        <w:tc>
          <w:tcPr>
            <w:tcW w:w="5000" w:type="pct"/>
            <w:gridSpan w:val="5"/>
            <w:tcBorders>
              <w:bottom w:val="single" w:sz="4" w:space="0" w:color="auto"/>
            </w:tcBorders>
            <w:vAlign w:val="bottom"/>
          </w:tcPr>
          <w:p w:rsidR="00420FD7" w:rsidRPr="00CE50B2" w:rsidRDefault="00420FD7" w:rsidP="00420FD7">
            <w:pPr>
              <w:spacing w:before="80" w:after="20" w:line="240" w:lineRule="auto"/>
              <w:jc w:val="center"/>
              <w:rPr>
                <w:rFonts w:ascii="Times New Roman" w:hAnsi="Times New Roman"/>
                <w:lang w:val="en-US"/>
              </w:rPr>
            </w:pPr>
            <w:r w:rsidRPr="00CE50B2">
              <w:rPr>
                <w:rFonts w:ascii="Times New Roman" w:hAnsi="Times New Roman"/>
                <w:b/>
              </w:rPr>
              <w:t>2016 г.</w:t>
            </w:r>
          </w:p>
        </w:tc>
      </w:tr>
      <w:tr w:rsidR="00420FD7" w:rsidRPr="00CE50B2" w:rsidTr="00514D02">
        <w:trPr>
          <w:jc w:val="center"/>
        </w:trPr>
        <w:tc>
          <w:tcPr>
            <w:tcW w:w="1728" w:type="pct"/>
            <w:tcBorders>
              <w:bottom w:val="nil"/>
            </w:tcBorders>
            <w:vAlign w:val="bottom"/>
          </w:tcPr>
          <w:p w:rsidR="00420FD7" w:rsidRPr="00CE50B2" w:rsidRDefault="00420FD7" w:rsidP="00420FD7">
            <w:pPr>
              <w:spacing w:before="80" w:after="20" w:line="240" w:lineRule="auto"/>
              <w:rPr>
                <w:rFonts w:ascii="Times New Roman" w:hAnsi="Times New Roman"/>
              </w:rPr>
            </w:pPr>
            <w:r w:rsidRPr="00CE50B2">
              <w:rPr>
                <w:rFonts w:ascii="Times New Roman" w:hAnsi="Times New Roman"/>
              </w:rPr>
              <w:t xml:space="preserve">Из общего числа домашних хозяйств </w:t>
            </w:r>
          </w:p>
        </w:tc>
        <w:tc>
          <w:tcPr>
            <w:tcW w:w="725" w:type="pct"/>
            <w:tcBorders>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c>
          <w:tcPr>
            <w:tcW w:w="816" w:type="pct"/>
            <w:tcBorders>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c>
          <w:tcPr>
            <w:tcW w:w="863" w:type="pct"/>
            <w:tcBorders>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c>
          <w:tcPr>
            <w:tcW w:w="868" w:type="pct"/>
            <w:tcBorders>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r>
      <w:tr w:rsidR="00420FD7" w:rsidRPr="00CE50B2" w:rsidTr="00514D02">
        <w:trPr>
          <w:jc w:val="center"/>
        </w:trPr>
        <w:tc>
          <w:tcPr>
            <w:tcW w:w="1728" w:type="pct"/>
            <w:tcBorders>
              <w:top w:val="nil"/>
              <w:left w:val="single" w:sz="4" w:space="0" w:color="auto"/>
              <w:bottom w:val="nil"/>
              <w:right w:val="single" w:sz="4" w:space="0" w:color="auto"/>
            </w:tcBorders>
            <w:vAlign w:val="bottom"/>
          </w:tcPr>
          <w:p w:rsidR="00420FD7" w:rsidRPr="00CE50B2" w:rsidRDefault="00420FD7" w:rsidP="00420FD7">
            <w:pPr>
              <w:spacing w:before="80" w:after="20" w:line="240" w:lineRule="auto"/>
              <w:ind w:left="113"/>
              <w:rPr>
                <w:rFonts w:ascii="Times New Roman" w:hAnsi="Times New Roman"/>
                <w:i/>
              </w:rPr>
            </w:pPr>
            <w:r w:rsidRPr="00CE50B2">
              <w:rPr>
                <w:rFonts w:ascii="Times New Roman" w:hAnsi="Times New Roman"/>
                <w:i/>
              </w:rPr>
              <w:t>оценивают свои жилищные условия как:</w:t>
            </w:r>
          </w:p>
        </w:tc>
        <w:tc>
          <w:tcPr>
            <w:tcW w:w="725"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p>
        </w:tc>
        <w:tc>
          <w:tcPr>
            <w:tcW w:w="816"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p>
        </w:tc>
        <w:tc>
          <w:tcPr>
            <w:tcW w:w="863"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p>
        </w:tc>
        <w:tc>
          <w:tcPr>
            <w:tcW w:w="868"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p>
        </w:tc>
      </w:tr>
      <w:tr w:rsidR="00420FD7" w:rsidRPr="00CE50B2" w:rsidTr="00514D02">
        <w:trPr>
          <w:jc w:val="center"/>
        </w:trPr>
        <w:tc>
          <w:tcPr>
            <w:tcW w:w="1728" w:type="pct"/>
            <w:tcBorders>
              <w:top w:val="nil"/>
              <w:left w:val="single" w:sz="4" w:space="0" w:color="auto"/>
              <w:bottom w:val="nil"/>
              <w:right w:val="single" w:sz="4" w:space="0" w:color="auto"/>
            </w:tcBorders>
            <w:vAlign w:val="bottom"/>
          </w:tcPr>
          <w:p w:rsidR="00420FD7" w:rsidRPr="00CE50B2" w:rsidRDefault="00420FD7" w:rsidP="00420FD7">
            <w:pPr>
              <w:spacing w:before="80" w:after="20" w:line="240" w:lineRule="auto"/>
              <w:ind w:left="284"/>
              <w:rPr>
                <w:rFonts w:ascii="Times New Roman" w:hAnsi="Times New Roman"/>
              </w:rPr>
            </w:pPr>
            <w:r w:rsidRPr="00CE50B2">
              <w:rPr>
                <w:rFonts w:ascii="Times New Roman" w:hAnsi="Times New Roman"/>
              </w:rPr>
              <w:t>отличные</w:t>
            </w:r>
          </w:p>
        </w:tc>
        <w:tc>
          <w:tcPr>
            <w:tcW w:w="725"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6,1</w:t>
            </w:r>
          </w:p>
        </w:tc>
        <w:tc>
          <w:tcPr>
            <w:tcW w:w="816"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6,8</w:t>
            </w:r>
          </w:p>
        </w:tc>
        <w:tc>
          <w:tcPr>
            <w:tcW w:w="863"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7,0</w:t>
            </w:r>
          </w:p>
        </w:tc>
        <w:tc>
          <w:tcPr>
            <w:tcW w:w="868"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6,1</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spacing w:before="80" w:after="20" w:line="240" w:lineRule="auto"/>
              <w:ind w:left="284"/>
              <w:rPr>
                <w:rFonts w:ascii="Times New Roman" w:hAnsi="Times New Roman"/>
              </w:rPr>
            </w:pPr>
            <w:r w:rsidRPr="00CE50B2">
              <w:rPr>
                <w:rFonts w:ascii="Times New Roman" w:hAnsi="Times New Roman"/>
              </w:rPr>
              <w:t xml:space="preserve">хорошие  </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44,5</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44,4</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45,5</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41,0</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spacing w:before="80" w:after="20" w:line="240" w:lineRule="auto"/>
              <w:ind w:left="284"/>
              <w:rPr>
                <w:rFonts w:ascii="Times New Roman" w:hAnsi="Times New Roman"/>
              </w:rPr>
            </w:pPr>
            <w:r w:rsidRPr="00CE50B2">
              <w:rPr>
                <w:rFonts w:ascii="Times New Roman" w:hAnsi="Times New Roman"/>
              </w:rPr>
              <w:t xml:space="preserve">удовлетворительные </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44,3</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43,1</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42,8</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44,2</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spacing w:before="80" w:after="20" w:line="240" w:lineRule="auto"/>
              <w:ind w:left="284"/>
              <w:rPr>
                <w:rFonts w:ascii="Times New Roman" w:hAnsi="Times New Roman"/>
              </w:rPr>
            </w:pPr>
            <w:r w:rsidRPr="00CE50B2">
              <w:rPr>
                <w:rFonts w:ascii="Times New Roman" w:hAnsi="Times New Roman"/>
              </w:rPr>
              <w:t>плохие</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4,4</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4,9</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4,0</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7,7</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spacing w:before="80" w:after="20" w:line="240" w:lineRule="auto"/>
              <w:ind w:left="284"/>
              <w:rPr>
                <w:rFonts w:ascii="Times New Roman" w:hAnsi="Times New Roman"/>
              </w:rPr>
            </w:pPr>
            <w:r w:rsidRPr="00CE50B2">
              <w:rPr>
                <w:rFonts w:ascii="Times New Roman" w:hAnsi="Times New Roman"/>
              </w:rPr>
              <w:t>очень плохие</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0,7</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0,8</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0,7</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1,0</w:t>
            </w:r>
          </w:p>
        </w:tc>
      </w:tr>
      <w:tr w:rsidR="00420FD7" w:rsidRPr="00CE50B2" w:rsidTr="00514D02">
        <w:trPr>
          <w:jc w:val="center"/>
        </w:trPr>
        <w:tc>
          <w:tcPr>
            <w:tcW w:w="1728" w:type="pct"/>
            <w:tcBorders>
              <w:top w:val="nil"/>
              <w:left w:val="single" w:sz="4" w:space="0" w:color="auto"/>
              <w:bottom w:val="nil"/>
              <w:right w:val="single" w:sz="4" w:space="0" w:color="auto"/>
            </w:tcBorders>
            <w:vAlign w:val="bottom"/>
          </w:tcPr>
          <w:p w:rsidR="00420FD7" w:rsidRPr="00CE50B2" w:rsidRDefault="00420FD7" w:rsidP="00420FD7">
            <w:pPr>
              <w:spacing w:before="80" w:after="20" w:line="240" w:lineRule="auto"/>
              <w:ind w:left="113"/>
              <w:rPr>
                <w:rFonts w:ascii="Times New Roman" w:hAnsi="Times New Roman"/>
                <w:i/>
              </w:rPr>
            </w:pPr>
            <w:r w:rsidRPr="00CE50B2">
              <w:rPr>
                <w:rFonts w:ascii="Times New Roman" w:hAnsi="Times New Roman"/>
                <w:i/>
              </w:rPr>
              <w:t>оценивают степень  стесненности проживания как:</w:t>
            </w:r>
          </w:p>
        </w:tc>
        <w:tc>
          <w:tcPr>
            <w:tcW w:w="725"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p>
        </w:tc>
        <w:tc>
          <w:tcPr>
            <w:tcW w:w="816"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p>
        </w:tc>
        <w:tc>
          <w:tcPr>
            <w:tcW w:w="863"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p>
        </w:tc>
        <w:tc>
          <w:tcPr>
            <w:tcW w:w="868"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p>
        </w:tc>
      </w:tr>
      <w:tr w:rsidR="00420FD7" w:rsidRPr="00CE50B2" w:rsidTr="00514D02">
        <w:trPr>
          <w:jc w:val="center"/>
        </w:trPr>
        <w:tc>
          <w:tcPr>
            <w:tcW w:w="1728" w:type="pct"/>
            <w:tcBorders>
              <w:top w:val="nil"/>
              <w:left w:val="single" w:sz="4" w:space="0" w:color="auto"/>
              <w:bottom w:val="nil"/>
              <w:right w:val="single" w:sz="4" w:space="0" w:color="auto"/>
            </w:tcBorders>
            <w:vAlign w:val="bottom"/>
          </w:tcPr>
          <w:p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не испытывают стесненности</w:t>
            </w:r>
          </w:p>
        </w:tc>
        <w:tc>
          <w:tcPr>
            <w:tcW w:w="725"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74,0</w:t>
            </w:r>
          </w:p>
        </w:tc>
        <w:tc>
          <w:tcPr>
            <w:tcW w:w="816"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53,7</w:t>
            </w:r>
          </w:p>
        </w:tc>
        <w:tc>
          <w:tcPr>
            <w:tcW w:w="863"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51,3</w:t>
            </w:r>
          </w:p>
        </w:tc>
        <w:tc>
          <w:tcPr>
            <w:tcW w:w="868"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60,9</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испытывают определенную стесненность</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18,6</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31,6</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32,9</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27,6</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испытывают большую стесненность</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7,2</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14,6</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15,7</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11,3</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не определено</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0,1</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0,1</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0,1</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0,1</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spacing w:before="80" w:after="20" w:line="240" w:lineRule="auto"/>
              <w:ind w:left="113"/>
              <w:rPr>
                <w:rFonts w:ascii="Times New Roman" w:hAnsi="Times New Roman"/>
                <w:i/>
              </w:rPr>
            </w:pPr>
            <w:r w:rsidRPr="00CE50B2">
              <w:rPr>
                <w:rFonts w:ascii="Times New Roman" w:hAnsi="Times New Roman"/>
                <w:i/>
              </w:rPr>
              <w:t xml:space="preserve">собираются улучшить свои жилищные условия </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13,4</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22,8</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21,6</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26,3</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spacing w:before="80" w:after="20" w:line="240" w:lineRule="auto"/>
              <w:ind w:left="708"/>
              <w:rPr>
                <w:rFonts w:ascii="Times New Roman" w:hAnsi="Times New Roman"/>
              </w:rPr>
            </w:pPr>
            <w:r w:rsidRPr="00CE50B2">
              <w:rPr>
                <w:rFonts w:ascii="Times New Roman" w:hAnsi="Times New Roman"/>
                <w:i/>
              </w:rPr>
              <w:t xml:space="preserve">из числа собирающихся  улучшить свои жилищные условия </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планируют вселиться в жилое помещение, строительство которого ведут (участвуют в долевом строительстве)</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13,8</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14,9</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15,3</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13,8</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собираются подать документы для постановки на очередь (и/или ожидают прохождения очереди)</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7,4</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9,0</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10,1</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6,3</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рассчитывают на получение нового жилья в связи со сносом дома</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3,7</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2,3</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2,8</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1,0</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собираются купить (построить) другое жилье</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34,1</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37,1</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44,6</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18,8</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собираются снимать жилье</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3,5</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2,3</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2,6</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1,7</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собираются улучшить  свои  жилищные условия  другим способом</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36,0</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33,0</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22,8</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57,6</w:t>
            </w:r>
          </w:p>
        </w:tc>
      </w:tr>
      <w:tr w:rsidR="00420FD7" w:rsidRPr="00CE50B2" w:rsidTr="00514D02">
        <w:trPr>
          <w:jc w:val="center"/>
        </w:trPr>
        <w:tc>
          <w:tcPr>
            <w:tcW w:w="1728" w:type="pct"/>
            <w:tcBorders>
              <w:top w:val="nil"/>
            </w:tcBorders>
            <w:vAlign w:val="bottom"/>
          </w:tcPr>
          <w:p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не определено</w:t>
            </w:r>
          </w:p>
        </w:tc>
        <w:tc>
          <w:tcPr>
            <w:tcW w:w="725" w:type="pct"/>
            <w:tcBorders>
              <w:top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1,9</w:t>
            </w:r>
          </w:p>
        </w:tc>
        <w:tc>
          <w:tcPr>
            <w:tcW w:w="816" w:type="pct"/>
            <w:tcBorders>
              <w:top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1,8</w:t>
            </w:r>
          </w:p>
        </w:tc>
        <w:tc>
          <w:tcPr>
            <w:tcW w:w="863" w:type="pct"/>
            <w:tcBorders>
              <w:top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2,1</w:t>
            </w:r>
          </w:p>
        </w:tc>
        <w:tc>
          <w:tcPr>
            <w:tcW w:w="868" w:type="pct"/>
            <w:tcBorders>
              <w:top w:val="nil"/>
            </w:tcBorders>
            <w:vAlign w:val="center"/>
          </w:tcPr>
          <w:p w:rsidR="00420FD7" w:rsidRPr="00CE50B2" w:rsidRDefault="00420FD7" w:rsidP="00514D02">
            <w:pPr>
              <w:spacing w:before="80" w:after="20" w:line="240" w:lineRule="auto"/>
              <w:jc w:val="center"/>
              <w:rPr>
                <w:rFonts w:ascii="Times New Roman" w:hAnsi="Times New Roman"/>
                <w:lang w:val="en-US"/>
              </w:rPr>
            </w:pPr>
            <w:r w:rsidRPr="00CE50B2">
              <w:rPr>
                <w:rFonts w:ascii="Times New Roman" w:hAnsi="Times New Roman"/>
                <w:lang w:val="en-US"/>
              </w:rPr>
              <w:t>1,2</w:t>
            </w:r>
          </w:p>
        </w:tc>
      </w:tr>
      <w:tr w:rsidR="00420FD7" w:rsidRPr="00CE50B2" w:rsidTr="00514D02">
        <w:trPr>
          <w:jc w:val="center"/>
        </w:trPr>
        <w:tc>
          <w:tcPr>
            <w:tcW w:w="5000" w:type="pct"/>
            <w:gridSpan w:val="5"/>
            <w:tcBorders>
              <w:bottom w:val="single" w:sz="4" w:space="0" w:color="auto"/>
            </w:tcBorders>
            <w:vAlign w:val="center"/>
          </w:tcPr>
          <w:p w:rsidR="00420FD7" w:rsidRPr="00CE50B2" w:rsidRDefault="00420FD7" w:rsidP="00514D02">
            <w:pPr>
              <w:spacing w:before="80" w:after="20" w:line="240" w:lineRule="auto"/>
              <w:ind w:right="454"/>
              <w:jc w:val="center"/>
              <w:rPr>
                <w:rFonts w:ascii="Times New Roman" w:hAnsi="Times New Roman"/>
                <w:lang w:val="en-US"/>
              </w:rPr>
            </w:pPr>
            <w:r w:rsidRPr="00CE50B2">
              <w:rPr>
                <w:rFonts w:ascii="Times New Roman" w:hAnsi="Times New Roman"/>
                <w:b/>
              </w:rPr>
              <w:t>201</w:t>
            </w:r>
            <w:r w:rsidRPr="00CE50B2">
              <w:rPr>
                <w:rFonts w:ascii="Times New Roman" w:hAnsi="Times New Roman"/>
                <w:b/>
                <w:lang w:val="en-US"/>
              </w:rPr>
              <w:t>8</w:t>
            </w:r>
            <w:r w:rsidRPr="00CE50B2">
              <w:rPr>
                <w:rFonts w:ascii="Times New Roman" w:hAnsi="Times New Roman"/>
                <w:b/>
              </w:rPr>
              <w:t xml:space="preserve"> г.</w:t>
            </w:r>
          </w:p>
        </w:tc>
      </w:tr>
      <w:tr w:rsidR="00420FD7" w:rsidRPr="00CE50B2" w:rsidTr="00514D02">
        <w:trPr>
          <w:jc w:val="center"/>
        </w:trPr>
        <w:tc>
          <w:tcPr>
            <w:tcW w:w="1728" w:type="pct"/>
            <w:tcBorders>
              <w:bottom w:val="nil"/>
            </w:tcBorders>
            <w:vAlign w:val="bottom"/>
          </w:tcPr>
          <w:p w:rsidR="00420FD7" w:rsidRPr="00CE50B2" w:rsidRDefault="00420FD7" w:rsidP="00420FD7">
            <w:pPr>
              <w:spacing w:before="80" w:after="20" w:line="240" w:lineRule="auto"/>
              <w:rPr>
                <w:rFonts w:ascii="Times New Roman" w:hAnsi="Times New Roman"/>
              </w:rPr>
            </w:pPr>
            <w:r w:rsidRPr="00CE50B2">
              <w:rPr>
                <w:rFonts w:ascii="Times New Roman" w:hAnsi="Times New Roman"/>
              </w:rPr>
              <w:t xml:space="preserve">Из общего числа домашних хозяйств </w:t>
            </w:r>
          </w:p>
        </w:tc>
        <w:tc>
          <w:tcPr>
            <w:tcW w:w="725" w:type="pct"/>
            <w:tcBorders>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c>
          <w:tcPr>
            <w:tcW w:w="816" w:type="pct"/>
            <w:tcBorders>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c>
          <w:tcPr>
            <w:tcW w:w="863" w:type="pct"/>
            <w:tcBorders>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c>
          <w:tcPr>
            <w:tcW w:w="868" w:type="pct"/>
            <w:tcBorders>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r>
      <w:tr w:rsidR="00420FD7" w:rsidRPr="00CE50B2" w:rsidTr="00514D02">
        <w:trPr>
          <w:jc w:val="center"/>
        </w:trPr>
        <w:tc>
          <w:tcPr>
            <w:tcW w:w="1728" w:type="pct"/>
            <w:tcBorders>
              <w:top w:val="nil"/>
              <w:left w:val="single" w:sz="4" w:space="0" w:color="auto"/>
              <w:bottom w:val="nil"/>
              <w:right w:val="single" w:sz="4" w:space="0" w:color="auto"/>
            </w:tcBorders>
            <w:vAlign w:val="bottom"/>
          </w:tcPr>
          <w:p w:rsidR="00420FD7" w:rsidRPr="00CE50B2" w:rsidRDefault="00420FD7" w:rsidP="00420FD7">
            <w:pPr>
              <w:spacing w:before="80" w:after="20" w:line="240" w:lineRule="auto"/>
              <w:ind w:left="113"/>
              <w:rPr>
                <w:rFonts w:ascii="Times New Roman" w:hAnsi="Times New Roman"/>
                <w:i/>
              </w:rPr>
            </w:pPr>
            <w:r w:rsidRPr="00CE50B2">
              <w:rPr>
                <w:rFonts w:ascii="Times New Roman" w:hAnsi="Times New Roman"/>
                <w:i/>
              </w:rPr>
              <w:t>оценивают свои жилищные условия как:</w:t>
            </w:r>
          </w:p>
        </w:tc>
        <w:tc>
          <w:tcPr>
            <w:tcW w:w="725"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p>
        </w:tc>
        <w:tc>
          <w:tcPr>
            <w:tcW w:w="816"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p>
        </w:tc>
        <w:tc>
          <w:tcPr>
            <w:tcW w:w="863"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p>
        </w:tc>
        <w:tc>
          <w:tcPr>
            <w:tcW w:w="868"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p>
        </w:tc>
      </w:tr>
      <w:tr w:rsidR="00420FD7" w:rsidRPr="00CE50B2" w:rsidTr="00514D02">
        <w:trPr>
          <w:jc w:val="center"/>
        </w:trPr>
        <w:tc>
          <w:tcPr>
            <w:tcW w:w="1728" w:type="pct"/>
            <w:tcBorders>
              <w:top w:val="nil"/>
              <w:left w:val="single" w:sz="4" w:space="0" w:color="auto"/>
              <w:bottom w:val="nil"/>
              <w:right w:val="single" w:sz="4" w:space="0" w:color="auto"/>
            </w:tcBorders>
            <w:vAlign w:val="bottom"/>
          </w:tcPr>
          <w:p w:rsidR="00420FD7" w:rsidRPr="00CE50B2" w:rsidRDefault="00420FD7" w:rsidP="00420FD7">
            <w:pPr>
              <w:spacing w:before="80" w:after="20" w:line="240" w:lineRule="auto"/>
              <w:ind w:left="284"/>
              <w:rPr>
                <w:rFonts w:ascii="Times New Roman" w:hAnsi="Times New Roman"/>
              </w:rPr>
            </w:pPr>
            <w:r w:rsidRPr="00CE50B2">
              <w:rPr>
                <w:rFonts w:ascii="Times New Roman" w:hAnsi="Times New Roman"/>
              </w:rPr>
              <w:t>отличные</w:t>
            </w:r>
          </w:p>
        </w:tc>
        <w:tc>
          <w:tcPr>
            <w:tcW w:w="725"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5,9</w:t>
            </w:r>
          </w:p>
        </w:tc>
        <w:tc>
          <w:tcPr>
            <w:tcW w:w="816"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6,6</w:t>
            </w:r>
          </w:p>
        </w:tc>
        <w:tc>
          <w:tcPr>
            <w:tcW w:w="863"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6,9</w:t>
            </w:r>
          </w:p>
        </w:tc>
        <w:tc>
          <w:tcPr>
            <w:tcW w:w="868"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6,0</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spacing w:before="80" w:after="20" w:line="240" w:lineRule="auto"/>
              <w:ind w:left="284"/>
              <w:rPr>
                <w:rFonts w:ascii="Times New Roman" w:hAnsi="Times New Roman"/>
              </w:rPr>
            </w:pPr>
            <w:r w:rsidRPr="00CE50B2">
              <w:rPr>
                <w:rFonts w:ascii="Times New Roman" w:hAnsi="Times New Roman"/>
              </w:rPr>
              <w:t xml:space="preserve">хорошие  </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42,8</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44,8</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45,7</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42,1</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spacing w:before="80" w:after="20" w:line="240" w:lineRule="auto"/>
              <w:ind w:left="284"/>
              <w:rPr>
                <w:rFonts w:ascii="Times New Roman" w:hAnsi="Times New Roman"/>
              </w:rPr>
            </w:pPr>
            <w:r w:rsidRPr="00CE50B2">
              <w:rPr>
                <w:rFonts w:ascii="Times New Roman" w:hAnsi="Times New Roman"/>
              </w:rPr>
              <w:t xml:space="preserve">удовлетворительные </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46,3</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43,4</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42,9</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45,1</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spacing w:before="80" w:after="20" w:line="240" w:lineRule="auto"/>
              <w:ind w:left="284"/>
              <w:rPr>
                <w:rFonts w:ascii="Times New Roman" w:hAnsi="Times New Roman"/>
              </w:rPr>
            </w:pPr>
            <w:r w:rsidRPr="00CE50B2">
              <w:rPr>
                <w:rFonts w:ascii="Times New Roman" w:hAnsi="Times New Roman"/>
              </w:rPr>
              <w:t>плохие</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4,4</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4,4</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3,8</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6,1</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spacing w:before="80" w:after="20" w:line="240" w:lineRule="auto"/>
              <w:ind w:left="284"/>
              <w:rPr>
                <w:rFonts w:ascii="Times New Roman" w:hAnsi="Times New Roman"/>
              </w:rPr>
            </w:pPr>
            <w:r w:rsidRPr="00CE50B2">
              <w:rPr>
                <w:rFonts w:ascii="Times New Roman" w:hAnsi="Times New Roman"/>
              </w:rPr>
              <w:t>очень плохие</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0,6</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0,7</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0,8</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0,7</w:t>
            </w:r>
          </w:p>
        </w:tc>
      </w:tr>
      <w:tr w:rsidR="00420FD7" w:rsidRPr="00CE50B2" w:rsidTr="00514D02">
        <w:trPr>
          <w:jc w:val="center"/>
        </w:trPr>
        <w:tc>
          <w:tcPr>
            <w:tcW w:w="1728" w:type="pct"/>
            <w:tcBorders>
              <w:top w:val="nil"/>
              <w:left w:val="single" w:sz="4" w:space="0" w:color="auto"/>
              <w:bottom w:val="nil"/>
              <w:right w:val="single" w:sz="4" w:space="0" w:color="auto"/>
            </w:tcBorders>
            <w:vAlign w:val="bottom"/>
          </w:tcPr>
          <w:p w:rsidR="00420FD7" w:rsidRPr="00CE50B2" w:rsidRDefault="00420FD7" w:rsidP="00420FD7">
            <w:pPr>
              <w:spacing w:before="80" w:after="20" w:line="240" w:lineRule="auto"/>
              <w:ind w:left="113"/>
              <w:rPr>
                <w:rFonts w:ascii="Times New Roman" w:hAnsi="Times New Roman"/>
                <w:i/>
              </w:rPr>
            </w:pPr>
            <w:r w:rsidRPr="00CE50B2">
              <w:rPr>
                <w:rFonts w:ascii="Times New Roman" w:hAnsi="Times New Roman"/>
                <w:i/>
              </w:rPr>
              <w:t>оценивают степень  стесненности проживания как:</w:t>
            </w:r>
          </w:p>
        </w:tc>
        <w:tc>
          <w:tcPr>
            <w:tcW w:w="725"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p>
        </w:tc>
        <w:tc>
          <w:tcPr>
            <w:tcW w:w="816"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p>
        </w:tc>
        <w:tc>
          <w:tcPr>
            <w:tcW w:w="863"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p>
        </w:tc>
        <w:tc>
          <w:tcPr>
            <w:tcW w:w="868"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p>
        </w:tc>
      </w:tr>
      <w:tr w:rsidR="00420FD7" w:rsidRPr="00CE50B2" w:rsidTr="00514D02">
        <w:trPr>
          <w:jc w:val="center"/>
        </w:trPr>
        <w:tc>
          <w:tcPr>
            <w:tcW w:w="1728" w:type="pct"/>
            <w:tcBorders>
              <w:top w:val="nil"/>
              <w:left w:val="single" w:sz="4" w:space="0" w:color="auto"/>
              <w:bottom w:val="nil"/>
              <w:right w:val="single" w:sz="4" w:space="0" w:color="auto"/>
            </w:tcBorders>
            <w:vAlign w:val="bottom"/>
          </w:tcPr>
          <w:p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не испытывают стесненности</w:t>
            </w:r>
          </w:p>
        </w:tc>
        <w:tc>
          <w:tcPr>
            <w:tcW w:w="725"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77,4</w:t>
            </w:r>
          </w:p>
        </w:tc>
        <w:tc>
          <w:tcPr>
            <w:tcW w:w="816"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58,5</w:t>
            </w:r>
          </w:p>
        </w:tc>
        <w:tc>
          <w:tcPr>
            <w:tcW w:w="863"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55,8</w:t>
            </w:r>
          </w:p>
        </w:tc>
        <w:tc>
          <w:tcPr>
            <w:tcW w:w="868"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66,8</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испытывают определенную стесненность</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17,0</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29,8</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31,5</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25,0</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испытывают большую стесненность</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5,5</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11,6</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12,7</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8,2</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не определено</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0,1</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0,0</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0,0</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0,0</w:t>
            </w:r>
          </w:p>
        </w:tc>
      </w:tr>
      <w:tr w:rsidR="00420FD7" w:rsidRPr="00CE50B2" w:rsidTr="00514D02">
        <w:trPr>
          <w:trHeight w:val="685"/>
          <w:jc w:val="center"/>
        </w:trPr>
        <w:tc>
          <w:tcPr>
            <w:tcW w:w="1728" w:type="pct"/>
            <w:tcBorders>
              <w:top w:val="nil"/>
              <w:bottom w:val="nil"/>
            </w:tcBorders>
            <w:vAlign w:val="bottom"/>
          </w:tcPr>
          <w:p w:rsidR="00420FD7" w:rsidRPr="00CE50B2" w:rsidRDefault="00420FD7" w:rsidP="00420FD7">
            <w:pPr>
              <w:spacing w:before="80" w:after="20" w:line="240" w:lineRule="auto"/>
              <w:ind w:left="113"/>
              <w:rPr>
                <w:rFonts w:ascii="Times New Roman" w:hAnsi="Times New Roman"/>
                <w:i/>
              </w:rPr>
            </w:pPr>
            <w:r w:rsidRPr="00CE50B2">
              <w:rPr>
                <w:rFonts w:ascii="Times New Roman" w:hAnsi="Times New Roman"/>
                <w:i/>
              </w:rPr>
              <w:t xml:space="preserve">собираются улучшить свои жилищные условия </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16,3</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25,8</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23,1</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34,0</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spacing w:before="80" w:after="20" w:line="240" w:lineRule="auto"/>
              <w:ind w:left="708"/>
              <w:rPr>
                <w:rFonts w:ascii="Times New Roman" w:hAnsi="Times New Roman"/>
              </w:rPr>
            </w:pPr>
            <w:r w:rsidRPr="00CE50B2">
              <w:rPr>
                <w:rFonts w:ascii="Times New Roman" w:hAnsi="Times New Roman"/>
                <w:i/>
              </w:rPr>
              <w:t xml:space="preserve">из числа собирающихся  улучшить свои жилищные условия </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планируют вселиться в жилое помещение, строительство которого ведут (участвуют в долевом строительстве)</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9,9</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12,2</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13,6</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9,3</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собираются подать документы для постановки на очередь (и/или ожидают прохождения очереди)</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4,4</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5,7</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6,2</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4,7</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рассчитывают на получение нового жилья в связи со сносом дома</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6,2</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4,5</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6,3</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0,9</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собираются купить (построить) другое жилье</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32,4</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36,4</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45,3</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18,1</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собираются снимать жилье</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3,7</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2,1</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2,7</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0,9</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собираются улучшить  свои  жилищные условия  другим способом</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43,1</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39,2</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26,1</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66,2</w:t>
            </w:r>
          </w:p>
        </w:tc>
      </w:tr>
      <w:tr w:rsidR="00420FD7" w:rsidRPr="00CE50B2" w:rsidTr="00514D02">
        <w:trPr>
          <w:jc w:val="center"/>
        </w:trPr>
        <w:tc>
          <w:tcPr>
            <w:tcW w:w="1728" w:type="pct"/>
            <w:tcBorders>
              <w:top w:val="nil"/>
            </w:tcBorders>
            <w:vAlign w:val="bottom"/>
          </w:tcPr>
          <w:p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не определено</w:t>
            </w:r>
          </w:p>
        </w:tc>
        <w:tc>
          <w:tcPr>
            <w:tcW w:w="725" w:type="pct"/>
            <w:tcBorders>
              <w:top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0,6</w:t>
            </w:r>
          </w:p>
        </w:tc>
        <w:tc>
          <w:tcPr>
            <w:tcW w:w="816" w:type="pct"/>
            <w:tcBorders>
              <w:top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0,5</w:t>
            </w:r>
          </w:p>
        </w:tc>
        <w:tc>
          <w:tcPr>
            <w:tcW w:w="863" w:type="pct"/>
            <w:tcBorders>
              <w:top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0,5</w:t>
            </w:r>
          </w:p>
        </w:tc>
        <w:tc>
          <w:tcPr>
            <w:tcW w:w="868" w:type="pct"/>
            <w:tcBorders>
              <w:top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0,5</w:t>
            </w:r>
          </w:p>
        </w:tc>
      </w:tr>
      <w:tr w:rsidR="00420FD7" w:rsidRPr="00CE50B2" w:rsidTr="00514D02">
        <w:trPr>
          <w:jc w:val="center"/>
        </w:trPr>
        <w:tc>
          <w:tcPr>
            <w:tcW w:w="5000" w:type="pct"/>
            <w:gridSpan w:val="5"/>
            <w:tcBorders>
              <w:bottom w:val="single" w:sz="4" w:space="0" w:color="auto"/>
            </w:tcBorders>
            <w:vAlign w:val="center"/>
          </w:tcPr>
          <w:p w:rsidR="00420FD7" w:rsidRPr="00CE50B2" w:rsidRDefault="00420FD7" w:rsidP="00514D02">
            <w:pPr>
              <w:spacing w:before="80" w:after="20" w:line="240" w:lineRule="auto"/>
              <w:ind w:right="454"/>
              <w:jc w:val="center"/>
              <w:rPr>
                <w:rFonts w:ascii="Times New Roman" w:hAnsi="Times New Roman"/>
                <w:lang w:val="en-US"/>
              </w:rPr>
            </w:pPr>
            <w:r w:rsidRPr="00CE50B2">
              <w:rPr>
                <w:rFonts w:ascii="Times New Roman" w:hAnsi="Times New Roman"/>
                <w:b/>
              </w:rPr>
              <w:t>2020 г.</w:t>
            </w:r>
          </w:p>
        </w:tc>
      </w:tr>
      <w:tr w:rsidR="00420FD7" w:rsidRPr="00CE50B2" w:rsidTr="00514D02">
        <w:trPr>
          <w:jc w:val="center"/>
        </w:trPr>
        <w:tc>
          <w:tcPr>
            <w:tcW w:w="1728" w:type="pct"/>
            <w:tcBorders>
              <w:bottom w:val="nil"/>
            </w:tcBorders>
            <w:vAlign w:val="bottom"/>
          </w:tcPr>
          <w:p w:rsidR="00420FD7" w:rsidRPr="00CE50B2" w:rsidRDefault="00420FD7" w:rsidP="00420FD7">
            <w:pPr>
              <w:spacing w:before="80" w:after="20" w:line="240" w:lineRule="auto"/>
              <w:rPr>
                <w:rFonts w:ascii="Times New Roman" w:hAnsi="Times New Roman"/>
              </w:rPr>
            </w:pPr>
            <w:r w:rsidRPr="00CE50B2">
              <w:rPr>
                <w:rFonts w:ascii="Times New Roman" w:hAnsi="Times New Roman"/>
              </w:rPr>
              <w:t xml:space="preserve">Из общего числа домашних хозяйств </w:t>
            </w:r>
          </w:p>
        </w:tc>
        <w:tc>
          <w:tcPr>
            <w:tcW w:w="725" w:type="pct"/>
            <w:tcBorders>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c>
          <w:tcPr>
            <w:tcW w:w="816" w:type="pct"/>
            <w:tcBorders>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c>
          <w:tcPr>
            <w:tcW w:w="863" w:type="pct"/>
            <w:tcBorders>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c>
          <w:tcPr>
            <w:tcW w:w="868" w:type="pct"/>
            <w:tcBorders>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r>
      <w:tr w:rsidR="00420FD7" w:rsidRPr="00CE50B2" w:rsidTr="00514D02">
        <w:trPr>
          <w:jc w:val="center"/>
        </w:trPr>
        <w:tc>
          <w:tcPr>
            <w:tcW w:w="1728" w:type="pct"/>
            <w:tcBorders>
              <w:top w:val="nil"/>
              <w:left w:val="single" w:sz="4" w:space="0" w:color="auto"/>
              <w:bottom w:val="nil"/>
              <w:right w:val="single" w:sz="4" w:space="0" w:color="auto"/>
            </w:tcBorders>
            <w:vAlign w:val="bottom"/>
          </w:tcPr>
          <w:p w:rsidR="00420FD7" w:rsidRPr="00CE50B2" w:rsidRDefault="00420FD7" w:rsidP="00420FD7">
            <w:pPr>
              <w:spacing w:before="80" w:after="20" w:line="240" w:lineRule="auto"/>
              <w:ind w:left="113"/>
              <w:rPr>
                <w:rFonts w:ascii="Times New Roman" w:hAnsi="Times New Roman"/>
                <w:i/>
              </w:rPr>
            </w:pPr>
            <w:r w:rsidRPr="00CE50B2">
              <w:rPr>
                <w:rFonts w:ascii="Times New Roman" w:hAnsi="Times New Roman"/>
                <w:i/>
              </w:rPr>
              <w:t>оценивают свои жилищные условия как:</w:t>
            </w:r>
          </w:p>
        </w:tc>
        <w:tc>
          <w:tcPr>
            <w:tcW w:w="725"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p>
        </w:tc>
        <w:tc>
          <w:tcPr>
            <w:tcW w:w="816"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p>
        </w:tc>
        <w:tc>
          <w:tcPr>
            <w:tcW w:w="863"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p>
        </w:tc>
        <w:tc>
          <w:tcPr>
            <w:tcW w:w="868"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p>
        </w:tc>
      </w:tr>
      <w:tr w:rsidR="00420FD7" w:rsidRPr="00CE50B2" w:rsidTr="00514D02">
        <w:trPr>
          <w:jc w:val="center"/>
        </w:trPr>
        <w:tc>
          <w:tcPr>
            <w:tcW w:w="1728" w:type="pct"/>
            <w:tcBorders>
              <w:top w:val="nil"/>
              <w:left w:val="single" w:sz="4" w:space="0" w:color="auto"/>
              <w:bottom w:val="nil"/>
              <w:right w:val="single" w:sz="4" w:space="0" w:color="auto"/>
            </w:tcBorders>
            <w:vAlign w:val="bottom"/>
          </w:tcPr>
          <w:p w:rsidR="00420FD7" w:rsidRPr="00CE50B2" w:rsidRDefault="00420FD7" w:rsidP="00420FD7">
            <w:pPr>
              <w:spacing w:before="80" w:after="20" w:line="240" w:lineRule="auto"/>
              <w:ind w:left="284"/>
              <w:rPr>
                <w:rFonts w:ascii="Times New Roman" w:hAnsi="Times New Roman"/>
              </w:rPr>
            </w:pPr>
            <w:r w:rsidRPr="00CE50B2">
              <w:rPr>
                <w:rFonts w:ascii="Times New Roman" w:hAnsi="Times New Roman"/>
              </w:rPr>
              <w:t>отличные</w:t>
            </w:r>
          </w:p>
        </w:tc>
        <w:tc>
          <w:tcPr>
            <w:tcW w:w="725"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7,3</w:t>
            </w:r>
          </w:p>
        </w:tc>
        <w:tc>
          <w:tcPr>
            <w:tcW w:w="816"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8,7</w:t>
            </w:r>
          </w:p>
        </w:tc>
        <w:tc>
          <w:tcPr>
            <w:tcW w:w="863"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8,8</w:t>
            </w:r>
          </w:p>
        </w:tc>
        <w:tc>
          <w:tcPr>
            <w:tcW w:w="868"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8,1</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spacing w:before="80" w:after="20" w:line="240" w:lineRule="auto"/>
              <w:ind w:left="284"/>
              <w:rPr>
                <w:rFonts w:ascii="Times New Roman" w:hAnsi="Times New Roman"/>
              </w:rPr>
            </w:pPr>
            <w:r w:rsidRPr="00CE50B2">
              <w:rPr>
                <w:rFonts w:ascii="Times New Roman" w:hAnsi="Times New Roman"/>
              </w:rPr>
              <w:t xml:space="preserve">хорошие  </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45,5</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47,6</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48,7</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43,9</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spacing w:before="80" w:after="20" w:line="240" w:lineRule="auto"/>
              <w:ind w:left="284"/>
              <w:rPr>
                <w:rFonts w:ascii="Times New Roman" w:hAnsi="Times New Roman"/>
              </w:rPr>
            </w:pPr>
            <w:r w:rsidRPr="00CE50B2">
              <w:rPr>
                <w:rFonts w:ascii="Times New Roman" w:hAnsi="Times New Roman"/>
              </w:rPr>
              <w:t xml:space="preserve">удовлетворительные </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43,6</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40,5</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39,8</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42,7</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spacing w:before="80" w:after="20" w:line="240" w:lineRule="auto"/>
              <w:ind w:left="284"/>
              <w:rPr>
                <w:rFonts w:ascii="Times New Roman" w:hAnsi="Times New Roman"/>
              </w:rPr>
            </w:pPr>
            <w:r w:rsidRPr="00CE50B2">
              <w:rPr>
                <w:rFonts w:ascii="Times New Roman" w:hAnsi="Times New Roman"/>
              </w:rPr>
              <w:t>плохие</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3,3</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3,0</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2,5</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4,8</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spacing w:before="80" w:after="20" w:line="240" w:lineRule="auto"/>
              <w:ind w:left="284"/>
              <w:rPr>
                <w:rFonts w:ascii="Times New Roman" w:hAnsi="Times New Roman"/>
              </w:rPr>
            </w:pPr>
            <w:r w:rsidRPr="00CE50B2">
              <w:rPr>
                <w:rFonts w:ascii="Times New Roman" w:hAnsi="Times New Roman"/>
              </w:rPr>
              <w:t>очень плохие</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0,3</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0,3</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0,3</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0,4</w:t>
            </w:r>
          </w:p>
        </w:tc>
      </w:tr>
      <w:tr w:rsidR="00420FD7" w:rsidRPr="00CE50B2" w:rsidTr="00514D02">
        <w:trPr>
          <w:jc w:val="center"/>
        </w:trPr>
        <w:tc>
          <w:tcPr>
            <w:tcW w:w="1728" w:type="pct"/>
            <w:tcBorders>
              <w:top w:val="nil"/>
              <w:left w:val="single" w:sz="4" w:space="0" w:color="auto"/>
              <w:bottom w:val="nil"/>
              <w:right w:val="single" w:sz="4" w:space="0" w:color="auto"/>
            </w:tcBorders>
            <w:vAlign w:val="bottom"/>
          </w:tcPr>
          <w:p w:rsidR="00420FD7" w:rsidRPr="00CE50B2" w:rsidRDefault="00420FD7" w:rsidP="00420FD7">
            <w:pPr>
              <w:spacing w:before="80" w:after="20" w:line="240" w:lineRule="auto"/>
              <w:ind w:left="113"/>
              <w:rPr>
                <w:rFonts w:ascii="Times New Roman" w:hAnsi="Times New Roman"/>
                <w:i/>
              </w:rPr>
            </w:pPr>
            <w:r w:rsidRPr="00CE50B2">
              <w:rPr>
                <w:rFonts w:ascii="Times New Roman" w:hAnsi="Times New Roman"/>
                <w:i/>
              </w:rPr>
              <w:t>оценивают степень  стесненности проживания как:</w:t>
            </w:r>
          </w:p>
        </w:tc>
        <w:tc>
          <w:tcPr>
            <w:tcW w:w="725"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p>
        </w:tc>
        <w:tc>
          <w:tcPr>
            <w:tcW w:w="816"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p>
        </w:tc>
        <w:tc>
          <w:tcPr>
            <w:tcW w:w="863"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p>
        </w:tc>
        <w:tc>
          <w:tcPr>
            <w:tcW w:w="868"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p>
        </w:tc>
      </w:tr>
      <w:tr w:rsidR="00420FD7" w:rsidRPr="00CE50B2" w:rsidTr="00514D02">
        <w:trPr>
          <w:jc w:val="center"/>
        </w:trPr>
        <w:tc>
          <w:tcPr>
            <w:tcW w:w="1728" w:type="pct"/>
            <w:tcBorders>
              <w:top w:val="nil"/>
              <w:left w:val="single" w:sz="4" w:space="0" w:color="auto"/>
              <w:bottom w:val="nil"/>
              <w:right w:val="single" w:sz="4" w:space="0" w:color="auto"/>
            </w:tcBorders>
            <w:vAlign w:val="bottom"/>
          </w:tcPr>
          <w:p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не испытывают стесненности</w:t>
            </w:r>
          </w:p>
        </w:tc>
        <w:tc>
          <w:tcPr>
            <w:tcW w:w="725"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80,7</w:t>
            </w:r>
          </w:p>
        </w:tc>
        <w:tc>
          <w:tcPr>
            <w:tcW w:w="816"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62,7</w:t>
            </w:r>
          </w:p>
        </w:tc>
        <w:tc>
          <w:tcPr>
            <w:tcW w:w="863"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61,2</w:t>
            </w:r>
          </w:p>
        </w:tc>
        <w:tc>
          <w:tcPr>
            <w:tcW w:w="868" w:type="pct"/>
            <w:tcBorders>
              <w:top w:val="nil"/>
              <w:left w:val="single" w:sz="4" w:space="0" w:color="auto"/>
              <w:bottom w:val="nil"/>
              <w:right w:val="single" w:sz="4" w:space="0" w:color="auto"/>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67,6</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испытывают определенную стесненность</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15,4</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29,0</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30,2</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25,1</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испытывают большую стесненность</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3,8</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8,2</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8,5</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7,2</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не определено</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0,1</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0,1</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0,1</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0,1</w:t>
            </w:r>
          </w:p>
        </w:tc>
      </w:tr>
      <w:tr w:rsidR="00420FD7" w:rsidRPr="00CE50B2" w:rsidTr="00514D02">
        <w:trPr>
          <w:trHeight w:val="685"/>
          <w:jc w:val="center"/>
        </w:trPr>
        <w:tc>
          <w:tcPr>
            <w:tcW w:w="1728" w:type="pct"/>
            <w:tcBorders>
              <w:top w:val="nil"/>
              <w:bottom w:val="nil"/>
            </w:tcBorders>
            <w:vAlign w:val="bottom"/>
          </w:tcPr>
          <w:p w:rsidR="00420FD7" w:rsidRPr="00CE50B2" w:rsidRDefault="00420FD7" w:rsidP="00420FD7">
            <w:pPr>
              <w:spacing w:before="80" w:after="20" w:line="240" w:lineRule="auto"/>
              <w:ind w:left="113"/>
              <w:rPr>
                <w:rFonts w:ascii="Times New Roman" w:hAnsi="Times New Roman"/>
                <w:i/>
              </w:rPr>
            </w:pPr>
            <w:r w:rsidRPr="00CE50B2">
              <w:rPr>
                <w:rFonts w:ascii="Times New Roman" w:hAnsi="Times New Roman"/>
                <w:i/>
              </w:rPr>
              <w:t xml:space="preserve">собираются улучшить свои жилищные условия </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13,9</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22,8</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21,0</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28,4</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spacing w:before="80" w:after="20" w:line="240" w:lineRule="auto"/>
              <w:ind w:left="708"/>
              <w:rPr>
                <w:rFonts w:ascii="Times New Roman" w:hAnsi="Times New Roman"/>
              </w:rPr>
            </w:pPr>
            <w:r w:rsidRPr="00CE50B2">
              <w:rPr>
                <w:rFonts w:ascii="Times New Roman" w:hAnsi="Times New Roman"/>
                <w:i/>
              </w:rPr>
              <w:t xml:space="preserve">из числа собирающихся  улучшить свои жилищные условия </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100</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планируют вселиться в жилое помещение, строительство которого ведут (участвуют в долевом строительстве)</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11,1</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13,4</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14,9</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9,6</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собираются подать документы для постановки на очередь (и/или ожидают прохождения очереди)</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3,8</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4,9</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5,3</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4,0</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рассчитывают на получение нового жилья в связи со сносом дома</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6,3</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4,2</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5,0</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2,1</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собираются купить (построить) другое жилье</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32,1</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36,2</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44,4</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16,8</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собираются снимать жилье</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4,0</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2,2</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2,5</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1,3</w:t>
            </w:r>
          </w:p>
        </w:tc>
      </w:tr>
      <w:tr w:rsidR="00420FD7" w:rsidRPr="00CE50B2" w:rsidTr="00514D02">
        <w:trPr>
          <w:jc w:val="center"/>
        </w:trPr>
        <w:tc>
          <w:tcPr>
            <w:tcW w:w="1728" w:type="pct"/>
            <w:tcBorders>
              <w:top w:val="nil"/>
              <w:bottom w:val="nil"/>
            </w:tcBorders>
            <w:vAlign w:val="bottom"/>
          </w:tcPr>
          <w:p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собираются улучшить  свои  жилищные условия  другим способом</w:t>
            </w:r>
          </w:p>
        </w:tc>
        <w:tc>
          <w:tcPr>
            <w:tcW w:w="725"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42,6</w:t>
            </w:r>
          </w:p>
        </w:tc>
        <w:tc>
          <w:tcPr>
            <w:tcW w:w="816"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39,0</w:t>
            </w:r>
          </w:p>
        </w:tc>
        <w:tc>
          <w:tcPr>
            <w:tcW w:w="863"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27,8</w:t>
            </w:r>
          </w:p>
        </w:tc>
        <w:tc>
          <w:tcPr>
            <w:tcW w:w="868" w:type="pct"/>
            <w:tcBorders>
              <w:top w:val="nil"/>
              <w:bottom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65,5</w:t>
            </w:r>
          </w:p>
        </w:tc>
      </w:tr>
      <w:tr w:rsidR="00420FD7" w:rsidRPr="00CE50B2" w:rsidTr="00514D02">
        <w:trPr>
          <w:jc w:val="center"/>
        </w:trPr>
        <w:tc>
          <w:tcPr>
            <w:tcW w:w="1728" w:type="pct"/>
            <w:tcBorders>
              <w:top w:val="nil"/>
            </w:tcBorders>
            <w:vAlign w:val="bottom"/>
          </w:tcPr>
          <w:p w:rsidR="00420FD7" w:rsidRPr="00CE50B2" w:rsidRDefault="00420FD7" w:rsidP="00420FD7">
            <w:pPr>
              <w:tabs>
                <w:tab w:val="left" w:leader="dot" w:pos="8505"/>
              </w:tabs>
              <w:spacing w:before="80" w:after="20" w:line="240" w:lineRule="auto"/>
              <w:ind w:left="284"/>
              <w:rPr>
                <w:rFonts w:ascii="Times New Roman" w:hAnsi="Times New Roman"/>
              </w:rPr>
            </w:pPr>
            <w:r w:rsidRPr="00CE50B2">
              <w:rPr>
                <w:rFonts w:ascii="Times New Roman" w:hAnsi="Times New Roman"/>
              </w:rPr>
              <w:t>не определено</w:t>
            </w:r>
          </w:p>
        </w:tc>
        <w:tc>
          <w:tcPr>
            <w:tcW w:w="725" w:type="pct"/>
            <w:tcBorders>
              <w:top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0,7</w:t>
            </w:r>
          </w:p>
        </w:tc>
        <w:tc>
          <w:tcPr>
            <w:tcW w:w="816" w:type="pct"/>
            <w:tcBorders>
              <w:top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0,8</w:t>
            </w:r>
          </w:p>
        </w:tc>
        <w:tc>
          <w:tcPr>
            <w:tcW w:w="863" w:type="pct"/>
            <w:tcBorders>
              <w:top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0,6</w:t>
            </w:r>
          </w:p>
        </w:tc>
        <w:tc>
          <w:tcPr>
            <w:tcW w:w="868" w:type="pct"/>
            <w:tcBorders>
              <w:top w:val="nil"/>
            </w:tcBorders>
            <w:vAlign w:val="center"/>
          </w:tcPr>
          <w:p w:rsidR="00420FD7" w:rsidRPr="00CE50B2" w:rsidRDefault="00420FD7" w:rsidP="00514D02">
            <w:pPr>
              <w:spacing w:before="80" w:after="20" w:line="240" w:lineRule="auto"/>
              <w:jc w:val="center"/>
              <w:rPr>
                <w:rFonts w:ascii="Times New Roman" w:hAnsi="Times New Roman"/>
              </w:rPr>
            </w:pPr>
            <w:r w:rsidRPr="00CE50B2">
              <w:rPr>
                <w:rFonts w:ascii="Times New Roman" w:hAnsi="Times New Roman"/>
              </w:rPr>
              <w:t>1,1</w:t>
            </w:r>
          </w:p>
        </w:tc>
      </w:tr>
    </w:tbl>
    <w:p w:rsidR="00420FD7" w:rsidRPr="00CE50B2" w:rsidRDefault="00420FD7" w:rsidP="00420FD7">
      <w:pPr>
        <w:spacing w:after="0" w:line="240" w:lineRule="auto"/>
        <w:jc w:val="right"/>
        <w:rPr>
          <w:rFonts w:ascii="Times New Roman" w:hAnsi="Times New Roman"/>
          <w:lang w:eastAsia="ru-RU"/>
        </w:rPr>
      </w:pPr>
    </w:p>
    <w:p w:rsidR="00420FD7" w:rsidRPr="00CE50B2" w:rsidRDefault="00420FD7" w:rsidP="001D7BB8">
      <w:pPr>
        <w:spacing w:after="0" w:line="240" w:lineRule="auto"/>
        <w:rPr>
          <w:rFonts w:ascii="Times New Roman" w:hAnsi="Times New Roman"/>
          <w:lang w:eastAsia="ru-RU"/>
        </w:rPr>
      </w:pPr>
    </w:p>
    <w:p w:rsidR="00420FD7" w:rsidRPr="001F2084" w:rsidRDefault="00420FD7" w:rsidP="002108F8">
      <w:pPr>
        <w:spacing w:after="0" w:line="240" w:lineRule="auto"/>
        <w:ind w:right="-143"/>
        <w:jc w:val="right"/>
        <w:rPr>
          <w:rFonts w:ascii="Times New Roman" w:hAnsi="Times New Roman"/>
          <w:sz w:val="26"/>
          <w:szCs w:val="26"/>
          <w:lang w:eastAsia="ru-RU"/>
        </w:rPr>
      </w:pPr>
      <w:r w:rsidRPr="001F2084">
        <w:rPr>
          <w:rFonts w:ascii="Times New Roman" w:hAnsi="Times New Roman"/>
          <w:sz w:val="26"/>
          <w:szCs w:val="26"/>
          <w:lang w:eastAsia="ru-RU"/>
        </w:rPr>
        <w:t xml:space="preserve">Таблица </w:t>
      </w:r>
      <w:r w:rsidR="00663F82" w:rsidRPr="001F2084">
        <w:rPr>
          <w:rFonts w:ascii="Times New Roman" w:hAnsi="Times New Roman"/>
          <w:sz w:val="26"/>
          <w:szCs w:val="26"/>
          <w:lang w:eastAsia="ru-RU"/>
        </w:rPr>
        <w:t>70</w:t>
      </w:r>
    </w:p>
    <w:p w:rsidR="00420FD7" w:rsidRPr="001F2084" w:rsidRDefault="00420FD7" w:rsidP="00420FD7">
      <w:pPr>
        <w:spacing w:after="0" w:line="240" w:lineRule="auto"/>
        <w:ind w:right="-427"/>
        <w:jc w:val="right"/>
        <w:rPr>
          <w:rFonts w:ascii="Times New Roman" w:hAnsi="Times New Roman"/>
          <w:sz w:val="26"/>
          <w:szCs w:val="26"/>
          <w:lang w:eastAsia="ru-RU"/>
        </w:rPr>
      </w:pPr>
    </w:p>
    <w:p w:rsidR="00420FD7" w:rsidRPr="001F2084" w:rsidRDefault="00420FD7" w:rsidP="00420FD7">
      <w:pPr>
        <w:spacing w:after="0" w:line="240" w:lineRule="auto"/>
        <w:jc w:val="center"/>
        <w:rPr>
          <w:rFonts w:ascii="Times New Roman" w:hAnsi="Times New Roman"/>
          <w:b/>
          <w:sz w:val="26"/>
          <w:szCs w:val="26"/>
        </w:rPr>
      </w:pPr>
      <w:r w:rsidRPr="001F2084">
        <w:rPr>
          <w:rFonts w:ascii="Times New Roman" w:hAnsi="Times New Roman"/>
          <w:b/>
          <w:sz w:val="26"/>
          <w:szCs w:val="26"/>
        </w:rPr>
        <w:t xml:space="preserve">Доля детей в возрасте до 15 лет, проживающих в домохозяйствах </w:t>
      </w:r>
      <w:r w:rsidRPr="001F2084">
        <w:rPr>
          <w:rFonts w:ascii="Times New Roman" w:hAnsi="Times New Roman"/>
          <w:b/>
          <w:sz w:val="26"/>
          <w:szCs w:val="26"/>
        </w:rPr>
        <w:br/>
        <w:t>с различным финансовым положением</w:t>
      </w:r>
    </w:p>
    <w:p w:rsidR="00420FD7" w:rsidRPr="001F2084" w:rsidRDefault="00420FD7" w:rsidP="00420FD7">
      <w:pPr>
        <w:spacing w:after="0" w:line="240" w:lineRule="auto"/>
        <w:ind w:right="-427"/>
        <w:jc w:val="center"/>
        <w:rPr>
          <w:rFonts w:ascii="Times New Roman" w:hAnsi="Times New Roman"/>
          <w:sz w:val="26"/>
          <w:szCs w:val="26"/>
        </w:rPr>
      </w:pPr>
      <w:r w:rsidRPr="001F2084">
        <w:rPr>
          <w:rFonts w:ascii="Times New Roman" w:hAnsi="Times New Roman"/>
          <w:sz w:val="26"/>
          <w:szCs w:val="26"/>
        </w:rPr>
        <w:t>(по данным Комплексного наблюдения условий жизни населения, в процентах к общему числу детей в соответствующем возрасте)</w:t>
      </w:r>
    </w:p>
    <w:p w:rsidR="00420FD7" w:rsidRPr="00CE50B2" w:rsidRDefault="00420FD7" w:rsidP="00420FD7">
      <w:pPr>
        <w:spacing w:after="0" w:line="240" w:lineRule="auto"/>
        <w:jc w:val="right"/>
        <w:rPr>
          <w:rFonts w:ascii="Times New Roman" w:hAnsi="Times New Roman"/>
        </w:rPr>
      </w:pPr>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3"/>
        <w:gridCol w:w="1216"/>
        <w:gridCol w:w="1126"/>
        <w:gridCol w:w="1311"/>
        <w:gridCol w:w="1126"/>
        <w:gridCol w:w="946"/>
        <w:gridCol w:w="759"/>
        <w:gridCol w:w="759"/>
        <w:gridCol w:w="1446"/>
      </w:tblGrid>
      <w:tr w:rsidR="00420FD7" w:rsidRPr="00CE50B2" w:rsidTr="002108F8">
        <w:trPr>
          <w:tblHeader/>
          <w:jc w:val="center"/>
        </w:trPr>
        <w:tc>
          <w:tcPr>
            <w:tcW w:w="886" w:type="pct"/>
            <w:vMerge w:val="restart"/>
          </w:tcPr>
          <w:p w:rsidR="00420FD7" w:rsidRPr="00CE50B2" w:rsidRDefault="00420FD7" w:rsidP="00420FD7">
            <w:pPr>
              <w:spacing w:after="0" w:line="240" w:lineRule="auto"/>
              <w:rPr>
                <w:rFonts w:ascii="Times New Roman" w:hAnsi="Times New Roman"/>
                <w:sz w:val="18"/>
                <w:szCs w:val="18"/>
              </w:rPr>
            </w:pPr>
          </w:p>
        </w:tc>
        <w:tc>
          <w:tcPr>
            <w:tcW w:w="591" w:type="pct"/>
            <w:vMerge w:val="restart"/>
            <w:vAlign w:val="center"/>
          </w:tcPr>
          <w:p w:rsidR="00420FD7" w:rsidRPr="00CE50B2" w:rsidRDefault="00420FD7" w:rsidP="00420FD7">
            <w:pPr>
              <w:spacing w:after="0" w:line="240" w:lineRule="auto"/>
              <w:jc w:val="center"/>
              <w:rPr>
                <w:rFonts w:ascii="Times New Roman" w:hAnsi="Times New Roman"/>
                <w:sz w:val="18"/>
                <w:szCs w:val="18"/>
              </w:rPr>
            </w:pPr>
            <w:r w:rsidRPr="00CE50B2">
              <w:rPr>
                <w:rFonts w:ascii="Times New Roman" w:hAnsi="Times New Roman"/>
                <w:sz w:val="18"/>
                <w:szCs w:val="18"/>
              </w:rPr>
              <w:t>Все респонденты</w:t>
            </w:r>
          </w:p>
        </w:tc>
        <w:tc>
          <w:tcPr>
            <w:tcW w:w="2995" w:type="pct"/>
            <w:gridSpan w:val="6"/>
            <w:vAlign w:val="center"/>
          </w:tcPr>
          <w:p w:rsidR="00420FD7" w:rsidRPr="00CE50B2" w:rsidRDefault="00420FD7" w:rsidP="00420FD7">
            <w:pPr>
              <w:spacing w:after="0" w:line="240" w:lineRule="auto"/>
              <w:jc w:val="center"/>
              <w:rPr>
                <w:rFonts w:ascii="Times New Roman" w:hAnsi="Times New Roman"/>
                <w:sz w:val="18"/>
                <w:szCs w:val="18"/>
              </w:rPr>
            </w:pPr>
            <w:r w:rsidRPr="00CE50B2">
              <w:rPr>
                <w:rFonts w:ascii="Times New Roman" w:hAnsi="Times New Roman"/>
                <w:sz w:val="18"/>
                <w:szCs w:val="18"/>
              </w:rPr>
              <w:t>из них проживающие в домохозяйствах</w:t>
            </w:r>
          </w:p>
        </w:tc>
        <w:tc>
          <w:tcPr>
            <w:tcW w:w="528" w:type="pct"/>
            <w:vAlign w:val="center"/>
          </w:tcPr>
          <w:p w:rsidR="00420FD7" w:rsidRPr="00CE50B2" w:rsidRDefault="00420FD7" w:rsidP="00420FD7">
            <w:pPr>
              <w:spacing w:after="0" w:line="240" w:lineRule="auto"/>
              <w:jc w:val="center"/>
              <w:rPr>
                <w:rFonts w:ascii="Times New Roman" w:hAnsi="Times New Roman"/>
                <w:sz w:val="18"/>
                <w:szCs w:val="18"/>
              </w:rPr>
            </w:pPr>
            <w:r w:rsidRPr="00CE50B2">
              <w:rPr>
                <w:rFonts w:ascii="Times New Roman" w:hAnsi="Times New Roman"/>
                <w:sz w:val="18"/>
                <w:szCs w:val="18"/>
              </w:rPr>
              <w:t>Справочно: в домохозяйствах первой 10 процентной  группы (с наименьшими доходами)</w:t>
            </w:r>
          </w:p>
        </w:tc>
      </w:tr>
      <w:tr w:rsidR="00420FD7" w:rsidRPr="00CE50B2" w:rsidTr="002108F8">
        <w:trPr>
          <w:trHeight w:val="867"/>
          <w:tblHeader/>
          <w:jc w:val="center"/>
        </w:trPr>
        <w:tc>
          <w:tcPr>
            <w:tcW w:w="886" w:type="pct"/>
            <w:vMerge/>
            <w:vAlign w:val="center"/>
          </w:tcPr>
          <w:p w:rsidR="00420FD7" w:rsidRPr="00CE50B2" w:rsidRDefault="00420FD7" w:rsidP="00420FD7">
            <w:pPr>
              <w:spacing w:after="0" w:line="240" w:lineRule="auto"/>
              <w:rPr>
                <w:rFonts w:ascii="Times New Roman" w:hAnsi="Times New Roman"/>
                <w:sz w:val="18"/>
                <w:szCs w:val="18"/>
              </w:rPr>
            </w:pPr>
          </w:p>
        </w:tc>
        <w:tc>
          <w:tcPr>
            <w:tcW w:w="591" w:type="pct"/>
            <w:vMerge/>
            <w:vAlign w:val="center"/>
          </w:tcPr>
          <w:p w:rsidR="00420FD7" w:rsidRPr="00CE50B2" w:rsidRDefault="00420FD7" w:rsidP="00420FD7">
            <w:pPr>
              <w:spacing w:after="0" w:line="240" w:lineRule="auto"/>
              <w:jc w:val="center"/>
              <w:rPr>
                <w:rFonts w:ascii="Times New Roman" w:hAnsi="Times New Roman"/>
                <w:i/>
                <w:sz w:val="18"/>
                <w:szCs w:val="18"/>
              </w:rPr>
            </w:pPr>
          </w:p>
        </w:tc>
        <w:tc>
          <w:tcPr>
            <w:tcW w:w="574" w:type="pct"/>
            <w:vAlign w:val="center"/>
          </w:tcPr>
          <w:p w:rsidR="00420FD7" w:rsidRPr="00CE50B2" w:rsidRDefault="00420FD7" w:rsidP="00420FD7">
            <w:pPr>
              <w:spacing w:after="0" w:line="240" w:lineRule="auto"/>
              <w:jc w:val="center"/>
              <w:rPr>
                <w:rFonts w:ascii="Times New Roman" w:hAnsi="Times New Roman"/>
                <w:sz w:val="18"/>
                <w:szCs w:val="18"/>
                <w:lang w:val="en-US"/>
              </w:rPr>
            </w:pPr>
            <w:r w:rsidRPr="00CE50B2">
              <w:rPr>
                <w:rFonts w:ascii="Times New Roman" w:hAnsi="Times New Roman"/>
                <w:sz w:val="18"/>
                <w:szCs w:val="18"/>
              </w:rPr>
              <w:t>в городских населенных пунктах</w:t>
            </w:r>
          </w:p>
        </w:tc>
        <w:tc>
          <w:tcPr>
            <w:tcW w:w="640" w:type="pct"/>
            <w:vAlign w:val="center"/>
          </w:tcPr>
          <w:p w:rsidR="00420FD7" w:rsidRPr="00CE50B2" w:rsidRDefault="00420FD7" w:rsidP="00420FD7">
            <w:pPr>
              <w:spacing w:after="0" w:line="240" w:lineRule="auto"/>
              <w:jc w:val="center"/>
              <w:rPr>
                <w:rFonts w:ascii="Times New Roman" w:hAnsi="Times New Roman"/>
                <w:sz w:val="18"/>
                <w:szCs w:val="18"/>
              </w:rPr>
            </w:pPr>
            <w:r w:rsidRPr="00CE50B2">
              <w:rPr>
                <w:rFonts w:ascii="Times New Roman" w:hAnsi="Times New Roman"/>
                <w:sz w:val="18"/>
                <w:szCs w:val="18"/>
              </w:rPr>
              <w:t>из них</w:t>
            </w:r>
            <w:r w:rsidR="00E2147E">
              <w:rPr>
                <w:rFonts w:ascii="Times New Roman" w:hAnsi="Times New Roman"/>
                <w:sz w:val="18"/>
                <w:szCs w:val="18"/>
              </w:rPr>
              <w:t xml:space="preserve"> с численностью населения 1 млн</w:t>
            </w:r>
            <w:r w:rsidRPr="00CE50B2">
              <w:rPr>
                <w:rFonts w:ascii="Times New Roman" w:hAnsi="Times New Roman"/>
                <w:sz w:val="18"/>
                <w:szCs w:val="18"/>
              </w:rPr>
              <w:t xml:space="preserve"> и более</w:t>
            </w:r>
          </w:p>
        </w:tc>
        <w:tc>
          <w:tcPr>
            <w:tcW w:w="548" w:type="pct"/>
            <w:vAlign w:val="center"/>
          </w:tcPr>
          <w:p w:rsidR="00420FD7" w:rsidRPr="00CE50B2" w:rsidRDefault="00420FD7" w:rsidP="00420FD7">
            <w:pPr>
              <w:spacing w:after="0" w:line="240" w:lineRule="auto"/>
              <w:jc w:val="center"/>
              <w:rPr>
                <w:rFonts w:ascii="Times New Roman" w:hAnsi="Times New Roman"/>
                <w:sz w:val="18"/>
                <w:szCs w:val="18"/>
                <w:lang w:val="en-US"/>
              </w:rPr>
            </w:pPr>
            <w:r w:rsidRPr="00CE50B2">
              <w:rPr>
                <w:rFonts w:ascii="Times New Roman" w:hAnsi="Times New Roman"/>
                <w:sz w:val="18"/>
                <w:szCs w:val="18"/>
              </w:rPr>
              <w:t>в  сельских</w:t>
            </w:r>
            <w:r w:rsidRPr="00CE50B2">
              <w:rPr>
                <w:rFonts w:ascii="Times New Roman" w:hAnsi="Times New Roman"/>
                <w:sz w:val="18"/>
                <w:szCs w:val="18"/>
              </w:rPr>
              <w:br/>
              <w:t>населенных пунктах</w:t>
            </w:r>
          </w:p>
        </w:tc>
        <w:tc>
          <w:tcPr>
            <w:tcW w:w="456" w:type="pct"/>
            <w:vAlign w:val="center"/>
          </w:tcPr>
          <w:p w:rsidR="00420FD7" w:rsidRPr="00CE50B2" w:rsidRDefault="00420FD7" w:rsidP="00420FD7">
            <w:pPr>
              <w:spacing w:after="0" w:line="240" w:lineRule="auto"/>
              <w:jc w:val="center"/>
              <w:rPr>
                <w:rFonts w:ascii="Times New Roman" w:hAnsi="Times New Roman"/>
                <w:sz w:val="18"/>
                <w:szCs w:val="18"/>
              </w:rPr>
            </w:pPr>
            <w:r w:rsidRPr="00CE50B2">
              <w:rPr>
                <w:rFonts w:ascii="Times New Roman" w:hAnsi="Times New Roman"/>
                <w:sz w:val="18"/>
                <w:szCs w:val="18"/>
              </w:rPr>
              <w:t>с одним ребенком</w:t>
            </w:r>
          </w:p>
        </w:tc>
        <w:tc>
          <w:tcPr>
            <w:tcW w:w="370" w:type="pct"/>
            <w:vAlign w:val="center"/>
          </w:tcPr>
          <w:p w:rsidR="00420FD7" w:rsidRPr="00CE50B2" w:rsidRDefault="00420FD7" w:rsidP="00420FD7">
            <w:pPr>
              <w:spacing w:after="0" w:line="240" w:lineRule="auto"/>
              <w:jc w:val="center"/>
              <w:rPr>
                <w:rFonts w:ascii="Times New Roman" w:hAnsi="Times New Roman"/>
                <w:sz w:val="18"/>
                <w:szCs w:val="18"/>
              </w:rPr>
            </w:pPr>
            <w:r w:rsidRPr="00CE50B2">
              <w:rPr>
                <w:rFonts w:ascii="Times New Roman" w:hAnsi="Times New Roman"/>
                <w:sz w:val="18"/>
                <w:szCs w:val="18"/>
              </w:rPr>
              <w:t>с 2-мя детьми</w:t>
            </w:r>
          </w:p>
        </w:tc>
        <w:tc>
          <w:tcPr>
            <w:tcW w:w="407" w:type="pct"/>
            <w:vAlign w:val="center"/>
          </w:tcPr>
          <w:p w:rsidR="00420FD7" w:rsidRPr="00CE50B2" w:rsidRDefault="00420FD7" w:rsidP="00420FD7">
            <w:pPr>
              <w:spacing w:after="0" w:line="240" w:lineRule="auto"/>
              <w:jc w:val="center"/>
              <w:rPr>
                <w:rFonts w:ascii="Times New Roman" w:hAnsi="Times New Roman"/>
                <w:sz w:val="18"/>
                <w:szCs w:val="18"/>
              </w:rPr>
            </w:pPr>
            <w:r w:rsidRPr="00CE50B2">
              <w:rPr>
                <w:rFonts w:ascii="Times New Roman" w:hAnsi="Times New Roman"/>
                <w:sz w:val="18"/>
                <w:szCs w:val="18"/>
              </w:rPr>
              <w:t>с 3-мя и более детьми</w:t>
            </w:r>
          </w:p>
        </w:tc>
        <w:tc>
          <w:tcPr>
            <w:tcW w:w="528" w:type="pct"/>
          </w:tcPr>
          <w:p w:rsidR="00420FD7" w:rsidRPr="00CE50B2" w:rsidRDefault="00420FD7" w:rsidP="00420FD7">
            <w:pPr>
              <w:spacing w:after="0" w:line="240" w:lineRule="auto"/>
              <w:jc w:val="center"/>
              <w:rPr>
                <w:rFonts w:ascii="Times New Roman" w:hAnsi="Times New Roman"/>
                <w:i/>
                <w:sz w:val="18"/>
                <w:szCs w:val="18"/>
              </w:rPr>
            </w:pPr>
          </w:p>
        </w:tc>
      </w:tr>
      <w:tr w:rsidR="00420FD7" w:rsidRPr="00CE50B2" w:rsidTr="002108F8">
        <w:trPr>
          <w:trHeight w:val="373"/>
          <w:jc w:val="center"/>
        </w:trPr>
        <w:tc>
          <w:tcPr>
            <w:tcW w:w="5000" w:type="pct"/>
            <w:gridSpan w:val="9"/>
            <w:tcBorders>
              <w:bottom w:val="single" w:sz="4" w:space="0" w:color="auto"/>
            </w:tcBorders>
            <w:vAlign w:val="center"/>
          </w:tcPr>
          <w:p w:rsidR="00420FD7" w:rsidRPr="00CE50B2" w:rsidRDefault="00420FD7" w:rsidP="00420FD7">
            <w:pPr>
              <w:spacing w:before="20" w:after="0" w:line="240" w:lineRule="auto"/>
              <w:ind w:right="-30"/>
              <w:jc w:val="center"/>
              <w:rPr>
                <w:rFonts w:ascii="Times New Roman" w:hAnsi="Times New Roman"/>
                <w:sz w:val="18"/>
                <w:szCs w:val="18"/>
              </w:rPr>
            </w:pPr>
            <w:r w:rsidRPr="00CE50B2">
              <w:rPr>
                <w:rFonts w:ascii="Times New Roman" w:hAnsi="Times New Roman"/>
                <w:b/>
                <w:sz w:val="18"/>
                <w:szCs w:val="18"/>
              </w:rPr>
              <w:t>2016 г.</w:t>
            </w:r>
          </w:p>
        </w:tc>
      </w:tr>
      <w:tr w:rsidR="00420FD7" w:rsidRPr="00CE50B2" w:rsidTr="008F29AD">
        <w:trPr>
          <w:trHeight w:val="70"/>
          <w:jc w:val="center"/>
        </w:trPr>
        <w:tc>
          <w:tcPr>
            <w:tcW w:w="886" w:type="pct"/>
            <w:tcBorders>
              <w:bottom w:val="nil"/>
            </w:tcBorders>
          </w:tcPr>
          <w:p w:rsidR="00420FD7" w:rsidRPr="00CE50B2" w:rsidRDefault="00420FD7" w:rsidP="00420FD7">
            <w:pPr>
              <w:spacing w:after="0" w:line="240" w:lineRule="auto"/>
              <w:rPr>
                <w:rFonts w:ascii="Times New Roman" w:hAnsi="Times New Roman"/>
                <w:sz w:val="18"/>
                <w:szCs w:val="18"/>
              </w:rPr>
            </w:pPr>
            <w:r w:rsidRPr="00CE50B2">
              <w:rPr>
                <w:rFonts w:ascii="Times New Roman" w:hAnsi="Times New Roman"/>
                <w:sz w:val="18"/>
                <w:szCs w:val="18"/>
              </w:rPr>
              <w:t xml:space="preserve">Дети в возрасте 0-14 лет– всего  </w:t>
            </w:r>
          </w:p>
        </w:tc>
        <w:tc>
          <w:tcPr>
            <w:tcW w:w="591" w:type="pct"/>
            <w:tcBorders>
              <w:bottom w:val="nil"/>
            </w:tcBorders>
            <w:vAlign w:val="center"/>
          </w:tcPr>
          <w:p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574" w:type="pct"/>
            <w:tcBorders>
              <w:bottom w:val="nil"/>
            </w:tcBorders>
            <w:vAlign w:val="center"/>
          </w:tcPr>
          <w:p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640" w:type="pct"/>
            <w:tcBorders>
              <w:bottom w:val="nil"/>
            </w:tcBorders>
            <w:vAlign w:val="center"/>
          </w:tcPr>
          <w:p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548" w:type="pct"/>
            <w:tcBorders>
              <w:bottom w:val="nil"/>
            </w:tcBorders>
            <w:vAlign w:val="center"/>
          </w:tcPr>
          <w:p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456" w:type="pct"/>
            <w:tcBorders>
              <w:bottom w:val="nil"/>
            </w:tcBorders>
            <w:vAlign w:val="center"/>
          </w:tcPr>
          <w:p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370" w:type="pct"/>
            <w:tcBorders>
              <w:bottom w:val="nil"/>
            </w:tcBorders>
            <w:vAlign w:val="center"/>
          </w:tcPr>
          <w:p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407" w:type="pct"/>
            <w:tcBorders>
              <w:bottom w:val="nil"/>
            </w:tcBorders>
            <w:vAlign w:val="center"/>
          </w:tcPr>
          <w:p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528" w:type="pct"/>
            <w:tcBorders>
              <w:bottom w:val="nil"/>
            </w:tcBorders>
            <w:vAlign w:val="center"/>
          </w:tcPr>
          <w:p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r>
      <w:tr w:rsidR="00420FD7" w:rsidRPr="00CE50B2" w:rsidTr="008F29AD">
        <w:trPr>
          <w:trHeight w:val="70"/>
          <w:jc w:val="center"/>
        </w:trPr>
        <w:tc>
          <w:tcPr>
            <w:tcW w:w="886" w:type="pct"/>
            <w:tcBorders>
              <w:top w:val="nil"/>
              <w:bottom w:val="single" w:sz="4" w:space="0" w:color="auto"/>
            </w:tcBorders>
            <w:vAlign w:val="bottom"/>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в том числе проживающие в домохозяйствах, которые, принимая во внимание доходы всех членов домохозяйства</w:t>
            </w:r>
          </w:p>
        </w:tc>
        <w:tc>
          <w:tcPr>
            <w:tcW w:w="591" w:type="pct"/>
            <w:tcBorders>
              <w:top w:val="nil"/>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574" w:type="pct"/>
            <w:tcBorders>
              <w:top w:val="nil"/>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640" w:type="pct"/>
            <w:tcBorders>
              <w:top w:val="nil"/>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548" w:type="pct"/>
            <w:tcBorders>
              <w:top w:val="nil"/>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456" w:type="pct"/>
            <w:tcBorders>
              <w:top w:val="nil"/>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370" w:type="pct"/>
            <w:tcBorders>
              <w:top w:val="nil"/>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407" w:type="pct"/>
            <w:tcBorders>
              <w:top w:val="nil"/>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528" w:type="pct"/>
            <w:tcBorders>
              <w:top w:val="nil"/>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r>
      <w:tr w:rsidR="00420FD7" w:rsidRPr="00CE50B2" w:rsidTr="008F29AD">
        <w:trPr>
          <w:trHeight w:val="70"/>
          <w:jc w:val="center"/>
        </w:trPr>
        <w:tc>
          <w:tcPr>
            <w:tcW w:w="886" w:type="pct"/>
            <w:tcBorders>
              <w:top w:val="single" w:sz="4" w:space="0" w:color="auto"/>
              <w:left w:val="single" w:sz="4" w:space="0" w:color="auto"/>
              <w:bottom w:val="single" w:sz="4" w:space="0" w:color="auto"/>
              <w:right w:val="single" w:sz="4" w:space="0" w:color="auto"/>
            </w:tcBorders>
            <w:vAlign w:val="bottom"/>
          </w:tcPr>
          <w:p w:rsidR="00420FD7" w:rsidRPr="00CE50B2" w:rsidRDefault="00420FD7" w:rsidP="00420FD7">
            <w:pPr>
              <w:spacing w:after="0" w:line="240" w:lineRule="auto"/>
              <w:rPr>
                <w:rFonts w:ascii="Times New Roman" w:hAnsi="Times New Roman"/>
                <w:i/>
                <w:sz w:val="18"/>
                <w:szCs w:val="18"/>
              </w:rPr>
            </w:pPr>
            <w:r w:rsidRPr="00CE50B2">
              <w:rPr>
                <w:rFonts w:ascii="Times New Roman" w:hAnsi="Times New Roman"/>
                <w:i/>
                <w:sz w:val="18"/>
                <w:szCs w:val="18"/>
              </w:rPr>
              <w:t>имеют возможность</w:t>
            </w:r>
          </w:p>
        </w:tc>
        <w:tc>
          <w:tcPr>
            <w:tcW w:w="591"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574"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640"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548"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456"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370"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528"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r>
      <w:tr w:rsidR="00420FD7" w:rsidRPr="00CE50B2" w:rsidTr="008F29AD">
        <w:trPr>
          <w:trHeight w:val="70"/>
          <w:jc w:val="center"/>
        </w:trPr>
        <w:tc>
          <w:tcPr>
            <w:tcW w:w="886" w:type="pct"/>
            <w:tcBorders>
              <w:top w:val="single" w:sz="4" w:space="0" w:color="auto"/>
              <w:left w:val="single" w:sz="4" w:space="0" w:color="auto"/>
              <w:bottom w:val="single" w:sz="4" w:space="0" w:color="auto"/>
              <w:right w:val="single" w:sz="4" w:space="0" w:color="auto"/>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оплачивать жизненно необходимые (важнейшие) лекарственные препараты</w:t>
            </w:r>
          </w:p>
        </w:tc>
        <w:tc>
          <w:tcPr>
            <w:tcW w:w="591"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88,3</w:t>
            </w:r>
          </w:p>
        </w:tc>
        <w:tc>
          <w:tcPr>
            <w:tcW w:w="574"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89,0</w:t>
            </w:r>
          </w:p>
        </w:tc>
        <w:tc>
          <w:tcPr>
            <w:tcW w:w="640"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89,8</w:t>
            </w:r>
          </w:p>
        </w:tc>
        <w:tc>
          <w:tcPr>
            <w:tcW w:w="548"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86,2</w:t>
            </w:r>
          </w:p>
        </w:tc>
        <w:tc>
          <w:tcPr>
            <w:tcW w:w="456"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88,8</w:t>
            </w:r>
          </w:p>
        </w:tc>
        <w:tc>
          <w:tcPr>
            <w:tcW w:w="370"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89,1</w:t>
            </w:r>
          </w:p>
        </w:tc>
        <w:tc>
          <w:tcPr>
            <w:tcW w:w="407"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81,2</w:t>
            </w:r>
          </w:p>
        </w:tc>
        <w:tc>
          <w:tcPr>
            <w:tcW w:w="528"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96,7</w:t>
            </w:r>
          </w:p>
        </w:tc>
      </w:tr>
      <w:tr w:rsidR="00420FD7" w:rsidRPr="00CE50B2" w:rsidTr="008F29AD">
        <w:trPr>
          <w:trHeight w:val="867"/>
          <w:jc w:val="center"/>
        </w:trPr>
        <w:tc>
          <w:tcPr>
            <w:tcW w:w="886" w:type="pct"/>
            <w:tcBorders>
              <w:top w:val="single" w:sz="4" w:space="0" w:color="auto"/>
              <w:bottom w:val="single" w:sz="4" w:space="0" w:color="auto"/>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справиться с непредвиденными  расходами по ремонту жилья (вставить стекла, отремонтировать сантехнику, ликвидировать протечки крыши и т.д.)</w:t>
            </w: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56,1</w:t>
            </w: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58,2</w:t>
            </w: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65,3</w:t>
            </w: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50,0</w:t>
            </w: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58,0</w:t>
            </w: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54,6</w:t>
            </w: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47,0</w:t>
            </w: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89,3</w:t>
            </w:r>
          </w:p>
        </w:tc>
      </w:tr>
      <w:tr w:rsidR="00420FD7" w:rsidRPr="00CE50B2" w:rsidTr="008F29AD">
        <w:trPr>
          <w:trHeight w:val="70"/>
          <w:jc w:val="center"/>
        </w:trPr>
        <w:tc>
          <w:tcPr>
            <w:tcW w:w="886" w:type="pct"/>
            <w:tcBorders>
              <w:top w:val="single" w:sz="4" w:space="0" w:color="auto"/>
              <w:bottom w:val="nil"/>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заменить пришедшие в негодность предметы мебели</w:t>
            </w:r>
          </w:p>
          <w:p w:rsidR="00420FD7" w:rsidRPr="00CE50B2" w:rsidRDefault="00420FD7" w:rsidP="00420FD7">
            <w:pPr>
              <w:spacing w:after="0" w:line="240" w:lineRule="auto"/>
              <w:ind w:left="176"/>
              <w:rPr>
                <w:rFonts w:ascii="Times New Roman" w:hAnsi="Times New Roman"/>
                <w:sz w:val="18"/>
                <w:szCs w:val="18"/>
              </w:rPr>
            </w:pPr>
          </w:p>
        </w:tc>
        <w:tc>
          <w:tcPr>
            <w:tcW w:w="591" w:type="pct"/>
            <w:tcBorders>
              <w:top w:val="single" w:sz="4" w:space="0" w:color="auto"/>
              <w:bottom w:val="nil"/>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40,9</w:t>
            </w:r>
          </w:p>
        </w:tc>
        <w:tc>
          <w:tcPr>
            <w:tcW w:w="574" w:type="pct"/>
            <w:tcBorders>
              <w:top w:val="single" w:sz="4" w:space="0" w:color="auto"/>
              <w:bottom w:val="nil"/>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42,7</w:t>
            </w:r>
          </w:p>
        </w:tc>
        <w:tc>
          <w:tcPr>
            <w:tcW w:w="640" w:type="pct"/>
            <w:tcBorders>
              <w:top w:val="single" w:sz="4" w:space="0" w:color="auto"/>
              <w:bottom w:val="nil"/>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53,9</w:t>
            </w:r>
          </w:p>
        </w:tc>
        <w:tc>
          <w:tcPr>
            <w:tcW w:w="548" w:type="pct"/>
            <w:tcBorders>
              <w:top w:val="single" w:sz="4" w:space="0" w:color="auto"/>
              <w:bottom w:val="nil"/>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35,4</w:t>
            </w:r>
          </w:p>
        </w:tc>
        <w:tc>
          <w:tcPr>
            <w:tcW w:w="456" w:type="pct"/>
            <w:tcBorders>
              <w:top w:val="single" w:sz="4" w:space="0" w:color="auto"/>
              <w:bottom w:val="nil"/>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42,9</w:t>
            </w:r>
          </w:p>
        </w:tc>
        <w:tc>
          <w:tcPr>
            <w:tcW w:w="370" w:type="pct"/>
            <w:tcBorders>
              <w:top w:val="single" w:sz="4" w:space="0" w:color="auto"/>
              <w:bottom w:val="nil"/>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39,0</w:t>
            </w:r>
          </w:p>
        </w:tc>
        <w:tc>
          <w:tcPr>
            <w:tcW w:w="407" w:type="pct"/>
            <w:tcBorders>
              <w:top w:val="single" w:sz="4" w:space="0" w:color="auto"/>
              <w:bottom w:val="nil"/>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32,4</w:t>
            </w:r>
          </w:p>
        </w:tc>
        <w:tc>
          <w:tcPr>
            <w:tcW w:w="528" w:type="pct"/>
            <w:tcBorders>
              <w:top w:val="single" w:sz="4" w:space="0" w:color="auto"/>
              <w:bottom w:val="nil"/>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80,3</w:t>
            </w:r>
          </w:p>
        </w:tc>
      </w:tr>
      <w:tr w:rsidR="00420FD7" w:rsidRPr="00CE50B2" w:rsidTr="008F29AD">
        <w:trPr>
          <w:trHeight w:val="70"/>
          <w:jc w:val="center"/>
        </w:trPr>
        <w:tc>
          <w:tcPr>
            <w:tcW w:w="886" w:type="pct"/>
            <w:tcBorders>
              <w:top w:val="single" w:sz="4" w:space="0" w:color="auto"/>
              <w:bottom w:val="single" w:sz="4" w:space="0" w:color="auto"/>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менять членам семьи одежду на новую по мере износа</w:t>
            </w: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91,4</w:t>
            </w: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91,6</w:t>
            </w: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92,8</w:t>
            </w: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90,7</w:t>
            </w: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92,0</w:t>
            </w: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91,2</w:t>
            </w: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87,2</w:t>
            </w: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98,3</w:t>
            </w:r>
          </w:p>
        </w:tc>
      </w:tr>
      <w:tr w:rsidR="00420FD7" w:rsidRPr="00CE50B2" w:rsidTr="008F29AD">
        <w:trPr>
          <w:trHeight w:val="70"/>
          <w:jc w:val="center"/>
        </w:trPr>
        <w:tc>
          <w:tcPr>
            <w:tcW w:w="886" w:type="pct"/>
            <w:tcBorders>
              <w:top w:val="single" w:sz="4" w:space="0" w:color="auto"/>
              <w:bottom w:val="single" w:sz="4" w:space="0" w:color="auto"/>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покупать каждому члену семьи две пары подходящей по сезону обуви</w:t>
            </w: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52,6</w:t>
            </w: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55,0</w:t>
            </w: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63,7</w:t>
            </w: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45,4</w:t>
            </w: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54,1</w:t>
            </w: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51,6</w:t>
            </w: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44,5</w:t>
            </w: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84,0</w:t>
            </w:r>
          </w:p>
        </w:tc>
      </w:tr>
      <w:tr w:rsidR="00420FD7" w:rsidRPr="00CE50B2" w:rsidTr="008F29AD">
        <w:trPr>
          <w:trHeight w:val="867"/>
          <w:jc w:val="center"/>
        </w:trPr>
        <w:tc>
          <w:tcPr>
            <w:tcW w:w="886" w:type="pct"/>
            <w:tcBorders>
              <w:top w:val="single" w:sz="4" w:space="0" w:color="auto"/>
              <w:bottom w:val="single" w:sz="4" w:space="0" w:color="auto"/>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два раза в неделю употреблять в пищу блюда из мяса, птицы или рыбы (или равноценную вегетарианскую пищу)</w:t>
            </w: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93,6</w:t>
            </w: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94,2</w:t>
            </w: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95,4</w:t>
            </w: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91,9</w:t>
            </w: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94,0</w:t>
            </w: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93,8</w:t>
            </w: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89,8</w:t>
            </w: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99,0</w:t>
            </w:r>
          </w:p>
        </w:tc>
      </w:tr>
      <w:tr w:rsidR="00420FD7" w:rsidRPr="00CE50B2" w:rsidTr="008F29AD">
        <w:trPr>
          <w:trHeight w:val="70"/>
          <w:jc w:val="center"/>
        </w:trPr>
        <w:tc>
          <w:tcPr>
            <w:tcW w:w="886" w:type="pct"/>
            <w:tcBorders>
              <w:top w:val="single" w:sz="4" w:space="0" w:color="auto"/>
              <w:bottom w:val="single" w:sz="4" w:space="0" w:color="auto"/>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покупать фрукты в любое время года</w:t>
            </w: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80,2</w:t>
            </w: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82,8</w:t>
            </w: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87,7</w:t>
            </w: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72,4</w:t>
            </w: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81,0</w:t>
            </w: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80,5</w:t>
            </w: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72,6</w:t>
            </w: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96,7</w:t>
            </w:r>
          </w:p>
        </w:tc>
      </w:tr>
      <w:tr w:rsidR="00420FD7" w:rsidRPr="00CE50B2" w:rsidTr="008F29AD">
        <w:trPr>
          <w:trHeight w:val="70"/>
          <w:jc w:val="center"/>
        </w:trPr>
        <w:tc>
          <w:tcPr>
            <w:tcW w:w="886" w:type="pct"/>
            <w:tcBorders>
              <w:top w:val="single" w:sz="4" w:space="0" w:color="auto"/>
              <w:bottom w:val="single" w:sz="4" w:space="0" w:color="auto"/>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приглашать гостей на семейное торжество (день рождения, Новый год и пр.)</w:t>
            </w: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74,9</w:t>
            </w: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76,3</w:t>
            </w: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82,1</w:t>
            </w: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70,6</w:t>
            </w: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76,5</w:t>
            </w: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74,7</w:t>
            </w: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63,4</w:t>
            </w: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95,4</w:t>
            </w:r>
          </w:p>
        </w:tc>
      </w:tr>
      <w:tr w:rsidR="00420FD7" w:rsidRPr="00CE50B2" w:rsidTr="008F29AD">
        <w:trPr>
          <w:trHeight w:val="70"/>
          <w:jc w:val="center"/>
        </w:trPr>
        <w:tc>
          <w:tcPr>
            <w:tcW w:w="886" w:type="pct"/>
            <w:tcBorders>
              <w:top w:val="single" w:sz="4" w:space="0" w:color="auto"/>
              <w:bottom w:val="single" w:sz="4" w:space="0" w:color="auto"/>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каждый год одну неделю отпуска проводить вне дома (включая проведенное время во втором жилье, у родственников, у друзей)</w:t>
            </w: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46,7</w:t>
            </w: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51,9</w:t>
            </w: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63,4</w:t>
            </w: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31,2</w:t>
            </w: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49,0</w:t>
            </w: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45,5</w:t>
            </w: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32,6</w:t>
            </w: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89,7</w:t>
            </w:r>
          </w:p>
        </w:tc>
      </w:tr>
      <w:tr w:rsidR="00420FD7" w:rsidRPr="00CE50B2" w:rsidTr="008F29AD">
        <w:trPr>
          <w:trHeight w:val="70"/>
          <w:jc w:val="center"/>
        </w:trPr>
        <w:tc>
          <w:tcPr>
            <w:tcW w:w="886" w:type="pct"/>
            <w:tcBorders>
              <w:top w:val="single" w:sz="4" w:space="0" w:color="auto"/>
              <w:left w:val="single" w:sz="4" w:space="0" w:color="auto"/>
              <w:bottom w:val="single" w:sz="4" w:space="0" w:color="auto"/>
              <w:right w:val="single" w:sz="4" w:space="0" w:color="auto"/>
            </w:tcBorders>
            <w:vAlign w:val="bottom"/>
          </w:tcPr>
          <w:p w:rsidR="00420FD7" w:rsidRPr="00CE50B2" w:rsidRDefault="00420FD7" w:rsidP="00420FD7">
            <w:pPr>
              <w:spacing w:after="0" w:line="240" w:lineRule="auto"/>
              <w:rPr>
                <w:rFonts w:ascii="Times New Roman" w:hAnsi="Times New Roman"/>
                <w:i/>
                <w:sz w:val="18"/>
                <w:szCs w:val="18"/>
              </w:rPr>
            </w:pPr>
            <w:r w:rsidRPr="00CE50B2">
              <w:rPr>
                <w:rFonts w:ascii="Times New Roman" w:hAnsi="Times New Roman"/>
                <w:i/>
                <w:sz w:val="18"/>
                <w:szCs w:val="18"/>
              </w:rPr>
              <w:t>не имеют  возможности</w:t>
            </w:r>
          </w:p>
        </w:tc>
        <w:tc>
          <w:tcPr>
            <w:tcW w:w="591"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574"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640"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548"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456"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370"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528"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r>
      <w:tr w:rsidR="00420FD7" w:rsidRPr="00CE50B2" w:rsidTr="008F29AD">
        <w:trPr>
          <w:trHeight w:val="867"/>
          <w:jc w:val="center"/>
        </w:trPr>
        <w:tc>
          <w:tcPr>
            <w:tcW w:w="886" w:type="pct"/>
            <w:tcBorders>
              <w:top w:val="single" w:sz="4" w:space="0" w:color="auto"/>
              <w:left w:val="single" w:sz="4" w:space="0" w:color="auto"/>
              <w:bottom w:val="single" w:sz="4" w:space="0" w:color="auto"/>
              <w:right w:val="single" w:sz="4" w:space="0" w:color="auto"/>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оплачивать жизненно необходимые (важнейшие) лекарственные препараты</w:t>
            </w:r>
          </w:p>
        </w:tc>
        <w:tc>
          <w:tcPr>
            <w:tcW w:w="591"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10,2</w:t>
            </w:r>
          </w:p>
        </w:tc>
        <w:tc>
          <w:tcPr>
            <w:tcW w:w="574"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9,3</w:t>
            </w:r>
          </w:p>
        </w:tc>
        <w:tc>
          <w:tcPr>
            <w:tcW w:w="640"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7,0</w:t>
            </w:r>
          </w:p>
        </w:tc>
        <w:tc>
          <w:tcPr>
            <w:tcW w:w="548"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12,8</w:t>
            </w:r>
          </w:p>
        </w:tc>
        <w:tc>
          <w:tcPr>
            <w:tcW w:w="456"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9,5</w:t>
            </w:r>
          </w:p>
        </w:tc>
        <w:tc>
          <w:tcPr>
            <w:tcW w:w="370"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9,8</w:t>
            </w:r>
          </w:p>
        </w:tc>
        <w:tc>
          <w:tcPr>
            <w:tcW w:w="407"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16,7</w:t>
            </w:r>
          </w:p>
        </w:tc>
        <w:tc>
          <w:tcPr>
            <w:tcW w:w="528"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1,3</w:t>
            </w:r>
          </w:p>
        </w:tc>
      </w:tr>
      <w:tr w:rsidR="00420FD7" w:rsidRPr="00CE50B2" w:rsidTr="008F29AD">
        <w:trPr>
          <w:trHeight w:val="867"/>
          <w:jc w:val="center"/>
        </w:trPr>
        <w:tc>
          <w:tcPr>
            <w:tcW w:w="886" w:type="pct"/>
            <w:tcBorders>
              <w:top w:val="single" w:sz="4" w:space="0" w:color="auto"/>
              <w:bottom w:val="single" w:sz="4" w:space="0" w:color="auto"/>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справиться с непредвиденными  расходами по ремонту жилья (вставить стекла, отремонтировать сантехнику, ликвидировать протечки крыши и т.д.)</w:t>
            </w: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41,2</w:t>
            </w: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38,8</w:t>
            </w: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29,1</w:t>
            </w: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48,1</w:t>
            </w: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39,2</w:t>
            </w: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42,9</w:t>
            </w: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50,1</w:t>
            </w: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6,9</w:t>
            </w:r>
          </w:p>
        </w:tc>
      </w:tr>
      <w:tr w:rsidR="00420FD7" w:rsidRPr="00CE50B2" w:rsidTr="008F29AD">
        <w:trPr>
          <w:trHeight w:val="70"/>
          <w:jc w:val="center"/>
        </w:trPr>
        <w:tc>
          <w:tcPr>
            <w:tcW w:w="886" w:type="pct"/>
            <w:tcBorders>
              <w:top w:val="single" w:sz="4" w:space="0" w:color="auto"/>
              <w:bottom w:val="single" w:sz="4" w:space="0" w:color="auto"/>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заменить пришедшие в негодность предметы мебели</w:t>
            </w: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56,3</w:t>
            </w: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54,1</w:t>
            </w: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40,1</w:t>
            </w: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62,9</w:t>
            </w: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54,4</w:t>
            </w: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57,9</w:t>
            </w: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64,8</w:t>
            </w: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14,4</w:t>
            </w:r>
          </w:p>
        </w:tc>
      </w:tr>
      <w:tr w:rsidR="00420FD7" w:rsidRPr="00CE50B2" w:rsidTr="008F29AD">
        <w:trPr>
          <w:trHeight w:val="70"/>
          <w:jc w:val="center"/>
        </w:trPr>
        <w:tc>
          <w:tcPr>
            <w:tcW w:w="886" w:type="pct"/>
            <w:tcBorders>
              <w:top w:val="single" w:sz="4" w:space="0" w:color="auto"/>
              <w:bottom w:val="nil"/>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менять членам семьи одежду на новую по мере износа</w:t>
            </w:r>
          </w:p>
        </w:tc>
        <w:tc>
          <w:tcPr>
            <w:tcW w:w="591" w:type="pct"/>
            <w:tcBorders>
              <w:top w:val="single" w:sz="4" w:space="0" w:color="auto"/>
              <w:bottom w:val="nil"/>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7,9</w:t>
            </w:r>
          </w:p>
        </w:tc>
        <w:tc>
          <w:tcPr>
            <w:tcW w:w="574" w:type="pct"/>
            <w:tcBorders>
              <w:top w:val="single" w:sz="4" w:space="0" w:color="auto"/>
              <w:bottom w:val="nil"/>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7,7</w:t>
            </w:r>
          </w:p>
        </w:tc>
        <w:tc>
          <w:tcPr>
            <w:tcW w:w="640" w:type="pct"/>
            <w:tcBorders>
              <w:top w:val="single" w:sz="4" w:space="0" w:color="auto"/>
              <w:bottom w:val="nil"/>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5,6</w:t>
            </w:r>
          </w:p>
        </w:tc>
        <w:tc>
          <w:tcPr>
            <w:tcW w:w="548" w:type="pct"/>
            <w:tcBorders>
              <w:top w:val="single" w:sz="4" w:space="0" w:color="auto"/>
              <w:bottom w:val="nil"/>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8,7</w:t>
            </w:r>
          </w:p>
        </w:tc>
        <w:tc>
          <w:tcPr>
            <w:tcW w:w="456" w:type="pct"/>
            <w:tcBorders>
              <w:top w:val="single" w:sz="4" w:space="0" w:color="auto"/>
              <w:bottom w:val="nil"/>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7,3</w:t>
            </w:r>
          </w:p>
        </w:tc>
        <w:tc>
          <w:tcPr>
            <w:tcW w:w="370" w:type="pct"/>
            <w:tcBorders>
              <w:top w:val="single" w:sz="4" w:space="0" w:color="auto"/>
              <w:bottom w:val="nil"/>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8,1</w:t>
            </w:r>
          </w:p>
        </w:tc>
        <w:tc>
          <w:tcPr>
            <w:tcW w:w="407" w:type="pct"/>
            <w:tcBorders>
              <w:top w:val="single" w:sz="4" w:space="0" w:color="auto"/>
              <w:bottom w:val="nil"/>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11,5</w:t>
            </w:r>
          </w:p>
        </w:tc>
        <w:tc>
          <w:tcPr>
            <w:tcW w:w="528" w:type="pct"/>
            <w:tcBorders>
              <w:top w:val="single" w:sz="4" w:space="0" w:color="auto"/>
              <w:bottom w:val="nil"/>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1,1</w:t>
            </w:r>
          </w:p>
        </w:tc>
      </w:tr>
      <w:tr w:rsidR="00420FD7" w:rsidRPr="00CE50B2" w:rsidTr="008F29AD">
        <w:trPr>
          <w:trHeight w:val="70"/>
          <w:jc w:val="center"/>
        </w:trPr>
        <w:tc>
          <w:tcPr>
            <w:tcW w:w="886" w:type="pct"/>
            <w:tcBorders>
              <w:top w:val="single" w:sz="4" w:space="0" w:color="auto"/>
              <w:bottom w:val="single" w:sz="4" w:space="0" w:color="auto"/>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покупать каждому члену семьи две пары подходящей по сезону обуви</w:t>
            </w: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45,7</w:t>
            </w: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43,0</w:t>
            </w: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32,1</w:t>
            </w: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53,5</w:t>
            </w: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44,3</w:t>
            </w: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46,6</w:t>
            </w: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53,1</w:t>
            </w: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13,5</w:t>
            </w:r>
          </w:p>
        </w:tc>
      </w:tr>
      <w:tr w:rsidR="00420FD7" w:rsidRPr="00CE50B2" w:rsidTr="008F29AD">
        <w:trPr>
          <w:trHeight w:val="867"/>
          <w:jc w:val="center"/>
        </w:trPr>
        <w:tc>
          <w:tcPr>
            <w:tcW w:w="886" w:type="pct"/>
            <w:tcBorders>
              <w:top w:val="single" w:sz="4" w:space="0" w:color="auto"/>
              <w:bottom w:val="single" w:sz="4" w:space="0" w:color="auto"/>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два раза в неделю употреблять в пищу блюда из мяса, птицы или рыбы (или равноценную вегетарианскую пищу)</w:t>
            </w: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5,9</w:t>
            </w: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5,2</w:t>
            </w: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3,4</w:t>
            </w: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7,9</w:t>
            </w: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5,4</w:t>
            </w: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5,8</w:t>
            </w: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9,2</w:t>
            </w: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0,5</w:t>
            </w:r>
          </w:p>
        </w:tc>
      </w:tr>
      <w:tr w:rsidR="00420FD7" w:rsidRPr="00CE50B2" w:rsidTr="008F29AD">
        <w:trPr>
          <w:trHeight w:val="70"/>
          <w:jc w:val="center"/>
        </w:trPr>
        <w:tc>
          <w:tcPr>
            <w:tcW w:w="886" w:type="pct"/>
            <w:tcBorders>
              <w:top w:val="single" w:sz="4" w:space="0" w:color="auto"/>
              <w:bottom w:val="single" w:sz="4" w:space="0" w:color="auto"/>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покупать фрукты в любое время года</w:t>
            </w: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18,7</w:t>
            </w: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15,9</w:t>
            </w: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9,6</w:t>
            </w: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27,0</w:t>
            </w: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17,8</w:t>
            </w: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18,7</w:t>
            </w: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26,0</w:t>
            </w: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2,2</w:t>
            </w:r>
          </w:p>
        </w:tc>
      </w:tr>
      <w:tr w:rsidR="00420FD7" w:rsidRPr="00CE50B2" w:rsidTr="008F29AD">
        <w:trPr>
          <w:trHeight w:val="70"/>
          <w:jc w:val="center"/>
        </w:trPr>
        <w:tc>
          <w:tcPr>
            <w:tcW w:w="886" w:type="pct"/>
            <w:tcBorders>
              <w:top w:val="single" w:sz="4" w:space="0" w:color="auto"/>
              <w:bottom w:val="single" w:sz="4" w:space="0" w:color="auto"/>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приглашать гостей на семейное торжество (день рождения, Новый год и пр.)</w:t>
            </w: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23,7</w:t>
            </w: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22,1</w:t>
            </w: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15,0</w:t>
            </w: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28,5</w:t>
            </w: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22,0</w:t>
            </w: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24,2</w:t>
            </w: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35,1</w:t>
            </w: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2,5</w:t>
            </w:r>
          </w:p>
        </w:tc>
      </w:tr>
      <w:tr w:rsidR="00420FD7" w:rsidRPr="00CE50B2" w:rsidTr="008F29AD">
        <w:trPr>
          <w:trHeight w:val="867"/>
          <w:jc w:val="center"/>
        </w:trPr>
        <w:tc>
          <w:tcPr>
            <w:tcW w:w="886" w:type="pct"/>
            <w:tcBorders>
              <w:top w:val="single" w:sz="4" w:space="0" w:color="auto"/>
              <w:bottom w:val="single" w:sz="4" w:space="0" w:color="auto"/>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каждый год одну неделю отпуска проводить вне дома (включая проведенное время во втором жилье, у родственников, у друзей)</w:t>
            </w: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51,0</w:t>
            </w: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45,4</w:t>
            </w: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31,1</w:t>
            </w: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67,5</w:t>
            </w: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48,3</w:t>
            </w: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52,7</w:t>
            </w: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65,6</w:t>
            </w: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5,8</w:t>
            </w:r>
          </w:p>
        </w:tc>
      </w:tr>
      <w:tr w:rsidR="00420FD7" w:rsidRPr="00CE50B2" w:rsidTr="008F29AD">
        <w:trPr>
          <w:trHeight w:val="70"/>
          <w:jc w:val="center"/>
        </w:trPr>
        <w:tc>
          <w:tcPr>
            <w:tcW w:w="886" w:type="pct"/>
            <w:tcBorders>
              <w:top w:val="single" w:sz="4" w:space="0" w:color="auto"/>
              <w:bottom w:val="single" w:sz="4" w:space="0" w:color="auto"/>
            </w:tcBorders>
            <w:vAlign w:val="bottom"/>
          </w:tcPr>
          <w:p w:rsidR="00420FD7" w:rsidRPr="00CE50B2" w:rsidRDefault="00420FD7" w:rsidP="00420FD7">
            <w:pPr>
              <w:spacing w:after="0" w:line="240" w:lineRule="auto"/>
              <w:ind w:left="34"/>
              <w:rPr>
                <w:rFonts w:ascii="Times New Roman" w:hAnsi="Times New Roman"/>
                <w:i/>
                <w:sz w:val="18"/>
                <w:szCs w:val="18"/>
              </w:rPr>
            </w:pPr>
            <w:r w:rsidRPr="00CE50B2">
              <w:rPr>
                <w:rFonts w:ascii="Times New Roman" w:hAnsi="Times New Roman"/>
                <w:i/>
                <w:sz w:val="18"/>
                <w:szCs w:val="18"/>
              </w:rPr>
              <w:t>не имеют возможности осуществлять ничего из перечисленного</w:t>
            </w: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1,1</w:t>
            </w: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1,0</w:t>
            </w: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0,8</w:t>
            </w: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1,4</w:t>
            </w: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1,0</w:t>
            </w: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1,1</w:t>
            </w: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2,2</w:t>
            </w: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0,1</w:t>
            </w:r>
          </w:p>
        </w:tc>
      </w:tr>
      <w:tr w:rsidR="00420FD7" w:rsidRPr="00CE50B2" w:rsidTr="008F29AD">
        <w:trPr>
          <w:trHeight w:val="70"/>
          <w:jc w:val="center"/>
        </w:trPr>
        <w:tc>
          <w:tcPr>
            <w:tcW w:w="886" w:type="pct"/>
            <w:tcBorders>
              <w:top w:val="single" w:sz="4" w:space="0" w:color="auto"/>
              <w:bottom w:val="nil"/>
            </w:tcBorders>
            <w:vAlign w:val="bottom"/>
          </w:tcPr>
          <w:p w:rsidR="00420FD7" w:rsidRPr="00CE50B2" w:rsidRDefault="00420FD7" w:rsidP="00420FD7">
            <w:pPr>
              <w:spacing w:after="0" w:line="240" w:lineRule="auto"/>
              <w:ind w:left="34"/>
              <w:rPr>
                <w:rFonts w:ascii="Times New Roman" w:hAnsi="Times New Roman"/>
                <w:i/>
                <w:sz w:val="18"/>
                <w:szCs w:val="18"/>
              </w:rPr>
            </w:pPr>
          </w:p>
        </w:tc>
        <w:tc>
          <w:tcPr>
            <w:tcW w:w="591" w:type="pct"/>
            <w:tcBorders>
              <w:top w:val="single" w:sz="4" w:space="0" w:color="auto"/>
              <w:bottom w:val="nil"/>
            </w:tcBorders>
            <w:vAlign w:val="center"/>
          </w:tcPr>
          <w:p w:rsidR="00420FD7" w:rsidRPr="00CE50B2" w:rsidRDefault="00420FD7" w:rsidP="008F29AD">
            <w:pPr>
              <w:spacing w:after="0" w:line="240" w:lineRule="auto"/>
              <w:jc w:val="center"/>
              <w:rPr>
                <w:rFonts w:ascii="Times New Roman" w:eastAsia="Times New Roman" w:hAnsi="Times New Roman"/>
                <w:b/>
                <w:bCs/>
                <w:sz w:val="18"/>
                <w:szCs w:val="18"/>
                <w:lang w:eastAsia="ru-RU"/>
              </w:rPr>
            </w:pPr>
          </w:p>
        </w:tc>
        <w:tc>
          <w:tcPr>
            <w:tcW w:w="574" w:type="pct"/>
            <w:tcBorders>
              <w:top w:val="single" w:sz="4" w:space="0" w:color="auto"/>
              <w:bottom w:val="nil"/>
            </w:tcBorders>
            <w:vAlign w:val="center"/>
          </w:tcPr>
          <w:p w:rsidR="00420FD7" w:rsidRPr="00CE50B2" w:rsidRDefault="00420FD7" w:rsidP="008F29AD">
            <w:pPr>
              <w:spacing w:after="0" w:line="240" w:lineRule="auto"/>
              <w:jc w:val="center"/>
              <w:rPr>
                <w:rFonts w:ascii="Times New Roman" w:eastAsia="Times New Roman" w:hAnsi="Times New Roman"/>
                <w:b/>
                <w:bCs/>
                <w:sz w:val="18"/>
                <w:szCs w:val="18"/>
                <w:lang w:eastAsia="ru-RU"/>
              </w:rPr>
            </w:pPr>
          </w:p>
        </w:tc>
        <w:tc>
          <w:tcPr>
            <w:tcW w:w="640" w:type="pct"/>
            <w:tcBorders>
              <w:top w:val="single" w:sz="4" w:space="0" w:color="auto"/>
              <w:bottom w:val="nil"/>
            </w:tcBorders>
            <w:vAlign w:val="center"/>
          </w:tcPr>
          <w:p w:rsidR="00420FD7" w:rsidRPr="00CE50B2" w:rsidRDefault="00420FD7" w:rsidP="008F29AD">
            <w:pPr>
              <w:spacing w:after="0" w:line="240" w:lineRule="auto"/>
              <w:jc w:val="center"/>
              <w:rPr>
                <w:rFonts w:ascii="Times New Roman" w:eastAsia="Times New Roman" w:hAnsi="Times New Roman"/>
                <w:b/>
                <w:bCs/>
                <w:sz w:val="18"/>
                <w:szCs w:val="18"/>
                <w:lang w:eastAsia="ru-RU"/>
              </w:rPr>
            </w:pPr>
          </w:p>
        </w:tc>
        <w:tc>
          <w:tcPr>
            <w:tcW w:w="548" w:type="pct"/>
            <w:tcBorders>
              <w:top w:val="single" w:sz="4" w:space="0" w:color="auto"/>
              <w:bottom w:val="nil"/>
            </w:tcBorders>
            <w:vAlign w:val="center"/>
          </w:tcPr>
          <w:p w:rsidR="00420FD7" w:rsidRPr="00CE50B2" w:rsidRDefault="00420FD7" w:rsidP="008F29AD">
            <w:pPr>
              <w:spacing w:after="0" w:line="240" w:lineRule="auto"/>
              <w:jc w:val="center"/>
              <w:rPr>
                <w:rFonts w:ascii="Times New Roman" w:eastAsia="Times New Roman" w:hAnsi="Times New Roman"/>
                <w:b/>
                <w:bCs/>
                <w:sz w:val="18"/>
                <w:szCs w:val="18"/>
                <w:lang w:eastAsia="ru-RU"/>
              </w:rPr>
            </w:pPr>
          </w:p>
        </w:tc>
        <w:tc>
          <w:tcPr>
            <w:tcW w:w="456" w:type="pct"/>
            <w:tcBorders>
              <w:top w:val="single" w:sz="4" w:space="0" w:color="auto"/>
              <w:bottom w:val="nil"/>
            </w:tcBorders>
            <w:vAlign w:val="center"/>
          </w:tcPr>
          <w:p w:rsidR="00420FD7" w:rsidRPr="00CE50B2" w:rsidRDefault="00420FD7" w:rsidP="008F29AD">
            <w:pPr>
              <w:spacing w:after="0" w:line="240" w:lineRule="auto"/>
              <w:jc w:val="center"/>
              <w:rPr>
                <w:rFonts w:ascii="Times New Roman" w:eastAsia="Times New Roman" w:hAnsi="Times New Roman"/>
                <w:b/>
                <w:bCs/>
                <w:sz w:val="18"/>
                <w:szCs w:val="18"/>
                <w:lang w:eastAsia="ru-RU"/>
              </w:rPr>
            </w:pPr>
          </w:p>
        </w:tc>
        <w:tc>
          <w:tcPr>
            <w:tcW w:w="370" w:type="pct"/>
            <w:tcBorders>
              <w:top w:val="single" w:sz="4" w:space="0" w:color="auto"/>
              <w:bottom w:val="nil"/>
            </w:tcBorders>
            <w:vAlign w:val="center"/>
          </w:tcPr>
          <w:p w:rsidR="00420FD7" w:rsidRPr="00CE50B2" w:rsidRDefault="00420FD7" w:rsidP="008F29AD">
            <w:pPr>
              <w:spacing w:after="0" w:line="240" w:lineRule="auto"/>
              <w:jc w:val="center"/>
              <w:rPr>
                <w:rFonts w:ascii="Times New Roman" w:eastAsia="Times New Roman" w:hAnsi="Times New Roman"/>
                <w:b/>
                <w:bCs/>
                <w:sz w:val="18"/>
                <w:szCs w:val="18"/>
                <w:lang w:eastAsia="ru-RU"/>
              </w:rPr>
            </w:pPr>
          </w:p>
        </w:tc>
        <w:tc>
          <w:tcPr>
            <w:tcW w:w="407" w:type="pct"/>
            <w:tcBorders>
              <w:top w:val="single" w:sz="4" w:space="0" w:color="auto"/>
              <w:bottom w:val="nil"/>
            </w:tcBorders>
            <w:vAlign w:val="center"/>
          </w:tcPr>
          <w:p w:rsidR="00420FD7" w:rsidRPr="00CE50B2" w:rsidRDefault="00420FD7" w:rsidP="008F29AD">
            <w:pPr>
              <w:spacing w:after="0" w:line="240" w:lineRule="auto"/>
              <w:jc w:val="center"/>
              <w:rPr>
                <w:rFonts w:ascii="Times New Roman" w:eastAsia="Times New Roman" w:hAnsi="Times New Roman"/>
                <w:b/>
                <w:bCs/>
                <w:sz w:val="18"/>
                <w:szCs w:val="18"/>
                <w:lang w:eastAsia="ru-RU"/>
              </w:rPr>
            </w:pPr>
          </w:p>
        </w:tc>
        <w:tc>
          <w:tcPr>
            <w:tcW w:w="528" w:type="pct"/>
            <w:tcBorders>
              <w:top w:val="single" w:sz="4" w:space="0" w:color="auto"/>
              <w:bottom w:val="nil"/>
            </w:tcBorders>
            <w:vAlign w:val="center"/>
          </w:tcPr>
          <w:p w:rsidR="00420FD7" w:rsidRPr="00CE50B2" w:rsidRDefault="00420FD7" w:rsidP="008F29AD">
            <w:pPr>
              <w:spacing w:after="0" w:line="240" w:lineRule="auto"/>
              <w:jc w:val="center"/>
              <w:rPr>
                <w:rFonts w:ascii="Times New Roman" w:eastAsia="Times New Roman" w:hAnsi="Times New Roman"/>
                <w:b/>
                <w:bCs/>
                <w:sz w:val="18"/>
                <w:szCs w:val="18"/>
                <w:lang w:eastAsia="ru-RU"/>
              </w:rPr>
            </w:pPr>
          </w:p>
        </w:tc>
      </w:tr>
      <w:tr w:rsidR="00420FD7" w:rsidRPr="00CE50B2" w:rsidTr="008F29AD">
        <w:trPr>
          <w:trHeight w:val="867"/>
          <w:jc w:val="center"/>
        </w:trPr>
        <w:tc>
          <w:tcPr>
            <w:tcW w:w="886" w:type="pct"/>
            <w:tcBorders>
              <w:top w:val="nil"/>
              <w:bottom w:val="single" w:sz="4" w:space="0" w:color="auto"/>
            </w:tcBorders>
            <w:vAlign w:val="bottom"/>
          </w:tcPr>
          <w:p w:rsidR="00420FD7" w:rsidRPr="00CE50B2" w:rsidRDefault="00420FD7" w:rsidP="00420FD7">
            <w:pPr>
              <w:spacing w:after="0" w:line="240" w:lineRule="auto"/>
              <w:rPr>
                <w:rFonts w:ascii="Times New Roman" w:hAnsi="Times New Roman"/>
                <w:b/>
                <w:sz w:val="18"/>
                <w:szCs w:val="18"/>
              </w:rPr>
            </w:pPr>
            <w:r w:rsidRPr="00CE50B2">
              <w:rPr>
                <w:rFonts w:ascii="Times New Roman" w:hAnsi="Times New Roman"/>
                <w:sz w:val="18"/>
                <w:szCs w:val="18"/>
              </w:rPr>
              <w:t>Из числа детей в возрасте 0-14 лет, проживают в домохозяйствах указавших, что могут «свести концы с концами» при покупке самого необходимого</w:t>
            </w:r>
          </w:p>
        </w:tc>
        <w:tc>
          <w:tcPr>
            <w:tcW w:w="591" w:type="pct"/>
            <w:tcBorders>
              <w:top w:val="nil"/>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574" w:type="pct"/>
            <w:tcBorders>
              <w:top w:val="nil"/>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640" w:type="pct"/>
            <w:tcBorders>
              <w:top w:val="nil"/>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548" w:type="pct"/>
            <w:tcBorders>
              <w:top w:val="nil"/>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456" w:type="pct"/>
            <w:tcBorders>
              <w:top w:val="nil"/>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370" w:type="pct"/>
            <w:tcBorders>
              <w:top w:val="nil"/>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407" w:type="pct"/>
            <w:tcBorders>
              <w:top w:val="nil"/>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528" w:type="pct"/>
            <w:tcBorders>
              <w:top w:val="nil"/>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r>
      <w:tr w:rsidR="00420FD7" w:rsidRPr="00CE50B2" w:rsidTr="008F29AD">
        <w:trPr>
          <w:trHeight w:val="70"/>
          <w:jc w:val="center"/>
        </w:trPr>
        <w:tc>
          <w:tcPr>
            <w:tcW w:w="886" w:type="pct"/>
            <w:tcBorders>
              <w:top w:val="single" w:sz="4" w:space="0" w:color="auto"/>
              <w:bottom w:val="single" w:sz="4" w:space="0" w:color="auto"/>
            </w:tcBorders>
            <w:vAlign w:val="bottom"/>
          </w:tcPr>
          <w:p w:rsidR="00420FD7" w:rsidRPr="00CE50B2" w:rsidRDefault="00420FD7" w:rsidP="00420FD7">
            <w:pPr>
              <w:spacing w:after="0" w:line="240" w:lineRule="auto"/>
              <w:ind w:left="317"/>
              <w:rPr>
                <w:rFonts w:ascii="Times New Roman" w:hAnsi="Times New Roman"/>
                <w:sz w:val="18"/>
                <w:szCs w:val="18"/>
              </w:rPr>
            </w:pPr>
            <w:r w:rsidRPr="00CE50B2">
              <w:rPr>
                <w:rFonts w:ascii="Times New Roman" w:hAnsi="Times New Roman"/>
                <w:sz w:val="18"/>
                <w:szCs w:val="18"/>
              </w:rPr>
              <w:t>очень легко</w:t>
            </w: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0,2</w:t>
            </w: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0,2</w:t>
            </w: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0,3</w:t>
            </w: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0,1</w:t>
            </w: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0,2</w:t>
            </w: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0,1</w:t>
            </w: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0,0</w:t>
            </w: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1,1</w:t>
            </w:r>
          </w:p>
        </w:tc>
      </w:tr>
      <w:tr w:rsidR="00420FD7" w:rsidRPr="00CE50B2" w:rsidTr="008F29AD">
        <w:trPr>
          <w:trHeight w:val="70"/>
          <w:jc w:val="center"/>
        </w:trPr>
        <w:tc>
          <w:tcPr>
            <w:tcW w:w="886" w:type="pct"/>
            <w:tcBorders>
              <w:top w:val="single" w:sz="4" w:space="0" w:color="auto"/>
              <w:bottom w:val="single" w:sz="4" w:space="0" w:color="auto"/>
            </w:tcBorders>
            <w:vAlign w:val="bottom"/>
          </w:tcPr>
          <w:p w:rsidR="00420FD7" w:rsidRPr="00CE50B2" w:rsidRDefault="00420FD7" w:rsidP="00420FD7">
            <w:pPr>
              <w:spacing w:after="0" w:line="240" w:lineRule="auto"/>
              <w:ind w:left="317"/>
              <w:rPr>
                <w:rFonts w:ascii="Times New Roman" w:hAnsi="Times New Roman"/>
                <w:sz w:val="18"/>
                <w:szCs w:val="18"/>
              </w:rPr>
            </w:pPr>
            <w:r w:rsidRPr="00CE50B2">
              <w:rPr>
                <w:rFonts w:ascii="Times New Roman" w:hAnsi="Times New Roman"/>
                <w:sz w:val="18"/>
                <w:szCs w:val="18"/>
              </w:rPr>
              <w:t>легко</w:t>
            </w: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2,3</w:t>
            </w: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2,5</w:t>
            </w: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4,2</w:t>
            </w: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1,6</w:t>
            </w: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2,7</w:t>
            </w: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1,7</w:t>
            </w: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1,4</w:t>
            </w: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11,5</w:t>
            </w:r>
          </w:p>
        </w:tc>
      </w:tr>
      <w:tr w:rsidR="00420FD7" w:rsidRPr="00CE50B2" w:rsidTr="008F29AD">
        <w:trPr>
          <w:trHeight w:val="70"/>
          <w:jc w:val="center"/>
        </w:trPr>
        <w:tc>
          <w:tcPr>
            <w:tcW w:w="886" w:type="pct"/>
            <w:tcBorders>
              <w:top w:val="single" w:sz="4" w:space="0" w:color="auto"/>
              <w:bottom w:val="single" w:sz="4" w:space="0" w:color="auto"/>
            </w:tcBorders>
            <w:vAlign w:val="bottom"/>
          </w:tcPr>
          <w:p w:rsidR="00420FD7" w:rsidRPr="00CE50B2" w:rsidRDefault="00420FD7" w:rsidP="00420FD7">
            <w:pPr>
              <w:spacing w:after="0" w:line="240" w:lineRule="auto"/>
              <w:ind w:left="317"/>
              <w:rPr>
                <w:rFonts w:ascii="Times New Roman" w:hAnsi="Times New Roman"/>
                <w:sz w:val="18"/>
                <w:szCs w:val="18"/>
              </w:rPr>
            </w:pPr>
            <w:r w:rsidRPr="00CE50B2">
              <w:rPr>
                <w:rFonts w:ascii="Times New Roman" w:hAnsi="Times New Roman"/>
                <w:sz w:val="18"/>
                <w:szCs w:val="18"/>
              </w:rPr>
              <w:t>сравнительно легко</w:t>
            </w: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11,5</w:t>
            </w: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12,8</w:t>
            </w: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17,0</w:t>
            </w: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7,5</w:t>
            </w: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12,8</w:t>
            </w: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10,2</w:t>
            </w: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6,5</w:t>
            </w: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37,9</w:t>
            </w:r>
          </w:p>
        </w:tc>
      </w:tr>
      <w:tr w:rsidR="00420FD7" w:rsidRPr="00CE50B2" w:rsidTr="008F29AD">
        <w:trPr>
          <w:trHeight w:val="70"/>
          <w:jc w:val="center"/>
        </w:trPr>
        <w:tc>
          <w:tcPr>
            <w:tcW w:w="886" w:type="pct"/>
            <w:tcBorders>
              <w:top w:val="single" w:sz="4" w:space="0" w:color="auto"/>
              <w:bottom w:val="single" w:sz="4" w:space="0" w:color="auto"/>
            </w:tcBorders>
            <w:vAlign w:val="bottom"/>
          </w:tcPr>
          <w:p w:rsidR="00420FD7" w:rsidRPr="00CE50B2" w:rsidRDefault="00420FD7" w:rsidP="00420FD7">
            <w:pPr>
              <w:spacing w:after="0" w:line="240" w:lineRule="auto"/>
              <w:ind w:left="317"/>
              <w:rPr>
                <w:rFonts w:ascii="Times New Roman" w:hAnsi="Times New Roman"/>
                <w:sz w:val="18"/>
                <w:szCs w:val="18"/>
              </w:rPr>
            </w:pPr>
            <w:r w:rsidRPr="00CE50B2">
              <w:rPr>
                <w:rFonts w:ascii="Times New Roman" w:hAnsi="Times New Roman"/>
                <w:sz w:val="18"/>
                <w:szCs w:val="18"/>
              </w:rPr>
              <w:t>с небольшими затруднениями</w:t>
            </w: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34,8</w:t>
            </w: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35,8</w:t>
            </w: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38,8</w:t>
            </w: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31,9</w:t>
            </w: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35,3</w:t>
            </w: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34,9</w:t>
            </w: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30,8</w:t>
            </w: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35,5</w:t>
            </w:r>
          </w:p>
        </w:tc>
      </w:tr>
      <w:tr w:rsidR="00420FD7" w:rsidRPr="00CE50B2" w:rsidTr="008F29AD">
        <w:trPr>
          <w:trHeight w:val="70"/>
          <w:jc w:val="center"/>
        </w:trPr>
        <w:tc>
          <w:tcPr>
            <w:tcW w:w="886" w:type="pct"/>
            <w:tcBorders>
              <w:top w:val="single" w:sz="4" w:space="0" w:color="auto"/>
              <w:bottom w:val="single" w:sz="4" w:space="0" w:color="auto"/>
            </w:tcBorders>
            <w:vAlign w:val="bottom"/>
          </w:tcPr>
          <w:p w:rsidR="00420FD7" w:rsidRPr="00CE50B2" w:rsidRDefault="00420FD7" w:rsidP="00420FD7">
            <w:pPr>
              <w:spacing w:after="0" w:line="240" w:lineRule="auto"/>
              <w:ind w:left="317"/>
              <w:rPr>
                <w:rFonts w:ascii="Times New Roman" w:hAnsi="Times New Roman"/>
                <w:sz w:val="18"/>
                <w:szCs w:val="18"/>
              </w:rPr>
            </w:pPr>
            <w:r w:rsidRPr="00CE50B2">
              <w:rPr>
                <w:rFonts w:ascii="Times New Roman" w:hAnsi="Times New Roman"/>
                <w:sz w:val="18"/>
                <w:szCs w:val="18"/>
              </w:rPr>
              <w:t>с затруднениями</w:t>
            </w: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32,6</w:t>
            </w: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31,6</w:t>
            </w: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27,5</w:t>
            </w: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35,5</w:t>
            </w: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31,9</w:t>
            </w: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34,3</w:t>
            </w: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31,2</w:t>
            </w: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11,7</w:t>
            </w:r>
          </w:p>
        </w:tc>
      </w:tr>
      <w:tr w:rsidR="00420FD7" w:rsidRPr="00CE50B2" w:rsidTr="008F29AD">
        <w:trPr>
          <w:trHeight w:val="70"/>
          <w:jc w:val="center"/>
        </w:trPr>
        <w:tc>
          <w:tcPr>
            <w:tcW w:w="886" w:type="pct"/>
            <w:tcBorders>
              <w:top w:val="single" w:sz="4" w:space="0" w:color="auto"/>
            </w:tcBorders>
            <w:vAlign w:val="bottom"/>
          </w:tcPr>
          <w:p w:rsidR="00420FD7" w:rsidRPr="00CE50B2" w:rsidRDefault="00420FD7" w:rsidP="00420FD7">
            <w:pPr>
              <w:spacing w:after="0" w:line="240" w:lineRule="auto"/>
              <w:ind w:left="317"/>
              <w:rPr>
                <w:rFonts w:ascii="Times New Roman" w:hAnsi="Times New Roman"/>
                <w:sz w:val="18"/>
                <w:szCs w:val="18"/>
              </w:rPr>
            </w:pPr>
            <w:r w:rsidRPr="00CE50B2">
              <w:rPr>
                <w:rFonts w:ascii="Times New Roman" w:hAnsi="Times New Roman"/>
                <w:sz w:val="18"/>
                <w:szCs w:val="18"/>
              </w:rPr>
              <w:t>с большими затруднениями</w:t>
            </w:r>
          </w:p>
        </w:tc>
        <w:tc>
          <w:tcPr>
            <w:tcW w:w="591" w:type="pct"/>
            <w:tcBorders>
              <w:top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18,7</w:t>
            </w:r>
          </w:p>
        </w:tc>
        <w:tc>
          <w:tcPr>
            <w:tcW w:w="574" w:type="pct"/>
            <w:tcBorders>
              <w:top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17,0</w:t>
            </w:r>
          </w:p>
        </w:tc>
        <w:tc>
          <w:tcPr>
            <w:tcW w:w="640" w:type="pct"/>
            <w:tcBorders>
              <w:top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12,2</w:t>
            </w:r>
          </w:p>
        </w:tc>
        <w:tc>
          <w:tcPr>
            <w:tcW w:w="548" w:type="pct"/>
            <w:tcBorders>
              <w:top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23,4</w:t>
            </w:r>
          </w:p>
        </w:tc>
        <w:tc>
          <w:tcPr>
            <w:tcW w:w="456" w:type="pct"/>
            <w:tcBorders>
              <w:top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17,1</w:t>
            </w:r>
          </w:p>
        </w:tc>
        <w:tc>
          <w:tcPr>
            <w:tcW w:w="370" w:type="pct"/>
            <w:tcBorders>
              <w:top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18,8</w:t>
            </w:r>
          </w:p>
        </w:tc>
        <w:tc>
          <w:tcPr>
            <w:tcW w:w="407" w:type="pct"/>
            <w:tcBorders>
              <w:top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30,1</w:t>
            </w:r>
          </w:p>
        </w:tc>
        <w:tc>
          <w:tcPr>
            <w:tcW w:w="528" w:type="pct"/>
            <w:tcBorders>
              <w:top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2,2</w:t>
            </w:r>
          </w:p>
        </w:tc>
      </w:tr>
      <w:tr w:rsidR="00420FD7" w:rsidRPr="00CE50B2" w:rsidTr="008F29AD">
        <w:trPr>
          <w:trHeight w:val="320"/>
          <w:jc w:val="center"/>
        </w:trPr>
        <w:tc>
          <w:tcPr>
            <w:tcW w:w="5000" w:type="pct"/>
            <w:gridSpan w:val="9"/>
            <w:tcBorders>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hAnsi="Times New Roman"/>
                <w:b/>
                <w:sz w:val="18"/>
                <w:szCs w:val="18"/>
              </w:rPr>
              <w:t>2018</w:t>
            </w:r>
            <w:r w:rsidRPr="00CE50B2">
              <w:rPr>
                <w:rFonts w:ascii="Times New Roman" w:hAnsi="Times New Roman"/>
                <w:b/>
                <w:strike/>
                <w:sz w:val="18"/>
                <w:szCs w:val="18"/>
              </w:rPr>
              <w:t>¹</w:t>
            </w:r>
            <w:r w:rsidRPr="00CE50B2">
              <w:rPr>
                <w:rFonts w:ascii="Times New Roman" w:hAnsi="Times New Roman"/>
                <w:b/>
                <w:sz w:val="18"/>
                <w:szCs w:val="18"/>
                <w:vertAlign w:val="superscript"/>
                <w:lang w:val="en-US"/>
              </w:rPr>
              <w:t>)</w:t>
            </w:r>
            <w:r w:rsidRPr="00CE50B2">
              <w:rPr>
                <w:rFonts w:ascii="Times New Roman" w:hAnsi="Times New Roman"/>
                <w:b/>
                <w:sz w:val="18"/>
                <w:szCs w:val="18"/>
              </w:rPr>
              <w:t xml:space="preserve"> г.</w:t>
            </w:r>
          </w:p>
        </w:tc>
      </w:tr>
      <w:tr w:rsidR="00420FD7" w:rsidRPr="00CE50B2" w:rsidTr="008F29AD">
        <w:trPr>
          <w:trHeight w:val="70"/>
          <w:jc w:val="center"/>
        </w:trPr>
        <w:tc>
          <w:tcPr>
            <w:tcW w:w="886" w:type="pct"/>
            <w:tcBorders>
              <w:bottom w:val="single" w:sz="4" w:space="0" w:color="auto"/>
            </w:tcBorders>
          </w:tcPr>
          <w:p w:rsidR="00420FD7" w:rsidRPr="00CE50B2" w:rsidRDefault="00420FD7" w:rsidP="00420FD7">
            <w:pPr>
              <w:spacing w:after="0" w:line="240" w:lineRule="auto"/>
              <w:rPr>
                <w:rFonts w:ascii="Times New Roman" w:hAnsi="Times New Roman"/>
                <w:sz w:val="18"/>
                <w:szCs w:val="18"/>
              </w:rPr>
            </w:pPr>
            <w:r w:rsidRPr="00CE50B2">
              <w:rPr>
                <w:rFonts w:ascii="Times New Roman" w:hAnsi="Times New Roman"/>
                <w:sz w:val="18"/>
                <w:szCs w:val="18"/>
              </w:rPr>
              <w:t xml:space="preserve">Дети в возрасте 0-14 лет– всего  </w:t>
            </w:r>
          </w:p>
        </w:tc>
        <w:tc>
          <w:tcPr>
            <w:tcW w:w="591" w:type="pct"/>
            <w:tcBorders>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574" w:type="pct"/>
            <w:tcBorders>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640" w:type="pct"/>
            <w:tcBorders>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548" w:type="pct"/>
            <w:tcBorders>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456" w:type="pct"/>
            <w:tcBorders>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370" w:type="pct"/>
            <w:tcBorders>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407" w:type="pct"/>
            <w:tcBorders>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528" w:type="pct"/>
            <w:tcBorders>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r>
      <w:tr w:rsidR="00420FD7" w:rsidRPr="00CE50B2" w:rsidTr="008F29AD">
        <w:trPr>
          <w:trHeight w:val="70"/>
          <w:jc w:val="center"/>
        </w:trPr>
        <w:tc>
          <w:tcPr>
            <w:tcW w:w="886" w:type="pct"/>
            <w:tcBorders>
              <w:top w:val="single" w:sz="4" w:space="0" w:color="auto"/>
              <w:bottom w:val="single" w:sz="4" w:space="0" w:color="auto"/>
            </w:tcBorders>
            <w:vAlign w:val="bottom"/>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в том числе проживающие в домохозяйствах, которые, принимая во внимание доходы всех членов домохозяйства</w:t>
            </w: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r>
      <w:tr w:rsidR="00420FD7" w:rsidRPr="00CE50B2" w:rsidTr="008F29AD">
        <w:trPr>
          <w:trHeight w:val="70"/>
          <w:jc w:val="center"/>
        </w:trPr>
        <w:tc>
          <w:tcPr>
            <w:tcW w:w="886" w:type="pct"/>
            <w:tcBorders>
              <w:top w:val="single" w:sz="4" w:space="0" w:color="auto"/>
              <w:left w:val="single" w:sz="4" w:space="0" w:color="auto"/>
              <w:bottom w:val="single" w:sz="4" w:space="0" w:color="auto"/>
              <w:right w:val="single" w:sz="4" w:space="0" w:color="auto"/>
            </w:tcBorders>
            <w:vAlign w:val="bottom"/>
          </w:tcPr>
          <w:p w:rsidR="00420FD7" w:rsidRPr="00CE50B2" w:rsidRDefault="00420FD7" w:rsidP="00420FD7">
            <w:pPr>
              <w:spacing w:after="0" w:line="240" w:lineRule="auto"/>
              <w:rPr>
                <w:rFonts w:ascii="Times New Roman" w:hAnsi="Times New Roman"/>
                <w:i/>
                <w:sz w:val="18"/>
                <w:szCs w:val="18"/>
              </w:rPr>
            </w:pPr>
            <w:r w:rsidRPr="00CE50B2">
              <w:rPr>
                <w:rFonts w:ascii="Times New Roman" w:hAnsi="Times New Roman"/>
                <w:i/>
                <w:sz w:val="18"/>
                <w:szCs w:val="18"/>
              </w:rPr>
              <w:t>имеют возможность</w:t>
            </w:r>
          </w:p>
        </w:tc>
        <w:tc>
          <w:tcPr>
            <w:tcW w:w="591"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574"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640"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548"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456"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370"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528"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r>
      <w:tr w:rsidR="00420FD7" w:rsidRPr="00CE50B2" w:rsidTr="008F29AD">
        <w:trPr>
          <w:trHeight w:val="70"/>
          <w:jc w:val="center"/>
        </w:trPr>
        <w:tc>
          <w:tcPr>
            <w:tcW w:w="886" w:type="pct"/>
            <w:tcBorders>
              <w:top w:val="single" w:sz="4" w:space="0" w:color="auto"/>
              <w:left w:val="single" w:sz="4" w:space="0" w:color="auto"/>
              <w:bottom w:val="single" w:sz="4" w:space="0" w:color="auto"/>
              <w:right w:val="single" w:sz="4" w:space="0" w:color="auto"/>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оплачивать жизненно необходимые (важнейшие) лекарственные препараты</w:t>
            </w:r>
          </w:p>
        </w:tc>
        <w:tc>
          <w:tcPr>
            <w:tcW w:w="591"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90,3</w:t>
            </w:r>
          </w:p>
        </w:tc>
        <w:tc>
          <w:tcPr>
            <w:tcW w:w="574"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91,0</w:t>
            </w:r>
          </w:p>
        </w:tc>
        <w:tc>
          <w:tcPr>
            <w:tcW w:w="640"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92,5</w:t>
            </w:r>
          </w:p>
        </w:tc>
        <w:tc>
          <w:tcPr>
            <w:tcW w:w="548"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88,3</w:t>
            </w:r>
          </w:p>
        </w:tc>
        <w:tc>
          <w:tcPr>
            <w:tcW w:w="456"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91,9</w:t>
            </w:r>
          </w:p>
        </w:tc>
        <w:tc>
          <w:tcPr>
            <w:tcW w:w="370"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91,3</w:t>
            </w:r>
          </w:p>
        </w:tc>
        <w:tc>
          <w:tcPr>
            <w:tcW w:w="407"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85,4</w:t>
            </w:r>
          </w:p>
        </w:tc>
        <w:tc>
          <w:tcPr>
            <w:tcW w:w="528"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78,8</w:t>
            </w:r>
          </w:p>
        </w:tc>
      </w:tr>
      <w:tr w:rsidR="00420FD7" w:rsidRPr="00CE50B2" w:rsidTr="008F29AD">
        <w:trPr>
          <w:trHeight w:val="70"/>
          <w:jc w:val="center"/>
        </w:trPr>
        <w:tc>
          <w:tcPr>
            <w:tcW w:w="886" w:type="pct"/>
            <w:tcBorders>
              <w:top w:val="single" w:sz="4" w:space="0" w:color="auto"/>
              <w:bottom w:val="single" w:sz="4" w:space="0" w:color="auto"/>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справиться с непредвиденными  расходами по ремонту жилья (вставить стекла, отремонтировать сантехнику, ликвидировать протечки крыши и т.д.)</w:t>
            </w: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47,7</w:t>
            </w: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49,1</w:t>
            </w: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57,4</w:t>
            </w: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44,0</w:t>
            </w: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51,7</w:t>
            </w: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48,7</w:t>
            </w: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38,4</w:t>
            </w: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24,8</w:t>
            </w:r>
          </w:p>
        </w:tc>
      </w:tr>
      <w:tr w:rsidR="00420FD7" w:rsidRPr="00CE50B2" w:rsidTr="008F29AD">
        <w:trPr>
          <w:trHeight w:val="70"/>
          <w:jc w:val="center"/>
        </w:trPr>
        <w:tc>
          <w:tcPr>
            <w:tcW w:w="886" w:type="pct"/>
            <w:tcBorders>
              <w:top w:val="single" w:sz="4" w:space="0" w:color="auto"/>
              <w:bottom w:val="single" w:sz="4" w:space="0" w:color="auto"/>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заменить пришедшие в негодность предметы мебели</w:t>
            </w:r>
          </w:p>
          <w:p w:rsidR="00420FD7" w:rsidRPr="00CE50B2" w:rsidRDefault="00420FD7" w:rsidP="00420FD7">
            <w:pPr>
              <w:spacing w:after="0" w:line="240" w:lineRule="auto"/>
              <w:ind w:left="176"/>
              <w:rPr>
                <w:rFonts w:ascii="Times New Roman" w:hAnsi="Times New Roman"/>
                <w:sz w:val="18"/>
                <w:szCs w:val="18"/>
              </w:rPr>
            </w:pP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49,1</w:t>
            </w: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50,7</w:t>
            </w: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60,4</w:t>
            </w: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45,1</w:t>
            </w: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54,0</w:t>
            </w: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48,9</w:t>
            </w: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40,9</w:t>
            </w: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24,1</w:t>
            </w:r>
          </w:p>
        </w:tc>
      </w:tr>
      <w:tr w:rsidR="00420FD7" w:rsidRPr="00CE50B2" w:rsidTr="008F29AD">
        <w:trPr>
          <w:trHeight w:val="70"/>
          <w:jc w:val="center"/>
        </w:trPr>
        <w:tc>
          <w:tcPr>
            <w:tcW w:w="886" w:type="pct"/>
            <w:tcBorders>
              <w:top w:val="single" w:sz="4" w:space="0" w:color="auto"/>
              <w:bottom w:val="single" w:sz="4" w:space="0" w:color="auto"/>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менять членам семьи одежду на новую по мере износа</w:t>
            </w: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93,9</w:t>
            </w: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94,3</w:t>
            </w: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95,3</w:t>
            </w: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92,7</w:t>
            </w: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95,2</w:t>
            </w: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94,4</w:t>
            </w: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90,3</w:t>
            </w: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86,2</w:t>
            </w:r>
          </w:p>
        </w:tc>
      </w:tr>
      <w:tr w:rsidR="00420FD7" w:rsidRPr="00CE50B2" w:rsidTr="008F29AD">
        <w:trPr>
          <w:trHeight w:val="70"/>
          <w:jc w:val="center"/>
        </w:trPr>
        <w:tc>
          <w:tcPr>
            <w:tcW w:w="886" w:type="pct"/>
            <w:tcBorders>
              <w:top w:val="single" w:sz="4" w:space="0" w:color="auto"/>
              <w:bottom w:val="single" w:sz="4" w:space="0" w:color="auto"/>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покупать каждому члену семьи две пары подходящей по сезону обуви</w:t>
            </w: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67,3</w:t>
            </w: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69,0</w:t>
            </w: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74,7</w:t>
            </w: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62,7</w:t>
            </w: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70,9</w:t>
            </w: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68,4</w:t>
            </w: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58,4</w:t>
            </w: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46,8</w:t>
            </w:r>
          </w:p>
        </w:tc>
      </w:tr>
      <w:tr w:rsidR="00420FD7" w:rsidRPr="00CE50B2" w:rsidTr="008F29AD">
        <w:trPr>
          <w:trHeight w:val="70"/>
          <w:jc w:val="center"/>
        </w:trPr>
        <w:tc>
          <w:tcPr>
            <w:tcW w:w="886" w:type="pct"/>
            <w:tcBorders>
              <w:top w:val="single" w:sz="4" w:space="0" w:color="auto"/>
              <w:bottom w:val="single" w:sz="4" w:space="0" w:color="auto"/>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два раза в неделю употреблять в пищу блюда из мяса, птицы или рыбы (или равноценную вегетарианскую пищу)</w:t>
            </w: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91,6</w:t>
            </w: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92,8</w:t>
            </w: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94,0</w:t>
            </w: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88,6</w:t>
            </w: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93,1</w:t>
            </w: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91,9</w:t>
            </w: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88,5</w:t>
            </w: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81,4</w:t>
            </w:r>
          </w:p>
        </w:tc>
      </w:tr>
      <w:tr w:rsidR="00420FD7" w:rsidRPr="00CE50B2" w:rsidTr="008F29AD">
        <w:trPr>
          <w:trHeight w:val="70"/>
          <w:jc w:val="center"/>
        </w:trPr>
        <w:tc>
          <w:tcPr>
            <w:tcW w:w="886" w:type="pct"/>
            <w:tcBorders>
              <w:top w:val="single" w:sz="4" w:space="0" w:color="auto"/>
              <w:bottom w:val="single" w:sz="4" w:space="0" w:color="auto"/>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покупать фрукты в любое время года</w:t>
            </w: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83,8</w:t>
            </w: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86,3</w:t>
            </w: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90,1</w:t>
            </w: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77,0</w:t>
            </w: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85,9</w:t>
            </w: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84,4</w:t>
            </w: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78,6</w:t>
            </w: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65,6</w:t>
            </w:r>
          </w:p>
        </w:tc>
      </w:tr>
      <w:tr w:rsidR="00420FD7" w:rsidRPr="00CE50B2" w:rsidTr="008F29AD">
        <w:trPr>
          <w:trHeight w:val="1260"/>
          <w:jc w:val="center"/>
        </w:trPr>
        <w:tc>
          <w:tcPr>
            <w:tcW w:w="886" w:type="pct"/>
            <w:tcBorders>
              <w:top w:val="single" w:sz="4" w:space="0" w:color="auto"/>
              <w:bottom w:val="single" w:sz="4" w:space="0" w:color="auto"/>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приглашать гостей на семейное торжество (день рождения, Новый год и пр.)</w:t>
            </w: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79,1</w:t>
            </w: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81,2</w:t>
            </w: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86,7</w:t>
            </w: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73,6</w:t>
            </w: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82,2</w:t>
            </w: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79,9</w:t>
            </w: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71,9</w:t>
            </w: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58,1</w:t>
            </w:r>
          </w:p>
        </w:tc>
      </w:tr>
      <w:tr w:rsidR="00FD049A" w:rsidRPr="00CE50B2" w:rsidTr="008F29AD">
        <w:trPr>
          <w:jc w:val="center"/>
        </w:trPr>
        <w:tc>
          <w:tcPr>
            <w:tcW w:w="886" w:type="pct"/>
            <w:tcBorders>
              <w:top w:val="single" w:sz="4" w:space="0" w:color="auto"/>
              <w:bottom w:val="nil"/>
            </w:tcBorders>
          </w:tcPr>
          <w:p w:rsidR="00FD049A" w:rsidRPr="00CE50B2" w:rsidRDefault="00FD049A" w:rsidP="00420FD7">
            <w:pPr>
              <w:spacing w:after="0" w:line="240" w:lineRule="auto"/>
              <w:ind w:left="176"/>
              <w:rPr>
                <w:rFonts w:ascii="Times New Roman" w:hAnsi="Times New Roman"/>
                <w:sz w:val="18"/>
                <w:szCs w:val="18"/>
              </w:rPr>
            </w:pPr>
          </w:p>
        </w:tc>
        <w:tc>
          <w:tcPr>
            <w:tcW w:w="591" w:type="pct"/>
            <w:tcBorders>
              <w:top w:val="single" w:sz="4" w:space="0" w:color="auto"/>
              <w:bottom w:val="nil"/>
            </w:tcBorders>
            <w:vAlign w:val="center"/>
          </w:tcPr>
          <w:p w:rsidR="00FD049A" w:rsidRPr="00CE50B2" w:rsidRDefault="00FD049A" w:rsidP="008F29AD">
            <w:pPr>
              <w:spacing w:after="0" w:line="240" w:lineRule="auto"/>
              <w:jc w:val="center"/>
              <w:rPr>
                <w:rFonts w:ascii="Times New Roman" w:eastAsia="Times New Roman" w:hAnsi="Times New Roman"/>
                <w:sz w:val="18"/>
                <w:szCs w:val="18"/>
                <w:lang w:eastAsia="ru-RU"/>
              </w:rPr>
            </w:pPr>
          </w:p>
        </w:tc>
        <w:tc>
          <w:tcPr>
            <w:tcW w:w="574" w:type="pct"/>
            <w:tcBorders>
              <w:top w:val="single" w:sz="4" w:space="0" w:color="auto"/>
              <w:bottom w:val="nil"/>
            </w:tcBorders>
            <w:vAlign w:val="center"/>
          </w:tcPr>
          <w:p w:rsidR="00FD049A" w:rsidRPr="00CE50B2" w:rsidRDefault="00FD049A" w:rsidP="008F29AD">
            <w:pPr>
              <w:spacing w:after="0" w:line="240" w:lineRule="auto"/>
              <w:jc w:val="center"/>
              <w:rPr>
                <w:rFonts w:ascii="Times New Roman" w:eastAsia="Times New Roman" w:hAnsi="Times New Roman"/>
                <w:sz w:val="18"/>
                <w:szCs w:val="18"/>
                <w:lang w:eastAsia="ru-RU"/>
              </w:rPr>
            </w:pPr>
          </w:p>
        </w:tc>
        <w:tc>
          <w:tcPr>
            <w:tcW w:w="640" w:type="pct"/>
            <w:tcBorders>
              <w:top w:val="single" w:sz="4" w:space="0" w:color="auto"/>
              <w:bottom w:val="nil"/>
            </w:tcBorders>
            <w:vAlign w:val="center"/>
          </w:tcPr>
          <w:p w:rsidR="00FD049A" w:rsidRPr="00CE50B2" w:rsidRDefault="00FD049A" w:rsidP="008F29AD">
            <w:pPr>
              <w:spacing w:after="0" w:line="240" w:lineRule="auto"/>
              <w:jc w:val="center"/>
              <w:rPr>
                <w:rFonts w:ascii="Times New Roman" w:eastAsia="Times New Roman" w:hAnsi="Times New Roman"/>
                <w:sz w:val="18"/>
                <w:szCs w:val="18"/>
                <w:lang w:eastAsia="ru-RU"/>
              </w:rPr>
            </w:pPr>
          </w:p>
        </w:tc>
        <w:tc>
          <w:tcPr>
            <w:tcW w:w="548" w:type="pct"/>
            <w:tcBorders>
              <w:top w:val="single" w:sz="4" w:space="0" w:color="auto"/>
              <w:bottom w:val="nil"/>
            </w:tcBorders>
            <w:vAlign w:val="center"/>
          </w:tcPr>
          <w:p w:rsidR="00FD049A" w:rsidRPr="00CE50B2" w:rsidRDefault="00FD049A" w:rsidP="008F29AD">
            <w:pPr>
              <w:spacing w:after="0" w:line="240" w:lineRule="auto"/>
              <w:jc w:val="center"/>
              <w:rPr>
                <w:rFonts w:ascii="Times New Roman" w:eastAsia="Times New Roman" w:hAnsi="Times New Roman"/>
                <w:sz w:val="18"/>
                <w:szCs w:val="18"/>
                <w:lang w:eastAsia="ru-RU"/>
              </w:rPr>
            </w:pPr>
          </w:p>
        </w:tc>
        <w:tc>
          <w:tcPr>
            <w:tcW w:w="456" w:type="pct"/>
            <w:tcBorders>
              <w:top w:val="single" w:sz="4" w:space="0" w:color="auto"/>
              <w:bottom w:val="nil"/>
            </w:tcBorders>
            <w:vAlign w:val="center"/>
          </w:tcPr>
          <w:p w:rsidR="00FD049A" w:rsidRPr="00CE50B2" w:rsidRDefault="00FD049A" w:rsidP="008F29AD">
            <w:pPr>
              <w:spacing w:after="0" w:line="240" w:lineRule="auto"/>
              <w:jc w:val="center"/>
              <w:rPr>
                <w:rFonts w:ascii="Times New Roman" w:eastAsia="Times New Roman" w:hAnsi="Times New Roman"/>
                <w:sz w:val="18"/>
                <w:szCs w:val="18"/>
                <w:lang w:eastAsia="ru-RU"/>
              </w:rPr>
            </w:pPr>
          </w:p>
        </w:tc>
        <w:tc>
          <w:tcPr>
            <w:tcW w:w="370" w:type="pct"/>
            <w:tcBorders>
              <w:top w:val="single" w:sz="4" w:space="0" w:color="auto"/>
              <w:bottom w:val="nil"/>
            </w:tcBorders>
            <w:vAlign w:val="center"/>
          </w:tcPr>
          <w:p w:rsidR="00FD049A" w:rsidRPr="00CE50B2" w:rsidRDefault="00FD049A" w:rsidP="008F29AD">
            <w:pPr>
              <w:spacing w:after="0" w:line="240" w:lineRule="auto"/>
              <w:jc w:val="center"/>
              <w:rPr>
                <w:rFonts w:ascii="Times New Roman" w:eastAsia="Times New Roman" w:hAnsi="Times New Roman"/>
                <w:sz w:val="18"/>
                <w:szCs w:val="18"/>
                <w:lang w:eastAsia="ru-RU"/>
              </w:rPr>
            </w:pPr>
          </w:p>
        </w:tc>
        <w:tc>
          <w:tcPr>
            <w:tcW w:w="407" w:type="pct"/>
            <w:tcBorders>
              <w:top w:val="single" w:sz="4" w:space="0" w:color="auto"/>
              <w:bottom w:val="nil"/>
            </w:tcBorders>
            <w:vAlign w:val="center"/>
          </w:tcPr>
          <w:p w:rsidR="00FD049A" w:rsidRPr="00CE50B2" w:rsidRDefault="00FD049A" w:rsidP="008F29AD">
            <w:pPr>
              <w:spacing w:after="0" w:line="240" w:lineRule="auto"/>
              <w:jc w:val="center"/>
              <w:rPr>
                <w:rFonts w:ascii="Times New Roman" w:eastAsia="Times New Roman" w:hAnsi="Times New Roman"/>
                <w:sz w:val="18"/>
                <w:szCs w:val="18"/>
                <w:lang w:eastAsia="ru-RU"/>
              </w:rPr>
            </w:pPr>
          </w:p>
        </w:tc>
        <w:tc>
          <w:tcPr>
            <w:tcW w:w="528" w:type="pct"/>
            <w:tcBorders>
              <w:top w:val="single" w:sz="4" w:space="0" w:color="auto"/>
              <w:bottom w:val="nil"/>
            </w:tcBorders>
            <w:vAlign w:val="center"/>
          </w:tcPr>
          <w:p w:rsidR="00FD049A" w:rsidRPr="00CE50B2" w:rsidRDefault="00FD049A" w:rsidP="008F29AD">
            <w:pPr>
              <w:spacing w:after="0" w:line="240" w:lineRule="auto"/>
              <w:jc w:val="center"/>
              <w:rPr>
                <w:rFonts w:ascii="Times New Roman" w:eastAsia="Times New Roman" w:hAnsi="Times New Roman"/>
                <w:sz w:val="18"/>
                <w:szCs w:val="18"/>
                <w:lang w:eastAsia="ru-RU"/>
              </w:rPr>
            </w:pPr>
          </w:p>
        </w:tc>
      </w:tr>
      <w:tr w:rsidR="00420FD7" w:rsidRPr="00CE50B2" w:rsidTr="008F29AD">
        <w:trPr>
          <w:trHeight w:val="70"/>
          <w:jc w:val="center"/>
        </w:trPr>
        <w:tc>
          <w:tcPr>
            <w:tcW w:w="886" w:type="pct"/>
            <w:tcBorders>
              <w:top w:val="nil"/>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каждый год одну неделю отпуска проводить вне дома (включая проведенное время во втором жилье, у родственников, у друзей)</w:t>
            </w:r>
          </w:p>
        </w:tc>
        <w:tc>
          <w:tcPr>
            <w:tcW w:w="591" w:type="pct"/>
            <w:tcBorders>
              <w:top w:val="nil"/>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53,5</w:t>
            </w:r>
          </w:p>
        </w:tc>
        <w:tc>
          <w:tcPr>
            <w:tcW w:w="574" w:type="pct"/>
            <w:tcBorders>
              <w:top w:val="nil"/>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59,4</w:t>
            </w:r>
          </w:p>
        </w:tc>
        <w:tc>
          <w:tcPr>
            <w:tcW w:w="640" w:type="pct"/>
            <w:tcBorders>
              <w:top w:val="nil"/>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74,6</w:t>
            </w:r>
          </w:p>
        </w:tc>
        <w:tc>
          <w:tcPr>
            <w:tcW w:w="548" w:type="pct"/>
            <w:tcBorders>
              <w:top w:val="nil"/>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37,9</w:t>
            </w:r>
          </w:p>
        </w:tc>
        <w:tc>
          <w:tcPr>
            <w:tcW w:w="456" w:type="pct"/>
            <w:tcBorders>
              <w:top w:val="nil"/>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59,5</w:t>
            </w:r>
          </w:p>
        </w:tc>
        <w:tc>
          <w:tcPr>
            <w:tcW w:w="370" w:type="pct"/>
            <w:tcBorders>
              <w:top w:val="nil"/>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54,1</w:t>
            </w:r>
          </w:p>
        </w:tc>
        <w:tc>
          <w:tcPr>
            <w:tcW w:w="407" w:type="pct"/>
            <w:tcBorders>
              <w:top w:val="nil"/>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41,3</w:t>
            </w:r>
          </w:p>
        </w:tc>
        <w:tc>
          <w:tcPr>
            <w:tcW w:w="528" w:type="pct"/>
            <w:tcBorders>
              <w:top w:val="nil"/>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21,8</w:t>
            </w:r>
          </w:p>
        </w:tc>
      </w:tr>
      <w:tr w:rsidR="00420FD7" w:rsidRPr="00CE50B2" w:rsidTr="008F29AD">
        <w:trPr>
          <w:trHeight w:val="396"/>
          <w:jc w:val="center"/>
        </w:trPr>
        <w:tc>
          <w:tcPr>
            <w:tcW w:w="5000" w:type="pct"/>
            <w:gridSpan w:val="9"/>
            <w:tcBorders>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hAnsi="Times New Roman"/>
                <w:b/>
                <w:sz w:val="18"/>
                <w:szCs w:val="18"/>
              </w:rPr>
              <w:t>2020 г.</w:t>
            </w:r>
          </w:p>
        </w:tc>
      </w:tr>
      <w:tr w:rsidR="00420FD7" w:rsidRPr="00CE50B2" w:rsidTr="008F29AD">
        <w:trPr>
          <w:trHeight w:val="70"/>
          <w:jc w:val="center"/>
        </w:trPr>
        <w:tc>
          <w:tcPr>
            <w:tcW w:w="886" w:type="pct"/>
            <w:tcBorders>
              <w:bottom w:val="single" w:sz="4" w:space="0" w:color="auto"/>
            </w:tcBorders>
          </w:tcPr>
          <w:p w:rsidR="00420FD7" w:rsidRPr="00CE50B2" w:rsidRDefault="00420FD7" w:rsidP="00420FD7">
            <w:pPr>
              <w:spacing w:after="0" w:line="240" w:lineRule="auto"/>
              <w:rPr>
                <w:rFonts w:ascii="Times New Roman" w:hAnsi="Times New Roman"/>
                <w:sz w:val="18"/>
                <w:szCs w:val="18"/>
              </w:rPr>
            </w:pPr>
            <w:r w:rsidRPr="00CE50B2">
              <w:rPr>
                <w:rFonts w:ascii="Times New Roman" w:hAnsi="Times New Roman"/>
                <w:sz w:val="18"/>
                <w:szCs w:val="18"/>
              </w:rPr>
              <w:t xml:space="preserve">Дети в возрасте 0-14 лет– всего  </w:t>
            </w:r>
          </w:p>
        </w:tc>
        <w:tc>
          <w:tcPr>
            <w:tcW w:w="591" w:type="pct"/>
            <w:tcBorders>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574" w:type="pct"/>
            <w:tcBorders>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640" w:type="pct"/>
            <w:tcBorders>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548" w:type="pct"/>
            <w:tcBorders>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456" w:type="pct"/>
            <w:tcBorders>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370" w:type="pct"/>
            <w:tcBorders>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407" w:type="pct"/>
            <w:tcBorders>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c>
          <w:tcPr>
            <w:tcW w:w="528" w:type="pct"/>
            <w:tcBorders>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bCs/>
                <w:sz w:val="18"/>
                <w:szCs w:val="18"/>
                <w:lang w:eastAsia="ru-RU"/>
              </w:rPr>
            </w:pPr>
            <w:r w:rsidRPr="00CE50B2">
              <w:rPr>
                <w:rFonts w:ascii="Times New Roman" w:eastAsia="Times New Roman" w:hAnsi="Times New Roman"/>
                <w:bCs/>
                <w:sz w:val="18"/>
                <w:szCs w:val="18"/>
                <w:lang w:eastAsia="ru-RU"/>
              </w:rPr>
              <w:t>100</w:t>
            </w:r>
          </w:p>
        </w:tc>
      </w:tr>
      <w:tr w:rsidR="00420FD7" w:rsidRPr="00CE50B2" w:rsidTr="008F29AD">
        <w:trPr>
          <w:trHeight w:val="70"/>
          <w:jc w:val="center"/>
        </w:trPr>
        <w:tc>
          <w:tcPr>
            <w:tcW w:w="886" w:type="pct"/>
            <w:tcBorders>
              <w:top w:val="single" w:sz="4" w:space="0" w:color="auto"/>
              <w:bottom w:val="single" w:sz="4" w:space="0" w:color="auto"/>
            </w:tcBorders>
            <w:vAlign w:val="bottom"/>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в том числе проживающие в домохозяйствах, которые, принимая во внимание доходы всех членов домохозяйства</w:t>
            </w: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r>
      <w:tr w:rsidR="00420FD7" w:rsidRPr="00CE50B2" w:rsidTr="008F29AD">
        <w:trPr>
          <w:trHeight w:val="70"/>
          <w:jc w:val="center"/>
        </w:trPr>
        <w:tc>
          <w:tcPr>
            <w:tcW w:w="886" w:type="pct"/>
            <w:tcBorders>
              <w:top w:val="single" w:sz="4" w:space="0" w:color="auto"/>
              <w:left w:val="single" w:sz="4" w:space="0" w:color="auto"/>
              <w:bottom w:val="single" w:sz="4" w:space="0" w:color="auto"/>
              <w:right w:val="single" w:sz="4" w:space="0" w:color="auto"/>
            </w:tcBorders>
            <w:vAlign w:val="bottom"/>
          </w:tcPr>
          <w:p w:rsidR="00420FD7" w:rsidRPr="00CE50B2" w:rsidRDefault="00420FD7" w:rsidP="00420FD7">
            <w:pPr>
              <w:spacing w:after="0" w:line="240" w:lineRule="auto"/>
              <w:rPr>
                <w:rFonts w:ascii="Times New Roman" w:hAnsi="Times New Roman"/>
                <w:i/>
                <w:sz w:val="18"/>
                <w:szCs w:val="18"/>
              </w:rPr>
            </w:pPr>
            <w:r w:rsidRPr="00CE50B2">
              <w:rPr>
                <w:rFonts w:ascii="Times New Roman" w:hAnsi="Times New Roman"/>
                <w:i/>
                <w:sz w:val="18"/>
                <w:szCs w:val="18"/>
              </w:rPr>
              <w:t>имеют возможность</w:t>
            </w:r>
          </w:p>
        </w:tc>
        <w:tc>
          <w:tcPr>
            <w:tcW w:w="591"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574"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640"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548"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456"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370"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407"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c>
          <w:tcPr>
            <w:tcW w:w="528"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p>
        </w:tc>
      </w:tr>
      <w:tr w:rsidR="00420FD7" w:rsidRPr="00CE50B2" w:rsidTr="008F29AD">
        <w:trPr>
          <w:trHeight w:val="70"/>
          <w:jc w:val="center"/>
        </w:trPr>
        <w:tc>
          <w:tcPr>
            <w:tcW w:w="886" w:type="pct"/>
            <w:tcBorders>
              <w:top w:val="single" w:sz="4" w:space="0" w:color="auto"/>
              <w:left w:val="single" w:sz="4" w:space="0" w:color="auto"/>
              <w:bottom w:val="single" w:sz="4" w:space="0" w:color="auto"/>
              <w:right w:val="single" w:sz="4" w:space="0" w:color="auto"/>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оплачивать жизненно необходимые (важнейшие) лекарственные препараты</w:t>
            </w:r>
          </w:p>
        </w:tc>
        <w:tc>
          <w:tcPr>
            <w:tcW w:w="591"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93,1</w:t>
            </w:r>
          </w:p>
        </w:tc>
        <w:tc>
          <w:tcPr>
            <w:tcW w:w="574"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93,6</w:t>
            </w:r>
          </w:p>
        </w:tc>
        <w:tc>
          <w:tcPr>
            <w:tcW w:w="640"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93,8</w:t>
            </w:r>
          </w:p>
        </w:tc>
        <w:tc>
          <w:tcPr>
            <w:tcW w:w="548"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91,7</w:t>
            </w:r>
          </w:p>
        </w:tc>
        <w:tc>
          <w:tcPr>
            <w:tcW w:w="456"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94,1</w:t>
            </w:r>
          </w:p>
        </w:tc>
        <w:tc>
          <w:tcPr>
            <w:tcW w:w="370"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93,3</w:t>
            </w:r>
          </w:p>
        </w:tc>
        <w:tc>
          <w:tcPr>
            <w:tcW w:w="407"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91,4</w:t>
            </w:r>
          </w:p>
        </w:tc>
        <w:tc>
          <w:tcPr>
            <w:tcW w:w="528" w:type="pct"/>
            <w:tcBorders>
              <w:top w:val="single" w:sz="4" w:space="0" w:color="auto"/>
              <w:left w:val="single" w:sz="4" w:space="0" w:color="auto"/>
              <w:bottom w:val="single" w:sz="4" w:space="0" w:color="auto"/>
              <w:right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85,8</w:t>
            </w:r>
          </w:p>
        </w:tc>
      </w:tr>
      <w:tr w:rsidR="00420FD7" w:rsidRPr="00CE50B2" w:rsidTr="008F29AD">
        <w:trPr>
          <w:trHeight w:val="70"/>
          <w:jc w:val="center"/>
        </w:trPr>
        <w:tc>
          <w:tcPr>
            <w:tcW w:w="886" w:type="pct"/>
            <w:tcBorders>
              <w:top w:val="single" w:sz="4" w:space="0" w:color="auto"/>
              <w:bottom w:val="single" w:sz="4" w:space="0" w:color="auto"/>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справиться с неожиданными тратами (расходы на срочный ремонт жилья или замену предметов длительного пользования, срочные медицинские услуги и т.д.)</w:t>
            </w: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50,0</w:t>
            </w: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51,4</w:t>
            </w: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58,6</w:t>
            </w: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46,1</w:t>
            </w: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54,2</w:t>
            </w: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49,8</w:t>
            </w: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43,7</w:t>
            </w: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29,7</w:t>
            </w:r>
          </w:p>
        </w:tc>
      </w:tr>
      <w:tr w:rsidR="00420FD7" w:rsidRPr="00CE50B2" w:rsidTr="008F29AD">
        <w:trPr>
          <w:trHeight w:val="70"/>
          <w:jc w:val="center"/>
        </w:trPr>
        <w:tc>
          <w:tcPr>
            <w:tcW w:w="886" w:type="pct"/>
            <w:tcBorders>
              <w:top w:val="single" w:sz="4" w:space="0" w:color="auto"/>
              <w:bottom w:val="single" w:sz="4" w:space="0" w:color="auto"/>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заменить пришедшие в негодность предметы мебели</w:t>
            </w:r>
          </w:p>
          <w:p w:rsidR="00420FD7" w:rsidRPr="00CE50B2" w:rsidRDefault="00420FD7" w:rsidP="00420FD7">
            <w:pPr>
              <w:spacing w:after="0" w:line="240" w:lineRule="auto"/>
              <w:ind w:left="176"/>
              <w:rPr>
                <w:rFonts w:ascii="Times New Roman" w:hAnsi="Times New Roman"/>
                <w:sz w:val="18"/>
                <w:szCs w:val="18"/>
              </w:rPr>
            </w:pP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54,7</w:t>
            </w: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56,6</w:t>
            </w: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62,1</w:t>
            </w: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49,4</w:t>
            </w: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57,7</w:t>
            </w: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55,6</w:t>
            </w: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48,1</w:t>
            </w: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31,1</w:t>
            </w:r>
          </w:p>
        </w:tc>
      </w:tr>
      <w:tr w:rsidR="00420FD7" w:rsidRPr="00CE50B2" w:rsidTr="008F29AD">
        <w:trPr>
          <w:trHeight w:val="70"/>
          <w:jc w:val="center"/>
        </w:trPr>
        <w:tc>
          <w:tcPr>
            <w:tcW w:w="886" w:type="pct"/>
            <w:tcBorders>
              <w:top w:val="single" w:sz="4" w:space="0" w:color="auto"/>
              <w:bottom w:val="single" w:sz="4" w:space="0" w:color="auto"/>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менять членам семьи одежду на новую по мере износа</w:t>
            </w: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95,4</w:t>
            </w: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95,8</w:t>
            </w: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96,5</w:t>
            </w: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94,2</w:t>
            </w: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96,4</w:t>
            </w: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95,3</w:t>
            </w: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94,0</w:t>
            </w: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89,4</w:t>
            </w:r>
          </w:p>
        </w:tc>
      </w:tr>
      <w:tr w:rsidR="00420FD7" w:rsidRPr="00CE50B2" w:rsidTr="008F29AD">
        <w:trPr>
          <w:trHeight w:val="70"/>
          <w:jc w:val="center"/>
        </w:trPr>
        <w:tc>
          <w:tcPr>
            <w:tcW w:w="886" w:type="pct"/>
            <w:tcBorders>
              <w:top w:val="single" w:sz="4" w:space="0" w:color="auto"/>
              <w:bottom w:val="single" w:sz="4" w:space="0" w:color="auto"/>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покупать каждому члену семьи две пары подходящей по сезону обуви</w:t>
            </w: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74,3</w:t>
            </w: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77,1</w:t>
            </w: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81,8</w:t>
            </w: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66,6</w:t>
            </w: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76,9</w:t>
            </w: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74,9</w:t>
            </w: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69,0</w:t>
            </w: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55,2</w:t>
            </w:r>
          </w:p>
        </w:tc>
      </w:tr>
      <w:tr w:rsidR="00420FD7" w:rsidRPr="00CE50B2" w:rsidTr="008F29AD">
        <w:trPr>
          <w:trHeight w:val="70"/>
          <w:jc w:val="center"/>
        </w:trPr>
        <w:tc>
          <w:tcPr>
            <w:tcW w:w="886" w:type="pct"/>
            <w:tcBorders>
              <w:top w:val="single" w:sz="4" w:space="0" w:color="auto"/>
              <w:bottom w:val="nil"/>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два раза в неделю употреблять в пищу блюда из мяса, птицы или рыбы (или равноценную вегетарианскую пищу)</w:t>
            </w:r>
          </w:p>
        </w:tc>
        <w:tc>
          <w:tcPr>
            <w:tcW w:w="591" w:type="pct"/>
            <w:tcBorders>
              <w:top w:val="single" w:sz="4" w:space="0" w:color="auto"/>
              <w:bottom w:val="nil"/>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94,4</w:t>
            </w:r>
          </w:p>
        </w:tc>
        <w:tc>
          <w:tcPr>
            <w:tcW w:w="574" w:type="pct"/>
            <w:tcBorders>
              <w:top w:val="single" w:sz="4" w:space="0" w:color="auto"/>
              <w:bottom w:val="nil"/>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95,5</w:t>
            </w:r>
          </w:p>
        </w:tc>
        <w:tc>
          <w:tcPr>
            <w:tcW w:w="640" w:type="pct"/>
            <w:tcBorders>
              <w:top w:val="single" w:sz="4" w:space="0" w:color="auto"/>
              <w:bottom w:val="nil"/>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94,8</w:t>
            </w:r>
          </w:p>
        </w:tc>
        <w:tc>
          <w:tcPr>
            <w:tcW w:w="548" w:type="pct"/>
            <w:tcBorders>
              <w:top w:val="single" w:sz="4" w:space="0" w:color="auto"/>
              <w:bottom w:val="nil"/>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91,5</w:t>
            </w:r>
          </w:p>
        </w:tc>
        <w:tc>
          <w:tcPr>
            <w:tcW w:w="456" w:type="pct"/>
            <w:tcBorders>
              <w:top w:val="single" w:sz="4" w:space="0" w:color="auto"/>
              <w:bottom w:val="nil"/>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95,2</w:t>
            </w:r>
          </w:p>
        </w:tc>
        <w:tc>
          <w:tcPr>
            <w:tcW w:w="370" w:type="pct"/>
            <w:tcBorders>
              <w:top w:val="single" w:sz="4" w:space="0" w:color="auto"/>
              <w:bottom w:val="nil"/>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95,1</w:t>
            </w:r>
          </w:p>
        </w:tc>
        <w:tc>
          <w:tcPr>
            <w:tcW w:w="407" w:type="pct"/>
            <w:tcBorders>
              <w:top w:val="single" w:sz="4" w:space="0" w:color="auto"/>
              <w:bottom w:val="nil"/>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91,9</w:t>
            </w:r>
          </w:p>
        </w:tc>
        <w:tc>
          <w:tcPr>
            <w:tcW w:w="528" w:type="pct"/>
            <w:tcBorders>
              <w:top w:val="single" w:sz="4" w:space="0" w:color="auto"/>
              <w:bottom w:val="nil"/>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86,5</w:t>
            </w:r>
          </w:p>
        </w:tc>
      </w:tr>
      <w:tr w:rsidR="00420FD7" w:rsidRPr="00CE50B2" w:rsidTr="008F29AD">
        <w:trPr>
          <w:trHeight w:val="70"/>
          <w:jc w:val="center"/>
        </w:trPr>
        <w:tc>
          <w:tcPr>
            <w:tcW w:w="886" w:type="pct"/>
            <w:tcBorders>
              <w:top w:val="single" w:sz="4" w:space="0" w:color="auto"/>
              <w:bottom w:val="single" w:sz="4" w:space="0" w:color="auto"/>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покупать фрукты в любое время года</w:t>
            </w: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88,3</w:t>
            </w: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90,6</w:t>
            </w: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91,8</w:t>
            </w: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82,3</w:t>
            </w: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90,4</w:t>
            </w: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89,3</w:t>
            </w: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83,4</w:t>
            </w: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72,5</w:t>
            </w:r>
          </w:p>
        </w:tc>
      </w:tr>
      <w:tr w:rsidR="00420FD7" w:rsidRPr="00CE50B2" w:rsidTr="008F29AD">
        <w:trPr>
          <w:trHeight w:val="70"/>
          <w:jc w:val="center"/>
        </w:trPr>
        <w:tc>
          <w:tcPr>
            <w:tcW w:w="886" w:type="pct"/>
            <w:tcBorders>
              <w:top w:val="single" w:sz="4" w:space="0" w:color="auto"/>
              <w:bottom w:val="single" w:sz="4" w:space="0" w:color="auto"/>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приглашать гостей на семейное торжество (день рождения, Новый год и пр.)</w:t>
            </w:r>
          </w:p>
        </w:tc>
        <w:tc>
          <w:tcPr>
            <w:tcW w:w="591"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78,9</w:t>
            </w:r>
          </w:p>
        </w:tc>
        <w:tc>
          <w:tcPr>
            <w:tcW w:w="574"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80,8</w:t>
            </w:r>
          </w:p>
        </w:tc>
        <w:tc>
          <w:tcPr>
            <w:tcW w:w="64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86,8</w:t>
            </w:r>
          </w:p>
        </w:tc>
        <w:tc>
          <w:tcPr>
            <w:tcW w:w="54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73,5</w:t>
            </w:r>
          </w:p>
        </w:tc>
        <w:tc>
          <w:tcPr>
            <w:tcW w:w="456"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82,5</w:t>
            </w:r>
          </w:p>
        </w:tc>
        <w:tc>
          <w:tcPr>
            <w:tcW w:w="370"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79,8</w:t>
            </w:r>
          </w:p>
        </w:tc>
        <w:tc>
          <w:tcPr>
            <w:tcW w:w="407"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71,4</w:t>
            </w:r>
          </w:p>
        </w:tc>
        <w:tc>
          <w:tcPr>
            <w:tcW w:w="528" w:type="pct"/>
            <w:tcBorders>
              <w:top w:val="single" w:sz="4" w:space="0" w:color="auto"/>
              <w:bottom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56,8</w:t>
            </w:r>
          </w:p>
        </w:tc>
      </w:tr>
      <w:tr w:rsidR="00420FD7" w:rsidRPr="00CE50B2" w:rsidTr="008F29AD">
        <w:trPr>
          <w:trHeight w:val="70"/>
          <w:jc w:val="center"/>
        </w:trPr>
        <w:tc>
          <w:tcPr>
            <w:tcW w:w="886" w:type="pct"/>
            <w:tcBorders>
              <w:top w:val="single" w:sz="4" w:space="0" w:color="auto"/>
            </w:tcBorders>
          </w:tcPr>
          <w:p w:rsidR="00420FD7" w:rsidRPr="00CE50B2" w:rsidRDefault="00420FD7" w:rsidP="00420FD7">
            <w:pPr>
              <w:spacing w:after="0" w:line="240" w:lineRule="auto"/>
              <w:ind w:left="176"/>
              <w:rPr>
                <w:rFonts w:ascii="Times New Roman" w:hAnsi="Times New Roman"/>
                <w:sz w:val="18"/>
                <w:szCs w:val="18"/>
              </w:rPr>
            </w:pPr>
            <w:r w:rsidRPr="00CE50B2">
              <w:rPr>
                <w:rFonts w:ascii="Times New Roman" w:hAnsi="Times New Roman"/>
                <w:sz w:val="18"/>
                <w:szCs w:val="18"/>
              </w:rPr>
              <w:t>каждый год одну неделю отпуска проводить вне дома (включая проведенное время во втором жилье, у родственников, у друзей)</w:t>
            </w:r>
          </w:p>
        </w:tc>
        <w:tc>
          <w:tcPr>
            <w:tcW w:w="591" w:type="pct"/>
            <w:tcBorders>
              <w:top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53,7</w:t>
            </w:r>
          </w:p>
        </w:tc>
        <w:tc>
          <w:tcPr>
            <w:tcW w:w="574" w:type="pct"/>
            <w:tcBorders>
              <w:top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59,2</w:t>
            </w:r>
          </w:p>
        </w:tc>
        <w:tc>
          <w:tcPr>
            <w:tcW w:w="640" w:type="pct"/>
            <w:tcBorders>
              <w:top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73,5</w:t>
            </w:r>
          </w:p>
        </w:tc>
        <w:tc>
          <w:tcPr>
            <w:tcW w:w="548" w:type="pct"/>
            <w:tcBorders>
              <w:top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38,8</w:t>
            </w:r>
          </w:p>
        </w:tc>
        <w:tc>
          <w:tcPr>
            <w:tcW w:w="456" w:type="pct"/>
            <w:tcBorders>
              <w:top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60,2</w:t>
            </w:r>
          </w:p>
        </w:tc>
        <w:tc>
          <w:tcPr>
            <w:tcW w:w="370" w:type="pct"/>
            <w:tcBorders>
              <w:top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54,8</w:t>
            </w:r>
          </w:p>
        </w:tc>
        <w:tc>
          <w:tcPr>
            <w:tcW w:w="407" w:type="pct"/>
            <w:tcBorders>
              <w:top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41,8</w:t>
            </w:r>
          </w:p>
        </w:tc>
        <w:tc>
          <w:tcPr>
            <w:tcW w:w="528" w:type="pct"/>
            <w:tcBorders>
              <w:top w:val="single" w:sz="4" w:space="0" w:color="auto"/>
            </w:tcBorders>
            <w:vAlign w:val="center"/>
          </w:tcPr>
          <w:p w:rsidR="00420FD7" w:rsidRPr="00CE50B2" w:rsidRDefault="00420FD7" w:rsidP="008F29AD">
            <w:pPr>
              <w:spacing w:after="0" w:line="240" w:lineRule="auto"/>
              <w:jc w:val="center"/>
              <w:rPr>
                <w:rFonts w:ascii="Times New Roman" w:eastAsia="Times New Roman" w:hAnsi="Times New Roman"/>
                <w:sz w:val="18"/>
                <w:szCs w:val="18"/>
                <w:lang w:eastAsia="ru-RU"/>
              </w:rPr>
            </w:pPr>
            <w:r w:rsidRPr="00CE50B2">
              <w:rPr>
                <w:rFonts w:ascii="Times New Roman" w:eastAsia="Times New Roman" w:hAnsi="Times New Roman"/>
                <w:sz w:val="18"/>
                <w:szCs w:val="18"/>
                <w:lang w:eastAsia="ru-RU"/>
              </w:rPr>
              <w:t>22,8</w:t>
            </w:r>
          </w:p>
        </w:tc>
      </w:tr>
    </w:tbl>
    <w:p w:rsidR="00420FD7" w:rsidRDefault="00420FD7" w:rsidP="00D03A4F">
      <w:pPr>
        <w:spacing w:after="0" w:line="240" w:lineRule="auto"/>
        <w:jc w:val="right"/>
        <w:rPr>
          <w:rFonts w:ascii="Times New Roman" w:eastAsia="Times New Roman" w:hAnsi="Times New Roman" w:cs="Times New Roman"/>
          <w:sz w:val="26"/>
          <w:szCs w:val="26"/>
          <w:highlight w:val="yellow"/>
          <w:lang w:eastAsia="ru-RU"/>
        </w:rPr>
      </w:pPr>
    </w:p>
    <w:p w:rsidR="00420FD7" w:rsidRPr="00AC2D6D" w:rsidRDefault="00420FD7" w:rsidP="001D7BB8">
      <w:pPr>
        <w:spacing w:after="0" w:line="240" w:lineRule="auto"/>
        <w:rPr>
          <w:rFonts w:ascii="Times New Roman" w:eastAsia="Times New Roman" w:hAnsi="Times New Roman" w:cs="Times New Roman"/>
          <w:sz w:val="26"/>
          <w:szCs w:val="26"/>
          <w:lang w:eastAsia="ru-RU"/>
        </w:rPr>
      </w:pPr>
    </w:p>
    <w:p w:rsidR="00D03A4F" w:rsidRPr="00AC2D6D" w:rsidRDefault="00D03A4F" w:rsidP="00D03A4F">
      <w:pPr>
        <w:spacing w:after="0" w:line="240" w:lineRule="auto"/>
        <w:jc w:val="right"/>
        <w:rPr>
          <w:rFonts w:ascii="Times New Roman" w:eastAsia="Times New Roman" w:hAnsi="Times New Roman" w:cs="Times New Roman"/>
          <w:sz w:val="26"/>
          <w:szCs w:val="26"/>
          <w:lang w:eastAsia="ru-RU"/>
        </w:rPr>
      </w:pPr>
      <w:r w:rsidRPr="00AC2D6D">
        <w:rPr>
          <w:rFonts w:ascii="Times New Roman" w:eastAsia="Times New Roman" w:hAnsi="Times New Roman" w:cs="Times New Roman"/>
          <w:sz w:val="26"/>
          <w:szCs w:val="26"/>
          <w:lang w:eastAsia="ru-RU"/>
        </w:rPr>
        <w:t xml:space="preserve">Таблица </w:t>
      </w:r>
      <w:r w:rsidR="00663F82">
        <w:rPr>
          <w:rFonts w:ascii="Times New Roman" w:eastAsia="Times New Roman" w:hAnsi="Times New Roman" w:cs="Times New Roman"/>
          <w:sz w:val="26"/>
          <w:szCs w:val="26"/>
          <w:lang w:eastAsia="ru-RU"/>
        </w:rPr>
        <w:t>71</w:t>
      </w:r>
    </w:p>
    <w:p w:rsidR="00D03A4F" w:rsidRPr="00AC2D6D" w:rsidRDefault="00D03A4F" w:rsidP="00D03A4F">
      <w:pPr>
        <w:spacing w:after="0" w:line="240" w:lineRule="auto"/>
        <w:jc w:val="right"/>
        <w:rPr>
          <w:rFonts w:ascii="Times New Roman" w:eastAsia="Times New Roman" w:hAnsi="Times New Roman" w:cs="Times New Roman"/>
          <w:sz w:val="26"/>
          <w:szCs w:val="26"/>
          <w:lang w:eastAsia="ru-RU"/>
        </w:rPr>
      </w:pPr>
    </w:p>
    <w:p w:rsidR="00D03A4F" w:rsidRPr="00AC2D6D" w:rsidRDefault="00D03A4F" w:rsidP="00D03A4F">
      <w:pPr>
        <w:spacing w:after="0" w:line="240" w:lineRule="auto"/>
        <w:ind w:left="567" w:right="141"/>
        <w:jc w:val="center"/>
        <w:rPr>
          <w:rFonts w:ascii="Times New Roman" w:eastAsia="Times New Roman" w:hAnsi="Times New Roman" w:cs="Times New Roman"/>
          <w:b/>
          <w:bCs/>
          <w:sz w:val="26"/>
          <w:szCs w:val="26"/>
          <w:lang w:eastAsia="ru-RU"/>
        </w:rPr>
      </w:pPr>
      <w:r w:rsidRPr="00AC2D6D">
        <w:rPr>
          <w:rFonts w:ascii="Times New Roman" w:eastAsia="Times New Roman" w:hAnsi="Times New Roman" w:cs="Times New Roman"/>
          <w:b/>
          <w:bCs/>
          <w:sz w:val="26"/>
          <w:szCs w:val="26"/>
          <w:lang w:eastAsia="ru-RU"/>
        </w:rPr>
        <w:t>Расходы государственных внебюджетных социальных фондов, связанные с детьми и семьями, имеющими детей, в Российской Федерации в 20</w:t>
      </w:r>
      <w:r w:rsidR="00647D75">
        <w:rPr>
          <w:rFonts w:ascii="Times New Roman" w:eastAsia="Times New Roman" w:hAnsi="Times New Roman" w:cs="Times New Roman"/>
          <w:b/>
          <w:bCs/>
          <w:sz w:val="26"/>
          <w:szCs w:val="26"/>
          <w:lang w:eastAsia="ru-RU"/>
        </w:rPr>
        <w:t>20</w:t>
      </w:r>
      <w:r w:rsidRPr="00AC2D6D">
        <w:rPr>
          <w:rFonts w:ascii="Times New Roman" w:eastAsia="Times New Roman" w:hAnsi="Times New Roman" w:cs="Times New Roman"/>
          <w:b/>
          <w:bCs/>
          <w:sz w:val="26"/>
          <w:szCs w:val="26"/>
          <w:lang w:eastAsia="ru-RU"/>
        </w:rPr>
        <w:t xml:space="preserve"> году</w:t>
      </w:r>
    </w:p>
    <w:p w:rsidR="00D03A4F" w:rsidRPr="00AC2D6D" w:rsidRDefault="00D03A4F" w:rsidP="00D03A4F">
      <w:pPr>
        <w:spacing w:after="0" w:line="240" w:lineRule="auto"/>
        <w:ind w:left="567" w:right="141"/>
        <w:jc w:val="center"/>
        <w:rPr>
          <w:rFonts w:ascii="Times New Roman" w:eastAsia="Times New Roman" w:hAnsi="Times New Roman" w:cs="Times New Roman"/>
          <w:bCs/>
          <w:sz w:val="24"/>
          <w:szCs w:val="24"/>
          <w:lang w:eastAsia="ru-RU"/>
        </w:rPr>
      </w:pPr>
      <w:r w:rsidRPr="00AC2D6D">
        <w:rPr>
          <w:rFonts w:ascii="Times New Roman" w:eastAsia="Times New Roman" w:hAnsi="Times New Roman" w:cs="Times New Roman"/>
          <w:bCs/>
          <w:sz w:val="24"/>
          <w:szCs w:val="24"/>
          <w:lang w:eastAsia="ru-RU"/>
        </w:rPr>
        <w:t>(млн рублей)</w:t>
      </w:r>
    </w:p>
    <w:p w:rsidR="00D03A4F" w:rsidRPr="00AC2D6D" w:rsidRDefault="00D03A4F" w:rsidP="00D03A4F">
      <w:pPr>
        <w:spacing w:after="0" w:line="240" w:lineRule="auto"/>
        <w:jc w:val="right"/>
        <w:rPr>
          <w:rFonts w:ascii="Times New Roman" w:eastAsia="Times New Roman" w:hAnsi="Times New Roman" w:cs="Times New Roman"/>
          <w:sz w:val="26"/>
          <w:szCs w:val="26"/>
          <w:lang w:eastAsia="ru-RU"/>
        </w:rPr>
      </w:pPr>
    </w:p>
    <w:tbl>
      <w:tblPr>
        <w:tblW w:w="9923" w:type="dxa"/>
        <w:tblInd w:w="-176" w:type="dxa"/>
        <w:tblLayout w:type="fixed"/>
        <w:tblLook w:val="0000" w:firstRow="0" w:lastRow="0" w:firstColumn="0" w:lastColumn="0" w:noHBand="0" w:noVBand="0"/>
      </w:tblPr>
      <w:tblGrid>
        <w:gridCol w:w="8505"/>
        <w:gridCol w:w="1418"/>
      </w:tblGrid>
      <w:tr w:rsidR="00D03A4F" w:rsidRPr="00AC2D6D" w:rsidTr="00944CB1">
        <w:trPr>
          <w:cantSplit/>
          <w:tblHeader/>
        </w:trPr>
        <w:tc>
          <w:tcPr>
            <w:tcW w:w="8505" w:type="dxa"/>
            <w:tcBorders>
              <w:top w:val="single" w:sz="4" w:space="0" w:color="000000"/>
              <w:left w:val="single" w:sz="4" w:space="0" w:color="000000"/>
              <w:bottom w:val="single" w:sz="4" w:space="0" w:color="000000"/>
              <w:right w:val="single" w:sz="4" w:space="0" w:color="000000"/>
            </w:tcBorders>
            <w:vAlign w:val="bottom"/>
          </w:tcPr>
          <w:p w:rsidR="00D03A4F" w:rsidRPr="00AC2D6D" w:rsidRDefault="00D03A4F" w:rsidP="00D03A4F">
            <w:pPr>
              <w:spacing w:after="0" w:line="240" w:lineRule="auto"/>
              <w:jc w:val="both"/>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D03A4F" w:rsidRPr="00AC2D6D" w:rsidRDefault="00D03A4F" w:rsidP="00D03A4F">
            <w:pPr>
              <w:spacing w:after="0" w:line="240" w:lineRule="auto"/>
              <w:jc w:val="center"/>
              <w:rPr>
                <w:rFonts w:ascii="Times New Roman" w:eastAsia="Times New Roman" w:hAnsi="Times New Roman" w:cs="Times New Roman"/>
                <w:sz w:val="24"/>
                <w:szCs w:val="24"/>
                <w:lang w:eastAsia="ru-RU"/>
              </w:rPr>
            </w:pPr>
            <w:r w:rsidRPr="00AC2D6D">
              <w:rPr>
                <w:rFonts w:ascii="Times New Roman" w:eastAsia="Times New Roman" w:hAnsi="Times New Roman" w:cs="Times New Roman"/>
                <w:sz w:val="24"/>
                <w:szCs w:val="24"/>
                <w:lang w:eastAsia="ru-RU"/>
              </w:rPr>
              <w:t>Расходы</w:t>
            </w:r>
          </w:p>
        </w:tc>
      </w:tr>
      <w:tr w:rsidR="00D03A4F" w:rsidRPr="00AC2D6D" w:rsidTr="00944CB1">
        <w:tblPrEx>
          <w:tblCellMar>
            <w:left w:w="107" w:type="dxa"/>
            <w:right w:w="107" w:type="dxa"/>
          </w:tblCellMar>
        </w:tblPrEx>
        <w:trPr>
          <w:cantSplit/>
          <w:trHeight w:val="390"/>
        </w:trPr>
        <w:tc>
          <w:tcPr>
            <w:tcW w:w="9923" w:type="dxa"/>
            <w:gridSpan w:val="2"/>
            <w:tcBorders>
              <w:top w:val="single" w:sz="4" w:space="0" w:color="000000"/>
              <w:left w:val="single" w:sz="4" w:space="0" w:color="000000"/>
              <w:bottom w:val="single" w:sz="4" w:space="0" w:color="000000"/>
              <w:right w:val="single" w:sz="4" w:space="0" w:color="000000"/>
            </w:tcBorders>
            <w:vAlign w:val="center"/>
          </w:tcPr>
          <w:p w:rsidR="00D03A4F" w:rsidRPr="00AC2D6D" w:rsidRDefault="00D03A4F" w:rsidP="00D03A4F">
            <w:pPr>
              <w:spacing w:after="0" w:line="240" w:lineRule="auto"/>
              <w:jc w:val="center"/>
              <w:rPr>
                <w:rFonts w:ascii="Times New Roman" w:eastAsia="Times New Roman" w:hAnsi="Times New Roman" w:cs="Times New Roman"/>
                <w:b/>
                <w:bCs/>
                <w:i/>
                <w:iCs/>
                <w:sz w:val="24"/>
                <w:szCs w:val="24"/>
                <w:lang w:eastAsia="ru-RU"/>
              </w:rPr>
            </w:pPr>
            <w:r w:rsidRPr="00AC2D6D">
              <w:rPr>
                <w:rFonts w:ascii="Times New Roman" w:eastAsia="Times New Roman" w:hAnsi="Times New Roman" w:cs="Times New Roman"/>
                <w:b/>
                <w:bCs/>
                <w:i/>
                <w:iCs/>
                <w:sz w:val="24"/>
                <w:szCs w:val="24"/>
                <w:lang w:eastAsia="ru-RU"/>
              </w:rPr>
              <w:t>Пенсионный фонд Российской Федерации</w:t>
            </w:r>
          </w:p>
        </w:tc>
      </w:tr>
      <w:tr w:rsidR="00D03A4F" w:rsidRPr="00AC2D6D" w:rsidTr="00944CB1">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D03A4F" w:rsidRPr="00AC2D6D" w:rsidRDefault="00D03A4F" w:rsidP="00D03A4F">
            <w:pPr>
              <w:spacing w:after="0" w:line="240" w:lineRule="auto"/>
              <w:jc w:val="both"/>
              <w:rPr>
                <w:rFonts w:ascii="Times New Roman" w:eastAsia="Times New Roman" w:hAnsi="Times New Roman" w:cs="Times New Roman"/>
                <w:b/>
                <w:bCs/>
                <w:sz w:val="24"/>
                <w:szCs w:val="24"/>
                <w:lang w:eastAsia="ru-RU"/>
              </w:rPr>
            </w:pPr>
            <w:r w:rsidRPr="00AC2D6D">
              <w:rPr>
                <w:rFonts w:ascii="Times New Roman" w:eastAsia="Times New Roman" w:hAnsi="Times New Roman" w:cs="Times New Roman"/>
                <w:b/>
                <w:bCs/>
                <w:sz w:val="24"/>
                <w:szCs w:val="24"/>
                <w:lang w:eastAsia="ru-RU"/>
              </w:rPr>
              <w:t>Всего</w:t>
            </w:r>
          </w:p>
        </w:tc>
        <w:tc>
          <w:tcPr>
            <w:tcW w:w="1418" w:type="dxa"/>
            <w:tcBorders>
              <w:top w:val="single" w:sz="4" w:space="0" w:color="808080"/>
              <w:left w:val="single" w:sz="4" w:space="0" w:color="000000"/>
              <w:bottom w:val="single" w:sz="4" w:space="0" w:color="808080"/>
              <w:right w:val="single" w:sz="4" w:space="0" w:color="000000"/>
            </w:tcBorders>
            <w:vAlign w:val="center"/>
          </w:tcPr>
          <w:p w:rsidR="00D03A4F" w:rsidRPr="00AC2D6D" w:rsidRDefault="00AC2D6D" w:rsidP="00D03A4F">
            <w:pPr>
              <w:spacing w:after="0" w:line="240" w:lineRule="auto"/>
              <w:jc w:val="center"/>
              <w:rPr>
                <w:rFonts w:ascii="Times New Roman" w:eastAsia="Times New Roman" w:hAnsi="Times New Roman" w:cs="Times New Roman"/>
                <w:b/>
                <w:bCs/>
                <w:sz w:val="24"/>
                <w:szCs w:val="24"/>
                <w:lang w:val="en-US" w:eastAsia="ru-RU"/>
              </w:rPr>
            </w:pPr>
            <w:r w:rsidRPr="00AC2D6D">
              <w:rPr>
                <w:rFonts w:ascii="Times New Roman" w:eastAsia="Times New Roman" w:hAnsi="Times New Roman" w:cs="Times New Roman"/>
                <w:b/>
                <w:bCs/>
                <w:sz w:val="24"/>
                <w:szCs w:val="24"/>
                <w:lang w:eastAsia="ru-RU"/>
              </w:rPr>
              <w:t>9727695,8</w:t>
            </w:r>
          </w:p>
        </w:tc>
      </w:tr>
      <w:tr w:rsidR="00D03A4F" w:rsidRPr="00AC2D6D" w:rsidTr="00944CB1">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D03A4F" w:rsidRPr="00AC2D6D" w:rsidRDefault="00D03A4F" w:rsidP="00D03A4F">
            <w:pPr>
              <w:spacing w:after="0" w:line="240" w:lineRule="auto"/>
              <w:ind w:left="170"/>
              <w:rPr>
                <w:rFonts w:ascii="Times New Roman" w:eastAsia="Times New Roman" w:hAnsi="Times New Roman" w:cs="Times New Roman"/>
                <w:bCs/>
                <w:sz w:val="24"/>
                <w:szCs w:val="24"/>
                <w:lang w:eastAsia="ru-RU"/>
              </w:rPr>
            </w:pPr>
            <w:r w:rsidRPr="00AC2D6D">
              <w:rPr>
                <w:rFonts w:ascii="Times New Roman" w:eastAsia="Times New Roman" w:hAnsi="Times New Roman" w:cs="Times New Roman"/>
                <w:sz w:val="24"/>
                <w:szCs w:val="24"/>
                <w:lang w:eastAsia="ru-RU"/>
              </w:rPr>
              <w:t>из них</w:t>
            </w:r>
            <w:r w:rsidRPr="00AC2D6D">
              <w:rPr>
                <w:rFonts w:ascii="Times New Roman" w:eastAsia="Times New Roman" w:hAnsi="Times New Roman" w:cs="Times New Roman"/>
                <w:bCs/>
                <w:sz w:val="24"/>
                <w:szCs w:val="24"/>
                <w:lang w:eastAsia="ru-RU"/>
              </w:rPr>
              <w:t xml:space="preserve"> на:</w:t>
            </w:r>
          </w:p>
          <w:p w:rsidR="00D03A4F" w:rsidRPr="00AC2D6D" w:rsidRDefault="00D03A4F" w:rsidP="00D03A4F">
            <w:pPr>
              <w:spacing w:after="0" w:line="240" w:lineRule="auto"/>
              <w:ind w:left="170"/>
              <w:rPr>
                <w:rFonts w:ascii="Times New Roman" w:eastAsia="Times New Roman" w:hAnsi="Times New Roman" w:cs="Times New Roman"/>
                <w:bCs/>
                <w:sz w:val="24"/>
                <w:szCs w:val="24"/>
                <w:lang w:eastAsia="ru-RU"/>
              </w:rPr>
            </w:pPr>
            <w:r w:rsidRPr="00AC2D6D">
              <w:rPr>
                <w:rFonts w:ascii="Times New Roman" w:eastAsia="Times New Roman" w:hAnsi="Times New Roman" w:cs="Times New Roman"/>
                <w:bCs/>
                <w:sz w:val="24"/>
                <w:szCs w:val="24"/>
                <w:lang w:eastAsia="ru-RU"/>
              </w:rPr>
              <w:t>предоставление материнского (семейного) капитала</w:t>
            </w:r>
          </w:p>
        </w:tc>
        <w:tc>
          <w:tcPr>
            <w:tcW w:w="1418" w:type="dxa"/>
            <w:tcBorders>
              <w:top w:val="single" w:sz="4" w:space="0" w:color="808080"/>
              <w:left w:val="single" w:sz="4" w:space="0" w:color="000000"/>
              <w:bottom w:val="single" w:sz="4" w:space="0" w:color="808080"/>
              <w:right w:val="single" w:sz="4" w:space="0" w:color="000000"/>
            </w:tcBorders>
            <w:vAlign w:val="center"/>
          </w:tcPr>
          <w:p w:rsidR="00D03A4F" w:rsidRPr="00AC2D6D" w:rsidRDefault="00AC2D6D" w:rsidP="00D03A4F">
            <w:pPr>
              <w:spacing w:after="0" w:line="240" w:lineRule="auto"/>
              <w:jc w:val="center"/>
              <w:rPr>
                <w:rFonts w:ascii="Times New Roman" w:eastAsia="Times New Roman" w:hAnsi="Times New Roman" w:cs="Times New Roman"/>
                <w:sz w:val="24"/>
                <w:szCs w:val="24"/>
                <w:lang w:val="en-US" w:eastAsia="ru-RU"/>
              </w:rPr>
            </w:pPr>
            <w:r w:rsidRPr="00AC2D6D">
              <w:rPr>
                <w:rFonts w:ascii="Times New Roman" w:eastAsia="Times New Roman" w:hAnsi="Times New Roman" w:cs="Times New Roman"/>
                <w:sz w:val="24"/>
                <w:szCs w:val="24"/>
                <w:lang w:eastAsia="ru-RU"/>
              </w:rPr>
              <w:t>317951,8</w:t>
            </w:r>
          </w:p>
        </w:tc>
      </w:tr>
      <w:tr w:rsidR="00D03A4F" w:rsidRPr="00AC2D6D" w:rsidTr="00944CB1">
        <w:tblPrEx>
          <w:tblCellMar>
            <w:left w:w="107" w:type="dxa"/>
            <w:right w:w="107" w:type="dxa"/>
          </w:tblCellMar>
        </w:tblPrEx>
        <w:trPr>
          <w:cantSplit/>
          <w:trHeight w:val="392"/>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D03A4F" w:rsidRPr="00AC2D6D" w:rsidRDefault="00D03A4F" w:rsidP="00D03A4F">
            <w:pPr>
              <w:spacing w:after="0" w:line="240" w:lineRule="auto"/>
              <w:jc w:val="center"/>
              <w:rPr>
                <w:rFonts w:ascii="Times New Roman" w:eastAsia="Times New Roman" w:hAnsi="Times New Roman" w:cs="Times New Roman"/>
                <w:b/>
                <w:bCs/>
                <w:i/>
                <w:iCs/>
                <w:sz w:val="24"/>
                <w:szCs w:val="24"/>
                <w:lang w:eastAsia="ru-RU"/>
              </w:rPr>
            </w:pPr>
            <w:r w:rsidRPr="00AC2D6D">
              <w:rPr>
                <w:rFonts w:ascii="Times New Roman" w:eastAsia="Times New Roman" w:hAnsi="Times New Roman" w:cs="Times New Roman"/>
                <w:b/>
                <w:bCs/>
                <w:i/>
                <w:iCs/>
                <w:sz w:val="24"/>
                <w:szCs w:val="24"/>
                <w:lang w:eastAsia="ru-RU"/>
              </w:rPr>
              <w:t>Фонд социального страхования Российской Федерации</w:t>
            </w:r>
          </w:p>
        </w:tc>
      </w:tr>
      <w:tr w:rsidR="00D03A4F" w:rsidRPr="00AC2D6D" w:rsidTr="00944CB1">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D03A4F" w:rsidRPr="00AC2D6D" w:rsidRDefault="00D03A4F" w:rsidP="00D03A4F">
            <w:pPr>
              <w:spacing w:after="0" w:line="240" w:lineRule="auto"/>
              <w:jc w:val="both"/>
              <w:rPr>
                <w:rFonts w:ascii="Times New Roman" w:eastAsia="Times New Roman" w:hAnsi="Times New Roman" w:cs="Times New Roman"/>
                <w:b/>
                <w:bCs/>
                <w:sz w:val="24"/>
                <w:szCs w:val="24"/>
                <w:lang w:eastAsia="ru-RU"/>
              </w:rPr>
            </w:pPr>
            <w:r w:rsidRPr="00AC2D6D">
              <w:rPr>
                <w:rFonts w:ascii="Times New Roman" w:eastAsia="Times New Roman" w:hAnsi="Times New Roman" w:cs="Times New Roman"/>
                <w:b/>
                <w:bCs/>
                <w:sz w:val="24"/>
                <w:szCs w:val="24"/>
                <w:lang w:eastAsia="ru-RU"/>
              </w:rPr>
              <w:t>Всего</w:t>
            </w:r>
          </w:p>
        </w:tc>
        <w:tc>
          <w:tcPr>
            <w:tcW w:w="1418" w:type="dxa"/>
            <w:tcBorders>
              <w:top w:val="single" w:sz="4" w:space="0" w:color="808080"/>
              <w:left w:val="single" w:sz="4" w:space="0" w:color="000000"/>
              <w:bottom w:val="single" w:sz="4" w:space="0" w:color="808080"/>
              <w:right w:val="single" w:sz="4" w:space="0" w:color="000000"/>
            </w:tcBorders>
            <w:vAlign w:val="center"/>
          </w:tcPr>
          <w:p w:rsidR="00D03A4F" w:rsidRPr="00AC2D6D" w:rsidRDefault="00AC2D6D" w:rsidP="00D03A4F">
            <w:pPr>
              <w:spacing w:after="0" w:line="240" w:lineRule="auto"/>
              <w:jc w:val="center"/>
              <w:rPr>
                <w:rFonts w:ascii="Times New Roman" w:eastAsia="Times New Roman" w:hAnsi="Times New Roman" w:cs="Times New Roman"/>
                <w:b/>
                <w:sz w:val="24"/>
                <w:szCs w:val="24"/>
                <w:lang w:eastAsia="ru-RU"/>
              </w:rPr>
            </w:pPr>
            <w:r w:rsidRPr="00AC2D6D">
              <w:rPr>
                <w:rFonts w:ascii="Times New Roman" w:eastAsia="Times New Roman" w:hAnsi="Times New Roman" w:cs="Times New Roman"/>
                <w:b/>
                <w:sz w:val="24"/>
                <w:szCs w:val="24"/>
                <w:lang w:eastAsia="ru-RU"/>
              </w:rPr>
              <w:t>1038772,5</w:t>
            </w:r>
          </w:p>
        </w:tc>
      </w:tr>
      <w:tr w:rsidR="00D03A4F" w:rsidRPr="00AC2D6D" w:rsidTr="00944CB1">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D03A4F" w:rsidRPr="00AC2D6D" w:rsidRDefault="00D03A4F" w:rsidP="00D03A4F">
            <w:pPr>
              <w:spacing w:after="0" w:line="240" w:lineRule="auto"/>
              <w:ind w:left="170"/>
              <w:rPr>
                <w:rFonts w:ascii="Times New Roman" w:eastAsia="Times New Roman" w:hAnsi="Times New Roman" w:cs="Times New Roman"/>
                <w:sz w:val="24"/>
                <w:szCs w:val="24"/>
                <w:lang w:eastAsia="ru-RU"/>
              </w:rPr>
            </w:pPr>
            <w:r w:rsidRPr="00AC2D6D">
              <w:rPr>
                <w:rFonts w:ascii="Times New Roman" w:eastAsia="Times New Roman" w:hAnsi="Times New Roman" w:cs="Times New Roman"/>
                <w:sz w:val="24"/>
                <w:szCs w:val="24"/>
                <w:lang w:eastAsia="ru-RU"/>
              </w:rPr>
              <w:t xml:space="preserve">из них </w:t>
            </w:r>
            <w:r w:rsidRPr="00AC2D6D">
              <w:rPr>
                <w:rFonts w:ascii="Times New Roman" w:eastAsia="Times New Roman" w:hAnsi="Times New Roman" w:cs="Times New Roman"/>
                <w:bCs/>
                <w:sz w:val="24"/>
                <w:szCs w:val="24"/>
                <w:lang w:eastAsia="ru-RU"/>
              </w:rPr>
              <w:t>на</w:t>
            </w:r>
            <w:r w:rsidRPr="00AC2D6D">
              <w:rPr>
                <w:rFonts w:ascii="Times New Roman" w:eastAsia="Times New Roman" w:hAnsi="Times New Roman" w:cs="Times New Roman"/>
                <w:sz w:val="24"/>
                <w:szCs w:val="24"/>
                <w:lang w:eastAsia="ru-RU"/>
              </w:rPr>
              <w:t>:</w:t>
            </w:r>
          </w:p>
          <w:p w:rsidR="00D03A4F" w:rsidRPr="00AC2D6D" w:rsidRDefault="00D03A4F" w:rsidP="00D03A4F">
            <w:pPr>
              <w:spacing w:after="0" w:line="240" w:lineRule="auto"/>
              <w:ind w:left="170"/>
              <w:rPr>
                <w:rFonts w:ascii="Times New Roman" w:eastAsia="Times New Roman" w:hAnsi="Times New Roman" w:cs="Times New Roman"/>
                <w:sz w:val="24"/>
                <w:szCs w:val="24"/>
                <w:lang w:eastAsia="ru-RU"/>
              </w:rPr>
            </w:pPr>
            <w:r w:rsidRPr="00AC2D6D">
              <w:rPr>
                <w:rFonts w:ascii="Times New Roman" w:eastAsia="Times New Roman" w:hAnsi="Times New Roman" w:cs="Times New Roman"/>
                <w:sz w:val="24"/>
                <w:szCs w:val="24"/>
                <w:lang w:eastAsia="ru-RU"/>
              </w:rPr>
              <w:t>оплату четырех дополнительных выходных дней работающим родителям (опекунам, попечителям) для ухода за детьми-инвалидами</w:t>
            </w:r>
          </w:p>
        </w:tc>
        <w:tc>
          <w:tcPr>
            <w:tcW w:w="1418" w:type="dxa"/>
            <w:tcBorders>
              <w:top w:val="single" w:sz="4" w:space="0" w:color="808080"/>
              <w:left w:val="single" w:sz="4" w:space="0" w:color="000000"/>
              <w:bottom w:val="single" w:sz="4" w:space="0" w:color="808080"/>
              <w:right w:val="single" w:sz="4" w:space="0" w:color="000000"/>
            </w:tcBorders>
            <w:vAlign w:val="center"/>
          </w:tcPr>
          <w:p w:rsidR="00D03A4F" w:rsidRPr="00AC2D6D" w:rsidRDefault="00AC2D6D" w:rsidP="00D03A4F">
            <w:pPr>
              <w:spacing w:after="0" w:line="240" w:lineRule="auto"/>
              <w:jc w:val="center"/>
              <w:rPr>
                <w:rFonts w:ascii="Times New Roman" w:eastAsia="Times New Roman" w:hAnsi="Times New Roman" w:cs="Times New Roman"/>
                <w:sz w:val="24"/>
                <w:szCs w:val="24"/>
                <w:lang w:eastAsia="ru-RU"/>
              </w:rPr>
            </w:pPr>
            <w:r w:rsidRPr="00AC2D6D">
              <w:rPr>
                <w:rFonts w:ascii="Times New Roman" w:eastAsia="Times New Roman" w:hAnsi="Times New Roman" w:cs="Times New Roman"/>
                <w:sz w:val="24"/>
                <w:szCs w:val="24"/>
                <w:lang w:eastAsia="ru-RU"/>
              </w:rPr>
              <w:t>4744,3</w:t>
            </w:r>
          </w:p>
        </w:tc>
      </w:tr>
      <w:tr w:rsidR="00D03A4F" w:rsidRPr="00AC2D6D" w:rsidTr="00944CB1">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D03A4F" w:rsidRPr="00AC2D6D" w:rsidRDefault="00D03A4F" w:rsidP="00D03A4F">
            <w:pPr>
              <w:spacing w:after="0" w:line="240" w:lineRule="auto"/>
              <w:ind w:left="170"/>
              <w:rPr>
                <w:rFonts w:ascii="Times New Roman" w:eastAsia="Times New Roman" w:hAnsi="Times New Roman" w:cs="Times New Roman"/>
                <w:sz w:val="24"/>
                <w:szCs w:val="24"/>
                <w:lang w:eastAsia="ru-RU"/>
              </w:rPr>
            </w:pPr>
            <w:r w:rsidRPr="00AC2D6D">
              <w:rPr>
                <w:rFonts w:ascii="Times New Roman" w:eastAsia="Times New Roman" w:hAnsi="Times New Roman" w:cs="Times New Roman"/>
                <w:sz w:val="24"/>
                <w:szCs w:val="24"/>
                <w:lang w:eastAsia="ru-RU"/>
              </w:rPr>
              <w:t>оплату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w:t>
            </w:r>
          </w:p>
        </w:tc>
        <w:tc>
          <w:tcPr>
            <w:tcW w:w="1418" w:type="dxa"/>
            <w:tcBorders>
              <w:top w:val="single" w:sz="4" w:space="0" w:color="808080"/>
              <w:left w:val="single" w:sz="4" w:space="0" w:color="000000"/>
              <w:bottom w:val="single" w:sz="4" w:space="0" w:color="808080"/>
              <w:right w:val="single" w:sz="4" w:space="0" w:color="000000"/>
            </w:tcBorders>
            <w:vAlign w:val="center"/>
          </w:tcPr>
          <w:p w:rsidR="00D03A4F" w:rsidRPr="00AC2D6D" w:rsidRDefault="00AC2D6D" w:rsidP="00D03A4F">
            <w:pPr>
              <w:spacing w:after="0" w:line="240" w:lineRule="auto"/>
              <w:jc w:val="center"/>
              <w:rPr>
                <w:rFonts w:ascii="Times New Roman" w:eastAsia="Times New Roman" w:hAnsi="Times New Roman" w:cs="Times New Roman"/>
                <w:sz w:val="24"/>
                <w:szCs w:val="24"/>
                <w:lang w:eastAsia="ru-RU"/>
              </w:rPr>
            </w:pPr>
            <w:r w:rsidRPr="00AC2D6D">
              <w:rPr>
                <w:rFonts w:ascii="Times New Roman" w:eastAsia="Times New Roman" w:hAnsi="Times New Roman" w:cs="Times New Roman"/>
                <w:sz w:val="24"/>
                <w:szCs w:val="24"/>
                <w:lang w:eastAsia="ru-RU"/>
              </w:rPr>
              <w:t>13360,3</w:t>
            </w:r>
          </w:p>
        </w:tc>
      </w:tr>
      <w:tr w:rsidR="00D03A4F" w:rsidRPr="00AC2D6D" w:rsidTr="00944CB1">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D03A4F" w:rsidRPr="00AC2D6D" w:rsidRDefault="00D03A4F" w:rsidP="00D03A4F">
            <w:pPr>
              <w:spacing w:after="0" w:line="240" w:lineRule="auto"/>
              <w:ind w:left="170"/>
              <w:rPr>
                <w:rFonts w:ascii="Times New Roman" w:eastAsia="Times New Roman" w:hAnsi="Times New Roman" w:cs="Times New Roman"/>
                <w:sz w:val="24"/>
                <w:szCs w:val="24"/>
                <w:lang w:eastAsia="ru-RU"/>
              </w:rPr>
            </w:pPr>
            <w:r w:rsidRPr="00AC2D6D">
              <w:rPr>
                <w:rFonts w:ascii="Times New Roman" w:eastAsia="Times New Roman" w:hAnsi="Times New Roman" w:cs="Times New Roman"/>
                <w:sz w:val="24"/>
                <w:szCs w:val="24"/>
                <w:lang w:eastAsia="ru-RU"/>
              </w:rPr>
              <w:t>пособия по уходу за ребенком до достижения им возраста полутора лет гражданам, подлежащим обязательному социальному страхованию на случай 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center"/>
          </w:tcPr>
          <w:p w:rsidR="00D03A4F" w:rsidRPr="00AC2D6D" w:rsidRDefault="00AC2D6D" w:rsidP="00D03A4F">
            <w:pPr>
              <w:spacing w:after="0" w:line="240" w:lineRule="auto"/>
              <w:jc w:val="center"/>
              <w:rPr>
                <w:rFonts w:ascii="Times New Roman" w:eastAsia="Times New Roman" w:hAnsi="Times New Roman" w:cs="Times New Roman"/>
                <w:sz w:val="24"/>
                <w:szCs w:val="24"/>
                <w:lang w:eastAsia="ru-RU"/>
              </w:rPr>
            </w:pPr>
            <w:r w:rsidRPr="00AC2D6D">
              <w:rPr>
                <w:rFonts w:ascii="Times New Roman" w:eastAsia="Times New Roman" w:hAnsi="Times New Roman" w:cs="Times New Roman"/>
                <w:sz w:val="24"/>
                <w:szCs w:val="24"/>
                <w:lang w:eastAsia="ru-RU"/>
              </w:rPr>
              <w:t>156859,6</w:t>
            </w:r>
          </w:p>
        </w:tc>
      </w:tr>
      <w:tr w:rsidR="00D03A4F" w:rsidRPr="00AC2D6D" w:rsidTr="00944CB1">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D03A4F" w:rsidRPr="00AC2D6D" w:rsidRDefault="00D03A4F" w:rsidP="00D03A4F">
            <w:pPr>
              <w:spacing w:after="0" w:line="240" w:lineRule="auto"/>
              <w:ind w:left="170"/>
              <w:rPr>
                <w:rFonts w:ascii="Times New Roman" w:eastAsia="Times New Roman" w:hAnsi="Times New Roman" w:cs="Times New Roman"/>
                <w:sz w:val="24"/>
                <w:szCs w:val="24"/>
                <w:lang w:eastAsia="ru-RU"/>
              </w:rPr>
            </w:pPr>
            <w:r w:rsidRPr="00AC2D6D">
              <w:rPr>
                <w:rFonts w:ascii="Times New Roman" w:eastAsia="Times New Roman" w:hAnsi="Times New Roman" w:cs="Times New Roman"/>
                <w:sz w:val="24"/>
                <w:szCs w:val="24"/>
                <w:lang w:eastAsia="ru-RU"/>
              </w:rPr>
              <w:t>пособия по беременности и родам гражданам, подлежащим обязательному социальному страхованию на случай 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center"/>
          </w:tcPr>
          <w:p w:rsidR="00D03A4F" w:rsidRPr="00AC2D6D" w:rsidRDefault="00AC2D6D" w:rsidP="00D03A4F">
            <w:pPr>
              <w:spacing w:after="0" w:line="240" w:lineRule="auto"/>
              <w:jc w:val="center"/>
              <w:rPr>
                <w:rFonts w:ascii="Times New Roman" w:eastAsia="Times New Roman" w:hAnsi="Times New Roman" w:cs="Times New Roman"/>
                <w:sz w:val="24"/>
                <w:szCs w:val="24"/>
                <w:lang w:eastAsia="ru-RU"/>
              </w:rPr>
            </w:pPr>
            <w:r w:rsidRPr="00AC2D6D">
              <w:rPr>
                <w:rFonts w:ascii="Times New Roman" w:eastAsia="Times New Roman" w:hAnsi="Times New Roman" w:cs="Times New Roman"/>
                <w:sz w:val="24"/>
                <w:szCs w:val="24"/>
                <w:lang w:eastAsia="ru-RU"/>
              </w:rPr>
              <w:t>118365,7</w:t>
            </w:r>
          </w:p>
        </w:tc>
      </w:tr>
      <w:tr w:rsidR="00D03A4F" w:rsidRPr="00AC2D6D" w:rsidTr="00944CB1">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D03A4F" w:rsidRPr="00AC2D6D" w:rsidRDefault="00D03A4F" w:rsidP="00D03A4F">
            <w:pPr>
              <w:spacing w:after="0" w:line="240" w:lineRule="auto"/>
              <w:ind w:left="170"/>
              <w:rPr>
                <w:rFonts w:ascii="Times New Roman" w:eastAsia="Times New Roman" w:hAnsi="Times New Roman" w:cs="Times New Roman"/>
                <w:sz w:val="24"/>
                <w:szCs w:val="24"/>
                <w:lang w:eastAsia="ru-RU"/>
              </w:rPr>
            </w:pPr>
            <w:r w:rsidRPr="00AC2D6D">
              <w:rPr>
                <w:rFonts w:ascii="Times New Roman" w:eastAsia="Times New Roman" w:hAnsi="Times New Roman" w:cs="Times New Roman"/>
                <w:sz w:val="24"/>
                <w:szCs w:val="24"/>
                <w:lang w:eastAsia="ru-RU"/>
              </w:rPr>
              <w:t>пособия по временной нетрудоспособности по обязательному социальному страхованию на случай 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center"/>
          </w:tcPr>
          <w:p w:rsidR="00D03A4F" w:rsidRPr="00AC2D6D" w:rsidRDefault="00AC2D6D" w:rsidP="00D03A4F">
            <w:pPr>
              <w:spacing w:after="0" w:line="240" w:lineRule="auto"/>
              <w:jc w:val="center"/>
              <w:rPr>
                <w:rFonts w:ascii="Times New Roman" w:eastAsia="Times New Roman" w:hAnsi="Times New Roman" w:cs="Times New Roman"/>
                <w:sz w:val="24"/>
                <w:szCs w:val="24"/>
                <w:lang w:eastAsia="ru-RU"/>
              </w:rPr>
            </w:pPr>
            <w:r w:rsidRPr="00AC2D6D">
              <w:rPr>
                <w:rFonts w:ascii="Times New Roman" w:eastAsia="Times New Roman" w:hAnsi="Times New Roman" w:cs="Times New Roman"/>
                <w:sz w:val="24"/>
                <w:szCs w:val="24"/>
                <w:lang w:eastAsia="ru-RU"/>
              </w:rPr>
              <w:t>510770,5</w:t>
            </w:r>
          </w:p>
        </w:tc>
      </w:tr>
      <w:tr w:rsidR="00D03A4F" w:rsidRPr="00AC2D6D" w:rsidTr="00944CB1">
        <w:tblPrEx>
          <w:tblCellMar>
            <w:left w:w="107" w:type="dxa"/>
            <w:right w:w="107" w:type="dxa"/>
          </w:tblCellMar>
        </w:tblPrEx>
        <w:trPr>
          <w:cantSplit/>
        </w:trPr>
        <w:tc>
          <w:tcPr>
            <w:tcW w:w="8505" w:type="dxa"/>
            <w:tcBorders>
              <w:top w:val="single" w:sz="4" w:space="0" w:color="808080"/>
              <w:left w:val="single" w:sz="4" w:space="0" w:color="000000"/>
              <w:bottom w:val="single" w:sz="4" w:space="0" w:color="7F7F7F"/>
              <w:right w:val="single" w:sz="4" w:space="0" w:color="000000"/>
            </w:tcBorders>
            <w:vAlign w:val="bottom"/>
          </w:tcPr>
          <w:p w:rsidR="00D03A4F" w:rsidRPr="00AC2D6D" w:rsidRDefault="00D03A4F" w:rsidP="00D03A4F">
            <w:pPr>
              <w:spacing w:after="0" w:line="240" w:lineRule="auto"/>
              <w:ind w:left="170"/>
              <w:rPr>
                <w:rFonts w:ascii="Times New Roman" w:eastAsia="Times New Roman" w:hAnsi="Times New Roman" w:cs="Times New Roman"/>
                <w:sz w:val="24"/>
                <w:szCs w:val="24"/>
                <w:lang w:eastAsia="ru-RU"/>
              </w:rPr>
            </w:pPr>
            <w:r w:rsidRPr="00AC2D6D">
              <w:rPr>
                <w:rFonts w:ascii="Times New Roman" w:eastAsia="Times New Roman" w:hAnsi="Times New Roman" w:cs="Times New Roman"/>
                <w:sz w:val="24"/>
                <w:szCs w:val="24"/>
                <w:lang w:eastAsia="ru-RU"/>
              </w:rPr>
              <w:t>пособия при рождении ребенка гражданам, подлежащим обязательному социальному страхованию на случай временной нетрудоспособности и в связи с материнством</w:t>
            </w:r>
          </w:p>
        </w:tc>
        <w:tc>
          <w:tcPr>
            <w:tcW w:w="1418" w:type="dxa"/>
            <w:tcBorders>
              <w:top w:val="single" w:sz="4" w:space="0" w:color="808080"/>
              <w:left w:val="single" w:sz="4" w:space="0" w:color="000000"/>
              <w:bottom w:val="single" w:sz="4" w:space="0" w:color="7F7F7F"/>
              <w:right w:val="single" w:sz="4" w:space="0" w:color="000000"/>
            </w:tcBorders>
            <w:vAlign w:val="center"/>
          </w:tcPr>
          <w:p w:rsidR="00D03A4F" w:rsidRPr="00AC2D6D" w:rsidRDefault="00AC2D6D" w:rsidP="00D03A4F">
            <w:pPr>
              <w:spacing w:after="0" w:line="240" w:lineRule="auto"/>
              <w:jc w:val="center"/>
              <w:rPr>
                <w:rFonts w:ascii="Times New Roman" w:eastAsia="Times New Roman" w:hAnsi="Times New Roman" w:cs="Times New Roman"/>
                <w:sz w:val="24"/>
                <w:szCs w:val="24"/>
                <w:lang w:eastAsia="ru-RU"/>
              </w:rPr>
            </w:pPr>
            <w:r w:rsidRPr="00AC2D6D">
              <w:rPr>
                <w:rFonts w:ascii="Times New Roman" w:eastAsia="Times New Roman" w:hAnsi="Times New Roman" w:cs="Times New Roman"/>
                <w:sz w:val="24"/>
                <w:szCs w:val="24"/>
                <w:lang w:eastAsia="ru-RU"/>
              </w:rPr>
              <w:t>18593,7</w:t>
            </w:r>
          </w:p>
        </w:tc>
      </w:tr>
      <w:tr w:rsidR="00D03A4F" w:rsidRPr="00AC2D6D" w:rsidTr="00944CB1">
        <w:tblPrEx>
          <w:tblCellMar>
            <w:left w:w="107" w:type="dxa"/>
            <w:right w:w="107" w:type="dxa"/>
          </w:tblCellMar>
        </w:tblPrEx>
        <w:trPr>
          <w:cantSplit/>
        </w:trPr>
        <w:tc>
          <w:tcPr>
            <w:tcW w:w="8505" w:type="dxa"/>
            <w:tcBorders>
              <w:top w:val="single" w:sz="4" w:space="0" w:color="7F7F7F"/>
              <w:left w:val="single" w:sz="4" w:space="0" w:color="000000"/>
              <w:bottom w:val="single" w:sz="4" w:space="0" w:color="auto"/>
              <w:right w:val="single" w:sz="4" w:space="0" w:color="000000"/>
            </w:tcBorders>
            <w:vAlign w:val="bottom"/>
          </w:tcPr>
          <w:p w:rsidR="00D03A4F" w:rsidRPr="00AC2D6D" w:rsidRDefault="00DA65D6" w:rsidP="00647D75">
            <w:pPr>
              <w:spacing w:after="0" w:line="240" w:lineRule="auto"/>
              <w:ind w:left="17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00DF74AE">
              <w:rPr>
                <w:rFonts w:ascii="Times New Roman" w:eastAsia="Times New Roman" w:hAnsi="Times New Roman" w:cs="Times New Roman"/>
                <w:sz w:val="24"/>
                <w:szCs w:val="24"/>
                <w:lang w:eastAsia="ru-RU"/>
              </w:rPr>
              <w:t xml:space="preserve">диновременные </w:t>
            </w:r>
            <w:r w:rsidR="00D03A4F" w:rsidRPr="00AC2D6D">
              <w:rPr>
                <w:rFonts w:ascii="Times New Roman" w:eastAsia="Times New Roman" w:hAnsi="Times New Roman" w:cs="Times New Roman"/>
                <w:sz w:val="24"/>
                <w:szCs w:val="24"/>
                <w:lang w:eastAsia="ru-RU"/>
              </w:rPr>
              <w:t xml:space="preserve">пособия женщинам, вставшим на учет в медицинских </w:t>
            </w:r>
            <w:r w:rsidR="00647D75">
              <w:rPr>
                <w:rFonts w:ascii="Times New Roman" w:eastAsia="Times New Roman" w:hAnsi="Times New Roman" w:cs="Times New Roman"/>
                <w:sz w:val="24"/>
                <w:szCs w:val="24"/>
                <w:lang w:eastAsia="ru-RU"/>
              </w:rPr>
              <w:t>учреждениях</w:t>
            </w:r>
            <w:r w:rsidR="00D03A4F" w:rsidRPr="00AC2D6D">
              <w:rPr>
                <w:rFonts w:ascii="Times New Roman" w:eastAsia="Times New Roman" w:hAnsi="Times New Roman" w:cs="Times New Roman"/>
                <w:sz w:val="24"/>
                <w:szCs w:val="24"/>
                <w:lang w:eastAsia="ru-RU"/>
              </w:rPr>
              <w:t xml:space="preserve"> в ранние сроки беременности, подлежащим обязательному социальному страхованию на случай временной нетрудоспособности и в связи с материнством</w:t>
            </w:r>
          </w:p>
        </w:tc>
        <w:tc>
          <w:tcPr>
            <w:tcW w:w="1418" w:type="dxa"/>
            <w:tcBorders>
              <w:top w:val="single" w:sz="4" w:space="0" w:color="7F7F7F"/>
              <w:left w:val="single" w:sz="4" w:space="0" w:color="000000"/>
              <w:bottom w:val="single" w:sz="4" w:space="0" w:color="auto"/>
              <w:right w:val="single" w:sz="4" w:space="0" w:color="000000"/>
            </w:tcBorders>
            <w:vAlign w:val="center"/>
          </w:tcPr>
          <w:p w:rsidR="00D03A4F" w:rsidRPr="00AC2D6D" w:rsidRDefault="00AC2D6D" w:rsidP="00D03A4F">
            <w:pPr>
              <w:spacing w:after="0" w:line="240" w:lineRule="auto"/>
              <w:jc w:val="center"/>
              <w:rPr>
                <w:rFonts w:ascii="Times New Roman" w:eastAsia="Times New Roman" w:hAnsi="Times New Roman" w:cs="Times New Roman"/>
                <w:sz w:val="24"/>
                <w:szCs w:val="24"/>
                <w:lang w:eastAsia="ru-RU"/>
              </w:rPr>
            </w:pPr>
            <w:r w:rsidRPr="00AC2D6D">
              <w:rPr>
                <w:rFonts w:ascii="Times New Roman" w:eastAsia="Times New Roman" w:hAnsi="Times New Roman" w:cs="Times New Roman"/>
                <w:sz w:val="24"/>
                <w:szCs w:val="24"/>
                <w:lang w:eastAsia="ru-RU"/>
              </w:rPr>
              <w:t>487,0</w:t>
            </w:r>
          </w:p>
        </w:tc>
      </w:tr>
      <w:tr w:rsidR="00D03A4F" w:rsidRPr="00AC2D6D" w:rsidTr="00944CB1">
        <w:tblPrEx>
          <w:tblCellMar>
            <w:left w:w="107" w:type="dxa"/>
            <w:right w:w="107" w:type="dxa"/>
          </w:tblCellMar>
        </w:tblPrEx>
        <w:trPr>
          <w:cantSplit/>
          <w:trHeight w:val="353"/>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D03A4F" w:rsidRPr="00AC2D6D" w:rsidRDefault="00D03A4F" w:rsidP="00D03A4F">
            <w:pPr>
              <w:spacing w:after="0" w:line="240" w:lineRule="auto"/>
              <w:jc w:val="center"/>
              <w:rPr>
                <w:rFonts w:ascii="Times New Roman" w:eastAsia="Times New Roman" w:hAnsi="Times New Roman" w:cs="Times New Roman"/>
                <w:b/>
                <w:bCs/>
                <w:i/>
                <w:iCs/>
                <w:sz w:val="24"/>
                <w:szCs w:val="24"/>
                <w:lang w:eastAsia="ru-RU"/>
              </w:rPr>
            </w:pPr>
            <w:r w:rsidRPr="00AC2D6D">
              <w:rPr>
                <w:rFonts w:ascii="Times New Roman" w:eastAsia="Times New Roman" w:hAnsi="Times New Roman" w:cs="Times New Roman"/>
                <w:b/>
                <w:bCs/>
                <w:i/>
                <w:iCs/>
                <w:sz w:val="24"/>
                <w:szCs w:val="24"/>
                <w:lang w:eastAsia="ru-RU"/>
              </w:rPr>
              <w:t>Федеральный фонд обязательного медицинского страхования</w:t>
            </w:r>
          </w:p>
        </w:tc>
      </w:tr>
      <w:tr w:rsidR="00D03A4F" w:rsidRPr="00AC2D6D" w:rsidTr="00944CB1">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D03A4F" w:rsidRPr="00AC2D6D" w:rsidRDefault="00D03A4F" w:rsidP="00D03A4F">
            <w:pPr>
              <w:spacing w:after="0" w:line="240" w:lineRule="auto"/>
              <w:jc w:val="both"/>
              <w:rPr>
                <w:rFonts w:ascii="Times New Roman" w:eastAsia="Times New Roman" w:hAnsi="Times New Roman" w:cs="Times New Roman"/>
                <w:b/>
                <w:bCs/>
                <w:sz w:val="24"/>
                <w:szCs w:val="24"/>
                <w:lang w:eastAsia="ru-RU"/>
              </w:rPr>
            </w:pPr>
            <w:r w:rsidRPr="00AC2D6D">
              <w:rPr>
                <w:rFonts w:ascii="Times New Roman" w:eastAsia="Times New Roman" w:hAnsi="Times New Roman" w:cs="Times New Roman"/>
                <w:b/>
                <w:bCs/>
                <w:sz w:val="24"/>
                <w:szCs w:val="24"/>
                <w:lang w:eastAsia="ru-RU"/>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D03A4F" w:rsidRPr="00AC2D6D" w:rsidRDefault="00AC2D6D" w:rsidP="00D03A4F">
            <w:pPr>
              <w:spacing w:after="0" w:line="240" w:lineRule="auto"/>
              <w:jc w:val="center"/>
              <w:rPr>
                <w:rFonts w:ascii="Times New Roman" w:eastAsia="Times New Roman" w:hAnsi="Times New Roman" w:cs="Times New Roman"/>
                <w:b/>
                <w:sz w:val="24"/>
                <w:szCs w:val="24"/>
                <w:lang w:eastAsia="ru-RU"/>
              </w:rPr>
            </w:pPr>
            <w:r w:rsidRPr="00AC2D6D">
              <w:rPr>
                <w:rFonts w:ascii="Times New Roman" w:eastAsia="Times New Roman" w:hAnsi="Times New Roman" w:cs="Times New Roman"/>
                <w:b/>
                <w:sz w:val="24"/>
                <w:szCs w:val="24"/>
                <w:lang w:eastAsia="ru-RU"/>
              </w:rPr>
              <w:t>2360463,1</w:t>
            </w:r>
          </w:p>
        </w:tc>
      </w:tr>
      <w:tr w:rsidR="00D03A4F" w:rsidRPr="00D03A4F" w:rsidTr="00944CB1">
        <w:tblPrEx>
          <w:tblCellMar>
            <w:left w:w="107" w:type="dxa"/>
            <w:right w:w="107" w:type="dxa"/>
          </w:tblCellMar>
        </w:tblPrEx>
        <w:trPr>
          <w:cantSplit/>
        </w:trPr>
        <w:tc>
          <w:tcPr>
            <w:tcW w:w="8505" w:type="dxa"/>
            <w:tcBorders>
              <w:top w:val="single" w:sz="4" w:space="0" w:color="808080"/>
              <w:left w:val="single" w:sz="4" w:space="0" w:color="000000"/>
              <w:bottom w:val="single" w:sz="4" w:space="0" w:color="000000"/>
              <w:right w:val="single" w:sz="4" w:space="0" w:color="000000"/>
            </w:tcBorders>
            <w:vAlign w:val="bottom"/>
          </w:tcPr>
          <w:p w:rsidR="00D03A4F" w:rsidRPr="00AC2D6D" w:rsidRDefault="00D03A4F" w:rsidP="00D03A4F">
            <w:pPr>
              <w:spacing w:after="0" w:line="240" w:lineRule="auto"/>
              <w:ind w:left="170"/>
              <w:rPr>
                <w:rFonts w:ascii="Times New Roman" w:eastAsia="Times New Roman" w:hAnsi="Times New Roman" w:cs="Times New Roman"/>
                <w:sz w:val="24"/>
                <w:szCs w:val="24"/>
                <w:lang w:eastAsia="ru-RU"/>
              </w:rPr>
            </w:pPr>
            <w:r w:rsidRPr="00AC2D6D">
              <w:rPr>
                <w:rFonts w:ascii="Times New Roman" w:eastAsia="Times New Roman" w:hAnsi="Times New Roman" w:cs="Times New Roman"/>
                <w:sz w:val="24"/>
                <w:szCs w:val="24"/>
                <w:lang w:eastAsia="ru-RU"/>
              </w:rPr>
              <w:t xml:space="preserve">из них </w:t>
            </w:r>
            <w:r w:rsidRPr="00AC2D6D">
              <w:rPr>
                <w:rFonts w:ascii="Times New Roman" w:eastAsia="Times New Roman" w:hAnsi="Times New Roman" w:cs="Times New Roman"/>
                <w:bCs/>
                <w:sz w:val="24"/>
                <w:szCs w:val="24"/>
                <w:lang w:eastAsia="ru-RU"/>
              </w:rPr>
              <w:t>на</w:t>
            </w:r>
            <w:r w:rsidRPr="00AC2D6D">
              <w:rPr>
                <w:rFonts w:ascii="Times New Roman" w:eastAsia="Times New Roman" w:hAnsi="Times New Roman" w:cs="Times New Roman"/>
                <w:sz w:val="24"/>
                <w:szCs w:val="24"/>
                <w:lang w:eastAsia="ru-RU"/>
              </w:rPr>
              <w:t>:</w:t>
            </w:r>
          </w:p>
          <w:p w:rsidR="00D03A4F" w:rsidRPr="00AC2D6D" w:rsidRDefault="00D03A4F" w:rsidP="00DF74AE">
            <w:pPr>
              <w:spacing w:after="0" w:line="240" w:lineRule="auto"/>
              <w:ind w:left="170"/>
              <w:rPr>
                <w:rFonts w:ascii="Times New Roman" w:eastAsia="Times New Roman" w:hAnsi="Times New Roman" w:cs="Times New Roman"/>
                <w:sz w:val="24"/>
                <w:szCs w:val="24"/>
                <w:lang w:eastAsia="ru-RU"/>
              </w:rPr>
            </w:pPr>
            <w:r w:rsidRPr="00AC2D6D">
              <w:rPr>
                <w:rFonts w:ascii="Times New Roman" w:eastAsia="Times New Roman" w:hAnsi="Times New Roman" w:cs="Times New Roman"/>
                <w:sz w:val="24"/>
                <w:szCs w:val="24"/>
                <w:lang w:eastAsia="ru-RU"/>
              </w:rPr>
              <w:t xml:space="preserve">межбюджетные трансферты </w:t>
            </w:r>
            <w:r w:rsidR="00826947">
              <w:rPr>
                <w:rFonts w:ascii="Times New Roman" w:eastAsia="Times New Roman" w:hAnsi="Times New Roman" w:cs="Times New Roman"/>
                <w:sz w:val="24"/>
                <w:szCs w:val="24"/>
                <w:lang w:eastAsia="ru-RU"/>
              </w:rPr>
              <w:t xml:space="preserve">из бюджета </w:t>
            </w:r>
            <w:r w:rsidR="00DF74AE">
              <w:rPr>
                <w:rFonts w:ascii="Times New Roman" w:eastAsia="Times New Roman" w:hAnsi="Times New Roman" w:cs="Times New Roman"/>
                <w:sz w:val="24"/>
                <w:szCs w:val="24"/>
                <w:lang w:eastAsia="ru-RU"/>
              </w:rPr>
              <w:t>Федерального фонда ОМС</w:t>
            </w:r>
            <w:r w:rsidR="00826947">
              <w:rPr>
                <w:rFonts w:ascii="Times New Roman" w:eastAsia="Times New Roman" w:hAnsi="Times New Roman" w:cs="Times New Roman"/>
                <w:sz w:val="24"/>
                <w:szCs w:val="24"/>
                <w:lang w:eastAsia="ru-RU"/>
              </w:rPr>
              <w:t xml:space="preserve"> </w:t>
            </w:r>
            <w:r w:rsidRPr="00AC2D6D">
              <w:rPr>
                <w:rFonts w:ascii="Times New Roman" w:eastAsia="Times New Roman" w:hAnsi="Times New Roman" w:cs="Times New Roman"/>
                <w:sz w:val="24"/>
                <w:szCs w:val="24"/>
                <w:lang w:eastAsia="ru-RU"/>
              </w:rPr>
              <w:t>в бюджет Фонда социального страхования Российской Федерации на оплату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w:t>
            </w:r>
          </w:p>
        </w:tc>
        <w:tc>
          <w:tcPr>
            <w:tcW w:w="1418" w:type="dxa"/>
            <w:tcBorders>
              <w:top w:val="single" w:sz="4" w:space="0" w:color="808080"/>
              <w:left w:val="single" w:sz="4" w:space="0" w:color="000000"/>
              <w:bottom w:val="single" w:sz="4" w:space="0" w:color="808080"/>
              <w:right w:val="single" w:sz="4" w:space="0" w:color="000000"/>
            </w:tcBorders>
            <w:vAlign w:val="bottom"/>
          </w:tcPr>
          <w:p w:rsidR="00D03A4F" w:rsidRPr="00D03A4F" w:rsidRDefault="00AC2D6D" w:rsidP="00D03A4F">
            <w:pPr>
              <w:spacing w:after="0" w:line="240" w:lineRule="auto"/>
              <w:jc w:val="center"/>
              <w:rPr>
                <w:rFonts w:ascii="Times New Roman" w:eastAsia="Times New Roman" w:hAnsi="Times New Roman" w:cs="Times New Roman"/>
                <w:sz w:val="24"/>
                <w:szCs w:val="24"/>
                <w:lang w:eastAsia="ru-RU"/>
              </w:rPr>
            </w:pPr>
            <w:r w:rsidRPr="00AC2D6D">
              <w:rPr>
                <w:rFonts w:ascii="Times New Roman" w:eastAsia="Times New Roman" w:hAnsi="Times New Roman" w:cs="Times New Roman"/>
                <w:sz w:val="24"/>
                <w:szCs w:val="24"/>
                <w:lang w:eastAsia="ru-RU"/>
              </w:rPr>
              <w:t>13644,3</w:t>
            </w:r>
          </w:p>
        </w:tc>
      </w:tr>
    </w:tbl>
    <w:p w:rsidR="00D03A4F" w:rsidRPr="00D03A4F" w:rsidRDefault="00D03A4F" w:rsidP="00D03A4F">
      <w:pPr>
        <w:spacing w:after="0" w:line="240" w:lineRule="auto"/>
        <w:jc w:val="right"/>
        <w:rPr>
          <w:rFonts w:ascii="Times New Roman" w:eastAsia="Times New Roman" w:hAnsi="Times New Roman" w:cs="Times New Roman"/>
          <w:sz w:val="26"/>
          <w:szCs w:val="26"/>
          <w:lang w:eastAsia="ru-RU"/>
        </w:rPr>
      </w:pPr>
    </w:p>
    <w:p w:rsidR="00977214" w:rsidRDefault="00977214" w:rsidP="00977214">
      <w:pPr>
        <w:rPr>
          <w:rFonts w:ascii="Times New Roman" w:hAnsi="Times New Roman" w:cs="Times New Roman"/>
          <w:color w:val="000000"/>
          <w:sz w:val="24"/>
          <w:szCs w:val="24"/>
        </w:rPr>
      </w:pPr>
    </w:p>
    <w:p w:rsidR="00FD049A" w:rsidRDefault="00FD049A" w:rsidP="00977214">
      <w:pPr>
        <w:rPr>
          <w:rFonts w:ascii="Times New Roman" w:hAnsi="Times New Roman" w:cs="Times New Roman"/>
          <w:color w:val="000000"/>
          <w:sz w:val="24"/>
          <w:szCs w:val="24"/>
        </w:rPr>
      </w:pPr>
    </w:p>
    <w:p w:rsidR="00FD049A" w:rsidRDefault="00FD049A" w:rsidP="00977214">
      <w:pPr>
        <w:rPr>
          <w:rFonts w:ascii="Times New Roman" w:hAnsi="Times New Roman" w:cs="Times New Roman"/>
          <w:color w:val="000000"/>
          <w:sz w:val="24"/>
          <w:szCs w:val="24"/>
        </w:rPr>
      </w:pPr>
    </w:p>
    <w:p w:rsidR="00FD049A" w:rsidRDefault="00FD049A" w:rsidP="00977214">
      <w:pPr>
        <w:rPr>
          <w:rFonts w:ascii="Times New Roman" w:hAnsi="Times New Roman" w:cs="Times New Roman"/>
          <w:color w:val="000000"/>
          <w:sz w:val="24"/>
          <w:szCs w:val="24"/>
        </w:rPr>
      </w:pPr>
    </w:p>
    <w:p w:rsidR="00FD049A" w:rsidRPr="00FD049A" w:rsidRDefault="00FD049A" w:rsidP="00FD049A">
      <w:pPr>
        <w:autoSpaceDE w:val="0"/>
        <w:autoSpaceDN w:val="0"/>
        <w:adjustRightInd w:val="0"/>
        <w:spacing w:after="0" w:line="240" w:lineRule="auto"/>
        <w:rPr>
          <w:rFonts w:ascii="Times New Roman" w:hAnsi="Times New Roman" w:cs="Times New Roman"/>
          <w:color w:val="000000"/>
          <w:sz w:val="24"/>
          <w:szCs w:val="24"/>
        </w:rPr>
      </w:pPr>
    </w:p>
    <w:sectPr w:rsidR="00FD049A" w:rsidRPr="00FD049A" w:rsidSect="00675542">
      <w:pgSz w:w="11906" w:h="16838"/>
      <w:pgMar w:top="1134" w:right="567" w:bottom="1134"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CB9" w:rsidRDefault="004B3CB9" w:rsidP="00466B1C">
      <w:pPr>
        <w:spacing w:after="0" w:line="240" w:lineRule="auto"/>
      </w:pPr>
      <w:r>
        <w:separator/>
      </w:r>
    </w:p>
  </w:endnote>
  <w:endnote w:type="continuationSeparator" w:id="0">
    <w:p w:rsidR="004B3CB9" w:rsidRDefault="004B3CB9" w:rsidP="0046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panose1 w:val="00000000000000000000"/>
    <w:charset w:val="00"/>
    <w:family w:val="roman"/>
    <w:notTrueType/>
    <w:pitch w:val="default"/>
  </w:font>
  <w:font w:name="CordiaUPC">
    <w:charset w:val="00"/>
    <w:family w:val="swiss"/>
    <w:pitch w:val="variable"/>
    <w:sig w:usb0="81000003" w:usb1="00000000" w:usb2="00000000" w:usb3="00000000" w:csb0="00010001" w:csb1="00000000"/>
  </w:font>
  <w:font w:name="Arial Black">
    <w:panose1 w:val="020B0A04020102020204"/>
    <w:charset w:val="CC"/>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Neue">
    <w:altName w:val="Times New Roman"/>
    <w:charset w:val="00"/>
    <w:family w:val="roman"/>
    <w:pitch w:val="default"/>
  </w:font>
  <w:font w:name="PragmaticaC">
    <w:altName w:val="Courier New"/>
    <w:panose1 w:val="00000000000000000000"/>
    <w:charset w:val="CC"/>
    <w:family w:val="decorative"/>
    <w:notTrueType/>
    <w:pitch w:val="variable"/>
    <w:sig w:usb0="00000203"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56604"/>
      <w:docPartObj>
        <w:docPartGallery w:val="Page Numbers (Bottom of Page)"/>
        <w:docPartUnique/>
      </w:docPartObj>
    </w:sdtPr>
    <w:sdtEndPr>
      <w:rPr>
        <w:rFonts w:ascii="Times New Roman" w:hAnsi="Times New Roman" w:cs="Times New Roman"/>
      </w:rPr>
    </w:sdtEndPr>
    <w:sdtContent>
      <w:p w:rsidR="006C179B" w:rsidRPr="00944CB1" w:rsidRDefault="006C179B" w:rsidP="00944CB1">
        <w:pPr>
          <w:pStyle w:val="a8"/>
          <w:jc w:val="center"/>
          <w:rPr>
            <w:rFonts w:ascii="Times New Roman" w:hAnsi="Times New Roman" w:cs="Times New Roman"/>
          </w:rPr>
        </w:pPr>
        <w:r w:rsidRPr="00D03A4F">
          <w:rPr>
            <w:rFonts w:ascii="Times New Roman" w:hAnsi="Times New Roman" w:cs="Times New Roman"/>
            <w:noProof/>
          </w:rPr>
          <w:fldChar w:fldCharType="begin"/>
        </w:r>
        <w:r w:rsidRPr="00D03A4F">
          <w:rPr>
            <w:rFonts w:ascii="Times New Roman" w:hAnsi="Times New Roman" w:cs="Times New Roman"/>
            <w:noProof/>
          </w:rPr>
          <w:instrText>PAGE   \* MERGEFORMAT</w:instrText>
        </w:r>
        <w:r w:rsidRPr="00D03A4F">
          <w:rPr>
            <w:rFonts w:ascii="Times New Roman" w:hAnsi="Times New Roman" w:cs="Times New Roman"/>
            <w:noProof/>
          </w:rPr>
          <w:fldChar w:fldCharType="separate"/>
        </w:r>
        <w:r w:rsidR="00AB2D57">
          <w:rPr>
            <w:rFonts w:ascii="Times New Roman" w:hAnsi="Times New Roman" w:cs="Times New Roman"/>
            <w:noProof/>
          </w:rPr>
          <w:t>215</w:t>
        </w:r>
        <w:r w:rsidRPr="00D03A4F">
          <w:rPr>
            <w:rFonts w:ascii="Times New Roman" w:hAnsi="Times New Roman" w:cs="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79B" w:rsidRDefault="006C179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716529"/>
      <w:docPartObj>
        <w:docPartGallery w:val="Page Numbers (Bottom of Page)"/>
        <w:docPartUnique/>
      </w:docPartObj>
    </w:sdtPr>
    <w:sdtEndPr>
      <w:rPr>
        <w:rFonts w:ascii="Times New Roman" w:hAnsi="Times New Roman" w:cs="Times New Roman"/>
      </w:rPr>
    </w:sdtEndPr>
    <w:sdtContent>
      <w:p w:rsidR="006C179B" w:rsidRPr="00675542" w:rsidRDefault="006C179B">
        <w:pPr>
          <w:pStyle w:val="a8"/>
          <w:jc w:val="center"/>
          <w:rPr>
            <w:rFonts w:ascii="Times New Roman" w:hAnsi="Times New Roman" w:cs="Times New Roman"/>
          </w:rPr>
        </w:pPr>
        <w:r w:rsidRPr="00675542">
          <w:rPr>
            <w:rFonts w:ascii="Times New Roman" w:hAnsi="Times New Roman" w:cs="Times New Roman"/>
          </w:rPr>
          <w:fldChar w:fldCharType="begin"/>
        </w:r>
        <w:r w:rsidRPr="00675542">
          <w:rPr>
            <w:rFonts w:ascii="Times New Roman" w:hAnsi="Times New Roman" w:cs="Times New Roman"/>
          </w:rPr>
          <w:instrText>PAGE   \* MERGEFORMAT</w:instrText>
        </w:r>
        <w:r w:rsidRPr="00675542">
          <w:rPr>
            <w:rFonts w:ascii="Times New Roman" w:hAnsi="Times New Roman" w:cs="Times New Roman"/>
          </w:rPr>
          <w:fldChar w:fldCharType="separate"/>
        </w:r>
        <w:r w:rsidR="005579E7">
          <w:rPr>
            <w:rFonts w:ascii="Times New Roman" w:hAnsi="Times New Roman" w:cs="Times New Roman"/>
            <w:noProof/>
          </w:rPr>
          <w:t>362</w:t>
        </w:r>
        <w:r w:rsidRPr="00675542">
          <w:rPr>
            <w:rFonts w:ascii="Times New Roman" w:hAnsi="Times New Roman" w:cs="Times New Roman"/>
          </w:rPr>
          <w:fldChar w:fldCharType="end"/>
        </w:r>
      </w:p>
    </w:sdtContent>
  </w:sdt>
  <w:p w:rsidR="006C179B" w:rsidRPr="002D64D5" w:rsidRDefault="006C179B">
    <w:pPr>
      <w:pStyle w:val="a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664370"/>
      <w:docPartObj>
        <w:docPartGallery w:val="Page Numbers (Bottom of Page)"/>
        <w:docPartUnique/>
      </w:docPartObj>
    </w:sdtPr>
    <w:sdtEndPr>
      <w:rPr>
        <w:rFonts w:ascii="Times New Roman" w:hAnsi="Times New Roman" w:cs="Times New Roman"/>
      </w:rPr>
    </w:sdtEndPr>
    <w:sdtContent>
      <w:p w:rsidR="006C179B" w:rsidRPr="00675542" w:rsidRDefault="006C179B">
        <w:pPr>
          <w:pStyle w:val="a8"/>
          <w:jc w:val="center"/>
          <w:rPr>
            <w:rFonts w:ascii="Times New Roman" w:hAnsi="Times New Roman" w:cs="Times New Roman"/>
          </w:rPr>
        </w:pPr>
        <w:r w:rsidRPr="00675542">
          <w:rPr>
            <w:rFonts w:ascii="Times New Roman" w:hAnsi="Times New Roman" w:cs="Times New Roman"/>
          </w:rPr>
          <w:fldChar w:fldCharType="begin"/>
        </w:r>
        <w:r w:rsidRPr="00675542">
          <w:rPr>
            <w:rFonts w:ascii="Times New Roman" w:hAnsi="Times New Roman" w:cs="Times New Roman"/>
          </w:rPr>
          <w:instrText>PAGE   \* MERGEFORMAT</w:instrText>
        </w:r>
        <w:r w:rsidRPr="00675542">
          <w:rPr>
            <w:rFonts w:ascii="Times New Roman" w:hAnsi="Times New Roman" w:cs="Times New Roman"/>
          </w:rPr>
          <w:fldChar w:fldCharType="separate"/>
        </w:r>
        <w:r w:rsidR="005579E7">
          <w:rPr>
            <w:rFonts w:ascii="Times New Roman" w:hAnsi="Times New Roman" w:cs="Times New Roman"/>
            <w:noProof/>
          </w:rPr>
          <w:t>451</w:t>
        </w:r>
        <w:r w:rsidRPr="00675542">
          <w:rPr>
            <w:rFonts w:ascii="Times New Roman" w:hAnsi="Times New Roman" w:cs="Times New Roman"/>
          </w:rPr>
          <w:fldChar w:fldCharType="end"/>
        </w:r>
      </w:p>
    </w:sdtContent>
  </w:sdt>
  <w:p w:rsidR="006C179B" w:rsidRDefault="006C179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CB9" w:rsidRDefault="004B3CB9" w:rsidP="00466B1C">
      <w:pPr>
        <w:spacing w:after="0" w:line="240" w:lineRule="auto"/>
      </w:pPr>
      <w:r>
        <w:separator/>
      </w:r>
    </w:p>
  </w:footnote>
  <w:footnote w:type="continuationSeparator" w:id="0">
    <w:p w:rsidR="004B3CB9" w:rsidRDefault="004B3CB9" w:rsidP="00466B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79B" w:rsidRPr="00944CB1" w:rsidRDefault="006C179B" w:rsidP="00944CB1">
    <w:pPr>
      <w:pStyle w:val="a6"/>
      <w:jc w:val="cent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79B" w:rsidRDefault="006C179B" w:rsidP="00944CB1">
    <w:pPr>
      <w:pStyle w:val="a6"/>
      <w:framePr w:wrap="around" w:vAnchor="text" w:hAnchor="margin" w:xAlign="center" w:y="1"/>
      <w:rPr>
        <w:rStyle w:val="afffc"/>
      </w:rPr>
    </w:pPr>
    <w:r>
      <w:rPr>
        <w:rStyle w:val="afffc"/>
      </w:rPr>
      <w:fldChar w:fldCharType="begin"/>
    </w:r>
    <w:r>
      <w:rPr>
        <w:rStyle w:val="afffc"/>
      </w:rPr>
      <w:instrText xml:space="preserve">PAGE  </w:instrText>
    </w:r>
    <w:r>
      <w:rPr>
        <w:rStyle w:val="afffc"/>
      </w:rPr>
      <w:fldChar w:fldCharType="end"/>
    </w:r>
  </w:p>
  <w:p w:rsidR="006C179B" w:rsidRDefault="006C179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79B" w:rsidRDefault="006C179B">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79B" w:rsidRDefault="006C179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2C15190"/>
    <w:multiLevelType w:val="hybridMultilevel"/>
    <w:tmpl w:val="A1D88436"/>
    <w:lvl w:ilvl="0" w:tplc="17B8336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4474606"/>
    <w:multiLevelType w:val="hybridMultilevel"/>
    <w:tmpl w:val="FEB8826E"/>
    <w:lvl w:ilvl="0" w:tplc="44C81C0A">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5C7D58"/>
    <w:multiLevelType w:val="hybridMultilevel"/>
    <w:tmpl w:val="EDEAE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0C4928"/>
    <w:multiLevelType w:val="multilevel"/>
    <w:tmpl w:val="8482F6BA"/>
    <w:lvl w:ilvl="0">
      <w:start w:val="1"/>
      <w:numFmt w:val="decimal"/>
      <w:lvlText w:val="5.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7C0C49"/>
    <w:multiLevelType w:val="hybridMultilevel"/>
    <w:tmpl w:val="E0688E98"/>
    <w:lvl w:ilvl="0" w:tplc="44C81C0A">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A97DFB"/>
    <w:multiLevelType w:val="hybridMultilevel"/>
    <w:tmpl w:val="CA3E5B1A"/>
    <w:lvl w:ilvl="0" w:tplc="909AD31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CF033B3"/>
    <w:multiLevelType w:val="multilevel"/>
    <w:tmpl w:val="2FEE402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680AFC"/>
    <w:multiLevelType w:val="hybridMultilevel"/>
    <w:tmpl w:val="FEB8826E"/>
    <w:lvl w:ilvl="0" w:tplc="44C81C0A">
      <w:start w:val="1"/>
      <w:numFmt w:val="decimal"/>
      <w:lvlText w:val="%1."/>
      <w:lvlJc w:val="left"/>
      <w:pPr>
        <w:ind w:left="142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355F9E"/>
    <w:multiLevelType w:val="hybridMultilevel"/>
    <w:tmpl w:val="5DE8E584"/>
    <w:lvl w:ilvl="0" w:tplc="9EBE6010">
      <w:start w:val="1"/>
      <w:numFmt w:val="decimal"/>
      <w:lvlText w:val="%1)"/>
      <w:lvlJc w:val="left"/>
      <w:pPr>
        <w:ind w:left="749" w:hanging="465"/>
      </w:pPr>
      <w:rPr>
        <w:rFonts w:hint="default"/>
        <w:vertAlign w:val="superscrip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2EE392F"/>
    <w:multiLevelType w:val="hybridMultilevel"/>
    <w:tmpl w:val="0186E16C"/>
    <w:lvl w:ilvl="0" w:tplc="909AD310">
      <w:start w:val="1"/>
      <w:numFmt w:val="decimal"/>
      <w:lvlText w:val="%1."/>
      <w:lvlJc w:val="left"/>
      <w:pPr>
        <w:ind w:left="1713"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55490857"/>
    <w:multiLevelType w:val="hybridMultilevel"/>
    <w:tmpl w:val="A54265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AEF3F96"/>
    <w:multiLevelType w:val="hybridMultilevel"/>
    <w:tmpl w:val="1C320634"/>
    <w:lvl w:ilvl="0" w:tplc="9D14A308">
      <w:start w:val="1"/>
      <w:numFmt w:val="decimal"/>
      <w:lvlText w:val="%1)"/>
      <w:lvlJc w:val="left"/>
      <w:pPr>
        <w:ind w:left="1616" w:hanging="936"/>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4" w15:restartNumberingAfterBreak="0">
    <w:nsid w:val="5CC361E3"/>
    <w:multiLevelType w:val="hybridMultilevel"/>
    <w:tmpl w:val="F572D5F2"/>
    <w:lvl w:ilvl="0" w:tplc="CB7248A0">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BA0D39"/>
    <w:multiLevelType w:val="hybridMultilevel"/>
    <w:tmpl w:val="F3FA81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35B60D0"/>
    <w:multiLevelType w:val="hybridMultilevel"/>
    <w:tmpl w:val="A2E4913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A42890"/>
    <w:multiLevelType w:val="multilevel"/>
    <w:tmpl w:val="AAEA85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AC563E"/>
    <w:multiLevelType w:val="hybridMultilevel"/>
    <w:tmpl w:val="B8787052"/>
    <w:lvl w:ilvl="0" w:tplc="83584E78">
      <w:start w:val="1"/>
      <w:numFmt w:val="decimal"/>
      <w:lvlText w:val="%1."/>
      <w:lvlJc w:val="left"/>
      <w:pPr>
        <w:ind w:left="644" w:hanging="360"/>
      </w:pPr>
      <w:rPr>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15:restartNumberingAfterBreak="0">
    <w:nsid w:val="67EB701F"/>
    <w:multiLevelType w:val="multilevel"/>
    <w:tmpl w:val="44E20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CA41F3"/>
    <w:multiLevelType w:val="multilevel"/>
    <w:tmpl w:val="8A5C5556"/>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F6374D"/>
    <w:multiLevelType w:val="multilevel"/>
    <w:tmpl w:val="AC3C0CD8"/>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0"/>
  </w:num>
  <w:num w:numId="4">
    <w:abstractNumId w:val="4"/>
  </w:num>
  <w:num w:numId="5">
    <w:abstractNumId w:val="17"/>
  </w:num>
  <w:num w:numId="6">
    <w:abstractNumId w:val="13"/>
  </w:num>
  <w:num w:numId="7">
    <w:abstractNumId w:val="9"/>
  </w:num>
  <w:num w:numId="8">
    <w:abstractNumId w:val="0"/>
  </w:num>
  <w:num w:numId="9">
    <w:abstractNumId w:val="21"/>
  </w:num>
  <w:num w:numId="10">
    <w:abstractNumId w:val="19"/>
  </w:num>
  <w:num w:numId="11">
    <w:abstractNumId w:val="10"/>
  </w:num>
  <w:num w:numId="12">
    <w:abstractNumId w:val="12"/>
  </w:num>
  <w:num w:numId="13">
    <w:abstractNumId w:val="18"/>
  </w:num>
  <w:num w:numId="14">
    <w:abstractNumId w:val="1"/>
  </w:num>
  <w:num w:numId="15">
    <w:abstractNumId w:val="5"/>
  </w:num>
  <w:num w:numId="16">
    <w:abstractNumId w:val="2"/>
  </w:num>
  <w:num w:numId="17">
    <w:abstractNumId w:val="8"/>
  </w:num>
  <w:num w:numId="18">
    <w:abstractNumId w:val="3"/>
  </w:num>
  <w:num w:numId="19">
    <w:abstractNumId w:val="14"/>
  </w:num>
  <w:num w:numId="20">
    <w:abstractNumId w:val="15"/>
  </w:num>
  <w:num w:numId="21">
    <w:abstractNumId w:val="6"/>
  </w:num>
  <w:num w:numId="22">
    <w:abstractNumId w:val="16"/>
  </w:num>
  <w:num w:numId="2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28"/>
    <w:rsid w:val="000030F5"/>
    <w:rsid w:val="000043A5"/>
    <w:rsid w:val="00004E37"/>
    <w:rsid w:val="00004EFC"/>
    <w:rsid w:val="0000510A"/>
    <w:rsid w:val="00006FBF"/>
    <w:rsid w:val="00011403"/>
    <w:rsid w:val="00011C9C"/>
    <w:rsid w:val="00011CE3"/>
    <w:rsid w:val="00012619"/>
    <w:rsid w:val="00012ECF"/>
    <w:rsid w:val="00013D8F"/>
    <w:rsid w:val="00014BBF"/>
    <w:rsid w:val="000178B4"/>
    <w:rsid w:val="00021939"/>
    <w:rsid w:val="000239B3"/>
    <w:rsid w:val="00023CA0"/>
    <w:rsid w:val="000248F7"/>
    <w:rsid w:val="000266EA"/>
    <w:rsid w:val="000272D5"/>
    <w:rsid w:val="00027B8E"/>
    <w:rsid w:val="0003068E"/>
    <w:rsid w:val="00033E06"/>
    <w:rsid w:val="00033EEF"/>
    <w:rsid w:val="00035F5B"/>
    <w:rsid w:val="000363C9"/>
    <w:rsid w:val="00036C1F"/>
    <w:rsid w:val="00037D59"/>
    <w:rsid w:val="0004059C"/>
    <w:rsid w:val="00041F56"/>
    <w:rsid w:val="000447DE"/>
    <w:rsid w:val="00044BED"/>
    <w:rsid w:val="00045EEF"/>
    <w:rsid w:val="00051462"/>
    <w:rsid w:val="000529D4"/>
    <w:rsid w:val="00052F6C"/>
    <w:rsid w:val="00053B82"/>
    <w:rsid w:val="00053C4E"/>
    <w:rsid w:val="00054CE9"/>
    <w:rsid w:val="00055A34"/>
    <w:rsid w:val="00055DE7"/>
    <w:rsid w:val="00060513"/>
    <w:rsid w:val="00061B2A"/>
    <w:rsid w:val="00061EEE"/>
    <w:rsid w:val="00067DCF"/>
    <w:rsid w:val="00070832"/>
    <w:rsid w:val="00072A0B"/>
    <w:rsid w:val="000736BB"/>
    <w:rsid w:val="000742B5"/>
    <w:rsid w:val="00074E56"/>
    <w:rsid w:val="00075A6D"/>
    <w:rsid w:val="00075CBE"/>
    <w:rsid w:val="00075E6A"/>
    <w:rsid w:val="00077CC7"/>
    <w:rsid w:val="00080A85"/>
    <w:rsid w:val="0008152A"/>
    <w:rsid w:val="00082C5C"/>
    <w:rsid w:val="00086237"/>
    <w:rsid w:val="00087924"/>
    <w:rsid w:val="00091C65"/>
    <w:rsid w:val="00093385"/>
    <w:rsid w:val="000938B1"/>
    <w:rsid w:val="00093973"/>
    <w:rsid w:val="00094C89"/>
    <w:rsid w:val="00094DAC"/>
    <w:rsid w:val="0009501E"/>
    <w:rsid w:val="0009555C"/>
    <w:rsid w:val="0009637D"/>
    <w:rsid w:val="0009651B"/>
    <w:rsid w:val="000967BD"/>
    <w:rsid w:val="0009733A"/>
    <w:rsid w:val="00097541"/>
    <w:rsid w:val="00097C6C"/>
    <w:rsid w:val="000A0627"/>
    <w:rsid w:val="000A15B3"/>
    <w:rsid w:val="000A27EC"/>
    <w:rsid w:val="000A309B"/>
    <w:rsid w:val="000A45DF"/>
    <w:rsid w:val="000A4ADF"/>
    <w:rsid w:val="000A53B3"/>
    <w:rsid w:val="000A630F"/>
    <w:rsid w:val="000A6B42"/>
    <w:rsid w:val="000B0F7A"/>
    <w:rsid w:val="000B2694"/>
    <w:rsid w:val="000B59BE"/>
    <w:rsid w:val="000B5B8C"/>
    <w:rsid w:val="000B5CFA"/>
    <w:rsid w:val="000B69B1"/>
    <w:rsid w:val="000B779E"/>
    <w:rsid w:val="000B7892"/>
    <w:rsid w:val="000C0451"/>
    <w:rsid w:val="000C0637"/>
    <w:rsid w:val="000C2335"/>
    <w:rsid w:val="000C37CE"/>
    <w:rsid w:val="000C383D"/>
    <w:rsid w:val="000C4B84"/>
    <w:rsid w:val="000C4D6A"/>
    <w:rsid w:val="000C5F4E"/>
    <w:rsid w:val="000C76B1"/>
    <w:rsid w:val="000D15A8"/>
    <w:rsid w:val="000D1778"/>
    <w:rsid w:val="000D1F1E"/>
    <w:rsid w:val="000D21DF"/>
    <w:rsid w:val="000D2ACF"/>
    <w:rsid w:val="000D2EC2"/>
    <w:rsid w:val="000D39AB"/>
    <w:rsid w:val="000D47D5"/>
    <w:rsid w:val="000D4F33"/>
    <w:rsid w:val="000D572E"/>
    <w:rsid w:val="000D7742"/>
    <w:rsid w:val="000D7C0C"/>
    <w:rsid w:val="000E19CD"/>
    <w:rsid w:val="000E2D5B"/>
    <w:rsid w:val="000E3F18"/>
    <w:rsid w:val="000E46B4"/>
    <w:rsid w:val="000E576F"/>
    <w:rsid w:val="000E5880"/>
    <w:rsid w:val="000F242D"/>
    <w:rsid w:val="000F37C9"/>
    <w:rsid w:val="000F5B9C"/>
    <w:rsid w:val="000F6335"/>
    <w:rsid w:val="000F6383"/>
    <w:rsid w:val="000F6821"/>
    <w:rsid w:val="0010107D"/>
    <w:rsid w:val="00101179"/>
    <w:rsid w:val="00102244"/>
    <w:rsid w:val="001025ED"/>
    <w:rsid w:val="0010392F"/>
    <w:rsid w:val="001041A9"/>
    <w:rsid w:val="00104812"/>
    <w:rsid w:val="00105027"/>
    <w:rsid w:val="00105BA4"/>
    <w:rsid w:val="0011113F"/>
    <w:rsid w:val="001119BD"/>
    <w:rsid w:val="00112988"/>
    <w:rsid w:val="00113F0E"/>
    <w:rsid w:val="00115322"/>
    <w:rsid w:val="00115A05"/>
    <w:rsid w:val="00121E3E"/>
    <w:rsid w:val="0012293D"/>
    <w:rsid w:val="00122A13"/>
    <w:rsid w:val="001236BA"/>
    <w:rsid w:val="00124D7F"/>
    <w:rsid w:val="00126DFD"/>
    <w:rsid w:val="00127E0E"/>
    <w:rsid w:val="00134216"/>
    <w:rsid w:val="0013582D"/>
    <w:rsid w:val="00136E5A"/>
    <w:rsid w:val="00137C3B"/>
    <w:rsid w:val="00141CB5"/>
    <w:rsid w:val="001428D8"/>
    <w:rsid w:val="001436EF"/>
    <w:rsid w:val="00144699"/>
    <w:rsid w:val="00146781"/>
    <w:rsid w:val="00146B95"/>
    <w:rsid w:val="001503DB"/>
    <w:rsid w:val="001511BB"/>
    <w:rsid w:val="00153E7A"/>
    <w:rsid w:val="0015446E"/>
    <w:rsid w:val="001548E9"/>
    <w:rsid w:val="001559CF"/>
    <w:rsid w:val="001572D5"/>
    <w:rsid w:val="001577FA"/>
    <w:rsid w:val="00160F2A"/>
    <w:rsid w:val="0016512F"/>
    <w:rsid w:val="00167170"/>
    <w:rsid w:val="00172DFC"/>
    <w:rsid w:val="00172F01"/>
    <w:rsid w:val="00173B53"/>
    <w:rsid w:val="001745C9"/>
    <w:rsid w:val="00177055"/>
    <w:rsid w:val="00180AC2"/>
    <w:rsid w:val="0018362A"/>
    <w:rsid w:val="0018383C"/>
    <w:rsid w:val="001849C3"/>
    <w:rsid w:val="0018600B"/>
    <w:rsid w:val="001860D1"/>
    <w:rsid w:val="00186852"/>
    <w:rsid w:val="00187C5A"/>
    <w:rsid w:val="001903A7"/>
    <w:rsid w:val="00191F2E"/>
    <w:rsid w:val="0019213A"/>
    <w:rsid w:val="001929E1"/>
    <w:rsid w:val="00193D98"/>
    <w:rsid w:val="001955FD"/>
    <w:rsid w:val="001957D8"/>
    <w:rsid w:val="001A368F"/>
    <w:rsid w:val="001A5C98"/>
    <w:rsid w:val="001A741A"/>
    <w:rsid w:val="001B1857"/>
    <w:rsid w:val="001B6434"/>
    <w:rsid w:val="001B6656"/>
    <w:rsid w:val="001B6810"/>
    <w:rsid w:val="001B7437"/>
    <w:rsid w:val="001B7841"/>
    <w:rsid w:val="001B7B06"/>
    <w:rsid w:val="001C0A7C"/>
    <w:rsid w:val="001C1781"/>
    <w:rsid w:val="001C2A3A"/>
    <w:rsid w:val="001C3CCB"/>
    <w:rsid w:val="001C53CE"/>
    <w:rsid w:val="001C5C3F"/>
    <w:rsid w:val="001C5FD8"/>
    <w:rsid w:val="001C6EB1"/>
    <w:rsid w:val="001C72C3"/>
    <w:rsid w:val="001D0406"/>
    <w:rsid w:val="001D25E2"/>
    <w:rsid w:val="001D33F0"/>
    <w:rsid w:val="001D536F"/>
    <w:rsid w:val="001D70C1"/>
    <w:rsid w:val="001D7BB8"/>
    <w:rsid w:val="001E16C5"/>
    <w:rsid w:val="001E3524"/>
    <w:rsid w:val="001E4CA4"/>
    <w:rsid w:val="001E4DA9"/>
    <w:rsid w:val="001E6F5B"/>
    <w:rsid w:val="001E70DD"/>
    <w:rsid w:val="001E7374"/>
    <w:rsid w:val="001E7C11"/>
    <w:rsid w:val="001F001E"/>
    <w:rsid w:val="001F012D"/>
    <w:rsid w:val="001F0299"/>
    <w:rsid w:val="001F0FAD"/>
    <w:rsid w:val="001F2084"/>
    <w:rsid w:val="001F23B8"/>
    <w:rsid w:val="001F27DA"/>
    <w:rsid w:val="001F4233"/>
    <w:rsid w:val="001F5A0C"/>
    <w:rsid w:val="001F738B"/>
    <w:rsid w:val="001F75F9"/>
    <w:rsid w:val="00200AF2"/>
    <w:rsid w:val="00201DF2"/>
    <w:rsid w:val="0020375D"/>
    <w:rsid w:val="002050C7"/>
    <w:rsid w:val="0020786E"/>
    <w:rsid w:val="002108F8"/>
    <w:rsid w:val="00211945"/>
    <w:rsid w:val="00213570"/>
    <w:rsid w:val="00215998"/>
    <w:rsid w:val="0021766B"/>
    <w:rsid w:val="0022152E"/>
    <w:rsid w:val="00221E97"/>
    <w:rsid w:val="00224FDF"/>
    <w:rsid w:val="002253AB"/>
    <w:rsid w:val="0022579E"/>
    <w:rsid w:val="0022653B"/>
    <w:rsid w:val="002266B2"/>
    <w:rsid w:val="00226F1A"/>
    <w:rsid w:val="00226F37"/>
    <w:rsid w:val="00230B35"/>
    <w:rsid w:val="002334B6"/>
    <w:rsid w:val="002352CF"/>
    <w:rsid w:val="002371BB"/>
    <w:rsid w:val="00237B9B"/>
    <w:rsid w:val="00240C9C"/>
    <w:rsid w:val="00240F10"/>
    <w:rsid w:val="002419BB"/>
    <w:rsid w:val="00245107"/>
    <w:rsid w:val="0024537D"/>
    <w:rsid w:val="0024558A"/>
    <w:rsid w:val="00250E93"/>
    <w:rsid w:val="00253338"/>
    <w:rsid w:val="002535F3"/>
    <w:rsid w:val="002574C8"/>
    <w:rsid w:val="0025750D"/>
    <w:rsid w:val="00257782"/>
    <w:rsid w:val="00261710"/>
    <w:rsid w:val="00264D5A"/>
    <w:rsid w:val="00267357"/>
    <w:rsid w:val="00267A82"/>
    <w:rsid w:val="00267D00"/>
    <w:rsid w:val="002704F8"/>
    <w:rsid w:val="0027284E"/>
    <w:rsid w:val="00273545"/>
    <w:rsid w:val="00273B35"/>
    <w:rsid w:val="00273C8C"/>
    <w:rsid w:val="00274B30"/>
    <w:rsid w:val="00275049"/>
    <w:rsid w:val="00275841"/>
    <w:rsid w:val="0027712F"/>
    <w:rsid w:val="0028064A"/>
    <w:rsid w:val="00280BAF"/>
    <w:rsid w:val="0028330B"/>
    <w:rsid w:val="00285500"/>
    <w:rsid w:val="00290FE9"/>
    <w:rsid w:val="00294B83"/>
    <w:rsid w:val="002A06DC"/>
    <w:rsid w:val="002A0A82"/>
    <w:rsid w:val="002A0E6E"/>
    <w:rsid w:val="002A1448"/>
    <w:rsid w:val="002A1E00"/>
    <w:rsid w:val="002A22C7"/>
    <w:rsid w:val="002A255D"/>
    <w:rsid w:val="002A4762"/>
    <w:rsid w:val="002A4B6E"/>
    <w:rsid w:val="002A56B5"/>
    <w:rsid w:val="002B57C0"/>
    <w:rsid w:val="002B5DB7"/>
    <w:rsid w:val="002C16B8"/>
    <w:rsid w:val="002C2FCE"/>
    <w:rsid w:val="002C48D7"/>
    <w:rsid w:val="002C526C"/>
    <w:rsid w:val="002D0A18"/>
    <w:rsid w:val="002D0C93"/>
    <w:rsid w:val="002D0D23"/>
    <w:rsid w:val="002D140E"/>
    <w:rsid w:val="002D1C91"/>
    <w:rsid w:val="002D4E64"/>
    <w:rsid w:val="002D7D42"/>
    <w:rsid w:val="002E0045"/>
    <w:rsid w:val="002E153C"/>
    <w:rsid w:val="002E1837"/>
    <w:rsid w:val="002E2B17"/>
    <w:rsid w:val="002E6421"/>
    <w:rsid w:val="002E6608"/>
    <w:rsid w:val="002E6AC7"/>
    <w:rsid w:val="002F194B"/>
    <w:rsid w:val="002F1BE0"/>
    <w:rsid w:val="002F40AE"/>
    <w:rsid w:val="002F5310"/>
    <w:rsid w:val="002F5754"/>
    <w:rsid w:val="0030103D"/>
    <w:rsid w:val="00301280"/>
    <w:rsid w:val="00306880"/>
    <w:rsid w:val="003068BF"/>
    <w:rsid w:val="00307676"/>
    <w:rsid w:val="00310107"/>
    <w:rsid w:val="003123A4"/>
    <w:rsid w:val="00312C68"/>
    <w:rsid w:val="003145B4"/>
    <w:rsid w:val="003208EC"/>
    <w:rsid w:val="00320B58"/>
    <w:rsid w:val="00320DC9"/>
    <w:rsid w:val="003212FD"/>
    <w:rsid w:val="003264CF"/>
    <w:rsid w:val="00327C32"/>
    <w:rsid w:val="0033192C"/>
    <w:rsid w:val="003319D9"/>
    <w:rsid w:val="003321ED"/>
    <w:rsid w:val="00333A1A"/>
    <w:rsid w:val="00333B5F"/>
    <w:rsid w:val="00335FBB"/>
    <w:rsid w:val="0033727E"/>
    <w:rsid w:val="00337B69"/>
    <w:rsid w:val="003411A7"/>
    <w:rsid w:val="00344759"/>
    <w:rsid w:val="00344D0B"/>
    <w:rsid w:val="003465A8"/>
    <w:rsid w:val="00346908"/>
    <w:rsid w:val="00346C62"/>
    <w:rsid w:val="0034756B"/>
    <w:rsid w:val="0035114D"/>
    <w:rsid w:val="00352925"/>
    <w:rsid w:val="00352EFE"/>
    <w:rsid w:val="003552C1"/>
    <w:rsid w:val="00355B57"/>
    <w:rsid w:val="00356443"/>
    <w:rsid w:val="003578D1"/>
    <w:rsid w:val="00362D39"/>
    <w:rsid w:val="003642E3"/>
    <w:rsid w:val="0036432A"/>
    <w:rsid w:val="00364BDD"/>
    <w:rsid w:val="0036556D"/>
    <w:rsid w:val="00365716"/>
    <w:rsid w:val="00367DC4"/>
    <w:rsid w:val="00371334"/>
    <w:rsid w:val="00373E5D"/>
    <w:rsid w:val="00373EF4"/>
    <w:rsid w:val="00374604"/>
    <w:rsid w:val="003747E7"/>
    <w:rsid w:val="003769FA"/>
    <w:rsid w:val="003770C5"/>
    <w:rsid w:val="00377AF0"/>
    <w:rsid w:val="00380A03"/>
    <w:rsid w:val="00380FBF"/>
    <w:rsid w:val="00382B99"/>
    <w:rsid w:val="00383907"/>
    <w:rsid w:val="00384421"/>
    <w:rsid w:val="003858E3"/>
    <w:rsid w:val="00385BF8"/>
    <w:rsid w:val="00385F61"/>
    <w:rsid w:val="00387024"/>
    <w:rsid w:val="0038740B"/>
    <w:rsid w:val="003875E5"/>
    <w:rsid w:val="0039056F"/>
    <w:rsid w:val="00390714"/>
    <w:rsid w:val="003913CD"/>
    <w:rsid w:val="0039187A"/>
    <w:rsid w:val="00392BD6"/>
    <w:rsid w:val="00393D14"/>
    <w:rsid w:val="00393E92"/>
    <w:rsid w:val="00396D6D"/>
    <w:rsid w:val="003A0E88"/>
    <w:rsid w:val="003A2076"/>
    <w:rsid w:val="003A2D08"/>
    <w:rsid w:val="003A472D"/>
    <w:rsid w:val="003A537E"/>
    <w:rsid w:val="003A53C8"/>
    <w:rsid w:val="003A5CA6"/>
    <w:rsid w:val="003A7FCC"/>
    <w:rsid w:val="003B0766"/>
    <w:rsid w:val="003B14A6"/>
    <w:rsid w:val="003B16A2"/>
    <w:rsid w:val="003B261A"/>
    <w:rsid w:val="003B386C"/>
    <w:rsid w:val="003B43BB"/>
    <w:rsid w:val="003B46C9"/>
    <w:rsid w:val="003B53B0"/>
    <w:rsid w:val="003C050E"/>
    <w:rsid w:val="003C09B8"/>
    <w:rsid w:val="003C2EBD"/>
    <w:rsid w:val="003C30EC"/>
    <w:rsid w:val="003C31F9"/>
    <w:rsid w:val="003C4208"/>
    <w:rsid w:val="003C5DD3"/>
    <w:rsid w:val="003D1661"/>
    <w:rsid w:val="003D2ED7"/>
    <w:rsid w:val="003D30D3"/>
    <w:rsid w:val="003D331C"/>
    <w:rsid w:val="003D37ED"/>
    <w:rsid w:val="003D3969"/>
    <w:rsid w:val="003D498B"/>
    <w:rsid w:val="003D52A2"/>
    <w:rsid w:val="003D7A92"/>
    <w:rsid w:val="003E012B"/>
    <w:rsid w:val="003E28F8"/>
    <w:rsid w:val="003E570D"/>
    <w:rsid w:val="003E6181"/>
    <w:rsid w:val="003F0646"/>
    <w:rsid w:val="003F15CB"/>
    <w:rsid w:val="003F4E21"/>
    <w:rsid w:val="00400C15"/>
    <w:rsid w:val="00400CC9"/>
    <w:rsid w:val="00401A1B"/>
    <w:rsid w:val="004022CB"/>
    <w:rsid w:val="00402CD8"/>
    <w:rsid w:val="00404D4B"/>
    <w:rsid w:val="00405B6C"/>
    <w:rsid w:val="00406531"/>
    <w:rsid w:val="004070AA"/>
    <w:rsid w:val="00411205"/>
    <w:rsid w:val="00411E5C"/>
    <w:rsid w:val="00412B0F"/>
    <w:rsid w:val="004148E1"/>
    <w:rsid w:val="00414E7D"/>
    <w:rsid w:val="004153A6"/>
    <w:rsid w:val="0041542F"/>
    <w:rsid w:val="004155D9"/>
    <w:rsid w:val="00420FD7"/>
    <w:rsid w:val="00421EE8"/>
    <w:rsid w:val="00422074"/>
    <w:rsid w:val="00423851"/>
    <w:rsid w:val="00424D57"/>
    <w:rsid w:val="00425390"/>
    <w:rsid w:val="0042553D"/>
    <w:rsid w:val="00425781"/>
    <w:rsid w:val="00426757"/>
    <w:rsid w:val="00430BBF"/>
    <w:rsid w:val="00430F44"/>
    <w:rsid w:val="00432234"/>
    <w:rsid w:val="004323D0"/>
    <w:rsid w:val="004325FD"/>
    <w:rsid w:val="00432774"/>
    <w:rsid w:val="004328CE"/>
    <w:rsid w:val="004347B1"/>
    <w:rsid w:val="00434968"/>
    <w:rsid w:val="004352D0"/>
    <w:rsid w:val="004372F8"/>
    <w:rsid w:val="00440261"/>
    <w:rsid w:val="00441F0D"/>
    <w:rsid w:val="0044295C"/>
    <w:rsid w:val="00443812"/>
    <w:rsid w:val="00444052"/>
    <w:rsid w:val="0044413E"/>
    <w:rsid w:val="0044459D"/>
    <w:rsid w:val="00444BDE"/>
    <w:rsid w:val="00453668"/>
    <w:rsid w:val="00453963"/>
    <w:rsid w:val="004542DD"/>
    <w:rsid w:val="00454471"/>
    <w:rsid w:val="00455672"/>
    <w:rsid w:val="004577F5"/>
    <w:rsid w:val="0046016B"/>
    <w:rsid w:val="004617E1"/>
    <w:rsid w:val="00465A2C"/>
    <w:rsid w:val="00466B1C"/>
    <w:rsid w:val="00467496"/>
    <w:rsid w:val="00467696"/>
    <w:rsid w:val="004700A4"/>
    <w:rsid w:val="00472111"/>
    <w:rsid w:val="004753B8"/>
    <w:rsid w:val="0047630E"/>
    <w:rsid w:val="00476A61"/>
    <w:rsid w:val="00477C84"/>
    <w:rsid w:val="0048009A"/>
    <w:rsid w:val="00480376"/>
    <w:rsid w:val="004822CE"/>
    <w:rsid w:val="004827FD"/>
    <w:rsid w:val="00483324"/>
    <w:rsid w:val="004833C4"/>
    <w:rsid w:val="00483C4F"/>
    <w:rsid w:val="0048758C"/>
    <w:rsid w:val="00490177"/>
    <w:rsid w:val="00492713"/>
    <w:rsid w:val="004933D9"/>
    <w:rsid w:val="00495CBD"/>
    <w:rsid w:val="0049697D"/>
    <w:rsid w:val="004979B4"/>
    <w:rsid w:val="004A0554"/>
    <w:rsid w:val="004A0866"/>
    <w:rsid w:val="004A0DEB"/>
    <w:rsid w:val="004A3091"/>
    <w:rsid w:val="004A5205"/>
    <w:rsid w:val="004A64E6"/>
    <w:rsid w:val="004A6F04"/>
    <w:rsid w:val="004B020C"/>
    <w:rsid w:val="004B0362"/>
    <w:rsid w:val="004B0B08"/>
    <w:rsid w:val="004B2951"/>
    <w:rsid w:val="004B2FD2"/>
    <w:rsid w:val="004B3198"/>
    <w:rsid w:val="004B34B2"/>
    <w:rsid w:val="004B3CB9"/>
    <w:rsid w:val="004B5DF1"/>
    <w:rsid w:val="004B7656"/>
    <w:rsid w:val="004C04DE"/>
    <w:rsid w:val="004C0A1D"/>
    <w:rsid w:val="004C1379"/>
    <w:rsid w:val="004C2373"/>
    <w:rsid w:val="004C7265"/>
    <w:rsid w:val="004D0529"/>
    <w:rsid w:val="004D1122"/>
    <w:rsid w:val="004D4B73"/>
    <w:rsid w:val="004D52EC"/>
    <w:rsid w:val="004D64C0"/>
    <w:rsid w:val="004E24EB"/>
    <w:rsid w:val="004E30B9"/>
    <w:rsid w:val="004E357C"/>
    <w:rsid w:val="004E52DF"/>
    <w:rsid w:val="004E53ED"/>
    <w:rsid w:val="004E5518"/>
    <w:rsid w:val="004E7D0B"/>
    <w:rsid w:val="004F1341"/>
    <w:rsid w:val="004F15D1"/>
    <w:rsid w:val="004F25E4"/>
    <w:rsid w:val="004F34ED"/>
    <w:rsid w:val="004F42D0"/>
    <w:rsid w:val="004F5952"/>
    <w:rsid w:val="004F5ACE"/>
    <w:rsid w:val="004F6379"/>
    <w:rsid w:val="004F6778"/>
    <w:rsid w:val="004F7B2A"/>
    <w:rsid w:val="00501C42"/>
    <w:rsid w:val="005023AA"/>
    <w:rsid w:val="00502A7F"/>
    <w:rsid w:val="00503E1D"/>
    <w:rsid w:val="00504178"/>
    <w:rsid w:val="005043E1"/>
    <w:rsid w:val="005051B2"/>
    <w:rsid w:val="005077B8"/>
    <w:rsid w:val="005077CB"/>
    <w:rsid w:val="00510B82"/>
    <w:rsid w:val="00511F59"/>
    <w:rsid w:val="005121CE"/>
    <w:rsid w:val="005122F8"/>
    <w:rsid w:val="00513E06"/>
    <w:rsid w:val="00514D02"/>
    <w:rsid w:val="00517DE5"/>
    <w:rsid w:val="0052008D"/>
    <w:rsid w:val="0052045E"/>
    <w:rsid w:val="00521936"/>
    <w:rsid w:val="00522056"/>
    <w:rsid w:val="00524415"/>
    <w:rsid w:val="00525F42"/>
    <w:rsid w:val="00526E10"/>
    <w:rsid w:val="0052705A"/>
    <w:rsid w:val="00527129"/>
    <w:rsid w:val="00530795"/>
    <w:rsid w:val="00531C84"/>
    <w:rsid w:val="0053253B"/>
    <w:rsid w:val="005332FF"/>
    <w:rsid w:val="00534D79"/>
    <w:rsid w:val="00535EF3"/>
    <w:rsid w:val="0053761C"/>
    <w:rsid w:val="00537B0A"/>
    <w:rsid w:val="005402B7"/>
    <w:rsid w:val="005410F1"/>
    <w:rsid w:val="00543CCA"/>
    <w:rsid w:val="00543D4C"/>
    <w:rsid w:val="00543F8B"/>
    <w:rsid w:val="00545CDA"/>
    <w:rsid w:val="00545D67"/>
    <w:rsid w:val="005467D7"/>
    <w:rsid w:val="00546897"/>
    <w:rsid w:val="0054699E"/>
    <w:rsid w:val="005474BC"/>
    <w:rsid w:val="005538CF"/>
    <w:rsid w:val="00553CA1"/>
    <w:rsid w:val="005549B4"/>
    <w:rsid w:val="00556A6A"/>
    <w:rsid w:val="00556AE2"/>
    <w:rsid w:val="00557341"/>
    <w:rsid w:val="005579E7"/>
    <w:rsid w:val="0056243E"/>
    <w:rsid w:val="00562C03"/>
    <w:rsid w:val="00562FE2"/>
    <w:rsid w:val="005633E4"/>
    <w:rsid w:val="00566830"/>
    <w:rsid w:val="00567CBE"/>
    <w:rsid w:val="005708A5"/>
    <w:rsid w:val="00570FAD"/>
    <w:rsid w:val="005712D1"/>
    <w:rsid w:val="00573313"/>
    <w:rsid w:val="00574525"/>
    <w:rsid w:val="00574589"/>
    <w:rsid w:val="005772AA"/>
    <w:rsid w:val="00577C2D"/>
    <w:rsid w:val="00577F28"/>
    <w:rsid w:val="0058060C"/>
    <w:rsid w:val="00581825"/>
    <w:rsid w:val="0058486E"/>
    <w:rsid w:val="00585121"/>
    <w:rsid w:val="00586AE8"/>
    <w:rsid w:val="0059096A"/>
    <w:rsid w:val="00591F91"/>
    <w:rsid w:val="005940F1"/>
    <w:rsid w:val="005951D5"/>
    <w:rsid w:val="00596FE6"/>
    <w:rsid w:val="00597D67"/>
    <w:rsid w:val="005A06C4"/>
    <w:rsid w:val="005A0C98"/>
    <w:rsid w:val="005A2111"/>
    <w:rsid w:val="005A24F5"/>
    <w:rsid w:val="005A3100"/>
    <w:rsid w:val="005A3823"/>
    <w:rsid w:val="005A6135"/>
    <w:rsid w:val="005A66B0"/>
    <w:rsid w:val="005B0FE3"/>
    <w:rsid w:val="005B1FA7"/>
    <w:rsid w:val="005B25E5"/>
    <w:rsid w:val="005B44A2"/>
    <w:rsid w:val="005B4D08"/>
    <w:rsid w:val="005C119B"/>
    <w:rsid w:val="005C178D"/>
    <w:rsid w:val="005C1D82"/>
    <w:rsid w:val="005C4D14"/>
    <w:rsid w:val="005C516F"/>
    <w:rsid w:val="005C56C5"/>
    <w:rsid w:val="005C7A8B"/>
    <w:rsid w:val="005C7DC5"/>
    <w:rsid w:val="005D121B"/>
    <w:rsid w:val="005D5166"/>
    <w:rsid w:val="005D6CBB"/>
    <w:rsid w:val="005E0230"/>
    <w:rsid w:val="005E1405"/>
    <w:rsid w:val="005E32F2"/>
    <w:rsid w:val="005E4A48"/>
    <w:rsid w:val="005E5D33"/>
    <w:rsid w:val="005F00A9"/>
    <w:rsid w:val="005F0864"/>
    <w:rsid w:val="005F0EA9"/>
    <w:rsid w:val="005F1790"/>
    <w:rsid w:val="005F4B03"/>
    <w:rsid w:val="005F4F8C"/>
    <w:rsid w:val="005F4FE0"/>
    <w:rsid w:val="005F6607"/>
    <w:rsid w:val="00600B87"/>
    <w:rsid w:val="006037AC"/>
    <w:rsid w:val="00604AEB"/>
    <w:rsid w:val="0060727A"/>
    <w:rsid w:val="00610606"/>
    <w:rsid w:val="006112D6"/>
    <w:rsid w:val="00613FE9"/>
    <w:rsid w:val="00614092"/>
    <w:rsid w:val="006140A6"/>
    <w:rsid w:val="006147BC"/>
    <w:rsid w:val="00614CE9"/>
    <w:rsid w:val="00614FA8"/>
    <w:rsid w:val="00615A40"/>
    <w:rsid w:val="00617846"/>
    <w:rsid w:val="00617B20"/>
    <w:rsid w:val="006207DE"/>
    <w:rsid w:val="006221A7"/>
    <w:rsid w:val="00622555"/>
    <w:rsid w:val="006227F7"/>
    <w:rsid w:val="0062430C"/>
    <w:rsid w:val="0062430D"/>
    <w:rsid w:val="0062555B"/>
    <w:rsid w:val="00625582"/>
    <w:rsid w:val="00625D46"/>
    <w:rsid w:val="00626321"/>
    <w:rsid w:val="00627DCA"/>
    <w:rsid w:val="00627FA9"/>
    <w:rsid w:val="006304BB"/>
    <w:rsid w:val="00630684"/>
    <w:rsid w:val="00630F73"/>
    <w:rsid w:val="006320F5"/>
    <w:rsid w:val="00635065"/>
    <w:rsid w:val="00636559"/>
    <w:rsid w:val="00636F28"/>
    <w:rsid w:val="00642877"/>
    <w:rsid w:val="00647D75"/>
    <w:rsid w:val="00652230"/>
    <w:rsid w:val="006523BB"/>
    <w:rsid w:val="006538B9"/>
    <w:rsid w:val="006560AB"/>
    <w:rsid w:val="0065788C"/>
    <w:rsid w:val="00657E9B"/>
    <w:rsid w:val="00663B7C"/>
    <w:rsid w:val="00663E6C"/>
    <w:rsid w:val="00663F82"/>
    <w:rsid w:val="00665618"/>
    <w:rsid w:val="006717CA"/>
    <w:rsid w:val="00674023"/>
    <w:rsid w:val="0067428E"/>
    <w:rsid w:val="00675542"/>
    <w:rsid w:val="006763C7"/>
    <w:rsid w:val="006827F1"/>
    <w:rsid w:val="006829E7"/>
    <w:rsid w:val="006837CB"/>
    <w:rsid w:val="00684ECB"/>
    <w:rsid w:val="00686201"/>
    <w:rsid w:val="00687D2F"/>
    <w:rsid w:val="00687E54"/>
    <w:rsid w:val="00692E42"/>
    <w:rsid w:val="00694832"/>
    <w:rsid w:val="0069540E"/>
    <w:rsid w:val="00695924"/>
    <w:rsid w:val="00695D0E"/>
    <w:rsid w:val="00695DC9"/>
    <w:rsid w:val="0069714F"/>
    <w:rsid w:val="006A00D4"/>
    <w:rsid w:val="006A1B9F"/>
    <w:rsid w:val="006A1E1B"/>
    <w:rsid w:val="006A21E8"/>
    <w:rsid w:val="006A3C0C"/>
    <w:rsid w:val="006A40F2"/>
    <w:rsid w:val="006A51FE"/>
    <w:rsid w:val="006A6420"/>
    <w:rsid w:val="006A644C"/>
    <w:rsid w:val="006A6B2B"/>
    <w:rsid w:val="006A73FD"/>
    <w:rsid w:val="006A76DA"/>
    <w:rsid w:val="006A796E"/>
    <w:rsid w:val="006A7B61"/>
    <w:rsid w:val="006A7BE3"/>
    <w:rsid w:val="006A7FE6"/>
    <w:rsid w:val="006B196B"/>
    <w:rsid w:val="006B1AE4"/>
    <w:rsid w:val="006B2FD2"/>
    <w:rsid w:val="006B3A1F"/>
    <w:rsid w:val="006B493C"/>
    <w:rsid w:val="006B536C"/>
    <w:rsid w:val="006B7184"/>
    <w:rsid w:val="006B74D8"/>
    <w:rsid w:val="006C0C1D"/>
    <w:rsid w:val="006C0C44"/>
    <w:rsid w:val="006C179B"/>
    <w:rsid w:val="006C181F"/>
    <w:rsid w:val="006C23C5"/>
    <w:rsid w:val="006C35D3"/>
    <w:rsid w:val="006C37AF"/>
    <w:rsid w:val="006C40A3"/>
    <w:rsid w:val="006C5F47"/>
    <w:rsid w:val="006D14AD"/>
    <w:rsid w:val="006D1675"/>
    <w:rsid w:val="006D3854"/>
    <w:rsid w:val="006D605A"/>
    <w:rsid w:val="006D6704"/>
    <w:rsid w:val="006D679A"/>
    <w:rsid w:val="006D70A5"/>
    <w:rsid w:val="006E0112"/>
    <w:rsid w:val="006E06C5"/>
    <w:rsid w:val="006E1766"/>
    <w:rsid w:val="006E2995"/>
    <w:rsid w:val="006E2B38"/>
    <w:rsid w:val="006E3987"/>
    <w:rsid w:val="006E3E5F"/>
    <w:rsid w:val="006E62DC"/>
    <w:rsid w:val="006E6E14"/>
    <w:rsid w:val="006E71DC"/>
    <w:rsid w:val="006F1140"/>
    <w:rsid w:val="006F2B15"/>
    <w:rsid w:val="006F478A"/>
    <w:rsid w:val="006F4BE7"/>
    <w:rsid w:val="006F6E41"/>
    <w:rsid w:val="006F6FD4"/>
    <w:rsid w:val="007012F5"/>
    <w:rsid w:val="0070186C"/>
    <w:rsid w:val="00702B9A"/>
    <w:rsid w:val="00703EC7"/>
    <w:rsid w:val="00704151"/>
    <w:rsid w:val="00704797"/>
    <w:rsid w:val="00705A6D"/>
    <w:rsid w:val="00707456"/>
    <w:rsid w:val="00710B68"/>
    <w:rsid w:val="00711C0A"/>
    <w:rsid w:val="00712B25"/>
    <w:rsid w:val="00714526"/>
    <w:rsid w:val="00715950"/>
    <w:rsid w:val="007215EF"/>
    <w:rsid w:val="00722B3C"/>
    <w:rsid w:val="00722B56"/>
    <w:rsid w:val="00723D68"/>
    <w:rsid w:val="00723D8C"/>
    <w:rsid w:val="00724BC7"/>
    <w:rsid w:val="00725774"/>
    <w:rsid w:val="007260B7"/>
    <w:rsid w:val="00732922"/>
    <w:rsid w:val="00732F91"/>
    <w:rsid w:val="00733443"/>
    <w:rsid w:val="007343BF"/>
    <w:rsid w:val="007359ED"/>
    <w:rsid w:val="007371A9"/>
    <w:rsid w:val="00737249"/>
    <w:rsid w:val="0073752B"/>
    <w:rsid w:val="00740C53"/>
    <w:rsid w:val="00740EE5"/>
    <w:rsid w:val="007413D1"/>
    <w:rsid w:val="00745E83"/>
    <w:rsid w:val="00746764"/>
    <w:rsid w:val="00752680"/>
    <w:rsid w:val="007536DB"/>
    <w:rsid w:val="00753B41"/>
    <w:rsid w:val="00755D5E"/>
    <w:rsid w:val="00757EC5"/>
    <w:rsid w:val="007629D2"/>
    <w:rsid w:val="00762F6E"/>
    <w:rsid w:val="0076443D"/>
    <w:rsid w:val="00765D8E"/>
    <w:rsid w:val="0077068A"/>
    <w:rsid w:val="00770A44"/>
    <w:rsid w:val="0077118F"/>
    <w:rsid w:val="00772E18"/>
    <w:rsid w:val="00773DD1"/>
    <w:rsid w:val="00774E01"/>
    <w:rsid w:val="00774F17"/>
    <w:rsid w:val="007764AE"/>
    <w:rsid w:val="0077668E"/>
    <w:rsid w:val="0077696F"/>
    <w:rsid w:val="00776EE1"/>
    <w:rsid w:val="007779A2"/>
    <w:rsid w:val="00780E1D"/>
    <w:rsid w:val="00781E36"/>
    <w:rsid w:val="00781FF1"/>
    <w:rsid w:val="00784AE4"/>
    <w:rsid w:val="00785523"/>
    <w:rsid w:val="00786160"/>
    <w:rsid w:val="007862E8"/>
    <w:rsid w:val="00786A00"/>
    <w:rsid w:val="007874E2"/>
    <w:rsid w:val="00791D39"/>
    <w:rsid w:val="00792593"/>
    <w:rsid w:val="00792672"/>
    <w:rsid w:val="0079589A"/>
    <w:rsid w:val="00795C9C"/>
    <w:rsid w:val="00796BBC"/>
    <w:rsid w:val="00796C22"/>
    <w:rsid w:val="007A1AF1"/>
    <w:rsid w:val="007A20A6"/>
    <w:rsid w:val="007A2CC1"/>
    <w:rsid w:val="007A3F6F"/>
    <w:rsid w:val="007A4434"/>
    <w:rsid w:val="007A4BC3"/>
    <w:rsid w:val="007A4CE6"/>
    <w:rsid w:val="007A64B7"/>
    <w:rsid w:val="007A6E9B"/>
    <w:rsid w:val="007B016D"/>
    <w:rsid w:val="007B0A5F"/>
    <w:rsid w:val="007B1784"/>
    <w:rsid w:val="007B2B0B"/>
    <w:rsid w:val="007B35B0"/>
    <w:rsid w:val="007B35FA"/>
    <w:rsid w:val="007B4E07"/>
    <w:rsid w:val="007B4E8E"/>
    <w:rsid w:val="007B5A2E"/>
    <w:rsid w:val="007B5C7B"/>
    <w:rsid w:val="007C0892"/>
    <w:rsid w:val="007C0B11"/>
    <w:rsid w:val="007C175A"/>
    <w:rsid w:val="007C3605"/>
    <w:rsid w:val="007C5313"/>
    <w:rsid w:val="007C5569"/>
    <w:rsid w:val="007C5AE2"/>
    <w:rsid w:val="007C7337"/>
    <w:rsid w:val="007C7AA7"/>
    <w:rsid w:val="007D04DA"/>
    <w:rsid w:val="007D144C"/>
    <w:rsid w:val="007D24CD"/>
    <w:rsid w:val="007D3121"/>
    <w:rsid w:val="007D6744"/>
    <w:rsid w:val="007E0411"/>
    <w:rsid w:val="007E3E56"/>
    <w:rsid w:val="007E5301"/>
    <w:rsid w:val="007E5992"/>
    <w:rsid w:val="007E6259"/>
    <w:rsid w:val="007F0DEC"/>
    <w:rsid w:val="007F12D9"/>
    <w:rsid w:val="007F64F0"/>
    <w:rsid w:val="007F6DAF"/>
    <w:rsid w:val="007F70B5"/>
    <w:rsid w:val="00803017"/>
    <w:rsid w:val="00804784"/>
    <w:rsid w:val="0080724A"/>
    <w:rsid w:val="00807618"/>
    <w:rsid w:val="00807700"/>
    <w:rsid w:val="00807F90"/>
    <w:rsid w:val="00812C02"/>
    <w:rsid w:val="008132B2"/>
    <w:rsid w:val="008133EF"/>
    <w:rsid w:val="00816408"/>
    <w:rsid w:val="00817A1D"/>
    <w:rsid w:val="008204BF"/>
    <w:rsid w:val="00820811"/>
    <w:rsid w:val="00823537"/>
    <w:rsid w:val="008252DC"/>
    <w:rsid w:val="00826192"/>
    <w:rsid w:val="00826947"/>
    <w:rsid w:val="00827204"/>
    <w:rsid w:val="0082721B"/>
    <w:rsid w:val="00827936"/>
    <w:rsid w:val="008300EB"/>
    <w:rsid w:val="008327D8"/>
    <w:rsid w:val="008333BA"/>
    <w:rsid w:val="00833E39"/>
    <w:rsid w:val="00835243"/>
    <w:rsid w:val="008360D3"/>
    <w:rsid w:val="00836164"/>
    <w:rsid w:val="0083670B"/>
    <w:rsid w:val="0083707C"/>
    <w:rsid w:val="0084069D"/>
    <w:rsid w:val="00841646"/>
    <w:rsid w:val="00841BA4"/>
    <w:rsid w:val="00842535"/>
    <w:rsid w:val="00842D75"/>
    <w:rsid w:val="008441A9"/>
    <w:rsid w:val="0084496A"/>
    <w:rsid w:val="00845286"/>
    <w:rsid w:val="00845EFC"/>
    <w:rsid w:val="0085165F"/>
    <w:rsid w:val="00852BBF"/>
    <w:rsid w:val="00853476"/>
    <w:rsid w:val="00854357"/>
    <w:rsid w:val="00855ECD"/>
    <w:rsid w:val="00856A68"/>
    <w:rsid w:val="00856BF5"/>
    <w:rsid w:val="00860C96"/>
    <w:rsid w:val="00861150"/>
    <w:rsid w:val="0086142B"/>
    <w:rsid w:val="008622FD"/>
    <w:rsid w:val="008643C3"/>
    <w:rsid w:val="00865FEF"/>
    <w:rsid w:val="0086682B"/>
    <w:rsid w:val="0087135C"/>
    <w:rsid w:val="00872D23"/>
    <w:rsid w:val="00873547"/>
    <w:rsid w:val="00873952"/>
    <w:rsid w:val="00874B02"/>
    <w:rsid w:val="00874DD4"/>
    <w:rsid w:val="00874FE9"/>
    <w:rsid w:val="008767FC"/>
    <w:rsid w:val="00881031"/>
    <w:rsid w:val="00885A0E"/>
    <w:rsid w:val="0088672C"/>
    <w:rsid w:val="00887D22"/>
    <w:rsid w:val="0089257F"/>
    <w:rsid w:val="00892F4D"/>
    <w:rsid w:val="00895F49"/>
    <w:rsid w:val="00896BE7"/>
    <w:rsid w:val="008A0504"/>
    <w:rsid w:val="008A38B4"/>
    <w:rsid w:val="008A4089"/>
    <w:rsid w:val="008A47B9"/>
    <w:rsid w:val="008A5F8C"/>
    <w:rsid w:val="008A612F"/>
    <w:rsid w:val="008A6325"/>
    <w:rsid w:val="008A669F"/>
    <w:rsid w:val="008B1204"/>
    <w:rsid w:val="008B14B6"/>
    <w:rsid w:val="008B3929"/>
    <w:rsid w:val="008B4385"/>
    <w:rsid w:val="008B43D1"/>
    <w:rsid w:val="008B4D06"/>
    <w:rsid w:val="008B5F90"/>
    <w:rsid w:val="008B6AF0"/>
    <w:rsid w:val="008B7623"/>
    <w:rsid w:val="008B780A"/>
    <w:rsid w:val="008B7B9B"/>
    <w:rsid w:val="008B7DE5"/>
    <w:rsid w:val="008B7FB8"/>
    <w:rsid w:val="008C0149"/>
    <w:rsid w:val="008C1129"/>
    <w:rsid w:val="008C3A88"/>
    <w:rsid w:val="008C3CC6"/>
    <w:rsid w:val="008C43D2"/>
    <w:rsid w:val="008C4F2F"/>
    <w:rsid w:val="008C4FE8"/>
    <w:rsid w:val="008C5101"/>
    <w:rsid w:val="008C5F6E"/>
    <w:rsid w:val="008C729C"/>
    <w:rsid w:val="008C7BC5"/>
    <w:rsid w:val="008D084C"/>
    <w:rsid w:val="008D59DF"/>
    <w:rsid w:val="008D6636"/>
    <w:rsid w:val="008E095B"/>
    <w:rsid w:val="008E16AB"/>
    <w:rsid w:val="008E1A3E"/>
    <w:rsid w:val="008E1D3F"/>
    <w:rsid w:val="008E1D60"/>
    <w:rsid w:val="008E1DF9"/>
    <w:rsid w:val="008E3066"/>
    <w:rsid w:val="008E4601"/>
    <w:rsid w:val="008E50A3"/>
    <w:rsid w:val="008E62E4"/>
    <w:rsid w:val="008E7F36"/>
    <w:rsid w:val="008F1EC3"/>
    <w:rsid w:val="008F29AD"/>
    <w:rsid w:val="008F4295"/>
    <w:rsid w:val="008F46AB"/>
    <w:rsid w:val="008F5014"/>
    <w:rsid w:val="008F50A1"/>
    <w:rsid w:val="008F5676"/>
    <w:rsid w:val="008F69C2"/>
    <w:rsid w:val="0090015A"/>
    <w:rsid w:val="0090130C"/>
    <w:rsid w:val="009016D4"/>
    <w:rsid w:val="0090183F"/>
    <w:rsid w:val="009018E0"/>
    <w:rsid w:val="009040D5"/>
    <w:rsid w:val="00904FB4"/>
    <w:rsid w:val="009068E4"/>
    <w:rsid w:val="00906C23"/>
    <w:rsid w:val="0090794F"/>
    <w:rsid w:val="00907E14"/>
    <w:rsid w:val="009106B6"/>
    <w:rsid w:val="00910BEB"/>
    <w:rsid w:val="00912E92"/>
    <w:rsid w:val="009135C2"/>
    <w:rsid w:val="00913A72"/>
    <w:rsid w:val="00916EB7"/>
    <w:rsid w:val="009176C3"/>
    <w:rsid w:val="00917D47"/>
    <w:rsid w:val="00917FA7"/>
    <w:rsid w:val="00920309"/>
    <w:rsid w:val="00920BE2"/>
    <w:rsid w:val="00922DBB"/>
    <w:rsid w:val="00923403"/>
    <w:rsid w:val="00924589"/>
    <w:rsid w:val="00925509"/>
    <w:rsid w:val="00925A80"/>
    <w:rsid w:val="009268A9"/>
    <w:rsid w:val="00931DBF"/>
    <w:rsid w:val="009329F2"/>
    <w:rsid w:val="00932AE0"/>
    <w:rsid w:val="00934B68"/>
    <w:rsid w:val="00936562"/>
    <w:rsid w:val="009372A1"/>
    <w:rsid w:val="00941717"/>
    <w:rsid w:val="009417CC"/>
    <w:rsid w:val="00941A2A"/>
    <w:rsid w:val="00941B25"/>
    <w:rsid w:val="00941CCC"/>
    <w:rsid w:val="00942B04"/>
    <w:rsid w:val="009441D7"/>
    <w:rsid w:val="00944CB1"/>
    <w:rsid w:val="009456E8"/>
    <w:rsid w:val="009479E4"/>
    <w:rsid w:val="00950683"/>
    <w:rsid w:val="00952ABE"/>
    <w:rsid w:val="00954412"/>
    <w:rsid w:val="00956AEA"/>
    <w:rsid w:val="0095764C"/>
    <w:rsid w:val="00957873"/>
    <w:rsid w:val="00957EC5"/>
    <w:rsid w:val="009619B8"/>
    <w:rsid w:val="009619EC"/>
    <w:rsid w:val="00962391"/>
    <w:rsid w:val="00963B76"/>
    <w:rsid w:val="0096689D"/>
    <w:rsid w:val="00966D42"/>
    <w:rsid w:val="00967F5C"/>
    <w:rsid w:val="009717BD"/>
    <w:rsid w:val="00971A42"/>
    <w:rsid w:val="00972218"/>
    <w:rsid w:val="00973F10"/>
    <w:rsid w:val="00973FD9"/>
    <w:rsid w:val="00974856"/>
    <w:rsid w:val="009748EA"/>
    <w:rsid w:val="00974F89"/>
    <w:rsid w:val="00977214"/>
    <w:rsid w:val="00982F2D"/>
    <w:rsid w:val="00984107"/>
    <w:rsid w:val="009860C9"/>
    <w:rsid w:val="0099320B"/>
    <w:rsid w:val="009938B1"/>
    <w:rsid w:val="0099408B"/>
    <w:rsid w:val="00994BCB"/>
    <w:rsid w:val="00995209"/>
    <w:rsid w:val="009965F2"/>
    <w:rsid w:val="00997FB9"/>
    <w:rsid w:val="009A07A9"/>
    <w:rsid w:val="009A162F"/>
    <w:rsid w:val="009A4CE6"/>
    <w:rsid w:val="009A56E4"/>
    <w:rsid w:val="009B013F"/>
    <w:rsid w:val="009B13E0"/>
    <w:rsid w:val="009B235E"/>
    <w:rsid w:val="009B357D"/>
    <w:rsid w:val="009B420E"/>
    <w:rsid w:val="009B6905"/>
    <w:rsid w:val="009B6A14"/>
    <w:rsid w:val="009B6FC2"/>
    <w:rsid w:val="009C0855"/>
    <w:rsid w:val="009C1284"/>
    <w:rsid w:val="009C3A34"/>
    <w:rsid w:val="009C46CF"/>
    <w:rsid w:val="009C4CAC"/>
    <w:rsid w:val="009C4F03"/>
    <w:rsid w:val="009C5DB9"/>
    <w:rsid w:val="009C64B5"/>
    <w:rsid w:val="009D021D"/>
    <w:rsid w:val="009D2886"/>
    <w:rsid w:val="009D3AE7"/>
    <w:rsid w:val="009D49E2"/>
    <w:rsid w:val="009D522B"/>
    <w:rsid w:val="009D57B3"/>
    <w:rsid w:val="009D62B4"/>
    <w:rsid w:val="009E2FFD"/>
    <w:rsid w:val="009E3C17"/>
    <w:rsid w:val="009E47B3"/>
    <w:rsid w:val="009E523E"/>
    <w:rsid w:val="009E6785"/>
    <w:rsid w:val="009E686D"/>
    <w:rsid w:val="009E6B96"/>
    <w:rsid w:val="009E7AED"/>
    <w:rsid w:val="009F0211"/>
    <w:rsid w:val="009F0CF3"/>
    <w:rsid w:val="009F0D85"/>
    <w:rsid w:val="009F30D7"/>
    <w:rsid w:val="009F523E"/>
    <w:rsid w:val="009F6EC2"/>
    <w:rsid w:val="009F7693"/>
    <w:rsid w:val="00A01E0E"/>
    <w:rsid w:val="00A020E8"/>
    <w:rsid w:val="00A02E97"/>
    <w:rsid w:val="00A0472F"/>
    <w:rsid w:val="00A04A10"/>
    <w:rsid w:val="00A0653F"/>
    <w:rsid w:val="00A073CB"/>
    <w:rsid w:val="00A10E36"/>
    <w:rsid w:val="00A1569A"/>
    <w:rsid w:val="00A16AF3"/>
    <w:rsid w:val="00A17CDA"/>
    <w:rsid w:val="00A17F44"/>
    <w:rsid w:val="00A22E8B"/>
    <w:rsid w:val="00A23EE3"/>
    <w:rsid w:val="00A246E1"/>
    <w:rsid w:val="00A25C13"/>
    <w:rsid w:val="00A26F72"/>
    <w:rsid w:val="00A3121F"/>
    <w:rsid w:val="00A33D50"/>
    <w:rsid w:val="00A33E8C"/>
    <w:rsid w:val="00A35CC9"/>
    <w:rsid w:val="00A36AEF"/>
    <w:rsid w:val="00A37540"/>
    <w:rsid w:val="00A37FAB"/>
    <w:rsid w:val="00A4059C"/>
    <w:rsid w:val="00A4072F"/>
    <w:rsid w:val="00A4100F"/>
    <w:rsid w:val="00A44427"/>
    <w:rsid w:val="00A47E00"/>
    <w:rsid w:val="00A47F4C"/>
    <w:rsid w:val="00A509F7"/>
    <w:rsid w:val="00A50C18"/>
    <w:rsid w:val="00A5151D"/>
    <w:rsid w:val="00A51636"/>
    <w:rsid w:val="00A51D8E"/>
    <w:rsid w:val="00A51FA7"/>
    <w:rsid w:val="00A55622"/>
    <w:rsid w:val="00A55A94"/>
    <w:rsid w:val="00A5611C"/>
    <w:rsid w:val="00A561BD"/>
    <w:rsid w:val="00A56A09"/>
    <w:rsid w:val="00A57182"/>
    <w:rsid w:val="00A579BC"/>
    <w:rsid w:val="00A63B06"/>
    <w:rsid w:val="00A66B0B"/>
    <w:rsid w:val="00A7222E"/>
    <w:rsid w:val="00A7316F"/>
    <w:rsid w:val="00A74943"/>
    <w:rsid w:val="00A75492"/>
    <w:rsid w:val="00A75A34"/>
    <w:rsid w:val="00A806A2"/>
    <w:rsid w:val="00A80769"/>
    <w:rsid w:val="00A81D28"/>
    <w:rsid w:val="00A81DC7"/>
    <w:rsid w:val="00A850F3"/>
    <w:rsid w:val="00A85B10"/>
    <w:rsid w:val="00A85D20"/>
    <w:rsid w:val="00A875D9"/>
    <w:rsid w:val="00A87B18"/>
    <w:rsid w:val="00A90064"/>
    <w:rsid w:val="00A9040A"/>
    <w:rsid w:val="00A90C75"/>
    <w:rsid w:val="00A90E61"/>
    <w:rsid w:val="00A91012"/>
    <w:rsid w:val="00A917AB"/>
    <w:rsid w:val="00A950AB"/>
    <w:rsid w:val="00A96CE4"/>
    <w:rsid w:val="00AA1D5D"/>
    <w:rsid w:val="00AA3AE1"/>
    <w:rsid w:val="00AA439A"/>
    <w:rsid w:val="00AA462E"/>
    <w:rsid w:val="00AA56AF"/>
    <w:rsid w:val="00AA6678"/>
    <w:rsid w:val="00AB016E"/>
    <w:rsid w:val="00AB19DF"/>
    <w:rsid w:val="00AB1D0F"/>
    <w:rsid w:val="00AB1FE9"/>
    <w:rsid w:val="00AB25DD"/>
    <w:rsid w:val="00AB262B"/>
    <w:rsid w:val="00AB27E6"/>
    <w:rsid w:val="00AB2D57"/>
    <w:rsid w:val="00AB31F0"/>
    <w:rsid w:val="00AB390F"/>
    <w:rsid w:val="00AB39B6"/>
    <w:rsid w:val="00AB3F83"/>
    <w:rsid w:val="00AB6B62"/>
    <w:rsid w:val="00AB73EE"/>
    <w:rsid w:val="00AB78EC"/>
    <w:rsid w:val="00AC0A96"/>
    <w:rsid w:val="00AC194A"/>
    <w:rsid w:val="00AC2CBE"/>
    <w:rsid w:val="00AC2D6D"/>
    <w:rsid w:val="00AC4C70"/>
    <w:rsid w:val="00AC6531"/>
    <w:rsid w:val="00AD01B2"/>
    <w:rsid w:val="00AD1211"/>
    <w:rsid w:val="00AD127D"/>
    <w:rsid w:val="00AD1FAA"/>
    <w:rsid w:val="00AD3BD0"/>
    <w:rsid w:val="00AD5A2C"/>
    <w:rsid w:val="00AE2269"/>
    <w:rsid w:val="00AE40D8"/>
    <w:rsid w:val="00AE4839"/>
    <w:rsid w:val="00AE4F97"/>
    <w:rsid w:val="00AE5661"/>
    <w:rsid w:val="00AF0D64"/>
    <w:rsid w:val="00AF197C"/>
    <w:rsid w:val="00AF1B35"/>
    <w:rsid w:val="00AF2F33"/>
    <w:rsid w:val="00AF47B4"/>
    <w:rsid w:val="00AF49F2"/>
    <w:rsid w:val="00AF4F5A"/>
    <w:rsid w:val="00AF4FF0"/>
    <w:rsid w:val="00AF54A2"/>
    <w:rsid w:val="00AF5C39"/>
    <w:rsid w:val="00AF7521"/>
    <w:rsid w:val="00AF7EC2"/>
    <w:rsid w:val="00B008F8"/>
    <w:rsid w:val="00B01D0A"/>
    <w:rsid w:val="00B01D7C"/>
    <w:rsid w:val="00B0295A"/>
    <w:rsid w:val="00B03FD7"/>
    <w:rsid w:val="00B04923"/>
    <w:rsid w:val="00B0529B"/>
    <w:rsid w:val="00B059B1"/>
    <w:rsid w:val="00B060E9"/>
    <w:rsid w:val="00B06A2C"/>
    <w:rsid w:val="00B1138D"/>
    <w:rsid w:val="00B12271"/>
    <w:rsid w:val="00B14C02"/>
    <w:rsid w:val="00B1517A"/>
    <w:rsid w:val="00B21471"/>
    <w:rsid w:val="00B23039"/>
    <w:rsid w:val="00B263E1"/>
    <w:rsid w:val="00B2681C"/>
    <w:rsid w:val="00B26872"/>
    <w:rsid w:val="00B26E53"/>
    <w:rsid w:val="00B27569"/>
    <w:rsid w:val="00B307A2"/>
    <w:rsid w:val="00B3156B"/>
    <w:rsid w:val="00B32864"/>
    <w:rsid w:val="00B3349B"/>
    <w:rsid w:val="00B336F5"/>
    <w:rsid w:val="00B36644"/>
    <w:rsid w:val="00B36649"/>
    <w:rsid w:val="00B36F90"/>
    <w:rsid w:val="00B37085"/>
    <w:rsid w:val="00B41606"/>
    <w:rsid w:val="00B42ACC"/>
    <w:rsid w:val="00B42D53"/>
    <w:rsid w:val="00B444C4"/>
    <w:rsid w:val="00B45A9C"/>
    <w:rsid w:val="00B45E01"/>
    <w:rsid w:val="00B509E5"/>
    <w:rsid w:val="00B52B72"/>
    <w:rsid w:val="00B52F51"/>
    <w:rsid w:val="00B53C10"/>
    <w:rsid w:val="00B554A6"/>
    <w:rsid w:val="00B56722"/>
    <w:rsid w:val="00B61700"/>
    <w:rsid w:val="00B61789"/>
    <w:rsid w:val="00B61B2A"/>
    <w:rsid w:val="00B62C31"/>
    <w:rsid w:val="00B6477C"/>
    <w:rsid w:val="00B64E45"/>
    <w:rsid w:val="00B65084"/>
    <w:rsid w:val="00B67E63"/>
    <w:rsid w:val="00B67FCB"/>
    <w:rsid w:val="00B70361"/>
    <w:rsid w:val="00B74311"/>
    <w:rsid w:val="00B74FF7"/>
    <w:rsid w:val="00B7502E"/>
    <w:rsid w:val="00B76D03"/>
    <w:rsid w:val="00B77CE6"/>
    <w:rsid w:val="00B80CED"/>
    <w:rsid w:val="00B81DB7"/>
    <w:rsid w:val="00B81EE0"/>
    <w:rsid w:val="00B823FE"/>
    <w:rsid w:val="00B82BF9"/>
    <w:rsid w:val="00B8307D"/>
    <w:rsid w:val="00B83627"/>
    <w:rsid w:val="00B83BFD"/>
    <w:rsid w:val="00B841A6"/>
    <w:rsid w:val="00B8476B"/>
    <w:rsid w:val="00B852D6"/>
    <w:rsid w:val="00B85362"/>
    <w:rsid w:val="00B85789"/>
    <w:rsid w:val="00B86E08"/>
    <w:rsid w:val="00B87CDB"/>
    <w:rsid w:val="00B9213F"/>
    <w:rsid w:val="00B92D15"/>
    <w:rsid w:val="00B95E06"/>
    <w:rsid w:val="00B96B5C"/>
    <w:rsid w:val="00B9709C"/>
    <w:rsid w:val="00B9784B"/>
    <w:rsid w:val="00BA01DF"/>
    <w:rsid w:val="00BA186A"/>
    <w:rsid w:val="00BA2595"/>
    <w:rsid w:val="00BA26A5"/>
    <w:rsid w:val="00BA4810"/>
    <w:rsid w:val="00BB2247"/>
    <w:rsid w:val="00BB34CD"/>
    <w:rsid w:val="00BB379B"/>
    <w:rsid w:val="00BB4346"/>
    <w:rsid w:val="00BB71D2"/>
    <w:rsid w:val="00BC0ADD"/>
    <w:rsid w:val="00BC1513"/>
    <w:rsid w:val="00BC47F5"/>
    <w:rsid w:val="00BC54E4"/>
    <w:rsid w:val="00BC5623"/>
    <w:rsid w:val="00BC58F3"/>
    <w:rsid w:val="00BC6130"/>
    <w:rsid w:val="00BC7502"/>
    <w:rsid w:val="00BC7568"/>
    <w:rsid w:val="00BD09B5"/>
    <w:rsid w:val="00BD2130"/>
    <w:rsid w:val="00BD277C"/>
    <w:rsid w:val="00BD2E69"/>
    <w:rsid w:val="00BD3294"/>
    <w:rsid w:val="00BD5A90"/>
    <w:rsid w:val="00BD5DAD"/>
    <w:rsid w:val="00BD6D1A"/>
    <w:rsid w:val="00BE284B"/>
    <w:rsid w:val="00BE2943"/>
    <w:rsid w:val="00BE62FB"/>
    <w:rsid w:val="00BE6FE0"/>
    <w:rsid w:val="00BF045B"/>
    <w:rsid w:val="00BF2703"/>
    <w:rsid w:val="00BF3AA6"/>
    <w:rsid w:val="00BF3C49"/>
    <w:rsid w:val="00BF3DA5"/>
    <w:rsid w:val="00BF6A59"/>
    <w:rsid w:val="00BF6AEE"/>
    <w:rsid w:val="00C01E0F"/>
    <w:rsid w:val="00C023BB"/>
    <w:rsid w:val="00C044B2"/>
    <w:rsid w:val="00C04AB1"/>
    <w:rsid w:val="00C0508A"/>
    <w:rsid w:val="00C050B6"/>
    <w:rsid w:val="00C0565E"/>
    <w:rsid w:val="00C10A6A"/>
    <w:rsid w:val="00C1113C"/>
    <w:rsid w:val="00C11279"/>
    <w:rsid w:val="00C11D25"/>
    <w:rsid w:val="00C135FA"/>
    <w:rsid w:val="00C138B3"/>
    <w:rsid w:val="00C14803"/>
    <w:rsid w:val="00C14F81"/>
    <w:rsid w:val="00C17DAD"/>
    <w:rsid w:val="00C17F99"/>
    <w:rsid w:val="00C205A9"/>
    <w:rsid w:val="00C20FAC"/>
    <w:rsid w:val="00C21407"/>
    <w:rsid w:val="00C23E87"/>
    <w:rsid w:val="00C249C0"/>
    <w:rsid w:val="00C24A8D"/>
    <w:rsid w:val="00C24BF2"/>
    <w:rsid w:val="00C27E02"/>
    <w:rsid w:val="00C27EC4"/>
    <w:rsid w:val="00C27EE4"/>
    <w:rsid w:val="00C30869"/>
    <w:rsid w:val="00C32202"/>
    <w:rsid w:val="00C32BF7"/>
    <w:rsid w:val="00C33F47"/>
    <w:rsid w:val="00C34827"/>
    <w:rsid w:val="00C35A2F"/>
    <w:rsid w:val="00C35DB5"/>
    <w:rsid w:val="00C36F5A"/>
    <w:rsid w:val="00C40A17"/>
    <w:rsid w:val="00C426FA"/>
    <w:rsid w:val="00C42CF4"/>
    <w:rsid w:val="00C44B0A"/>
    <w:rsid w:val="00C47610"/>
    <w:rsid w:val="00C527DC"/>
    <w:rsid w:val="00C543DD"/>
    <w:rsid w:val="00C55253"/>
    <w:rsid w:val="00C5664C"/>
    <w:rsid w:val="00C6067A"/>
    <w:rsid w:val="00C60CC9"/>
    <w:rsid w:val="00C61C5D"/>
    <w:rsid w:val="00C61CFE"/>
    <w:rsid w:val="00C62E68"/>
    <w:rsid w:val="00C666E3"/>
    <w:rsid w:val="00C766C2"/>
    <w:rsid w:val="00C77B7B"/>
    <w:rsid w:val="00C804EE"/>
    <w:rsid w:val="00C852E7"/>
    <w:rsid w:val="00C86825"/>
    <w:rsid w:val="00C86B68"/>
    <w:rsid w:val="00C90B06"/>
    <w:rsid w:val="00C917DE"/>
    <w:rsid w:val="00C92BD7"/>
    <w:rsid w:val="00C93073"/>
    <w:rsid w:val="00C9641A"/>
    <w:rsid w:val="00C96982"/>
    <w:rsid w:val="00C96B77"/>
    <w:rsid w:val="00C96DBF"/>
    <w:rsid w:val="00CA0DEB"/>
    <w:rsid w:val="00CA0EF6"/>
    <w:rsid w:val="00CA1E95"/>
    <w:rsid w:val="00CA2009"/>
    <w:rsid w:val="00CA4033"/>
    <w:rsid w:val="00CA5FF6"/>
    <w:rsid w:val="00CA6CA9"/>
    <w:rsid w:val="00CB2189"/>
    <w:rsid w:val="00CB3389"/>
    <w:rsid w:val="00CB5162"/>
    <w:rsid w:val="00CB567D"/>
    <w:rsid w:val="00CB59D7"/>
    <w:rsid w:val="00CB6B83"/>
    <w:rsid w:val="00CC19B0"/>
    <w:rsid w:val="00CC2E2E"/>
    <w:rsid w:val="00CC2EFB"/>
    <w:rsid w:val="00CC30EF"/>
    <w:rsid w:val="00CC3903"/>
    <w:rsid w:val="00CC4297"/>
    <w:rsid w:val="00CC6BDE"/>
    <w:rsid w:val="00CD087C"/>
    <w:rsid w:val="00CD366F"/>
    <w:rsid w:val="00CD4696"/>
    <w:rsid w:val="00CD48B6"/>
    <w:rsid w:val="00CD4E04"/>
    <w:rsid w:val="00CD51FC"/>
    <w:rsid w:val="00CD7105"/>
    <w:rsid w:val="00CD7767"/>
    <w:rsid w:val="00CE0790"/>
    <w:rsid w:val="00CE3B62"/>
    <w:rsid w:val="00CE5E34"/>
    <w:rsid w:val="00CE6714"/>
    <w:rsid w:val="00CE6764"/>
    <w:rsid w:val="00CE74A3"/>
    <w:rsid w:val="00CF0FB4"/>
    <w:rsid w:val="00CF3213"/>
    <w:rsid w:val="00CF37FF"/>
    <w:rsid w:val="00CF548C"/>
    <w:rsid w:val="00CF6B42"/>
    <w:rsid w:val="00CF71D0"/>
    <w:rsid w:val="00D03A4F"/>
    <w:rsid w:val="00D0478B"/>
    <w:rsid w:val="00D04DAF"/>
    <w:rsid w:val="00D05EF3"/>
    <w:rsid w:val="00D062C1"/>
    <w:rsid w:val="00D07DA3"/>
    <w:rsid w:val="00D108F1"/>
    <w:rsid w:val="00D110BA"/>
    <w:rsid w:val="00D13C4B"/>
    <w:rsid w:val="00D14A8F"/>
    <w:rsid w:val="00D16617"/>
    <w:rsid w:val="00D16F01"/>
    <w:rsid w:val="00D171BE"/>
    <w:rsid w:val="00D22D3D"/>
    <w:rsid w:val="00D2389A"/>
    <w:rsid w:val="00D2397F"/>
    <w:rsid w:val="00D2448F"/>
    <w:rsid w:val="00D25931"/>
    <w:rsid w:val="00D26095"/>
    <w:rsid w:val="00D2704F"/>
    <w:rsid w:val="00D30BCF"/>
    <w:rsid w:val="00D32082"/>
    <w:rsid w:val="00D33BA3"/>
    <w:rsid w:val="00D34634"/>
    <w:rsid w:val="00D346E5"/>
    <w:rsid w:val="00D34ADE"/>
    <w:rsid w:val="00D36BCF"/>
    <w:rsid w:val="00D36CDE"/>
    <w:rsid w:val="00D37130"/>
    <w:rsid w:val="00D40249"/>
    <w:rsid w:val="00D40ECA"/>
    <w:rsid w:val="00D42042"/>
    <w:rsid w:val="00D43500"/>
    <w:rsid w:val="00D4561C"/>
    <w:rsid w:val="00D45B1C"/>
    <w:rsid w:val="00D460DF"/>
    <w:rsid w:val="00D46545"/>
    <w:rsid w:val="00D473FA"/>
    <w:rsid w:val="00D54761"/>
    <w:rsid w:val="00D56FCB"/>
    <w:rsid w:val="00D617D7"/>
    <w:rsid w:val="00D6226F"/>
    <w:rsid w:val="00D6278E"/>
    <w:rsid w:val="00D62E84"/>
    <w:rsid w:val="00D6420C"/>
    <w:rsid w:val="00D65588"/>
    <w:rsid w:val="00D66149"/>
    <w:rsid w:val="00D6796B"/>
    <w:rsid w:val="00D73D29"/>
    <w:rsid w:val="00D7545F"/>
    <w:rsid w:val="00D76495"/>
    <w:rsid w:val="00D77262"/>
    <w:rsid w:val="00D806C2"/>
    <w:rsid w:val="00D80A90"/>
    <w:rsid w:val="00D80F32"/>
    <w:rsid w:val="00D86A49"/>
    <w:rsid w:val="00D90156"/>
    <w:rsid w:val="00D92050"/>
    <w:rsid w:val="00D93717"/>
    <w:rsid w:val="00D94857"/>
    <w:rsid w:val="00D95223"/>
    <w:rsid w:val="00D96933"/>
    <w:rsid w:val="00DA03A0"/>
    <w:rsid w:val="00DA03FA"/>
    <w:rsid w:val="00DA09E2"/>
    <w:rsid w:val="00DA0BDB"/>
    <w:rsid w:val="00DA0F52"/>
    <w:rsid w:val="00DA14FD"/>
    <w:rsid w:val="00DA2A1B"/>
    <w:rsid w:val="00DA30B4"/>
    <w:rsid w:val="00DA345B"/>
    <w:rsid w:val="00DA4F58"/>
    <w:rsid w:val="00DA5D52"/>
    <w:rsid w:val="00DA65D6"/>
    <w:rsid w:val="00DA7F35"/>
    <w:rsid w:val="00DB0F1B"/>
    <w:rsid w:val="00DB14DF"/>
    <w:rsid w:val="00DB1B47"/>
    <w:rsid w:val="00DB1FC3"/>
    <w:rsid w:val="00DB2626"/>
    <w:rsid w:val="00DB2C17"/>
    <w:rsid w:val="00DB2E28"/>
    <w:rsid w:val="00DB3950"/>
    <w:rsid w:val="00DB4556"/>
    <w:rsid w:val="00DB764F"/>
    <w:rsid w:val="00DC0584"/>
    <w:rsid w:val="00DC13C2"/>
    <w:rsid w:val="00DC21B4"/>
    <w:rsid w:val="00DC4D10"/>
    <w:rsid w:val="00DC5508"/>
    <w:rsid w:val="00DC6F11"/>
    <w:rsid w:val="00DD1C0E"/>
    <w:rsid w:val="00DD20D4"/>
    <w:rsid w:val="00DD23DD"/>
    <w:rsid w:val="00DD2C3B"/>
    <w:rsid w:val="00DD38E5"/>
    <w:rsid w:val="00DD4E05"/>
    <w:rsid w:val="00DD53AF"/>
    <w:rsid w:val="00DD6057"/>
    <w:rsid w:val="00DD6A2C"/>
    <w:rsid w:val="00DE00FD"/>
    <w:rsid w:val="00DE6066"/>
    <w:rsid w:val="00DE6E9D"/>
    <w:rsid w:val="00DF05CB"/>
    <w:rsid w:val="00DF0DB4"/>
    <w:rsid w:val="00DF100E"/>
    <w:rsid w:val="00DF26C8"/>
    <w:rsid w:val="00DF5873"/>
    <w:rsid w:val="00DF5D94"/>
    <w:rsid w:val="00DF74AE"/>
    <w:rsid w:val="00DF7723"/>
    <w:rsid w:val="00E00B8B"/>
    <w:rsid w:val="00E018B4"/>
    <w:rsid w:val="00E02A6A"/>
    <w:rsid w:val="00E03BCF"/>
    <w:rsid w:val="00E05661"/>
    <w:rsid w:val="00E05C2E"/>
    <w:rsid w:val="00E076D3"/>
    <w:rsid w:val="00E1084B"/>
    <w:rsid w:val="00E10F6D"/>
    <w:rsid w:val="00E13FC0"/>
    <w:rsid w:val="00E15080"/>
    <w:rsid w:val="00E1563B"/>
    <w:rsid w:val="00E15F6C"/>
    <w:rsid w:val="00E17784"/>
    <w:rsid w:val="00E17973"/>
    <w:rsid w:val="00E17E03"/>
    <w:rsid w:val="00E2147E"/>
    <w:rsid w:val="00E23351"/>
    <w:rsid w:val="00E25048"/>
    <w:rsid w:val="00E322E6"/>
    <w:rsid w:val="00E34828"/>
    <w:rsid w:val="00E3533F"/>
    <w:rsid w:val="00E353F0"/>
    <w:rsid w:val="00E36759"/>
    <w:rsid w:val="00E43134"/>
    <w:rsid w:val="00E43A57"/>
    <w:rsid w:val="00E44330"/>
    <w:rsid w:val="00E4517E"/>
    <w:rsid w:val="00E452FA"/>
    <w:rsid w:val="00E46D2E"/>
    <w:rsid w:val="00E51199"/>
    <w:rsid w:val="00E51F44"/>
    <w:rsid w:val="00E52D1E"/>
    <w:rsid w:val="00E52D5A"/>
    <w:rsid w:val="00E53D28"/>
    <w:rsid w:val="00E55B08"/>
    <w:rsid w:val="00E56849"/>
    <w:rsid w:val="00E57819"/>
    <w:rsid w:val="00E617ED"/>
    <w:rsid w:val="00E619F5"/>
    <w:rsid w:val="00E624C3"/>
    <w:rsid w:val="00E62CE3"/>
    <w:rsid w:val="00E67E3E"/>
    <w:rsid w:val="00E71DE8"/>
    <w:rsid w:val="00E72FA6"/>
    <w:rsid w:val="00E77084"/>
    <w:rsid w:val="00E7772A"/>
    <w:rsid w:val="00E827AF"/>
    <w:rsid w:val="00E82BAC"/>
    <w:rsid w:val="00E835C7"/>
    <w:rsid w:val="00E83FBE"/>
    <w:rsid w:val="00E83FE4"/>
    <w:rsid w:val="00E84593"/>
    <w:rsid w:val="00E84664"/>
    <w:rsid w:val="00E846F4"/>
    <w:rsid w:val="00E84F70"/>
    <w:rsid w:val="00E8578C"/>
    <w:rsid w:val="00E86A9B"/>
    <w:rsid w:val="00E87700"/>
    <w:rsid w:val="00E87C69"/>
    <w:rsid w:val="00E92239"/>
    <w:rsid w:val="00E92A2A"/>
    <w:rsid w:val="00E93C05"/>
    <w:rsid w:val="00E93CCF"/>
    <w:rsid w:val="00E94BC9"/>
    <w:rsid w:val="00E966B7"/>
    <w:rsid w:val="00E967BC"/>
    <w:rsid w:val="00EA061E"/>
    <w:rsid w:val="00EA0B44"/>
    <w:rsid w:val="00EA21C1"/>
    <w:rsid w:val="00EA31CC"/>
    <w:rsid w:val="00EA410F"/>
    <w:rsid w:val="00EA4F5E"/>
    <w:rsid w:val="00EB0B54"/>
    <w:rsid w:val="00EB2031"/>
    <w:rsid w:val="00EB2968"/>
    <w:rsid w:val="00EB55CB"/>
    <w:rsid w:val="00EB65C6"/>
    <w:rsid w:val="00EC0037"/>
    <w:rsid w:val="00EC3244"/>
    <w:rsid w:val="00EC4073"/>
    <w:rsid w:val="00EC45F8"/>
    <w:rsid w:val="00EC52EE"/>
    <w:rsid w:val="00EC5A14"/>
    <w:rsid w:val="00EC6143"/>
    <w:rsid w:val="00EC6725"/>
    <w:rsid w:val="00EC71EC"/>
    <w:rsid w:val="00ED0F51"/>
    <w:rsid w:val="00ED3FD3"/>
    <w:rsid w:val="00ED6439"/>
    <w:rsid w:val="00ED7614"/>
    <w:rsid w:val="00ED7EC5"/>
    <w:rsid w:val="00EE3E7A"/>
    <w:rsid w:val="00EE4AAC"/>
    <w:rsid w:val="00EE5CB1"/>
    <w:rsid w:val="00EE5DB7"/>
    <w:rsid w:val="00EE6F0A"/>
    <w:rsid w:val="00EE71CD"/>
    <w:rsid w:val="00EE7761"/>
    <w:rsid w:val="00EF0D0E"/>
    <w:rsid w:val="00EF17F0"/>
    <w:rsid w:val="00EF1976"/>
    <w:rsid w:val="00EF1FBB"/>
    <w:rsid w:val="00EF214F"/>
    <w:rsid w:val="00EF2A01"/>
    <w:rsid w:val="00EF6640"/>
    <w:rsid w:val="00EF6F4F"/>
    <w:rsid w:val="00F00A60"/>
    <w:rsid w:val="00F0169E"/>
    <w:rsid w:val="00F032FA"/>
    <w:rsid w:val="00F038C1"/>
    <w:rsid w:val="00F053D9"/>
    <w:rsid w:val="00F070BC"/>
    <w:rsid w:val="00F0746E"/>
    <w:rsid w:val="00F07F29"/>
    <w:rsid w:val="00F127D8"/>
    <w:rsid w:val="00F136F9"/>
    <w:rsid w:val="00F14965"/>
    <w:rsid w:val="00F16BF1"/>
    <w:rsid w:val="00F16C63"/>
    <w:rsid w:val="00F208B4"/>
    <w:rsid w:val="00F20A60"/>
    <w:rsid w:val="00F21656"/>
    <w:rsid w:val="00F221C7"/>
    <w:rsid w:val="00F24931"/>
    <w:rsid w:val="00F30AB0"/>
    <w:rsid w:val="00F33018"/>
    <w:rsid w:val="00F33670"/>
    <w:rsid w:val="00F35920"/>
    <w:rsid w:val="00F36542"/>
    <w:rsid w:val="00F36C87"/>
    <w:rsid w:val="00F37FC4"/>
    <w:rsid w:val="00F40F85"/>
    <w:rsid w:val="00F41BA8"/>
    <w:rsid w:val="00F41F7C"/>
    <w:rsid w:val="00F4288B"/>
    <w:rsid w:val="00F43468"/>
    <w:rsid w:val="00F5394D"/>
    <w:rsid w:val="00F54ABC"/>
    <w:rsid w:val="00F54D24"/>
    <w:rsid w:val="00F60252"/>
    <w:rsid w:val="00F61176"/>
    <w:rsid w:val="00F612A6"/>
    <w:rsid w:val="00F63132"/>
    <w:rsid w:val="00F637A6"/>
    <w:rsid w:val="00F645AB"/>
    <w:rsid w:val="00F65C64"/>
    <w:rsid w:val="00F666D1"/>
    <w:rsid w:val="00F66B2B"/>
    <w:rsid w:val="00F67310"/>
    <w:rsid w:val="00F72D6C"/>
    <w:rsid w:val="00F74CEC"/>
    <w:rsid w:val="00F75A78"/>
    <w:rsid w:val="00F761BD"/>
    <w:rsid w:val="00F86483"/>
    <w:rsid w:val="00F9315A"/>
    <w:rsid w:val="00F93E45"/>
    <w:rsid w:val="00F942C6"/>
    <w:rsid w:val="00F94364"/>
    <w:rsid w:val="00F94B7F"/>
    <w:rsid w:val="00F95B1B"/>
    <w:rsid w:val="00F95E13"/>
    <w:rsid w:val="00F96CAC"/>
    <w:rsid w:val="00F9769C"/>
    <w:rsid w:val="00F97EBA"/>
    <w:rsid w:val="00FA187D"/>
    <w:rsid w:val="00FA1DFD"/>
    <w:rsid w:val="00FA1FC7"/>
    <w:rsid w:val="00FA43F0"/>
    <w:rsid w:val="00FA44F1"/>
    <w:rsid w:val="00FA5E83"/>
    <w:rsid w:val="00FA5E95"/>
    <w:rsid w:val="00FA674D"/>
    <w:rsid w:val="00FA6768"/>
    <w:rsid w:val="00FB148D"/>
    <w:rsid w:val="00FB360D"/>
    <w:rsid w:val="00FB5971"/>
    <w:rsid w:val="00FC0139"/>
    <w:rsid w:val="00FC0248"/>
    <w:rsid w:val="00FC0BBB"/>
    <w:rsid w:val="00FC2418"/>
    <w:rsid w:val="00FC2688"/>
    <w:rsid w:val="00FC383E"/>
    <w:rsid w:val="00FC4D30"/>
    <w:rsid w:val="00FC6AEE"/>
    <w:rsid w:val="00FD049A"/>
    <w:rsid w:val="00FD0D14"/>
    <w:rsid w:val="00FD14A0"/>
    <w:rsid w:val="00FD2373"/>
    <w:rsid w:val="00FD260B"/>
    <w:rsid w:val="00FD288F"/>
    <w:rsid w:val="00FD34DD"/>
    <w:rsid w:val="00FD3995"/>
    <w:rsid w:val="00FD3CFC"/>
    <w:rsid w:val="00FD4898"/>
    <w:rsid w:val="00FD6C77"/>
    <w:rsid w:val="00FD71CB"/>
    <w:rsid w:val="00FD7A5D"/>
    <w:rsid w:val="00FD7E5F"/>
    <w:rsid w:val="00FE01F0"/>
    <w:rsid w:val="00FE0FC6"/>
    <w:rsid w:val="00FE3088"/>
    <w:rsid w:val="00FE344C"/>
    <w:rsid w:val="00FE4852"/>
    <w:rsid w:val="00FE5023"/>
    <w:rsid w:val="00FE6984"/>
    <w:rsid w:val="00FF22E6"/>
    <w:rsid w:val="00FF5253"/>
    <w:rsid w:val="00FF5388"/>
    <w:rsid w:val="00FF79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25577268-9E63-4F85-BA92-03D118B9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F82"/>
  </w:style>
  <w:style w:type="paragraph" w:styleId="10">
    <w:name w:val="heading 1"/>
    <w:basedOn w:val="a"/>
    <w:next w:val="a"/>
    <w:link w:val="11"/>
    <w:uiPriority w:val="99"/>
    <w:qFormat/>
    <w:rsid w:val="00D03A4F"/>
    <w:pPr>
      <w:keepNext/>
      <w:spacing w:before="240" w:after="60"/>
      <w:outlineLvl w:val="0"/>
    </w:pPr>
    <w:rPr>
      <w:rFonts w:ascii="Arial" w:eastAsia="Calibri" w:hAnsi="Arial" w:cs="Arial"/>
      <w:b/>
      <w:bCs/>
      <w:kern w:val="32"/>
      <w:sz w:val="32"/>
      <w:szCs w:val="32"/>
    </w:rPr>
  </w:style>
  <w:style w:type="paragraph" w:styleId="2">
    <w:name w:val="heading 2"/>
    <w:basedOn w:val="a"/>
    <w:next w:val="a"/>
    <w:link w:val="20"/>
    <w:uiPriority w:val="99"/>
    <w:qFormat/>
    <w:rsid w:val="00D03A4F"/>
    <w:pPr>
      <w:keepNext/>
      <w:spacing w:after="0" w:line="240" w:lineRule="auto"/>
      <w:jc w:val="center"/>
      <w:outlineLvl w:val="1"/>
    </w:pPr>
    <w:rPr>
      <w:rFonts w:ascii="Times New Roman" w:eastAsia="Times New Roman" w:hAnsi="Times New Roman" w:cs="Times New Roman"/>
      <w:b/>
      <w:sz w:val="16"/>
      <w:szCs w:val="20"/>
      <w:lang w:eastAsia="ru-RU"/>
    </w:rPr>
  </w:style>
  <w:style w:type="paragraph" w:styleId="3">
    <w:name w:val="heading 3"/>
    <w:basedOn w:val="a"/>
    <w:next w:val="a"/>
    <w:link w:val="30"/>
    <w:uiPriority w:val="99"/>
    <w:qFormat/>
    <w:rsid w:val="00D03A4F"/>
    <w:pPr>
      <w:keepNext/>
      <w:spacing w:before="60" w:after="60" w:line="270" w:lineRule="exact"/>
      <w:jc w:val="center"/>
      <w:outlineLvl w:val="2"/>
    </w:pPr>
    <w:rPr>
      <w:rFonts w:ascii="TimesET" w:eastAsia="Times New Roman" w:hAnsi="TimesET" w:cs="Times New Roman"/>
      <w:b/>
      <w:sz w:val="20"/>
      <w:szCs w:val="20"/>
      <w:lang w:eastAsia="ru-RU"/>
    </w:rPr>
  </w:style>
  <w:style w:type="paragraph" w:styleId="4">
    <w:name w:val="heading 4"/>
    <w:basedOn w:val="a"/>
    <w:next w:val="a"/>
    <w:link w:val="40"/>
    <w:uiPriority w:val="99"/>
    <w:qFormat/>
    <w:rsid w:val="00D03A4F"/>
    <w:pPr>
      <w:keepNext/>
      <w:spacing w:before="240" w:after="60"/>
      <w:outlineLvl w:val="3"/>
    </w:pPr>
    <w:rPr>
      <w:rFonts w:ascii="Times New Roman" w:eastAsia="Calibri" w:hAnsi="Times New Roman" w:cs="Times New Roman"/>
      <w:b/>
      <w:bCs/>
      <w:sz w:val="28"/>
      <w:szCs w:val="28"/>
    </w:rPr>
  </w:style>
  <w:style w:type="paragraph" w:styleId="5">
    <w:name w:val="heading 5"/>
    <w:basedOn w:val="a"/>
    <w:next w:val="a"/>
    <w:link w:val="50"/>
    <w:uiPriority w:val="99"/>
    <w:unhideWhenUsed/>
    <w:qFormat/>
    <w:rsid w:val="00D03A4F"/>
    <w:pPr>
      <w:keepNext/>
      <w:keepLines/>
      <w:spacing w:before="40" w:after="0"/>
      <w:outlineLvl w:val="4"/>
    </w:pPr>
    <w:rPr>
      <w:rFonts w:ascii="Calibri Light" w:eastAsia="Times New Roman" w:hAnsi="Calibri Light" w:cs="Times New Roman"/>
      <w:color w:val="1F4D78"/>
      <w:sz w:val="28"/>
      <w:szCs w:val="28"/>
    </w:rPr>
  </w:style>
  <w:style w:type="paragraph" w:styleId="6">
    <w:name w:val="heading 6"/>
    <w:basedOn w:val="a"/>
    <w:next w:val="a"/>
    <w:link w:val="60"/>
    <w:uiPriority w:val="99"/>
    <w:qFormat/>
    <w:rsid w:val="00D03A4F"/>
    <w:pPr>
      <w:spacing w:before="240" w:after="60"/>
      <w:outlineLvl w:val="5"/>
    </w:pPr>
    <w:rPr>
      <w:rFonts w:ascii="Times New Roman" w:eastAsia="Calibri" w:hAnsi="Times New Roman" w:cs="Times New Roman"/>
      <w:b/>
      <w:bCs/>
    </w:rPr>
  </w:style>
  <w:style w:type="paragraph" w:styleId="7">
    <w:name w:val="heading 7"/>
    <w:basedOn w:val="a"/>
    <w:next w:val="a"/>
    <w:link w:val="70"/>
    <w:uiPriority w:val="99"/>
    <w:qFormat/>
    <w:rsid w:val="00D03A4F"/>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semiHidden/>
    <w:unhideWhenUsed/>
    <w:qFormat/>
    <w:rsid w:val="00420FD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9"/>
    <w:qFormat/>
    <w:rsid w:val="00D03A4F"/>
    <w:pPr>
      <w:keepNext/>
      <w:spacing w:before="60" w:after="0" w:line="204" w:lineRule="exact"/>
      <w:ind w:left="113" w:hanging="113"/>
      <w:outlineLvl w:val="8"/>
    </w:pPr>
    <w:rPr>
      <w:rFonts w:ascii="Times New Roman" w:eastAsia="Times New Roman" w:hAnsi="Times New Roman" w:cs="Times New Roman"/>
      <w:b/>
      <w:color w:val="000000"/>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18600B"/>
    <w:rPr>
      <w:rFonts w:ascii="Tahoma" w:hAnsi="Tahoma" w:cs="Tahoma"/>
      <w:sz w:val="16"/>
      <w:szCs w:val="16"/>
    </w:rPr>
  </w:style>
  <w:style w:type="table" w:styleId="a5">
    <w:name w:val="Table Grid"/>
    <w:basedOn w:val="a1"/>
    <w:uiPriority w:val="5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2">
    <w:name w:val="Сетка таблицы1"/>
    <w:basedOn w:val="a1"/>
    <w:next w:val="a5"/>
    <w:uiPriority w:val="59"/>
    <w:rsid w:val="00DA5D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9"/>
    <w:rsid w:val="00D03A4F"/>
    <w:rPr>
      <w:rFonts w:ascii="Arial" w:eastAsia="Calibri" w:hAnsi="Arial" w:cs="Arial"/>
      <w:b/>
      <w:bCs/>
      <w:kern w:val="32"/>
      <w:sz w:val="32"/>
      <w:szCs w:val="32"/>
    </w:rPr>
  </w:style>
  <w:style w:type="character" w:customStyle="1" w:styleId="20">
    <w:name w:val="Заголовок 2 Знак"/>
    <w:basedOn w:val="a0"/>
    <w:link w:val="2"/>
    <w:uiPriority w:val="99"/>
    <w:rsid w:val="00D03A4F"/>
    <w:rPr>
      <w:rFonts w:ascii="Times New Roman" w:eastAsia="Times New Roman" w:hAnsi="Times New Roman" w:cs="Times New Roman"/>
      <w:b/>
      <w:sz w:val="16"/>
      <w:szCs w:val="20"/>
      <w:lang w:eastAsia="ru-RU"/>
    </w:rPr>
  </w:style>
  <w:style w:type="character" w:customStyle="1" w:styleId="30">
    <w:name w:val="Заголовок 3 Знак"/>
    <w:basedOn w:val="a0"/>
    <w:link w:val="3"/>
    <w:uiPriority w:val="99"/>
    <w:rsid w:val="00D03A4F"/>
    <w:rPr>
      <w:rFonts w:ascii="TimesET" w:eastAsia="Times New Roman" w:hAnsi="TimesET" w:cs="Times New Roman"/>
      <w:b/>
      <w:sz w:val="20"/>
      <w:szCs w:val="20"/>
      <w:lang w:eastAsia="ru-RU"/>
    </w:rPr>
  </w:style>
  <w:style w:type="character" w:customStyle="1" w:styleId="40">
    <w:name w:val="Заголовок 4 Знак"/>
    <w:basedOn w:val="a0"/>
    <w:link w:val="4"/>
    <w:uiPriority w:val="99"/>
    <w:rsid w:val="00D03A4F"/>
    <w:rPr>
      <w:rFonts w:ascii="Times New Roman" w:eastAsia="Calibri" w:hAnsi="Times New Roman" w:cs="Times New Roman"/>
      <w:b/>
      <w:bCs/>
      <w:sz w:val="28"/>
      <w:szCs w:val="28"/>
    </w:rPr>
  </w:style>
  <w:style w:type="paragraph" w:customStyle="1" w:styleId="51">
    <w:name w:val="Заголовок 51"/>
    <w:basedOn w:val="a"/>
    <w:next w:val="a"/>
    <w:uiPriority w:val="99"/>
    <w:unhideWhenUsed/>
    <w:qFormat/>
    <w:rsid w:val="00D03A4F"/>
    <w:pPr>
      <w:keepNext/>
      <w:keepLines/>
      <w:spacing w:before="200" w:after="0"/>
      <w:outlineLvl w:val="4"/>
    </w:pPr>
    <w:rPr>
      <w:rFonts w:ascii="Calibri Light" w:eastAsia="Times New Roman" w:hAnsi="Calibri Light" w:cs="Times New Roman"/>
      <w:color w:val="1F4D78"/>
      <w:sz w:val="28"/>
      <w:szCs w:val="28"/>
    </w:rPr>
  </w:style>
  <w:style w:type="character" w:customStyle="1" w:styleId="60">
    <w:name w:val="Заголовок 6 Знак"/>
    <w:basedOn w:val="a0"/>
    <w:link w:val="6"/>
    <w:uiPriority w:val="99"/>
    <w:rsid w:val="00D03A4F"/>
    <w:rPr>
      <w:rFonts w:ascii="Times New Roman" w:eastAsia="Calibri" w:hAnsi="Times New Roman" w:cs="Times New Roman"/>
      <w:b/>
      <w:bCs/>
    </w:rPr>
  </w:style>
  <w:style w:type="character" w:customStyle="1" w:styleId="70">
    <w:name w:val="Заголовок 7 Знак"/>
    <w:basedOn w:val="a0"/>
    <w:link w:val="7"/>
    <w:uiPriority w:val="99"/>
    <w:rsid w:val="00D03A4F"/>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D03A4F"/>
    <w:rPr>
      <w:rFonts w:ascii="Times New Roman" w:eastAsia="Times New Roman" w:hAnsi="Times New Roman" w:cs="Times New Roman"/>
      <w:b/>
      <w:color w:val="000000"/>
      <w:sz w:val="16"/>
      <w:szCs w:val="20"/>
      <w:lang w:eastAsia="ru-RU"/>
    </w:rPr>
  </w:style>
  <w:style w:type="numbering" w:customStyle="1" w:styleId="13">
    <w:name w:val="Нет списка1"/>
    <w:next w:val="a2"/>
    <w:uiPriority w:val="99"/>
    <w:semiHidden/>
    <w:unhideWhenUsed/>
    <w:rsid w:val="00D03A4F"/>
  </w:style>
  <w:style w:type="character" w:customStyle="1" w:styleId="50">
    <w:name w:val="Заголовок 5 Знак"/>
    <w:basedOn w:val="a0"/>
    <w:link w:val="5"/>
    <w:uiPriority w:val="99"/>
    <w:rsid w:val="00D03A4F"/>
    <w:rPr>
      <w:rFonts w:ascii="Calibri Light" w:eastAsia="Times New Roman" w:hAnsi="Calibri Light" w:cs="Times New Roman"/>
      <w:color w:val="1F4D78"/>
      <w:sz w:val="28"/>
      <w:szCs w:val="28"/>
    </w:rPr>
  </w:style>
  <w:style w:type="paragraph" w:customStyle="1" w:styleId="41">
    <w:name w:val="Основной текст4"/>
    <w:basedOn w:val="a"/>
    <w:rsid w:val="00D03A4F"/>
    <w:pPr>
      <w:widowControl w:val="0"/>
      <w:shd w:val="clear" w:color="auto" w:fill="FFFFFF"/>
      <w:spacing w:after="60" w:line="300" w:lineRule="exact"/>
      <w:ind w:hanging="1580"/>
      <w:jc w:val="center"/>
    </w:pPr>
    <w:rPr>
      <w:rFonts w:ascii="Times New Roman" w:eastAsia="Times New Roman" w:hAnsi="Times New Roman" w:cs="Times New Roman"/>
      <w:sz w:val="28"/>
      <w:szCs w:val="28"/>
    </w:rPr>
  </w:style>
  <w:style w:type="paragraph" w:styleId="aa">
    <w:name w:val="Body Text Indent"/>
    <w:basedOn w:val="a"/>
    <w:link w:val="ab"/>
    <w:uiPriority w:val="99"/>
    <w:rsid w:val="00D03A4F"/>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D03A4F"/>
    <w:rPr>
      <w:rFonts w:ascii="Times New Roman" w:eastAsia="Times New Roman" w:hAnsi="Times New Roman" w:cs="Times New Roman"/>
      <w:sz w:val="24"/>
      <w:szCs w:val="24"/>
      <w:lang w:eastAsia="ru-RU"/>
    </w:rPr>
  </w:style>
  <w:style w:type="paragraph" w:customStyle="1" w:styleId="14">
    <w:name w:val="Основной текст1"/>
    <w:basedOn w:val="a"/>
    <w:rsid w:val="00D03A4F"/>
    <w:pPr>
      <w:widowControl w:val="0"/>
      <w:shd w:val="clear" w:color="auto" w:fill="FFFFFF"/>
      <w:spacing w:after="0" w:line="312" w:lineRule="exact"/>
      <w:jc w:val="center"/>
    </w:pPr>
    <w:rPr>
      <w:rFonts w:ascii="Times New Roman" w:eastAsia="Times New Roman" w:hAnsi="Times New Roman"/>
      <w:sz w:val="28"/>
    </w:rPr>
  </w:style>
  <w:style w:type="paragraph" w:customStyle="1" w:styleId="ConsPlusNormal">
    <w:name w:val="ConsPlusNormal"/>
    <w:link w:val="ConsPlusNormal0"/>
    <w:uiPriority w:val="99"/>
    <w:rsid w:val="00D03A4F"/>
    <w:pPr>
      <w:autoSpaceDE w:val="0"/>
      <w:autoSpaceDN w:val="0"/>
      <w:adjustRightInd w:val="0"/>
      <w:spacing w:after="0" w:line="240" w:lineRule="auto"/>
    </w:pPr>
    <w:rPr>
      <w:rFonts w:ascii="Times New Roman" w:hAnsi="Times New Roman" w:cs="Times New Roman"/>
      <w:sz w:val="28"/>
      <w:szCs w:val="28"/>
    </w:rPr>
  </w:style>
  <w:style w:type="character" w:customStyle="1" w:styleId="ConsPlusNormal0">
    <w:name w:val="ConsPlusNormal Знак"/>
    <w:basedOn w:val="a0"/>
    <w:link w:val="ConsPlusNormal"/>
    <w:rsid w:val="00D03A4F"/>
    <w:rPr>
      <w:rFonts w:ascii="Times New Roman" w:hAnsi="Times New Roman" w:cs="Times New Roman"/>
      <w:sz w:val="28"/>
      <w:szCs w:val="28"/>
    </w:rPr>
  </w:style>
  <w:style w:type="character" w:styleId="ac">
    <w:name w:val="annotation reference"/>
    <w:basedOn w:val="a0"/>
    <w:uiPriority w:val="99"/>
    <w:semiHidden/>
    <w:unhideWhenUsed/>
    <w:rsid w:val="00D03A4F"/>
    <w:rPr>
      <w:sz w:val="16"/>
      <w:szCs w:val="16"/>
    </w:rPr>
  </w:style>
  <w:style w:type="paragraph" w:styleId="ad">
    <w:name w:val="annotation text"/>
    <w:basedOn w:val="a"/>
    <w:link w:val="ae"/>
    <w:uiPriority w:val="99"/>
    <w:semiHidden/>
    <w:unhideWhenUsed/>
    <w:rsid w:val="00D03A4F"/>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uiPriority w:val="99"/>
    <w:semiHidden/>
    <w:rsid w:val="00D03A4F"/>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D03A4F"/>
    <w:rPr>
      <w:b/>
      <w:bCs/>
    </w:rPr>
  </w:style>
  <w:style w:type="character" w:customStyle="1" w:styleId="af0">
    <w:name w:val="Тема примечания Знак"/>
    <w:basedOn w:val="ae"/>
    <w:link w:val="af"/>
    <w:uiPriority w:val="99"/>
    <w:semiHidden/>
    <w:rsid w:val="00D03A4F"/>
    <w:rPr>
      <w:rFonts w:ascii="Times New Roman" w:eastAsia="Times New Roman" w:hAnsi="Times New Roman" w:cs="Times New Roman"/>
      <w:b/>
      <w:bCs/>
      <w:sz w:val="20"/>
      <w:szCs w:val="20"/>
      <w:lang w:eastAsia="ru-RU"/>
    </w:rPr>
  </w:style>
  <w:style w:type="character" w:styleId="af1">
    <w:name w:val="Hyperlink"/>
    <w:basedOn w:val="a0"/>
    <w:uiPriority w:val="99"/>
    <w:unhideWhenUsed/>
    <w:rsid w:val="00D03A4F"/>
    <w:rPr>
      <w:color w:val="0000FF"/>
      <w:u w:val="single"/>
    </w:rPr>
  </w:style>
  <w:style w:type="character" w:customStyle="1" w:styleId="CharStyle3">
    <w:name w:val="Char Style 3"/>
    <w:basedOn w:val="a0"/>
    <w:link w:val="Style2"/>
    <w:rsid w:val="00D03A4F"/>
    <w:rPr>
      <w:sz w:val="26"/>
      <w:szCs w:val="26"/>
      <w:shd w:val="clear" w:color="auto" w:fill="FFFFFF"/>
    </w:rPr>
  </w:style>
  <w:style w:type="paragraph" w:customStyle="1" w:styleId="Style2">
    <w:name w:val="Style 2"/>
    <w:basedOn w:val="a"/>
    <w:link w:val="CharStyle3"/>
    <w:rsid w:val="00D03A4F"/>
    <w:pPr>
      <w:widowControl w:val="0"/>
      <w:shd w:val="clear" w:color="auto" w:fill="FFFFFF"/>
      <w:spacing w:after="420" w:line="0" w:lineRule="atLeast"/>
      <w:jc w:val="right"/>
    </w:pPr>
    <w:rPr>
      <w:sz w:val="26"/>
      <w:szCs w:val="26"/>
    </w:rPr>
  </w:style>
  <w:style w:type="character" w:customStyle="1" w:styleId="CharStyle6">
    <w:name w:val="Char Style 6"/>
    <w:basedOn w:val="CharStyle3"/>
    <w:link w:val="Style5"/>
    <w:rsid w:val="00D03A4F"/>
    <w:rPr>
      <w:rFonts w:ascii="Times New Roman" w:eastAsia="Times New Roman" w:hAnsi="Times New Roman" w:cs="Times New Roman"/>
      <w:color w:val="000000"/>
      <w:sz w:val="26"/>
      <w:szCs w:val="26"/>
      <w:u w:val="single"/>
      <w:shd w:val="clear" w:color="auto" w:fill="FFFFFF"/>
      <w:lang w:eastAsia="ru-RU" w:bidi="ru-RU"/>
    </w:rPr>
  </w:style>
  <w:style w:type="paragraph" w:customStyle="1" w:styleId="130">
    <w:name w:val="Основной текст13"/>
    <w:basedOn w:val="a"/>
    <w:rsid w:val="00D03A4F"/>
    <w:pPr>
      <w:widowControl w:val="0"/>
      <w:shd w:val="clear" w:color="auto" w:fill="FFFFFF"/>
      <w:spacing w:after="0" w:line="283" w:lineRule="exact"/>
      <w:ind w:hanging="2020"/>
      <w:jc w:val="center"/>
    </w:pPr>
    <w:rPr>
      <w:rFonts w:ascii="Times New Roman" w:eastAsia="Times New Roman" w:hAnsi="Times New Roman" w:cs="Times New Roman"/>
      <w:color w:val="000000"/>
      <w:sz w:val="26"/>
      <w:szCs w:val="26"/>
      <w:lang w:eastAsia="ru-RU" w:bidi="ru-RU"/>
    </w:rPr>
  </w:style>
  <w:style w:type="character" w:customStyle="1" w:styleId="11pt">
    <w:name w:val="Основной текст + 11 pt;Полужирный"/>
    <w:basedOn w:val="a0"/>
    <w:rsid w:val="00D03A4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FontStyle12">
    <w:name w:val="Font Style12"/>
    <w:basedOn w:val="a0"/>
    <w:uiPriority w:val="99"/>
    <w:rsid w:val="00D03A4F"/>
    <w:rPr>
      <w:rFonts w:ascii="Times New Roman" w:hAnsi="Times New Roman" w:cs="Times New Roman"/>
      <w:sz w:val="26"/>
      <w:szCs w:val="26"/>
    </w:rPr>
  </w:style>
  <w:style w:type="paragraph" w:customStyle="1" w:styleId="21">
    <w:name w:val="Основной текст2"/>
    <w:basedOn w:val="a"/>
    <w:rsid w:val="00D03A4F"/>
    <w:pPr>
      <w:widowControl w:val="0"/>
      <w:shd w:val="clear" w:color="auto" w:fill="FFFFFF"/>
      <w:spacing w:before="660" w:after="0" w:line="326" w:lineRule="exact"/>
    </w:pPr>
    <w:rPr>
      <w:rFonts w:ascii="Times New Roman" w:eastAsia="Times New Roman" w:hAnsi="Times New Roman" w:cs="Times New Roman"/>
      <w:color w:val="000000"/>
      <w:sz w:val="26"/>
      <w:szCs w:val="26"/>
      <w:lang w:eastAsia="ru-RU" w:bidi="ru-RU"/>
    </w:rPr>
  </w:style>
  <w:style w:type="paragraph" w:styleId="af2">
    <w:name w:val="Body Text"/>
    <w:aliases w:val="Основной текст Знак Знак Знак,bt,Основной текст Знак Знак"/>
    <w:basedOn w:val="a"/>
    <w:link w:val="15"/>
    <w:uiPriority w:val="99"/>
    <w:rsid w:val="00D03A4F"/>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aliases w:val="Основной текст Знак Знак Знак Знак1,bt Знак1,Основной текст Знак Знак Знак2"/>
    <w:basedOn w:val="a0"/>
    <w:uiPriority w:val="99"/>
    <w:rsid w:val="00D03A4F"/>
  </w:style>
  <w:style w:type="character" w:customStyle="1" w:styleId="15">
    <w:name w:val="Основной текст Знак1"/>
    <w:aliases w:val="Основной текст Знак Знак Знак Знак,bt Знак,Основной текст Знак Знак Знак1"/>
    <w:link w:val="af2"/>
    <w:locked/>
    <w:rsid w:val="00D03A4F"/>
    <w:rPr>
      <w:rFonts w:ascii="Times New Roman" w:eastAsia="Times New Roman" w:hAnsi="Times New Roman" w:cs="Times New Roman"/>
      <w:sz w:val="24"/>
      <w:szCs w:val="24"/>
      <w:lang w:eastAsia="ru-RU"/>
    </w:rPr>
  </w:style>
  <w:style w:type="paragraph" w:styleId="af4">
    <w:name w:val="Body Text First Indent"/>
    <w:basedOn w:val="af2"/>
    <w:link w:val="af5"/>
    <w:rsid w:val="00D03A4F"/>
    <w:pPr>
      <w:ind w:firstLine="210"/>
    </w:pPr>
  </w:style>
  <w:style w:type="character" w:customStyle="1" w:styleId="af5">
    <w:name w:val="Красная строка Знак"/>
    <w:basedOn w:val="af3"/>
    <w:link w:val="af4"/>
    <w:rsid w:val="00D03A4F"/>
    <w:rPr>
      <w:rFonts w:ascii="Times New Roman" w:eastAsia="Times New Roman" w:hAnsi="Times New Roman" w:cs="Times New Roman"/>
      <w:sz w:val="24"/>
      <w:szCs w:val="24"/>
      <w:lang w:eastAsia="ru-RU"/>
    </w:rPr>
  </w:style>
  <w:style w:type="paragraph" w:customStyle="1" w:styleId="Style4">
    <w:name w:val="Style4"/>
    <w:basedOn w:val="a"/>
    <w:uiPriority w:val="99"/>
    <w:rsid w:val="00D03A4F"/>
    <w:pPr>
      <w:widowControl w:val="0"/>
      <w:autoSpaceDE w:val="0"/>
      <w:autoSpaceDN w:val="0"/>
      <w:adjustRightInd w:val="0"/>
      <w:spacing w:after="0" w:line="312" w:lineRule="exact"/>
      <w:ind w:firstLine="710"/>
      <w:jc w:val="both"/>
    </w:pPr>
    <w:rPr>
      <w:rFonts w:ascii="Times New Roman" w:eastAsia="Calibri" w:hAnsi="Times New Roman" w:cs="Times New Roman"/>
      <w:sz w:val="24"/>
      <w:szCs w:val="24"/>
      <w:lang w:eastAsia="ru-RU"/>
    </w:rPr>
  </w:style>
  <w:style w:type="paragraph" w:styleId="af6">
    <w:name w:val="List Paragraph"/>
    <w:basedOn w:val="a"/>
    <w:link w:val="af7"/>
    <w:uiPriority w:val="34"/>
    <w:qFormat/>
    <w:rsid w:val="00D03A4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1">
    <w:name w:val="s_1"/>
    <w:basedOn w:val="a"/>
    <w:rsid w:val="00D03A4F"/>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character" w:styleId="af8">
    <w:name w:val="footnote reference"/>
    <w:aliases w:val="fr,ОР,Знак сноски-FN,Ciae niinee-FN,Текст сновски,FZ,Знак сноски 1,Referencia nota al pie,Appel note de bas de page,Ciae niinee I,Знак сноски Н,Footnote Reference/,Сноска Сергея"/>
    <w:basedOn w:val="a0"/>
    <w:uiPriority w:val="99"/>
    <w:unhideWhenUsed/>
    <w:qFormat/>
    <w:rsid w:val="00D03A4F"/>
    <w:rPr>
      <w:vertAlign w:val="superscript"/>
    </w:rPr>
  </w:style>
  <w:style w:type="character" w:customStyle="1" w:styleId="22">
    <w:name w:val="Основной текст (2)_"/>
    <w:basedOn w:val="a0"/>
    <w:link w:val="23"/>
    <w:rsid w:val="00D03A4F"/>
    <w:rPr>
      <w:rFonts w:ascii="Times New Roman" w:eastAsia="Times New Roman" w:hAnsi="Times New Roman" w:cs="Times New Roman"/>
      <w:sz w:val="30"/>
      <w:szCs w:val="30"/>
      <w:shd w:val="clear" w:color="auto" w:fill="FFFFFF"/>
    </w:rPr>
  </w:style>
  <w:style w:type="paragraph" w:customStyle="1" w:styleId="23">
    <w:name w:val="Основной текст (2)"/>
    <w:basedOn w:val="a"/>
    <w:link w:val="22"/>
    <w:rsid w:val="00D03A4F"/>
    <w:pPr>
      <w:widowControl w:val="0"/>
      <w:shd w:val="clear" w:color="auto" w:fill="FFFFFF"/>
      <w:spacing w:after="300" w:line="346" w:lineRule="exact"/>
    </w:pPr>
    <w:rPr>
      <w:rFonts w:ascii="Times New Roman" w:eastAsia="Times New Roman" w:hAnsi="Times New Roman" w:cs="Times New Roman"/>
      <w:sz w:val="30"/>
      <w:szCs w:val="30"/>
    </w:rPr>
  </w:style>
  <w:style w:type="paragraph" w:styleId="af9">
    <w:name w:val="footnote text"/>
    <w:aliases w:val="Texto de nota al pie,Текст сноски Знак Знак,Table_Footnote_last Знак,Table_Footnote_last Знак Знак,Table_Footnote_last,ft,Used by Word for text of Help footnotes,single space,-++ Знак,Текст сноски Знак1 Знак,Текст сноски-FN,Oaeno niinee-FN"/>
    <w:basedOn w:val="a"/>
    <w:link w:val="afa"/>
    <w:uiPriority w:val="99"/>
    <w:unhideWhenUsed/>
    <w:qFormat/>
    <w:rsid w:val="00D03A4F"/>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exto de nota al pie Знак,Текст сноски Знак Знак Знак,Table_Footnote_last Знак Знак1,Table_Footnote_last Знак Знак Знак,Table_Footnote_last Знак1,ft Знак,Used by Word for text of Help footnotes Знак,single space Знак,-++ Знак Знак"/>
    <w:basedOn w:val="a0"/>
    <w:link w:val="af9"/>
    <w:uiPriority w:val="99"/>
    <w:rsid w:val="00D03A4F"/>
    <w:rPr>
      <w:rFonts w:ascii="Times New Roman" w:eastAsia="Times New Roman" w:hAnsi="Times New Roman" w:cs="Times New Roman"/>
      <w:sz w:val="20"/>
      <w:szCs w:val="20"/>
      <w:lang w:eastAsia="ru-RU"/>
    </w:rPr>
  </w:style>
  <w:style w:type="paragraph" w:styleId="afb">
    <w:name w:val="Title"/>
    <w:aliases w:val="Знак Знак"/>
    <w:basedOn w:val="a"/>
    <w:link w:val="afc"/>
    <w:uiPriority w:val="99"/>
    <w:qFormat/>
    <w:rsid w:val="00D03A4F"/>
    <w:pPr>
      <w:spacing w:after="0" w:line="240" w:lineRule="auto"/>
      <w:ind w:left="142" w:right="-159"/>
      <w:jc w:val="center"/>
    </w:pPr>
    <w:rPr>
      <w:rFonts w:ascii="Times New Roman" w:eastAsia="Calibri" w:hAnsi="Times New Roman" w:cs="Times New Roman"/>
      <w:sz w:val="28"/>
      <w:szCs w:val="20"/>
      <w:lang w:eastAsia="ru-RU"/>
    </w:rPr>
  </w:style>
  <w:style w:type="character" w:customStyle="1" w:styleId="afc">
    <w:name w:val="Название Знак"/>
    <w:aliases w:val="Знак Знак Знак"/>
    <w:basedOn w:val="a0"/>
    <w:link w:val="afb"/>
    <w:uiPriority w:val="99"/>
    <w:rsid w:val="00D03A4F"/>
    <w:rPr>
      <w:rFonts w:ascii="Times New Roman" w:eastAsia="Calibri" w:hAnsi="Times New Roman" w:cs="Times New Roman"/>
      <w:sz w:val="28"/>
      <w:szCs w:val="20"/>
      <w:lang w:eastAsia="ru-RU"/>
    </w:rPr>
  </w:style>
  <w:style w:type="character" w:customStyle="1" w:styleId="16">
    <w:name w:val="Заголовок №1_"/>
    <w:basedOn w:val="a0"/>
    <w:link w:val="17"/>
    <w:rsid w:val="00D03A4F"/>
    <w:rPr>
      <w:rFonts w:ascii="Times New Roman" w:eastAsia="Times New Roman" w:hAnsi="Times New Roman" w:cs="Times New Roman"/>
      <w:b/>
      <w:bCs/>
      <w:sz w:val="28"/>
      <w:szCs w:val="28"/>
      <w:shd w:val="clear" w:color="auto" w:fill="FFFFFF"/>
    </w:rPr>
  </w:style>
  <w:style w:type="paragraph" w:customStyle="1" w:styleId="17">
    <w:name w:val="Заголовок №1"/>
    <w:basedOn w:val="a"/>
    <w:link w:val="16"/>
    <w:rsid w:val="00D03A4F"/>
    <w:pPr>
      <w:widowControl w:val="0"/>
      <w:shd w:val="clear" w:color="auto" w:fill="FFFFFF"/>
      <w:spacing w:before="300" w:after="480" w:line="370" w:lineRule="exact"/>
      <w:ind w:hanging="700"/>
      <w:jc w:val="center"/>
      <w:outlineLvl w:val="0"/>
    </w:pPr>
    <w:rPr>
      <w:rFonts w:ascii="Times New Roman" w:eastAsia="Times New Roman" w:hAnsi="Times New Roman" w:cs="Times New Roman"/>
      <w:b/>
      <w:bCs/>
      <w:sz w:val="28"/>
      <w:szCs w:val="28"/>
    </w:rPr>
  </w:style>
  <w:style w:type="character" w:customStyle="1" w:styleId="HTML">
    <w:name w:val="Стандартный HTML Знак"/>
    <w:basedOn w:val="a0"/>
    <w:link w:val="HTML0"/>
    <w:uiPriority w:val="99"/>
    <w:semiHidden/>
    <w:rsid w:val="00D03A4F"/>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D03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D03A4F"/>
    <w:rPr>
      <w:rFonts w:ascii="Consolas" w:hAnsi="Consolas"/>
      <w:sz w:val="20"/>
      <w:szCs w:val="20"/>
    </w:rPr>
  </w:style>
  <w:style w:type="paragraph" w:customStyle="1" w:styleId="afd">
    <w:name w:val="Абзац_письма"/>
    <w:basedOn w:val="a"/>
    <w:rsid w:val="00D03A4F"/>
    <w:pPr>
      <w:widowControl w:val="0"/>
      <w:spacing w:after="0" w:line="360" w:lineRule="auto"/>
      <w:ind w:firstLine="709"/>
      <w:jc w:val="both"/>
    </w:pPr>
    <w:rPr>
      <w:rFonts w:ascii="Times New Roman" w:eastAsia="Times New Roman" w:hAnsi="Times New Roman" w:cs="Times New Roman"/>
      <w:sz w:val="26"/>
      <w:szCs w:val="20"/>
      <w:lang w:eastAsia="ru-RU"/>
    </w:rPr>
  </w:style>
  <w:style w:type="paragraph" w:styleId="afe">
    <w:name w:val="Normal (Web)"/>
    <w:aliases w:val="Обычный (веб)1,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f"/>
    <w:uiPriority w:val="99"/>
    <w:qFormat/>
    <w:rsid w:val="00D03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Обычный (веб) Знак"/>
    <w:aliases w:val="Обычный (веб)1 Знак,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e"/>
    <w:locked/>
    <w:rsid w:val="00D03A4F"/>
    <w:rPr>
      <w:rFonts w:ascii="Times New Roman" w:eastAsia="Times New Roman" w:hAnsi="Times New Roman" w:cs="Times New Roman"/>
      <w:sz w:val="24"/>
      <w:szCs w:val="24"/>
      <w:lang w:eastAsia="ru-RU"/>
    </w:rPr>
  </w:style>
  <w:style w:type="paragraph" w:customStyle="1" w:styleId="p1">
    <w:name w:val="p1"/>
    <w:basedOn w:val="a"/>
    <w:rsid w:val="00D03A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5">
    <w:name w:val="Font Style35"/>
    <w:uiPriority w:val="99"/>
    <w:rsid w:val="00D03A4F"/>
    <w:rPr>
      <w:rFonts w:ascii="Times New Roman" w:hAnsi="Times New Roman" w:cs="Times New Roman"/>
      <w:sz w:val="26"/>
      <w:szCs w:val="26"/>
    </w:rPr>
  </w:style>
  <w:style w:type="character" w:customStyle="1" w:styleId="220">
    <w:name w:val="Основной текст (2)2"/>
    <w:basedOn w:val="22"/>
    <w:rsid w:val="00D03A4F"/>
    <w:rPr>
      <w:rFonts w:ascii="Times New Roman" w:eastAsia="Times New Roman" w:hAnsi="Times New Roman" w:cs="Times New Roman"/>
      <w:color w:val="000000"/>
      <w:spacing w:val="0"/>
      <w:w w:val="100"/>
      <w:position w:val="0"/>
      <w:sz w:val="28"/>
      <w:szCs w:val="28"/>
      <w:u w:val="single"/>
      <w:shd w:val="clear" w:color="auto" w:fill="FFFFFF"/>
      <w:lang w:val="ru-RU" w:eastAsia="ru-RU"/>
    </w:rPr>
  </w:style>
  <w:style w:type="paragraph" w:customStyle="1" w:styleId="210">
    <w:name w:val="Основной текст (2)1"/>
    <w:basedOn w:val="a"/>
    <w:rsid w:val="00D03A4F"/>
    <w:pPr>
      <w:widowControl w:val="0"/>
      <w:shd w:val="clear" w:color="auto" w:fill="FFFFFF"/>
      <w:spacing w:after="300" w:line="326" w:lineRule="exact"/>
      <w:jc w:val="right"/>
    </w:pPr>
    <w:rPr>
      <w:rFonts w:ascii="Times New Roman" w:eastAsia="Arial Unicode MS" w:hAnsi="Times New Roman" w:cs="Times New Roman"/>
      <w:color w:val="000000"/>
      <w:sz w:val="28"/>
      <w:szCs w:val="28"/>
      <w:lang w:eastAsia="ru-RU"/>
    </w:rPr>
  </w:style>
  <w:style w:type="paragraph" w:styleId="aff0">
    <w:name w:val="List Bullet"/>
    <w:basedOn w:val="a"/>
    <w:uiPriority w:val="99"/>
    <w:unhideWhenUsed/>
    <w:rsid w:val="00D03A4F"/>
    <w:pPr>
      <w:tabs>
        <w:tab w:val="num" w:pos="360"/>
      </w:tabs>
      <w:spacing w:after="0" w:line="240" w:lineRule="auto"/>
      <w:ind w:left="360" w:hanging="360"/>
      <w:contextualSpacing/>
    </w:pPr>
    <w:rPr>
      <w:rFonts w:ascii="Times New Roman" w:eastAsia="Times New Roman" w:hAnsi="Times New Roman" w:cs="Times New Roman"/>
      <w:sz w:val="24"/>
      <w:szCs w:val="24"/>
      <w:lang w:eastAsia="ru-RU"/>
    </w:rPr>
  </w:style>
  <w:style w:type="character" w:customStyle="1" w:styleId="2105pt">
    <w:name w:val="Основной текст (2) + 10;5 pt;Полужирный;Малые прописные"/>
    <w:basedOn w:val="22"/>
    <w:rsid w:val="00D03A4F"/>
    <w:rPr>
      <w:rFonts w:ascii="Times New Roman" w:eastAsia="Times New Roman" w:hAnsi="Times New Roman" w:cs="Times New Roman"/>
      <w:b/>
      <w:bCs/>
      <w:smallCaps/>
      <w:color w:val="000000"/>
      <w:spacing w:val="0"/>
      <w:w w:val="100"/>
      <w:position w:val="0"/>
      <w:sz w:val="21"/>
      <w:szCs w:val="21"/>
      <w:shd w:val="clear" w:color="auto" w:fill="FFFFFF"/>
      <w:lang w:val="ru-RU" w:eastAsia="ru-RU" w:bidi="ru-RU"/>
    </w:rPr>
  </w:style>
  <w:style w:type="character" w:customStyle="1" w:styleId="1pt">
    <w:name w:val="Основной текст + Интервал 1 pt"/>
    <w:basedOn w:val="a0"/>
    <w:rsid w:val="00D03A4F"/>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font01">
    <w:name w:val="font01"/>
    <w:rsid w:val="00D03A4F"/>
    <w:rPr>
      <w:rFonts w:ascii="Times New Roman" w:hAnsi="Times New Roman"/>
      <w:sz w:val="24"/>
    </w:rPr>
  </w:style>
  <w:style w:type="character" w:customStyle="1" w:styleId="FontStyle11">
    <w:name w:val="Font Style11"/>
    <w:uiPriority w:val="99"/>
    <w:rsid w:val="00D03A4F"/>
    <w:rPr>
      <w:rFonts w:ascii="Times New Roman" w:hAnsi="Times New Roman" w:cs="Times New Roman"/>
      <w:sz w:val="26"/>
      <w:szCs w:val="26"/>
    </w:rPr>
  </w:style>
  <w:style w:type="paragraph" w:customStyle="1" w:styleId="18">
    <w:name w:val="Обычный1"/>
    <w:rsid w:val="00D03A4F"/>
    <w:pPr>
      <w:widowControl w:val="0"/>
      <w:suppressAutoHyphens/>
      <w:spacing w:after="0" w:line="240" w:lineRule="auto"/>
      <w:textAlignment w:val="baseline"/>
    </w:pPr>
    <w:rPr>
      <w:rFonts w:ascii="Times New Roman" w:eastAsia="Andale Sans UI" w:hAnsi="Times New Roman" w:cs="Tahoma"/>
      <w:color w:val="00000A"/>
      <w:sz w:val="24"/>
      <w:szCs w:val="24"/>
      <w:lang w:val="de-DE" w:eastAsia="ja-JP" w:bidi="fa-IR"/>
    </w:rPr>
  </w:style>
  <w:style w:type="paragraph" w:customStyle="1" w:styleId="Default">
    <w:name w:val="Default"/>
    <w:rsid w:val="00D03A4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1">
    <w:name w:val="Subtitle"/>
    <w:basedOn w:val="a"/>
    <w:link w:val="aff2"/>
    <w:qFormat/>
    <w:rsid w:val="00D03A4F"/>
    <w:pPr>
      <w:spacing w:after="0" w:line="240" w:lineRule="auto"/>
      <w:jc w:val="center"/>
    </w:pPr>
    <w:rPr>
      <w:rFonts w:ascii="Tahoma" w:eastAsia="Times New Roman" w:hAnsi="Tahoma" w:cs="Times New Roman"/>
      <w:sz w:val="28"/>
      <w:szCs w:val="20"/>
      <w:lang w:eastAsia="ru-RU"/>
    </w:rPr>
  </w:style>
  <w:style w:type="character" w:customStyle="1" w:styleId="aff2">
    <w:name w:val="Подзаголовок Знак"/>
    <w:basedOn w:val="a0"/>
    <w:link w:val="aff1"/>
    <w:rsid w:val="00D03A4F"/>
    <w:rPr>
      <w:rFonts w:ascii="Tahoma" w:eastAsia="Times New Roman" w:hAnsi="Tahoma" w:cs="Times New Roman"/>
      <w:sz w:val="28"/>
      <w:szCs w:val="20"/>
      <w:lang w:eastAsia="ru-RU"/>
    </w:rPr>
  </w:style>
  <w:style w:type="character" w:customStyle="1" w:styleId="81">
    <w:name w:val="Основной текст (8)_"/>
    <w:basedOn w:val="a0"/>
    <w:link w:val="82"/>
    <w:rsid w:val="00D03A4F"/>
    <w:rPr>
      <w:rFonts w:ascii="Times New Roman" w:eastAsia="Times New Roman" w:hAnsi="Times New Roman" w:cs="Times New Roman"/>
      <w:b/>
      <w:bCs/>
      <w:i/>
      <w:iCs/>
      <w:shd w:val="clear" w:color="auto" w:fill="FFFFFF"/>
    </w:rPr>
  </w:style>
  <w:style w:type="paragraph" w:customStyle="1" w:styleId="82">
    <w:name w:val="Основной текст (8)"/>
    <w:basedOn w:val="a"/>
    <w:link w:val="81"/>
    <w:rsid w:val="00D03A4F"/>
    <w:pPr>
      <w:widowControl w:val="0"/>
      <w:shd w:val="clear" w:color="auto" w:fill="FFFFFF"/>
      <w:spacing w:after="0" w:line="274" w:lineRule="exact"/>
      <w:jc w:val="both"/>
    </w:pPr>
    <w:rPr>
      <w:rFonts w:ascii="Times New Roman" w:eastAsia="Times New Roman" w:hAnsi="Times New Roman" w:cs="Times New Roman"/>
      <w:b/>
      <w:bCs/>
      <w:i/>
      <w:iCs/>
    </w:rPr>
  </w:style>
  <w:style w:type="character" w:customStyle="1" w:styleId="212pt">
    <w:name w:val="Основной текст (2) + 12 pt;Не полужирный"/>
    <w:rsid w:val="00D03A4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msonormalcxspmiddle">
    <w:name w:val="msonormalcxspmiddle"/>
    <w:basedOn w:val="a"/>
    <w:rsid w:val="00D03A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Без интервала1"/>
    <w:rsid w:val="00D03A4F"/>
    <w:pPr>
      <w:spacing w:after="0" w:line="240" w:lineRule="auto"/>
    </w:pPr>
    <w:rPr>
      <w:rFonts w:ascii="Times New Roman" w:eastAsia="Calibri" w:hAnsi="Times New Roman" w:cs="Times New Roman"/>
      <w:sz w:val="24"/>
      <w:szCs w:val="24"/>
      <w:lang w:eastAsia="ru-RU"/>
    </w:rPr>
  </w:style>
  <w:style w:type="character" w:customStyle="1" w:styleId="aff3">
    <w:name w:val="Колонтитул"/>
    <w:basedOn w:val="a0"/>
    <w:rsid w:val="00D03A4F"/>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7">
    <w:name w:val="Основной текст (2)7"/>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0">
    <w:name w:val="Основной текст + 10"/>
    <w:aliases w:val="5 pt,Основной текст + 11,Полужирный"/>
    <w:rsid w:val="00D03A4F"/>
    <w:rPr>
      <w:rFonts w:ascii="Times New Roman" w:eastAsia="Times New Roman" w:hAnsi="Times New Roman" w:cs="Times New Roman" w:hint="default"/>
      <w:b w:val="0"/>
      <w:bCs w:val="0"/>
      <w:i w:val="0"/>
      <w:iCs w:val="0"/>
      <w:smallCaps w:val="0"/>
      <w:strike w:val="0"/>
      <w:dstrike w:val="0"/>
      <w:color w:val="000000"/>
      <w:spacing w:val="-1"/>
      <w:w w:val="100"/>
      <w:position w:val="0"/>
      <w:sz w:val="21"/>
      <w:szCs w:val="21"/>
      <w:u w:val="none"/>
      <w:effect w:val="none"/>
      <w:shd w:val="clear" w:color="auto" w:fill="FFFFFF"/>
      <w:lang w:val="ru-RU"/>
    </w:rPr>
  </w:style>
  <w:style w:type="paragraph" w:customStyle="1" w:styleId="Style3">
    <w:name w:val="Style3"/>
    <w:basedOn w:val="a"/>
    <w:uiPriority w:val="99"/>
    <w:rsid w:val="00D03A4F"/>
    <w:pPr>
      <w:widowControl w:val="0"/>
      <w:autoSpaceDE w:val="0"/>
      <w:autoSpaceDN w:val="0"/>
      <w:adjustRightInd w:val="0"/>
      <w:spacing w:after="0" w:line="559" w:lineRule="exact"/>
      <w:ind w:firstLine="715"/>
      <w:jc w:val="both"/>
    </w:pPr>
    <w:rPr>
      <w:rFonts w:ascii="Times New Roman" w:eastAsia="Times New Roman" w:hAnsi="Times New Roman" w:cs="Times New Roman"/>
      <w:sz w:val="24"/>
      <w:szCs w:val="24"/>
      <w:lang w:eastAsia="ru-RU"/>
    </w:rPr>
  </w:style>
  <w:style w:type="character" w:customStyle="1" w:styleId="aff4">
    <w:name w:val="Сноска"/>
    <w:rsid w:val="00D03A4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61">
    <w:name w:val="Основной текст (6)_"/>
    <w:basedOn w:val="a0"/>
    <w:rsid w:val="00D03A4F"/>
    <w:rPr>
      <w:rFonts w:ascii="Times New Roman" w:eastAsia="Times New Roman" w:hAnsi="Times New Roman" w:cs="Times New Roman"/>
      <w:b w:val="0"/>
      <w:bCs w:val="0"/>
      <w:i w:val="0"/>
      <w:iCs w:val="0"/>
      <w:smallCaps w:val="0"/>
      <w:strike w:val="0"/>
      <w:u w:val="none"/>
    </w:rPr>
  </w:style>
  <w:style w:type="character" w:customStyle="1" w:styleId="614pt">
    <w:name w:val="Основной текст (6) + 14 pt"/>
    <w:basedOn w:val="61"/>
    <w:rsid w:val="00D03A4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2">
    <w:name w:val="Основной текст (6)"/>
    <w:basedOn w:val="61"/>
    <w:rsid w:val="00D03A4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18pt-1pt">
    <w:name w:val="Основной текст (2) + Arial;18 pt;Интервал -1 pt"/>
    <w:basedOn w:val="22"/>
    <w:rsid w:val="00D03A4F"/>
    <w:rPr>
      <w:rFonts w:ascii="Arial" w:eastAsia="Arial" w:hAnsi="Arial" w:cs="Arial"/>
      <w:b w:val="0"/>
      <w:bCs w:val="0"/>
      <w:i w:val="0"/>
      <w:iCs w:val="0"/>
      <w:smallCaps w:val="0"/>
      <w:strike w:val="0"/>
      <w:color w:val="000000"/>
      <w:spacing w:val="-30"/>
      <w:w w:val="100"/>
      <w:position w:val="0"/>
      <w:sz w:val="36"/>
      <w:szCs w:val="36"/>
      <w:u w:val="none"/>
      <w:shd w:val="clear" w:color="auto" w:fill="FFFFFF"/>
      <w:lang w:val="ru-RU" w:eastAsia="ru-RU" w:bidi="ru-RU"/>
    </w:rPr>
  </w:style>
  <w:style w:type="character" w:customStyle="1" w:styleId="CharStyle4">
    <w:name w:val="Char Style 4"/>
    <w:basedOn w:val="CharStyle3"/>
    <w:rsid w:val="00D03A4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harStyle12">
    <w:name w:val="Char Style 12"/>
    <w:basedOn w:val="a0"/>
    <w:link w:val="Style11"/>
    <w:rsid w:val="00D03A4F"/>
    <w:rPr>
      <w:sz w:val="28"/>
      <w:szCs w:val="28"/>
      <w:shd w:val="clear" w:color="auto" w:fill="FFFFFF"/>
    </w:rPr>
  </w:style>
  <w:style w:type="paragraph" w:customStyle="1" w:styleId="Style5">
    <w:name w:val="Style 5"/>
    <w:basedOn w:val="a"/>
    <w:link w:val="CharStyle6"/>
    <w:rsid w:val="00D03A4F"/>
    <w:pPr>
      <w:widowControl w:val="0"/>
      <w:shd w:val="clear" w:color="auto" w:fill="FFFFFF"/>
      <w:spacing w:after="0" w:line="245" w:lineRule="exact"/>
    </w:pPr>
    <w:rPr>
      <w:rFonts w:ascii="Times New Roman" w:eastAsia="Times New Roman" w:hAnsi="Times New Roman" w:cs="Times New Roman"/>
      <w:color w:val="000000"/>
      <w:sz w:val="26"/>
      <w:szCs w:val="26"/>
      <w:u w:val="single"/>
      <w:lang w:eastAsia="ru-RU" w:bidi="ru-RU"/>
    </w:rPr>
  </w:style>
  <w:style w:type="paragraph" w:customStyle="1" w:styleId="Style11">
    <w:name w:val="Style 11"/>
    <w:basedOn w:val="a"/>
    <w:link w:val="CharStyle12"/>
    <w:rsid w:val="00D03A4F"/>
    <w:pPr>
      <w:widowControl w:val="0"/>
      <w:shd w:val="clear" w:color="auto" w:fill="FFFFFF"/>
      <w:spacing w:after="0" w:line="322" w:lineRule="exact"/>
      <w:jc w:val="center"/>
    </w:pPr>
    <w:rPr>
      <w:sz w:val="28"/>
      <w:szCs w:val="28"/>
    </w:rPr>
  </w:style>
  <w:style w:type="character" w:customStyle="1" w:styleId="CharStyle7">
    <w:name w:val="Char Style 7"/>
    <w:basedOn w:val="CharStyle6"/>
    <w:link w:val="Style6"/>
    <w:uiPriority w:val="99"/>
    <w:rsid w:val="00D03A4F"/>
    <w:rPr>
      <w:rFonts w:ascii="Times New Roman" w:eastAsia="Times New Roman" w:hAnsi="Times New Roman" w:cs="Times New Roman"/>
      <w:color w:val="000000"/>
      <w:sz w:val="20"/>
      <w:szCs w:val="20"/>
      <w:u w:val="single"/>
      <w:shd w:val="clear" w:color="auto" w:fill="FFFFFF"/>
      <w:lang w:eastAsia="ru-RU" w:bidi="ru-RU"/>
    </w:rPr>
  </w:style>
  <w:style w:type="character" w:customStyle="1" w:styleId="CharStyle11">
    <w:name w:val="Char Style 11"/>
    <w:basedOn w:val="a0"/>
    <w:link w:val="Style10"/>
    <w:uiPriority w:val="99"/>
    <w:rsid w:val="00D03A4F"/>
    <w:rPr>
      <w:sz w:val="26"/>
      <w:szCs w:val="26"/>
      <w:shd w:val="clear" w:color="auto" w:fill="FFFFFF"/>
    </w:rPr>
  </w:style>
  <w:style w:type="character" w:customStyle="1" w:styleId="CharStyle25">
    <w:name w:val="Char Style 25"/>
    <w:basedOn w:val="CharStyle11"/>
    <w:rsid w:val="00D03A4F"/>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CharStyle26">
    <w:name w:val="Char Style 26"/>
    <w:basedOn w:val="CharStyle11"/>
    <w:link w:val="Style25"/>
    <w:rsid w:val="00D03A4F"/>
    <w:rPr>
      <w:rFonts w:ascii="Times New Roman" w:eastAsia="Times New Roman" w:hAnsi="Times New Roman" w:cs="Times New Roman"/>
      <w:color w:val="000000"/>
      <w:sz w:val="26"/>
      <w:szCs w:val="26"/>
      <w:shd w:val="clear" w:color="auto" w:fill="FFFFFF"/>
      <w:lang w:eastAsia="ru-RU" w:bidi="ru-RU"/>
    </w:rPr>
  </w:style>
  <w:style w:type="character" w:customStyle="1" w:styleId="CharStyle27">
    <w:name w:val="Char Style 27"/>
    <w:basedOn w:val="CharStyle11"/>
    <w:rsid w:val="00D03A4F"/>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CharStyle28">
    <w:name w:val="Char Style 28"/>
    <w:basedOn w:val="CharStyle11"/>
    <w:rsid w:val="00D03A4F"/>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CharStyle29">
    <w:name w:val="Char Style 29"/>
    <w:basedOn w:val="CharStyle11"/>
    <w:rsid w:val="00D03A4F"/>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Style10">
    <w:name w:val="Style 10"/>
    <w:basedOn w:val="a"/>
    <w:link w:val="CharStyle11"/>
    <w:uiPriority w:val="99"/>
    <w:rsid w:val="00D03A4F"/>
    <w:pPr>
      <w:widowControl w:val="0"/>
      <w:shd w:val="clear" w:color="auto" w:fill="FFFFFF"/>
      <w:spacing w:after="0" w:line="311" w:lineRule="exact"/>
      <w:jc w:val="center"/>
    </w:pPr>
    <w:rPr>
      <w:sz w:val="26"/>
      <w:szCs w:val="26"/>
    </w:rPr>
  </w:style>
  <w:style w:type="character" w:customStyle="1" w:styleId="CharStyle10">
    <w:name w:val="Char Style 10"/>
    <w:basedOn w:val="CharStyle3"/>
    <w:link w:val="Style9"/>
    <w:rsid w:val="00D03A4F"/>
    <w:rPr>
      <w:sz w:val="26"/>
      <w:szCs w:val="26"/>
      <w:u w:val="single"/>
      <w:shd w:val="clear" w:color="auto" w:fill="FFFFFF"/>
    </w:rPr>
  </w:style>
  <w:style w:type="character" w:customStyle="1" w:styleId="CharStyle9">
    <w:name w:val="Char Style 9"/>
    <w:basedOn w:val="a0"/>
    <w:link w:val="Style8"/>
    <w:uiPriority w:val="99"/>
    <w:rsid w:val="00D03A4F"/>
    <w:rPr>
      <w:sz w:val="26"/>
      <w:szCs w:val="26"/>
      <w:shd w:val="clear" w:color="auto" w:fill="FFFFFF"/>
    </w:rPr>
  </w:style>
  <w:style w:type="paragraph" w:customStyle="1" w:styleId="Style8">
    <w:name w:val="Style 8"/>
    <w:basedOn w:val="a"/>
    <w:link w:val="CharStyle9"/>
    <w:uiPriority w:val="99"/>
    <w:rsid w:val="00D03A4F"/>
    <w:pPr>
      <w:widowControl w:val="0"/>
      <w:shd w:val="clear" w:color="auto" w:fill="FFFFFF"/>
      <w:spacing w:after="420" w:line="322" w:lineRule="exact"/>
      <w:jc w:val="both"/>
    </w:pPr>
    <w:rPr>
      <w:sz w:val="26"/>
      <w:szCs w:val="26"/>
    </w:rPr>
  </w:style>
  <w:style w:type="paragraph" w:styleId="24">
    <w:name w:val="Body Text Indent 2"/>
    <w:basedOn w:val="a"/>
    <w:link w:val="25"/>
    <w:uiPriority w:val="99"/>
    <w:rsid w:val="00D03A4F"/>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D03A4F"/>
    <w:rPr>
      <w:rFonts w:ascii="Times New Roman" w:eastAsia="Times New Roman" w:hAnsi="Times New Roman" w:cs="Times New Roman"/>
      <w:sz w:val="24"/>
      <w:szCs w:val="24"/>
      <w:lang w:eastAsia="ru-RU"/>
    </w:rPr>
  </w:style>
  <w:style w:type="paragraph" w:customStyle="1" w:styleId="Style1">
    <w:name w:val="Style1"/>
    <w:basedOn w:val="a"/>
    <w:uiPriority w:val="99"/>
    <w:rsid w:val="00D03A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D03A4F"/>
    <w:rPr>
      <w:rFonts w:ascii="Times New Roman" w:hAnsi="Times New Roman" w:cs="Times New Roman"/>
      <w:sz w:val="26"/>
      <w:szCs w:val="26"/>
    </w:rPr>
  </w:style>
  <w:style w:type="paragraph" w:customStyle="1" w:styleId="1a">
    <w:name w:val="Текст1"/>
    <w:basedOn w:val="a"/>
    <w:rsid w:val="00D03A4F"/>
    <w:pPr>
      <w:spacing w:after="0" w:line="360" w:lineRule="auto"/>
      <w:ind w:firstLine="720"/>
      <w:jc w:val="both"/>
    </w:pPr>
    <w:rPr>
      <w:rFonts w:ascii="Times New Roman" w:eastAsia="Times New Roman" w:hAnsi="Times New Roman" w:cs="Times New Roman"/>
      <w:noProof/>
      <w:sz w:val="28"/>
      <w:szCs w:val="20"/>
      <w:lang w:eastAsia="ru-RU"/>
    </w:rPr>
  </w:style>
  <w:style w:type="paragraph" w:customStyle="1" w:styleId="Style6">
    <w:name w:val="Style 6"/>
    <w:basedOn w:val="a"/>
    <w:link w:val="CharStyle7"/>
    <w:uiPriority w:val="99"/>
    <w:rsid w:val="00D03A4F"/>
    <w:pPr>
      <w:widowControl w:val="0"/>
      <w:shd w:val="clear" w:color="auto" w:fill="FFFFFF"/>
      <w:spacing w:after="0" w:line="337" w:lineRule="exact"/>
    </w:pPr>
    <w:rPr>
      <w:rFonts w:ascii="Times New Roman" w:eastAsia="Times New Roman" w:hAnsi="Times New Roman" w:cs="Times New Roman"/>
      <w:color w:val="000000"/>
      <w:sz w:val="20"/>
      <w:szCs w:val="20"/>
      <w:u w:val="single"/>
      <w:lang w:eastAsia="ru-RU" w:bidi="ru-RU"/>
    </w:rPr>
  </w:style>
  <w:style w:type="character" w:customStyle="1" w:styleId="CharStyle5">
    <w:name w:val="Char Style 5"/>
    <w:basedOn w:val="a0"/>
    <w:link w:val="Style40"/>
    <w:rsid w:val="00D03A4F"/>
    <w:rPr>
      <w:sz w:val="28"/>
      <w:szCs w:val="28"/>
      <w:shd w:val="clear" w:color="auto" w:fill="FFFFFF"/>
    </w:rPr>
  </w:style>
  <w:style w:type="paragraph" w:customStyle="1" w:styleId="Style40">
    <w:name w:val="Style 4"/>
    <w:basedOn w:val="a"/>
    <w:link w:val="CharStyle5"/>
    <w:uiPriority w:val="99"/>
    <w:rsid w:val="00D03A4F"/>
    <w:pPr>
      <w:widowControl w:val="0"/>
      <w:shd w:val="clear" w:color="auto" w:fill="FFFFFF"/>
      <w:spacing w:after="0" w:line="322" w:lineRule="exact"/>
      <w:jc w:val="center"/>
    </w:pPr>
    <w:rPr>
      <w:sz w:val="28"/>
      <w:szCs w:val="28"/>
    </w:rPr>
  </w:style>
  <w:style w:type="character" w:customStyle="1" w:styleId="CharStyle30">
    <w:name w:val="Char Style 30"/>
    <w:basedOn w:val="CharStyle7"/>
    <w:rsid w:val="00D03A4F"/>
    <w:rPr>
      <w:rFonts w:ascii="Times New Roman" w:eastAsia="Times New Roman" w:hAnsi="Times New Roman" w:cs="Times New Roman"/>
      <w:color w:val="000000"/>
      <w:sz w:val="26"/>
      <w:szCs w:val="26"/>
      <w:u w:val="none"/>
      <w:shd w:val="clear" w:color="auto" w:fill="FFFFFF"/>
      <w:lang w:eastAsia="ru-RU" w:bidi="ru-RU"/>
    </w:rPr>
  </w:style>
  <w:style w:type="paragraph" w:customStyle="1" w:styleId="Style25">
    <w:name w:val="Style 25"/>
    <w:basedOn w:val="a"/>
    <w:link w:val="CharStyle26"/>
    <w:rsid w:val="00D03A4F"/>
    <w:pPr>
      <w:widowControl w:val="0"/>
      <w:shd w:val="clear" w:color="auto" w:fill="FFFFFF"/>
      <w:spacing w:after="0" w:line="274" w:lineRule="exact"/>
      <w:ind w:firstLine="860"/>
      <w:jc w:val="both"/>
    </w:pPr>
    <w:rPr>
      <w:rFonts w:ascii="Times New Roman" w:eastAsia="Times New Roman" w:hAnsi="Times New Roman" w:cs="Times New Roman"/>
      <w:color w:val="000000"/>
      <w:sz w:val="26"/>
      <w:szCs w:val="26"/>
      <w:lang w:eastAsia="ru-RU" w:bidi="ru-RU"/>
    </w:rPr>
  </w:style>
  <w:style w:type="character" w:customStyle="1" w:styleId="FontStyle41">
    <w:name w:val="Font Style41"/>
    <w:uiPriority w:val="99"/>
    <w:rsid w:val="00D03A4F"/>
    <w:rPr>
      <w:rFonts w:ascii="Times New Roman" w:hAnsi="Times New Roman" w:cs="Times New Roman"/>
      <w:sz w:val="24"/>
      <w:szCs w:val="24"/>
    </w:rPr>
  </w:style>
  <w:style w:type="character" w:customStyle="1" w:styleId="CharStyle44">
    <w:name w:val="Char Style 44"/>
    <w:basedOn w:val="CharStyle5"/>
    <w:uiPriority w:val="99"/>
    <w:rsid w:val="00D03A4F"/>
    <w:rPr>
      <w:rFonts w:ascii="Times New Roman" w:hAnsi="Times New Roman" w:cs="Times New Roman"/>
      <w:sz w:val="28"/>
      <w:szCs w:val="28"/>
      <w:u w:val="single"/>
      <w:shd w:val="clear" w:color="auto" w:fill="FFFFFF"/>
      <w:lang w:val="en-US" w:eastAsia="en-US"/>
    </w:rPr>
  </w:style>
  <w:style w:type="character" w:customStyle="1" w:styleId="aff5">
    <w:name w:val="Основной текст_"/>
    <w:basedOn w:val="a0"/>
    <w:link w:val="63"/>
    <w:rsid w:val="00D03A4F"/>
    <w:rPr>
      <w:rFonts w:ascii="Times New Roman" w:eastAsia="Times New Roman" w:hAnsi="Times New Roman" w:cs="Times New Roman"/>
      <w:sz w:val="26"/>
      <w:szCs w:val="26"/>
      <w:shd w:val="clear" w:color="auto" w:fill="FFFFFF"/>
    </w:rPr>
  </w:style>
  <w:style w:type="paragraph" w:customStyle="1" w:styleId="63">
    <w:name w:val="Основной текст6"/>
    <w:basedOn w:val="a"/>
    <w:link w:val="aff5"/>
    <w:rsid w:val="00D03A4F"/>
    <w:pPr>
      <w:widowControl w:val="0"/>
      <w:shd w:val="clear" w:color="auto" w:fill="FFFFFF"/>
      <w:spacing w:before="900" w:after="300" w:line="322" w:lineRule="exact"/>
      <w:jc w:val="both"/>
    </w:pPr>
    <w:rPr>
      <w:rFonts w:ascii="Times New Roman" w:eastAsia="Times New Roman" w:hAnsi="Times New Roman" w:cs="Times New Roman"/>
      <w:sz w:val="26"/>
      <w:szCs w:val="26"/>
    </w:rPr>
  </w:style>
  <w:style w:type="character" w:customStyle="1" w:styleId="42">
    <w:name w:val="Основной текст (4)_"/>
    <w:basedOn w:val="a0"/>
    <w:link w:val="43"/>
    <w:rsid w:val="00D03A4F"/>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D03A4F"/>
    <w:pPr>
      <w:widowControl w:val="0"/>
      <w:shd w:val="clear" w:color="auto" w:fill="FFFFFF"/>
      <w:spacing w:after="0" w:line="322" w:lineRule="exact"/>
      <w:ind w:hanging="2020"/>
      <w:jc w:val="center"/>
    </w:pPr>
    <w:rPr>
      <w:rFonts w:ascii="Times New Roman" w:eastAsia="Times New Roman" w:hAnsi="Times New Roman" w:cs="Times New Roman"/>
      <w:b/>
      <w:bCs/>
      <w:sz w:val="26"/>
      <w:szCs w:val="26"/>
    </w:rPr>
  </w:style>
  <w:style w:type="character" w:customStyle="1" w:styleId="aff6">
    <w:name w:val="Основной текст + Полужирный"/>
    <w:aliases w:val="Курсив,Интервал 0 pt"/>
    <w:basedOn w:val="aff5"/>
    <w:rsid w:val="00D03A4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2">
    <w:name w:val="Основной текст5"/>
    <w:basedOn w:val="aff5"/>
    <w:rsid w:val="00D03A4F"/>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31">
    <w:name w:val="Основной текст (3)_"/>
    <w:basedOn w:val="a0"/>
    <w:link w:val="32"/>
    <w:rsid w:val="00D03A4F"/>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D03A4F"/>
    <w:pPr>
      <w:widowControl w:val="0"/>
      <w:shd w:val="clear" w:color="auto" w:fill="FFFFFF"/>
      <w:spacing w:before="420" w:after="600" w:line="0" w:lineRule="atLeast"/>
    </w:pPr>
    <w:rPr>
      <w:rFonts w:ascii="Times New Roman" w:eastAsia="Times New Roman" w:hAnsi="Times New Roman" w:cs="Times New Roman"/>
      <w:b/>
      <w:bCs/>
      <w:sz w:val="28"/>
      <w:szCs w:val="28"/>
    </w:rPr>
  </w:style>
  <w:style w:type="character" w:customStyle="1" w:styleId="53">
    <w:name w:val="Основной текст (5)_"/>
    <w:basedOn w:val="a0"/>
    <w:link w:val="54"/>
    <w:rsid w:val="00D03A4F"/>
    <w:rPr>
      <w:rFonts w:ascii="Times New Roman" w:eastAsia="Times New Roman" w:hAnsi="Times New Roman" w:cs="Times New Roman"/>
      <w:i/>
      <w:iCs/>
      <w:sz w:val="13"/>
      <w:szCs w:val="13"/>
      <w:shd w:val="clear" w:color="auto" w:fill="FFFFFF"/>
    </w:rPr>
  </w:style>
  <w:style w:type="paragraph" w:customStyle="1" w:styleId="54">
    <w:name w:val="Основной текст (5)"/>
    <w:basedOn w:val="a"/>
    <w:link w:val="53"/>
    <w:rsid w:val="00D03A4F"/>
    <w:pPr>
      <w:widowControl w:val="0"/>
      <w:shd w:val="clear" w:color="auto" w:fill="FFFFFF"/>
      <w:spacing w:after="0" w:line="0" w:lineRule="atLeast"/>
    </w:pPr>
    <w:rPr>
      <w:rFonts w:ascii="Times New Roman" w:eastAsia="Times New Roman" w:hAnsi="Times New Roman" w:cs="Times New Roman"/>
      <w:i/>
      <w:iCs/>
      <w:sz w:val="13"/>
      <w:szCs w:val="13"/>
    </w:rPr>
  </w:style>
  <w:style w:type="character" w:customStyle="1" w:styleId="12pt">
    <w:name w:val="Основной текст + 12 pt"/>
    <w:basedOn w:val="aff5"/>
    <w:rsid w:val="00D03A4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7">
    <w:name w:val="Основной текст + Курсив"/>
    <w:basedOn w:val="aff5"/>
    <w:rsid w:val="00D03A4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rsid w:val="00D03A4F"/>
    <w:rPr>
      <w:rFonts w:ascii="CordiaUPC" w:eastAsia="CordiaUPC" w:hAnsi="CordiaUPC" w:cs="CordiaUPC"/>
      <w:sz w:val="16"/>
      <w:szCs w:val="16"/>
      <w:shd w:val="clear" w:color="auto" w:fill="FFFFFF"/>
      <w:lang w:val="en-US" w:bidi="en-US"/>
    </w:rPr>
  </w:style>
  <w:style w:type="character" w:customStyle="1" w:styleId="Exact">
    <w:name w:val="Основной текст Exact"/>
    <w:basedOn w:val="a0"/>
    <w:rsid w:val="00D03A4F"/>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1">
    <w:name w:val="Основной текст (7)_"/>
    <w:basedOn w:val="a0"/>
    <w:link w:val="72"/>
    <w:rsid w:val="00D03A4F"/>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D03A4F"/>
    <w:pPr>
      <w:widowControl w:val="0"/>
      <w:shd w:val="clear" w:color="auto" w:fill="FFFFFF"/>
      <w:spacing w:before="720" w:after="0" w:line="465" w:lineRule="exact"/>
      <w:ind w:hanging="2020"/>
      <w:jc w:val="both"/>
    </w:pPr>
    <w:rPr>
      <w:rFonts w:ascii="Times New Roman" w:eastAsia="Times New Roman" w:hAnsi="Times New Roman" w:cs="Times New Roman"/>
      <w:i/>
      <w:iCs/>
      <w:sz w:val="28"/>
      <w:szCs w:val="28"/>
    </w:rPr>
  </w:style>
  <w:style w:type="character" w:customStyle="1" w:styleId="33">
    <w:name w:val="Основной текст3"/>
    <w:basedOn w:val="aff5"/>
    <w:rsid w:val="00D03A4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5pt">
    <w:name w:val="Основной текст + 11;5 pt;Полужирный"/>
    <w:basedOn w:val="aff5"/>
    <w:rsid w:val="00D03A4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ff5"/>
    <w:rsid w:val="00D03A4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ff5"/>
    <w:rsid w:val="00D03A4F"/>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ff5"/>
    <w:rsid w:val="00D03A4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f8">
    <w:name w:val="No Spacing"/>
    <w:aliases w:val="Без интервала Стандарт,14 _одинарный"/>
    <w:link w:val="aff9"/>
    <w:uiPriority w:val="1"/>
    <w:qFormat/>
    <w:rsid w:val="00D03A4F"/>
    <w:pPr>
      <w:suppressAutoHyphens/>
      <w:spacing w:after="0" w:line="240" w:lineRule="auto"/>
    </w:pPr>
    <w:rPr>
      <w:rFonts w:ascii="Times New Roman" w:eastAsia="Calibri" w:hAnsi="Times New Roman" w:cs="Times New Roman"/>
      <w:sz w:val="24"/>
      <w:szCs w:val="24"/>
      <w:lang w:eastAsia="ar-SA"/>
    </w:rPr>
  </w:style>
  <w:style w:type="character" w:customStyle="1" w:styleId="aff9">
    <w:name w:val="Без интервала Знак"/>
    <w:aliases w:val="Без интервала Стандарт Знак,14 _одинарный Знак"/>
    <w:basedOn w:val="a0"/>
    <w:link w:val="aff8"/>
    <w:uiPriority w:val="1"/>
    <w:rsid w:val="00D03A4F"/>
    <w:rPr>
      <w:rFonts w:ascii="Times New Roman" w:eastAsia="Calibri" w:hAnsi="Times New Roman" w:cs="Times New Roman"/>
      <w:sz w:val="24"/>
      <w:szCs w:val="24"/>
      <w:lang w:eastAsia="ar-SA"/>
    </w:rPr>
  </w:style>
  <w:style w:type="paragraph" w:customStyle="1" w:styleId="Style20">
    <w:name w:val="Style2"/>
    <w:basedOn w:val="a"/>
    <w:uiPriority w:val="99"/>
    <w:rsid w:val="00D03A4F"/>
    <w:pPr>
      <w:widowControl w:val="0"/>
      <w:autoSpaceDE w:val="0"/>
      <w:autoSpaceDN w:val="0"/>
      <w:adjustRightInd w:val="0"/>
      <w:spacing w:after="0" w:line="319" w:lineRule="exact"/>
      <w:ind w:firstLine="686"/>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D03A4F"/>
    <w:rPr>
      <w:rFonts w:ascii="Times New Roman" w:hAnsi="Times New Roman" w:cs="Times New Roman"/>
      <w:sz w:val="26"/>
      <w:szCs w:val="26"/>
    </w:rPr>
  </w:style>
  <w:style w:type="paragraph" w:customStyle="1" w:styleId="Style50">
    <w:name w:val="Style5"/>
    <w:basedOn w:val="a"/>
    <w:uiPriority w:val="99"/>
    <w:rsid w:val="00D03A4F"/>
    <w:pPr>
      <w:widowControl w:val="0"/>
      <w:autoSpaceDE w:val="0"/>
      <w:autoSpaceDN w:val="0"/>
      <w:adjustRightInd w:val="0"/>
      <w:spacing w:after="0" w:line="480" w:lineRule="exact"/>
      <w:ind w:firstLine="730"/>
      <w:jc w:val="both"/>
    </w:pPr>
    <w:rPr>
      <w:rFonts w:ascii="Arial Black" w:eastAsia="Times New Roman" w:hAnsi="Arial Black"/>
      <w:sz w:val="24"/>
      <w:szCs w:val="24"/>
      <w:lang w:eastAsia="ru-RU"/>
    </w:rPr>
  </w:style>
  <w:style w:type="character" w:customStyle="1" w:styleId="af7">
    <w:name w:val="Абзац списка Знак"/>
    <w:link w:val="af6"/>
    <w:uiPriority w:val="99"/>
    <w:locked/>
    <w:rsid w:val="00D03A4F"/>
    <w:rPr>
      <w:rFonts w:ascii="Times New Roman" w:eastAsia="Times New Roman" w:hAnsi="Times New Roman" w:cs="Times New Roman"/>
      <w:sz w:val="24"/>
      <w:szCs w:val="24"/>
      <w:lang w:eastAsia="ru-RU"/>
    </w:rPr>
  </w:style>
  <w:style w:type="character" w:styleId="affa">
    <w:name w:val="Strong"/>
    <w:basedOn w:val="a0"/>
    <w:uiPriority w:val="22"/>
    <w:qFormat/>
    <w:rsid w:val="00D03A4F"/>
    <w:rPr>
      <w:b/>
      <w:bCs/>
    </w:rPr>
  </w:style>
  <w:style w:type="paragraph" w:customStyle="1" w:styleId="211">
    <w:name w:val="Основной текст 21"/>
    <w:basedOn w:val="a"/>
    <w:uiPriority w:val="99"/>
    <w:rsid w:val="00D03A4F"/>
    <w:pPr>
      <w:overflowPunct w:val="0"/>
      <w:autoSpaceDE w:val="0"/>
      <w:autoSpaceDN w:val="0"/>
      <w:adjustRightInd w:val="0"/>
      <w:spacing w:after="0" w:line="216" w:lineRule="auto"/>
      <w:ind w:firstLine="709"/>
      <w:jc w:val="both"/>
      <w:textAlignment w:val="baseline"/>
    </w:pPr>
    <w:rPr>
      <w:rFonts w:ascii="Arial" w:eastAsia="Times New Roman" w:hAnsi="Arial" w:cs="Times New Roman"/>
      <w:sz w:val="28"/>
      <w:szCs w:val="20"/>
      <w:lang w:val="en-US" w:eastAsia="ru-RU"/>
    </w:rPr>
  </w:style>
  <w:style w:type="paragraph" w:styleId="34">
    <w:name w:val="Body Text 3"/>
    <w:aliases w:val="Знак2 Знак,Знак2"/>
    <w:basedOn w:val="a"/>
    <w:link w:val="35"/>
    <w:uiPriority w:val="99"/>
    <w:rsid w:val="00D03A4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aliases w:val="Знак2 Знак Знак,Знак2 Знак1"/>
    <w:basedOn w:val="a0"/>
    <w:link w:val="34"/>
    <w:uiPriority w:val="99"/>
    <w:rsid w:val="00D03A4F"/>
    <w:rPr>
      <w:rFonts w:ascii="Times New Roman" w:eastAsia="Times New Roman" w:hAnsi="Times New Roman" w:cs="Times New Roman"/>
      <w:sz w:val="16"/>
      <w:szCs w:val="16"/>
      <w:lang w:eastAsia="ru-RU"/>
    </w:rPr>
  </w:style>
  <w:style w:type="character" w:customStyle="1" w:styleId="FontStyle27">
    <w:name w:val="Font Style27"/>
    <w:basedOn w:val="a0"/>
    <w:rsid w:val="00D03A4F"/>
    <w:rPr>
      <w:rFonts w:ascii="Times New Roman" w:hAnsi="Times New Roman" w:cs="Times New Roman"/>
      <w:sz w:val="26"/>
      <w:szCs w:val="26"/>
    </w:rPr>
  </w:style>
  <w:style w:type="character" w:customStyle="1" w:styleId="FontStyle28">
    <w:name w:val="Font Style28"/>
    <w:basedOn w:val="a0"/>
    <w:uiPriority w:val="99"/>
    <w:rsid w:val="00D03A4F"/>
    <w:rPr>
      <w:rFonts w:ascii="Times New Roman" w:hAnsi="Times New Roman" w:cs="Times New Roman"/>
      <w:b/>
      <w:bCs/>
      <w:spacing w:val="-10"/>
      <w:sz w:val="28"/>
      <w:szCs w:val="28"/>
    </w:rPr>
  </w:style>
  <w:style w:type="paragraph" w:customStyle="1" w:styleId="Style16">
    <w:name w:val="Style16"/>
    <w:basedOn w:val="a"/>
    <w:uiPriority w:val="99"/>
    <w:rsid w:val="00D03A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1">
    <w:name w:val="Font Style31"/>
    <w:basedOn w:val="a0"/>
    <w:uiPriority w:val="99"/>
    <w:rsid w:val="00D03A4F"/>
    <w:rPr>
      <w:rFonts w:ascii="Times New Roman" w:hAnsi="Times New Roman" w:cs="Times New Roman"/>
      <w:sz w:val="22"/>
      <w:szCs w:val="22"/>
    </w:rPr>
  </w:style>
  <w:style w:type="paragraph" w:customStyle="1" w:styleId="consplustitle">
    <w:name w:val="consplustitle"/>
    <w:basedOn w:val="a"/>
    <w:rsid w:val="00D03A4F"/>
    <w:pPr>
      <w:autoSpaceDE w:val="0"/>
      <w:autoSpaceDN w:val="0"/>
      <w:spacing w:after="0" w:line="240" w:lineRule="auto"/>
    </w:pPr>
    <w:rPr>
      <w:rFonts w:ascii="Times New Roman" w:eastAsia="Times New Roman" w:hAnsi="Times New Roman" w:cs="Times New Roman"/>
      <w:b/>
      <w:bCs/>
      <w:sz w:val="24"/>
      <w:szCs w:val="24"/>
      <w:lang w:eastAsia="ru-RU"/>
    </w:rPr>
  </w:style>
  <w:style w:type="character" w:customStyle="1" w:styleId="FontStyle46">
    <w:name w:val="Font Style46"/>
    <w:basedOn w:val="a0"/>
    <w:uiPriority w:val="99"/>
    <w:rsid w:val="00D03A4F"/>
    <w:rPr>
      <w:rFonts w:ascii="Times New Roman" w:hAnsi="Times New Roman" w:cs="Times New Roman"/>
      <w:sz w:val="28"/>
      <w:szCs w:val="28"/>
    </w:rPr>
  </w:style>
  <w:style w:type="paragraph" w:customStyle="1" w:styleId="ConsNormal">
    <w:name w:val="ConsNormal"/>
    <w:rsid w:val="00D03A4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Îáû÷íûé1"/>
    <w:rsid w:val="00D03A4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1c">
    <w:name w:val="1"/>
    <w:basedOn w:val="a"/>
    <w:rsid w:val="00D03A4F"/>
    <w:pPr>
      <w:overflowPunct w:val="0"/>
      <w:autoSpaceDE w:val="0"/>
      <w:autoSpaceDN w:val="0"/>
      <w:spacing w:after="0" w:line="240" w:lineRule="auto"/>
    </w:pPr>
    <w:rPr>
      <w:rFonts w:ascii="Times New Roman" w:eastAsia="Times New Roman" w:hAnsi="Times New Roman" w:cs="Times New Roman"/>
      <w:sz w:val="28"/>
      <w:szCs w:val="28"/>
      <w:lang w:eastAsia="ru-RU"/>
    </w:rPr>
  </w:style>
  <w:style w:type="paragraph" w:customStyle="1" w:styleId="110">
    <w:name w:val="Основной_текст_1.1."/>
    <w:basedOn w:val="a"/>
    <w:rsid w:val="00D03A4F"/>
    <w:pPr>
      <w:shd w:val="clear" w:color="auto" w:fill="FFFFFF"/>
      <w:tabs>
        <w:tab w:val="left" w:pos="567"/>
        <w:tab w:val="left" w:pos="1134"/>
        <w:tab w:val="left" w:pos="1701"/>
        <w:tab w:val="left" w:pos="2268"/>
      </w:tabs>
      <w:autoSpaceDE w:val="0"/>
      <w:autoSpaceDN w:val="0"/>
      <w:adjustRightInd w:val="0"/>
      <w:spacing w:after="0" w:line="240" w:lineRule="auto"/>
      <w:ind w:firstLine="567"/>
      <w:jc w:val="both"/>
    </w:pPr>
    <w:rPr>
      <w:rFonts w:ascii="Times New Roman" w:eastAsia="Calibri" w:hAnsi="Times New Roman" w:cs="Times New Roman"/>
      <w:sz w:val="28"/>
      <w:szCs w:val="20"/>
      <w:lang w:eastAsia="ru-RU"/>
    </w:rPr>
  </w:style>
  <w:style w:type="paragraph" w:styleId="26">
    <w:name w:val="Body Text 2"/>
    <w:basedOn w:val="a"/>
    <w:link w:val="28"/>
    <w:uiPriority w:val="99"/>
    <w:rsid w:val="00D03A4F"/>
    <w:pPr>
      <w:spacing w:after="120" w:line="480" w:lineRule="auto"/>
    </w:pPr>
    <w:rPr>
      <w:rFonts w:ascii="Calibri" w:eastAsia="Times New Roman" w:hAnsi="Calibri" w:cs="Times New Roman"/>
    </w:rPr>
  </w:style>
  <w:style w:type="character" w:customStyle="1" w:styleId="28">
    <w:name w:val="Основной текст 2 Знак"/>
    <w:basedOn w:val="a0"/>
    <w:link w:val="26"/>
    <w:uiPriority w:val="99"/>
    <w:rsid w:val="00D03A4F"/>
    <w:rPr>
      <w:rFonts w:ascii="Calibri" w:eastAsia="Times New Roman" w:hAnsi="Calibri" w:cs="Times New Roman"/>
    </w:rPr>
  </w:style>
  <w:style w:type="paragraph" w:styleId="affb">
    <w:name w:val="Plain Text"/>
    <w:basedOn w:val="a"/>
    <w:link w:val="affc"/>
    <w:uiPriority w:val="99"/>
    <w:rsid w:val="00D03A4F"/>
    <w:pPr>
      <w:spacing w:after="0" w:line="240" w:lineRule="auto"/>
    </w:pPr>
    <w:rPr>
      <w:rFonts w:ascii="Courier New" w:eastAsia="Times New Roman" w:hAnsi="Courier New" w:cs="Times New Roman"/>
      <w:sz w:val="20"/>
      <w:szCs w:val="20"/>
      <w:lang w:eastAsia="ru-RU"/>
    </w:rPr>
  </w:style>
  <w:style w:type="character" w:customStyle="1" w:styleId="affc">
    <w:name w:val="Текст Знак"/>
    <w:basedOn w:val="a0"/>
    <w:link w:val="affb"/>
    <w:uiPriority w:val="99"/>
    <w:rsid w:val="00D03A4F"/>
    <w:rPr>
      <w:rFonts w:ascii="Courier New" w:eastAsia="Times New Roman" w:hAnsi="Courier New" w:cs="Times New Roman"/>
      <w:sz w:val="20"/>
      <w:szCs w:val="20"/>
      <w:lang w:eastAsia="ru-RU"/>
    </w:rPr>
  </w:style>
  <w:style w:type="paragraph" w:customStyle="1" w:styleId="Body1">
    <w:name w:val="Body 1"/>
    <w:rsid w:val="00D03A4F"/>
    <w:pPr>
      <w:spacing w:after="0" w:line="240" w:lineRule="auto"/>
    </w:pPr>
    <w:rPr>
      <w:rFonts w:ascii="Helvetica" w:eastAsia="Arial Unicode MS" w:hAnsi="Helvetica" w:cs="Times New Roman"/>
      <w:color w:val="000000"/>
      <w:sz w:val="24"/>
      <w:szCs w:val="20"/>
      <w:lang w:eastAsia="ru-RU"/>
    </w:rPr>
  </w:style>
  <w:style w:type="paragraph" w:customStyle="1" w:styleId="affd">
    <w:name w:val="МОН"/>
    <w:basedOn w:val="a"/>
    <w:link w:val="affe"/>
    <w:qFormat/>
    <w:rsid w:val="00D03A4F"/>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e">
    <w:name w:val="МОН Знак"/>
    <w:basedOn w:val="a0"/>
    <w:link w:val="affd"/>
    <w:locked/>
    <w:rsid w:val="00D03A4F"/>
    <w:rPr>
      <w:rFonts w:ascii="Times New Roman" w:eastAsia="Times New Roman" w:hAnsi="Times New Roman" w:cs="Times New Roman"/>
      <w:sz w:val="28"/>
      <w:szCs w:val="20"/>
      <w:lang w:eastAsia="ru-RU"/>
    </w:rPr>
  </w:style>
  <w:style w:type="character" w:customStyle="1" w:styleId="FontStyle24">
    <w:name w:val="Font Style24"/>
    <w:rsid w:val="00D03A4F"/>
    <w:rPr>
      <w:rFonts w:ascii="Times New Roman" w:hAnsi="Times New Roman" w:cs="Times New Roman"/>
      <w:b/>
      <w:bCs/>
      <w:sz w:val="26"/>
      <w:szCs w:val="26"/>
    </w:rPr>
  </w:style>
  <w:style w:type="paragraph" w:customStyle="1" w:styleId="Style60">
    <w:name w:val="Style6"/>
    <w:basedOn w:val="a"/>
    <w:uiPriority w:val="99"/>
    <w:rsid w:val="00D03A4F"/>
    <w:pPr>
      <w:widowControl w:val="0"/>
      <w:autoSpaceDE w:val="0"/>
      <w:autoSpaceDN w:val="0"/>
      <w:adjustRightInd w:val="0"/>
      <w:spacing w:after="0" w:line="411" w:lineRule="exact"/>
      <w:ind w:firstLine="691"/>
      <w:jc w:val="both"/>
    </w:pPr>
    <w:rPr>
      <w:rFonts w:ascii="Times New Roman" w:eastAsia="Times New Roman" w:hAnsi="Times New Roman" w:cs="Times New Roman"/>
      <w:sz w:val="24"/>
      <w:szCs w:val="24"/>
      <w:lang w:eastAsia="ru-RU"/>
    </w:rPr>
  </w:style>
  <w:style w:type="paragraph" w:styleId="36">
    <w:name w:val="Body Text Indent 3"/>
    <w:basedOn w:val="a"/>
    <w:link w:val="37"/>
    <w:uiPriority w:val="99"/>
    <w:unhideWhenUsed/>
    <w:rsid w:val="00D03A4F"/>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uiPriority w:val="99"/>
    <w:rsid w:val="00D03A4F"/>
    <w:rPr>
      <w:rFonts w:ascii="Times New Roman" w:eastAsia="Times New Roman" w:hAnsi="Times New Roman" w:cs="Times New Roman"/>
      <w:sz w:val="16"/>
      <w:szCs w:val="16"/>
      <w:lang w:eastAsia="ru-RU"/>
    </w:rPr>
  </w:style>
  <w:style w:type="paragraph" w:customStyle="1" w:styleId="s3">
    <w:name w:val="s_3"/>
    <w:basedOn w:val="a"/>
    <w:rsid w:val="00D03A4F"/>
    <w:pPr>
      <w:spacing w:before="100" w:beforeAutospacing="1" w:after="100" w:afterAutospacing="1" w:line="240" w:lineRule="auto"/>
      <w:jc w:val="center"/>
    </w:pPr>
    <w:rPr>
      <w:rFonts w:ascii="Times New Roman" w:eastAsia="Times New Roman" w:hAnsi="Times New Roman" w:cs="Times New Roman"/>
      <w:b/>
      <w:bCs/>
      <w:color w:val="000080"/>
      <w:sz w:val="23"/>
      <w:szCs w:val="23"/>
      <w:lang w:eastAsia="ru-RU"/>
    </w:rPr>
  </w:style>
  <w:style w:type="paragraph" w:styleId="afff">
    <w:name w:val="Block Text"/>
    <w:basedOn w:val="a"/>
    <w:uiPriority w:val="99"/>
    <w:rsid w:val="00D03A4F"/>
    <w:pPr>
      <w:suppressAutoHyphens/>
      <w:spacing w:after="0" w:line="288" w:lineRule="auto"/>
      <w:ind w:left="140" w:right="-161" w:firstLine="700"/>
      <w:jc w:val="both"/>
    </w:pPr>
    <w:rPr>
      <w:rFonts w:ascii="Times New Roman" w:eastAsia="Times New Roman" w:hAnsi="Times New Roman" w:cs="Times New Roman"/>
      <w:sz w:val="28"/>
      <w:szCs w:val="28"/>
      <w:lang w:eastAsia="ar-SA"/>
    </w:rPr>
  </w:style>
  <w:style w:type="paragraph" w:customStyle="1" w:styleId="Style7">
    <w:name w:val="Style7"/>
    <w:basedOn w:val="a"/>
    <w:uiPriority w:val="99"/>
    <w:rsid w:val="00D03A4F"/>
    <w:pPr>
      <w:widowControl w:val="0"/>
      <w:autoSpaceDE w:val="0"/>
      <w:autoSpaceDN w:val="0"/>
      <w:adjustRightInd w:val="0"/>
      <w:spacing w:after="0" w:line="485" w:lineRule="exact"/>
      <w:ind w:firstLine="701"/>
      <w:jc w:val="both"/>
    </w:pPr>
    <w:rPr>
      <w:rFonts w:ascii="Times New Roman" w:eastAsia="Times New Roman" w:hAnsi="Times New Roman" w:cs="Times New Roman"/>
      <w:sz w:val="24"/>
      <w:szCs w:val="24"/>
      <w:lang w:eastAsia="ru-RU"/>
    </w:rPr>
  </w:style>
  <w:style w:type="character" w:customStyle="1" w:styleId="FontStyle20">
    <w:name w:val="Font Style20"/>
    <w:basedOn w:val="a0"/>
    <w:uiPriority w:val="99"/>
    <w:rsid w:val="00D03A4F"/>
    <w:rPr>
      <w:rFonts w:ascii="Times New Roman" w:hAnsi="Times New Roman" w:cs="Times New Roman"/>
      <w:sz w:val="26"/>
      <w:szCs w:val="26"/>
    </w:rPr>
  </w:style>
  <w:style w:type="paragraph" w:customStyle="1" w:styleId="Style23">
    <w:name w:val="Style23"/>
    <w:basedOn w:val="a"/>
    <w:uiPriority w:val="99"/>
    <w:rsid w:val="00D03A4F"/>
    <w:pPr>
      <w:widowControl w:val="0"/>
      <w:autoSpaceDE w:val="0"/>
      <w:autoSpaceDN w:val="0"/>
      <w:adjustRightInd w:val="0"/>
      <w:spacing w:after="0" w:line="485" w:lineRule="exact"/>
      <w:ind w:firstLine="566"/>
      <w:jc w:val="both"/>
    </w:pPr>
    <w:rPr>
      <w:rFonts w:ascii="Cambria" w:eastAsia="Times New Roman" w:hAnsi="Cambria"/>
      <w:sz w:val="24"/>
      <w:szCs w:val="24"/>
      <w:lang w:eastAsia="ru-RU"/>
    </w:rPr>
  </w:style>
  <w:style w:type="character" w:customStyle="1" w:styleId="FontStyle34">
    <w:name w:val="Font Style34"/>
    <w:basedOn w:val="a0"/>
    <w:uiPriority w:val="99"/>
    <w:rsid w:val="00D03A4F"/>
    <w:rPr>
      <w:rFonts w:ascii="Times New Roman" w:hAnsi="Times New Roman" w:cs="Times New Roman"/>
      <w:sz w:val="26"/>
      <w:szCs w:val="26"/>
    </w:rPr>
  </w:style>
  <w:style w:type="paragraph" w:customStyle="1" w:styleId="Style14">
    <w:name w:val="Style14"/>
    <w:basedOn w:val="a"/>
    <w:uiPriority w:val="99"/>
    <w:rsid w:val="00D03A4F"/>
    <w:pPr>
      <w:widowControl w:val="0"/>
      <w:autoSpaceDE w:val="0"/>
      <w:autoSpaceDN w:val="0"/>
      <w:adjustRightInd w:val="0"/>
      <w:spacing w:after="0" w:line="482" w:lineRule="exact"/>
      <w:ind w:firstLine="902"/>
      <w:jc w:val="both"/>
    </w:pPr>
    <w:rPr>
      <w:rFonts w:ascii="Cambria" w:eastAsia="Times New Roman" w:hAnsi="Cambria"/>
      <w:sz w:val="24"/>
      <w:szCs w:val="24"/>
      <w:lang w:eastAsia="ru-RU"/>
    </w:rPr>
  </w:style>
  <w:style w:type="paragraph" w:customStyle="1" w:styleId="Style19">
    <w:name w:val="Style19"/>
    <w:basedOn w:val="a"/>
    <w:uiPriority w:val="99"/>
    <w:rsid w:val="00D03A4F"/>
    <w:pPr>
      <w:widowControl w:val="0"/>
      <w:autoSpaceDE w:val="0"/>
      <w:autoSpaceDN w:val="0"/>
      <w:adjustRightInd w:val="0"/>
      <w:spacing w:after="0" w:line="480" w:lineRule="exact"/>
      <w:jc w:val="right"/>
    </w:pPr>
    <w:rPr>
      <w:rFonts w:ascii="Cambria" w:eastAsia="Times New Roman" w:hAnsi="Cambria"/>
      <w:sz w:val="24"/>
      <w:szCs w:val="24"/>
      <w:lang w:eastAsia="ru-RU"/>
    </w:rPr>
  </w:style>
  <w:style w:type="paragraph" w:customStyle="1" w:styleId="Style200">
    <w:name w:val="Style20"/>
    <w:basedOn w:val="a"/>
    <w:uiPriority w:val="99"/>
    <w:rsid w:val="00D03A4F"/>
    <w:pPr>
      <w:widowControl w:val="0"/>
      <w:autoSpaceDE w:val="0"/>
      <w:autoSpaceDN w:val="0"/>
      <w:adjustRightInd w:val="0"/>
      <w:spacing w:after="0" w:line="254" w:lineRule="exact"/>
      <w:jc w:val="center"/>
    </w:pPr>
    <w:rPr>
      <w:rFonts w:ascii="Cambria" w:eastAsia="Times New Roman" w:hAnsi="Cambria"/>
      <w:sz w:val="24"/>
      <w:szCs w:val="24"/>
      <w:lang w:eastAsia="ru-RU"/>
    </w:rPr>
  </w:style>
  <w:style w:type="paragraph" w:customStyle="1" w:styleId="Style24">
    <w:name w:val="Style24"/>
    <w:basedOn w:val="a"/>
    <w:uiPriority w:val="99"/>
    <w:rsid w:val="00D03A4F"/>
    <w:pPr>
      <w:widowControl w:val="0"/>
      <w:autoSpaceDE w:val="0"/>
      <w:autoSpaceDN w:val="0"/>
      <w:adjustRightInd w:val="0"/>
      <w:spacing w:after="0" w:line="482" w:lineRule="exact"/>
      <w:ind w:firstLine="576"/>
      <w:jc w:val="both"/>
    </w:pPr>
    <w:rPr>
      <w:rFonts w:ascii="Cambria" w:eastAsia="Times New Roman" w:hAnsi="Cambria"/>
      <w:sz w:val="24"/>
      <w:szCs w:val="24"/>
      <w:lang w:eastAsia="ru-RU"/>
    </w:rPr>
  </w:style>
  <w:style w:type="character" w:customStyle="1" w:styleId="FontStyle33">
    <w:name w:val="Font Style33"/>
    <w:basedOn w:val="a0"/>
    <w:uiPriority w:val="99"/>
    <w:rsid w:val="00D03A4F"/>
    <w:rPr>
      <w:rFonts w:ascii="Times New Roman" w:hAnsi="Times New Roman" w:cs="Times New Roman"/>
      <w:b/>
      <w:bCs/>
      <w:sz w:val="20"/>
      <w:szCs w:val="20"/>
    </w:rPr>
  </w:style>
  <w:style w:type="paragraph" w:customStyle="1" w:styleId="Style80">
    <w:name w:val="Style8"/>
    <w:basedOn w:val="a"/>
    <w:uiPriority w:val="99"/>
    <w:rsid w:val="00D03A4F"/>
    <w:pPr>
      <w:widowControl w:val="0"/>
      <w:autoSpaceDE w:val="0"/>
      <w:autoSpaceDN w:val="0"/>
      <w:adjustRightInd w:val="0"/>
      <w:spacing w:after="0" w:line="211" w:lineRule="exact"/>
    </w:pPr>
    <w:rPr>
      <w:rFonts w:ascii="Times New Roman" w:eastAsia="Times New Roman" w:hAnsi="Times New Roman" w:cs="Times New Roman"/>
      <w:sz w:val="24"/>
      <w:szCs w:val="24"/>
      <w:lang w:eastAsia="ru-RU"/>
    </w:rPr>
  </w:style>
  <w:style w:type="paragraph" w:customStyle="1" w:styleId="Style110">
    <w:name w:val="Style11"/>
    <w:basedOn w:val="a"/>
    <w:uiPriority w:val="99"/>
    <w:rsid w:val="00D03A4F"/>
    <w:pPr>
      <w:widowControl w:val="0"/>
      <w:autoSpaceDE w:val="0"/>
      <w:autoSpaceDN w:val="0"/>
      <w:adjustRightInd w:val="0"/>
      <w:spacing w:after="0" w:line="429" w:lineRule="exact"/>
      <w:jc w:val="both"/>
    </w:pPr>
    <w:rPr>
      <w:rFonts w:ascii="Times New Roman" w:eastAsia="Times New Roman" w:hAnsi="Times New Roman" w:cs="Times New Roman"/>
      <w:sz w:val="24"/>
      <w:szCs w:val="24"/>
      <w:lang w:eastAsia="ru-RU"/>
    </w:rPr>
  </w:style>
  <w:style w:type="paragraph" w:customStyle="1" w:styleId="Style29">
    <w:name w:val="Style29"/>
    <w:basedOn w:val="a"/>
    <w:uiPriority w:val="99"/>
    <w:rsid w:val="00D03A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7">
    <w:name w:val="Font Style37"/>
    <w:basedOn w:val="a0"/>
    <w:uiPriority w:val="99"/>
    <w:rsid w:val="00D03A4F"/>
    <w:rPr>
      <w:rFonts w:ascii="Sylfaen" w:hAnsi="Sylfaen" w:cs="Sylfaen"/>
      <w:b/>
      <w:bCs/>
      <w:sz w:val="18"/>
      <w:szCs w:val="18"/>
    </w:rPr>
  </w:style>
  <w:style w:type="character" w:customStyle="1" w:styleId="FontStyle38">
    <w:name w:val="Font Style38"/>
    <w:basedOn w:val="a0"/>
    <w:uiPriority w:val="99"/>
    <w:rsid w:val="00D03A4F"/>
    <w:rPr>
      <w:rFonts w:ascii="Times New Roman" w:hAnsi="Times New Roman" w:cs="Times New Roman"/>
      <w:sz w:val="26"/>
      <w:szCs w:val="26"/>
    </w:rPr>
  </w:style>
  <w:style w:type="character" w:customStyle="1" w:styleId="FontStyle17">
    <w:name w:val="Font Style17"/>
    <w:basedOn w:val="a0"/>
    <w:uiPriority w:val="99"/>
    <w:rsid w:val="00D03A4F"/>
    <w:rPr>
      <w:rFonts w:ascii="Times New Roman" w:hAnsi="Times New Roman" w:cs="Times New Roman"/>
      <w:sz w:val="26"/>
      <w:szCs w:val="26"/>
    </w:rPr>
  </w:style>
  <w:style w:type="paragraph" w:customStyle="1" w:styleId="Style15">
    <w:name w:val="Style15"/>
    <w:basedOn w:val="a"/>
    <w:uiPriority w:val="99"/>
    <w:rsid w:val="00D03A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4">
    <w:name w:val="Font Style74"/>
    <w:basedOn w:val="a0"/>
    <w:uiPriority w:val="99"/>
    <w:rsid w:val="00D03A4F"/>
    <w:rPr>
      <w:rFonts w:ascii="Times New Roman" w:hAnsi="Times New Roman" w:cs="Times New Roman"/>
      <w:sz w:val="26"/>
      <w:szCs w:val="26"/>
    </w:rPr>
  </w:style>
  <w:style w:type="paragraph" w:customStyle="1" w:styleId="ConsNonformat">
    <w:name w:val="ConsNonformat"/>
    <w:uiPriority w:val="99"/>
    <w:rsid w:val="00D03A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0">
    <w:name w:val="Цветовое выделение"/>
    <w:rsid w:val="00D03A4F"/>
    <w:rPr>
      <w:b/>
      <w:bCs/>
      <w:color w:val="000080"/>
    </w:rPr>
  </w:style>
  <w:style w:type="character" w:customStyle="1" w:styleId="FontStyle88">
    <w:name w:val="Font Style88"/>
    <w:basedOn w:val="a0"/>
    <w:uiPriority w:val="99"/>
    <w:rsid w:val="00D03A4F"/>
    <w:rPr>
      <w:rFonts w:ascii="Times New Roman" w:hAnsi="Times New Roman" w:cs="Times New Roman"/>
      <w:sz w:val="18"/>
      <w:szCs w:val="18"/>
    </w:rPr>
  </w:style>
  <w:style w:type="paragraph" w:customStyle="1" w:styleId="Style77">
    <w:name w:val="Style77"/>
    <w:basedOn w:val="a"/>
    <w:uiPriority w:val="99"/>
    <w:rsid w:val="00D03A4F"/>
    <w:pPr>
      <w:widowControl w:val="0"/>
      <w:autoSpaceDE w:val="0"/>
      <w:autoSpaceDN w:val="0"/>
      <w:adjustRightInd w:val="0"/>
      <w:spacing w:after="0" w:line="217" w:lineRule="exact"/>
      <w:ind w:firstLine="490"/>
      <w:jc w:val="both"/>
    </w:pPr>
    <w:rPr>
      <w:rFonts w:ascii="Times New Roman" w:eastAsia="Times New Roman" w:hAnsi="Times New Roman" w:cs="Times New Roman"/>
      <w:sz w:val="24"/>
      <w:szCs w:val="24"/>
      <w:lang w:eastAsia="ru-RU"/>
    </w:rPr>
  </w:style>
  <w:style w:type="paragraph" w:customStyle="1" w:styleId="ConsPlusTitle0">
    <w:name w:val="ConsPlusTitle"/>
    <w:rsid w:val="00D03A4F"/>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FontStyle13">
    <w:name w:val="Font Style13"/>
    <w:basedOn w:val="a0"/>
    <w:uiPriority w:val="99"/>
    <w:rsid w:val="00D03A4F"/>
    <w:rPr>
      <w:rFonts w:ascii="Times New Roman" w:hAnsi="Times New Roman" w:cs="Times New Roman"/>
      <w:sz w:val="28"/>
      <w:szCs w:val="28"/>
    </w:rPr>
  </w:style>
  <w:style w:type="paragraph" w:customStyle="1" w:styleId="afff1">
    <w:name w:val="Письмо"/>
    <w:basedOn w:val="a"/>
    <w:rsid w:val="00D03A4F"/>
    <w:pPr>
      <w:spacing w:after="0" w:line="320" w:lineRule="exact"/>
      <w:ind w:firstLine="720"/>
      <w:jc w:val="both"/>
    </w:pPr>
    <w:rPr>
      <w:rFonts w:ascii="Times New Roman" w:eastAsia="Calibri" w:hAnsi="Times New Roman" w:cs="Times New Roman"/>
      <w:sz w:val="28"/>
      <w:szCs w:val="20"/>
      <w:lang w:eastAsia="ru-RU"/>
    </w:rPr>
  </w:style>
  <w:style w:type="paragraph" w:customStyle="1" w:styleId="1d">
    <w:name w:val="Абзац списка1"/>
    <w:basedOn w:val="a"/>
    <w:rsid w:val="00D03A4F"/>
    <w:pPr>
      <w:ind w:left="720"/>
      <w:contextualSpacing/>
    </w:pPr>
    <w:rPr>
      <w:rFonts w:ascii="Calibri" w:eastAsia="Times New Roman" w:hAnsi="Calibri" w:cs="Times New Roman"/>
    </w:rPr>
  </w:style>
  <w:style w:type="character" w:customStyle="1" w:styleId="FontStyle18">
    <w:name w:val="Font Style18"/>
    <w:uiPriority w:val="99"/>
    <w:rsid w:val="00D03A4F"/>
    <w:rPr>
      <w:rFonts w:ascii="Times New Roman" w:hAnsi="Times New Roman" w:cs="Times New Roman" w:hint="default"/>
      <w:sz w:val="28"/>
      <w:szCs w:val="28"/>
    </w:rPr>
  </w:style>
  <w:style w:type="paragraph" w:customStyle="1" w:styleId="1">
    <w:name w:val="Знак Знак1 Знак"/>
    <w:basedOn w:val="a"/>
    <w:semiHidden/>
    <w:rsid w:val="00D03A4F"/>
    <w:pPr>
      <w:numPr>
        <w:numId w:val="1"/>
      </w:numPr>
      <w:tabs>
        <w:tab w:val="clear" w:pos="709"/>
        <w:tab w:val="num" w:pos="360"/>
      </w:tabs>
      <w:spacing w:before="120" w:after="160" w:line="240" w:lineRule="exact"/>
      <w:ind w:left="0" w:firstLine="0"/>
      <w:jc w:val="both"/>
    </w:pPr>
    <w:rPr>
      <w:rFonts w:ascii="Verdana" w:eastAsia="Times New Roman" w:hAnsi="Verdana" w:cs="Times New Roman"/>
      <w:sz w:val="20"/>
      <w:szCs w:val="20"/>
      <w:lang w:val="en-US"/>
    </w:rPr>
  </w:style>
  <w:style w:type="character" w:customStyle="1" w:styleId="FontStyle19">
    <w:name w:val="Font Style19"/>
    <w:basedOn w:val="a0"/>
    <w:uiPriority w:val="99"/>
    <w:rsid w:val="00D03A4F"/>
    <w:rPr>
      <w:rFonts w:ascii="Times New Roman" w:hAnsi="Times New Roman" w:cs="Times New Roman"/>
      <w:sz w:val="26"/>
      <w:szCs w:val="26"/>
    </w:rPr>
  </w:style>
  <w:style w:type="character" w:customStyle="1" w:styleId="FontStyle25">
    <w:name w:val="Font Style25"/>
    <w:basedOn w:val="a0"/>
    <w:uiPriority w:val="99"/>
    <w:rsid w:val="00D03A4F"/>
    <w:rPr>
      <w:rFonts w:ascii="Times New Roman" w:hAnsi="Times New Roman" w:cs="Times New Roman"/>
      <w:sz w:val="26"/>
      <w:szCs w:val="26"/>
    </w:rPr>
  </w:style>
  <w:style w:type="paragraph" w:customStyle="1" w:styleId="Style22">
    <w:name w:val="Style22"/>
    <w:basedOn w:val="a"/>
    <w:uiPriority w:val="99"/>
    <w:rsid w:val="00D03A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uiPriority w:val="99"/>
    <w:rsid w:val="00D03A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basedOn w:val="a0"/>
    <w:uiPriority w:val="99"/>
    <w:rsid w:val="00D03A4F"/>
    <w:rPr>
      <w:rFonts w:ascii="Times New Roman" w:hAnsi="Times New Roman" w:cs="Times New Roman"/>
      <w:b/>
      <w:bCs/>
      <w:sz w:val="20"/>
      <w:szCs w:val="20"/>
    </w:rPr>
  </w:style>
  <w:style w:type="character" w:customStyle="1" w:styleId="FontStyle48">
    <w:name w:val="Font Style48"/>
    <w:basedOn w:val="a0"/>
    <w:uiPriority w:val="99"/>
    <w:rsid w:val="00D03A4F"/>
    <w:rPr>
      <w:rFonts w:ascii="Times New Roman" w:hAnsi="Times New Roman" w:cs="Times New Roman"/>
      <w:sz w:val="26"/>
      <w:szCs w:val="26"/>
    </w:rPr>
  </w:style>
  <w:style w:type="paragraph" w:customStyle="1" w:styleId="Style100">
    <w:name w:val="Style10"/>
    <w:basedOn w:val="a"/>
    <w:uiPriority w:val="99"/>
    <w:rsid w:val="00D03A4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90">
    <w:name w:val="Style9"/>
    <w:basedOn w:val="a"/>
    <w:uiPriority w:val="99"/>
    <w:rsid w:val="00D03A4F"/>
    <w:pPr>
      <w:widowControl w:val="0"/>
      <w:autoSpaceDE w:val="0"/>
      <w:autoSpaceDN w:val="0"/>
      <w:adjustRightInd w:val="0"/>
      <w:spacing w:after="0" w:line="458" w:lineRule="exact"/>
      <w:ind w:firstLine="629"/>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D03A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Page">
    <w:name w:val="ConsPlusTitlePage"/>
    <w:rsid w:val="00D03A4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2">
    <w:name w:val="Сноска_"/>
    <w:basedOn w:val="a0"/>
    <w:rsid w:val="00D03A4F"/>
    <w:rPr>
      <w:rFonts w:eastAsia="Times New Roman" w:cs="Times New Roman"/>
      <w:sz w:val="20"/>
      <w:szCs w:val="20"/>
      <w:shd w:val="clear" w:color="auto" w:fill="FFFFFF"/>
    </w:rPr>
  </w:style>
  <w:style w:type="character" w:customStyle="1" w:styleId="afff3">
    <w:name w:val="Колонтитул_"/>
    <w:basedOn w:val="a0"/>
    <w:rsid w:val="00D03A4F"/>
    <w:rPr>
      <w:rFonts w:ascii="Times New Roman" w:eastAsia="Times New Roman" w:hAnsi="Times New Roman" w:cs="Times New Roman"/>
      <w:b w:val="0"/>
      <w:bCs w:val="0"/>
      <w:i w:val="0"/>
      <w:iCs w:val="0"/>
      <w:smallCaps w:val="0"/>
      <w:strike w:val="0"/>
      <w:sz w:val="20"/>
      <w:szCs w:val="20"/>
      <w:u w:val="none"/>
    </w:rPr>
  </w:style>
  <w:style w:type="character" w:customStyle="1" w:styleId="105pt0">
    <w:name w:val="Основной текст + 10;5 pt;Полужирный"/>
    <w:basedOn w:val="aff5"/>
    <w:rsid w:val="00D03A4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9">
    <w:name w:val="Подпись к таблице (2)_"/>
    <w:basedOn w:val="a0"/>
    <w:rsid w:val="00D03A4F"/>
    <w:rPr>
      <w:rFonts w:ascii="Times New Roman" w:eastAsia="Times New Roman" w:hAnsi="Times New Roman" w:cs="Times New Roman"/>
      <w:b/>
      <w:bCs/>
      <w:i w:val="0"/>
      <w:iCs w:val="0"/>
      <w:smallCaps w:val="0"/>
      <w:strike w:val="0"/>
      <w:u w:val="none"/>
    </w:rPr>
  </w:style>
  <w:style w:type="character" w:customStyle="1" w:styleId="2a">
    <w:name w:val="Подпись к таблице (2)"/>
    <w:basedOn w:val="29"/>
    <w:rsid w:val="00D03A4F"/>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f4">
    <w:name w:val="Подпись к таблице_"/>
    <w:basedOn w:val="a0"/>
    <w:link w:val="afff5"/>
    <w:rsid w:val="00D03A4F"/>
    <w:rPr>
      <w:rFonts w:eastAsia="Times New Roman" w:cs="Times New Roman"/>
      <w:sz w:val="20"/>
      <w:szCs w:val="20"/>
      <w:shd w:val="clear" w:color="auto" w:fill="FFFFFF"/>
    </w:rPr>
  </w:style>
  <w:style w:type="paragraph" w:customStyle="1" w:styleId="afff5">
    <w:name w:val="Подпись к таблице"/>
    <w:basedOn w:val="a"/>
    <w:link w:val="afff4"/>
    <w:rsid w:val="00D03A4F"/>
    <w:pPr>
      <w:widowControl w:val="0"/>
      <w:shd w:val="clear" w:color="auto" w:fill="FFFFFF"/>
      <w:spacing w:after="0" w:line="230" w:lineRule="exact"/>
      <w:ind w:firstLine="720"/>
      <w:jc w:val="both"/>
    </w:pPr>
    <w:rPr>
      <w:rFonts w:eastAsia="Times New Roman" w:cs="Times New Roman"/>
      <w:sz w:val="20"/>
      <w:szCs w:val="20"/>
    </w:rPr>
  </w:style>
  <w:style w:type="character" w:customStyle="1" w:styleId="afff6">
    <w:name w:val="Подпись к картинке_"/>
    <w:basedOn w:val="a0"/>
    <w:link w:val="afff7"/>
    <w:rsid w:val="00D03A4F"/>
    <w:rPr>
      <w:rFonts w:eastAsia="Times New Roman" w:cs="Times New Roman"/>
      <w:b/>
      <w:bCs/>
      <w:i/>
      <w:iCs/>
      <w:sz w:val="23"/>
      <w:szCs w:val="23"/>
      <w:shd w:val="clear" w:color="auto" w:fill="FFFFFF"/>
    </w:rPr>
  </w:style>
  <w:style w:type="paragraph" w:customStyle="1" w:styleId="afff7">
    <w:name w:val="Подпись к картинке"/>
    <w:basedOn w:val="a"/>
    <w:link w:val="afff6"/>
    <w:rsid w:val="00D03A4F"/>
    <w:pPr>
      <w:widowControl w:val="0"/>
      <w:shd w:val="clear" w:color="auto" w:fill="FFFFFF"/>
      <w:spacing w:after="0" w:line="278" w:lineRule="exact"/>
      <w:ind w:firstLine="100"/>
    </w:pPr>
    <w:rPr>
      <w:rFonts w:eastAsia="Times New Roman" w:cs="Times New Roman"/>
      <w:b/>
      <w:bCs/>
      <w:i/>
      <w:iCs/>
      <w:sz w:val="23"/>
      <w:szCs w:val="23"/>
    </w:rPr>
  </w:style>
  <w:style w:type="character" w:customStyle="1" w:styleId="9pt">
    <w:name w:val="Основной текст + 9 pt"/>
    <w:basedOn w:val="aff5"/>
    <w:rsid w:val="00D03A4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ff5"/>
    <w:rsid w:val="00D03A4F"/>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MicrosoftSansSerif115pt">
    <w:name w:val="Основной текст + Microsoft Sans Serif;11;5 pt"/>
    <w:basedOn w:val="aff5"/>
    <w:rsid w:val="00D03A4F"/>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b">
    <w:name w:val="Основной текст (2) + Не полужирный"/>
    <w:basedOn w:val="22"/>
    <w:rsid w:val="00D03A4F"/>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styleId="afff8">
    <w:name w:val="Revision"/>
    <w:hidden/>
    <w:uiPriority w:val="99"/>
    <w:semiHidden/>
    <w:rsid w:val="00D03A4F"/>
    <w:pPr>
      <w:spacing w:after="0" w:line="240" w:lineRule="auto"/>
    </w:pPr>
    <w:rPr>
      <w:rFonts w:ascii="Times New Roman" w:eastAsia="Times New Roman" w:hAnsi="Times New Roman" w:cs="Times New Roman"/>
      <w:sz w:val="24"/>
      <w:szCs w:val="24"/>
      <w:lang w:eastAsia="ru-RU"/>
    </w:rPr>
  </w:style>
  <w:style w:type="paragraph" w:styleId="afff9">
    <w:name w:val="Document Map"/>
    <w:basedOn w:val="a"/>
    <w:link w:val="afffa"/>
    <w:uiPriority w:val="99"/>
    <w:semiHidden/>
    <w:unhideWhenUsed/>
    <w:rsid w:val="00D03A4F"/>
    <w:pPr>
      <w:spacing w:after="0" w:line="240" w:lineRule="auto"/>
    </w:pPr>
    <w:rPr>
      <w:rFonts w:ascii="Tahoma" w:eastAsia="Times New Roman" w:hAnsi="Tahoma" w:cs="Tahoma"/>
      <w:sz w:val="16"/>
      <w:szCs w:val="16"/>
      <w:lang w:eastAsia="ru-RU"/>
    </w:rPr>
  </w:style>
  <w:style w:type="character" w:customStyle="1" w:styleId="afffa">
    <w:name w:val="Схема документа Знак"/>
    <w:basedOn w:val="a0"/>
    <w:link w:val="afff9"/>
    <w:uiPriority w:val="99"/>
    <w:semiHidden/>
    <w:rsid w:val="00D03A4F"/>
    <w:rPr>
      <w:rFonts w:ascii="Tahoma" w:eastAsia="Times New Roman" w:hAnsi="Tahoma" w:cs="Tahoma"/>
      <w:sz w:val="16"/>
      <w:szCs w:val="16"/>
      <w:lang w:eastAsia="ru-RU"/>
    </w:rPr>
  </w:style>
  <w:style w:type="character" w:customStyle="1" w:styleId="1pt0">
    <w:name w:val="Основной текст + Курсив;Интервал 1 pt"/>
    <w:basedOn w:val="aff5"/>
    <w:rsid w:val="00D03A4F"/>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character" w:customStyle="1" w:styleId="11pt0pt">
    <w:name w:val="Основной текст + 11 pt;Интервал 0 pt"/>
    <w:basedOn w:val="aff5"/>
    <w:rsid w:val="00D03A4F"/>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3">
    <w:name w:val="Основной текст8"/>
    <w:basedOn w:val="aff5"/>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1">
    <w:name w:val="Основной текст9"/>
    <w:basedOn w:val="aff5"/>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ff5"/>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3">
    <w:name w:val="Основной текст7"/>
    <w:basedOn w:val="aff5"/>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10"/>
    <w:basedOn w:val="aff5"/>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2">
    <w:name w:val="Основной текст (10)_"/>
    <w:basedOn w:val="a0"/>
    <w:link w:val="103"/>
    <w:rsid w:val="00D03A4F"/>
    <w:rPr>
      <w:rFonts w:ascii="Times New Roman" w:eastAsia="Times New Roman" w:hAnsi="Times New Roman" w:cs="Times New Roman"/>
      <w:b/>
      <w:bCs/>
      <w:i/>
      <w:iCs/>
      <w:sz w:val="26"/>
      <w:szCs w:val="26"/>
      <w:shd w:val="clear" w:color="auto" w:fill="FFFFFF"/>
    </w:rPr>
  </w:style>
  <w:style w:type="paragraph" w:customStyle="1" w:styleId="103">
    <w:name w:val="Основной текст (10)"/>
    <w:basedOn w:val="a"/>
    <w:link w:val="102"/>
    <w:rsid w:val="00D03A4F"/>
    <w:pPr>
      <w:widowControl w:val="0"/>
      <w:shd w:val="clear" w:color="auto" w:fill="FFFFFF"/>
      <w:spacing w:after="0" w:line="456" w:lineRule="exact"/>
      <w:jc w:val="both"/>
    </w:pPr>
    <w:rPr>
      <w:rFonts w:ascii="Times New Roman" w:eastAsia="Times New Roman" w:hAnsi="Times New Roman" w:cs="Times New Roman"/>
      <w:b/>
      <w:bCs/>
      <w:i/>
      <w:iCs/>
      <w:sz w:val="26"/>
      <w:szCs w:val="26"/>
    </w:rPr>
  </w:style>
  <w:style w:type="character" w:customStyle="1" w:styleId="120">
    <w:name w:val="Основной текст12"/>
    <w:basedOn w:val="aff5"/>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13pt">
    <w:name w:val="Основной текст (6) + 13 pt"/>
    <w:basedOn w:val="61"/>
    <w:rsid w:val="00D03A4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ff5"/>
    <w:rsid w:val="00D03A4F"/>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2c">
    <w:name w:val="Основной текст (2) + Полужирный"/>
    <w:basedOn w:val="22"/>
    <w:rsid w:val="00D03A4F"/>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D03A4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1"/>
    <w:rsid w:val="00D03A4F"/>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d">
    <w:name w:val="Подпись к картинке (2)_"/>
    <w:basedOn w:val="a0"/>
    <w:link w:val="2e"/>
    <w:rsid w:val="00D03A4F"/>
    <w:rPr>
      <w:rFonts w:ascii="Times New Roman" w:eastAsia="Times New Roman" w:hAnsi="Times New Roman" w:cs="Times New Roman"/>
      <w:b/>
      <w:bCs/>
      <w:spacing w:val="10"/>
      <w:sz w:val="18"/>
      <w:szCs w:val="18"/>
      <w:shd w:val="clear" w:color="auto" w:fill="FFFFFF"/>
    </w:rPr>
  </w:style>
  <w:style w:type="paragraph" w:customStyle="1" w:styleId="2e">
    <w:name w:val="Подпись к картинке (2)"/>
    <w:basedOn w:val="a"/>
    <w:link w:val="2d"/>
    <w:rsid w:val="00D03A4F"/>
    <w:pPr>
      <w:widowControl w:val="0"/>
      <w:shd w:val="clear" w:color="auto" w:fill="FFFFFF"/>
      <w:spacing w:after="120" w:line="0" w:lineRule="atLeast"/>
      <w:jc w:val="center"/>
    </w:pPr>
    <w:rPr>
      <w:rFonts w:ascii="Times New Roman" w:eastAsia="Times New Roman" w:hAnsi="Times New Roman" w:cs="Times New Roman"/>
      <w:b/>
      <w:bCs/>
      <w:spacing w:val="10"/>
      <w:sz w:val="18"/>
      <w:szCs w:val="18"/>
    </w:rPr>
  </w:style>
  <w:style w:type="character" w:customStyle="1" w:styleId="74">
    <w:name w:val="Основной текст (7) + Не курсив"/>
    <w:basedOn w:val="71"/>
    <w:rsid w:val="00D03A4F"/>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1"/>
    <w:rsid w:val="00D03A4F"/>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ff5"/>
    <w:rsid w:val="00D03A4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3"/>
    <w:rsid w:val="00D03A4F"/>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3"/>
    <w:rsid w:val="00D03A4F"/>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ff5"/>
    <w:rsid w:val="00D03A4F"/>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ff5"/>
    <w:rsid w:val="00D03A4F"/>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ff5"/>
    <w:rsid w:val="00D03A4F"/>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ff5"/>
    <w:rsid w:val="00D03A4F"/>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ff5"/>
    <w:rsid w:val="00D03A4F"/>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character" w:customStyle="1" w:styleId="CharStyle19">
    <w:name w:val="Char Style 19"/>
    <w:basedOn w:val="a0"/>
    <w:uiPriority w:val="99"/>
    <w:rsid w:val="00D03A4F"/>
    <w:rPr>
      <w:sz w:val="26"/>
      <w:szCs w:val="26"/>
      <w:shd w:val="clear" w:color="auto" w:fill="FFFFFF"/>
    </w:rPr>
  </w:style>
  <w:style w:type="character" w:customStyle="1" w:styleId="CharStyle20">
    <w:name w:val="Char Style 20"/>
    <w:basedOn w:val="CharStyle19"/>
    <w:link w:val="Style190"/>
    <w:uiPriority w:val="99"/>
    <w:rsid w:val="00D03A4F"/>
    <w:rPr>
      <w:sz w:val="26"/>
      <w:szCs w:val="26"/>
      <w:u w:val="single"/>
      <w:shd w:val="clear" w:color="auto" w:fill="FFFFFF"/>
    </w:rPr>
  </w:style>
  <w:style w:type="paragraph" w:customStyle="1" w:styleId="Style190">
    <w:name w:val="Style 19"/>
    <w:basedOn w:val="a"/>
    <w:link w:val="CharStyle20"/>
    <w:uiPriority w:val="99"/>
    <w:rsid w:val="00D03A4F"/>
    <w:pPr>
      <w:widowControl w:val="0"/>
      <w:shd w:val="clear" w:color="auto" w:fill="FFFFFF"/>
      <w:spacing w:after="600" w:line="418" w:lineRule="exact"/>
      <w:jc w:val="both"/>
    </w:pPr>
    <w:rPr>
      <w:sz w:val="26"/>
      <w:szCs w:val="26"/>
      <w:u w:val="single"/>
    </w:rPr>
  </w:style>
  <w:style w:type="character" w:customStyle="1" w:styleId="CharStyle15">
    <w:name w:val="Char Style 15"/>
    <w:basedOn w:val="a0"/>
    <w:uiPriority w:val="99"/>
    <w:rsid w:val="00D03A4F"/>
    <w:rPr>
      <w:sz w:val="26"/>
      <w:szCs w:val="26"/>
      <w:u w:val="none"/>
    </w:rPr>
  </w:style>
  <w:style w:type="character" w:customStyle="1" w:styleId="CharStyle36">
    <w:name w:val="Char Style 36"/>
    <w:basedOn w:val="CharStyle15"/>
    <w:link w:val="Style35"/>
    <w:uiPriority w:val="99"/>
    <w:rsid w:val="00D03A4F"/>
    <w:rPr>
      <w:b/>
      <w:bCs/>
      <w:i/>
      <w:iCs/>
      <w:sz w:val="28"/>
      <w:szCs w:val="28"/>
      <w:u w:val="none"/>
      <w:shd w:val="clear" w:color="auto" w:fill="FFFFFF"/>
    </w:rPr>
  </w:style>
  <w:style w:type="paragraph" w:customStyle="1" w:styleId="Style35">
    <w:name w:val="Style 35"/>
    <w:basedOn w:val="a"/>
    <w:link w:val="CharStyle36"/>
    <w:uiPriority w:val="99"/>
    <w:rsid w:val="00D03A4F"/>
    <w:pPr>
      <w:widowControl w:val="0"/>
      <w:shd w:val="clear" w:color="auto" w:fill="FFFFFF"/>
      <w:spacing w:after="0" w:line="240" w:lineRule="atLeast"/>
    </w:pPr>
    <w:rPr>
      <w:b/>
      <w:bCs/>
      <w:i/>
      <w:iCs/>
      <w:sz w:val="28"/>
      <w:szCs w:val="28"/>
    </w:rPr>
  </w:style>
  <w:style w:type="character" w:customStyle="1" w:styleId="CharStyle8">
    <w:name w:val="Char Style 8"/>
    <w:basedOn w:val="a0"/>
    <w:link w:val="Style70"/>
    <w:uiPriority w:val="99"/>
    <w:rsid w:val="00D03A4F"/>
    <w:rPr>
      <w:sz w:val="28"/>
      <w:szCs w:val="28"/>
      <w:shd w:val="clear" w:color="auto" w:fill="FFFFFF"/>
    </w:rPr>
  </w:style>
  <w:style w:type="paragraph" w:customStyle="1" w:styleId="Style70">
    <w:name w:val="Style 7"/>
    <w:basedOn w:val="a"/>
    <w:link w:val="CharStyle8"/>
    <w:uiPriority w:val="99"/>
    <w:rsid w:val="00D03A4F"/>
    <w:pPr>
      <w:widowControl w:val="0"/>
      <w:shd w:val="clear" w:color="auto" w:fill="FFFFFF"/>
      <w:spacing w:after="0" w:line="312" w:lineRule="exact"/>
      <w:ind w:hanging="340"/>
    </w:pPr>
    <w:rPr>
      <w:sz w:val="28"/>
      <w:szCs w:val="28"/>
    </w:rPr>
  </w:style>
  <w:style w:type="character" w:customStyle="1" w:styleId="apple-converted-space">
    <w:name w:val="apple-converted-space"/>
    <w:rsid w:val="00D03A4F"/>
  </w:style>
  <w:style w:type="character" w:customStyle="1" w:styleId="CharStyle33">
    <w:name w:val="Char Style 33"/>
    <w:basedOn w:val="CharStyle8"/>
    <w:uiPriority w:val="99"/>
    <w:rsid w:val="00D03A4F"/>
    <w:rPr>
      <w:rFonts w:cs="Times New Roman"/>
      <w:sz w:val="28"/>
      <w:szCs w:val="28"/>
      <w:u w:val="none"/>
      <w:shd w:val="clear" w:color="auto" w:fill="FFFFFF"/>
    </w:rPr>
  </w:style>
  <w:style w:type="character" w:customStyle="1" w:styleId="CharStyle37">
    <w:name w:val="Char Style 37"/>
    <w:basedOn w:val="CharStyle36"/>
    <w:rsid w:val="00D03A4F"/>
    <w:rPr>
      <w:rFonts w:cs="Times New Roman"/>
      <w:b w:val="0"/>
      <w:bCs w:val="0"/>
      <w:i w:val="0"/>
      <w:iCs w:val="0"/>
      <w:sz w:val="23"/>
      <w:szCs w:val="23"/>
      <w:u w:val="none"/>
      <w:shd w:val="clear" w:color="auto" w:fill="FFFFFF"/>
    </w:rPr>
  </w:style>
  <w:style w:type="character" w:customStyle="1" w:styleId="CharStyle38">
    <w:name w:val="Char Style 38"/>
    <w:basedOn w:val="CharStyle36"/>
    <w:rsid w:val="00D03A4F"/>
    <w:rPr>
      <w:rFonts w:cs="Times New Roman"/>
      <w:b w:val="0"/>
      <w:bCs w:val="0"/>
      <w:i w:val="0"/>
      <w:iCs w:val="0"/>
      <w:sz w:val="18"/>
      <w:szCs w:val="18"/>
      <w:u w:val="none"/>
      <w:shd w:val="clear" w:color="auto" w:fill="FFFFFF"/>
    </w:rPr>
  </w:style>
  <w:style w:type="character" w:customStyle="1" w:styleId="CharStyle39">
    <w:name w:val="Char Style 39"/>
    <w:basedOn w:val="CharStyle36"/>
    <w:rsid w:val="00D03A4F"/>
    <w:rPr>
      <w:rFonts w:cs="Times New Roman"/>
      <w:b/>
      <w:bCs/>
      <w:i w:val="0"/>
      <w:iCs w:val="0"/>
      <w:sz w:val="18"/>
      <w:szCs w:val="18"/>
      <w:u w:val="none"/>
      <w:shd w:val="clear" w:color="auto" w:fill="FFFFFF"/>
    </w:rPr>
  </w:style>
  <w:style w:type="character" w:customStyle="1" w:styleId="CharStyle46">
    <w:name w:val="Char Style 46"/>
    <w:basedOn w:val="a0"/>
    <w:link w:val="Style45"/>
    <w:uiPriority w:val="99"/>
    <w:locked/>
    <w:rsid w:val="00D03A4F"/>
    <w:rPr>
      <w:rFonts w:cs="Times New Roman"/>
      <w:b/>
      <w:bCs/>
      <w:sz w:val="19"/>
      <w:szCs w:val="19"/>
      <w:shd w:val="clear" w:color="auto" w:fill="FFFFFF"/>
    </w:rPr>
  </w:style>
  <w:style w:type="paragraph" w:customStyle="1" w:styleId="Style45">
    <w:name w:val="Style 45"/>
    <w:basedOn w:val="a"/>
    <w:link w:val="CharStyle46"/>
    <w:uiPriority w:val="99"/>
    <w:rsid w:val="00D03A4F"/>
    <w:pPr>
      <w:widowControl w:val="0"/>
      <w:shd w:val="clear" w:color="auto" w:fill="FFFFFF"/>
      <w:spacing w:before="180" w:after="0" w:line="230" w:lineRule="exact"/>
      <w:jc w:val="both"/>
    </w:pPr>
    <w:rPr>
      <w:rFonts w:cs="Times New Roman"/>
      <w:b/>
      <w:bCs/>
      <w:sz w:val="19"/>
      <w:szCs w:val="19"/>
    </w:rPr>
  </w:style>
  <w:style w:type="character" w:customStyle="1" w:styleId="CharStyle47">
    <w:name w:val="Char Style 47"/>
    <w:basedOn w:val="CharStyle46"/>
    <w:uiPriority w:val="99"/>
    <w:rsid w:val="00D03A4F"/>
    <w:rPr>
      <w:rFonts w:cs="Times New Roman"/>
      <w:b/>
      <w:bCs/>
      <w:sz w:val="19"/>
      <w:szCs w:val="19"/>
      <w:shd w:val="clear" w:color="auto" w:fill="FFFFFF"/>
    </w:rPr>
  </w:style>
  <w:style w:type="character" w:customStyle="1" w:styleId="CharStyle51">
    <w:name w:val="Char Style 51"/>
    <w:basedOn w:val="CharStyle8"/>
    <w:uiPriority w:val="99"/>
    <w:rsid w:val="00D03A4F"/>
    <w:rPr>
      <w:rFonts w:cs="Times New Roman"/>
      <w:sz w:val="18"/>
      <w:szCs w:val="18"/>
      <w:u w:val="none"/>
      <w:shd w:val="clear" w:color="auto" w:fill="FFFFFF"/>
    </w:rPr>
  </w:style>
  <w:style w:type="paragraph" w:customStyle="1" w:styleId="afffb">
    <w:name w:val="По умолчанию"/>
    <w:rsid w:val="00D03A4F"/>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ru-RU"/>
    </w:rPr>
  </w:style>
  <w:style w:type="character" w:customStyle="1" w:styleId="Hyperlink0">
    <w:name w:val="Hyperlink.0"/>
    <w:basedOn w:val="a0"/>
    <w:rsid w:val="00D03A4F"/>
    <w:rPr>
      <w:rFonts w:ascii="Times New Roman" w:eastAsia="Times New Roman" w:hAnsi="Times New Roman" w:cs="Times New Roman"/>
      <w:sz w:val="28"/>
      <w:szCs w:val="28"/>
    </w:rPr>
  </w:style>
  <w:style w:type="character" w:customStyle="1" w:styleId="CharStyle21">
    <w:name w:val="Char Style 21"/>
    <w:basedOn w:val="CharStyle20"/>
    <w:uiPriority w:val="99"/>
    <w:rsid w:val="00D03A4F"/>
    <w:rPr>
      <w:color w:val="161616"/>
      <w:sz w:val="26"/>
      <w:szCs w:val="26"/>
      <w:u w:val="none"/>
      <w:shd w:val="clear" w:color="auto" w:fill="FFFFFF"/>
    </w:rPr>
  </w:style>
  <w:style w:type="character" w:customStyle="1" w:styleId="CharStyle40">
    <w:name w:val="Char Style 40"/>
    <w:basedOn w:val="CharStyle20"/>
    <w:uiPriority w:val="99"/>
    <w:rsid w:val="00D03A4F"/>
    <w:rPr>
      <w:color w:val="4F4F4F"/>
      <w:sz w:val="26"/>
      <w:szCs w:val="26"/>
      <w:u w:val="none"/>
      <w:shd w:val="clear" w:color="auto" w:fill="FFFFFF"/>
    </w:rPr>
  </w:style>
  <w:style w:type="character" w:customStyle="1" w:styleId="CharStyle41">
    <w:name w:val="Char Style 41"/>
    <w:basedOn w:val="CharStyle20"/>
    <w:link w:val="Style400"/>
    <w:rsid w:val="00D03A4F"/>
    <w:rPr>
      <w:color w:val="969696"/>
      <w:sz w:val="26"/>
      <w:szCs w:val="26"/>
      <w:u w:val="none"/>
      <w:shd w:val="clear" w:color="auto" w:fill="FFFFFF"/>
    </w:rPr>
  </w:style>
  <w:style w:type="character" w:customStyle="1" w:styleId="CharStyle13">
    <w:name w:val="Char Style 13"/>
    <w:basedOn w:val="CharStyle6"/>
    <w:uiPriority w:val="99"/>
    <w:rsid w:val="00D03A4F"/>
    <w:rPr>
      <w:rFonts w:ascii="Times New Roman" w:eastAsia="Times New Roman" w:hAnsi="Times New Roman" w:cs="Times New Roman"/>
      <w:color w:val="000000"/>
      <w:sz w:val="26"/>
      <w:szCs w:val="26"/>
      <w:u w:val="single"/>
      <w:shd w:val="clear" w:color="auto" w:fill="FFFFFF"/>
      <w:lang w:eastAsia="ru-RU" w:bidi="ru-RU"/>
    </w:rPr>
  </w:style>
  <w:style w:type="character" w:customStyle="1" w:styleId="CharStyle32">
    <w:name w:val="Char Style 32"/>
    <w:basedOn w:val="CharStyle6"/>
    <w:link w:val="Style31"/>
    <w:uiPriority w:val="99"/>
    <w:rsid w:val="00D03A4F"/>
    <w:rPr>
      <w:rFonts w:ascii="Times New Roman" w:eastAsia="Times New Roman" w:hAnsi="Times New Roman" w:cs="Times New Roman"/>
      <w:b/>
      <w:bCs/>
      <w:i/>
      <w:iCs/>
      <w:color w:val="000000"/>
      <w:sz w:val="26"/>
      <w:szCs w:val="26"/>
      <w:u w:val="single"/>
      <w:shd w:val="clear" w:color="auto" w:fill="FFFFFF"/>
      <w:lang w:eastAsia="ru-RU" w:bidi="ru-RU"/>
    </w:rPr>
  </w:style>
  <w:style w:type="paragraph" w:customStyle="1" w:styleId="Style31">
    <w:name w:val="Style 31"/>
    <w:basedOn w:val="a"/>
    <w:link w:val="CharStyle32"/>
    <w:uiPriority w:val="99"/>
    <w:rsid w:val="00D03A4F"/>
    <w:pPr>
      <w:widowControl w:val="0"/>
      <w:shd w:val="clear" w:color="auto" w:fill="FFFFFF"/>
      <w:spacing w:after="0" w:line="240" w:lineRule="atLeast"/>
    </w:pPr>
    <w:rPr>
      <w:rFonts w:ascii="Times New Roman" w:eastAsia="Times New Roman" w:hAnsi="Times New Roman" w:cs="Times New Roman"/>
      <w:b/>
      <w:bCs/>
      <w:i/>
      <w:iCs/>
      <w:color w:val="000000"/>
      <w:sz w:val="26"/>
      <w:szCs w:val="26"/>
      <w:u w:val="single"/>
      <w:lang w:eastAsia="ru-RU" w:bidi="ru-RU"/>
    </w:rPr>
  </w:style>
  <w:style w:type="character" w:styleId="afffc">
    <w:name w:val="page number"/>
    <w:basedOn w:val="a0"/>
    <w:uiPriority w:val="99"/>
    <w:rsid w:val="00D03A4F"/>
    <w:rPr>
      <w:rFonts w:cs="Times New Roman"/>
    </w:rPr>
  </w:style>
  <w:style w:type="paragraph" w:customStyle="1" w:styleId="font5">
    <w:name w:val="font5"/>
    <w:basedOn w:val="a"/>
    <w:uiPriority w:val="99"/>
    <w:rsid w:val="00D03A4F"/>
    <w:pPr>
      <w:spacing w:before="100" w:after="100" w:line="240" w:lineRule="auto"/>
    </w:pPr>
    <w:rPr>
      <w:rFonts w:ascii="Times New Roman" w:eastAsia="Arial Unicode MS" w:hAnsi="Times New Roman" w:cs="Times New Roman"/>
      <w:sz w:val="16"/>
      <w:szCs w:val="20"/>
      <w:lang w:eastAsia="ru-RU"/>
    </w:rPr>
  </w:style>
  <w:style w:type="paragraph" w:customStyle="1" w:styleId="xl24">
    <w:name w:val="xl24"/>
    <w:basedOn w:val="a"/>
    <w:uiPriority w:val="99"/>
    <w:rsid w:val="00D03A4F"/>
    <w:pPr>
      <w:spacing w:before="100" w:beforeAutospacing="1" w:after="100" w:afterAutospacing="1" w:line="240" w:lineRule="auto"/>
    </w:pPr>
    <w:rPr>
      <w:rFonts w:ascii="Arial" w:eastAsia="Arial Unicode MS" w:hAnsi="Arial" w:cs="Arial Unicode MS"/>
      <w:sz w:val="16"/>
      <w:szCs w:val="16"/>
      <w:lang w:eastAsia="ru-RU"/>
    </w:rPr>
  </w:style>
  <w:style w:type="paragraph" w:customStyle="1" w:styleId="xl25">
    <w:name w:val="xl25"/>
    <w:basedOn w:val="a"/>
    <w:uiPriority w:val="99"/>
    <w:rsid w:val="00D03A4F"/>
    <w:pPr>
      <w:spacing w:before="100" w:beforeAutospacing="1" w:after="100" w:afterAutospacing="1" w:line="240" w:lineRule="auto"/>
      <w:jc w:val="center"/>
      <w:textAlignment w:val="center"/>
    </w:pPr>
    <w:rPr>
      <w:rFonts w:ascii="Arial" w:eastAsia="Arial Unicode MS" w:hAnsi="Arial" w:cs="Arial"/>
      <w:sz w:val="14"/>
      <w:szCs w:val="14"/>
      <w:lang w:eastAsia="ru-RU"/>
    </w:rPr>
  </w:style>
  <w:style w:type="paragraph" w:customStyle="1" w:styleId="Tablehead">
    <w:name w:val="Table head"/>
    <w:uiPriority w:val="99"/>
    <w:rsid w:val="00D03A4F"/>
    <w:pPr>
      <w:spacing w:before="60" w:after="40" w:line="120" w:lineRule="exact"/>
      <w:jc w:val="center"/>
    </w:pPr>
    <w:rPr>
      <w:rFonts w:ascii="Arial" w:eastAsia="Times New Roman" w:hAnsi="Arial" w:cs="Times New Roman"/>
      <w:noProof/>
      <w:sz w:val="12"/>
      <w:szCs w:val="20"/>
      <w:lang w:eastAsia="ru-RU"/>
    </w:rPr>
  </w:style>
  <w:style w:type="paragraph" w:customStyle="1" w:styleId="afffd">
    <w:name w:val="Боковик"/>
    <w:uiPriority w:val="99"/>
    <w:rsid w:val="00D03A4F"/>
    <w:pPr>
      <w:widowControl w:val="0"/>
      <w:spacing w:before="40" w:after="0" w:line="240" w:lineRule="auto"/>
    </w:pPr>
    <w:rPr>
      <w:rFonts w:ascii="Times New Roman" w:eastAsia="Times New Roman" w:hAnsi="Times New Roman" w:cs="Times New Roman"/>
      <w:color w:val="000000"/>
      <w:sz w:val="16"/>
      <w:szCs w:val="16"/>
      <w:lang w:eastAsia="ru-RU"/>
    </w:rPr>
  </w:style>
  <w:style w:type="paragraph" w:customStyle="1" w:styleId="bl5">
    <w:name w:val="bl5"/>
    <w:basedOn w:val="a"/>
    <w:uiPriority w:val="99"/>
    <w:rsid w:val="00D03A4F"/>
    <w:pPr>
      <w:spacing w:before="100" w:beforeAutospacing="1" w:after="100" w:afterAutospacing="1" w:line="240" w:lineRule="auto"/>
    </w:pPr>
    <w:rPr>
      <w:rFonts w:ascii="Arial Unicode MS" w:eastAsia="Arial Unicode MS" w:hAnsi="Arial Unicode MS" w:cs="Arial Unicode MS"/>
      <w:sz w:val="10"/>
      <w:szCs w:val="10"/>
      <w:lang w:eastAsia="ru-RU"/>
    </w:rPr>
  </w:style>
  <w:style w:type="paragraph" w:customStyle="1" w:styleId="310">
    <w:name w:val="Основной текст 31"/>
    <w:basedOn w:val="a"/>
    <w:uiPriority w:val="99"/>
    <w:rsid w:val="00D03A4F"/>
    <w:pPr>
      <w:overflowPunct w:val="0"/>
      <w:autoSpaceDE w:val="0"/>
      <w:autoSpaceDN w:val="0"/>
      <w:adjustRightInd w:val="0"/>
      <w:spacing w:before="120" w:after="0" w:line="240" w:lineRule="auto"/>
      <w:jc w:val="center"/>
      <w:textAlignment w:val="baseline"/>
    </w:pPr>
    <w:rPr>
      <w:rFonts w:ascii="Arial" w:eastAsia="Times New Roman" w:hAnsi="Arial" w:cs="Times New Roman"/>
      <w:b/>
      <w:sz w:val="16"/>
      <w:szCs w:val="20"/>
      <w:lang w:eastAsia="ru-RU"/>
    </w:rPr>
  </w:style>
  <w:style w:type="paragraph" w:styleId="1e">
    <w:name w:val="index 1"/>
    <w:basedOn w:val="a"/>
    <w:next w:val="a"/>
    <w:uiPriority w:val="99"/>
    <w:semiHidden/>
    <w:rsid w:val="00D03A4F"/>
    <w:pPr>
      <w:spacing w:after="0" w:line="240" w:lineRule="auto"/>
    </w:pPr>
    <w:rPr>
      <w:rFonts w:ascii="Arial" w:eastAsia="Times New Roman" w:hAnsi="Arial" w:cs="Times New Roman"/>
      <w:sz w:val="14"/>
      <w:szCs w:val="20"/>
      <w:lang w:eastAsia="ru-RU"/>
    </w:rPr>
  </w:style>
  <w:style w:type="paragraph" w:customStyle="1" w:styleId="01-golovka">
    <w:name w:val="01-golovka"/>
    <w:basedOn w:val="a"/>
    <w:uiPriority w:val="99"/>
    <w:rsid w:val="00D03A4F"/>
    <w:pPr>
      <w:widowControl w:val="0"/>
      <w:spacing w:before="80" w:after="80" w:line="240" w:lineRule="auto"/>
      <w:jc w:val="center"/>
    </w:pPr>
    <w:rPr>
      <w:rFonts w:ascii="PragmaticaC" w:eastAsia="Times New Roman" w:hAnsi="PragmaticaC" w:cs="Times New Roman"/>
      <w:sz w:val="14"/>
      <w:szCs w:val="20"/>
      <w:lang w:eastAsia="ru-RU"/>
    </w:rPr>
  </w:style>
  <w:style w:type="paragraph" w:customStyle="1" w:styleId="1f">
    <w:name w:val="заголовок 1"/>
    <w:basedOn w:val="a"/>
    <w:next w:val="a"/>
    <w:uiPriority w:val="99"/>
    <w:rsid w:val="00D03A4F"/>
    <w:pPr>
      <w:keepNext/>
      <w:widowControl w:val="0"/>
      <w:spacing w:after="0" w:line="240" w:lineRule="auto"/>
      <w:ind w:right="-403"/>
      <w:jc w:val="center"/>
    </w:pPr>
    <w:rPr>
      <w:rFonts w:ascii="Times New Roman" w:eastAsia="Times New Roman" w:hAnsi="Times New Roman" w:cs="Times New Roman"/>
      <w:b/>
      <w:sz w:val="20"/>
      <w:szCs w:val="20"/>
      <w:lang w:eastAsia="ru-RU"/>
    </w:rPr>
  </w:style>
  <w:style w:type="paragraph" w:customStyle="1" w:styleId="2f">
    <w:name w:val="заголовок 2"/>
    <w:basedOn w:val="a"/>
    <w:next w:val="a"/>
    <w:uiPriority w:val="99"/>
    <w:rsid w:val="00D03A4F"/>
    <w:pPr>
      <w:keepNext/>
      <w:widowControl w:val="0"/>
      <w:spacing w:before="60" w:after="0" w:line="240" w:lineRule="auto"/>
      <w:ind w:left="284"/>
      <w:jc w:val="both"/>
    </w:pPr>
    <w:rPr>
      <w:rFonts w:ascii="Times New Roman" w:eastAsia="Times New Roman" w:hAnsi="Times New Roman" w:cs="Times New Roman"/>
      <w:b/>
      <w:sz w:val="18"/>
      <w:szCs w:val="20"/>
      <w:lang w:eastAsia="ru-RU"/>
    </w:rPr>
  </w:style>
  <w:style w:type="paragraph" w:customStyle="1" w:styleId="38">
    <w:name w:val="заголовок 3"/>
    <w:basedOn w:val="a"/>
    <w:next w:val="a"/>
    <w:uiPriority w:val="99"/>
    <w:rsid w:val="00D03A4F"/>
    <w:pPr>
      <w:keepNext/>
      <w:widowControl w:val="0"/>
      <w:spacing w:after="0" w:line="180" w:lineRule="exact"/>
    </w:pPr>
    <w:rPr>
      <w:rFonts w:ascii="Times New Roman" w:eastAsia="Times New Roman" w:hAnsi="Times New Roman" w:cs="Times New Roman"/>
      <w:b/>
      <w:sz w:val="16"/>
      <w:szCs w:val="20"/>
      <w:lang w:eastAsia="ru-RU"/>
    </w:rPr>
  </w:style>
  <w:style w:type="paragraph" w:customStyle="1" w:styleId="44">
    <w:name w:val="заголовок 4"/>
    <w:basedOn w:val="a"/>
    <w:next w:val="a"/>
    <w:uiPriority w:val="99"/>
    <w:rsid w:val="00D03A4F"/>
    <w:pPr>
      <w:keepNext/>
      <w:widowControl w:val="0"/>
      <w:spacing w:after="0" w:line="240" w:lineRule="auto"/>
      <w:jc w:val="center"/>
    </w:pPr>
    <w:rPr>
      <w:rFonts w:ascii="Times New Roman" w:eastAsia="Times New Roman" w:hAnsi="Times New Roman" w:cs="Times New Roman"/>
      <w:b/>
      <w:sz w:val="18"/>
      <w:szCs w:val="20"/>
      <w:lang w:eastAsia="ru-RU"/>
    </w:rPr>
  </w:style>
  <w:style w:type="paragraph" w:customStyle="1" w:styleId="55">
    <w:name w:val="заголовок 5"/>
    <w:basedOn w:val="a"/>
    <w:next w:val="a"/>
    <w:uiPriority w:val="99"/>
    <w:rsid w:val="00D03A4F"/>
    <w:pPr>
      <w:keepNext/>
      <w:widowControl w:val="0"/>
      <w:spacing w:before="40" w:after="0" w:line="160" w:lineRule="exact"/>
      <w:ind w:left="113"/>
      <w:jc w:val="both"/>
    </w:pPr>
    <w:rPr>
      <w:rFonts w:ascii="Times New Roman" w:eastAsia="Times New Roman" w:hAnsi="Times New Roman" w:cs="Times New Roman"/>
      <w:b/>
      <w:sz w:val="16"/>
      <w:szCs w:val="20"/>
      <w:lang w:eastAsia="ru-RU"/>
    </w:rPr>
  </w:style>
  <w:style w:type="paragraph" w:customStyle="1" w:styleId="64">
    <w:name w:val="заголовок 6"/>
    <w:basedOn w:val="a"/>
    <w:next w:val="a"/>
    <w:uiPriority w:val="99"/>
    <w:rsid w:val="00D03A4F"/>
    <w:pPr>
      <w:keepNext/>
      <w:widowControl w:val="0"/>
      <w:spacing w:before="40" w:after="0" w:line="160" w:lineRule="exact"/>
      <w:ind w:right="-57"/>
    </w:pPr>
    <w:rPr>
      <w:rFonts w:ascii="Times New Roman" w:eastAsia="Times New Roman" w:hAnsi="Times New Roman" w:cs="Times New Roman"/>
      <w:b/>
      <w:sz w:val="16"/>
      <w:szCs w:val="20"/>
      <w:lang w:eastAsia="ru-RU"/>
    </w:rPr>
  </w:style>
  <w:style w:type="paragraph" w:customStyle="1" w:styleId="2f0">
    <w:name w:val="Заголовок обложки2"/>
    <w:basedOn w:val="afffe"/>
    <w:next w:val="af2"/>
    <w:uiPriority w:val="99"/>
    <w:rsid w:val="00D03A4F"/>
    <w:pPr>
      <w:spacing w:before="1520"/>
      <w:ind w:right="1680"/>
    </w:pPr>
    <w:rPr>
      <w:rFonts w:ascii="Times New Roman" w:hAnsi="Times New Roman"/>
      <w:b w:val="0"/>
      <w:i/>
      <w:spacing w:val="-20"/>
      <w:sz w:val="40"/>
    </w:rPr>
  </w:style>
  <w:style w:type="paragraph" w:customStyle="1" w:styleId="afffe">
    <w:name w:val="Заголовок обложки"/>
    <w:basedOn w:val="a"/>
    <w:next w:val="2f0"/>
    <w:uiPriority w:val="99"/>
    <w:rsid w:val="00D03A4F"/>
    <w:pPr>
      <w:keepNext/>
      <w:keepLines/>
      <w:widowControl w:val="0"/>
      <w:spacing w:before="1800" w:after="0" w:line="240" w:lineRule="atLeast"/>
      <w:ind w:left="1080"/>
    </w:pPr>
    <w:rPr>
      <w:rFonts w:ascii="Arial" w:eastAsia="Times New Roman" w:hAnsi="Arial" w:cs="Times New Roman"/>
      <w:b/>
      <w:spacing w:val="-48"/>
      <w:kern w:val="28"/>
      <w:sz w:val="72"/>
      <w:szCs w:val="20"/>
      <w:lang w:eastAsia="ru-RU"/>
    </w:rPr>
  </w:style>
  <w:style w:type="paragraph" w:customStyle="1" w:styleId="affff">
    <w:name w:val="обратный адрес"/>
    <w:basedOn w:val="a"/>
    <w:uiPriority w:val="99"/>
    <w:rsid w:val="00D03A4F"/>
    <w:pPr>
      <w:keepLines/>
      <w:framePr w:w="2160" w:h="1200" w:wrap="notBeside" w:vAnchor="page" w:hAnchor="page" w:x="9241" w:y="673"/>
      <w:widowControl w:val="0"/>
      <w:spacing w:after="0" w:line="220" w:lineRule="atLeast"/>
    </w:pPr>
    <w:rPr>
      <w:rFonts w:ascii="Times New Roman" w:eastAsia="Times New Roman" w:hAnsi="Times New Roman" w:cs="Times New Roman"/>
      <w:sz w:val="16"/>
      <w:szCs w:val="20"/>
      <w:lang w:eastAsia="ru-RU"/>
    </w:rPr>
  </w:style>
  <w:style w:type="character" w:customStyle="1" w:styleId="affff0">
    <w:name w:val="номер страницы"/>
    <w:uiPriority w:val="99"/>
    <w:rsid w:val="00D03A4F"/>
    <w:rPr>
      <w:sz w:val="20"/>
    </w:rPr>
  </w:style>
  <w:style w:type="paragraph" w:customStyle="1" w:styleId="112">
    <w:name w:val="заголовок 11"/>
    <w:basedOn w:val="a"/>
    <w:next w:val="a"/>
    <w:uiPriority w:val="99"/>
    <w:rsid w:val="00D03A4F"/>
    <w:pPr>
      <w:keepNext/>
      <w:widowControl w:val="0"/>
      <w:spacing w:after="0" w:line="240" w:lineRule="auto"/>
      <w:jc w:val="right"/>
    </w:pPr>
    <w:rPr>
      <w:rFonts w:ascii="Times New Roman" w:eastAsia="Times New Roman" w:hAnsi="Times New Roman" w:cs="Times New Roman"/>
      <w:b/>
      <w:sz w:val="20"/>
      <w:szCs w:val="20"/>
      <w:lang w:eastAsia="ru-RU"/>
    </w:rPr>
  </w:style>
  <w:style w:type="paragraph" w:customStyle="1" w:styleId="1f0">
    <w:name w:val="Нижний колонтитул1"/>
    <w:basedOn w:val="a"/>
    <w:uiPriority w:val="99"/>
    <w:rsid w:val="00D03A4F"/>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ff1">
    <w:name w:val="знак сноски"/>
    <w:uiPriority w:val="99"/>
    <w:rsid w:val="00D03A4F"/>
    <w:rPr>
      <w:sz w:val="20"/>
      <w:vertAlign w:val="superscript"/>
    </w:rPr>
  </w:style>
  <w:style w:type="paragraph" w:customStyle="1" w:styleId="affff2">
    <w:name w:val="текст сноски"/>
    <w:basedOn w:val="a"/>
    <w:uiPriority w:val="99"/>
    <w:rsid w:val="00D03A4F"/>
    <w:pPr>
      <w:widowControl w:val="0"/>
      <w:spacing w:after="0" w:line="240" w:lineRule="auto"/>
    </w:pPr>
    <w:rPr>
      <w:rFonts w:ascii="Times New Roman" w:eastAsia="Times New Roman" w:hAnsi="Times New Roman" w:cs="Times New Roman"/>
      <w:sz w:val="20"/>
      <w:szCs w:val="20"/>
      <w:lang w:eastAsia="ru-RU"/>
    </w:rPr>
  </w:style>
  <w:style w:type="paragraph" w:customStyle="1" w:styleId="1f1">
    <w:name w:val="Верхний колонтитул1"/>
    <w:basedOn w:val="a"/>
    <w:uiPriority w:val="99"/>
    <w:rsid w:val="00D03A4F"/>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2f1">
    <w:name w:val="Нижний колонтитул2"/>
    <w:basedOn w:val="a"/>
    <w:uiPriority w:val="99"/>
    <w:rsid w:val="00D03A4F"/>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2f2">
    <w:name w:val="Верхний колонтитул2"/>
    <w:basedOn w:val="a"/>
    <w:uiPriority w:val="99"/>
    <w:rsid w:val="00D03A4F"/>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ff3">
    <w:name w:val="Стиль"/>
    <w:uiPriority w:val="99"/>
    <w:rsid w:val="00D03A4F"/>
    <w:pPr>
      <w:keepNext/>
      <w:widowControl w:val="0"/>
      <w:spacing w:after="0" w:line="240" w:lineRule="auto"/>
      <w:ind w:left="113"/>
    </w:pPr>
    <w:rPr>
      <w:rFonts w:ascii="Times New Roman" w:eastAsia="Times New Roman" w:hAnsi="Times New Roman" w:cs="Times New Roman"/>
      <w:b/>
      <w:sz w:val="16"/>
      <w:szCs w:val="20"/>
      <w:lang w:eastAsia="ru-RU"/>
    </w:rPr>
  </w:style>
  <w:style w:type="paragraph" w:customStyle="1" w:styleId="212">
    <w:name w:val="заголовок 21"/>
    <w:basedOn w:val="a"/>
    <w:next w:val="a"/>
    <w:uiPriority w:val="99"/>
    <w:rsid w:val="00D03A4F"/>
    <w:pPr>
      <w:keepNext/>
      <w:widowControl w:val="0"/>
      <w:spacing w:before="60" w:after="0" w:line="240" w:lineRule="auto"/>
      <w:ind w:left="284"/>
      <w:jc w:val="both"/>
    </w:pPr>
    <w:rPr>
      <w:rFonts w:ascii="Times New Roman" w:eastAsia="Times New Roman" w:hAnsi="Times New Roman" w:cs="Times New Roman"/>
      <w:b/>
      <w:sz w:val="18"/>
      <w:szCs w:val="20"/>
      <w:lang w:eastAsia="ru-RU"/>
    </w:rPr>
  </w:style>
  <w:style w:type="paragraph" w:customStyle="1" w:styleId="39">
    <w:name w:val="Нижний колонтитул3"/>
    <w:basedOn w:val="a"/>
    <w:uiPriority w:val="99"/>
    <w:rsid w:val="00D03A4F"/>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121">
    <w:name w:val="заголовок 12"/>
    <w:basedOn w:val="a"/>
    <w:next w:val="a"/>
    <w:uiPriority w:val="99"/>
    <w:rsid w:val="00D03A4F"/>
    <w:pPr>
      <w:keepNext/>
      <w:widowControl w:val="0"/>
      <w:spacing w:after="0" w:line="240" w:lineRule="auto"/>
      <w:ind w:right="-403"/>
      <w:jc w:val="center"/>
    </w:pPr>
    <w:rPr>
      <w:rFonts w:ascii="Times New Roman" w:eastAsia="Times New Roman" w:hAnsi="Times New Roman" w:cs="Times New Roman"/>
      <w:b/>
      <w:sz w:val="20"/>
      <w:szCs w:val="20"/>
      <w:lang w:eastAsia="ru-RU"/>
    </w:rPr>
  </w:style>
  <w:style w:type="paragraph" w:customStyle="1" w:styleId="xl22">
    <w:name w:val="xl22"/>
    <w:basedOn w:val="a"/>
    <w:uiPriority w:val="99"/>
    <w:rsid w:val="00D03A4F"/>
    <w:pPr>
      <w:spacing w:before="100" w:beforeAutospacing="1" w:after="100" w:afterAutospacing="1" w:line="240" w:lineRule="auto"/>
    </w:pPr>
    <w:rPr>
      <w:rFonts w:ascii="Arial" w:eastAsia="Arial Unicode MS" w:hAnsi="Arial" w:cs="Arial Unicode MS"/>
      <w:sz w:val="16"/>
      <w:szCs w:val="16"/>
      <w:lang w:eastAsia="ru-RU"/>
    </w:rPr>
  </w:style>
  <w:style w:type="paragraph" w:customStyle="1" w:styleId="xl23">
    <w:name w:val="xl23"/>
    <w:basedOn w:val="a"/>
    <w:uiPriority w:val="99"/>
    <w:rsid w:val="00D03A4F"/>
    <w:pPr>
      <w:spacing w:before="100" w:beforeAutospacing="1" w:after="100" w:afterAutospacing="1" w:line="240" w:lineRule="auto"/>
    </w:pPr>
    <w:rPr>
      <w:rFonts w:ascii="Arial" w:eastAsia="Arial Unicode MS" w:hAnsi="Arial" w:cs="Arial Unicode MS"/>
      <w:sz w:val="16"/>
      <w:szCs w:val="16"/>
      <w:lang w:eastAsia="ru-RU"/>
    </w:rPr>
  </w:style>
  <w:style w:type="paragraph" w:customStyle="1" w:styleId="1f2">
    <w:name w:val="çàãîëîâîê 1"/>
    <w:basedOn w:val="a"/>
    <w:next w:val="a"/>
    <w:uiPriority w:val="99"/>
    <w:rsid w:val="00D03A4F"/>
    <w:pPr>
      <w:keepNext/>
      <w:widowControl w:val="0"/>
      <w:autoSpaceDE w:val="0"/>
      <w:autoSpaceDN w:val="0"/>
      <w:adjustRightInd w:val="0"/>
      <w:spacing w:after="0" w:line="240" w:lineRule="auto"/>
      <w:ind w:right="-403"/>
      <w:jc w:val="center"/>
    </w:pPr>
    <w:rPr>
      <w:rFonts w:ascii="Times New Roman" w:eastAsia="Times New Roman" w:hAnsi="Times New Roman" w:cs="Times New Roman"/>
      <w:b/>
      <w:bCs/>
      <w:sz w:val="20"/>
      <w:szCs w:val="20"/>
      <w:lang w:eastAsia="ru-RU"/>
    </w:rPr>
  </w:style>
  <w:style w:type="paragraph" w:customStyle="1" w:styleId="2f3">
    <w:name w:val="çàãîëîâîê 2"/>
    <w:basedOn w:val="a"/>
    <w:next w:val="a"/>
    <w:uiPriority w:val="99"/>
    <w:rsid w:val="00D03A4F"/>
    <w:pPr>
      <w:keepNext/>
      <w:widowControl w:val="0"/>
      <w:autoSpaceDE w:val="0"/>
      <w:autoSpaceDN w:val="0"/>
      <w:adjustRightInd w:val="0"/>
      <w:spacing w:before="60" w:after="0" w:line="240" w:lineRule="auto"/>
      <w:ind w:left="284"/>
      <w:jc w:val="both"/>
    </w:pPr>
    <w:rPr>
      <w:rFonts w:ascii="Times New Roman" w:eastAsia="Times New Roman" w:hAnsi="Times New Roman" w:cs="Times New Roman"/>
      <w:b/>
      <w:bCs/>
      <w:sz w:val="18"/>
      <w:szCs w:val="18"/>
      <w:lang w:eastAsia="ru-RU"/>
    </w:rPr>
  </w:style>
  <w:style w:type="paragraph" w:customStyle="1" w:styleId="3a">
    <w:name w:val="çàãîëîâîê 3"/>
    <w:basedOn w:val="a"/>
    <w:next w:val="a"/>
    <w:uiPriority w:val="99"/>
    <w:rsid w:val="00D03A4F"/>
    <w:pPr>
      <w:keepNext/>
      <w:widowControl w:val="0"/>
      <w:autoSpaceDE w:val="0"/>
      <w:autoSpaceDN w:val="0"/>
      <w:adjustRightInd w:val="0"/>
      <w:spacing w:after="0" w:line="180" w:lineRule="exact"/>
    </w:pPr>
    <w:rPr>
      <w:rFonts w:ascii="Times New Roman" w:eastAsia="Times New Roman" w:hAnsi="Times New Roman" w:cs="Times New Roman"/>
      <w:b/>
      <w:bCs/>
      <w:sz w:val="16"/>
      <w:szCs w:val="16"/>
      <w:lang w:eastAsia="ru-RU"/>
    </w:rPr>
  </w:style>
  <w:style w:type="paragraph" w:customStyle="1" w:styleId="45">
    <w:name w:val="çàãîëîâîê 4"/>
    <w:basedOn w:val="a"/>
    <w:next w:val="a"/>
    <w:uiPriority w:val="99"/>
    <w:rsid w:val="00D03A4F"/>
    <w:pPr>
      <w:keepNext/>
      <w:widowControl w:val="0"/>
      <w:autoSpaceDE w:val="0"/>
      <w:autoSpaceDN w:val="0"/>
      <w:adjustRightInd w:val="0"/>
      <w:spacing w:after="0" w:line="240" w:lineRule="auto"/>
      <w:jc w:val="center"/>
    </w:pPr>
    <w:rPr>
      <w:rFonts w:ascii="Times New Roman" w:eastAsia="Times New Roman" w:hAnsi="Times New Roman" w:cs="Times New Roman"/>
      <w:b/>
      <w:bCs/>
      <w:sz w:val="18"/>
      <w:szCs w:val="18"/>
      <w:lang w:eastAsia="ru-RU"/>
    </w:rPr>
  </w:style>
  <w:style w:type="paragraph" w:customStyle="1" w:styleId="56">
    <w:name w:val="çàãîëîâîê 5"/>
    <w:basedOn w:val="a"/>
    <w:next w:val="a"/>
    <w:uiPriority w:val="99"/>
    <w:rsid w:val="00D03A4F"/>
    <w:pPr>
      <w:keepNext/>
      <w:widowControl w:val="0"/>
      <w:autoSpaceDE w:val="0"/>
      <w:autoSpaceDN w:val="0"/>
      <w:adjustRightInd w:val="0"/>
      <w:spacing w:before="40" w:after="0" w:line="160" w:lineRule="exact"/>
      <w:ind w:left="113"/>
      <w:jc w:val="both"/>
    </w:pPr>
    <w:rPr>
      <w:rFonts w:ascii="Times New Roman" w:eastAsia="Times New Roman" w:hAnsi="Times New Roman" w:cs="Times New Roman"/>
      <w:b/>
      <w:bCs/>
      <w:sz w:val="16"/>
      <w:szCs w:val="16"/>
      <w:lang w:eastAsia="ru-RU"/>
    </w:rPr>
  </w:style>
  <w:style w:type="paragraph" w:customStyle="1" w:styleId="65">
    <w:name w:val="çàãîëîâîê 6"/>
    <w:basedOn w:val="a"/>
    <w:next w:val="a"/>
    <w:uiPriority w:val="99"/>
    <w:rsid w:val="00D03A4F"/>
    <w:pPr>
      <w:keepNext/>
      <w:widowControl w:val="0"/>
      <w:autoSpaceDE w:val="0"/>
      <w:autoSpaceDN w:val="0"/>
      <w:adjustRightInd w:val="0"/>
      <w:spacing w:before="40" w:after="0" w:line="160" w:lineRule="exact"/>
      <w:ind w:right="-57"/>
    </w:pPr>
    <w:rPr>
      <w:rFonts w:ascii="Times New Roman" w:eastAsia="Times New Roman" w:hAnsi="Times New Roman" w:cs="Times New Roman"/>
      <w:b/>
      <w:bCs/>
      <w:sz w:val="16"/>
      <w:szCs w:val="16"/>
      <w:lang w:eastAsia="ru-RU"/>
    </w:rPr>
  </w:style>
  <w:style w:type="paragraph" w:customStyle="1" w:styleId="2f4">
    <w:name w:val="Çàãîëîâîê îáëîæêè2"/>
    <w:basedOn w:val="affff4"/>
    <w:next w:val="af2"/>
    <w:uiPriority w:val="99"/>
    <w:rsid w:val="00D03A4F"/>
    <w:pPr>
      <w:spacing w:before="1520"/>
      <w:ind w:right="1680"/>
    </w:pPr>
    <w:rPr>
      <w:rFonts w:ascii="Times New Roman" w:hAnsi="Times New Roman" w:cs="Times New Roman"/>
      <w:b w:val="0"/>
      <w:bCs w:val="0"/>
      <w:i/>
      <w:iCs/>
      <w:spacing w:val="-20"/>
      <w:sz w:val="40"/>
      <w:szCs w:val="40"/>
    </w:rPr>
  </w:style>
  <w:style w:type="paragraph" w:customStyle="1" w:styleId="affff4">
    <w:name w:val="Çàãîëîâîê îáëîæêè"/>
    <w:basedOn w:val="a"/>
    <w:next w:val="2f4"/>
    <w:uiPriority w:val="99"/>
    <w:rsid w:val="00D03A4F"/>
    <w:pPr>
      <w:keepNext/>
      <w:keepLines/>
      <w:widowControl w:val="0"/>
      <w:autoSpaceDE w:val="0"/>
      <w:autoSpaceDN w:val="0"/>
      <w:adjustRightInd w:val="0"/>
      <w:spacing w:before="1800" w:after="0" w:line="240" w:lineRule="atLeast"/>
      <w:ind w:left="1080"/>
    </w:pPr>
    <w:rPr>
      <w:rFonts w:ascii="Arial" w:eastAsia="Times New Roman" w:hAnsi="Arial" w:cs="Arial"/>
      <w:b/>
      <w:bCs/>
      <w:spacing w:val="-48"/>
      <w:kern w:val="28"/>
      <w:sz w:val="72"/>
      <w:szCs w:val="72"/>
      <w:lang w:eastAsia="ru-RU"/>
    </w:rPr>
  </w:style>
  <w:style w:type="paragraph" w:customStyle="1" w:styleId="affff5">
    <w:name w:val="îáðàòíûé àäðåñ"/>
    <w:basedOn w:val="a"/>
    <w:uiPriority w:val="99"/>
    <w:rsid w:val="00D03A4F"/>
    <w:pPr>
      <w:keepLines/>
      <w:framePr w:w="2160" w:h="1200" w:wrap="notBeside" w:vAnchor="page" w:hAnchor="page" w:x="9241" w:y="673"/>
      <w:widowControl w:val="0"/>
      <w:autoSpaceDE w:val="0"/>
      <w:autoSpaceDN w:val="0"/>
      <w:adjustRightInd w:val="0"/>
      <w:spacing w:after="0" w:line="220" w:lineRule="atLeast"/>
    </w:pPr>
    <w:rPr>
      <w:rFonts w:ascii="Times New Roman" w:eastAsia="Times New Roman" w:hAnsi="Times New Roman" w:cs="Times New Roman"/>
      <w:sz w:val="16"/>
      <w:szCs w:val="16"/>
      <w:lang w:eastAsia="ru-RU"/>
    </w:rPr>
  </w:style>
  <w:style w:type="paragraph" w:customStyle="1" w:styleId="affff6">
    <w:name w:val="Íèæíèé êîëîíòèòóë"/>
    <w:basedOn w:val="a"/>
    <w:uiPriority w:val="99"/>
    <w:rsid w:val="00D03A4F"/>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f7">
    <w:name w:val="íîìåð ñòðàíèöû"/>
    <w:basedOn w:val="a0"/>
    <w:uiPriority w:val="99"/>
    <w:rsid w:val="00D03A4F"/>
    <w:rPr>
      <w:rFonts w:cs="Times New Roman"/>
    </w:rPr>
  </w:style>
  <w:style w:type="paragraph" w:customStyle="1" w:styleId="113">
    <w:name w:val="çàãîëîâîê 11"/>
    <w:basedOn w:val="a"/>
    <w:next w:val="a"/>
    <w:uiPriority w:val="99"/>
    <w:rsid w:val="00D03A4F"/>
    <w:pPr>
      <w:keepNext/>
      <w:widowControl w:val="0"/>
      <w:autoSpaceDE w:val="0"/>
      <w:autoSpaceDN w:val="0"/>
      <w:adjustRightInd w:val="0"/>
      <w:spacing w:after="0" w:line="240" w:lineRule="auto"/>
      <w:jc w:val="right"/>
    </w:pPr>
    <w:rPr>
      <w:rFonts w:ascii="Times New Roman" w:eastAsia="Times New Roman" w:hAnsi="Times New Roman" w:cs="Times New Roman"/>
      <w:b/>
      <w:bCs/>
      <w:sz w:val="20"/>
      <w:szCs w:val="20"/>
      <w:lang w:eastAsia="ru-RU"/>
    </w:rPr>
  </w:style>
  <w:style w:type="paragraph" w:customStyle="1" w:styleId="1f3">
    <w:name w:val="Íèæíèé êîëîíòèòóë1"/>
    <w:basedOn w:val="a"/>
    <w:uiPriority w:val="99"/>
    <w:rsid w:val="00D03A4F"/>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f8">
    <w:name w:val="çíàê ñíîñêè"/>
    <w:uiPriority w:val="99"/>
    <w:rsid w:val="00D03A4F"/>
    <w:rPr>
      <w:sz w:val="20"/>
      <w:vertAlign w:val="superscript"/>
    </w:rPr>
  </w:style>
  <w:style w:type="paragraph" w:customStyle="1" w:styleId="affff9">
    <w:name w:val="òåêñò ñíîñêè"/>
    <w:basedOn w:val="a"/>
    <w:uiPriority w:val="99"/>
    <w:rsid w:val="00D03A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fffa">
    <w:name w:val="Âåðõíèé êîëîíòèòóë"/>
    <w:basedOn w:val="a"/>
    <w:uiPriority w:val="99"/>
    <w:rsid w:val="00D03A4F"/>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f5">
    <w:name w:val="Îñíîâíîé òåêñò 2"/>
    <w:basedOn w:val="a"/>
    <w:uiPriority w:val="99"/>
    <w:rsid w:val="00D03A4F"/>
    <w:pPr>
      <w:autoSpaceDE w:val="0"/>
      <w:autoSpaceDN w:val="0"/>
      <w:adjustRightInd w:val="0"/>
      <w:spacing w:after="0" w:line="240" w:lineRule="auto"/>
      <w:jc w:val="center"/>
    </w:pPr>
    <w:rPr>
      <w:rFonts w:ascii="Times New Roman" w:eastAsia="Times New Roman" w:hAnsi="Times New Roman" w:cs="Times New Roman"/>
      <w:b/>
      <w:bCs/>
      <w:sz w:val="18"/>
      <w:szCs w:val="18"/>
      <w:lang w:eastAsia="ru-RU"/>
    </w:rPr>
  </w:style>
  <w:style w:type="paragraph" w:customStyle="1" w:styleId="1f4">
    <w:name w:val="Âåðõíèé êîëîíòèòóë1"/>
    <w:basedOn w:val="a"/>
    <w:uiPriority w:val="99"/>
    <w:rsid w:val="00D03A4F"/>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f6">
    <w:name w:val="Íèæíèé êîëîíòèòóë2"/>
    <w:basedOn w:val="a"/>
    <w:uiPriority w:val="99"/>
    <w:rsid w:val="00D03A4F"/>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xl26">
    <w:name w:val="xl26"/>
    <w:basedOn w:val="a"/>
    <w:uiPriority w:val="99"/>
    <w:rsid w:val="00D03A4F"/>
    <w:pPr>
      <w:spacing w:before="100" w:beforeAutospacing="1" w:after="100" w:afterAutospacing="1" w:line="240" w:lineRule="auto"/>
    </w:pPr>
    <w:rPr>
      <w:rFonts w:ascii="Times New Roman" w:eastAsia="Arial Unicode MS" w:hAnsi="Times New Roman" w:cs="Times New Roman"/>
      <w:sz w:val="16"/>
      <w:szCs w:val="16"/>
      <w:lang w:eastAsia="ru-RU"/>
    </w:rPr>
  </w:style>
  <w:style w:type="paragraph" w:customStyle="1" w:styleId="xl27">
    <w:name w:val="xl27"/>
    <w:basedOn w:val="a"/>
    <w:uiPriority w:val="99"/>
    <w:rsid w:val="00D03A4F"/>
    <w:pPr>
      <w:pBdr>
        <w:right w:val="single" w:sz="8" w:space="0" w:color="auto"/>
      </w:pBdr>
      <w:spacing w:before="100" w:beforeAutospacing="1" w:after="100" w:afterAutospacing="1" w:line="240" w:lineRule="auto"/>
    </w:pPr>
    <w:rPr>
      <w:rFonts w:ascii="Times New Roman" w:eastAsia="Arial Unicode MS" w:hAnsi="Times New Roman" w:cs="Times New Roman"/>
      <w:sz w:val="16"/>
      <w:szCs w:val="16"/>
      <w:lang w:eastAsia="ru-RU"/>
    </w:rPr>
  </w:style>
  <w:style w:type="paragraph" w:customStyle="1" w:styleId="xl28">
    <w:name w:val="xl28"/>
    <w:basedOn w:val="a"/>
    <w:uiPriority w:val="99"/>
    <w:rsid w:val="00D03A4F"/>
    <w:pPr>
      <w:spacing w:before="100" w:beforeAutospacing="1" w:after="100" w:afterAutospacing="1" w:line="240" w:lineRule="auto"/>
      <w:jc w:val="right"/>
    </w:pPr>
    <w:rPr>
      <w:rFonts w:ascii="Times New Roman" w:eastAsia="Arial Unicode MS" w:hAnsi="Times New Roman" w:cs="Times New Roman"/>
      <w:sz w:val="16"/>
      <w:szCs w:val="16"/>
      <w:lang w:eastAsia="ru-RU"/>
    </w:rPr>
  </w:style>
  <w:style w:type="paragraph" w:customStyle="1" w:styleId="xl29">
    <w:name w:val="xl29"/>
    <w:basedOn w:val="a"/>
    <w:uiPriority w:val="99"/>
    <w:rsid w:val="00D03A4F"/>
    <w:pPr>
      <w:pBdr>
        <w:bottom w:val="single" w:sz="8" w:space="0" w:color="auto"/>
      </w:pBdr>
      <w:spacing w:before="100" w:beforeAutospacing="1" w:after="100" w:afterAutospacing="1" w:line="240" w:lineRule="auto"/>
      <w:jc w:val="right"/>
    </w:pPr>
    <w:rPr>
      <w:rFonts w:ascii="Times New Roman" w:eastAsia="Arial Unicode MS" w:hAnsi="Times New Roman" w:cs="Times New Roman"/>
      <w:sz w:val="16"/>
      <w:szCs w:val="16"/>
      <w:lang w:eastAsia="ru-RU"/>
    </w:rPr>
  </w:style>
  <w:style w:type="paragraph" w:customStyle="1" w:styleId="xl30">
    <w:name w:val="xl30"/>
    <w:basedOn w:val="a"/>
    <w:uiPriority w:val="99"/>
    <w:rsid w:val="00D03A4F"/>
    <w:pPr>
      <w:pBdr>
        <w:bottom w:val="single" w:sz="8" w:space="0" w:color="auto"/>
      </w:pBdr>
      <w:spacing w:before="100" w:beforeAutospacing="1" w:after="100" w:afterAutospacing="1" w:line="240" w:lineRule="auto"/>
    </w:pPr>
    <w:rPr>
      <w:rFonts w:ascii="Times New Roman" w:eastAsia="Arial Unicode MS" w:hAnsi="Times New Roman" w:cs="Times New Roman"/>
      <w:sz w:val="16"/>
      <w:szCs w:val="16"/>
      <w:lang w:eastAsia="ru-RU"/>
    </w:rPr>
  </w:style>
  <w:style w:type="paragraph" w:customStyle="1" w:styleId="xl31">
    <w:name w:val="xl31"/>
    <w:basedOn w:val="a"/>
    <w:uiPriority w:val="99"/>
    <w:rsid w:val="00D03A4F"/>
    <w:pPr>
      <w:pBdr>
        <w:bottom w:val="single" w:sz="8" w:space="0" w:color="auto"/>
        <w:right w:val="single" w:sz="8" w:space="0" w:color="auto"/>
      </w:pBdr>
      <w:spacing w:before="100" w:beforeAutospacing="1" w:after="100" w:afterAutospacing="1" w:line="240" w:lineRule="auto"/>
    </w:pPr>
    <w:rPr>
      <w:rFonts w:ascii="Times New Roman" w:eastAsia="Arial Unicode MS" w:hAnsi="Times New Roman" w:cs="Times New Roman"/>
      <w:sz w:val="16"/>
      <w:szCs w:val="16"/>
      <w:lang w:eastAsia="ru-RU"/>
    </w:rPr>
  </w:style>
  <w:style w:type="paragraph" w:customStyle="1" w:styleId="caaieiaie4">
    <w:name w:val="caaieiaie 4"/>
    <w:basedOn w:val="a"/>
    <w:next w:val="a"/>
    <w:uiPriority w:val="99"/>
    <w:rsid w:val="00D03A4F"/>
    <w:pPr>
      <w:keepNext/>
      <w:widowControl w:val="0"/>
      <w:spacing w:before="60" w:after="0" w:line="160" w:lineRule="exact"/>
      <w:ind w:left="-57" w:right="-113"/>
      <w:jc w:val="center"/>
    </w:pPr>
    <w:rPr>
      <w:rFonts w:ascii="Times New Roman" w:eastAsia="Times New Roman" w:hAnsi="Times New Roman" w:cs="Times New Roman"/>
      <w:b/>
      <w:sz w:val="14"/>
      <w:szCs w:val="20"/>
      <w:lang w:eastAsia="ru-RU"/>
    </w:rPr>
  </w:style>
  <w:style w:type="paragraph" w:customStyle="1" w:styleId="caaieiaie6">
    <w:name w:val="caaieiaie 6"/>
    <w:basedOn w:val="a"/>
    <w:next w:val="a"/>
    <w:uiPriority w:val="99"/>
    <w:rsid w:val="00D03A4F"/>
    <w:pPr>
      <w:keepNext/>
      <w:widowControl w:val="0"/>
      <w:spacing w:after="0" w:line="240" w:lineRule="auto"/>
      <w:jc w:val="right"/>
    </w:pPr>
    <w:rPr>
      <w:rFonts w:ascii="Times New Roman" w:eastAsia="Times New Roman" w:hAnsi="Times New Roman" w:cs="Times New Roman"/>
      <w:b/>
      <w:sz w:val="20"/>
      <w:szCs w:val="20"/>
      <w:lang w:eastAsia="ru-RU"/>
    </w:rPr>
  </w:style>
  <w:style w:type="paragraph" w:customStyle="1" w:styleId="caaieiaie2">
    <w:name w:val="caaieiaie 2"/>
    <w:basedOn w:val="a"/>
    <w:next w:val="a"/>
    <w:uiPriority w:val="99"/>
    <w:rsid w:val="00D03A4F"/>
    <w:pPr>
      <w:keepNext/>
      <w:widowControl w:val="0"/>
      <w:spacing w:before="120" w:after="0" w:line="260" w:lineRule="exact"/>
      <w:ind w:left="57"/>
    </w:pPr>
    <w:rPr>
      <w:rFonts w:ascii="Times New Roman" w:eastAsia="Times New Roman" w:hAnsi="Times New Roman" w:cs="Times New Roman"/>
      <w:b/>
      <w:color w:val="000000"/>
      <w:sz w:val="16"/>
      <w:szCs w:val="20"/>
      <w:lang w:eastAsia="ru-RU"/>
    </w:rPr>
  </w:style>
  <w:style w:type="paragraph" w:customStyle="1" w:styleId="xl17">
    <w:name w:val="xl17"/>
    <w:basedOn w:val="a"/>
    <w:uiPriority w:val="99"/>
    <w:rsid w:val="00D03A4F"/>
    <w:pPr>
      <w:spacing w:before="100" w:beforeAutospacing="1" w:after="100" w:afterAutospacing="1" w:line="240" w:lineRule="auto"/>
    </w:pPr>
    <w:rPr>
      <w:rFonts w:ascii="Times New Roman" w:eastAsia="Arial Unicode MS" w:hAnsi="Times New Roman" w:cs="Times New Roman"/>
      <w:sz w:val="16"/>
      <w:szCs w:val="16"/>
      <w:lang w:eastAsia="ru-RU"/>
    </w:rPr>
  </w:style>
  <w:style w:type="character" w:styleId="affffb">
    <w:name w:val="FollowedHyperlink"/>
    <w:basedOn w:val="a0"/>
    <w:uiPriority w:val="99"/>
    <w:rsid w:val="00D03A4F"/>
    <w:rPr>
      <w:rFonts w:cs="Times New Roman"/>
      <w:color w:val="800080"/>
      <w:u w:val="single"/>
    </w:rPr>
  </w:style>
  <w:style w:type="paragraph" w:customStyle="1" w:styleId="caaieiaie1">
    <w:name w:val="caaieiaie 1"/>
    <w:basedOn w:val="a"/>
    <w:next w:val="a"/>
    <w:uiPriority w:val="99"/>
    <w:rsid w:val="00D03A4F"/>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0"/>
      <w:szCs w:val="20"/>
      <w:lang w:eastAsia="ru-RU"/>
    </w:rPr>
  </w:style>
  <w:style w:type="paragraph" w:customStyle="1" w:styleId="caaieiaie3">
    <w:name w:val="caaieiaie 3"/>
    <w:basedOn w:val="a"/>
    <w:next w:val="a"/>
    <w:uiPriority w:val="99"/>
    <w:rsid w:val="00D03A4F"/>
    <w:pPr>
      <w:keepNext/>
      <w:widowControl w:val="0"/>
      <w:overflowPunct w:val="0"/>
      <w:autoSpaceDE w:val="0"/>
      <w:autoSpaceDN w:val="0"/>
      <w:adjustRightInd w:val="0"/>
      <w:spacing w:after="0" w:line="180" w:lineRule="exact"/>
      <w:textAlignment w:val="baseline"/>
    </w:pPr>
    <w:rPr>
      <w:rFonts w:ascii="Times New Roman" w:eastAsia="Times New Roman" w:hAnsi="Times New Roman" w:cs="Times New Roman"/>
      <w:b/>
      <w:sz w:val="16"/>
      <w:szCs w:val="20"/>
      <w:lang w:eastAsia="ru-RU"/>
    </w:rPr>
  </w:style>
  <w:style w:type="paragraph" w:customStyle="1" w:styleId="caaieiaie31">
    <w:name w:val="caaieiaie 31"/>
    <w:basedOn w:val="a"/>
    <w:next w:val="a"/>
    <w:uiPriority w:val="99"/>
    <w:rsid w:val="00D03A4F"/>
    <w:pPr>
      <w:keepNext/>
      <w:widowControl w:val="0"/>
      <w:overflowPunct w:val="0"/>
      <w:autoSpaceDE w:val="0"/>
      <w:autoSpaceDN w:val="0"/>
      <w:adjustRightInd w:val="0"/>
      <w:spacing w:after="0" w:line="180" w:lineRule="exact"/>
      <w:textAlignment w:val="baseline"/>
    </w:pPr>
    <w:rPr>
      <w:rFonts w:ascii="Times New Roman" w:eastAsia="Times New Roman" w:hAnsi="Times New Roman" w:cs="Times New Roman"/>
      <w:b/>
      <w:sz w:val="16"/>
      <w:szCs w:val="20"/>
      <w:lang w:eastAsia="ru-RU"/>
    </w:rPr>
  </w:style>
  <w:style w:type="paragraph" w:customStyle="1" w:styleId="caaieiaie21">
    <w:name w:val="caaieiaie 21"/>
    <w:basedOn w:val="a"/>
    <w:next w:val="a"/>
    <w:uiPriority w:val="99"/>
    <w:rsid w:val="00D03A4F"/>
    <w:pPr>
      <w:keepNext/>
      <w:widowControl w:val="0"/>
      <w:overflowPunct w:val="0"/>
      <w:autoSpaceDE w:val="0"/>
      <w:autoSpaceDN w:val="0"/>
      <w:adjustRightInd w:val="0"/>
      <w:spacing w:before="60" w:after="0" w:line="240" w:lineRule="auto"/>
      <w:ind w:left="284"/>
      <w:jc w:val="both"/>
      <w:textAlignment w:val="baseline"/>
    </w:pPr>
    <w:rPr>
      <w:rFonts w:ascii="Times New Roman" w:eastAsia="Times New Roman" w:hAnsi="Times New Roman" w:cs="Times New Roman"/>
      <w:b/>
      <w:sz w:val="18"/>
      <w:szCs w:val="20"/>
      <w:lang w:eastAsia="ru-RU"/>
    </w:rPr>
  </w:style>
  <w:style w:type="paragraph" w:customStyle="1" w:styleId="caaieiaie11">
    <w:name w:val="caaieiaie 11"/>
    <w:basedOn w:val="a"/>
    <w:next w:val="a"/>
    <w:uiPriority w:val="99"/>
    <w:rsid w:val="00D03A4F"/>
    <w:pPr>
      <w:keepNext/>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b/>
      <w:sz w:val="20"/>
      <w:szCs w:val="20"/>
      <w:lang w:eastAsia="ru-RU"/>
    </w:rPr>
  </w:style>
  <w:style w:type="paragraph" w:customStyle="1" w:styleId="caaieiaie41">
    <w:name w:val="caaieiaie 41"/>
    <w:basedOn w:val="a"/>
    <w:next w:val="a"/>
    <w:uiPriority w:val="99"/>
    <w:rsid w:val="00D03A4F"/>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18"/>
      <w:szCs w:val="20"/>
      <w:lang w:eastAsia="ru-RU"/>
    </w:rPr>
  </w:style>
  <w:style w:type="paragraph" w:customStyle="1" w:styleId="caaieiaie61">
    <w:name w:val="caaieiaie 61"/>
    <w:basedOn w:val="a"/>
    <w:next w:val="a"/>
    <w:uiPriority w:val="99"/>
    <w:rsid w:val="00D03A4F"/>
    <w:pPr>
      <w:keepNext/>
      <w:widowControl w:val="0"/>
      <w:overflowPunct w:val="0"/>
      <w:autoSpaceDE w:val="0"/>
      <w:autoSpaceDN w:val="0"/>
      <w:adjustRightInd w:val="0"/>
      <w:spacing w:before="40" w:after="0" w:line="160" w:lineRule="exact"/>
      <w:ind w:right="-57"/>
      <w:textAlignment w:val="baseline"/>
    </w:pPr>
    <w:rPr>
      <w:rFonts w:ascii="Times New Roman" w:eastAsia="Times New Roman" w:hAnsi="Times New Roman" w:cs="Times New Roman"/>
      <w:b/>
      <w:sz w:val="16"/>
      <w:szCs w:val="20"/>
      <w:lang w:eastAsia="ru-RU"/>
    </w:rPr>
  </w:style>
  <w:style w:type="paragraph" w:customStyle="1" w:styleId="Ieieeeieiioeooe2">
    <w:name w:val="Ie?iee eieiioeooe2"/>
    <w:basedOn w:val="a"/>
    <w:uiPriority w:val="99"/>
    <w:rsid w:val="00D03A4F"/>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xl37">
    <w:name w:val="xl37"/>
    <w:basedOn w:val="a"/>
    <w:uiPriority w:val="99"/>
    <w:rsid w:val="00D03A4F"/>
    <w:pPr>
      <w:pBdr>
        <w:right w:val="single" w:sz="4" w:space="0" w:color="808080"/>
      </w:pBdr>
      <w:spacing w:before="100" w:beforeAutospacing="1" w:after="100" w:afterAutospacing="1" w:line="240" w:lineRule="auto"/>
      <w:jc w:val="right"/>
    </w:pPr>
    <w:rPr>
      <w:rFonts w:ascii="Times New Roman" w:eastAsia="Arial Unicode MS" w:hAnsi="Times New Roman" w:cs="Times New Roman"/>
      <w:sz w:val="24"/>
      <w:szCs w:val="24"/>
      <w:lang w:eastAsia="ru-RU"/>
    </w:rPr>
  </w:style>
  <w:style w:type="paragraph" w:customStyle="1" w:styleId="1f5">
    <w:name w:val="Стиль1"/>
    <w:basedOn w:val="212"/>
    <w:autoRedefine/>
    <w:uiPriority w:val="99"/>
    <w:rsid w:val="00D03A4F"/>
    <w:pPr>
      <w:spacing w:before="0"/>
      <w:ind w:left="0"/>
      <w:jc w:val="center"/>
    </w:pPr>
    <w:rPr>
      <w:b w:val="0"/>
      <w:bCs/>
    </w:rPr>
  </w:style>
  <w:style w:type="paragraph" w:customStyle="1" w:styleId="xl18">
    <w:name w:val="xl18"/>
    <w:basedOn w:val="a"/>
    <w:uiPriority w:val="99"/>
    <w:rsid w:val="00D03A4F"/>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16"/>
      <w:szCs w:val="16"/>
      <w:lang w:eastAsia="ru-RU"/>
    </w:rPr>
  </w:style>
  <w:style w:type="paragraph" w:customStyle="1" w:styleId="Aaoieeeieiioeooe1">
    <w:name w:val="Aa?oiee eieiioeooe1"/>
    <w:basedOn w:val="a"/>
    <w:uiPriority w:val="99"/>
    <w:rsid w:val="00D03A4F"/>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basedOn w:val="a0"/>
    <w:link w:val="affffd"/>
    <w:uiPriority w:val="99"/>
    <w:semiHidden/>
    <w:rsid w:val="00D03A4F"/>
    <w:rPr>
      <w:rFonts w:ascii="Times New Roman" w:eastAsia="Times New Roman" w:hAnsi="Times New Roman" w:cs="Times New Roman"/>
      <w:sz w:val="20"/>
      <w:szCs w:val="20"/>
      <w:lang w:eastAsia="ru-RU"/>
    </w:rPr>
  </w:style>
  <w:style w:type="paragraph" w:styleId="affffd">
    <w:name w:val="endnote text"/>
    <w:basedOn w:val="a"/>
    <w:link w:val="affffc"/>
    <w:uiPriority w:val="99"/>
    <w:semiHidden/>
    <w:rsid w:val="00D03A4F"/>
    <w:pPr>
      <w:spacing w:after="0" w:line="240" w:lineRule="auto"/>
    </w:pPr>
    <w:rPr>
      <w:rFonts w:ascii="Times New Roman" w:eastAsia="Times New Roman" w:hAnsi="Times New Roman" w:cs="Times New Roman"/>
      <w:sz w:val="20"/>
      <w:szCs w:val="20"/>
      <w:lang w:eastAsia="ru-RU"/>
    </w:rPr>
  </w:style>
  <w:style w:type="character" w:customStyle="1" w:styleId="1f6">
    <w:name w:val="Текст концевой сноски Знак1"/>
    <w:basedOn w:val="a0"/>
    <w:uiPriority w:val="99"/>
    <w:semiHidden/>
    <w:rsid w:val="00D03A4F"/>
    <w:rPr>
      <w:sz w:val="20"/>
      <w:szCs w:val="20"/>
    </w:rPr>
  </w:style>
  <w:style w:type="paragraph" w:customStyle="1" w:styleId="xl32">
    <w:name w:val="xl32"/>
    <w:basedOn w:val="a"/>
    <w:uiPriority w:val="99"/>
    <w:rsid w:val="00D03A4F"/>
    <w:pPr>
      <w:pBdr>
        <w:bottom w:val="single" w:sz="4" w:space="0" w:color="auto"/>
      </w:pBdr>
      <w:spacing w:before="100" w:beforeAutospacing="1" w:after="100" w:afterAutospacing="1" w:line="240" w:lineRule="auto"/>
      <w:jc w:val="right"/>
    </w:pPr>
    <w:rPr>
      <w:rFonts w:ascii="Times New Roman" w:eastAsia="Arial Unicode MS" w:hAnsi="Times New Roman" w:cs="Times New Roman"/>
      <w:sz w:val="16"/>
      <w:szCs w:val="16"/>
      <w:lang w:eastAsia="ru-RU"/>
    </w:rPr>
  </w:style>
  <w:style w:type="paragraph" w:customStyle="1" w:styleId="xl33">
    <w:name w:val="xl33"/>
    <w:basedOn w:val="a"/>
    <w:uiPriority w:val="99"/>
    <w:rsid w:val="00D03A4F"/>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16"/>
      <w:szCs w:val="16"/>
      <w:lang w:eastAsia="ru-RU"/>
    </w:rPr>
  </w:style>
  <w:style w:type="paragraph" w:customStyle="1" w:styleId="1f7">
    <w:name w:val="боковик1"/>
    <w:basedOn w:val="a"/>
    <w:uiPriority w:val="99"/>
    <w:rsid w:val="00D03A4F"/>
    <w:pPr>
      <w:spacing w:before="72" w:after="0" w:line="240" w:lineRule="auto"/>
      <w:ind w:left="113"/>
      <w:jc w:val="both"/>
    </w:pPr>
    <w:rPr>
      <w:rFonts w:ascii="JournalRub" w:eastAsia="Times New Roman" w:hAnsi="JournalRub" w:cs="Times New Roman"/>
      <w:sz w:val="14"/>
      <w:szCs w:val="20"/>
      <w:lang w:eastAsia="ru-RU"/>
    </w:rPr>
  </w:style>
  <w:style w:type="paragraph" w:customStyle="1" w:styleId="affffe">
    <w:name w:val="Абзац"/>
    <w:basedOn w:val="a"/>
    <w:uiPriority w:val="99"/>
    <w:rsid w:val="00D03A4F"/>
    <w:pPr>
      <w:spacing w:before="120" w:after="0" w:line="360" w:lineRule="auto"/>
      <w:ind w:firstLine="851"/>
      <w:jc w:val="both"/>
    </w:pPr>
    <w:rPr>
      <w:rFonts w:ascii="Times New Roman" w:eastAsia="Times New Roman" w:hAnsi="Times New Roman" w:cs="Times New Roman"/>
      <w:sz w:val="28"/>
      <w:szCs w:val="20"/>
      <w:lang w:eastAsia="ru-RU"/>
    </w:rPr>
  </w:style>
  <w:style w:type="paragraph" w:customStyle="1" w:styleId="311">
    <w:name w:val="заголовок 31"/>
    <w:basedOn w:val="a"/>
    <w:next w:val="a"/>
    <w:uiPriority w:val="99"/>
    <w:rsid w:val="00D03A4F"/>
    <w:pPr>
      <w:keepNext/>
      <w:widowControl w:val="0"/>
      <w:spacing w:after="0" w:line="180" w:lineRule="exact"/>
    </w:pPr>
    <w:rPr>
      <w:rFonts w:ascii="Times New Roman" w:eastAsia="Calibri" w:hAnsi="Times New Roman" w:cs="Times New Roman"/>
      <w:b/>
      <w:sz w:val="16"/>
      <w:szCs w:val="20"/>
      <w:lang w:eastAsia="ru-RU"/>
    </w:rPr>
  </w:style>
  <w:style w:type="paragraph" w:customStyle="1" w:styleId="320">
    <w:name w:val="Основной текст 32"/>
    <w:basedOn w:val="a"/>
    <w:rsid w:val="00D03A4F"/>
    <w:pPr>
      <w:overflowPunct w:val="0"/>
      <w:autoSpaceDE w:val="0"/>
      <w:autoSpaceDN w:val="0"/>
      <w:adjustRightInd w:val="0"/>
      <w:spacing w:before="120" w:after="0" w:line="240" w:lineRule="auto"/>
      <w:jc w:val="center"/>
      <w:textAlignment w:val="baseline"/>
    </w:pPr>
    <w:rPr>
      <w:rFonts w:ascii="Arial" w:eastAsia="Times New Roman" w:hAnsi="Arial" w:cs="Times New Roman"/>
      <w:b/>
      <w:sz w:val="16"/>
      <w:szCs w:val="20"/>
      <w:lang w:eastAsia="ru-RU"/>
    </w:rPr>
  </w:style>
  <w:style w:type="table" w:customStyle="1" w:styleId="114">
    <w:name w:val="Сетка таблицы11"/>
    <w:basedOn w:val="a1"/>
    <w:next w:val="a5"/>
    <w:uiPriority w:val="59"/>
    <w:rsid w:val="00D03A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0"/>
    <w:uiPriority w:val="9"/>
    <w:semiHidden/>
    <w:rsid w:val="00D03A4F"/>
    <w:rPr>
      <w:rFonts w:asciiTheme="majorHAnsi" w:eastAsiaTheme="majorEastAsia" w:hAnsiTheme="majorHAnsi" w:cstheme="majorBidi"/>
      <w:color w:val="365F91" w:themeColor="accent1" w:themeShade="BF"/>
    </w:rPr>
  </w:style>
  <w:style w:type="character" w:customStyle="1" w:styleId="CharStyle17">
    <w:name w:val="Char Style 17"/>
    <w:basedOn w:val="a0"/>
    <w:rsid w:val="00711C0A"/>
    <w:rPr>
      <w:b w:val="0"/>
      <w:bCs w:val="0"/>
      <w:i w:val="0"/>
      <w:iCs w:val="0"/>
      <w:smallCaps w:val="0"/>
      <w:strike w:val="0"/>
      <w:sz w:val="26"/>
      <w:szCs w:val="26"/>
      <w:u w:val="none"/>
    </w:rPr>
  </w:style>
  <w:style w:type="character" w:customStyle="1" w:styleId="80">
    <w:name w:val="Заголовок 8 Знак"/>
    <w:basedOn w:val="a0"/>
    <w:link w:val="8"/>
    <w:semiHidden/>
    <w:rsid w:val="00420FD7"/>
    <w:rPr>
      <w:rFonts w:asciiTheme="majorHAnsi" w:eastAsiaTheme="majorEastAsia" w:hAnsiTheme="majorHAnsi" w:cstheme="majorBidi"/>
      <w:color w:val="404040" w:themeColor="text1" w:themeTint="BF"/>
      <w:sz w:val="20"/>
      <w:szCs w:val="20"/>
    </w:rPr>
  </w:style>
  <w:style w:type="character" w:styleId="afffff">
    <w:name w:val="endnote reference"/>
    <w:basedOn w:val="a0"/>
    <w:uiPriority w:val="99"/>
    <w:semiHidden/>
    <w:rsid w:val="00420FD7"/>
    <w:rPr>
      <w:rFonts w:cs="Times New Roman"/>
      <w:vertAlign w:val="superscript"/>
    </w:rPr>
  </w:style>
  <w:style w:type="paragraph" w:customStyle="1" w:styleId="221">
    <w:name w:val="Основной текст 22"/>
    <w:basedOn w:val="a"/>
    <w:rsid w:val="00420FD7"/>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16"/>
      <w:szCs w:val="20"/>
      <w:lang w:eastAsia="ru-RU"/>
    </w:rPr>
  </w:style>
  <w:style w:type="character" w:styleId="afffff0">
    <w:name w:val="Emphasis"/>
    <w:basedOn w:val="a0"/>
    <w:qFormat/>
    <w:rsid w:val="00420FD7"/>
    <w:rPr>
      <w:i/>
      <w:iCs/>
    </w:rPr>
  </w:style>
  <w:style w:type="character" w:customStyle="1" w:styleId="FontStyle21">
    <w:name w:val="Font Style21"/>
    <w:uiPriority w:val="99"/>
    <w:rsid w:val="001E7374"/>
    <w:rPr>
      <w:rFonts w:ascii="Times New Roman" w:hAnsi="Times New Roman" w:cs="Times New Roman" w:hint="default"/>
      <w:b/>
      <w:bCs/>
      <w:sz w:val="26"/>
      <w:szCs w:val="26"/>
    </w:rPr>
  </w:style>
  <w:style w:type="character" w:customStyle="1" w:styleId="FontStyle23">
    <w:name w:val="Font Style23"/>
    <w:basedOn w:val="a0"/>
    <w:uiPriority w:val="99"/>
    <w:rsid w:val="001E7374"/>
    <w:rPr>
      <w:rFonts w:ascii="Times New Roman" w:hAnsi="Times New Roman" w:cs="Times New Roman"/>
      <w:sz w:val="26"/>
      <w:szCs w:val="26"/>
    </w:rPr>
  </w:style>
  <w:style w:type="paragraph" w:customStyle="1" w:styleId="Style9">
    <w:name w:val="Style 9"/>
    <w:basedOn w:val="a"/>
    <w:link w:val="CharStyle10"/>
    <w:rsid w:val="00A51FA7"/>
    <w:pPr>
      <w:widowControl w:val="0"/>
      <w:shd w:val="clear" w:color="auto" w:fill="FFFFFF"/>
      <w:spacing w:after="240" w:line="322" w:lineRule="exact"/>
      <w:jc w:val="both"/>
    </w:pPr>
    <w:rPr>
      <w:sz w:val="26"/>
      <w:szCs w:val="26"/>
      <w:u w:val="single"/>
    </w:rPr>
  </w:style>
  <w:style w:type="character" w:customStyle="1" w:styleId="CharStyle23">
    <w:name w:val="Char Style 23"/>
    <w:basedOn w:val="CharStyle10"/>
    <w:rsid w:val="00A51FA7"/>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fontstyle01">
    <w:name w:val="fontstyle01"/>
    <w:basedOn w:val="a0"/>
    <w:rsid w:val="005940F1"/>
    <w:rPr>
      <w:rFonts w:ascii="TimesNewRomanPSMT" w:hAnsi="TimesNewRomanPSMT" w:hint="default"/>
      <w:b w:val="0"/>
      <w:bCs w:val="0"/>
      <w:i w:val="0"/>
      <w:iCs w:val="0"/>
      <w:color w:val="000000"/>
      <w:sz w:val="28"/>
      <w:szCs w:val="28"/>
    </w:rPr>
  </w:style>
  <w:style w:type="character" w:customStyle="1" w:styleId="CharStyle14">
    <w:name w:val="Char Style 14"/>
    <w:basedOn w:val="CharStyle3"/>
    <w:link w:val="Style13"/>
    <w:rsid w:val="003068BF"/>
    <w:rPr>
      <w:sz w:val="26"/>
      <w:szCs w:val="26"/>
      <w:u w:val="single"/>
      <w:shd w:val="clear" w:color="auto" w:fill="FFFFFF"/>
    </w:rPr>
  </w:style>
  <w:style w:type="character" w:customStyle="1" w:styleId="CharStyle16">
    <w:name w:val="Char Style 16"/>
    <w:basedOn w:val="CharStyle5"/>
    <w:uiPriority w:val="99"/>
    <w:rsid w:val="00012ECF"/>
    <w:rPr>
      <w:sz w:val="26"/>
      <w:szCs w:val="26"/>
      <w:u w:val="single"/>
      <w:shd w:val="clear" w:color="auto" w:fill="FFFFFF"/>
    </w:rPr>
  </w:style>
  <w:style w:type="character" w:customStyle="1" w:styleId="CharStyle42">
    <w:name w:val="Char Style 42"/>
    <w:basedOn w:val="CharStyle14"/>
    <w:rsid w:val="0060727A"/>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paragraph" w:customStyle="1" w:styleId="Style13">
    <w:name w:val="Style 13"/>
    <w:basedOn w:val="a"/>
    <w:link w:val="CharStyle14"/>
    <w:rsid w:val="0060727A"/>
    <w:pPr>
      <w:widowControl w:val="0"/>
      <w:shd w:val="clear" w:color="auto" w:fill="FFFFFF"/>
      <w:spacing w:after="0" w:line="322" w:lineRule="exact"/>
      <w:jc w:val="center"/>
    </w:pPr>
    <w:rPr>
      <w:sz w:val="26"/>
      <w:szCs w:val="26"/>
      <w:u w:val="single"/>
    </w:rPr>
  </w:style>
  <w:style w:type="paragraph" w:customStyle="1" w:styleId="Style400">
    <w:name w:val="Style 40"/>
    <w:basedOn w:val="a"/>
    <w:link w:val="CharStyle41"/>
    <w:rsid w:val="0060727A"/>
    <w:pPr>
      <w:widowControl w:val="0"/>
      <w:shd w:val="clear" w:color="auto" w:fill="FFFFFF"/>
      <w:spacing w:after="0" w:line="312" w:lineRule="exact"/>
    </w:pPr>
    <w:rPr>
      <w:color w:val="9696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593028">
      <w:bodyDiv w:val="1"/>
      <w:marLeft w:val="0"/>
      <w:marRight w:val="0"/>
      <w:marTop w:val="0"/>
      <w:marBottom w:val="0"/>
      <w:divBdr>
        <w:top w:val="none" w:sz="0" w:space="0" w:color="auto"/>
        <w:left w:val="none" w:sz="0" w:space="0" w:color="auto"/>
        <w:bottom w:val="none" w:sz="0" w:space="0" w:color="auto"/>
        <w:right w:val="none" w:sz="0" w:space="0" w:color="auto"/>
      </w:divBdr>
    </w:div>
    <w:div w:id="667904520">
      <w:bodyDiv w:val="1"/>
      <w:marLeft w:val="0"/>
      <w:marRight w:val="0"/>
      <w:marTop w:val="0"/>
      <w:marBottom w:val="0"/>
      <w:divBdr>
        <w:top w:val="none" w:sz="0" w:space="0" w:color="auto"/>
        <w:left w:val="none" w:sz="0" w:space="0" w:color="auto"/>
        <w:bottom w:val="none" w:sz="0" w:space="0" w:color="auto"/>
        <w:right w:val="none" w:sz="0" w:space="0" w:color="auto"/>
      </w:divBdr>
    </w:div>
    <w:div w:id="691077789">
      <w:bodyDiv w:val="1"/>
      <w:marLeft w:val="0"/>
      <w:marRight w:val="0"/>
      <w:marTop w:val="0"/>
      <w:marBottom w:val="0"/>
      <w:divBdr>
        <w:top w:val="none" w:sz="0" w:space="0" w:color="auto"/>
        <w:left w:val="none" w:sz="0" w:space="0" w:color="auto"/>
        <w:bottom w:val="none" w:sz="0" w:space="0" w:color="auto"/>
        <w:right w:val="none" w:sz="0" w:space="0" w:color="auto"/>
      </w:divBdr>
    </w:div>
    <w:div w:id="816728268">
      <w:bodyDiv w:val="1"/>
      <w:marLeft w:val="0"/>
      <w:marRight w:val="0"/>
      <w:marTop w:val="0"/>
      <w:marBottom w:val="0"/>
      <w:divBdr>
        <w:top w:val="none" w:sz="0" w:space="0" w:color="auto"/>
        <w:left w:val="none" w:sz="0" w:space="0" w:color="auto"/>
        <w:bottom w:val="none" w:sz="0" w:space="0" w:color="auto"/>
        <w:right w:val="none" w:sz="0" w:space="0" w:color="auto"/>
      </w:divBdr>
    </w:div>
    <w:div w:id="1114206412">
      <w:bodyDiv w:val="1"/>
      <w:marLeft w:val="0"/>
      <w:marRight w:val="0"/>
      <w:marTop w:val="0"/>
      <w:marBottom w:val="0"/>
      <w:divBdr>
        <w:top w:val="none" w:sz="0" w:space="0" w:color="auto"/>
        <w:left w:val="none" w:sz="0" w:space="0" w:color="auto"/>
        <w:bottom w:val="none" w:sz="0" w:space="0" w:color="auto"/>
        <w:right w:val="none" w:sz="0" w:space="0" w:color="auto"/>
      </w:divBdr>
    </w:div>
    <w:div w:id="1393112237">
      <w:bodyDiv w:val="1"/>
      <w:marLeft w:val="0"/>
      <w:marRight w:val="0"/>
      <w:marTop w:val="0"/>
      <w:marBottom w:val="0"/>
      <w:divBdr>
        <w:top w:val="none" w:sz="0" w:space="0" w:color="auto"/>
        <w:left w:val="none" w:sz="0" w:space="0" w:color="auto"/>
        <w:bottom w:val="none" w:sz="0" w:space="0" w:color="auto"/>
        <w:right w:val="none" w:sz="0" w:space="0" w:color="auto"/>
      </w:divBdr>
    </w:div>
    <w:div w:id="1398170114">
      <w:bodyDiv w:val="1"/>
      <w:marLeft w:val="0"/>
      <w:marRight w:val="0"/>
      <w:marTop w:val="0"/>
      <w:marBottom w:val="0"/>
      <w:divBdr>
        <w:top w:val="none" w:sz="0" w:space="0" w:color="auto"/>
        <w:left w:val="none" w:sz="0" w:space="0" w:color="auto"/>
        <w:bottom w:val="none" w:sz="0" w:space="0" w:color="auto"/>
        <w:right w:val="none" w:sz="0" w:space="0" w:color="auto"/>
      </w:divBdr>
    </w:div>
    <w:div w:id="1429497458">
      <w:bodyDiv w:val="1"/>
      <w:marLeft w:val="0"/>
      <w:marRight w:val="0"/>
      <w:marTop w:val="0"/>
      <w:marBottom w:val="0"/>
      <w:divBdr>
        <w:top w:val="none" w:sz="0" w:space="0" w:color="auto"/>
        <w:left w:val="none" w:sz="0" w:space="0" w:color="auto"/>
        <w:bottom w:val="none" w:sz="0" w:space="0" w:color="auto"/>
        <w:right w:val="none" w:sz="0" w:space="0" w:color="auto"/>
      </w:divBdr>
    </w:div>
    <w:div w:id="1483737680">
      <w:bodyDiv w:val="1"/>
      <w:marLeft w:val="0"/>
      <w:marRight w:val="0"/>
      <w:marTop w:val="0"/>
      <w:marBottom w:val="0"/>
      <w:divBdr>
        <w:top w:val="none" w:sz="0" w:space="0" w:color="auto"/>
        <w:left w:val="none" w:sz="0" w:space="0" w:color="auto"/>
        <w:bottom w:val="none" w:sz="0" w:space="0" w:color="auto"/>
        <w:right w:val="none" w:sz="0" w:space="0" w:color="auto"/>
      </w:divBdr>
    </w:div>
    <w:div w:id="1597471718">
      <w:bodyDiv w:val="1"/>
      <w:marLeft w:val="0"/>
      <w:marRight w:val="0"/>
      <w:marTop w:val="0"/>
      <w:marBottom w:val="0"/>
      <w:divBdr>
        <w:top w:val="none" w:sz="0" w:space="0" w:color="auto"/>
        <w:left w:val="none" w:sz="0" w:space="0" w:color="auto"/>
        <w:bottom w:val="none" w:sz="0" w:space="0" w:color="auto"/>
        <w:right w:val="none" w:sz="0" w:space="0" w:color="auto"/>
      </w:divBdr>
    </w:div>
    <w:div w:id="1650476603">
      <w:bodyDiv w:val="1"/>
      <w:marLeft w:val="0"/>
      <w:marRight w:val="0"/>
      <w:marTop w:val="0"/>
      <w:marBottom w:val="0"/>
      <w:divBdr>
        <w:top w:val="none" w:sz="0" w:space="0" w:color="auto"/>
        <w:left w:val="none" w:sz="0" w:space="0" w:color="auto"/>
        <w:bottom w:val="none" w:sz="0" w:space="0" w:color="auto"/>
        <w:right w:val="none" w:sz="0" w:space="0" w:color="auto"/>
      </w:divBdr>
    </w:div>
    <w:div w:id="1699694728">
      <w:bodyDiv w:val="1"/>
      <w:marLeft w:val="0"/>
      <w:marRight w:val="0"/>
      <w:marTop w:val="0"/>
      <w:marBottom w:val="0"/>
      <w:divBdr>
        <w:top w:val="none" w:sz="0" w:space="0" w:color="auto"/>
        <w:left w:val="none" w:sz="0" w:space="0" w:color="auto"/>
        <w:bottom w:val="none" w:sz="0" w:space="0" w:color="auto"/>
        <w:right w:val="none" w:sz="0" w:space="0" w:color="auto"/>
      </w:divBdr>
    </w:div>
    <w:div w:id="1828091362">
      <w:bodyDiv w:val="1"/>
      <w:marLeft w:val="0"/>
      <w:marRight w:val="0"/>
      <w:marTop w:val="0"/>
      <w:marBottom w:val="0"/>
      <w:divBdr>
        <w:top w:val="none" w:sz="0" w:space="0" w:color="auto"/>
        <w:left w:val="none" w:sz="0" w:space="0" w:color="auto"/>
        <w:bottom w:val="none" w:sz="0" w:space="0" w:color="auto"/>
        <w:right w:val="none" w:sz="0" w:space="0" w:color="auto"/>
      </w:divBdr>
    </w:div>
    <w:div w:id="205738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1096;&#1086;&#1091;&#1087;&#1088;&#1086;&#1092;&#1077;&#1089;&#1089;&#1080;&#1081;.&#1088;&#1092;"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rid-omsk.irooo"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rospotrebnadzor.ru/documents/details.php?ELEMENT_ID=14660"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irst-coach.ru" TargetMode="External"/><Relationship Id="rId20" Type="http://schemas.openxmlformats.org/officeDocument/2006/relationships/hyperlink" Target="http://www.minspor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consultantplus://offline/ref=578D69790F5AEBC5C0AF851CEF9321C968073C69879170F32441119F7BRBO9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g.ru/2021/04/29/rospotrebnadzor-koronavirus-priobretaet-priznaki-sezonnogo-zabolevaniia.html" TargetMode="External"/><Relationship Id="rId23" Type="http://schemas.openxmlformats.org/officeDocument/2006/relationships/hyperlink" Target="http://bdd-eor.edu.ru" TargetMode="Externa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consultantplus://offline/ref=7A2BA5FC5EDAF7C8DEFE92C45A11A06CE45498B78F23DC342813D72AF8F2C56A39861C151D80674B3BDE3311B92DAAA99B82DA7C92432D3En0DEO" TargetMode="External"/><Relationship Id="rId31" Type="http://schemas.openxmlformats.org/officeDocument/2006/relationships/hyperlink" Target="https://rosstat.gov.ru/storage/mediabank/l45QYmxW/rashod-cb.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yperlink" Target="http://mediacia.irooo.ru" TargetMode="External"/><Relationship Id="rId27" Type="http://schemas.openxmlformats.org/officeDocument/2006/relationships/footer" Target="footer2.xml"/><Relationship Id="rId30" Type="http://schemas.openxmlformats.org/officeDocument/2006/relationships/footer" Target="footer4.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5780C-FB99-4CF7-9BD7-8189BD88B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216</Pages>
  <Words>126855</Words>
  <Characters>723079</Characters>
  <Application>Microsoft Office Word</Application>
  <DocSecurity>0</DocSecurity>
  <Lines>6025</Lines>
  <Paragraphs>1696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848238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ЭОС</dc:creator>
  <cp:keywords/>
  <dc:description/>
  <cp:lastModifiedBy>Волкова Наталья Алексеевна</cp:lastModifiedBy>
  <cp:revision>2</cp:revision>
  <cp:lastPrinted>2022-03-18T11:50:00Z</cp:lastPrinted>
  <dcterms:created xsi:type="dcterms:W3CDTF">2022-05-06T23:06:00Z</dcterms:created>
  <dcterms:modified xsi:type="dcterms:W3CDTF">2022-05-06T23:06:00Z</dcterms:modified>
  <cp:category>Файлы документов</cp:category>
</cp:coreProperties>
</file>