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213E70">
        <w:trPr>
          <w:trHeight w:val="1253"/>
        </w:trPr>
        <w:tc>
          <w:tcPr>
            <w:tcW w:w="9463" w:type="dxa"/>
          </w:tcPr>
          <w:p w:rsidR="00C90C73" w:rsidRPr="00C90C73" w:rsidRDefault="00C90C73" w:rsidP="00213E70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25EED7A" wp14:editId="1EC93218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3C7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C90C73">
      <w:pPr>
        <w:widowControl w:val="0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90C73" w:rsidRPr="00C90C73" w:rsidTr="00213E70">
        <w:tc>
          <w:tcPr>
            <w:tcW w:w="2977" w:type="dxa"/>
            <w:tcBorders>
              <w:bottom w:val="single" w:sz="4" w:space="0" w:color="auto"/>
            </w:tcBorders>
          </w:tcPr>
          <w:p w:rsidR="00C90C73" w:rsidRPr="00C90C73" w:rsidRDefault="00C90C73" w:rsidP="00213E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90C73" w:rsidRPr="00C90C73" w:rsidRDefault="00C90C73" w:rsidP="00213E7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7BA" w:rsidRPr="00C90C73" w:rsidRDefault="002B37BA" w:rsidP="00213E7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73" w:rsidRPr="00C90C73" w:rsidRDefault="00C90C73" w:rsidP="00C90C73">
      <w:pPr>
        <w:widowControl w:val="0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90C73" w:rsidRPr="00E07BC3" w:rsidTr="00A54F60">
        <w:trPr>
          <w:trHeight w:val="1939"/>
        </w:trPr>
        <w:tc>
          <w:tcPr>
            <w:tcW w:w="4361" w:type="dxa"/>
          </w:tcPr>
          <w:p w:rsidR="00962928" w:rsidRDefault="00962928" w:rsidP="00A54F60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0C73" w:rsidRPr="00E07BC3" w:rsidRDefault="00793978" w:rsidP="00E428C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E428CF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прил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жение к 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тельства Камчатского края от 19.12.2008 </w:t>
            </w:r>
            <w:r w:rsidR="00450D52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445-П </w:t>
            </w:r>
            <w:r w:rsidR="00454E19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ждении Положения о Министе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стве транспорта и дорожного строительства Камчатского края</w:t>
            </w:r>
            <w:r w:rsidR="00C90C73" w:rsidRPr="00E07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C7288" w:rsidRPr="00E07BC3" w:rsidRDefault="003C7288" w:rsidP="00A54F60">
      <w:pPr>
        <w:pStyle w:val="a3"/>
        <w:tabs>
          <w:tab w:val="left" w:pos="425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928" w:rsidRDefault="00962928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</w:p>
    <w:p w:rsidR="00C90C73" w:rsidRPr="00E07BC3" w:rsidRDefault="00C90C73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07E4" w:rsidRPr="00BA07E4" w:rsidRDefault="00546F3A" w:rsidP="00F43017">
      <w:pPr>
        <w:pStyle w:val="a6"/>
        <w:numPr>
          <w:ilvl w:val="0"/>
          <w:numId w:val="10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E4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BA07E4">
        <w:rPr>
          <w:rFonts w:ascii="Times New Roman" w:hAnsi="Times New Roman" w:cs="Times New Roman"/>
          <w:sz w:val="28"/>
          <w:szCs w:val="28"/>
        </w:rPr>
        <w:t xml:space="preserve"> </w:t>
      </w:r>
      <w:r w:rsidR="00310FA2" w:rsidRPr="00BA07E4">
        <w:rPr>
          <w:rFonts w:ascii="Times New Roman" w:hAnsi="Times New Roman" w:cs="Times New Roman"/>
          <w:sz w:val="28"/>
          <w:szCs w:val="28"/>
        </w:rPr>
        <w:t xml:space="preserve">в часть 2.1 раздела 2 приложения к постановлению </w:t>
      </w:r>
      <w:r w:rsidR="009A7B67" w:rsidRPr="00BA07E4">
        <w:rPr>
          <w:rFonts w:ascii="Times New Roman" w:hAnsi="Times New Roman" w:cs="Times New Roman"/>
          <w:sz w:val="28"/>
          <w:szCs w:val="28"/>
        </w:rPr>
        <w:t>Прав</w:t>
      </w:r>
      <w:r w:rsidR="009A7B67" w:rsidRPr="00BA07E4">
        <w:rPr>
          <w:rFonts w:ascii="Times New Roman" w:hAnsi="Times New Roman" w:cs="Times New Roman"/>
          <w:sz w:val="28"/>
          <w:szCs w:val="28"/>
        </w:rPr>
        <w:t>и</w:t>
      </w:r>
      <w:r w:rsidR="009A7B67" w:rsidRPr="00BA07E4">
        <w:rPr>
          <w:rFonts w:ascii="Times New Roman" w:hAnsi="Times New Roman" w:cs="Times New Roman"/>
          <w:sz w:val="28"/>
          <w:szCs w:val="28"/>
        </w:rPr>
        <w:t xml:space="preserve">тельства Камчатского края от 19.12.2008 № 445-П «Об утверждении Положения о Министерстве транспорта и дорожного строительства Камчатского края» </w:t>
      </w:r>
      <w:r w:rsidR="00BA07E4" w:rsidRPr="00BA07E4">
        <w:rPr>
          <w:rFonts w:ascii="Times New Roman" w:hAnsi="Times New Roman" w:cs="Times New Roman"/>
          <w:sz w:val="28"/>
          <w:szCs w:val="28"/>
        </w:rPr>
        <w:t>сл</w:t>
      </w:r>
      <w:r w:rsidR="00BA07E4" w:rsidRPr="00BA07E4">
        <w:rPr>
          <w:rFonts w:ascii="Times New Roman" w:hAnsi="Times New Roman" w:cs="Times New Roman"/>
          <w:sz w:val="28"/>
          <w:szCs w:val="28"/>
        </w:rPr>
        <w:t>е</w:t>
      </w:r>
      <w:r w:rsidR="00BA07E4" w:rsidRPr="00BA07E4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BA07E4" w:rsidRDefault="00310FA2" w:rsidP="00F43017">
      <w:pPr>
        <w:pStyle w:val="a6"/>
        <w:numPr>
          <w:ilvl w:val="0"/>
          <w:numId w:val="8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7E4">
        <w:rPr>
          <w:rFonts w:ascii="Times New Roman" w:hAnsi="Times New Roman" w:cs="Times New Roman"/>
          <w:sz w:val="28"/>
          <w:szCs w:val="28"/>
        </w:rPr>
        <w:t xml:space="preserve"> </w:t>
      </w:r>
      <w:r w:rsidR="00BA07E4">
        <w:rPr>
          <w:rFonts w:ascii="Times New Roman" w:hAnsi="Times New Roman" w:cs="Times New Roman"/>
          <w:sz w:val="28"/>
          <w:szCs w:val="28"/>
        </w:rPr>
        <w:t xml:space="preserve">Изложить пункт 29 </w:t>
      </w:r>
      <w:r w:rsidR="00AE6A98" w:rsidRPr="00BA07E4">
        <w:rPr>
          <w:rFonts w:ascii="Times New Roman" w:hAnsi="Times New Roman" w:cs="Times New Roman"/>
          <w:sz w:val="28"/>
          <w:szCs w:val="28"/>
        </w:rPr>
        <w:t xml:space="preserve"> </w:t>
      </w:r>
      <w:r w:rsidR="00BA07E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A07E4" w:rsidRPr="00F43017" w:rsidRDefault="00F43017" w:rsidP="00F4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07E4" w:rsidRPr="00F43017">
        <w:rPr>
          <w:rFonts w:ascii="Times New Roman" w:hAnsi="Times New Roman" w:cs="Times New Roman"/>
          <w:sz w:val="28"/>
          <w:szCs w:val="28"/>
        </w:rPr>
        <w:t xml:space="preserve">«29) </w:t>
      </w:r>
      <w:r w:rsidR="00BA07E4" w:rsidRPr="00F43017">
        <w:rPr>
          <w:rFonts w:ascii="Times New Roman" w:hAnsi="Times New Roman" w:cs="Times New Roman"/>
          <w:bCs/>
          <w:sz w:val="28"/>
          <w:szCs w:val="28"/>
        </w:rPr>
        <w:t xml:space="preserve">Осуществляет следующие </w:t>
      </w:r>
      <w:r w:rsidR="00BA07E4" w:rsidRPr="00F43017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A07E4" w:rsidRPr="00F4301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13E70">
        <w:rPr>
          <w:rFonts w:ascii="Times New Roman" w:hAnsi="Times New Roman" w:cs="Times New Roman"/>
          <w:bCs/>
          <w:sz w:val="28"/>
          <w:szCs w:val="28"/>
        </w:rPr>
        <w:t>сфере своего ведения</w:t>
      </w:r>
      <w:r w:rsidR="00BA07E4" w:rsidRPr="00F43017">
        <w:rPr>
          <w:rFonts w:ascii="Times New Roman" w:hAnsi="Times New Roman" w:cs="Times New Roman"/>
          <w:bCs/>
          <w:sz w:val="28"/>
          <w:szCs w:val="28"/>
        </w:rPr>
        <w:t>:</w:t>
      </w:r>
    </w:p>
    <w:p w:rsidR="00F43017" w:rsidRPr="000E1FF7" w:rsidRDefault="002562FB" w:rsidP="002562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29</w:t>
      </w:r>
      <w:r w:rsidR="000E1FF7" w:rsidRPr="00BA0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 w:rsidR="000E1FF7">
        <w:rPr>
          <w:rFonts w:ascii="Times New Roman" w:hAnsi="Times New Roman" w:cs="Times New Roman"/>
          <w:sz w:val="28"/>
          <w:szCs w:val="28"/>
        </w:rPr>
        <w:t xml:space="preserve"> </w:t>
      </w:r>
      <w:r w:rsidR="005B1588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0E1FF7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3017" w:rsidRPr="000E1FF7">
        <w:rPr>
          <w:rFonts w:ascii="Times New Roman" w:hAnsi="Times New Roman" w:cs="Times New Roman"/>
          <w:sz w:val="28"/>
          <w:szCs w:val="28"/>
        </w:rPr>
        <w:t xml:space="preserve">т уставы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0E1FF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0E1FF7">
        <w:rPr>
          <w:rFonts w:ascii="Times New Roman" w:hAnsi="Times New Roman" w:cs="Times New Roman"/>
          <w:sz w:val="28"/>
          <w:szCs w:val="28"/>
        </w:rPr>
        <w:t>унитарных предприятий Ка</w:t>
      </w:r>
      <w:r w:rsidR="00F43017" w:rsidRPr="000E1FF7">
        <w:rPr>
          <w:rFonts w:ascii="Times New Roman" w:hAnsi="Times New Roman" w:cs="Times New Roman"/>
          <w:sz w:val="28"/>
          <w:szCs w:val="28"/>
        </w:rPr>
        <w:t>м</w:t>
      </w:r>
      <w:r w:rsidR="00F43017" w:rsidRPr="000E1FF7">
        <w:rPr>
          <w:rFonts w:ascii="Times New Roman" w:hAnsi="Times New Roman" w:cs="Times New Roman"/>
          <w:sz w:val="28"/>
          <w:szCs w:val="28"/>
        </w:rPr>
        <w:t>чатского края по согласованию с органом по управлению государственным имуществом Камчатского края;</w:t>
      </w:r>
    </w:p>
    <w:p w:rsidR="00F43017" w:rsidRPr="00F43017" w:rsidRDefault="005B1588" w:rsidP="005B1588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62FB">
        <w:rPr>
          <w:rFonts w:ascii="Times New Roman" w:hAnsi="Times New Roman" w:cs="Times New Roman"/>
          <w:sz w:val="28"/>
          <w:szCs w:val="28"/>
        </w:rPr>
        <w:t>29</w:t>
      </w:r>
      <w:r w:rsidR="000E1F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 w:rsidR="000E1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F43017" w:rsidRPr="00F43017">
        <w:rPr>
          <w:rFonts w:ascii="Times New Roman" w:hAnsi="Times New Roman" w:cs="Times New Roman"/>
          <w:sz w:val="28"/>
          <w:szCs w:val="28"/>
        </w:rPr>
        <w:t>назнача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т на должности руководителей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унита</w:t>
      </w:r>
      <w:r w:rsidR="00F43017" w:rsidRPr="00F43017">
        <w:rPr>
          <w:rFonts w:ascii="Times New Roman" w:hAnsi="Times New Roman" w:cs="Times New Roman"/>
          <w:sz w:val="28"/>
          <w:szCs w:val="28"/>
        </w:rPr>
        <w:t>р</w:t>
      </w:r>
      <w:r w:rsidR="00F43017" w:rsidRPr="00F43017">
        <w:rPr>
          <w:rFonts w:ascii="Times New Roman" w:hAnsi="Times New Roman" w:cs="Times New Roman"/>
          <w:sz w:val="28"/>
          <w:szCs w:val="28"/>
        </w:rPr>
        <w:t>ных предприятий Камчатского края, заключа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с ними, изменя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и прекраща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трудовые договоры в соответствии с трудовым законодательством и иными с</w:t>
      </w:r>
      <w:r w:rsidR="00F43017" w:rsidRPr="00F43017">
        <w:rPr>
          <w:rFonts w:ascii="Times New Roman" w:hAnsi="Times New Roman" w:cs="Times New Roman"/>
          <w:sz w:val="28"/>
          <w:szCs w:val="28"/>
        </w:rPr>
        <w:t>о</w:t>
      </w:r>
      <w:r w:rsidR="00F43017" w:rsidRPr="00F43017">
        <w:rPr>
          <w:rFonts w:ascii="Times New Roman" w:hAnsi="Times New Roman" w:cs="Times New Roman"/>
          <w:sz w:val="28"/>
          <w:szCs w:val="28"/>
        </w:rPr>
        <w:t>держащими нормы трудового права нормативными правовыми актами;</w:t>
      </w:r>
    </w:p>
    <w:p w:rsidR="00F43017" w:rsidRPr="00F43017" w:rsidRDefault="002562FB" w:rsidP="005B1588">
      <w:pPr>
        <w:pStyle w:val="a6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E1F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 w:rsidR="000E1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B15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согласовыва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т прием на работу главных бухгалтеров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м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унитарных предприятий Камчатского края, заключение с ними, изм</w:t>
      </w:r>
      <w:r w:rsidR="00F43017" w:rsidRPr="00F43017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нение и прекращение трудовых договоров;</w:t>
      </w:r>
    </w:p>
    <w:p w:rsidR="00F43017" w:rsidRPr="00F43017" w:rsidRDefault="002562FB" w:rsidP="005B1588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 w:rsidR="000E1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утвержда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и контролиру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исполнение планов (программ) финанс</w:t>
      </w:r>
      <w:r w:rsidR="00F43017" w:rsidRPr="00F43017">
        <w:rPr>
          <w:rFonts w:ascii="Times New Roman" w:hAnsi="Times New Roman" w:cs="Times New Roman"/>
          <w:sz w:val="28"/>
          <w:szCs w:val="28"/>
        </w:rPr>
        <w:t>о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во-хозяйственной деятельности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унитарных предприятий Камчатского края;</w:t>
      </w:r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 w:rsidR="000E1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утвержда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т бухгалтерскую отчетность и отчеты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унитарных предприятий Камчатского края;</w:t>
      </w:r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 w:rsidR="000E1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утвержда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т сметы доходов и расходов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казенных предприятий Камчатского края;</w:t>
      </w:r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 w:rsidR="000E1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F43017" w:rsidRPr="00F43017">
        <w:rPr>
          <w:rFonts w:ascii="Times New Roman" w:hAnsi="Times New Roman" w:cs="Times New Roman"/>
          <w:sz w:val="28"/>
          <w:szCs w:val="28"/>
        </w:rPr>
        <w:t>утвержда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43017" w:rsidRPr="00F43017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унитарных предприятий Камчатского края и контролиру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их выполнение;</w:t>
      </w:r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 w:rsidR="000E1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принима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т решения об обязательных для исполнения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м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ственны</w:t>
      </w:r>
      <w:r w:rsidR="00213E70">
        <w:rPr>
          <w:rFonts w:ascii="Times New Roman" w:hAnsi="Times New Roman" w:cs="Times New Roman"/>
          <w:bCs/>
          <w:sz w:val="28"/>
          <w:szCs w:val="28"/>
        </w:rPr>
        <w:t>ми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казенными предприятиями Камчатского края заказов на поставки товаров, выполнение работ, оказание услуг для обеспечения государственных нужд и довод</w:t>
      </w:r>
      <w:r w:rsidR="00213E70">
        <w:rPr>
          <w:rFonts w:ascii="Times New Roman" w:hAnsi="Times New Roman" w:cs="Times New Roman"/>
          <w:sz w:val="28"/>
          <w:szCs w:val="28"/>
        </w:rPr>
        <w:t>и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т их до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 казенных предприятий Камчатского края;</w:t>
      </w:r>
      <w:proofErr w:type="gramEnd"/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 w:rsidR="000E1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осуществля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ежегодный анализ финансово-хозяйственной деятел</w:t>
      </w:r>
      <w:r w:rsidR="00F43017" w:rsidRPr="00F43017">
        <w:rPr>
          <w:rFonts w:ascii="Times New Roman" w:hAnsi="Times New Roman" w:cs="Times New Roman"/>
          <w:sz w:val="28"/>
          <w:szCs w:val="28"/>
        </w:rPr>
        <w:t>ь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унитарных предприятий Камчатского края;</w:t>
      </w:r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E1FF7" w:rsidRPr="00BA0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 w:rsidR="000E1F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участву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т в формировании имущества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унитарных предприятий Камчатского края, формировании (увеличении) уставного фонда государственных предприятий Камчатского края путем:</w:t>
      </w:r>
      <w:r w:rsidR="0021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017" w:rsidRPr="00F43017" w:rsidRDefault="00F43017" w:rsidP="005B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17">
        <w:rPr>
          <w:rFonts w:ascii="Times New Roman" w:hAnsi="Times New Roman" w:cs="Times New Roman"/>
          <w:sz w:val="28"/>
          <w:szCs w:val="28"/>
        </w:rPr>
        <w:t xml:space="preserve">а) предоставления субсидий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</w:t>
      </w:r>
      <w:r w:rsidR="00213E70">
        <w:rPr>
          <w:rFonts w:ascii="Times New Roman" w:hAnsi="Times New Roman" w:cs="Times New Roman"/>
          <w:bCs/>
          <w:sz w:val="28"/>
          <w:szCs w:val="28"/>
        </w:rPr>
        <w:t>м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Pr="00F43017">
        <w:rPr>
          <w:rFonts w:ascii="Times New Roman" w:hAnsi="Times New Roman" w:cs="Times New Roman"/>
          <w:sz w:val="28"/>
          <w:szCs w:val="28"/>
        </w:rPr>
        <w:t>унитарным предприят</w:t>
      </w:r>
      <w:r w:rsidRPr="00F43017">
        <w:rPr>
          <w:rFonts w:ascii="Times New Roman" w:hAnsi="Times New Roman" w:cs="Times New Roman"/>
          <w:sz w:val="28"/>
          <w:szCs w:val="28"/>
        </w:rPr>
        <w:t>и</w:t>
      </w:r>
      <w:r w:rsidRPr="00F43017">
        <w:rPr>
          <w:rFonts w:ascii="Times New Roman" w:hAnsi="Times New Roman" w:cs="Times New Roman"/>
          <w:sz w:val="28"/>
          <w:szCs w:val="28"/>
        </w:rPr>
        <w:t>ям Камчатского края на осуществление капитальных вложений в объекты кап</w:t>
      </w:r>
      <w:r w:rsidRPr="00F43017">
        <w:rPr>
          <w:rFonts w:ascii="Times New Roman" w:hAnsi="Times New Roman" w:cs="Times New Roman"/>
          <w:sz w:val="28"/>
          <w:szCs w:val="28"/>
        </w:rPr>
        <w:t>и</w:t>
      </w:r>
      <w:r w:rsidRPr="00F43017">
        <w:rPr>
          <w:rFonts w:ascii="Times New Roman" w:hAnsi="Times New Roman" w:cs="Times New Roman"/>
          <w:sz w:val="28"/>
          <w:szCs w:val="28"/>
        </w:rPr>
        <w:t>тального строительства государственной собственности Камчатского края и приобретение объектов недвижимого имущества в государственную собстве</w:t>
      </w:r>
      <w:r w:rsidRPr="00F43017">
        <w:rPr>
          <w:rFonts w:ascii="Times New Roman" w:hAnsi="Times New Roman" w:cs="Times New Roman"/>
          <w:sz w:val="28"/>
          <w:szCs w:val="28"/>
        </w:rPr>
        <w:t>н</w:t>
      </w:r>
      <w:r w:rsidRPr="00F43017">
        <w:rPr>
          <w:rFonts w:ascii="Times New Roman" w:hAnsi="Times New Roman" w:cs="Times New Roman"/>
          <w:sz w:val="28"/>
          <w:szCs w:val="28"/>
        </w:rPr>
        <w:t xml:space="preserve">ность Камчатского края в соответствии со </w:t>
      </w:r>
      <w:hyperlink r:id="rId8" w:history="1">
        <w:r w:rsidRPr="00F43017">
          <w:rPr>
            <w:rFonts w:ascii="Times New Roman" w:hAnsi="Times New Roman" w:cs="Times New Roman"/>
            <w:color w:val="0000FF"/>
            <w:sz w:val="28"/>
            <w:szCs w:val="28"/>
          </w:rPr>
          <w:t>статьей 78(2)</w:t>
        </w:r>
      </w:hyperlink>
      <w:r w:rsidRPr="00F430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43017" w:rsidRPr="00F43017" w:rsidRDefault="00F43017" w:rsidP="005B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17">
        <w:rPr>
          <w:rFonts w:ascii="Times New Roman" w:hAnsi="Times New Roman" w:cs="Times New Roman"/>
          <w:sz w:val="28"/>
          <w:szCs w:val="28"/>
        </w:rPr>
        <w:t xml:space="preserve">б) осуществления бюджетных инвестиций в объекты государственной собственности Камчатского края в соответствии со </w:t>
      </w:r>
      <w:hyperlink r:id="rId9" w:history="1">
        <w:r w:rsidRPr="00F43017">
          <w:rPr>
            <w:rFonts w:ascii="Times New Roman" w:hAnsi="Times New Roman" w:cs="Times New Roman"/>
            <w:color w:val="0000FF"/>
            <w:sz w:val="28"/>
            <w:szCs w:val="28"/>
          </w:rPr>
          <w:t>статьей 79</w:t>
        </w:r>
      </w:hyperlink>
      <w:r w:rsidRPr="00F43017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Pr="00F43017">
        <w:rPr>
          <w:rFonts w:ascii="Times New Roman" w:hAnsi="Times New Roman" w:cs="Times New Roman"/>
          <w:sz w:val="28"/>
          <w:szCs w:val="28"/>
        </w:rPr>
        <w:t>о</w:t>
      </w:r>
      <w:r w:rsidRPr="00F43017">
        <w:rPr>
          <w:rFonts w:ascii="Times New Roman" w:hAnsi="Times New Roman" w:cs="Times New Roman"/>
          <w:sz w:val="28"/>
          <w:szCs w:val="28"/>
        </w:rPr>
        <w:t>декса Российской Федерации;</w:t>
      </w:r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A0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подготавлива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письменное мнение по вопросу формирования (ув</w:t>
      </w:r>
      <w:r w:rsidR="00F43017" w:rsidRPr="00F43017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личения, уменьшения) уставных фондов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государственных предприятий Камчатского края;</w:t>
      </w:r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A0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принима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решения о проведен</w:t>
      </w:r>
      <w:proofErr w:type="gramStart"/>
      <w:r w:rsidR="00F43017" w:rsidRPr="00F4301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43017" w:rsidRPr="00F43017">
        <w:rPr>
          <w:rFonts w:ascii="Times New Roman" w:hAnsi="Times New Roman" w:cs="Times New Roman"/>
          <w:sz w:val="28"/>
          <w:szCs w:val="28"/>
        </w:rPr>
        <w:t xml:space="preserve">диторских проверок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м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унитарных предприятий Камчатского края, утвержда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аудитора и определя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т размер оплаты его услуг (за исключением случаев, когда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м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унитарное предприятие Камчатского края включено в прогнозный план (программу) приватизации государственного имущества Камчатского края);</w:t>
      </w:r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A0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назнача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т ликвидационные комиссии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унитарных предприятий Камчатского края, заключа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т, изменя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и прекраща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договоры с членами ликвидационной комиссии, а также осуществля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иные действия, св</w:t>
      </w:r>
      <w:r w:rsidR="00F43017" w:rsidRPr="00F43017">
        <w:rPr>
          <w:rFonts w:ascii="Times New Roman" w:hAnsi="Times New Roman" w:cs="Times New Roman"/>
          <w:sz w:val="28"/>
          <w:szCs w:val="28"/>
        </w:rPr>
        <w:t>я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занные с ликвидацией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унитарных предприятий Камчатского края, в соответствии с федеральным законодательством;</w:t>
      </w:r>
    </w:p>
    <w:p w:rsidR="00F43017" w:rsidRPr="00F43017" w:rsidRDefault="002562FB" w:rsidP="005B1588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A0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представля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в Правительство Камчатского края предложения о с</w:t>
      </w:r>
      <w:r w:rsidR="00F43017" w:rsidRPr="00F43017">
        <w:rPr>
          <w:rFonts w:ascii="Times New Roman" w:hAnsi="Times New Roman" w:cs="Times New Roman"/>
          <w:sz w:val="28"/>
          <w:szCs w:val="28"/>
        </w:rPr>
        <w:t>о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краевых государственных автономных учреждений </w:t>
      </w:r>
      <w:r w:rsidR="00F43017" w:rsidRPr="00F43017">
        <w:rPr>
          <w:rFonts w:ascii="Times New Roman" w:hAnsi="Times New Roman" w:cs="Times New Roman"/>
          <w:sz w:val="28"/>
          <w:szCs w:val="28"/>
        </w:rPr>
        <w:lastRenderedPageBreak/>
        <w:t xml:space="preserve">путем учреждения или путем изменения типа существующих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н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краевых государственных учреждений с учетом положений федерального законодательства и законодательства Камчатского края;</w:t>
      </w:r>
    </w:p>
    <w:p w:rsidR="00F43017" w:rsidRPr="00F43017" w:rsidRDefault="002562FB" w:rsidP="005B1588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A0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осуществля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т функции и полномочия учредителя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краевых государственных учреждений;</w:t>
      </w:r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A0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утвержда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т уставы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краевых государственных учреждений по согласованию с органом по управлению государственным им</w:t>
      </w:r>
      <w:r w:rsidR="00F43017" w:rsidRPr="00F43017">
        <w:rPr>
          <w:rFonts w:ascii="Times New Roman" w:hAnsi="Times New Roman" w:cs="Times New Roman"/>
          <w:sz w:val="28"/>
          <w:szCs w:val="28"/>
        </w:rPr>
        <w:t>у</w:t>
      </w:r>
      <w:r w:rsidR="00F43017" w:rsidRPr="00F43017">
        <w:rPr>
          <w:rFonts w:ascii="Times New Roman" w:hAnsi="Times New Roman" w:cs="Times New Roman"/>
          <w:sz w:val="28"/>
          <w:szCs w:val="28"/>
        </w:rPr>
        <w:t>ществом Камчатского края;</w:t>
      </w:r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A0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согласовыва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в установленном Правительством Камчатского края порядке вопросы:</w:t>
      </w:r>
    </w:p>
    <w:p w:rsidR="00F43017" w:rsidRPr="00F43017" w:rsidRDefault="00F43017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17">
        <w:rPr>
          <w:rFonts w:ascii="Times New Roman" w:hAnsi="Times New Roman" w:cs="Times New Roman"/>
          <w:sz w:val="28"/>
          <w:szCs w:val="28"/>
        </w:rPr>
        <w:t xml:space="preserve">а) распоряжения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</w:t>
      </w:r>
      <w:r w:rsidR="00213E70">
        <w:rPr>
          <w:rFonts w:ascii="Times New Roman" w:hAnsi="Times New Roman" w:cs="Times New Roman"/>
          <w:bCs/>
          <w:sz w:val="28"/>
          <w:szCs w:val="28"/>
        </w:rPr>
        <w:t>ми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Pr="00F43017">
        <w:rPr>
          <w:rFonts w:ascii="Times New Roman" w:hAnsi="Times New Roman" w:cs="Times New Roman"/>
          <w:sz w:val="28"/>
          <w:szCs w:val="28"/>
        </w:rPr>
        <w:t>унитарными предприятиями Ка</w:t>
      </w:r>
      <w:r w:rsidRPr="00F43017">
        <w:rPr>
          <w:rFonts w:ascii="Times New Roman" w:hAnsi="Times New Roman" w:cs="Times New Roman"/>
          <w:sz w:val="28"/>
          <w:szCs w:val="28"/>
        </w:rPr>
        <w:t>м</w:t>
      </w:r>
      <w:r w:rsidRPr="00F43017">
        <w:rPr>
          <w:rFonts w:ascii="Times New Roman" w:hAnsi="Times New Roman" w:cs="Times New Roman"/>
          <w:sz w:val="28"/>
          <w:szCs w:val="28"/>
        </w:rPr>
        <w:t xml:space="preserve">чатского края государственным имуществом Камчатского края, закрепленным за ними в хозяйственном ведении или оперативном управлении (в том числе его списания), а также совершения иных сделок в соответствии с федеральным законодательством и уставами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Pr="00F43017">
        <w:rPr>
          <w:rFonts w:ascii="Times New Roman" w:hAnsi="Times New Roman" w:cs="Times New Roman"/>
          <w:sz w:val="28"/>
          <w:szCs w:val="28"/>
        </w:rPr>
        <w:t>унитарных предприятий Камчатского края;</w:t>
      </w:r>
    </w:p>
    <w:p w:rsidR="00F43017" w:rsidRPr="00F43017" w:rsidRDefault="00F43017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17">
        <w:rPr>
          <w:rFonts w:ascii="Times New Roman" w:hAnsi="Times New Roman" w:cs="Times New Roman"/>
          <w:sz w:val="28"/>
          <w:szCs w:val="28"/>
        </w:rPr>
        <w:t xml:space="preserve">б) распоряжения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</w:t>
      </w:r>
      <w:r w:rsidR="00213E70">
        <w:rPr>
          <w:rFonts w:ascii="Times New Roman" w:hAnsi="Times New Roman" w:cs="Times New Roman"/>
          <w:bCs/>
          <w:sz w:val="28"/>
          <w:szCs w:val="28"/>
        </w:rPr>
        <w:t>ми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Pr="00F43017">
        <w:rPr>
          <w:rFonts w:ascii="Times New Roman" w:hAnsi="Times New Roman" w:cs="Times New Roman"/>
          <w:sz w:val="28"/>
          <w:szCs w:val="28"/>
        </w:rPr>
        <w:t>краевыми государственными к</w:t>
      </w:r>
      <w:r w:rsidRPr="00F43017">
        <w:rPr>
          <w:rFonts w:ascii="Times New Roman" w:hAnsi="Times New Roman" w:cs="Times New Roman"/>
          <w:sz w:val="28"/>
          <w:szCs w:val="28"/>
        </w:rPr>
        <w:t>а</w:t>
      </w:r>
      <w:r w:rsidRPr="00F43017">
        <w:rPr>
          <w:rFonts w:ascii="Times New Roman" w:hAnsi="Times New Roman" w:cs="Times New Roman"/>
          <w:sz w:val="28"/>
          <w:szCs w:val="28"/>
        </w:rPr>
        <w:t>зенными учреждениями принадлежащим им имуществом (в том числе его сп</w:t>
      </w:r>
      <w:r w:rsidRPr="00F43017">
        <w:rPr>
          <w:rFonts w:ascii="Times New Roman" w:hAnsi="Times New Roman" w:cs="Times New Roman"/>
          <w:sz w:val="28"/>
          <w:szCs w:val="28"/>
        </w:rPr>
        <w:t>и</w:t>
      </w:r>
      <w:r w:rsidRPr="00F43017">
        <w:rPr>
          <w:rFonts w:ascii="Times New Roman" w:hAnsi="Times New Roman" w:cs="Times New Roman"/>
          <w:sz w:val="28"/>
          <w:szCs w:val="28"/>
        </w:rPr>
        <w:t>сания);</w:t>
      </w:r>
    </w:p>
    <w:p w:rsidR="00F43017" w:rsidRPr="00F43017" w:rsidRDefault="00F43017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017">
        <w:rPr>
          <w:rFonts w:ascii="Times New Roman" w:hAnsi="Times New Roman" w:cs="Times New Roman"/>
          <w:sz w:val="28"/>
          <w:szCs w:val="28"/>
        </w:rPr>
        <w:t xml:space="preserve">в) распоряжения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</w:t>
      </w:r>
      <w:r w:rsidR="00213E70">
        <w:rPr>
          <w:rFonts w:ascii="Times New Roman" w:hAnsi="Times New Roman" w:cs="Times New Roman"/>
          <w:bCs/>
          <w:sz w:val="28"/>
          <w:szCs w:val="28"/>
        </w:rPr>
        <w:t>ми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Pr="00F43017">
        <w:rPr>
          <w:rFonts w:ascii="Times New Roman" w:hAnsi="Times New Roman" w:cs="Times New Roman"/>
          <w:sz w:val="28"/>
          <w:szCs w:val="28"/>
        </w:rPr>
        <w:t>краевыми государственными бю</w:t>
      </w:r>
      <w:r w:rsidRPr="00F43017">
        <w:rPr>
          <w:rFonts w:ascii="Times New Roman" w:hAnsi="Times New Roman" w:cs="Times New Roman"/>
          <w:sz w:val="28"/>
          <w:szCs w:val="28"/>
        </w:rPr>
        <w:t>д</w:t>
      </w:r>
      <w:r w:rsidRPr="00F43017">
        <w:rPr>
          <w:rFonts w:ascii="Times New Roman" w:hAnsi="Times New Roman" w:cs="Times New Roman"/>
          <w:sz w:val="28"/>
          <w:szCs w:val="28"/>
        </w:rPr>
        <w:t xml:space="preserve">жетными учреждениями особо ценным движимым имуществом, закрепленным за ними собственником или приобретенным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</w:t>
      </w:r>
      <w:r w:rsidR="00213E70">
        <w:rPr>
          <w:rFonts w:ascii="Times New Roman" w:hAnsi="Times New Roman" w:cs="Times New Roman"/>
          <w:bCs/>
          <w:sz w:val="28"/>
          <w:szCs w:val="28"/>
        </w:rPr>
        <w:t>ми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Pr="00F43017">
        <w:rPr>
          <w:rFonts w:ascii="Times New Roman" w:hAnsi="Times New Roman" w:cs="Times New Roman"/>
          <w:sz w:val="28"/>
          <w:szCs w:val="28"/>
        </w:rPr>
        <w:t>краевыми государственными бюджетными учреждениями за счет средств, выделенных им на приобретение такого имущества из краевого бюджета, недвижимым имущ</w:t>
      </w:r>
      <w:r w:rsidRPr="00F43017">
        <w:rPr>
          <w:rFonts w:ascii="Times New Roman" w:hAnsi="Times New Roman" w:cs="Times New Roman"/>
          <w:sz w:val="28"/>
          <w:szCs w:val="28"/>
        </w:rPr>
        <w:t>е</w:t>
      </w:r>
      <w:r w:rsidRPr="00F43017">
        <w:rPr>
          <w:rFonts w:ascii="Times New Roman" w:hAnsi="Times New Roman" w:cs="Times New Roman"/>
          <w:sz w:val="28"/>
          <w:szCs w:val="28"/>
        </w:rPr>
        <w:t xml:space="preserve">ством, а также в случаях, предусмотренных Федеральным </w:t>
      </w:r>
      <w:hyperlink r:id="rId10" w:history="1">
        <w:r w:rsidRPr="00F430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E25B02">
        <w:rPr>
          <w:rFonts w:ascii="Times New Roman" w:hAnsi="Times New Roman" w:cs="Times New Roman"/>
          <w:sz w:val="28"/>
          <w:szCs w:val="28"/>
        </w:rPr>
        <w:t>«</w:t>
      </w:r>
      <w:r w:rsidRPr="00F43017">
        <w:rPr>
          <w:rFonts w:ascii="Times New Roman" w:hAnsi="Times New Roman" w:cs="Times New Roman"/>
          <w:sz w:val="28"/>
          <w:szCs w:val="28"/>
        </w:rPr>
        <w:t>О неко</w:t>
      </w:r>
      <w:r w:rsidRPr="00F43017">
        <w:rPr>
          <w:rFonts w:ascii="Times New Roman" w:hAnsi="Times New Roman" w:cs="Times New Roman"/>
          <w:sz w:val="28"/>
          <w:szCs w:val="28"/>
        </w:rPr>
        <w:t>м</w:t>
      </w:r>
      <w:r w:rsidRPr="00F43017">
        <w:rPr>
          <w:rFonts w:ascii="Times New Roman" w:hAnsi="Times New Roman" w:cs="Times New Roman"/>
          <w:sz w:val="28"/>
          <w:szCs w:val="28"/>
        </w:rPr>
        <w:t>мерческих организациях</w:t>
      </w:r>
      <w:r w:rsidR="00E25B02">
        <w:rPr>
          <w:rFonts w:ascii="Times New Roman" w:hAnsi="Times New Roman" w:cs="Times New Roman"/>
          <w:sz w:val="28"/>
          <w:szCs w:val="28"/>
        </w:rPr>
        <w:t>»</w:t>
      </w:r>
      <w:r w:rsidRPr="00F43017">
        <w:rPr>
          <w:rFonts w:ascii="Times New Roman" w:hAnsi="Times New Roman" w:cs="Times New Roman"/>
          <w:sz w:val="28"/>
          <w:szCs w:val="28"/>
        </w:rPr>
        <w:t>, остальным имуществом, находящимся на праве оп</w:t>
      </w:r>
      <w:r w:rsidRPr="00F43017">
        <w:rPr>
          <w:rFonts w:ascii="Times New Roman" w:hAnsi="Times New Roman" w:cs="Times New Roman"/>
          <w:sz w:val="28"/>
          <w:szCs w:val="28"/>
        </w:rPr>
        <w:t>е</w:t>
      </w:r>
      <w:r w:rsidRPr="00F43017">
        <w:rPr>
          <w:rFonts w:ascii="Times New Roman" w:hAnsi="Times New Roman" w:cs="Times New Roman"/>
          <w:sz w:val="28"/>
          <w:szCs w:val="28"/>
        </w:rPr>
        <w:t xml:space="preserve">ративного управления, в том числе списания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Pr="00F43017">
        <w:rPr>
          <w:rFonts w:ascii="Times New Roman" w:hAnsi="Times New Roman" w:cs="Times New Roman"/>
          <w:sz w:val="28"/>
          <w:szCs w:val="28"/>
        </w:rPr>
        <w:t>краевыми го</w:t>
      </w:r>
      <w:r w:rsidRPr="00F43017">
        <w:rPr>
          <w:rFonts w:ascii="Times New Roman" w:hAnsi="Times New Roman" w:cs="Times New Roman"/>
          <w:sz w:val="28"/>
          <w:szCs w:val="28"/>
        </w:rPr>
        <w:t>с</w:t>
      </w:r>
      <w:r w:rsidRPr="00F43017">
        <w:rPr>
          <w:rFonts w:ascii="Times New Roman" w:hAnsi="Times New Roman" w:cs="Times New Roman"/>
          <w:sz w:val="28"/>
          <w:szCs w:val="28"/>
        </w:rPr>
        <w:t>ударственными</w:t>
      </w:r>
      <w:proofErr w:type="gramEnd"/>
      <w:r w:rsidRPr="00F43017">
        <w:rPr>
          <w:rFonts w:ascii="Times New Roman" w:hAnsi="Times New Roman" w:cs="Times New Roman"/>
          <w:sz w:val="28"/>
          <w:szCs w:val="28"/>
        </w:rPr>
        <w:t xml:space="preserve"> бюджетными учреждениями такого имущества;</w:t>
      </w:r>
    </w:p>
    <w:p w:rsidR="00F43017" w:rsidRPr="00F43017" w:rsidRDefault="00F43017" w:rsidP="005B1588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017">
        <w:rPr>
          <w:rFonts w:ascii="Times New Roman" w:hAnsi="Times New Roman" w:cs="Times New Roman"/>
          <w:sz w:val="28"/>
          <w:szCs w:val="28"/>
        </w:rPr>
        <w:t xml:space="preserve">г) распоряжения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</w:t>
      </w:r>
      <w:r w:rsidR="00213E70">
        <w:rPr>
          <w:rFonts w:ascii="Times New Roman" w:hAnsi="Times New Roman" w:cs="Times New Roman"/>
          <w:bCs/>
          <w:sz w:val="28"/>
          <w:szCs w:val="28"/>
        </w:rPr>
        <w:t>ми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Pr="00F43017">
        <w:rPr>
          <w:rFonts w:ascii="Times New Roman" w:hAnsi="Times New Roman" w:cs="Times New Roman"/>
          <w:sz w:val="28"/>
          <w:szCs w:val="28"/>
        </w:rPr>
        <w:t>краевыми государственными авт</w:t>
      </w:r>
      <w:r w:rsidRPr="00F43017">
        <w:rPr>
          <w:rFonts w:ascii="Times New Roman" w:hAnsi="Times New Roman" w:cs="Times New Roman"/>
          <w:sz w:val="28"/>
          <w:szCs w:val="28"/>
        </w:rPr>
        <w:t>о</w:t>
      </w:r>
      <w:r w:rsidRPr="00F43017">
        <w:rPr>
          <w:rFonts w:ascii="Times New Roman" w:hAnsi="Times New Roman" w:cs="Times New Roman"/>
          <w:sz w:val="28"/>
          <w:szCs w:val="28"/>
        </w:rPr>
        <w:t xml:space="preserve">номными учреждениями недвижимым имуществом и особо ценным движимым имуществом, закрепленными за ними собственником или приобретенными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</w:t>
      </w:r>
      <w:r w:rsidR="00213E70">
        <w:rPr>
          <w:rFonts w:ascii="Times New Roman" w:hAnsi="Times New Roman" w:cs="Times New Roman"/>
          <w:bCs/>
          <w:sz w:val="28"/>
          <w:szCs w:val="28"/>
        </w:rPr>
        <w:t>ми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Pr="00F43017">
        <w:rPr>
          <w:rFonts w:ascii="Times New Roman" w:hAnsi="Times New Roman" w:cs="Times New Roman"/>
          <w:sz w:val="28"/>
          <w:szCs w:val="28"/>
        </w:rPr>
        <w:t xml:space="preserve">краевыми государственными автономными учреждениями за счет средств, выделенных им на приобретение такого имущества из краевого бюджета, а также в случаях, предусмотренных Федеральным </w:t>
      </w:r>
      <w:hyperlink r:id="rId11" w:history="1">
        <w:r w:rsidRPr="00F430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="00E25B02">
        <w:rPr>
          <w:rFonts w:ascii="Times New Roman" w:hAnsi="Times New Roman" w:cs="Times New Roman"/>
          <w:sz w:val="28"/>
          <w:szCs w:val="28"/>
        </w:rPr>
        <w:t>«</w:t>
      </w:r>
      <w:r w:rsidRPr="00F43017">
        <w:rPr>
          <w:rFonts w:ascii="Times New Roman" w:hAnsi="Times New Roman" w:cs="Times New Roman"/>
          <w:sz w:val="28"/>
          <w:szCs w:val="28"/>
        </w:rPr>
        <w:t>Об а</w:t>
      </w:r>
      <w:r w:rsidRPr="00F43017">
        <w:rPr>
          <w:rFonts w:ascii="Times New Roman" w:hAnsi="Times New Roman" w:cs="Times New Roman"/>
          <w:sz w:val="28"/>
          <w:szCs w:val="28"/>
        </w:rPr>
        <w:t>в</w:t>
      </w:r>
      <w:r w:rsidRPr="00F43017">
        <w:rPr>
          <w:rFonts w:ascii="Times New Roman" w:hAnsi="Times New Roman" w:cs="Times New Roman"/>
          <w:sz w:val="28"/>
          <w:szCs w:val="28"/>
        </w:rPr>
        <w:t>тономных учреждениях</w:t>
      </w:r>
      <w:r w:rsidR="00E25B02">
        <w:rPr>
          <w:rFonts w:ascii="Times New Roman" w:hAnsi="Times New Roman" w:cs="Times New Roman"/>
          <w:sz w:val="28"/>
          <w:szCs w:val="28"/>
        </w:rPr>
        <w:t>»</w:t>
      </w:r>
      <w:r w:rsidRPr="00F43017">
        <w:rPr>
          <w:rFonts w:ascii="Times New Roman" w:hAnsi="Times New Roman" w:cs="Times New Roman"/>
          <w:sz w:val="28"/>
          <w:szCs w:val="28"/>
        </w:rPr>
        <w:t xml:space="preserve">, остальным имуществом, в том числе списания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е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домственны</w:t>
      </w:r>
      <w:r w:rsidR="00213E70">
        <w:rPr>
          <w:rFonts w:ascii="Times New Roman" w:hAnsi="Times New Roman" w:cs="Times New Roman"/>
          <w:bCs/>
          <w:sz w:val="28"/>
          <w:szCs w:val="28"/>
        </w:rPr>
        <w:t>ми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Pr="00F43017">
        <w:rPr>
          <w:rFonts w:ascii="Times New Roman" w:hAnsi="Times New Roman" w:cs="Times New Roman"/>
          <w:sz w:val="28"/>
          <w:szCs w:val="28"/>
        </w:rPr>
        <w:t>краевыми государственными автономными учреждениями так</w:t>
      </w:r>
      <w:r w:rsidRPr="00F43017">
        <w:rPr>
          <w:rFonts w:ascii="Times New Roman" w:hAnsi="Times New Roman" w:cs="Times New Roman"/>
          <w:sz w:val="28"/>
          <w:szCs w:val="28"/>
        </w:rPr>
        <w:t>о</w:t>
      </w:r>
      <w:r w:rsidRPr="00F43017">
        <w:rPr>
          <w:rFonts w:ascii="Times New Roman" w:hAnsi="Times New Roman" w:cs="Times New Roman"/>
          <w:sz w:val="28"/>
          <w:szCs w:val="28"/>
        </w:rPr>
        <w:t>го имущества;</w:t>
      </w:r>
      <w:proofErr w:type="gramEnd"/>
    </w:p>
    <w:p w:rsidR="00F43017" w:rsidRPr="00F43017" w:rsidRDefault="00F43017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17">
        <w:rPr>
          <w:rFonts w:ascii="Times New Roman" w:hAnsi="Times New Roman" w:cs="Times New Roman"/>
          <w:sz w:val="28"/>
          <w:szCs w:val="28"/>
        </w:rPr>
        <w:t xml:space="preserve">д) участия </w:t>
      </w:r>
      <w:r w:rsidR="00213E70" w:rsidRPr="00F43017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213E70" w:rsidRPr="00F43017">
        <w:rPr>
          <w:rFonts w:ascii="Times New Roman" w:hAnsi="Times New Roman" w:cs="Times New Roman"/>
          <w:sz w:val="28"/>
          <w:szCs w:val="28"/>
        </w:rPr>
        <w:t xml:space="preserve"> </w:t>
      </w:r>
      <w:r w:rsidRPr="00F43017">
        <w:rPr>
          <w:rFonts w:ascii="Times New Roman" w:hAnsi="Times New Roman" w:cs="Times New Roman"/>
          <w:sz w:val="28"/>
          <w:szCs w:val="28"/>
        </w:rPr>
        <w:t>унитарных предприятий Камчатского края в коммерческих организациях или некоммерческих организациях, в которых в соответствии с федеральным законом допускается участие юридических лиц;</w:t>
      </w:r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A0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подготавлива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экономические обоснования для принятия Прав</w:t>
      </w:r>
      <w:r w:rsidR="00F43017" w:rsidRPr="00F43017">
        <w:rPr>
          <w:rFonts w:ascii="Times New Roman" w:hAnsi="Times New Roman" w:cs="Times New Roman"/>
          <w:sz w:val="28"/>
          <w:szCs w:val="28"/>
        </w:rPr>
        <w:t>и</w:t>
      </w:r>
      <w:r w:rsidR="00F43017" w:rsidRPr="00F43017">
        <w:rPr>
          <w:rFonts w:ascii="Times New Roman" w:hAnsi="Times New Roman" w:cs="Times New Roman"/>
          <w:sz w:val="28"/>
          <w:szCs w:val="28"/>
        </w:rPr>
        <w:t>тельством Камчатского края решений о возмездном приобретении имущества в собственность Камчатского края, об учреждении или участии в учреждении х</w:t>
      </w:r>
      <w:r w:rsidR="00F43017" w:rsidRPr="00F43017">
        <w:rPr>
          <w:rFonts w:ascii="Times New Roman" w:hAnsi="Times New Roman" w:cs="Times New Roman"/>
          <w:sz w:val="28"/>
          <w:szCs w:val="28"/>
        </w:rPr>
        <w:t>о</w:t>
      </w:r>
      <w:r w:rsidR="00F43017" w:rsidRPr="00F43017">
        <w:rPr>
          <w:rFonts w:ascii="Times New Roman" w:hAnsi="Times New Roman" w:cs="Times New Roman"/>
          <w:sz w:val="28"/>
          <w:szCs w:val="28"/>
        </w:rPr>
        <w:t>зяйственных обществ, создаваемых с использованием государственного им</w:t>
      </w:r>
      <w:r w:rsidR="00F43017" w:rsidRPr="00F43017">
        <w:rPr>
          <w:rFonts w:ascii="Times New Roman" w:hAnsi="Times New Roman" w:cs="Times New Roman"/>
          <w:sz w:val="28"/>
          <w:szCs w:val="28"/>
        </w:rPr>
        <w:t>у</w:t>
      </w:r>
      <w:r w:rsidR="00F43017" w:rsidRPr="00F43017">
        <w:rPr>
          <w:rFonts w:ascii="Times New Roman" w:hAnsi="Times New Roman" w:cs="Times New Roman"/>
          <w:sz w:val="28"/>
          <w:szCs w:val="28"/>
        </w:rPr>
        <w:t xml:space="preserve">щества Камчатского края, и о приобретении в государственную собственность </w:t>
      </w:r>
      <w:r w:rsidR="00F43017" w:rsidRPr="00F43017">
        <w:rPr>
          <w:rFonts w:ascii="Times New Roman" w:hAnsi="Times New Roman" w:cs="Times New Roman"/>
          <w:sz w:val="28"/>
          <w:szCs w:val="28"/>
        </w:rPr>
        <w:lastRenderedPageBreak/>
        <w:t>Камчатского края акций (долей) хозяйственных обще</w:t>
      </w:r>
      <w:proofErr w:type="gramStart"/>
      <w:r w:rsidR="00F43017" w:rsidRPr="00F43017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="00F43017" w:rsidRPr="00F43017">
        <w:rPr>
          <w:rFonts w:ascii="Times New Roman" w:hAnsi="Times New Roman" w:cs="Times New Roman"/>
          <w:sz w:val="28"/>
          <w:szCs w:val="28"/>
        </w:rPr>
        <w:t>учаях, предусмо</w:t>
      </w:r>
      <w:r w:rsidR="00F43017" w:rsidRPr="00F43017">
        <w:rPr>
          <w:rFonts w:ascii="Times New Roman" w:hAnsi="Times New Roman" w:cs="Times New Roman"/>
          <w:sz w:val="28"/>
          <w:szCs w:val="28"/>
        </w:rPr>
        <w:t>т</w:t>
      </w:r>
      <w:r w:rsidR="00F43017" w:rsidRPr="00F43017">
        <w:rPr>
          <w:rFonts w:ascii="Times New Roman" w:hAnsi="Times New Roman" w:cs="Times New Roman"/>
          <w:sz w:val="28"/>
          <w:szCs w:val="28"/>
        </w:rPr>
        <w:t>ренных настоящим Законом;</w:t>
      </w:r>
    </w:p>
    <w:p w:rsidR="00F43017" w:rsidRPr="00F43017" w:rsidRDefault="002562FB" w:rsidP="005B1588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A0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подготавлива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экономические обоснования для принятия органом по управлению государственным имуществом Камчатского края решений о п</w:t>
      </w:r>
      <w:r w:rsidR="00F43017" w:rsidRPr="00F43017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редаче недвижимого имущества Камчатского края по концессионному согл</w:t>
      </w:r>
      <w:r w:rsidR="00F43017" w:rsidRPr="00F43017">
        <w:rPr>
          <w:rFonts w:ascii="Times New Roman" w:hAnsi="Times New Roman" w:cs="Times New Roman"/>
          <w:sz w:val="28"/>
          <w:szCs w:val="28"/>
        </w:rPr>
        <w:t>а</w:t>
      </w:r>
      <w:r w:rsidR="00F43017" w:rsidRPr="00F43017">
        <w:rPr>
          <w:rFonts w:ascii="Times New Roman" w:hAnsi="Times New Roman" w:cs="Times New Roman"/>
          <w:sz w:val="28"/>
          <w:szCs w:val="28"/>
        </w:rPr>
        <w:t>шению;</w:t>
      </w:r>
    </w:p>
    <w:p w:rsidR="00F43017" w:rsidRPr="00F43017" w:rsidRDefault="002562FB" w:rsidP="005B15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направля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в орган по управлению государственным имуществом Камчатского края предложения о приватизации находящихся в их ведении ун</w:t>
      </w:r>
      <w:r w:rsidR="00F43017" w:rsidRPr="00F43017">
        <w:rPr>
          <w:rFonts w:ascii="Times New Roman" w:hAnsi="Times New Roman" w:cs="Times New Roman"/>
          <w:sz w:val="28"/>
          <w:szCs w:val="28"/>
        </w:rPr>
        <w:t>и</w:t>
      </w:r>
      <w:r w:rsidR="00F43017" w:rsidRPr="00F43017">
        <w:rPr>
          <w:rFonts w:ascii="Times New Roman" w:hAnsi="Times New Roman" w:cs="Times New Roman"/>
          <w:sz w:val="28"/>
          <w:szCs w:val="28"/>
        </w:rPr>
        <w:t>тарных предприятий Камчатского края, а также находящихся в собственности Камчатского края акций (долей) хозяйственных обществ и иного государстве</w:t>
      </w:r>
      <w:r w:rsidR="00F43017" w:rsidRPr="00F43017">
        <w:rPr>
          <w:rFonts w:ascii="Times New Roman" w:hAnsi="Times New Roman" w:cs="Times New Roman"/>
          <w:sz w:val="28"/>
          <w:szCs w:val="28"/>
        </w:rPr>
        <w:t>н</w:t>
      </w:r>
      <w:r w:rsidR="00F43017" w:rsidRPr="00F43017">
        <w:rPr>
          <w:rFonts w:ascii="Times New Roman" w:hAnsi="Times New Roman" w:cs="Times New Roman"/>
          <w:sz w:val="28"/>
          <w:szCs w:val="28"/>
        </w:rPr>
        <w:t>ного имущества Камчатского края;</w:t>
      </w:r>
    </w:p>
    <w:p w:rsidR="00BA07E4" w:rsidRPr="00F43017" w:rsidRDefault="002562FB" w:rsidP="005B1588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E25B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017" w:rsidRPr="00F43017">
        <w:rPr>
          <w:rFonts w:ascii="Times New Roman" w:hAnsi="Times New Roman" w:cs="Times New Roman"/>
          <w:sz w:val="28"/>
          <w:szCs w:val="28"/>
        </w:rPr>
        <w:t>направля</w:t>
      </w:r>
      <w:r w:rsidR="00213E70">
        <w:rPr>
          <w:rFonts w:ascii="Times New Roman" w:hAnsi="Times New Roman" w:cs="Times New Roman"/>
          <w:sz w:val="28"/>
          <w:szCs w:val="28"/>
        </w:rPr>
        <w:t>е</w:t>
      </w:r>
      <w:r w:rsidR="00F43017" w:rsidRPr="00F43017">
        <w:rPr>
          <w:rFonts w:ascii="Times New Roman" w:hAnsi="Times New Roman" w:cs="Times New Roman"/>
          <w:sz w:val="28"/>
          <w:szCs w:val="28"/>
        </w:rPr>
        <w:t>т в орган по управлению государственным имуществом Камчатского края не позднее 1 июля предложения по формированию прогноза объемов поступлений в краевой бюджет по доходам от использования госуда</w:t>
      </w:r>
      <w:r w:rsidR="00F43017" w:rsidRPr="00F43017">
        <w:rPr>
          <w:rFonts w:ascii="Times New Roman" w:hAnsi="Times New Roman" w:cs="Times New Roman"/>
          <w:sz w:val="28"/>
          <w:szCs w:val="28"/>
        </w:rPr>
        <w:t>р</w:t>
      </w:r>
      <w:r w:rsidR="00F43017" w:rsidRPr="00F43017">
        <w:rPr>
          <w:rFonts w:ascii="Times New Roman" w:hAnsi="Times New Roman" w:cs="Times New Roman"/>
          <w:sz w:val="28"/>
          <w:szCs w:val="28"/>
        </w:rPr>
        <w:t>ственного имущества Камчатского края</w:t>
      </w:r>
      <w:proofErr w:type="gramStart"/>
      <w:r w:rsidR="00F43017" w:rsidRPr="00F43017">
        <w:rPr>
          <w:rFonts w:ascii="Times New Roman" w:hAnsi="Times New Roman" w:cs="Times New Roman"/>
          <w:sz w:val="28"/>
          <w:szCs w:val="28"/>
        </w:rPr>
        <w:t>;</w:t>
      </w:r>
      <w:r w:rsidR="00BA07E4" w:rsidRPr="00F4301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A07E4" w:rsidRPr="00F43017">
        <w:rPr>
          <w:rFonts w:ascii="Times New Roman" w:hAnsi="Times New Roman" w:cs="Times New Roman"/>
          <w:sz w:val="28"/>
          <w:szCs w:val="28"/>
        </w:rPr>
        <w:t>.</w:t>
      </w:r>
    </w:p>
    <w:p w:rsidR="00E04A0B" w:rsidRPr="00BA07E4" w:rsidRDefault="00BA07E4" w:rsidP="005B1588">
      <w:pPr>
        <w:pStyle w:val="a6"/>
        <w:numPr>
          <w:ilvl w:val="0"/>
          <w:numId w:val="8"/>
        </w:numPr>
        <w:tabs>
          <w:tab w:val="left" w:pos="0"/>
          <w:tab w:val="left" w:pos="993"/>
        </w:tabs>
        <w:spacing w:after="0"/>
        <w:ind w:hanging="1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E6A98" w:rsidRPr="00BA07E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4A0B">
        <w:t xml:space="preserve"> </w:t>
      </w:r>
      <w:r w:rsidR="000E1FF7">
        <w:rPr>
          <w:rFonts w:ascii="Times New Roman" w:hAnsi="Times New Roman" w:cs="Times New Roman"/>
          <w:sz w:val="28"/>
          <w:szCs w:val="28"/>
        </w:rPr>
        <w:t>7</w:t>
      </w:r>
      <w:r w:rsidR="00310FA2" w:rsidRPr="00BA0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562F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81D62" w:rsidRPr="00BA07E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E1FF7" w:rsidRPr="00F27D7F" w:rsidRDefault="000E1FF7" w:rsidP="005B1588">
      <w:pPr>
        <w:pStyle w:val="ConsPlusNormal"/>
        <w:tabs>
          <w:tab w:val="left" w:pos="709"/>
        </w:tabs>
        <w:spacing w:line="276" w:lineRule="auto"/>
        <w:ind w:firstLine="284"/>
        <w:jc w:val="both"/>
      </w:pPr>
      <w:r>
        <w:t xml:space="preserve">      </w:t>
      </w:r>
      <w:r w:rsidRPr="00581D62">
        <w:t>«</w:t>
      </w:r>
      <w:r>
        <w:t>7</w:t>
      </w:r>
      <w:r>
        <w:rPr>
          <w:vertAlign w:val="superscript"/>
        </w:rPr>
        <w:t>1</w:t>
      </w:r>
      <w:r w:rsidRPr="00E4730D">
        <w:t>)</w:t>
      </w:r>
      <w:r>
        <w:t xml:space="preserve"> принимает решение об изъятии</w:t>
      </w:r>
      <w:r w:rsidR="005B1588" w:rsidRPr="00C252DF">
        <w:t xml:space="preserve">, в том числе путем выкупа, </w:t>
      </w:r>
      <w:r>
        <w:t>земел</w:t>
      </w:r>
      <w:r>
        <w:t>ь</w:t>
      </w:r>
      <w:r>
        <w:t xml:space="preserve">ных участков для нужд Камчатского края, </w:t>
      </w:r>
      <w:r w:rsidRPr="004B05AE">
        <w:t>в целях</w:t>
      </w:r>
      <w:r w:rsidRPr="00325C54">
        <w:t xml:space="preserve"> </w:t>
      </w:r>
      <w:r>
        <w:t>строительства, реконстру</w:t>
      </w:r>
      <w:r>
        <w:t>к</w:t>
      </w:r>
      <w:r>
        <w:t>ции автомобильных дорог общего пользования регионального или межмуниц</w:t>
      </w:r>
      <w:r>
        <w:t>и</w:t>
      </w:r>
      <w:r>
        <w:t>пального значения Камчатского края в порядке, установленном федеральным законодательством</w:t>
      </w:r>
      <w:proofErr w:type="gramStart"/>
      <w:r>
        <w:t>;»</w:t>
      </w:r>
      <w:proofErr w:type="gramEnd"/>
      <w:r>
        <w:t>.</w:t>
      </w:r>
    </w:p>
    <w:p w:rsidR="000A7AF3" w:rsidRPr="00E07BC3" w:rsidRDefault="002B37BA" w:rsidP="002562FB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B67" w:rsidRPr="00E07B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7288" w:rsidRDefault="003C7288" w:rsidP="001B0F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30D" w:rsidRDefault="00E4730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 </w:t>
      </w:r>
      <w:r w:rsidR="002B37BA">
        <w:rPr>
          <w:rFonts w:ascii="Times New Roman" w:hAnsi="Times New Roman" w:cs="Times New Roman"/>
          <w:sz w:val="28"/>
          <w:szCs w:val="28"/>
        </w:rPr>
        <w:t xml:space="preserve">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E07BC3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AE6A98" w:rsidRDefault="00AE6A9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Pr="00C252DF" w:rsidRDefault="00AE6A9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BB" w:rsidRDefault="008B78BB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28" w:rsidRDefault="0096292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28" w:rsidRDefault="0096292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28" w:rsidRDefault="0096292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28" w:rsidRDefault="0096292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28" w:rsidRDefault="0096292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28" w:rsidRDefault="0096292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28" w:rsidRDefault="0096292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28" w:rsidRDefault="0096292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28" w:rsidRDefault="0096292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28" w:rsidRDefault="0096292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Ю.Н. Зубарь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транспорта и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строительства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 Каюмов</w:t>
      </w: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                                                          С.Н. </w:t>
      </w:r>
      <w:proofErr w:type="spellStart"/>
      <w:r w:rsidRPr="00A54F60"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1AFD" w:rsidRDefault="00BA1AF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1AFD" w:rsidRDefault="00BA1AF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1AFD" w:rsidRDefault="00BA1AF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1AFD" w:rsidRDefault="00BA1AF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1AFD" w:rsidRDefault="00BA1AF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Исполнитель: Криворученко Наталья Георгиевна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телефон: 42-60-98</w:t>
      </w:r>
    </w:p>
    <w:p w:rsidR="00C252DF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0"/>
          <w:szCs w:val="20"/>
        </w:rPr>
        <w:t>Министерство транспорта и дорожного строительства Камчатского края</w:t>
      </w:r>
      <w:bookmarkStart w:id="0" w:name="_GoBack"/>
      <w:bookmarkEnd w:id="0"/>
    </w:p>
    <w:sectPr w:rsidR="00C252DF" w:rsidSect="00A54F60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4FB6"/>
    <w:multiLevelType w:val="hybridMultilevel"/>
    <w:tmpl w:val="D2386F18"/>
    <w:lvl w:ilvl="0" w:tplc="874E5686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202A8"/>
    <w:multiLevelType w:val="hybridMultilevel"/>
    <w:tmpl w:val="F06E76D2"/>
    <w:lvl w:ilvl="0" w:tplc="3A6809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4C1000"/>
    <w:multiLevelType w:val="multilevel"/>
    <w:tmpl w:val="26C6C1C0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7BD274B"/>
    <w:multiLevelType w:val="hybridMultilevel"/>
    <w:tmpl w:val="B468750E"/>
    <w:lvl w:ilvl="0" w:tplc="A340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A7AF3"/>
    <w:rsid w:val="000B4992"/>
    <w:rsid w:val="000E1FF7"/>
    <w:rsid w:val="0010276E"/>
    <w:rsid w:val="001924A1"/>
    <w:rsid w:val="001A2189"/>
    <w:rsid w:val="001B0FF8"/>
    <w:rsid w:val="001D08B1"/>
    <w:rsid w:val="001E1AEF"/>
    <w:rsid w:val="001E5B6B"/>
    <w:rsid w:val="001F2CAE"/>
    <w:rsid w:val="001F7873"/>
    <w:rsid w:val="00213E70"/>
    <w:rsid w:val="00255E5D"/>
    <w:rsid w:val="002562FB"/>
    <w:rsid w:val="00291683"/>
    <w:rsid w:val="00292B1B"/>
    <w:rsid w:val="002B37BA"/>
    <w:rsid w:val="002C67BD"/>
    <w:rsid w:val="00310FA2"/>
    <w:rsid w:val="00325C54"/>
    <w:rsid w:val="003914A8"/>
    <w:rsid w:val="003A49D5"/>
    <w:rsid w:val="003C7288"/>
    <w:rsid w:val="0042704B"/>
    <w:rsid w:val="00450D52"/>
    <w:rsid w:val="00453679"/>
    <w:rsid w:val="00454E19"/>
    <w:rsid w:val="00473F75"/>
    <w:rsid w:val="0048035A"/>
    <w:rsid w:val="00487D10"/>
    <w:rsid w:val="004B05AE"/>
    <w:rsid w:val="004C2FDE"/>
    <w:rsid w:val="004C5886"/>
    <w:rsid w:val="005340BA"/>
    <w:rsid w:val="00541BE1"/>
    <w:rsid w:val="005432C8"/>
    <w:rsid w:val="00546F3A"/>
    <w:rsid w:val="00575343"/>
    <w:rsid w:val="00581D62"/>
    <w:rsid w:val="00583C07"/>
    <w:rsid w:val="005B1588"/>
    <w:rsid w:val="005C23C2"/>
    <w:rsid w:val="00635C7C"/>
    <w:rsid w:val="00662500"/>
    <w:rsid w:val="0066445F"/>
    <w:rsid w:val="00673B38"/>
    <w:rsid w:val="006A3F12"/>
    <w:rsid w:val="0071104D"/>
    <w:rsid w:val="00756E02"/>
    <w:rsid w:val="00790F6A"/>
    <w:rsid w:val="00793978"/>
    <w:rsid w:val="007A671D"/>
    <w:rsid w:val="007A70A7"/>
    <w:rsid w:val="007B313C"/>
    <w:rsid w:val="00803E9B"/>
    <w:rsid w:val="00816DF4"/>
    <w:rsid w:val="008353A2"/>
    <w:rsid w:val="00853825"/>
    <w:rsid w:val="00864C09"/>
    <w:rsid w:val="008B78BB"/>
    <w:rsid w:val="008E183C"/>
    <w:rsid w:val="00914DCB"/>
    <w:rsid w:val="00960FB6"/>
    <w:rsid w:val="00961E3C"/>
    <w:rsid w:val="00962928"/>
    <w:rsid w:val="00966185"/>
    <w:rsid w:val="009A7B67"/>
    <w:rsid w:val="009B5476"/>
    <w:rsid w:val="009E7DEC"/>
    <w:rsid w:val="009F128D"/>
    <w:rsid w:val="00A03FC3"/>
    <w:rsid w:val="00A428BA"/>
    <w:rsid w:val="00A47F5B"/>
    <w:rsid w:val="00A54F60"/>
    <w:rsid w:val="00A979C8"/>
    <w:rsid w:val="00AC4B96"/>
    <w:rsid w:val="00AD6610"/>
    <w:rsid w:val="00AE6A98"/>
    <w:rsid w:val="00B041C6"/>
    <w:rsid w:val="00B57A61"/>
    <w:rsid w:val="00BA07E4"/>
    <w:rsid w:val="00BA1AFD"/>
    <w:rsid w:val="00BF657F"/>
    <w:rsid w:val="00BF767A"/>
    <w:rsid w:val="00C206EC"/>
    <w:rsid w:val="00C252DF"/>
    <w:rsid w:val="00C26E1B"/>
    <w:rsid w:val="00C40261"/>
    <w:rsid w:val="00C870FB"/>
    <w:rsid w:val="00C90C73"/>
    <w:rsid w:val="00CB4EAF"/>
    <w:rsid w:val="00D325F6"/>
    <w:rsid w:val="00D85DD9"/>
    <w:rsid w:val="00DD2314"/>
    <w:rsid w:val="00DE40F3"/>
    <w:rsid w:val="00E04A0B"/>
    <w:rsid w:val="00E07BC3"/>
    <w:rsid w:val="00E14EAF"/>
    <w:rsid w:val="00E20E9E"/>
    <w:rsid w:val="00E25B02"/>
    <w:rsid w:val="00E428CF"/>
    <w:rsid w:val="00E4730D"/>
    <w:rsid w:val="00EB6491"/>
    <w:rsid w:val="00EE33F2"/>
    <w:rsid w:val="00F001C7"/>
    <w:rsid w:val="00F21278"/>
    <w:rsid w:val="00F2763A"/>
    <w:rsid w:val="00F27D7F"/>
    <w:rsid w:val="00F43017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9CEDC61C54D71BE1B6404289014CEF655EB111FE61E61332601C9355C4E1A54172236530A2FD3p00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B9CEDC61C54D71BE1B6404289014CEF655EE151CE61E61332601C935p50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B9CEDC61C54D71BE1B6404289014CEF655EB181AE31E61332601C935p50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B9CEDC61C54D71BE1B6404289014CEF655EB111FE61E61332601C9355C4E1A54172236530A2FD5p0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8161-DE74-4072-9CE2-03D29381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8</cp:revision>
  <cp:lastPrinted>2016-03-11T01:23:00Z</cp:lastPrinted>
  <dcterms:created xsi:type="dcterms:W3CDTF">2016-05-17T06:22:00Z</dcterms:created>
  <dcterms:modified xsi:type="dcterms:W3CDTF">2016-06-09T23:07:00Z</dcterms:modified>
</cp:coreProperties>
</file>