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304C7" w:rsidTr="00495298">
        <w:trPr>
          <w:trHeight w:val="1597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304C7" w:rsidRPr="00772005" w:rsidRDefault="00CF78F3" w:rsidP="00354E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78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</w:t>
            </w:r>
            <w:r w:rsidR="00354E92">
              <w:rPr>
                <w:rFonts w:ascii="Times New Roman" w:hAnsi="Times New Roman"/>
                <w:b/>
                <w:bCs/>
                <w:sz w:val="28"/>
                <w:szCs w:val="28"/>
              </w:rPr>
              <w:t>в приложение</w:t>
            </w:r>
            <w:r w:rsidRPr="00CF78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к постановлению Правительства Камчатского края от </w:t>
            </w:r>
            <w:r w:rsidR="00144B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04.04.2023 </w:t>
            </w:r>
            <w:r w:rsidRPr="00CF78F3">
              <w:rPr>
                <w:rFonts w:ascii="Times New Roman" w:hAnsi="Times New Roman"/>
                <w:b/>
                <w:bCs/>
                <w:sz w:val="28"/>
                <w:szCs w:val="28"/>
              </w:rPr>
              <w:t>№ 190-П «Об утверждении Положения о Министерстве транспорта и дорожного строительства Камчатского края»</w:t>
            </w:r>
          </w:p>
        </w:tc>
      </w:tr>
    </w:tbl>
    <w:p w:rsidR="00F70BA8" w:rsidRPr="00FD7CA5" w:rsidRDefault="00F70BA8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F70BA8" w:rsidRPr="00FD7CA5" w:rsidRDefault="00F70BA8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83A" w:rsidRDefault="00F70BA8" w:rsidP="0068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="00D2475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 к постановлению</w:t>
      </w:r>
      <w:r w:rsidRPr="00C57A3A"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  <w:r w:rsidRPr="006008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</w:t>
      </w:r>
      <w:r w:rsidRPr="002D43D5">
        <w:rPr>
          <w:rFonts w:ascii="Times New Roman" w:hAnsi="Times New Roman"/>
          <w:sz w:val="28"/>
          <w:szCs w:val="28"/>
        </w:rPr>
        <w:t>4.2023 № 190-П «Об утверждении Положения о Министерстве транспорта и дорожного строительства Камчат</w:t>
      </w:r>
      <w:r w:rsidR="0068101D">
        <w:rPr>
          <w:rFonts w:ascii="Times New Roman" w:hAnsi="Times New Roman"/>
          <w:sz w:val="28"/>
          <w:szCs w:val="28"/>
        </w:rPr>
        <w:t xml:space="preserve">ского края» </w:t>
      </w:r>
      <w:r w:rsidR="0043383A">
        <w:rPr>
          <w:rFonts w:ascii="Times New Roman" w:hAnsi="Times New Roman"/>
          <w:sz w:val="28"/>
          <w:szCs w:val="28"/>
        </w:rPr>
        <w:t>следующие изменения:</w:t>
      </w:r>
    </w:p>
    <w:p w:rsidR="00D2475F" w:rsidRDefault="006C22E0" w:rsidP="0068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части 25:</w:t>
      </w:r>
    </w:p>
    <w:p w:rsidR="006C22E0" w:rsidRDefault="006C22E0" w:rsidP="0068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535D9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25.4 изложить в следующей редакции:</w:t>
      </w:r>
    </w:p>
    <w:p w:rsidR="00D2475F" w:rsidRDefault="006C22E0" w:rsidP="0068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«25.4. </w:t>
      </w:r>
      <w:r w:rsidR="009535D9" w:rsidRPr="009535D9">
        <w:rPr>
          <w:rFonts w:ascii="Times New Roman" w:hAnsi="Times New Roman"/>
          <w:sz w:val="28"/>
          <w:szCs w:val="28"/>
        </w:rPr>
        <w:t>в случае согласования решения о размещении (применении) на дороге работающих в автоматическом режиме стационарных специальных технических средств, имеющих функции фото- и киносъемки, видеозаписи для фиксации нарушений правил дорожного движения, работающих в автоматическом режиме стационарных специальных технических средств, имеющих функции фото- и киносъемки, видеозаписи, контролирующие внесение платы в счет возмещения вреда, причиняемого автомобильным дорогам общего пользования местного, регионального или межмуниципального значения, а также федерального значения транспортными средствами, имеющими разрешенную максимальную массу свыше 12 тонн (далее – решение о размещении, стационарное средство фиксации, передвижное средство фиксации, мобильное средство фиксации) обеспечивает установку, замену, демонтаж и содержание стационарных средств фиксации, передвижных средств фиксации, мобильных средств фиксации (далее – технические средства организации дорожного движения) на автомобильных дорогах регионального или межмуниципального значения;»;</w:t>
      </w:r>
    </w:p>
    <w:p w:rsidR="001D1D3F" w:rsidRPr="001D1D3F" w:rsidRDefault="009535D9" w:rsidP="00953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D1D3F">
        <w:rPr>
          <w:rFonts w:ascii="Times New Roman" w:hAnsi="Times New Roman"/>
          <w:sz w:val="28"/>
          <w:szCs w:val="28"/>
        </w:rPr>
        <w:t>дополнить частями 25.4</w:t>
      </w:r>
      <w:r w:rsidR="001D1D3F" w:rsidRPr="001D1D3F">
        <w:rPr>
          <w:rFonts w:ascii="Times New Roman" w:hAnsi="Times New Roman"/>
          <w:sz w:val="28"/>
          <w:szCs w:val="28"/>
          <w:vertAlign w:val="superscript"/>
        </w:rPr>
        <w:t>1</w:t>
      </w:r>
      <w:r w:rsidR="00502B7B" w:rsidRPr="00502B7B">
        <w:rPr>
          <w:rFonts w:ascii="Times New Roman" w:hAnsi="Times New Roman"/>
          <w:sz w:val="28"/>
          <w:szCs w:val="28"/>
        </w:rPr>
        <w:t>–</w:t>
      </w:r>
      <w:r w:rsidR="001D1D3F">
        <w:rPr>
          <w:rFonts w:ascii="Times New Roman" w:hAnsi="Times New Roman"/>
          <w:sz w:val="28"/>
          <w:szCs w:val="28"/>
        </w:rPr>
        <w:t>25.4</w:t>
      </w:r>
      <w:r w:rsidR="005004DF">
        <w:rPr>
          <w:rFonts w:ascii="Times New Roman" w:hAnsi="Times New Roman"/>
          <w:sz w:val="28"/>
          <w:szCs w:val="28"/>
          <w:vertAlign w:val="superscript"/>
        </w:rPr>
        <w:t>8</w:t>
      </w:r>
      <w:r w:rsidR="001D1D3F" w:rsidRPr="001D1D3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85B4F" w:rsidRPr="00485B4F" w:rsidRDefault="00502B7B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85B4F" w:rsidRPr="00485B4F">
        <w:rPr>
          <w:rFonts w:ascii="Times New Roman" w:hAnsi="Times New Roman"/>
          <w:sz w:val="28"/>
          <w:szCs w:val="28"/>
        </w:rPr>
        <w:t>25.4</w:t>
      </w:r>
      <w:r w:rsidR="00485B4F" w:rsidRPr="00485B4F">
        <w:rPr>
          <w:rFonts w:ascii="Times New Roman" w:hAnsi="Times New Roman"/>
          <w:sz w:val="28"/>
          <w:szCs w:val="28"/>
          <w:vertAlign w:val="superscript"/>
        </w:rPr>
        <w:t>1</w:t>
      </w:r>
      <w:r w:rsidR="00485B4F" w:rsidRPr="00485B4F">
        <w:rPr>
          <w:rFonts w:ascii="Times New Roman" w:hAnsi="Times New Roman"/>
          <w:sz w:val="28"/>
          <w:szCs w:val="28"/>
        </w:rPr>
        <w:t>.</w:t>
      </w:r>
      <w:r w:rsidR="00485B4F" w:rsidRPr="00485B4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85B4F" w:rsidRPr="00485B4F">
        <w:rPr>
          <w:rFonts w:ascii="Times New Roman" w:hAnsi="Times New Roman"/>
          <w:sz w:val="28"/>
          <w:szCs w:val="28"/>
        </w:rPr>
        <w:t>имеет право принять решение о размещении, содержащее информацию о предлагаемом месте установки стационарных средств фиксации и (или) передвижных средств фиксации или информацию о предлагаемом маршруте движения транспортного средства, на котором будет установлено мобильное средство фиксации, в соответствии с процедурами его согласования, установленными пунктами 3, 8 статьи 22</w:t>
      </w:r>
      <w:r w:rsidR="00485B4F" w:rsidRPr="00485B4F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485B4F" w:rsidRPr="00485B4F">
        <w:rPr>
          <w:rFonts w:ascii="Times New Roman" w:hAnsi="Times New Roman"/>
          <w:sz w:val="28"/>
          <w:szCs w:val="28"/>
        </w:rPr>
        <w:t xml:space="preserve">Федерального закона от 08.11.2007 </w:t>
      </w:r>
      <w:r w:rsidR="00485B4F" w:rsidRPr="00485B4F">
        <w:rPr>
          <w:rFonts w:ascii="Times New Roman" w:hAnsi="Times New Roman"/>
          <w:sz w:val="28"/>
          <w:szCs w:val="28"/>
        </w:rPr>
        <w:br/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от 08.11.2007 № 257-ФЗ);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2</w:t>
      </w:r>
      <w:r w:rsidRPr="00485B4F">
        <w:rPr>
          <w:rFonts w:ascii="Times New Roman" w:hAnsi="Times New Roman"/>
          <w:sz w:val="28"/>
          <w:szCs w:val="28"/>
        </w:rPr>
        <w:t>. имеет право принять решение об отключении (о неприменении) и (или) о демонтаже технических средств организации дорожного движения, в соответствии с процедурами его согласования, установленными пунктами 3, 6, 8 статьи 22</w:t>
      </w:r>
      <w:r w:rsidRPr="00485B4F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485B4F">
        <w:rPr>
          <w:rFonts w:ascii="Times New Roman" w:hAnsi="Times New Roman"/>
          <w:sz w:val="28"/>
          <w:szCs w:val="28"/>
        </w:rPr>
        <w:t>Федерального закона от 08.11.2007 № 257-ФЗ;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3</w:t>
      </w:r>
      <w:r w:rsidRPr="00485B4F">
        <w:rPr>
          <w:rFonts w:ascii="Times New Roman" w:hAnsi="Times New Roman"/>
          <w:sz w:val="28"/>
          <w:szCs w:val="28"/>
        </w:rPr>
        <w:t>. в случае согласования решения о размещении финансирует расходы, связанные с содержанием технических средств организации дорожного движения, за счет средств бюджета субъекта Российской Федерации, в который поступают платежи в счет уплаты административных штрафов за совершение административных правонарушений, зафиксированных с помощью таких технических средств организации дорожного движения, независимо от формы собственности и значения дорог, на которых размещены такие технические средства организации дорожного движения самостоятельно либо через привлекаемую для выполнения отдельных функций организацию;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4</w:t>
      </w:r>
      <w:r w:rsidRPr="00485B4F">
        <w:rPr>
          <w:rFonts w:ascii="Times New Roman" w:hAnsi="Times New Roman"/>
          <w:sz w:val="28"/>
          <w:szCs w:val="28"/>
        </w:rPr>
        <w:t xml:space="preserve">. в случае согласования решения о размещении передает информацию, полученную с помощью технических средств организации дорожного движения, в уполномоченные органы государственного контроля (надзора) и территориальные органы федерального органа исполнительной власти в сфере внутренних дел в субъекте Российской Федерации самостоятельно либо через привлекаемую для выполнения отдельных функций организацию; 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5</w:t>
      </w:r>
      <w:r w:rsidRPr="00485B4F">
        <w:rPr>
          <w:rFonts w:ascii="Times New Roman" w:hAnsi="Times New Roman"/>
          <w:sz w:val="28"/>
          <w:szCs w:val="28"/>
        </w:rPr>
        <w:t>. в случае согласования решения о размещении финансирует расходы, связанные с обработкой и рассылкой материалов по делам об административных правонарушениях в области дорожного движения, зафиксированных с помощью технических средств организации дорожного движения, а также с почтовыми расходами, возникающими в связи с рассмотрением жалоб на постановления по делам об административных правонарушениях, зафиксированных с помощью технических средств организации дорожного движения, независимо от формы собственности и значения дорог, на которых размещены такие технические средства организации дорожного движения самостоятельно либо через привлекаемую для выполнения отдельных функций организацию;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6</w:t>
      </w:r>
      <w:r w:rsidRPr="00485B4F">
        <w:rPr>
          <w:rFonts w:ascii="Times New Roman" w:hAnsi="Times New Roman"/>
          <w:sz w:val="28"/>
          <w:szCs w:val="28"/>
        </w:rPr>
        <w:t>. в случае принятия решения об отключении и (или) о демонтаже прекращает исполнение полномочий, указанных в частях 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3</w:t>
      </w:r>
      <w:r w:rsidRPr="00485B4F">
        <w:rPr>
          <w:rFonts w:ascii="Times New Roman" w:hAnsi="Times New Roman"/>
          <w:sz w:val="28"/>
          <w:szCs w:val="28"/>
        </w:rPr>
        <w:t xml:space="preserve"> и 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4</w:t>
      </w:r>
      <w:r w:rsidRPr="00485B4F">
        <w:rPr>
          <w:rFonts w:ascii="Times New Roman" w:hAnsi="Times New Roman"/>
          <w:sz w:val="28"/>
          <w:szCs w:val="28"/>
        </w:rPr>
        <w:t xml:space="preserve">   настоящего Положения, отключает и (или) демонтирует техническое средство организации дорожного движения, а также в случае, если решение о размещении мобильного средства фиксации было принято владельцем автомобильной дороги, передает ему такое мобильное средство фиксации. Полномочия, </w:t>
      </w:r>
      <w:r w:rsidRPr="00485B4F">
        <w:rPr>
          <w:rFonts w:ascii="Times New Roman" w:hAnsi="Times New Roman"/>
          <w:sz w:val="28"/>
          <w:szCs w:val="28"/>
        </w:rPr>
        <w:lastRenderedPageBreak/>
        <w:t xml:space="preserve">указанные в </w:t>
      </w:r>
      <w:r w:rsidR="00B60382">
        <w:rPr>
          <w:rFonts w:ascii="Times New Roman" w:hAnsi="Times New Roman"/>
          <w:sz w:val="28"/>
          <w:szCs w:val="28"/>
        </w:rPr>
        <w:t>части</w:t>
      </w:r>
      <w:r w:rsidRPr="00485B4F">
        <w:rPr>
          <w:rFonts w:ascii="Times New Roman" w:hAnsi="Times New Roman"/>
          <w:sz w:val="28"/>
          <w:szCs w:val="28"/>
        </w:rPr>
        <w:t xml:space="preserve"> 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 xml:space="preserve">5 </w:t>
      </w:r>
      <w:r w:rsidRPr="00485B4F">
        <w:rPr>
          <w:rFonts w:ascii="Times New Roman" w:hAnsi="Times New Roman"/>
          <w:sz w:val="28"/>
          <w:szCs w:val="28"/>
        </w:rPr>
        <w:t>настоящего Положения, осуществляются до исполнения постановлений о назначении административных наказаний за совершение административных правонарушений в области дорожного движения, зафиксированных с помощью технических средств организации дорожного движения, в отношении которых было согласовано решение об отключении и (или) о демонтаже,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движения, зафиксированных с помощью технических средств организации дорожного движения, в отношении которых было согласовано решение об отключении и (или) о демонтаже;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7</w:t>
      </w:r>
      <w:r w:rsidRPr="00485B4F">
        <w:rPr>
          <w:rFonts w:ascii="Times New Roman" w:hAnsi="Times New Roman"/>
          <w:sz w:val="28"/>
          <w:szCs w:val="28"/>
        </w:rPr>
        <w:t>. при согласовании решения о размещении, принятое владельцем автомобильной дороги, осуществляет в отношении этих технических средств организации дорожного движения полномочия, указанные в частях 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3</w:t>
      </w:r>
      <w:r w:rsidRPr="00485B4F">
        <w:rPr>
          <w:rFonts w:ascii="Times New Roman" w:hAnsi="Times New Roman"/>
          <w:sz w:val="28"/>
          <w:szCs w:val="28"/>
        </w:rPr>
        <w:t xml:space="preserve"> - 25.4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6</w:t>
      </w:r>
      <w:r w:rsidRPr="00485B4F">
        <w:rPr>
          <w:rFonts w:ascii="Times New Roman" w:hAnsi="Times New Roman"/>
          <w:sz w:val="28"/>
          <w:szCs w:val="28"/>
        </w:rPr>
        <w:t xml:space="preserve"> настоящего Положения, в соответствии с соглашением, заключенным с владельцем автомобильной дороги по Типовой форме соглашения, утвержденной Правительством Российской Федерации; 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8</w:t>
      </w:r>
      <w:r w:rsidRPr="00485B4F">
        <w:rPr>
          <w:rFonts w:ascii="Times New Roman" w:hAnsi="Times New Roman"/>
          <w:sz w:val="28"/>
          <w:szCs w:val="28"/>
        </w:rPr>
        <w:t xml:space="preserve">. передавать информацию о местах установки стационарных средств фиксации, передвижных средств фиксации и (или)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Камчатском крае в соответствии с </w:t>
      </w:r>
      <w:bookmarkStart w:id="1" w:name="_GoBack"/>
      <w:r w:rsidRPr="00485B4F">
        <w:rPr>
          <w:rFonts w:ascii="Times New Roman" w:hAnsi="Times New Roman"/>
          <w:sz w:val="28"/>
          <w:szCs w:val="28"/>
        </w:rPr>
        <w:t>пункт</w:t>
      </w:r>
      <w:bookmarkEnd w:id="1"/>
      <w:r w:rsidRPr="00485B4F">
        <w:rPr>
          <w:rFonts w:ascii="Times New Roman" w:hAnsi="Times New Roman"/>
          <w:sz w:val="28"/>
          <w:szCs w:val="28"/>
        </w:rPr>
        <w:t>ами 12, 13 статьи 22</w:t>
      </w:r>
      <w:r w:rsidRPr="00485B4F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485B4F">
        <w:rPr>
          <w:rFonts w:ascii="Times New Roman" w:hAnsi="Times New Roman"/>
          <w:sz w:val="28"/>
          <w:szCs w:val="28"/>
        </w:rPr>
        <w:t>Федерального закона от 08.11.2007 № 257-ФЗ;»;</w:t>
      </w:r>
    </w:p>
    <w:p w:rsidR="0004529A" w:rsidRPr="0004529A" w:rsidRDefault="0004529A" w:rsidP="0004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часть 25.5</w:t>
      </w:r>
      <w:r w:rsidRPr="0004529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85B4F" w:rsidRDefault="0004529A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4529A">
        <w:rPr>
          <w:rFonts w:ascii="Times New Roman" w:hAnsi="Times New Roman"/>
          <w:sz w:val="28"/>
          <w:szCs w:val="28"/>
        </w:rPr>
        <w:t>25.5. осуществляет организацию дорожного движения на автомобильных дорогах регионального или межмуниципального значения, в том числе мониторинг дорожного движения;</w:t>
      </w:r>
      <w:r>
        <w:rPr>
          <w:rFonts w:ascii="Times New Roman" w:hAnsi="Times New Roman"/>
          <w:sz w:val="28"/>
          <w:szCs w:val="28"/>
        </w:rPr>
        <w:t>»;</w:t>
      </w:r>
    </w:p>
    <w:p w:rsidR="0001482F" w:rsidRDefault="0004529A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01482F">
        <w:rPr>
          <w:rFonts w:ascii="Times New Roman" w:hAnsi="Times New Roman"/>
          <w:sz w:val="28"/>
          <w:szCs w:val="28"/>
        </w:rPr>
        <w:t xml:space="preserve"> часть 25.8 </w:t>
      </w:r>
      <w:r w:rsidR="0001482F" w:rsidRPr="0001482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93879" w:rsidRPr="002D43D5" w:rsidRDefault="0001482F" w:rsidP="0001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«25.8. </w:t>
      </w:r>
      <w:r w:rsidRPr="0001482F">
        <w:rPr>
          <w:rFonts w:ascii="Times New Roman" w:hAnsi="Times New Roman"/>
          <w:sz w:val="28"/>
          <w:szCs w:val="28"/>
        </w:rPr>
        <w:t>определяет методику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а также установление ее максимального размера</w:t>
      </w:r>
      <w:r w:rsidR="00C55FCE" w:rsidRPr="00C55FCE">
        <w:rPr>
          <w:rFonts w:ascii="Times New Roman" w:hAnsi="Times New Roman"/>
          <w:sz w:val="28"/>
          <w:szCs w:val="28"/>
        </w:rPr>
        <w:t>;</w:t>
      </w:r>
      <w:r w:rsidR="00AB1B94">
        <w:rPr>
          <w:rFonts w:ascii="Times New Roman" w:hAnsi="Times New Roman"/>
          <w:sz w:val="28"/>
          <w:szCs w:val="28"/>
        </w:rPr>
        <w:t>».</w:t>
      </w:r>
    </w:p>
    <w:p w:rsidR="00485B4F" w:rsidRDefault="005934DC" w:rsidP="00495298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часть 25.14 исключить;</w:t>
      </w:r>
    </w:p>
    <w:p w:rsidR="005934DC" w:rsidRDefault="005934DC" w:rsidP="00495298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707FD3">
        <w:rPr>
          <w:rFonts w:ascii="Times New Roman" w:hAnsi="Times New Roman"/>
          <w:sz w:val="28"/>
          <w:szCs w:val="28"/>
        </w:rPr>
        <w:t>дополнить частью 25.16 следующего содержания:</w:t>
      </w:r>
    </w:p>
    <w:p w:rsidR="00707FD3" w:rsidRDefault="00707FD3" w:rsidP="00707FD3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7FD3">
        <w:rPr>
          <w:rFonts w:ascii="Times New Roman" w:hAnsi="Times New Roman"/>
          <w:sz w:val="28"/>
          <w:szCs w:val="28"/>
        </w:rPr>
        <w:t>«25.16. создает условия для использования электромобилей и гибридных автомобилей.</w:t>
      </w:r>
      <w:r w:rsidR="00850352">
        <w:rPr>
          <w:rFonts w:ascii="Times New Roman" w:hAnsi="Times New Roman"/>
          <w:sz w:val="28"/>
          <w:szCs w:val="28"/>
        </w:rPr>
        <w:t>»;</w:t>
      </w:r>
    </w:p>
    <w:p w:rsidR="00707FD3" w:rsidRDefault="00707FD3" w:rsidP="00707FD3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50352">
        <w:rPr>
          <w:rFonts w:ascii="Times New Roman" w:hAnsi="Times New Roman"/>
          <w:sz w:val="28"/>
          <w:szCs w:val="28"/>
        </w:rPr>
        <w:t>часть 26 дополнить частью 26.7</w:t>
      </w:r>
      <w:r w:rsidR="00850352" w:rsidRPr="00850352">
        <w:rPr>
          <w:rFonts w:ascii="Times New Roman" w:hAnsi="Times New Roman"/>
          <w:sz w:val="28"/>
          <w:szCs w:val="28"/>
          <w:vertAlign w:val="superscript"/>
        </w:rPr>
        <w:t>1</w:t>
      </w:r>
      <w:r w:rsidR="0085035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46D1F" w:rsidRPr="00746D1F" w:rsidRDefault="00746D1F" w:rsidP="00746D1F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46D1F">
        <w:rPr>
          <w:rFonts w:ascii="Times New Roman" w:hAnsi="Times New Roman"/>
          <w:sz w:val="28"/>
          <w:szCs w:val="28"/>
        </w:rPr>
        <w:t>26.7</w:t>
      </w:r>
      <w:r w:rsidRPr="00746D1F">
        <w:rPr>
          <w:rFonts w:ascii="Times New Roman" w:hAnsi="Times New Roman"/>
          <w:sz w:val="28"/>
          <w:szCs w:val="28"/>
          <w:vertAlign w:val="superscript"/>
        </w:rPr>
        <w:t>1</w:t>
      </w:r>
      <w:r w:rsidRPr="00746D1F">
        <w:rPr>
          <w:rFonts w:ascii="Times New Roman" w:hAnsi="Times New Roman"/>
          <w:sz w:val="28"/>
          <w:szCs w:val="28"/>
        </w:rPr>
        <w:t xml:space="preserve">. в случае принятия решения о введении временных ограничений или прекращения движения транспортных средств в целях обеспечения эффективности организации дорожного движения осуществляет компенсационные мероприятия (повышение качества работы маршрутов регулярных перевозок пассажиров и багажа, открытие новых маршрутов </w:t>
      </w:r>
      <w:r w:rsidRPr="00746D1F">
        <w:rPr>
          <w:rFonts w:ascii="Times New Roman" w:hAnsi="Times New Roman"/>
          <w:sz w:val="28"/>
          <w:szCs w:val="28"/>
        </w:rPr>
        <w:lastRenderedPageBreak/>
        <w:t>регулярных перевозок или увеличение провозных возможностей действующих маршрутов регулярных перевозок, организация парковок (парковочных мест), развитие инфраструктуры в целях обеспечения движения велосипедистов, электромобилей и гибридных автомобилей, в том числе зарядной инфраструктуры для таких транспортных средств, иные подобные мероприятия), направленные на повышение качества транс</w:t>
      </w:r>
      <w:r>
        <w:rPr>
          <w:rFonts w:ascii="Times New Roman" w:hAnsi="Times New Roman"/>
          <w:sz w:val="28"/>
          <w:szCs w:val="28"/>
        </w:rPr>
        <w:t>портного обслуживания населения;».</w:t>
      </w:r>
    </w:p>
    <w:p w:rsidR="00EF68B7" w:rsidRPr="00746D1F" w:rsidRDefault="00746D1F" w:rsidP="00981A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70BA8" w:rsidRPr="00FD7CA5">
        <w:rPr>
          <w:rFonts w:ascii="Times New Roman" w:hAnsi="Times New Roman"/>
          <w:sz w:val="28"/>
          <w:szCs w:val="28"/>
        </w:rPr>
        <w:t>Настоящее постановление вступает в силу после дня</w:t>
      </w:r>
      <w:r w:rsidR="00EF68B7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F68B7" w:rsidRPr="00EF68B7">
        <w:rPr>
          <w:rFonts w:ascii="Times New Roman" w:hAnsi="Times New Roman"/>
          <w:sz w:val="28"/>
          <w:szCs w:val="28"/>
        </w:rPr>
        <w:t>,</w:t>
      </w:r>
      <w:r w:rsidR="00EF68B7">
        <w:rPr>
          <w:rFonts w:ascii="Times New Roman" w:hAnsi="Times New Roman"/>
          <w:sz w:val="28"/>
          <w:szCs w:val="28"/>
        </w:rPr>
        <w:t xml:space="preserve"> </w:t>
      </w:r>
      <w:r w:rsidR="00EF68B7" w:rsidRPr="00EF68B7">
        <w:rPr>
          <w:rFonts w:ascii="Times New Roman" w:hAnsi="Times New Roman"/>
          <w:sz w:val="28"/>
          <w:szCs w:val="28"/>
        </w:rPr>
        <w:t>за исключением частей</w:t>
      </w:r>
      <w:r w:rsidR="004422C6">
        <w:rPr>
          <w:rFonts w:ascii="Times New Roman" w:hAnsi="Times New Roman"/>
          <w:sz w:val="28"/>
          <w:szCs w:val="28"/>
        </w:rPr>
        <w:t xml:space="preserve"> </w:t>
      </w:r>
      <w:r w:rsidR="00981ABE">
        <w:rPr>
          <w:rFonts w:ascii="Times New Roman" w:hAnsi="Times New Roman"/>
          <w:sz w:val="28"/>
          <w:szCs w:val="28"/>
        </w:rPr>
        <w:t>25.5, 25.8, 25.14, 25.16, 26.7</w:t>
      </w:r>
      <w:r w:rsidR="00981ABE" w:rsidRPr="00981ABE">
        <w:rPr>
          <w:rFonts w:ascii="Times New Roman" w:hAnsi="Times New Roman"/>
          <w:sz w:val="28"/>
          <w:szCs w:val="28"/>
          <w:vertAlign w:val="superscript"/>
        </w:rPr>
        <w:t>1</w:t>
      </w:r>
      <w:r w:rsidR="00981ABE">
        <w:rPr>
          <w:rFonts w:ascii="Times New Roman" w:hAnsi="Times New Roman"/>
          <w:sz w:val="28"/>
          <w:szCs w:val="28"/>
        </w:rPr>
        <w:t xml:space="preserve"> </w:t>
      </w:r>
      <w:r w:rsidR="00EF68B7" w:rsidRPr="00EF68B7">
        <w:rPr>
          <w:rFonts w:ascii="Times New Roman" w:hAnsi="Times New Roman"/>
          <w:sz w:val="28"/>
          <w:szCs w:val="28"/>
        </w:rPr>
        <w:t>приложения</w:t>
      </w:r>
      <w:r w:rsidR="003456C5">
        <w:rPr>
          <w:rFonts w:ascii="Times New Roman" w:hAnsi="Times New Roman"/>
          <w:sz w:val="28"/>
          <w:szCs w:val="28"/>
        </w:rPr>
        <w:t xml:space="preserve"> 1 </w:t>
      </w:r>
      <w:r w:rsidR="00EF68B7" w:rsidRPr="00EF68B7">
        <w:rPr>
          <w:rFonts w:ascii="Times New Roman" w:hAnsi="Times New Roman"/>
          <w:sz w:val="28"/>
          <w:szCs w:val="28"/>
        </w:rPr>
        <w:t>к настоящему постановлению, которые</w:t>
      </w:r>
      <w:r w:rsidR="00EF68B7">
        <w:rPr>
          <w:rFonts w:ascii="Times New Roman" w:hAnsi="Times New Roman"/>
          <w:sz w:val="28"/>
          <w:szCs w:val="28"/>
        </w:rPr>
        <w:t xml:space="preserve"> </w:t>
      </w:r>
      <w:r w:rsidR="00EF68B7" w:rsidRPr="00EF68B7">
        <w:rPr>
          <w:rFonts w:ascii="Times New Roman" w:hAnsi="Times New Roman"/>
          <w:sz w:val="28"/>
          <w:szCs w:val="28"/>
        </w:rPr>
        <w:t xml:space="preserve">вступают в силу с </w:t>
      </w:r>
      <w:r w:rsidR="006D0330">
        <w:rPr>
          <w:rFonts w:ascii="Times New Roman" w:hAnsi="Times New Roman"/>
          <w:sz w:val="28"/>
          <w:szCs w:val="28"/>
        </w:rPr>
        <w:t>1 марта 2025</w:t>
      </w:r>
      <w:r w:rsidR="00EF68B7" w:rsidRPr="00EF68B7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9882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568"/>
        <w:gridCol w:w="1142"/>
        <w:gridCol w:w="998"/>
        <w:gridCol w:w="1428"/>
        <w:gridCol w:w="2569"/>
        <w:gridCol w:w="143"/>
      </w:tblGrid>
      <w:tr w:rsidR="00F70BA8" w:rsidRPr="00076132" w:rsidTr="002B6F06">
        <w:trPr>
          <w:gridBefore w:val="1"/>
          <w:wBefore w:w="34" w:type="dxa"/>
          <w:trHeight w:val="47"/>
        </w:trPr>
        <w:tc>
          <w:tcPr>
            <w:tcW w:w="4710" w:type="dxa"/>
            <w:gridSpan w:val="2"/>
            <w:shd w:val="clear" w:color="auto" w:fill="auto"/>
          </w:tcPr>
          <w:p w:rsidR="00F70BA8" w:rsidRDefault="00F70BA8" w:rsidP="002B6F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2B6F06" w:rsidRDefault="002B6F06" w:rsidP="002B6F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2B6F06" w:rsidRPr="00033533" w:rsidRDefault="002B6F06" w:rsidP="002B6F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998" w:type="dxa"/>
            <w:shd w:val="clear" w:color="auto" w:fill="auto"/>
          </w:tcPr>
          <w:p w:rsidR="00F70BA8" w:rsidRPr="00076132" w:rsidRDefault="00F70BA8" w:rsidP="006405EC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shd w:val="clear" w:color="auto" w:fill="auto"/>
          </w:tcPr>
          <w:p w:rsidR="00F70BA8" w:rsidRPr="002F3844" w:rsidRDefault="00F70BA8" w:rsidP="006405E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9D" w:rsidTr="002B6F06">
        <w:trPr>
          <w:gridAfter w:val="1"/>
          <w:wAfter w:w="143" w:type="dxa"/>
          <w:trHeight w:val="85"/>
        </w:trPr>
        <w:tc>
          <w:tcPr>
            <w:tcW w:w="3602" w:type="dxa"/>
            <w:gridSpan w:val="2"/>
          </w:tcPr>
          <w:p w:rsidR="00DF119D" w:rsidRDefault="00DF11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DF119D" w:rsidRDefault="00DF11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8" w:type="dxa"/>
            <w:gridSpan w:val="3"/>
          </w:tcPr>
          <w:p w:rsidR="00DF119D" w:rsidRDefault="00DF119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F119D" w:rsidRDefault="00DF11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9" w:type="dxa"/>
          </w:tcPr>
          <w:p w:rsidR="00DF119D" w:rsidRDefault="00DF119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DF119D" w:rsidRDefault="00B743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DF119D" w:rsidRPr="00FD538E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144B54" w:rsidRDefault="00144B54" w:rsidP="0068101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144B54" w:rsidSect="008C7E45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15" w:rsidRDefault="00B46215" w:rsidP="008C7E45">
      <w:pPr>
        <w:spacing w:after="0" w:line="240" w:lineRule="auto"/>
      </w:pPr>
      <w:r>
        <w:separator/>
      </w:r>
    </w:p>
  </w:endnote>
  <w:endnote w:type="continuationSeparator" w:id="0">
    <w:p w:rsidR="00B46215" w:rsidRDefault="00B46215" w:rsidP="008C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15" w:rsidRDefault="00B46215" w:rsidP="008C7E45">
      <w:pPr>
        <w:spacing w:after="0" w:line="240" w:lineRule="auto"/>
      </w:pPr>
      <w:r>
        <w:separator/>
      </w:r>
    </w:p>
  </w:footnote>
  <w:footnote w:type="continuationSeparator" w:id="0">
    <w:p w:rsidR="00B46215" w:rsidRDefault="00B46215" w:rsidP="008C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212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C7E45" w:rsidRPr="008C7E45" w:rsidRDefault="008C7E4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C7E45">
          <w:rPr>
            <w:rFonts w:ascii="Times New Roman" w:hAnsi="Times New Roman"/>
            <w:sz w:val="28"/>
            <w:szCs w:val="28"/>
          </w:rPr>
          <w:fldChar w:fldCharType="begin"/>
        </w:r>
        <w:r w:rsidRPr="008C7E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C7E45">
          <w:rPr>
            <w:rFonts w:ascii="Times New Roman" w:hAnsi="Times New Roman"/>
            <w:sz w:val="28"/>
            <w:szCs w:val="28"/>
          </w:rPr>
          <w:fldChar w:fldCharType="separate"/>
        </w:r>
        <w:r w:rsidR="00B60382">
          <w:rPr>
            <w:rFonts w:ascii="Times New Roman" w:hAnsi="Times New Roman"/>
            <w:noProof/>
            <w:sz w:val="28"/>
            <w:szCs w:val="28"/>
          </w:rPr>
          <w:t>4</w:t>
        </w:r>
        <w:r w:rsidRPr="008C7E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C7E45" w:rsidRDefault="008C7E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10F83"/>
    <w:multiLevelType w:val="hybridMultilevel"/>
    <w:tmpl w:val="38D6C9D2"/>
    <w:lvl w:ilvl="0" w:tplc="AEA22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3040A3"/>
    <w:multiLevelType w:val="hybridMultilevel"/>
    <w:tmpl w:val="DA14BA36"/>
    <w:lvl w:ilvl="0" w:tplc="B728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1A26"/>
    <w:rsid w:val="0001482F"/>
    <w:rsid w:val="00027513"/>
    <w:rsid w:val="0004529A"/>
    <w:rsid w:val="000F1870"/>
    <w:rsid w:val="001421F4"/>
    <w:rsid w:val="00144B54"/>
    <w:rsid w:val="001468C0"/>
    <w:rsid w:val="00171691"/>
    <w:rsid w:val="00172767"/>
    <w:rsid w:val="001779EA"/>
    <w:rsid w:val="001D1D3F"/>
    <w:rsid w:val="00241853"/>
    <w:rsid w:val="002B2A13"/>
    <w:rsid w:val="002B6F06"/>
    <w:rsid w:val="002C3D3F"/>
    <w:rsid w:val="002C5484"/>
    <w:rsid w:val="002D43D5"/>
    <w:rsid w:val="003456C5"/>
    <w:rsid w:val="00354E92"/>
    <w:rsid w:val="00356A2C"/>
    <w:rsid w:val="00360668"/>
    <w:rsid w:val="00394E66"/>
    <w:rsid w:val="003A1513"/>
    <w:rsid w:val="003B192E"/>
    <w:rsid w:val="003E6DAC"/>
    <w:rsid w:val="00417DD2"/>
    <w:rsid w:val="0043383A"/>
    <w:rsid w:val="00435F06"/>
    <w:rsid w:val="004422C6"/>
    <w:rsid w:val="00461F06"/>
    <w:rsid w:val="00473A24"/>
    <w:rsid w:val="004845F6"/>
    <w:rsid w:val="00485B4F"/>
    <w:rsid w:val="004879EE"/>
    <w:rsid w:val="00495298"/>
    <w:rsid w:val="004B0BCF"/>
    <w:rsid w:val="004E021A"/>
    <w:rsid w:val="004F0088"/>
    <w:rsid w:val="004F6CED"/>
    <w:rsid w:val="005004DF"/>
    <w:rsid w:val="00502B7B"/>
    <w:rsid w:val="00512944"/>
    <w:rsid w:val="005501B1"/>
    <w:rsid w:val="00583B58"/>
    <w:rsid w:val="005934DC"/>
    <w:rsid w:val="005A7BC9"/>
    <w:rsid w:val="005B0DC3"/>
    <w:rsid w:val="005C5245"/>
    <w:rsid w:val="005C75DD"/>
    <w:rsid w:val="005F0E87"/>
    <w:rsid w:val="006405EC"/>
    <w:rsid w:val="00656E4F"/>
    <w:rsid w:val="0068101D"/>
    <w:rsid w:val="006A6120"/>
    <w:rsid w:val="006C22E0"/>
    <w:rsid w:val="006D0330"/>
    <w:rsid w:val="00707FD3"/>
    <w:rsid w:val="00746D1F"/>
    <w:rsid w:val="00761D0C"/>
    <w:rsid w:val="00767C5B"/>
    <w:rsid w:val="00770946"/>
    <w:rsid w:val="00805FFC"/>
    <w:rsid w:val="00813C0D"/>
    <w:rsid w:val="0083305C"/>
    <w:rsid w:val="0083474F"/>
    <w:rsid w:val="008440E8"/>
    <w:rsid w:val="00850352"/>
    <w:rsid w:val="008958E7"/>
    <w:rsid w:val="008C2EDC"/>
    <w:rsid w:val="008C625E"/>
    <w:rsid w:val="008C7E45"/>
    <w:rsid w:val="009535D9"/>
    <w:rsid w:val="009807C5"/>
    <w:rsid w:val="00981ABE"/>
    <w:rsid w:val="00992E64"/>
    <w:rsid w:val="009A1961"/>
    <w:rsid w:val="009B4027"/>
    <w:rsid w:val="00A35347"/>
    <w:rsid w:val="00A45250"/>
    <w:rsid w:val="00AA71F5"/>
    <w:rsid w:val="00AA7870"/>
    <w:rsid w:val="00AB1B94"/>
    <w:rsid w:val="00AD375D"/>
    <w:rsid w:val="00B304C7"/>
    <w:rsid w:val="00B317F0"/>
    <w:rsid w:val="00B46215"/>
    <w:rsid w:val="00B60382"/>
    <w:rsid w:val="00B729B1"/>
    <w:rsid w:val="00B743A3"/>
    <w:rsid w:val="00B76601"/>
    <w:rsid w:val="00BE5163"/>
    <w:rsid w:val="00BF32D9"/>
    <w:rsid w:val="00BF50BE"/>
    <w:rsid w:val="00C0555C"/>
    <w:rsid w:val="00C0572B"/>
    <w:rsid w:val="00C55FCE"/>
    <w:rsid w:val="00CF78F3"/>
    <w:rsid w:val="00D23874"/>
    <w:rsid w:val="00D2475F"/>
    <w:rsid w:val="00D35053"/>
    <w:rsid w:val="00D8063D"/>
    <w:rsid w:val="00DC4891"/>
    <w:rsid w:val="00DD48B2"/>
    <w:rsid w:val="00DF119D"/>
    <w:rsid w:val="00E329D0"/>
    <w:rsid w:val="00E73F4A"/>
    <w:rsid w:val="00E743DB"/>
    <w:rsid w:val="00E93879"/>
    <w:rsid w:val="00E956E8"/>
    <w:rsid w:val="00ED738C"/>
    <w:rsid w:val="00EE4899"/>
    <w:rsid w:val="00EF68B7"/>
    <w:rsid w:val="00F35F14"/>
    <w:rsid w:val="00F70BA8"/>
    <w:rsid w:val="00F81461"/>
    <w:rsid w:val="00FA7BA3"/>
    <w:rsid w:val="00FB55F9"/>
    <w:rsid w:val="00FD591C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ABCD"/>
  <w15:docId w15:val="{15B51378-03AC-4620-B0A1-6E5D6DE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421F4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D8063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8063D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8063D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063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8063D"/>
    <w:rPr>
      <w:b/>
      <w:bCs/>
      <w:sz w:val="20"/>
    </w:rPr>
  </w:style>
  <w:style w:type="paragraph" w:styleId="af6">
    <w:name w:val="List Paragraph"/>
    <w:basedOn w:val="a"/>
    <w:uiPriority w:val="34"/>
    <w:qFormat/>
    <w:rsid w:val="000F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Айгистова Мария Александровна</dc:creator>
  <cp:keywords/>
  <dc:description/>
  <cp:lastModifiedBy>Каушанова Мария Александровна</cp:lastModifiedBy>
  <cp:revision>84</cp:revision>
  <cp:lastPrinted>2024-10-28T21:57:00Z</cp:lastPrinted>
  <dcterms:created xsi:type="dcterms:W3CDTF">2024-10-28T04:21:00Z</dcterms:created>
  <dcterms:modified xsi:type="dcterms:W3CDTF">2024-12-24T04:17:00Z</dcterms:modified>
</cp:coreProperties>
</file>