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733" w14:textId="77777777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3764A" w14:textId="77777777"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AFB" w14:textId="230B5752" w:rsidR="0075771D" w:rsidRPr="00961F6E" w:rsidRDefault="00AA146D" w:rsidP="00835A08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A146D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</w:t>
            </w:r>
            <w:r w:rsidRPr="00AA146D">
              <w:rPr>
                <w:rFonts w:ascii="Times New Roman" w:hAnsi="Times New Roman"/>
                <w:b/>
                <w:bCs/>
                <w:sz w:val="28"/>
              </w:rPr>
              <w:t xml:space="preserve">от 19.06.2023 № 337-П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75771D" w:rsidRPr="0075771D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bookmarkStart w:id="1" w:name="_Hlk168751505"/>
            <w:r w:rsidR="0075771D" w:rsidRPr="0075771D">
              <w:rPr>
                <w:rFonts w:ascii="Times New Roman" w:hAnsi="Times New Roman"/>
                <w:b/>
                <w:sz w:val="28"/>
              </w:rPr>
              <w:t>Порядка предоставления из краевого бюджета субсидий юридическим лицам</w:t>
            </w:r>
            <w:r w:rsidR="00835A08">
              <w:rPr>
                <w:rFonts w:ascii="Times New Roman" w:hAnsi="Times New Roman"/>
                <w:b/>
                <w:sz w:val="28"/>
              </w:rPr>
              <w:t xml:space="preserve">, </w:t>
            </w:r>
            <w:r w:rsidR="00835A08" w:rsidRPr="00835A08">
              <w:rPr>
                <w:rFonts w:ascii="Times New Roman" w:hAnsi="Times New Roman"/>
                <w:b/>
                <w:sz w:val="28"/>
              </w:rPr>
              <w:t>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      </w:r>
            <w:bookmarkEnd w:id="1"/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B40E5D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ПРАВИТЕЛЬСТВО ПОСТАНОВЛЯЕТ:</w:t>
      </w:r>
    </w:p>
    <w:p w14:paraId="3D97E458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1FE6A7" w14:textId="084ABC62" w:rsidR="00AA146D" w:rsidRPr="000523AA" w:rsidRDefault="00AA146D" w:rsidP="00AA1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 w:rsidRPr="000523AA">
        <w:br/>
      </w:r>
      <w:r w:rsidRPr="00B34A28">
        <w:rPr>
          <w:rFonts w:ascii="Times New Roman" w:hAnsi="Times New Roman"/>
          <w:bCs/>
          <w:sz w:val="28"/>
        </w:rPr>
        <w:t xml:space="preserve">от </w:t>
      </w:r>
      <w:r w:rsidRPr="00AA146D">
        <w:rPr>
          <w:rFonts w:ascii="Times New Roman" w:hAnsi="Times New Roman"/>
          <w:bCs/>
          <w:sz w:val="28"/>
        </w:rPr>
        <w:t xml:space="preserve">19.06.2023 № 337-П </w:t>
      </w:r>
      <w:r w:rsidRPr="00B34A28">
        <w:rPr>
          <w:rFonts w:ascii="Times New Roman" w:hAnsi="Times New Roman"/>
          <w:bCs/>
          <w:sz w:val="28"/>
        </w:rPr>
        <w:t>«</w:t>
      </w:r>
      <w:r w:rsidRPr="00AA146D">
        <w:rPr>
          <w:rFonts w:ascii="Times New Roman" w:hAnsi="Times New Roman"/>
          <w:bCs/>
          <w:sz w:val="28"/>
        </w:rPr>
        <w:t>Об утверждении Порядка 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транспорта»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523AA">
        <w:rPr>
          <w:rFonts w:ascii="Times New Roman" w:hAnsi="Times New Roman"/>
          <w:sz w:val="28"/>
        </w:rPr>
        <w:t>следующие изменения:</w:t>
      </w:r>
    </w:p>
    <w:p w14:paraId="6DE0509C" w14:textId="77777777" w:rsidR="00AA146D" w:rsidRPr="000523AA" w:rsidRDefault="00AA146D" w:rsidP="00AA1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51815680" w14:textId="752E36DC" w:rsidR="00AA146D" w:rsidRPr="000523AA" w:rsidRDefault="00AA146D" w:rsidP="00AA146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«</w:t>
      </w:r>
      <w:r w:rsidRPr="00AA146D">
        <w:rPr>
          <w:rFonts w:ascii="Times New Roman" w:hAnsi="Times New Roman"/>
          <w:b/>
          <w:bCs/>
          <w:sz w:val="28"/>
        </w:rPr>
        <w:t>Об утверждении Порядка 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транспорта»</w:t>
      </w:r>
      <w:r w:rsidRPr="000523AA">
        <w:rPr>
          <w:rFonts w:ascii="Times New Roman" w:hAnsi="Times New Roman"/>
          <w:sz w:val="28"/>
        </w:rPr>
        <w:t>;</w:t>
      </w:r>
    </w:p>
    <w:p w14:paraId="69E040A4" w14:textId="77777777" w:rsidR="00AA146D" w:rsidRPr="000523AA" w:rsidRDefault="00AA146D" w:rsidP="00AA1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 2) преамбулу изложить в следующей редакции:</w:t>
      </w:r>
    </w:p>
    <w:p w14:paraId="5B1CD31B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23AA">
        <w:rPr>
          <w:rFonts w:ascii="Times New Roman" w:hAnsi="Times New Roman"/>
          <w:sz w:val="28"/>
        </w:rPr>
        <w:t>«В соответствии с подпунктом 2 пункта 2 статьи 78, абзацем вторым пункта 4 статьи 78</w:t>
      </w:r>
      <w:r w:rsidRPr="000523AA">
        <w:rPr>
          <w:rFonts w:ascii="Times New Roman" w:hAnsi="Times New Roman"/>
          <w:sz w:val="28"/>
          <w:vertAlign w:val="superscript"/>
        </w:rPr>
        <w:t>5</w:t>
      </w:r>
      <w:r w:rsidRPr="000523AA"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0523AA">
        <w:rPr>
          <w:rFonts w:ascii="Times New Roman" w:hAnsi="Times New Roman"/>
          <w:sz w:val="28"/>
        </w:rPr>
        <w:lastRenderedPageBreak/>
        <w:t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7BDB927D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3) часть 1 изложить в следующей редакции:</w:t>
      </w:r>
    </w:p>
    <w:p w14:paraId="318FC3E4" w14:textId="69850166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«1. Утвердить Порядок </w:t>
      </w:r>
      <w:r w:rsidRPr="00AA146D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>
        <w:rPr>
          <w:rFonts w:ascii="Times New Roman" w:hAnsi="Times New Roman"/>
          <w:bCs/>
          <w:sz w:val="28"/>
        </w:rPr>
        <w:t>.</w:t>
      </w:r>
      <w:r w:rsidRPr="000523AA">
        <w:rPr>
          <w:rFonts w:ascii="Times New Roman" w:hAnsi="Times New Roman"/>
          <w:sz w:val="28"/>
        </w:rPr>
        <w:t>»;</w:t>
      </w:r>
    </w:p>
    <w:p w14:paraId="735ACCAE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7D6B1AA8" w14:textId="3274F4F7" w:rsidR="00AA146D" w:rsidRPr="000523AA" w:rsidRDefault="00AA146D" w:rsidP="001F16AF">
      <w:pPr>
        <w:tabs>
          <w:tab w:val="left" w:pos="2145"/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</w:t>
      </w:r>
      <w:r w:rsidR="001F16AF" w:rsidRPr="001F16AF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 w:rsidRPr="000523AA">
        <w:rPr>
          <w:rFonts w:ascii="Times New Roman" w:hAnsi="Times New Roman"/>
          <w:sz w:val="28"/>
        </w:rPr>
        <w:t xml:space="preserve">, утвержденным постановлением Правительства Камчатского края </w:t>
      </w:r>
      <w:r w:rsidRPr="002A731F">
        <w:rPr>
          <w:rFonts w:ascii="Times New Roman" w:hAnsi="Times New Roman"/>
          <w:bCs/>
          <w:sz w:val="28"/>
        </w:rPr>
        <w:t xml:space="preserve">от </w:t>
      </w:r>
      <w:r w:rsidR="001F16AF" w:rsidRPr="001F16AF">
        <w:rPr>
          <w:rFonts w:ascii="Times New Roman" w:hAnsi="Times New Roman"/>
          <w:bCs/>
          <w:sz w:val="28"/>
        </w:rPr>
        <w:t xml:space="preserve">19.06.2023 № 337-П </w:t>
      </w:r>
      <w:r w:rsidRPr="000523AA">
        <w:rPr>
          <w:rFonts w:ascii="Times New Roman" w:hAnsi="Times New Roman"/>
          <w:sz w:val="28"/>
        </w:rPr>
        <w:t>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0EA8B28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3. </w:t>
      </w:r>
      <w:r w:rsidRPr="000523AA"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10E93535" w14:textId="77777777" w:rsidR="00AA146D" w:rsidRPr="000523AA" w:rsidRDefault="00AA146D" w:rsidP="00AA1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AAE428" w14:textId="3B9126E6" w:rsidR="00AA146D" w:rsidRDefault="00AA146D" w:rsidP="00AA146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A8E06AB" w14:textId="77777777" w:rsidR="001F16AF" w:rsidRPr="000523AA" w:rsidRDefault="001F16AF" w:rsidP="00AA146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A146D" w:rsidRPr="000523AA" w14:paraId="1A9CE948" w14:textId="77777777" w:rsidTr="00FE2D8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FFFAB51" w14:textId="77777777" w:rsidR="00AA146D" w:rsidRPr="000523AA" w:rsidRDefault="00AA146D" w:rsidP="00FE2D8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0523AA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0E5C4BFF" w14:textId="77777777" w:rsidR="00AA146D" w:rsidRPr="000523AA" w:rsidRDefault="00AA146D" w:rsidP="00FE2D8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05DC3C00" w14:textId="77777777" w:rsidR="00AA146D" w:rsidRPr="000523AA" w:rsidRDefault="00AA146D" w:rsidP="00FE2D8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 w:rsidRPr="000523A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6CF66E9D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4FE7A17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19EA456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E136B3B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A05972A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3851347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3416FB8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067D962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B0B61E4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EB720C6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2712791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A07C523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72292EE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46B6550" w14:textId="77777777" w:rsidR="00AA146D" w:rsidRDefault="00AA146D" w:rsidP="00FE2D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CDACC30" w14:textId="1A81C0D3" w:rsidR="00AA146D" w:rsidRPr="000523AA" w:rsidRDefault="00AA146D" w:rsidP="00AB4B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50D847B8" w14:textId="77777777" w:rsidR="00AA146D" w:rsidRPr="000523AA" w:rsidRDefault="00AA146D" w:rsidP="00FE2D8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4444878" w14:textId="77777777" w:rsidR="00AA146D" w:rsidRPr="000523AA" w:rsidRDefault="00AA146D" w:rsidP="00FE2D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523AA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825D437" w14:textId="4484227B" w:rsidR="00AA146D" w:rsidRDefault="00AA146D" w:rsidP="00AB4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476"/>
        <w:gridCol w:w="474"/>
        <w:gridCol w:w="3545"/>
        <w:gridCol w:w="553"/>
        <w:gridCol w:w="1850"/>
        <w:gridCol w:w="480"/>
        <w:gridCol w:w="1679"/>
      </w:tblGrid>
      <w:tr w:rsidR="008B5364" w:rsidRPr="00961F6E" w14:paraId="3EFA292E" w14:textId="77777777" w:rsidTr="00AB4BEC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AB4BE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AB4BEC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AB4BEC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42E9368" w14:textId="388950A2" w:rsidR="008B5364" w:rsidRDefault="008B5364" w:rsidP="00B258C5">
      <w:pPr>
        <w:spacing w:after="0" w:line="240" w:lineRule="auto"/>
      </w:pPr>
    </w:p>
    <w:p w14:paraId="1A93B3D3" w14:textId="77777777" w:rsidR="00AB4BEC" w:rsidRPr="00615478" w:rsidRDefault="00AB4BEC" w:rsidP="00AB4BEC">
      <w:pPr>
        <w:spacing w:after="0" w:line="240" w:lineRule="auto"/>
        <w:ind w:left="5244"/>
      </w:pPr>
      <w:r w:rsidRPr="00615478">
        <w:rPr>
          <w:rFonts w:ascii="Times New Roman" w:hAnsi="Times New Roman"/>
          <w:sz w:val="28"/>
        </w:rPr>
        <w:t>«Приложение к постановлению</w:t>
      </w:r>
    </w:p>
    <w:p w14:paraId="2F666E42" w14:textId="77777777" w:rsidR="00AB4BEC" w:rsidRPr="00615478" w:rsidRDefault="00AB4BEC" w:rsidP="00AB4BEC">
      <w:pPr>
        <w:spacing w:after="0" w:line="240" w:lineRule="auto"/>
        <w:ind w:left="5244"/>
      </w:pPr>
      <w:r w:rsidRPr="00615478">
        <w:rPr>
          <w:rFonts w:ascii="Times New Roman" w:hAnsi="Times New Roman"/>
          <w:sz w:val="28"/>
        </w:rPr>
        <w:t>Правительства Камчатского края</w:t>
      </w:r>
    </w:p>
    <w:p w14:paraId="06E7230F" w14:textId="1D25B1C1" w:rsidR="00AB4BEC" w:rsidRDefault="00AB4BEC" w:rsidP="00AB4BEC">
      <w:pPr>
        <w:spacing w:after="0" w:line="240" w:lineRule="auto"/>
        <w:ind w:left="2836"/>
        <w:jc w:val="center"/>
      </w:pPr>
      <w:r>
        <w:rPr>
          <w:rFonts w:ascii="Times New Roman" w:hAnsi="Times New Roman"/>
          <w:b/>
          <w:bCs/>
          <w:sz w:val="28"/>
        </w:rPr>
        <w:t xml:space="preserve">           </w:t>
      </w:r>
      <w:r w:rsidRPr="00AB4BEC">
        <w:rPr>
          <w:rFonts w:ascii="Times New Roman" w:hAnsi="Times New Roman"/>
          <w:bCs/>
          <w:sz w:val="28"/>
        </w:rPr>
        <w:t>от 19.06.2023 № 337-П</w:t>
      </w:r>
    </w:p>
    <w:p w14:paraId="602560DA" w14:textId="20BBFDF0" w:rsidR="00E17BFF" w:rsidRDefault="00E17BFF" w:rsidP="00B258C5">
      <w:pPr>
        <w:spacing w:after="0" w:line="240" w:lineRule="auto"/>
      </w:pPr>
    </w:p>
    <w:p w14:paraId="6709A651" w14:textId="77777777" w:rsidR="003E5084" w:rsidRPr="00961F6E" w:rsidRDefault="003E5084" w:rsidP="00B258C5">
      <w:pPr>
        <w:spacing w:after="0" w:line="240" w:lineRule="auto"/>
      </w:pPr>
    </w:p>
    <w:p w14:paraId="7A79D4FE" w14:textId="1E6B5AB8" w:rsidR="0075771D" w:rsidRPr="003E5084" w:rsidRDefault="0075771D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5084">
        <w:rPr>
          <w:rFonts w:ascii="Times New Roman" w:hAnsi="Times New Roman"/>
          <w:sz w:val="28"/>
        </w:rPr>
        <w:t xml:space="preserve">Порядок </w:t>
      </w:r>
    </w:p>
    <w:p w14:paraId="28DC3927" w14:textId="3E8E888A" w:rsidR="00AE6899" w:rsidRDefault="00835A08" w:rsidP="00B258C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E5084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 w:rsidRPr="00835A08">
        <w:rPr>
          <w:rFonts w:ascii="Times New Roman" w:hAnsi="Times New Roman"/>
          <w:b/>
          <w:bCs/>
          <w:sz w:val="28"/>
        </w:rPr>
        <w:t xml:space="preserve"> </w:t>
      </w:r>
    </w:p>
    <w:p w14:paraId="31DCE4CD" w14:textId="77777777" w:rsidR="00D400BD" w:rsidRPr="00AE6899" w:rsidRDefault="00D400B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8FA86F" w14:textId="49EA6CA7" w:rsidR="00AE6899" w:rsidRPr="003E5084" w:rsidRDefault="00AE6899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5084">
        <w:rPr>
          <w:rFonts w:ascii="Times New Roman" w:hAnsi="Times New Roman"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EC4DE58" w14:textId="0C6ED140" w:rsidR="00E8532F" w:rsidRPr="00E8532F" w:rsidRDefault="002E162D" w:rsidP="003F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536D56" w:rsidRPr="0007176C">
        <w:rPr>
          <w:rFonts w:ascii="Times New Roman" w:hAnsi="Times New Roman"/>
          <w:sz w:val="28"/>
        </w:rPr>
        <w:t xml:space="preserve">Настоящий Порядок </w:t>
      </w:r>
      <w:r w:rsidR="00E8532F" w:rsidRPr="00E8532F">
        <w:rPr>
          <w:rFonts w:ascii="Times New Roman" w:hAnsi="Times New Roman"/>
          <w:sz w:val="28"/>
        </w:rPr>
        <w:t>регулирует вопросы предоставления субсидии</w:t>
      </w:r>
      <w:r w:rsidR="00E8532F">
        <w:rPr>
          <w:rFonts w:ascii="Times New Roman" w:hAnsi="Times New Roman"/>
          <w:sz w:val="28"/>
        </w:rPr>
        <w:t xml:space="preserve"> </w:t>
      </w:r>
      <w:r w:rsidR="00536D56" w:rsidRPr="0007176C">
        <w:rPr>
          <w:rFonts w:ascii="Times New Roman" w:hAnsi="Times New Roman"/>
          <w:sz w:val="28"/>
        </w:rPr>
        <w:t xml:space="preserve">в целях достижения результата комплекса процессных мероприятий </w:t>
      </w:r>
      <w:r w:rsidR="00536D56" w:rsidRPr="00E8532F">
        <w:rPr>
          <w:rFonts w:ascii="Times New Roman" w:hAnsi="Times New Roman"/>
          <w:sz w:val="28"/>
        </w:rPr>
        <w:t>«</w:t>
      </w:r>
      <w:r w:rsidR="001C1E42" w:rsidRPr="00E8532F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</w:r>
      <w:r w:rsidR="00536D56" w:rsidRPr="00E8532F">
        <w:rPr>
          <w:rFonts w:ascii="Times New Roman" w:hAnsi="Times New Roman"/>
          <w:color w:val="auto"/>
          <w:sz w:val="28"/>
        </w:rPr>
        <w:t>»</w:t>
      </w:r>
      <w:r w:rsidR="00E8532F">
        <w:rPr>
          <w:rFonts w:ascii="Times New Roman" w:hAnsi="Times New Roman"/>
          <w:color w:val="auto"/>
          <w:sz w:val="28"/>
        </w:rPr>
        <w:t xml:space="preserve"> </w:t>
      </w:r>
      <w:r w:rsidR="00536D56" w:rsidRPr="0007176C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9">
        <w:r w:rsidR="00536D56" w:rsidRPr="0007176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="00536D56" w:rsidRPr="0007176C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31.01.2024 </w:t>
      </w:r>
      <w:r w:rsidR="00536D56" w:rsidRPr="0007176C">
        <w:rPr>
          <w:rFonts w:ascii="Times New Roman" w:hAnsi="Times New Roman"/>
          <w:sz w:val="28"/>
        </w:rPr>
        <w:t xml:space="preserve">№ 25-П (далее – </w:t>
      </w:r>
      <w:r w:rsidR="00A26B95" w:rsidRPr="0007176C">
        <w:rPr>
          <w:rFonts w:ascii="Times New Roman" w:hAnsi="Times New Roman"/>
          <w:sz w:val="28"/>
        </w:rPr>
        <w:t xml:space="preserve">комплекс процессных мероприятий, </w:t>
      </w:r>
      <w:r w:rsidR="00536D56" w:rsidRPr="0007176C">
        <w:rPr>
          <w:rFonts w:ascii="Times New Roman" w:hAnsi="Times New Roman"/>
          <w:sz w:val="28"/>
        </w:rPr>
        <w:t xml:space="preserve">Госпрограмма), и определяет порядок и условия </w:t>
      </w:r>
      <w:r w:rsidR="00536D56" w:rsidRPr="00267CCB">
        <w:rPr>
          <w:rFonts w:ascii="Times New Roman" w:hAnsi="Times New Roman"/>
          <w:sz w:val="28"/>
          <w:szCs w:val="28"/>
        </w:rPr>
        <w:t xml:space="preserve">предоставления </w:t>
      </w:r>
      <w:r w:rsidR="003F605D" w:rsidRPr="003F605D">
        <w:rPr>
          <w:rFonts w:ascii="Times New Roman" w:hAnsi="Times New Roman"/>
          <w:sz w:val="28"/>
          <w:szCs w:val="28"/>
        </w:rPr>
        <w:t>из краевого бюджета за счет средств краевого</w:t>
      </w:r>
      <w:r w:rsidR="003F605D">
        <w:rPr>
          <w:rFonts w:ascii="Times New Roman" w:hAnsi="Times New Roman"/>
          <w:sz w:val="28"/>
          <w:szCs w:val="28"/>
        </w:rPr>
        <w:t xml:space="preserve"> </w:t>
      </w:r>
      <w:r w:rsidR="00536D56" w:rsidRPr="00267CCB">
        <w:rPr>
          <w:rFonts w:ascii="Times New Roman" w:hAnsi="Times New Roman"/>
          <w:sz w:val="28"/>
          <w:szCs w:val="28"/>
        </w:rPr>
        <w:t>бюджета субсидий юридическим лицам</w:t>
      </w:r>
      <w:r w:rsidR="00835A08">
        <w:rPr>
          <w:rFonts w:ascii="Times New Roman" w:hAnsi="Times New Roman"/>
          <w:sz w:val="28"/>
          <w:szCs w:val="28"/>
        </w:rPr>
        <w:t xml:space="preserve">, </w:t>
      </w:r>
      <w:r w:rsidR="00835A08" w:rsidRPr="00835A08">
        <w:rPr>
          <w:rFonts w:ascii="Times New Roman" w:hAnsi="Times New Roman"/>
          <w:sz w:val="28"/>
          <w:szCs w:val="28"/>
        </w:rPr>
        <w:t>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 w:rsidR="00E8532F">
        <w:rPr>
          <w:rFonts w:ascii="Times New Roman" w:hAnsi="Times New Roman"/>
          <w:sz w:val="28"/>
          <w:szCs w:val="28"/>
        </w:rPr>
        <w:t>,</w:t>
      </w:r>
      <w:r w:rsidR="00E8532F" w:rsidRPr="00E8532F">
        <w:rPr>
          <w:rFonts w:ascii="Times New Roman" w:hAnsi="Times New Roman"/>
          <w:sz w:val="28"/>
        </w:rPr>
        <w:t xml:space="preserve"> </w:t>
      </w:r>
      <w:r w:rsidR="00E8532F" w:rsidRPr="00E8532F">
        <w:rPr>
          <w:rFonts w:ascii="Times New Roman" w:hAnsi="Times New Roman"/>
          <w:sz w:val="28"/>
          <w:szCs w:val="28"/>
        </w:rPr>
        <w:t xml:space="preserve">и проведения отбора получателей субсидии (далее </w:t>
      </w:r>
      <w:r w:rsidR="00C35A3B" w:rsidRPr="00C35A3B">
        <w:rPr>
          <w:rFonts w:ascii="Times New Roman" w:hAnsi="Times New Roman"/>
          <w:sz w:val="28"/>
          <w:szCs w:val="28"/>
        </w:rPr>
        <w:t xml:space="preserve">соответственно </w:t>
      </w:r>
      <w:r w:rsidR="00E8532F" w:rsidRPr="00E8532F">
        <w:rPr>
          <w:rFonts w:ascii="Times New Roman" w:hAnsi="Times New Roman"/>
          <w:sz w:val="28"/>
          <w:szCs w:val="28"/>
        </w:rPr>
        <w:t xml:space="preserve">– </w:t>
      </w:r>
      <w:r w:rsidR="007B1BD0">
        <w:rPr>
          <w:rFonts w:ascii="Times New Roman" w:hAnsi="Times New Roman"/>
          <w:sz w:val="28"/>
          <w:szCs w:val="28"/>
        </w:rPr>
        <w:t>субсидия</w:t>
      </w:r>
      <w:bookmarkStart w:id="2" w:name="_GoBack"/>
      <w:bookmarkEnd w:id="2"/>
      <w:r w:rsidR="00C35A3B" w:rsidRPr="00C35A3B">
        <w:rPr>
          <w:rFonts w:ascii="Times New Roman" w:hAnsi="Times New Roman"/>
          <w:sz w:val="28"/>
          <w:szCs w:val="28"/>
        </w:rPr>
        <w:t>, отбор</w:t>
      </w:r>
      <w:r w:rsidR="00E8532F" w:rsidRPr="00E8532F">
        <w:rPr>
          <w:rFonts w:ascii="Times New Roman" w:hAnsi="Times New Roman"/>
          <w:sz w:val="28"/>
          <w:szCs w:val="28"/>
        </w:rPr>
        <w:t xml:space="preserve">). </w:t>
      </w:r>
    </w:p>
    <w:p w14:paraId="05EBF3B1" w14:textId="77777777" w:rsidR="008D1662" w:rsidRDefault="00267CCB" w:rsidP="008D1662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 xml:space="preserve">2. Министерство </w:t>
      </w:r>
      <w:r>
        <w:rPr>
          <w:sz w:val="28"/>
          <w:szCs w:val="28"/>
        </w:rPr>
        <w:t>транспорта и дорожного строительства</w:t>
      </w:r>
      <w:r w:rsidRPr="00267CCB">
        <w:rPr>
          <w:sz w:val="28"/>
          <w:szCs w:val="28"/>
        </w:rPr>
        <w:t xml:space="preserve"> Камчатского края (далее </w:t>
      </w:r>
      <w:r w:rsidRPr="0007176C">
        <w:rPr>
          <w:sz w:val="28"/>
        </w:rPr>
        <w:t>–</w:t>
      </w:r>
      <w:r w:rsidRPr="00267CCB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предоставляется в период реализации комплекса процессных мероприятий, указанного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6A2919D4" w14:textId="194B8C8E" w:rsidR="00267CCB" w:rsidRPr="00267CCB" w:rsidRDefault="00267CCB" w:rsidP="008D4C2A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="00E33FD1">
        <w:rPr>
          <w:sz w:val="28"/>
          <w:szCs w:val="28"/>
        </w:rPr>
        <w:t>Способ</w:t>
      </w:r>
      <w:r w:rsidRPr="00267CCB">
        <w:rPr>
          <w:sz w:val="28"/>
          <w:szCs w:val="28"/>
        </w:rPr>
        <w:t xml:space="preserve"> предоставления субсидии </w:t>
      </w:r>
      <w:r w:rsidR="00E33FD1" w:rsidRPr="00E33FD1">
        <w:rPr>
          <w:sz w:val="28"/>
          <w:szCs w:val="28"/>
        </w:rPr>
        <w:t xml:space="preserve">– </w:t>
      </w:r>
      <w:r w:rsidR="00E33FD1">
        <w:rPr>
          <w:sz w:val="28"/>
          <w:szCs w:val="28"/>
        </w:rPr>
        <w:t xml:space="preserve"> </w:t>
      </w:r>
      <w:r w:rsidR="00414722">
        <w:rPr>
          <w:sz w:val="28"/>
          <w:szCs w:val="28"/>
        </w:rPr>
        <w:t>финансовое обеспечение затрат.</w:t>
      </w:r>
    </w:p>
    <w:p w14:paraId="090924EB" w14:textId="4B551E41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 xml:space="preserve">Информация о субсидии размещается на едином портале бюджетной </w:t>
      </w:r>
      <w:r w:rsidR="005705E3" w:rsidRPr="005705E3">
        <w:rPr>
          <w:sz w:val="28"/>
        </w:rPr>
        <w:lastRenderedPageBreak/>
        <w:t>системы Российской Федерации в информационно-телекоммуникационной сети 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Pr="00E33FD1" w:rsidRDefault="00CF0E1E" w:rsidP="00CF0E1E">
      <w:pPr>
        <w:pStyle w:val="ConsPlusNormal"/>
        <w:ind w:firstLine="540"/>
        <w:jc w:val="center"/>
        <w:rPr>
          <w:bCs/>
          <w:sz w:val="28"/>
          <w:szCs w:val="28"/>
        </w:rPr>
      </w:pPr>
      <w:r w:rsidRPr="00E33FD1">
        <w:rPr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28D386AA" w14:textId="1E8B1CB7" w:rsidR="002F0737" w:rsidRPr="002F0737" w:rsidRDefault="00A84176" w:rsidP="000306E3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421400">
        <w:rPr>
          <w:sz w:val="28"/>
          <w:szCs w:val="28"/>
        </w:rPr>
        <w:t xml:space="preserve"> </w:t>
      </w:r>
      <w:r w:rsidR="00953694">
        <w:rPr>
          <w:sz w:val="28"/>
        </w:rPr>
        <w:t xml:space="preserve">К </w:t>
      </w:r>
      <w:r w:rsidR="000306E3">
        <w:rPr>
          <w:sz w:val="28"/>
        </w:rPr>
        <w:t>направлениям расходов</w:t>
      </w:r>
      <w:r w:rsidR="00953694">
        <w:rPr>
          <w:sz w:val="28"/>
        </w:rPr>
        <w:t>, источником финансового обеспечения которых является субсидия,</w:t>
      </w:r>
      <w:r w:rsidR="000306E3">
        <w:rPr>
          <w:sz w:val="28"/>
        </w:rPr>
        <w:t xml:space="preserve"> </w:t>
      </w:r>
      <w:r w:rsidR="002F0737" w:rsidRPr="002F0737">
        <w:rPr>
          <w:sz w:val="28"/>
        </w:rPr>
        <w:t>относятся:</w:t>
      </w:r>
    </w:p>
    <w:p w14:paraId="153930A8" w14:textId="77777777" w:rsidR="009D784A" w:rsidRPr="009D784A" w:rsidRDefault="009D784A" w:rsidP="009D78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784A">
        <w:rPr>
          <w:rFonts w:ascii="Times New Roman" w:hAnsi="Times New Roman"/>
          <w:bCs/>
          <w:sz w:val="28"/>
          <w:szCs w:val="28"/>
        </w:rPr>
        <w:t>1) проведение комплекса ремонтных работ по поддержанию и восстановлению исправного и (или) работоспособного состояния судов водного транспорта, включая восстановление, замену, модернизацию составных частей судов водного транспорта (оборудования, механизмов, агрегатов, запасных частей), сопутствующие работы;</w:t>
      </w:r>
    </w:p>
    <w:p w14:paraId="4E0C4D96" w14:textId="77777777" w:rsidR="009D784A" w:rsidRPr="009D784A" w:rsidRDefault="009D784A" w:rsidP="009D78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784A">
        <w:rPr>
          <w:rFonts w:ascii="Times New Roman" w:hAnsi="Times New Roman"/>
          <w:bCs/>
          <w:sz w:val="28"/>
          <w:szCs w:val="28"/>
        </w:rPr>
        <w:t xml:space="preserve">2) приобретение ремонтных комплектов, запасных частей и принадлежностей. </w:t>
      </w:r>
    </w:p>
    <w:p w14:paraId="1C4CB8B9" w14:textId="47BFA558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>6. Для целей настоящего Порядка используются следующие понятия:</w:t>
      </w:r>
    </w:p>
    <w:p w14:paraId="465748CE" w14:textId="77777777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1) участник отбора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заявитель, направивший предложение (заявку) для участия в отборе в Министерство в сроки, установленные в объявлении о проведении отбора, на цели, </w:t>
      </w:r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указанные в </w:t>
      </w:r>
      <w:hyperlink w:anchor="Par61" w:tooltip="1. Настоящий Порядок регулирует вопросы предоставления субсидий в 2024 году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- субсидия)," w:history="1">
        <w:r w:rsidRPr="000B5F32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части 1</w:t>
        </w:r>
      </w:hyperlink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 настоящего </w:t>
      </w:r>
      <w:r w:rsidRPr="00C74349">
        <w:rPr>
          <w:rFonts w:ascii="Times New Roman" w:hAnsi="Times New Roman"/>
          <w:bCs/>
          <w:sz w:val="28"/>
          <w:szCs w:val="28"/>
        </w:rPr>
        <w:t>Порядка;</w:t>
      </w:r>
    </w:p>
    <w:p w14:paraId="1D90D823" w14:textId="78D83343" w:rsidR="000650A6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2) получатель субсидии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прошедший отбор участник отбора (победитель отбора), в отношении которого принято решение о заключении с ним соглашения о предоставлении субсидии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54AF4DC" w14:textId="685C5815" w:rsidR="002F0737" w:rsidRPr="000650A6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F70513">
        <w:rPr>
          <w:rFonts w:ascii="Times New Roman" w:hAnsi="Times New Roman"/>
          <w:bCs/>
          <w:sz w:val="28"/>
          <w:szCs w:val="28"/>
        </w:rPr>
        <w:t>К категории получателей субсиди</w:t>
      </w:r>
      <w:r>
        <w:rPr>
          <w:rFonts w:ascii="Times New Roman" w:hAnsi="Times New Roman"/>
          <w:bCs/>
          <w:sz w:val="28"/>
          <w:szCs w:val="28"/>
        </w:rPr>
        <w:t>и (участников отбора)</w:t>
      </w:r>
      <w:r w:rsidRPr="00F70513">
        <w:rPr>
          <w:rFonts w:ascii="Times New Roman" w:hAnsi="Times New Roman"/>
          <w:bCs/>
          <w:sz w:val="28"/>
          <w:szCs w:val="28"/>
        </w:rPr>
        <w:t xml:space="preserve"> относятся юридические лица государственной формы собственности, осуществляющие деятельность по перевозке пассажиров, багажа и грузов водным транспортом, самостоятельно эксплуатирующие пассажирские либо грузопассажирские и грузовые суда водного транспорта, в межмуниципальном и муниципальном сообщении в Камчатском крае.</w:t>
      </w:r>
    </w:p>
    <w:p w14:paraId="1240E97B" w14:textId="427FDEE6" w:rsidR="00E72694" w:rsidRPr="004A2CD6" w:rsidRDefault="000650A6" w:rsidP="00E7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82726914"/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bookmarkStart w:id="4" w:name="_Hlk168766299"/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</w:t>
      </w:r>
      <w:bookmarkEnd w:id="4"/>
      <w:r w:rsidR="00E72694" w:rsidRPr="00E72694">
        <w:rPr>
          <w:rFonts w:ascii="Times New Roman" w:hAnsi="Times New Roman"/>
          <w:sz w:val="28"/>
        </w:rPr>
        <w:t xml:space="preserve">по состоянию на первое число месяца рассмотрения заявки для участия в отборе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заявки) и заключения соглашения о предоставлении субсидии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соглашение), должен соответствовать следующим требованиям:</w:t>
      </w:r>
    </w:p>
    <w:p w14:paraId="4D2E3D7B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 w:rsidRPr="004A2CD6">
          <w:rPr>
            <w:rFonts w:ascii="Times New Roman" w:hAnsi="Times New Roman"/>
            <w:sz w:val="28"/>
          </w:rPr>
          <w:t>перечень</w:t>
        </w:r>
      </w:hyperlink>
      <w:r w:rsidRPr="004A2CD6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Pr="004A2CD6">
        <w:rPr>
          <w:rFonts w:ascii="Times New Roman" w:hAnsi="Times New Roman"/>
          <w:sz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F97D9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3BE8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C1357C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4)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2D2DAADE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5) участник отбора (получатель субсидии) не является иностранным агентом в соответствии с Федеральным законом от 14.07.2022 № 255-ФЗ </w:t>
      </w:r>
      <w:r w:rsidRPr="004A2CD6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449F167A" w14:textId="77E432AD" w:rsidR="00525C78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6) </w:t>
      </w:r>
      <w:r w:rsidR="00525C78" w:rsidRPr="00525C78">
        <w:rPr>
          <w:rFonts w:ascii="Times New Roman" w:hAnsi="Times New Roman"/>
          <w:sz w:val="28"/>
        </w:rPr>
        <w:t>у участника отбора (получателя субсидии)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</w:t>
      </w:r>
      <w:r w:rsidR="00525C78">
        <w:rPr>
          <w:rFonts w:ascii="Times New Roman" w:hAnsi="Times New Roman"/>
          <w:sz w:val="28"/>
        </w:rPr>
        <w:t>;</w:t>
      </w:r>
    </w:p>
    <w:p w14:paraId="4C19125B" w14:textId="77777777" w:rsidR="00E63B50" w:rsidRPr="00E63B50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3B50">
        <w:rPr>
          <w:rFonts w:ascii="Times New Roman" w:hAnsi="Times New Roman"/>
          <w:sz w:val="28"/>
        </w:rPr>
        <w:t>7) 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1EF6606" w14:textId="461F4CAA" w:rsidR="00E63B50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3B50">
        <w:rPr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4C00D1CD" w14:textId="4E988A04" w:rsidR="004A2CD6" w:rsidRDefault="00E63B50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525C78">
        <w:rPr>
          <w:rFonts w:ascii="Times New Roman" w:hAnsi="Times New Roman"/>
          <w:sz w:val="28"/>
        </w:rPr>
        <w:t xml:space="preserve">) </w:t>
      </w:r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соответствует категории, установленной частью 7 настоящего Порядка. </w:t>
      </w:r>
    </w:p>
    <w:bookmarkEnd w:id="3"/>
    <w:p w14:paraId="4346DD05" w14:textId="77777777" w:rsidR="00E63B50" w:rsidRPr="00ED4056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810B4F">
        <w:rPr>
          <w:rFonts w:ascii="Times New Roman" w:hAnsi="Times New Roman"/>
          <w:color w:val="auto"/>
          <w:sz w:val="28"/>
          <w:szCs w:val="28"/>
        </w:rPr>
        <w:t>Условием предоставления субсидии получателю субсидии является соответствие получателя субсидии категории и требованиям, предъявляемым к получателям су</w:t>
      </w:r>
      <w:r>
        <w:rPr>
          <w:rFonts w:ascii="Times New Roman" w:hAnsi="Times New Roman"/>
          <w:color w:val="auto"/>
          <w:sz w:val="28"/>
          <w:szCs w:val="28"/>
        </w:rPr>
        <w:t>бсидии, установленными частями 7, 8</w:t>
      </w:r>
      <w:r w:rsidRPr="00810B4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ED7A912" w14:textId="77777777" w:rsidR="00F16F87" w:rsidRDefault="00E63B50" w:rsidP="00F16F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9D78E8">
        <w:rPr>
          <w:rFonts w:ascii="Times New Roman" w:hAnsi="Times New Roman"/>
          <w:sz w:val="28"/>
        </w:rPr>
        <w:t xml:space="preserve">. </w:t>
      </w:r>
      <w:r w:rsidR="00F16F87" w:rsidRPr="00F16F87"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о предоставлении субсидии на текущий финансовый год и плановый период, в порядке и сроки, установленные частью 15 настоящего </w:t>
      </w:r>
      <w:r w:rsidR="00F16F87" w:rsidRPr="00F16F87">
        <w:rPr>
          <w:rFonts w:ascii="Times New Roman" w:hAnsi="Times New Roman"/>
          <w:sz w:val="28"/>
        </w:rPr>
        <w:lastRenderedPageBreak/>
        <w:t xml:space="preserve">Порядка (далее – соглашение). </w:t>
      </w:r>
    </w:p>
    <w:p w14:paraId="42D10C46" w14:textId="77777777" w:rsidR="00F16F87" w:rsidRPr="00F16F87" w:rsidRDefault="00E63B50" w:rsidP="00F16F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4A2CD6">
        <w:rPr>
          <w:rFonts w:ascii="Times New Roman" w:hAnsi="Times New Roman"/>
          <w:sz w:val="28"/>
        </w:rPr>
        <w:t xml:space="preserve">. </w:t>
      </w:r>
      <w:r w:rsidR="00F16F87" w:rsidRPr="00F16F87">
        <w:rPr>
          <w:rFonts w:ascii="Times New Roman" w:hAnsi="Times New Roman"/>
          <w:sz w:val="28"/>
        </w:rPr>
        <w:t>В течение года,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соглашения).</w:t>
      </w:r>
    </w:p>
    <w:p w14:paraId="68D0C1BA" w14:textId="77777777" w:rsidR="00F16F87" w:rsidRPr="00F16F87" w:rsidRDefault="00F16F87" w:rsidP="00F16F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6F87">
        <w:rPr>
          <w:rFonts w:ascii="Times New Roman" w:hAnsi="Times New Roman"/>
          <w:sz w:val="28"/>
        </w:rPr>
        <w:t>Соглашение и дополнительные соглашения заключаются на бумажном носителе в соответствии с типовой формой, утвержденной Министерством финансов Камчатского края.</w:t>
      </w:r>
    </w:p>
    <w:p w14:paraId="251821B2" w14:textId="3A575127" w:rsidR="00E63B50" w:rsidRPr="00ED4056" w:rsidRDefault="00E63B50" w:rsidP="00F16F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уведомления.</w:t>
      </w:r>
    </w:p>
    <w:p w14:paraId="29D174D2" w14:textId="77777777" w:rsidR="00E63B50" w:rsidRPr="00ED4056" w:rsidRDefault="00E63B50" w:rsidP="00E63B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дополнительное соглашение к соглашению (дополнительное соглашение о расторжении соглашения) и направляет его в Министерство.</w:t>
      </w:r>
    </w:p>
    <w:p w14:paraId="637B56E2" w14:textId="77777777" w:rsidR="00E63B50" w:rsidRPr="00ED4056" w:rsidRDefault="00E63B50" w:rsidP="00E63B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5 рабочих дней со дня получения дополнительного соглашения к соглашению (дополнительного соглашения о расторжении соглашения) подписывает его со своей стороны и направляет один экземпляр получателям субсидии.</w:t>
      </w:r>
    </w:p>
    <w:p w14:paraId="0DC0F798" w14:textId="77777777" w:rsidR="00E63B50" w:rsidRDefault="00E63B50" w:rsidP="00E63B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В случае </w:t>
      </w:r>
      <w:proofErr w:type="spellStart"/>
      <w:r w:rsidRPr="00ED4056">
        <w:rPr>
          <w:rFonts w:ascii="Times New Roman" w:hAnsi="Times New Roman"/>
          <w:sz w:val="28"/>
        </w:rPr>
        <w:t>непоступления</w:t>
      </w:r>
      <w:proofErr w:type="spellEnd"/>
      <w:r w:rsidRPr="00ED4056">
        <w:rPr>
          <w:rFonts w:ascii="Times New Roman" w:hAnsi="Times New Roman"/>
          <w:sz w:val="28"/>
        </w:rPr>
        <w:t xml:space="preserve"> в Министерство подписанного дополнительного соглашения в течение 5 рабочих дней со дня получения получателем субсидий проекта дополнительного соглашения получатель субсидий признается уклонившимся от заключения дополнительного соглашения.</w:t>
      </w:r>
    </w:p>
    <w:p w14:paraId="3EE72D61" w14:textId="77777777" w:rsidR="00E63B50" w:rsidRPr="00ED4056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726CFD">
        <w:rPr>
          <w:rFonts w:ascii="Times New Roman" w:hAnsi="Times New Roman"/>
          <w:sz w:val="28"/>
        </w:rPr>
        <w:t xml:space="preserve">. </w:t>
      </w:r>
      <w:r w:rsidRPr="00ED4056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45C4ADB1" w14:textId="77777777" w:rsidR="00E63B50" w:rsidRPr="00ED4056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254835C5" w14:textId="77777777" w:rsidR="00E63B50" w:rsidRPr="00726CFD" w:rsidRDefault="00E63B50" w:rsidP="00E63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787D94E3" w14:textId="6C35DAB0" w:rsidR="00252E5A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</w:t>
      </w:r>
      <w:r w:rsidR="00CD3600">
        <w:rPr>
          <w:rFonts w:ascii="Times New Roman" w:hAnsi="Times New Roman"/>
          <w:sz w:val="28"/>
        </w:rPr>
        <w:t>3</w:t>
      </w:r>
      <w:r w:rsidRPr="004A2CD6">
        <w:rPr>
          <w:rFonts w:ascii="Times New Roman" w:hAnsi="Times New Roman"/>
          <w:sz w:val="28"/>
        </w:rPr>
        <w:t>. Обязательными условиями предоста</w:t>
      </w:r>
      <w:r w:rsidR="00252E5A">
        <w:rPr>
          <w:rFonts w:ascii="Times New Roman" w:hAnsi="Times New Roman"/>
          <w:sz w:val="28"/>
        </w:rPr>
        <w:t>вления субсидии, являются:</w:t>
      </w:r>
    </w:p>
    <w:p w14:paraId="7DB8ACE1" w14:textId="55A848A8" w:rsidR="00252E5A" w:rsidRDefault="00252E5A" w:rsidP="00252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 w:rsidR="00704E7D">
        <w:rPr>
          <w:rFonts w:ascii="Times New Roman" w:hAnsi="Times New Roman"/>
          <w:sz w:val="28"/>
        </w:rPr>
        <w:t xml:space="preserve">включаемыми в </w:t>
      </w:r>
      <w:r>
        <w:rPr>
          <w:rFonts w:ascii="Times New Roman" w:hAnsi="Times New Roman"/>
          <w:sz w:val="28"/>
        </w:rPr>
        <w:t>соглашения:</w:t>
      </w:r>
    </w:p>
    <w:p w14:paraId="60DD2954" w14:textId="77777777" w:rsidR="00252E5A" w:rsidRPr="00252E5A" w:rsidRDefault="00252E5A" w:rsidP="00252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>а)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 или расторжение соглашения при недостижении согласия по новым условиям;</w:t>
      </w:r>
    </w:p>
    <w:p w14:paraId="0B972473" w14:textId="77777777" w:rsidR="00252E5A" w:rsidRPr="00252E5A" w:rsidRDefault="00252E5A" w:rsidP="00252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>б)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252E5A">
        <w:rPr>
          <w:rFonts w:ascii="Times New Roman" w:hAnsi="Times New Roman"/>
          <w:sz w:val="28"/>
          <w:vertAlign w:val="superscript"/>
        </w:rPr>
        <w:t>1</w:t>
      </w:r>
      <w:r w:rsidRPr="00252E5A">
        <w:rPr>
          <w:rFonts w:ascii="Times New Roman" w:hAnsi="Times New Roman"/>
          <w:sz w:val="28"/>
        </w:rPr>
        <w:t xml:space="preserve"> и 269</w:t>
      </w:r>
      <w:r w:rsidRPr="00252E5A">
        <w:rPr>
          <w:rFonts w:ascii="Times New Roman" w:hAnsi="Times New Roman"/>
          <w:sz w:val="28"/>
          <w:vertAlign w:val="superscript"/>
        </w:rPr>
        <w:t xml:space="preserve">2 </w:t>
      </w:r>
      <w:r w:rsidRPr="00252E5A">
        <w:rPr>
          <w:rFonts w:ascii="Times New Roman" w:hAnsi="Times New Roman"/>
          <w:sz w:val="28"/>
        </w:rPr>
        <w:t>Бюджетного кодекса Российской Федерации;</w:t>
      </w:r>
    </w:p>
    <w:p w14:paraId="1F876B16" w14:textId="4A301C32" w:rsidR="00252E5A" w:rsidRPr="00252E5A" w:rsidRDefault="00252E5A" w:rsidP="002965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2965AF">
        <w:rPr>
          <w:rFonts w:ascii="Times New Roman" w:hAnsi="Times New Roman"/>
          <w:sz w:val="28"/>
        </w:rPr>
        <w:t xml:space="preserve"> </w:t>
      </w:r>
      <w:r w:rsidRPr="00252E5A">
        <w:rPr>
          <w:rFonts w:ascii="Times New Roman" w:hAnsi="Times New Roman"/>
          <w:sz w:val="28"/>
        </w:rPr>
        <w:t xml:space="preserve">обязательство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 </w:t>
      </w:r>
    </w:p>
    <w:p w14:paraId="4318EDC3" w14:textId="4678E812" w:rsidR="00252E5A" w:rsidRPr="005B1CC0" w:rsidRDefault="002965AF" w:rsidP="002965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="00252E5A" w:rsidRPr="00252E5A">
        <w:rPr>
          <w:rFonts w:ascii="Times New Roman" w:hAnsi="Times New Roman"/>
          <w:sz w:val="28"/>
        </w:rPr>
        <w:t xml:space="preserve">) 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обязательства о предоставлении отчета о достижении значений результатов предоставления субсидии в срок не позднее 15 числа месяца, следующего за кв</w:t>
      </w:r>
      <w:r>
        <w:rPr>
          <w:rFonts w:ascii="Times New Roman" w:hAnsi="Times New Roman"/>
          <w:color w:val="auto"/>
          <w:sz w:val="28"/>
          <w:szCs w:val="28"/>
        </w:rPr>
        <w:t xml:space="preserve">арталом предоставления субсидии, </w:t>
      </w:r>
      <w:r w:rsidRPr="002965AF">
        <w:rPr>
          <w:rFonts w:ascii="Times New Roman" w:hAnsi="Times New Roman"/>
          <w:color w:val="auto"/>
          <w:sz w:val="28"/>
          <w:szCs w:val="28"/>
        </w:rPr>
        <w:t>по формам, определенным типовыми формами соглашения, установленным Министерством финансов Российской Федерации;</w:t>
      </w:r>
    </w:p>
    <w:p w14:paraId="2A4E7EC0" w14:textId="7D122BC2" w:rsidR="00252E5A" w:rsidRDefault="002965AF" w:rsidP="002965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</w:t>
      </w:r>
      <w:r w:rsidR="002146A9">
        <w:rPr>
          <w:rFonts w:ascii="Times New Roman" w:hAnsi="Times New Roman"/>
          <w:color w:val="auto"/>
          <w:sz w:val="28"/>
          <w:szCs w:val="28"/>
        </w:rPr>
        <w:t>ерством и получателем субсидии с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оглашением;</w:t>
      </w:r>
    </w:p>
    <w:p w14:paraId="63744ED0" w14:textId="25A7C2B1" w:rsidR="00252E5A" w:rsidRPr="002965AF" w:rsidRDefault="002965AF" w:rsidP="002965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) принятие обязательства по ежемесячному не позднее 10 числа месяца, следующего за отчетным, предоставлению начиная с месяца, с</w:t>
      </w:r>
      <w:r>
        <w:rPr>
          <w:rFonts w:ascii="Times New Roman" w:hAnsi="Times New Roman"/>
          <w:color w:val="auto"/>
          <w:sz w:val="28"/>
          <w:szCs w:val="28"/>
        </w:rPr>
        <w:t>ледующего за месяцем заключения с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оглашения, отчета о расходах, источником финансового обеспече</w:t>
      </w:r>
      <w:r w:rsidR="00252E5A">
        <w:rPr>
          <w:rFonts w:ascii="Times New Roman" w:hAnsi="Times New Roman"/>
          <w:color w:val="auto"/>
          <w:sz w:val="28"/>
          <w:szCs w:val="28"/>
        </w:rPr>
        <w:t xml:space="preserve">ния которого является субсидия </w:t>
      </w:r>
      <w:r w:rsidR="00252E5A" w:rsidRPr="005B1CC0">
        <w:rPr>
          <w:rFonts w:ascii="Times New Roman" w:hAnsi="Times New Roman"/>
          <w:color w:val="auto"/>
          <w:sz w:val="28"/>
          <w:szCs w:val="28"/>
        </w:rPr>
        <w:t>по форме</w:t>
      </w:r>
      <w:r w:rsidR="00252E5A" w:rsidRPr="00252E5A">
        <w:rPr>
          <w:rFonts w:ascii="Times New Roman" w:hAnsi="Times New Roman"/>
          <w:color w:val="auto"/>
          <w:sz w:val="28"/>
          <w:szCs w:val="28"/>
        </w:rPr>
        <w:t xml:space="preserve">, установленной Министерством финансов Российской Федерации; </w:t>
      </w:r>
    </w:p>
    <w:p w14:paraId="7F2CFAEC" w14:textId="244AC500" w:rsidR="00252E5A" w:rsidRPr="00252E5A" w:rsidRDefault="00252E5A" w:rsidP="00252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 xml:space="preserve">2) включаемые соответственно в соглашение и договоры, заключенные с получателем субсидии: </w:t>
      </w:r>
    </w:p>
    <w:p w14:paraId="1F2322AE" w14:textId="1FB61C37" w:rsidR="002B6E1C" w:rsidRPr="002B6E1C" w:rsidRDefault="00252E5A" w:rsidP="002965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 xml:space="preserve">а) </w:t>
      </w:r>
      <w:r w:rsidR="002B6E1C" w:rsidRPr="002B6E1C">
        <w:rPr>
          <w:rFonts w:ascii="Times New Roman" w:hAnsi="Times New Roman"/>
          <w:sz w:val="28"/>
        </w:rP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 w:rsidR="00704E7D" w:rsidRPr="004A2CD6">
        <w:rPr>
          <w:rFonts w:ascii="Times New Roman" w:hAnsi="Times New Roman"/>
          <w:sz w:val="28"/>
        </w:rPr>
        <w:t>статьями 268</w:t>
      </w:r>
      <w:r w:rsidR="00704E7D" w:rsidRPr="004A2CD6">
        <w:rPr>
          <w:rFonts w:ascii="Times New Roman" w:hAnsi="Times New Roman"/>
          <w:sz w:val="28"/>
          <w:vertAlign w:val="superscript"/>
        </w:rPr>
        <w:t>1</w:t>
      </w:r>
      <w:r w:rsidR="00704E7D" w:rsidRPr="004A2CD6">
        <w:rPr>
          <w:rFonts w:ascii="Times New Roman" w:hAnsi="Times New Roman"/>
          <w:sz w:val="28"/>
        </w:rPr>
        <w:t xml:space="preserve"> и 269</w:t>
      </w:r>
      <w:r w:rsidR="00704E7D" w:rsidRPr="004A2CD6">
        <w:rPr>
          <w:rFonts w:ascii="Times New Roman" w:hAnsi="Times New Roman"/>
          <w:sz w:val="28"/>
          <w:vertAlign w:val="superscript"/>
        </w:rPr>
        <w:t xml:space="preserve">2 </w:t>
      </w:r>
      <w:r w:rsidR="00704E7D" w:rsidRPr="004A2CD6">
        <w:rPr>
          <w:rFonts w:ascii="Times New Roman" w:hAnsi="Times New Roman"/>
          <w:sz w:val="28"/>
        </w:rPr>
        <w:t>Бюджетного кодекса Российской Федерации</w:t>
      </w:r>
      <w:r w:rsidR="002B6E1C" w:rsidRPr="002B6E1C">
        <w:rPr>
          <w:rFonts w:ascii="Times New Roman" w:hAnsi="Times New Roman"/>
          <w:sz w:val="28"/>
        </w:rPr>
        <w:t>;</w:t>
      </w:r>
    </w:p>
    <w:p w14:paraId="15FE4EF9" w14:textId="5CA42750" w:rsidR="002965AF" w:rsidRPr="004A2CD6" w:rsidRDefault="002965AF" w:rsidP="002965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</w:t>
      </w:r>
      <w:r w:rsidR="002B6E1C" w:rsidRPr="002B6E1C">
        <w:rPr>
          <w:rFonts w:ascii="Times New Roman" w:hAnsi="Times New Roman"/>
          <w:sz w:val="28"/>
        </w:rPr>
        <w:t>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0D1C3DC1" w14:textId="4EE6ADA2" w:rsidR="00DA1D39" w:rsidRDefault="002146A9" w:rsidP="00DA1D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0224D">
        <w:rPr>
          <w:rFonts w:ascii="Times New Roman" w:hAnsi="Times New Roman"/>
          <w:sz w:val="28"/>
        </w:rPr>
        <w:t>14. Для заключения соглашения победитель отбора (получатель</w:t>
      </w:r>
      <w:r w:rsidR="00DA1D39">
        <w:rPr>
          <w:rFonts w:ascii="Times New Roman" w:hAnsi="Times New Roman"/>
          <w:sz w:val="28"/>
        </w:rPr>
        <w:t xml:space="preserve"> субсидии) представляет </w:t>
      </w:r>
      <w:r w:rsidR="00DA1D39" w:rsidRPr="00DA1D39">
        <w:rPr>
          <w:rFonts w:ascii="Times New Roman" w:hAnsi="Times New Roman"/>
          <w:sz w:val="28"/>
        </w:rPr>
        <w:t>согласованную с М</w:t>
      </w:r>
      <w:r w:rsidR="004E32B4">
        <w:rPr>
          <w:rFonts w:ascii="Times New Roman" w:hAnsi="Times New Roman"/>
          <w:sz w:val="28"/>
        </w:rPr>
        <w:t xml:space="preserve">инистром транспорта и дорожного </w:t>
      </w:r>
      <w:r w:rsidR="00DA1D39" w:rsidRPr="00DA1D39">
        <w:rPr>
          <w:rFonts w:ascii="Times New Roman" w:hAnsi="Times New Roman"/>
          <w:sz w:val="28"/>
        </w:rPr>
        <w:t xml:space="preserve">строительства Камчатского края программу ремонта судов. </w:t>
      </w:r>
    </w:p>
    <w:p w14:paraId="7235F6C1" w14:textId="498D1667" w:rsidR="00DA1D39" w:rsidRDefault="00DA1D39" w:rsidP="00DA1D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1D39">
        <w:rPr>
          <w:rFonts w:ascii="Times New Roman" w:hAnsi="Times New Roman"/>
          <w:sz w:val="28"/>
        </w:rPr>
        <w:t>В случае непредставления победителем о</w:t>
      </w:r>
      <w:r>
        <w:rPr>
          <w:rFonts w:ascii="Times New Roman" w:hAnsi="Times New Roman"/>
          <w:sz w:val="28"/>
        </w:rPr>
        <w:t>тбора программы ремонта судов, с</w:t>
      </w:r>
      <w:r w:rsidRPr="00DA1D39">
        <w:rPr>
          <w:rFonts w:ascii="Times New Roman" w:hAnsi="Times New Roman"/>
          <w:sz w:val="28"/>
        </w:rPr>
        <w:t>оглашение с победителем отбора не заключается.</w:t>
      </w:r>
    </w:p>
    <w:p w14:paraId="16439F17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3B3AE456" w14:textId="6A437D89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в государственной интегрированной информационной системы управления общественными финансами «Электронный бюджет» (далее ˗  ГИИС «</w:t>
      </w:r>
      <w:r w:rsidRPr="0008458D">
        <w:rPr>
          <w:rFonts w:ascii="Times New Roman" w:hAnsi="Times New Roman"/>
          <w:sz w:val="28"/>
        </w:rPr>
        <w:t xml:space="preserve">Электронный бюджет») протокола подведения итогов отбора в соответствии с частью </w:t>
      </w:r>
      <w:r w:rsidR="0008458D" w:rsidRPr="0008458D">
        <w:rPr>
          <w:rFonts w:ascii="Times New Roman" w:hAnsi="Times New Roman"/>
          <w:sz w:val="28"/>
        </w:rPr>
        <w:t>79</w:t>
      </w:r>
      <w:r w:rsidRPr="0008458D">
        <w:rPr>
          <w:rFonts w:ascii="Times New Roman" w:hAnsi="Times New Roman"/>
          <w:sz w:val="28"/>
        </w:rPr>
        <w:t xml:space="preserve"> настоящего Порядка направляет получателю субсидий проект соглашения в</w:t>
      </w:r>
      <w:r w:rsidRPr="00810B4F">
        <w:rPr>
          <w:rFonts w:ascii="Times New Roman" w:hAnsi="Times New Roman"/>
          <w:sz w:val="28"/>
        </w:rPr>
        <w:t xml:space="preserve">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субсидий;</w:t>
      </w:r>
    </w:p>
    <w:p w14:paraId="5D568CCF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2) получатель субсидий в течение 5 рабочих дней со дня получения проекта соглашения подписывает его и возвращает соглашение в Министерство;</w:t>
      </w:r>
    </w:p>
    <w:p w14:paraId="5C64CBAC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3)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14:paraId="21E66399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16. Соглашение считается заключенным пос</w:t>
      </w:r>
      <w:r>
        <w:rPr>
          <w:rFonts w:ascii="Times New Roman" w:hAnsi="Times New Roman"/>
          <w:sz w:val="28"/>
        </w:rPr>
        <w:t>ле подписания его Министерством и получателем субсидии.</w:t>
      </w:r>
    </w:p>
    <w:p w14:paraId="1E879D74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</w:t>
      </w:r>
    </w:p>
    <w:p w14:paraId="53B03FCF" w14:textId="77777777" w:rsidR="002146A9" w:rsidRPr="00810B4F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17. В случае </w:t>
      </w:r>
      <w:proofErr w:type="spellStart"/>
      <w:r w:rsidRPr="00810B4F">
        <w:rPr>
          <w:rFonts w:ascii="Times New Roman" w:hAnsi="Times New Roman"/>
          <w:sz w:val="28"/>
        </w:rPr>
        <w:t>непоступления</w:t>
      </w:r>
      <w:proofErr w:type="spellEnd"/>
      <w:r w:rsidRPr="00810B4F">
        <w:rPr>
          <w:rFonts w:ascii="Times New Roman" w:hAnsi="Times New Roman"/>
          <w:sz w:val="28"/>
        </w:rPr>
        <w:t xml:space="preserve"> в Министерство подписанного соглашения о предоставлении субсидий в течение 5 рабочих дней со дня получения получателем субсидий проекта соглашения о предоставлении субсидий, а также наличия недостоверных сведений в проекте соглашения, получатель субсидий признается уклонившимся от заключения соглашения о предоставлении субсидий.</w:t>
      </w:r>
    </w:p>
    <w:p w14:paraId="2B8CCBC8" w14:textId="1A5213E4" w:rsidR="002146A9" w:rsidRPr="00BE3407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18. Получатель субсидии </w:t>
      </w:r>
      <w:r w:rsidR="004E32B4">
        <w:rPr>
          <w:rFonts w:ascii="Times New Roman" w:hAnsi="Times New Roman"/>
          <w:sz w:val="28"/>
        </w:rPr>
        <w:t xml:space="preserve">по факту выполнения работ и их документарного оформления </w:t>
      </w:r>
      <w:r w:rsidRPr="00BE3407">
        <w:rPr>
          <w:rFonts w:ascii="Times New Roman" w:hAnsi="Times New Roman"/>
          <w:sz w:val="28"/>
        </w:rPr>
        <w:t>представляет в Министерство следующие документы:</w:t>
      </w:r>
    </w:p>
    <w:p w14:paraId="713CDABD" w14:textId="4A5FAA4B" w:rsidR="00DA1D39" w:rsidRDefault="002146A9" w:rsidP="004E3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2457">
        <w:rPr>
          <w:rFonts w:ascii="Times New Roman" w:hAnsi="Times New Roman"/>
          <w:sz w:val="28"/>
        </w:rPr>
        <w:lastRenderedPageBreak/>
        <w:t xml:space="preserve">1) заявление о предоставлении субсидии по форме, утвержденной Министерством; </w:t>
      </w:r>
    </w:p>
    <w:p w14:paraId="05D486DF" w14:textId="1F495417" w:rsidR="00606CBF" w:rsidRDefault="00E11187" w:rsidP="00606C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</w:t>
      </w:r>
      <w:r w:rsidR="00606CBF">
        <w:rPr>
          <w:rFonts w:ascii="Times New Roman" w:hAnsi="Times New Roman"/>
          <w:sz w:val="28"/>
        </w:rPr>
        <w:t xml:space="preserve"> о расходах, </w:t>
      </w:r>
      <w:r w:rsidR="00606CBF" w:rsidRPr="00606CBF">
        <w:rPr>
          <w:rFonts w:ascii="Times New Roman" w:hAnsi="Times New Roman"/>
          <w:sz w:val="28"/>
        </w:rPr>
        <w:t xml:space="preserve">с приложением </w:t>
      </w:r>
      <w:r w:rsidR="00606CBF">
        <w:rPr>
          <w:rFonts w:ascii="Times New Roman" w:hAnsi="Times New Roman"/>
          <w:sz w:val="28"/>
        </w:rPr>
        <w:t xml:space="preserve">следующих копий </w:t>
      </w:r>
      <w:r w:rsidR="00606CBF" w:rsidRPr="00606CBF">
        <w:rPr>
          <w:rFonts w:ascii="Times New Roman" w:hAnsi="Times New Roman"/>
          <w:sz w:val="28"/>
        </w:rPr>
        <w:t>документов, подтверждающих расходование средств субсидии</w:t>
      </w:r>
      <w:r w:rsidR="00606CBF">
        <w:rPr>
          <w:rFonts w:ascii="Times New Roman" w:hAnsi="Times New Roman"/>
          <w:sz w:val="28"/>
        </w:rPr>
        <w:t xml:space="preserve"> </w:t>
      </w:r>
      <w:r w:rsidR="00606CBF" w:rsidRPr="00606CBF">
        <w:rPr>
          <w:rFonts w:ascii="Times New Roman" w:hAnsi="Times New Roman"/>
          <w:sz w:val="28"/>
        </w:rPr>
        <w:t>в соответствии с частью 5 настоящего Порядка, источником финансового обеспечения которых является субсидия,</w:t>
      </w:r>
      <w:r w:rsidR="00606CBF">
        <w:rPr>
          <w:rFonts w:ascii="Times New Roman" w:hAnsi="Times New Roman"/>
          <w:sz w:val="28"/>
        </w:rPr>
        <w:t xml:space="preserve"> а именно:</w:t>
      </w:r>
    </w:p>
    <w:p w14:paraId="10769FDE" w14:textId="77777777" w:rsidR="00606CBF" w:rsidRPr="004E32B4" w:rsidRDefault="00606CBF" w:rsidP="00606C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2B4">
        <w:rPr>
          <w:rFonts w:ascii="Times New Roman" w:hAnsi="Times New Roman"/>
          <w:sz w:val="28"/>
        </w:rPr>
        <w:t xml:space="preserve">а) договоров (контрактов) на выполнение работ (оказание услуг) по производству всех видов ремонтных работ (включая приобретение ремонтных комплектов, запасных частей и принадлежностей) на морских грузовых и (или) грузопассажирских судах; </w:t>
      </w:r>
    </w:p>
    <w:p w14:paraId="31DFB25C" w14:textId="2666B31C" w:rsidR="00606CBF" w:rsidRDefault="00606CBF" w:rsidP="00606C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2B4">
        <w:rPr>
          <w:rFonts w:ascii="Times New Roman" w:hAnsi="Times New Roman"/>
          <w:sz w:val="28"/>
        </w:rPr>
        <w:t>б) счетов-</w:t>
      </w:r>
      <w:r w:rsidRPr="005C54CE">
        <w:rPr>
          <w:rFonts w:ascii="Times New Roman" w:hAnsi="Times New Roman"/>
          <w:sz w:val="28"/>
        </w:rPr>
        <w:t>фактур, счетов на авансирование, универсально</w:t>
      </w:r>
      <w:r w:rsidRPr="004E32B4">
        <w:rPr>
          <w:rFonts w:ascii="Times New Roman" w:hAnsi="Times New Roman"/>
          <w:sz w:val="28"/>
        </w:rPr>
        <w:t xml:space="preserve"> передаточных документов (УПД), транспортных накладных, товарных накладных, товарно-транспортных накладных, оформленных сторонами в установленном порядке; </w:t>
      </w:r>
    </w:p>
    <w:p w14:paraId="67505E23" w14:textId="7A4B3417" w:rsidR="000D73E2" w:rsidRPr="000D73E2" w:rsidRDefault="00606CBF" w:rsidP="000D73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2B4">
        <w:rPr>
          <w:rFonts w:ascii="Times New Roman" w:hAnsi="Times New Roman"/>
          <w:sz w:val="28"/>
        </w:rPr>
        <w:t>в) актов выполненных работ (оказанных услуг), актов о прием</w:t>
      </w:r>
      <w:r>
        <w:rPr>
          <w:rFonts w:ascii="Times New Roman" w:hAnsi="Times New Roman"/>
          <w:sz w:val="28"/>
        </w:rPr>
        <w:t>ке выполненных работ (по форме №</w:t>
      </w:r>
      <w:r w:rsidRPr="004E32B4">
        <w:rPr>
          <w:rFonts w:ascii="Times New Roman" w:hAnsi="Times New Roman"/>
          <w:sz w:val="28"/>
        </w:rPr>
        <w:t xml:space="preserve"> КС-2), справок о стоимости выполн</w:t>
      </w:r>
      <w:r>
        <w:rPr>
          <w:rFonts w:ascii="Times New Roman" w:hAnsi="Times New Roman"/>
          <w:sz w:val="28"/>
        </w:rPr>
        <w:t>енных работ и затрат (по форме №</w:t>
      </w:r>
      <w:r w:rsidRPr="004E32B4">
        <w:rPr>
          <w:rFonts w:ascii="Times New Roman" w:hAnsi="Times New Roman"/>
          <w:sz w:val="28"/>
        </w:rPr>
        <w:t xml:space="preserve"> КС-3), ведомостей выполненных работ, ведомостей </w:t>
      </w:r>
      <w:r w:rsidRPr="000D73E2">
        <w:rPr>
          <w:rFonts w:ascii="Times New Roman" w:hAnsi="Times New Roman"/>
          <w:sz w:val="28"/>
        </w:rPr>
        <w:t>использованных материалов, предусмотренных договором и оформленных сто</w:t>
      </w:r>
      <w:r w:rsidR="005466E9" w:rsidRPr="000D73E2">
        <w:rPr>
          <w:rFonts w:ascii="Times New Roman" w:hAnsi="Times New Roman"/>
          <w:sz w:val="28"/>
        </w:rPr>
        <w:t>ронами в установленном порядке;</w:t>
      </w:r>
    </w:p>
    <w:p w14:paraId="74FE3390" w14:textId="44255590" w:rsidR="009251C4" w:rsidRPr="000D73E2" w:rsidRDefault="009251C4" w:rsidP="009251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73E2">
        <w:rPr>
          <w:rFonts w:ascii="Times New Roman" w:hAnsi="Times New Roman"/>
          <w:sz w:val="28"/>
        </w:rPr>
        <w:t xml:space="preserve">г) </w:t>
      </w:r>
      <w:proofErr w:type="spellStart"/>
      <w:r w:rsidRPr="000D73E2">
        <w:rPr>
          <w:rFonts w:ascii="Times New Roman" w:hAnsi="Times New Roman"/>
          <w:sz w:val="28"/>
        </w:rPr>
        <w:t>оборотно</w:t>
      </w:r>
      <w:proofErr w:type="spellEnd"/>
      <w:r w:rsidRPr="000D73E2">
        <w:rPr>
          <w:rFonts w:ascii="Times New Roman" w:hAnsi="Times New Roman"/>
          <w:sz w:val="28"/>
        </w:rPr>
        <w:t>-сальдовых ведомостей в разрезе поставщиков и подрядчиков, составленной на первое число месяца, в котором получатель субсидии обращается за получением субсидии;</w:t>
      </w:r>
    </w:p>
    <w:p w14:paraId="570D04F6" w14:textId="77777777" w:rsidR="009251C4" w:rsidRPr="000D73E2" w:rsidRDefault="009251C4" w:rsidP="009251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73E2">
        <w:rPr>
          <w:rFonts w:ascii="Times New Roman" w:hAnsi="Times New Roman"/>
          <w:sz w:val="28"/>
        </w:rPr>
        <w:t>д) актов сверок взаимных расчетов по контрагентам в разрезе договоров, включенных в отчет об осуществлении расходов, источником финансового обеспечения которых является субсидия;</w:t>
      </w:r>
    </w:p>
    <w:p w14:paraId="29842FB4" w14:textId="77777777" w:rsidR="009251C4" w:rsidRPr="000D73E2" w:rsidRDefault="009251C4" w:rsidP="009251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73E2">
        <w:rPr>
          <w:rFonts w:ascii="Times New Roman" w:hAnsi="Times New Roman"/>
          <w:sz w:val="28"/>
        </w:rPr>
        <w:t>е) актов инвентаризации расчетов с покупателями, поставщиками, по форме (ИНВ-17), составленных на первое число месяца, в котором получатель субсидии обращается за получением субсидии;</w:t>
      </w:r>
    </w:p>
    <w:p w14:paraId="63E2F439" w14:textId="69C7E2BF" w:rsidR="009251C4" w:rsidRDefault="009251C4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73E2">
        <w:rPr>
          <w:rFonts w:ascii="Times New Roman" w:hAnsi="Times New Roman"/>
          <w:sz w:val="28"/>
        </w:rPr>
        <w:t>ж) копий платежных поручений, подтверждающих погашение задолженности перед поставщиками и подрядчиками за выполненн</w:t>
      </w:r>
      <w:r w:rsidR="00757DD3" w:rsidRPr="000D73E2">
        <w:rPr>
          <w:rFonts w:ascii="Times New Roman" w:hAnsi="Times New Roman"/>
          <w:sz w:val="28"/>
        </w:rPr>
        <w:t>ые работы в объемах полученной с</w:t>
      </w:r>
      <w:r w:rsidRPr="000D73E2">
        <w:rPr>
          <w:rFonts w:ascii="Times New Roman" w:hAnsi="Times New Roman"/>
          <w:sz w:val="28"/>
        </w:rPr>
        <w:t>убсидии.</w:t>
      </w:r>
    </w:p>
    <w:p w14:paraId="32C9EF1E" w14:textId="27DD040B" w:rsidR="00E11187" w:rsidRDefault="00606CBF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32B4" w:rsidRPr="004E32B4">
        <w:rPr>
          <w:rFonts w:ascii="Times New Roman" w:hAnsi="Times New Roman"/>
          <w:sz w:val="28"/>
        </w:rPr>
        <w:t>) копии документов, подтверждающих право влад</w:t>
      </w:r>
      <w:r>
        <w:rPr>
          <w:rFonts w:ascii="Times New Roman" w:hAnsi="Times New Roman"/>
          <w:sz w:val="28"/>
        </w:rPr>
        <w:t>ения судами водного транспорта.</w:t>
      </w:r>
    </w:p>
    <w:p w14:paraId="3DE4EA1A" w14:textId="393FEBF1" w:rsidR="002146A9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 w:rsidRPr="000D2457">
        <w:rPr>
          <w:rFonts w:ascii="Times New Roman" w:hAnsi="Times New Roman"/>
          <w:sz w:val="28"/>
        </w:rPr>
        <w:t xml:space="preserve"> Документы, указанные в </w:t>
      </w:r>
      <w:r>
        <w:rPr>
          <w:rFonts w:ascii="Times New Roman" w:hAnsi="Times New Roman"/>
          <w:sz w:val="28"/>
        </w:rPr>
        <w:t>части</w:t>
      </w:r>
      <w:r w:rsidRPr="000D2457">
        <w:rPr>
          <w:rFonts w:ascii="Times New Roman" w:hAnsi="Times New Roman"/>
          <w:sz w:val="28"/>
        </w:rPr>
        <w:t xml:space="preserve"> 18 настоящего Порядка, представленные получателем субсидии, подлежат регистрации в </w:t>
      </w:r>
      <w:r>
        <w:rPr>
          <w:rFonts w:ascii="Times New Roman" w:hAnsi="Times New Roman"/>
          <w:sz w:val="28"/>
        </w:rPr>
        <w:t>день поступления в Министерство.</w:t>
      </w:r>
    </w:p>
    <w:p w14:paraId="11F5AF4E" w14:textId="77777777" w:rsidR="002146A9" w:rsidRPr="000D2457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Pr="000D2457">
        <w:rPr>
          <w:rFonts w:ascii="Times New Roman" w:hAnsi="Times New Roman"/>
          <w:color w:val="auto"/>
          <w:sz w:val="28"/>
        </w:rPr>
        <w:t xml:space="preserve">Все документы, указанные </w:t>
      </w:r>
      <w:r w:rsidRPr="000D2457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0D2457">
        <w:rPr>
          <w:rFonts w:ascii="Times New Roman" w:hAnsi="Times New Roman"/>
          <w:sz w:val="28"/>
          <w:szCs w:val="28"/>
        </w:rPr>
        <w:t xml:space="preserve">18 </w:t>
      </w:r>
      <w:r w:rsidRPr="000D2457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D2457">
        <w:rPr>
          <w:rFonts w:ascii="Times New Roman" w:hAnsi="Times New Roman"/>
          <w:color w:val="auto"/>
          <w:sz w:val="28"/>
        </w:rPr>
        <w:t xml:space="preserve">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1952FE3B" w14:textId="77777777" w:rsidR="002146A9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1FEFEE6F" w14:textId="51459736" w:rsidR="002146A9" w:rsidRPr="000D2457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21.</w:t>
      </w:r>
      <w:r w:rsidRPr="000D2457">
        <w:rPr>
          <w:rFonts w:ascii="Times New Roman" w:hAnsi="Times New Roman"/>
          <w:color w:val="auto"/>
          <w:sz w:val="28"/>
        </w:rPr>
        <w:t xml:space="preserve"> Министерство в течение 3 рабочих дней запрашивает в отношении получателя субсидии сведения из Единого государственного реестра юридических лиц.</w:t>
      </w:r>
    </w:p>
    <w:p w14:paraId="529AD95C" w14:textId="230404AF" w:rsidR="002146A9" w:rsidRPr="000D2457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</w:t>
      </w:r>
      <w:r w:rsidRPr="008F12B5">
        <w:rPr>
          <w:rFonts w:ascii="Times New Roman" w:hAnsi="Times New Roman"/>
          <w:color w:val="auto"/>
          <w:sz w:val="28"/>
        </w:rPr>
        <w:t>.</w:t>
      </w:r>
    </w:p>
    <w:p w14:paraId="199191BD" w14:textId="536228FE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color w:val="auto"/>
          <w:sz w:val="28"/>
        </w:rPr>
        <w:t xml:space="preserve">22. Министерство в течение 5 рабочих дней со дня поступления документов, указанных в </w:t>
      </w:r>
      <w:r w:rsidR="00A778F0">
        <w:rPr>
          <w:rFonts w:ascii="Times New Roman" w:hAnsi="Times New Roman"/>
          <w:color w:val="auto"/>
          <w:sz w:val="28"/>
        </w:rPr>
        <w:t>пунктах 2˗3</w:t>
      </w:r>
      <w:r>
        <w:rPr>
          <w:rFonts w:ascii="Times New Roman" w:hAnsi="Times New Roman"/>
          <w:color w:val="auto"/>
          <w:sz w:val="28"/>
        </w:rPr>
        <w:t xml:space="preserve">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Pr="008F12B5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 w:rsidRPr="008F12B5">
        <w:rPr>
          <w:rFonts w:ascii="Times New Roman" w:hAnsi="Times New Roman"/>
          <w:color w:val="auto"/>
          <w:sz w:val="28"/>
        </w:rPr>
        <w:t xml:space="preserve"> 18 настоящего Порядка, устанавливает полноту и достоверность сведений, содержащихся </w:t>
      </w:r>
      <w:r w:rsidRPr="008F12B5">
        <w:rPr>
          <w:rFonts w:ascii="Times New Roman" w:hAnsi="Times New Roman"/>
          <w:sz w:val="28"/>
        </w:rPr>
        <w:t>в прилагаемых к заявлению документах, проводит проверку документов, подтверждающих фактически недополученные доходы и принимает решение о предоставлении субсидии либо об отказе в ее предоставлении, который оформляется в виде приказа о предоставлении субсидии, необходимого для дальнейшего перечисления денежных средств получателю субсидии.</w:t>
      </w:r>
    </w:p>
    <w:p w14:paraId="0090C80C" w14:textId="77777777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>День регистрации приказа считается днем принятия решения о предоставлении субсидии.</w:t>
      </w:r>
    </w:p>
    <w:p w14:paraId="4D57134E" w14:textId="77777777" w:rsidR="002146A9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8F12B5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Министерством по результатам рассмотрения и проверки им документов, указанных в части 18 настоящего Порядка, решения о предоставлении субсидии в виде приказа о предоставлении субсидии</w:t>
      </w:r>
      <w:r>
        <w:rPr>
          <w:rFonts w:ascii="Times New Roman" w:hAnsi="Times New Roman"/>
          <w:sz w:val="28"/>
        </w:rPr>
        <w:t>.</w:t>
      </w:r>
    </w:p>
    <w:p w14:paraId="208C71DA" w14:textId="77777777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Pr="008F12B5">
        <w:rPr>
          <w:rFonts w:ascii="Times New Roman" w:hAnsi="Times New Roman"/>
          <w:sz w:val="28"/>
        </w:rPr>
        <w:t>.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года.</w:t>
      </w:r>
    </w:p>
    <w:p w14:paraId="46F88752" w14:textId="77777777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8F12B5">
        <w:rPr>
          <w:rFonts w:ascii="Times New Roman" w:hAnsi="Times New Roman"/>
          <w:sz w:val="28"/>
        </w:rPr>
        <w:t>. Основаниями для отказа получателю субсидии в предоставлении субсидии являются:</w:t>
      </w:r>
    </w:p>
    <w:p w14:paraId="476C276F" w14:textId="77777777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18</w:t>
      </w:r>
      <w:r w:rsidRPr="008F12B5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</w:t>
      </w:r>
      <w:r>
        <w:rPr>
          <w:rFonts w:ascii="Times New Roman" w:hAnsi="Times New Roman"/>
          <w:sz w:val="28"/>
        </w:rPr>
        <w:t>;</w:t>
      </w:r>
    </w:p>
    <w:p w14:paraId="1B31B494" w14:textId="77777777" w:rsidR="002146A9" w:rsidRPr="008F12B5" w:rsidRDefault="002146A9" w:rsidP="00214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информации. </w:t>
      </w:r>
    </w:p>
    <w:p w14:paraId="7AEBCE8B" w14:textId="41223594" w:rsidR="002146A9" w:rsidRDefault="002146A9" w:rsidP="00A778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901357">
        <w:rPr>
          <w:rFonts w:ascii="Times New Roman" w:hAnsi="Times New Roman"/>
          <w:sz w:val="28"/>
        </w:rPr>
        <w:t xml:space="preserve">. В случае принятия решения о </w:t>
      </w:r>
      <w:proofErr w:type="spellStart"/>
      <w:r w:rsidRPr="00901357">
        <w:rPr>
          <w:rFonts w:ascii="Times New Roman" w:hAnsi="Times New Roman"/>
          <w:sz w:val="28"/>
        </w:rPr>
        <w:t>непредоставлении</w:t>
      </w:r>
      <w:proofErr w:type="spellEnd"/>
      <w:r w:rsidRPr="00901357">
        <w:rPr>
          <w:rFonts w:ascii="Times New Roman" w:hAnsi="Times New Roman"/>
          <w:sz w:val="28"/>
        </w:rPr>
        <w:t xml:space="preserve"> субсидии по основаниям, указанным </w:t>
      </w:r>
      <w:r>
        <w:rPr>
          <w:rFonts w:ascii="Times New Roman" w:hAnsi="Times New Roman"/>
          <w:sz w:val="28"/>
        </w:rPr>
        <w:t>в части 25</w:t>
      </w:r>
      <w:r w:rsidRPr="00901357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отправлением, нарочным способом или иным способом, обеспечивающим подтверждение получения уведомления в течение одного рабочего дня со дня их принятия с указанием оснований для возврата документов, а также положений по документам, нуждающимся в доработке.</w:t>
      </w:r>
    </w:p>
    <w:p w14:paraId="7A668BF3" w14:textId="1B1C762B" w:rsidR="001F62A8" w:rsidRPr="001F62A8" w:rsidRDefault="00A778F0" w:rsidP="001C41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8F0">
        <w:rPr>
          <w:rFonts w:ascii="Times New Roman" w:hAnsi="Times New Roman"/>
          <w:color w:val="auto"/>
          <w:sz w:val="28"/>
          <w:szCs w:val="28"/>
        </w:rPr>
        <w:t>2</w:t>
      </w:r>
      <w:r w:rsidR="001C41A8" w:rsidRPr="00A778F0">
        <w:rPr>
          <w:rFonts w:ascii="Times New Roman" w:hAnsi="Times New Roman"/>
          <w:color w:val="auto"/>
          <w:sz w:val="28"/>
          <w:szCs w:val="28"/>
        </w:rPr>
        <w:t>7</w:t>
      </w:r>
      <w:r w:rsidR="001F62A8" w:rsidRPr="00A778F0">
        <w:rPr>
          <w:rFonts w:ascii="Times New Roman" w:hAnsi="Times New Roman"/>
          <w:color w:val="auto"/>
          <w:sz w:val="28"/>
          <w:szCs w:val="28"/>
        </w:rPr>
        <w:t>. Расчет размера субсидии осуществляется по следующей формуле:</w:t>
      </w:r>
    </w:p>
    <w:p w14:paraId="6FD62273" w14:textId="77777777" w:rsidR="00F81B4F" w:rsidRPr="00F81B4F" w:rsidRDefault="00F81B4F" w:rsidP="00F81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4F49157" w14:textId="77777777" w:rsidR="00F81B4F" w:rsidRPr="00F81B4F" w:rsidRDefault="00F81B4F" w:rsidP="00F8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1B4F">
        <w:rPr>
          <w:rFonts w:ascii="Times New Roman" w:hAnsi="Times New Roman"/>
          <w:noProof/>
          <w:color w:val="auto"/>
          <w:position w:val="-55"/>
          <w:sz w:val="28"/>
          <w:szCs w:val="28"/>
        </w:rPr>
        <w:lastRenderedPageBreak/>
        <w:drawing>
          <wp:inline distT="0" distB="0" distL="0" distR="0" wp14:anchorId="4A585716" wp14:editId="1551B708">
            <wp:extent cx="1294130" cy="857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B4F">
        <w:rPr>
          <w:rFonts w:ascii="Times New Roman" w:hAnsi="Times New Roman"/>
          <w:color w:val="auto"/>
          <w:sz w:val="28"/>
          <w:szCs w:val="28"/>
        </w:rPr>
        <w:t>, где:</w:t>
      </w:r>
    </w:p>
    <w:p w14:paraId="357857F3" w14:textId="77777777" w:rsidR="00F81B4F" w:rsidRPr="00F81B4F" w:rsidRDefault="00F81B4F" w:rsidP="00F81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4D2D898" w14:textId="72AAE881" w:rsidR="00F81B4F" w:rsidRPr="00F81B4F" w:rsidRDefault="00F81B4F" w:rsidP="001C4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81B4F">
        <w:rPr>
          <w:rFonts w:ascii="Times New Roman" w:hAnsi="Times New Roman"/>
          <w:color w:val="auto"/>
          <w:sz w:val="28"/>
          <w:szCs w:val="28"/>
        </w:rPr>
        <w:t>C</w:t>
      </w:r>
      <w:r w:rsidRPr="00F81B4F">
        <w:rPr>
          <w:rFonts w:ascii="Times New Roman" w:hAnsi="Times New Roman"/>
          <w:color w:val="auto"/>
          <w:sz w:val="28"/>
          <w:szCs w:val="28"/>
          <w:vertAlign w:val="subscript"/>
        </w:rPr>
        <w:t>ij</w:t>
      </w:r>
      <w:proofErr w:type="spellEnd"/>
      <w:r w:rsidRPr="00F81B4F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получателю субсидии по направлению расходов, указанных в </w:t>
      </w:r>
      <w:r w:rsidR="004829A8">
        <w:rPr>
          <w:rFonts w:ascii="Times New Roman" w:hAnsi="Times New Roman"/>
          <w:color w:val="auto"/>
          <w:sz w:val="28"/>
          <w:szCs w:val="28"/>
        </w:rPr>
        <w:t xml:space="preserve">части 5 </w:t>
      </w:r>
      <w:r w:rsidRPr="00F81B4F">
        <w:rPr>
          <w:rFonts w:ascii="Times New Roman" w:hAnsi="Times New Roman"/>
          <w:color w:val="auto"/>
          <w:sz w:val="28"/>
          <w:szCs w:val="28"/>
        </w:rPr>
        <w:t>настоящего Порядка (рублей);</w:t>
      </w:r>
    </w:p>
    <w:p w14:paraId="07CC3ED3" w14:textId="0E42B47E" w:rsidR="00F81B4F" w:rsidRPr="00F81B4F" w:rsidRDefault="00F81B4F" w:rsidP="001C4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81B4F">
        <w:rPr>
          <w:rFonts w:ascii="Times New Roman" w:hAnsi="Times New Roman"/>
          <w:noProof/>
          <w:color w:val="auto"/>
          <w:position w:val="-12"/>
          <w:sz w:val="28"/>
          <w:szCs w:val="28"/>
        </w:rPr>
        <w:drawing>
          <wp:inline distT="0" distB="0" distL="0" distR="0" wp14:anchorId="583BE4BD" wp14:editId="0CC2F88F">
            <wp:extent cx="239395" cy="309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B4F">
        <w:rPr>
          <w:rFonts w:ascii="Times New Roman" w:hAnsi="Times New Roman"/>
          <w:color w:val="auto"/>
          <w:sz w:val="28"/>
          <w:szCs w:val="28"/>
        </w:rPr>
        <w:t xml:space="preserve"> - общий объем средств, предусмотренный государственной программой, по направлению расходов, указанных в </w:t>
      </w:r>
      <w:r w:rsidR="004829A8">
        <w:rPr>
          <w:rFonts w:ascii="Times New Roman" w:hAnsi="Times New Roman"/>
          <w:color w:val="auto"/>
          <w:sz w:val="28"/>
          <w:szCs w:val="28"/>
        </w:rPr>
        <w:t xml:space="preserve">части 5 </w:t>
      </w:r>
      <w:r w:rsidRPr="00F81B4F">
        <w:rPr>
          <w:rFonts w:ascii="Times New Roman" w:hAnsi="Times New Roman"/>
          <w:color w:val="auto"/>
          <w:sz w:val="28"/>
          <w:szCs w:val="28"/>
        </w:rPr>
        <w:t>настоящего Порядка, подлежащий распределению между получателями субсидий;</w:t>
      </w:r>
    </w:p>
    <w:p w14:paraId="4192E4F1" w14:textId="2C885E95" w:rsidR="00F81B4F" w:rsidRPr="00F81B4F" w:rsidRDefault="00F81B4F" w:rsidP="001C4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81B4F">
        <w:rPr>
          <w:rFonts w:ascii="Times New Roman" w:hAnsi="Times New Roman"/>
          <w:color w:val="auto"/>
          <w:sz w:val="28"/>
          <w:szCs w:val="28"/>
        </w:rPr>
        <w:t xml:space="preserve">n - количество получателей субсидии, соответствующих категории получателей субсидий и требованиям, установленным </w:t>
      </w:r>
      <w:r w:rsidR="004829A8">
        <w:rPr>
          <w:rFonts w:ascii="Times New Roman" w:hAnsi="Times New Roman"/>
          <w:color w:val="auto"/>
          <w:sz w:val="28"/>
          <w:szCs w:val="28"/>
        </w:rPr>
        <w:t>частями 7 и 8</w:t>
      </w:r>
      <w:r w:rsidR="002E27D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1B4F"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6DD5F9EE" w14:textId="2E12BC53" w:rsidR="001B0E82" w:rsidRPr="001C41A8" w:rsidRDefault="00F81B4F" w:rsidP="00A778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81B4F">
        <w:rPr>
          <w:rFonts w:ascii="Times New Roman" w:hAnsi="Times New Roman"/>
          <w:color w:val="auto"/>
          <w:sz w:val="28"/>
          <w:szCs w:val="28"/>
        </w:rPr>
        <w:t>K</w:t>
      </w:r>
      <w:r w:rsidRPr="00F81B4F">
        <w:rPr>
          <w:rFonts w:ascii="Times New Roman" w:hAnsi="Times New Roman"/>
          <w:color w:val="auto"/>
          <w:sz w:val="28"/>
          <w:szCs w:val="28"/>
          <w:vertAlign w:val="subscript"/>
        </w:rPr>
        <w:t>ij</w:t>
      </w:r>
      <w:proofErr w:type="spellEnd"/>
      <w:r w:rsidRPr="00F81B4F">
        <w:rPr>
          <w:rFonts w:ascii="Times New Roman" w:hAnsi="Times New Roman"/>
          <w:color w:val="auto"/>
          <w:sz w:val="28"/>
          <w:szCs w:val="28"/>
        </w:rPr>
        <w:t xml:space="preserve"> - потребность получателя субсидии на реализацию мероприятия, предусмотренного </w:t>
      </w:r>
      <w:r w:rsidR="004829A8">
        <w:rPr>
          <w:rFonts w:ascii="Times New Roman" w:hAnsi="Times New Roman"/>
          <w:color w:val="auto"/>
          <w:sz w:val="28"/>
          <w:szCs w:val="28"/>
        </w:rPr>
        <w:t xml:space="preserve">частью 1 </w:t>
      </w:r>
      <w:r w:rsidRPr="00F81B4F">
        <w:rPr>
          <w:rFonts w:ascii="Times New Roman" w:hAnsi="Times New Roman"/>
          <w:color w:val="auto"/>
          <w:sz w:val="28"/>
          <w:szCs w:val="28"/>
        </w:rPr>
        <w:t xml:space="preserve">настоящего Порядка, определяемая на основании документов, указанных в </w:t>
      </w:r>
      <w:r w:rsidR="002E27D9">
        <w:rPr>
          <w:rFonts w:ascii="Times New Roman" w:hAnsi="Times New Roman"/>
          <w:color w:val="auto"/>
          <w:sz w:val="28"/>
          <w:szCs w:val="28"/>
        </w:rPr>
        <w:t xml:space="preserve">части 46 </w:t>
      </w:r>
      <w:r w:rsidRPr="00F81B4F">
        <w:rPr>
          <w:rFonts w:ascii="Times New Roman" w:hAnsi="Times New Roman"/>
          <w:color w:val="auto"/>
          <w:sz w:val="28"/>
          <w:szCs w:val="28"/>
        </w:rPr>
        <w:t>настоящего Порядка, а также согласованной министром транспорта и дорожного строительства Камчатского края программой ремонтов судов.</w:t>
      </w:r>
    </w:p>
    <w:p w14:paraId="7212A8C8" w14:textId="16479B13" w:rsidR="001C41A8" w:rsidRDefault="00A778F0" w:rsidP="00A778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4A2CD6" w:rsidRPr="004A2CD6">
        <w:rPr>
          <w:rFonts w:ascii="Times New Roman" w:hAnsi="Times New Roman"/>
          <w:sz w:val="28"/>
        </w:rPr>
        <w:t>. Субсидия предоставляется без учета налога на добавленную стоимость</w:t>
      </w:r>
      <w:r w:rsidR="001F62A8">
        <w:rPr>
          <w:rFonts w:ascii="Times New Roman" w:hAnsi="Times New Roman"/>
          <w:sz w:val="28"/>
        </w:rPr>
        <w:t>.</w:t>
      </w:r>
    </w:p>
    <w:p w14:paraId="3C3126F7" w14:textId="624FEC58" w:rsidR="00BE7662" w:rsidRPr="006B5AC9" w:rsidRDefault="00A778F0" w:rsidP="00A778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1F62A8" w:rsidRPr="001F62A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E7662" w:rsidRPr="006B5AC9">
        <w:rPr>
          <w:rFonts w:ascii="Times New Roman" w:hAnsi="Times New Roman"/>
          <w:sz w:val="28"/>
        </w:rPr>
        <w:t xml:space="preserve">Результатом предоставления субсидии является процент выполненных работ по ремонту судов от объема работ, указанных в согласованной Министром транспорта и дорожного строительства Камчатского края программе ремонтов судов </w:t>
      </w:r>
      <w:r w:rsidR="006B5AC9" w:rsidRPr="006B5AC9">
        <w:rPr>
          <w:rFonts w:ascii="Times New Roman" w:hAnsi="Times New Roman"/>
          <w:sz w:val="28"/>
        </w:rPr>
        <w:t>в году предоставления субсидии.</w:t>
      </w:r>
    </w:p>
    <w:p w14:paraId="4F765497" w14:textId="449E8A15" w:rsidR="00BE7662" w:rsidRDefault="00BE7662" w:rsidP="00BE76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5AC9">
        <w:rPr>
          <w:rFonts w:ascii="Times New Roman" w:hAnsi="Times New Roman"/>
          <w:sz w:val="28"/>
        </w:rPr>
        <w:t xml:space="preserve">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итогов) устанавливается </w:t>
      </w:r>
      <w:r w:rsidR="006B5AC9" w:rsidRPr="006B5AC9">
        <w:rPr>
          <w:rFonts w:ascii="Times New Roman" w:hAnsi="Times New Roman"/>
          <w:sz w:val="28"/>
        </w:rPr>
        <w:t>Министерством в с</w:t>
      </w:r>
      <w:r w:rsidRPr="006B5AC9">
        <w:rPr>
          <w:rFonts w:ascii="Times New Roman" w:hAnsi="Times New Roman"/>
          <w:sz w:val="28"/>
        </w:rPr>
        <w:t>оглашении.</w:t>
      </w:r>
    </w:p>
    <w:p w14:paraId="7BD11C25" w14:textId="2D53B2CB" w:rsidR="00E11187" w:rsidRPr="008A758F" w:rsidRDefault="002F38F8" w:rsidP="00E111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30.</w:t>
      </w:r>
      <w:r w:rsidR="00E11187" w:rsidRPr="00E11187">
        <w:rPr>
          <w:rFonts w:ascii="Times New Roman" w:hAnsi="Times New Roman"/>
          <w:sz w:val="28"/>
        </w:rPr>
        <w:t xml:space="preserve"> </w:t>
      </w:r>
      <w:r w:rsidR="00E11187" w:rsidRPr="008A758F"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</w:t>
      </w:r>
      <w:r w:rsidR="00E11187" w:rsidRPr="008A758F">
        <w:rPr>
          <w:rFonts w:ascii="Times New Roman" w:hAnsi="Times New Roman"/>
          <w:color w:val="auto"/>
          <w:sz w:val="28"/>
        </w:rPr>
        <w:t xml:space="preserve">до Министерства по направлению недополученных доходов, предусмотренному </w:t>
      </w:r>
      <w:hyperlink r:id="rId13" w:anchor="Par6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" w:history="1">
        <w:r w:rsidR="00E11187" w:rsidRPr="008A758F">
          <w:rPr>
            <w:rFonts w:ascii="Times New Roman" w:hAnsi="Times New Roman"/>
            <w:color w:val="auto"/>
            <w:sz w:val="28"/>
          </w:rPr>
          <w:t>частью</w:t>
        </w:r>
      </w:hyperlink>
      <w:r w:rsidR="00E11187" w:rsidRPr="008A758F">
        <w:rPr>
          <w:rFonts w:ascii="Times New Roman" w:hAnsi="Times New Roman"/>
          <w:color w:val="auto"/>
          <w:sz w:val="28"/>
        </w:rPr>
        <w:t xml:space="preserve"> 5 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 настоящим Порядком, без повторного прохождения отбора. </w:t>
      </w:r>
    </w:p>
    <w:p w14:paraId="2031B0AD" w14:textId="77777777" w:rsidR="00E11187" w:rsidRPr="008A758F" w:rsidRDefault="00E11187" w:rsidP="00E111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Pr="008A75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В случае, указанном в части 30</w:t>
      </w:r>
      <w:r w:rsidRPr="008A758F">
        <w:rPr>
          <w:rFonts w:ascii="Times New Roman" w:hAnsi="Times New Roman"/>
          <w:sz w:val="28"/>
        </w:rPr>
        <w:t xml:space="preserve"> настоящего Порядка, Министерство в срок до 1 февраля очередного финансового года перечисляет остаток субсидии, указанный в приказе о предоставлении субсидии. </w:t>
      </w:r>
    </w:p>
    <w:p w14:paraId="2D69E16F" w14:textId="16E5A71D" w:rsidR="009A622A" w:rsidRDefault="00E11187" w:rsidP="009A62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1187"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.</w:t>
      </w:r>
      <w:r w:rsidRPr="00E11187">
        <w:rPr>
          <w:rFonts w:ascii="Times New Roman" w:hAnsi="Times New Roman"/>
          <w:sz w:val="28"/>
        </w:rPr>
        <w:t xml:space="preserve"> </w:t>
      </w:r>
      <w:r w:rsidR="009A622A" w:rsidRPr="009A622A">
        <w:rPr>
          <w:rFonts w:ascii="Times New Roman" w:hAnsi="Times New Roman"/>
          <w:sz w:val="28"/>
        </w:rPr>
        <w:t>Получатель субсидии ежеквартально представляет в Министерство отчет о достижении значений результатов предоставления субсидии по форме, предусмотренной типовой формой, установленной Министерством финансов Камчатского края, для соглашения, в срок, не позднее 15 числа месяца, следующего за отчетным кварталом.</w:t>
      </w:r>
    </w:p>
    <w:p w14:paraId="0C906A99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33. Оценка достижения значения результата предоставления субсидии </w:t>
      </w:r>
      <w:r w:rsidRPr="00757DD3">
        <w:rPr>
          <w:rFonts w:ascii="Times New Roman" w:hAnsi="Times New Roman"/>
          <w:sz w:val="28"/>
        </w:rPr>
        <w:lastRenderedPageBreak/>
        <w:t>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1B5632CC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34. Министерство осуществляет проверку отчета, указанного в части 32 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5 рабочих дней со дня представления такого отчета в Министерство.</w:t>
      </w:r>
    </w:p>
    <w:p w14:paraId="54E76CF6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35. Отчет, указанный в части 32 настоящего Порядка, считается не принятым по следующим основаниям:</w:t>
      </w:r>
    </w:p>
    <w:p w14:paraId="4D4C03B1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757DD3">
        <w:rPr>
          <w:rFonts w:ascii="Times New Roman" w:hAnsi="Times New Roman"/>
          <w:sz w:val="28"/>
        </w:rPr>
        <w:t>незаполнение</w:t>
      </w:r>
      <w:proofErr w:type="spellEnd"/>
      <w:r w:rsidRPr="00757DD3">
        <w:rPr>
          <w:rFonts w:ascii="Times New Roman" w:hAnsi="Times New Roman"/>
          <w:sz w:val="28"/>
        </w:rPr>
        <w:t>) получателем субсидии всех обязательных для заполнения граф, предусмотренных в отчете;</w:t>
      </w:r>
    </w:p>
    <w:p w14:paraId="78366D79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5B12A26F" w14:textId="77777777" w:rsidR="00757DD3" w:rsidRPr="00757DD3" w:rsidRDefault="00757DD3" w:rsidP="00757DD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36. Министерство проводит мониторинг достижения результатов предоставления субсидии исходя из ежемесячных отчетов и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установленном Министерством финансов Российской Федерации.</w:t>
      </w:r>
    </w:p>
    <w:p w14:paraId="74EE5051" w14:textId="77777777" w:rsidR="00757DD3" w:rsidRPr="00757DD3" w:rsidRDefault="00757DD3" w:rsidP="00757DD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Pr="00757DD3">
        <w:rPr>
          <w:rFonts w:ascii="Times New Roman" w:hAnsi="Times New Roman"/>
          <w:sz w:val="28"/>
          <w:vertAlign w:val="superscript"/>
        </w:rPr>
        <w:t xml:space="preserve">1 </w:t>
      </w:r>
      <w:r w:rsidRPr="00757DD3">
        <w:rPr>
          <w:rFonts w:ascii="Times New Roman" w:hAnsi="Times New Roman"/>
          <w:sz w:val="28"/>
        </w:rPr>
        <w:t>и 269</w:t>
      </w:r>
      <w:r w:rsidRPr="00757DD3">
        <w:rPr>
          <w:rFonts w:ascii="Times New Roman" w:hAnsi="Times New Roman"/>
          <w:sz w:val="28"/>
          <w:vertAlign w:val="superscript"/>
        </w:rPr>
        <w:t xml:space="preserve">2 </w:t>
      </w:r>
      <w:r w:rsidRPr="00757DD3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758C2504" w14:textId="77777777" w:rsidR="00757DD3" w:rsidRPr="00757DD3" w:rsidRDefault="00757DD3" w:rsidP="00757DD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1C74F262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37.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757DD3">
        <w:rPr>
          <w:rFonts w:ascii="Times New Roman" w:hAnsi="Times New Roman"/>
          <w:sz w:val="28"/>
        </w:rPr>
        <w:t>недостижения</w:t>
      </w:r>
      <w:proofErr w:type="spellEnd"/>
      <w:r w:rsidRPr="00757DD3"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4D834AAE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0D4CE13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3EF29913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 xml:space="preserve">3) в иных случаях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7BE75680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38. Получатель субсидии обязан возвратить субсидию в краевой бюджет в следующих размерах:</w:t>
      </w:r>
    </w:p>
    <w:p w14:paraId="74EE5C37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lastRenderedPageBreak/>
        <w:t xml:space="preserve">1) в случае нарушения целей предоставления субсидии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7754A396" w14:textId="02EA15D6" w:rsid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7DD3"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 w:rsidRPr="00757DD3">
        <w:rPr>
          <w:sz w:val="28"/>
        </w:rPr>
        <w:t>−</w:t>
      </w:r>
      <w:r w:rsidRPr="00757DD3"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64CEC9D4" w14:textId="7933E6C5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757DD3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значений результата предоставления субсидии, предусмотренных соглашением, − в размере, определенном по следующей формуле:</w:t>
      </w:r>
    </w:p>
    <w:p w14:paraId="67351991" w14:textId="0D600C98" w:rsid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V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= (1 - 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Т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S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) х 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V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>, где:</w:t>
      </w:r>
    </w:p>
    <w:p w14:paraId="38CFDAAB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B22B44D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T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i-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 на отчетную дату;</w:t>
      </w:r>
    </w:p>
    <w:p w14:paraId="7D6BEC00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S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- плановое значение i-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6954707B" w14:textId="476ADCF6" w:rsid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V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предоставленной получателю субсидии.</w:t>
      </w:r>
    </w:p>
    <w:p w14:paraId="69ABADB2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514AA35" w14:textId="77777777" w:rsidR="00757DD3" w:rsidRPr="00757DD3" w:rsidRDefault="00757DD3" w:rsidP="00757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39.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части 37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04D25859" w14:textId="77777777" w:rsidR="00757DD3" w:rsidRPr="00757DD3" w:rsidRDefault="00757DD3" w:rsidP="00757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DD3">
        <w:rPr>
          <w:rFonts w:ascii="Times New Roman" w:hAnsi="Times New Roman"/>
          <w:sz w:val="28"/>
        </w:rPr>
        <w:t>40. При невозврате субсидии в сроки, установленные частью 37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1679D3E8" w14:textId="3CF090E0" w:rsidR="00E11187" w:rsidRDefault="00E11187" w:rsidP="00757DD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E361CEF" w14:textId="77777777" w:rsidR="005741B8" w:rsidRPr="00BA6F67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BA6F67">
        <w:rPr>
          <w:rFonts w:ascii="Times New Roman" w:hAnsi="Times New Roman"/>
          <w:bCs/>
          <w:color w:val="auto"/>
          <w:sz w:val="28"/>
          <w:szCs w:val="28"/>
        </w:rPr>
        <w:t>3. Отбор получателей субсидии</w:t>
      </w:r>
    </w:p>
    <w:p w14:paraId="2D00F8A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9510ECB" w14:textId="7C0231C6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41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Отбор получателей субсидии осуществляется в системе ГИИС «Электронный бюджет».</w:t>
      </w:r>
    </w:p>
    <w:p w14:paraId="55B14495" w14:textId="7CA2088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42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https://www.kamgov.ru/mintrans в разделе «Текущая деятельность», категория «Внимание! Конкурс!» (далее ˗ официальный сайт Министерства).</w:t>
      </w:r>
    </w:p>
    <w:p w14:paraId="0CA0E2DF" w14:textId="0BEF41F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43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При проведении отбора взаимодействие Министерства с участниками отбора осуществляется с использованием документов в электронной форме в системе ГИИС «Электронный бюджет».</w:t>
      </w:r>
    </w:p>
    <w:p w14:paraId="132C3737" w14:textId="1443A6EE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44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Доступ к системе </w:t>
      </w:r>
      <w:r w:rsidR="005741B8"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>муниципальных услуг в электронной форме».</w:t>
      </w:r>
    </w:p>
    <w:p w14:paraId="224F0748" w14:textId="70021732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заявок.</w:t>
      </w:r>
    </w:p>
    <w:p w14:paraId="4CD727E0" w14:textId="0C71063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 </w:t>
      </w:r>
      <w:r w:rsidRPr="00BF548A">
        <w:rPr>
          <w:rFonts w:ascii="Times New Roman" w:hAnsi="Times New Roman"/>
          <w:color w:val="auto"/>
          <w:sz w:val="28"/>
          <w:szCs w:val="28"/>
        </w:rPr>
        <w:t>˗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объявление).</w:t>
      </w:r>
    </w:p>
    <w:p w14:paraId="7521AA97" w14:textId="16A8AA11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47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Объявление формируется в электронной форме посредством заполнения соответствующих экранных форм веб-интерфейса системы </w:t>
      </w:r>
      <w:r w:rsidR="005741B8"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и включает в себя в соответствии с настоящим Порядком следующую информацию:</w:t>
      </w:r>
    </w:p>
    <w:p w14:paraId="279A6A7A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дата размещения объявления;</w:t>
      </w:r>
    </w:p>
    <w:p w14:paraId="69F39B77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срок проведения отбора;</w:t>
      </w:r>
    </w:p>
    <w:p w14:paraId="41A01992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дата начала подачи и окончания приема заявок;</w:t>
      </w:r>
    </w:p>
    <w:p w14:paraId="3601BAC0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14:paraId="7B6620E0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субсидии;</w:t>
      </w:r>
    </w:p>
    <w:p w14:paraId="18083C5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14:paraId="0F00B9E5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7) требования к участнику отбора, 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субсидии;</w:t>
      </w:r>
    </w:p>
    <w:p w14:paraId="29E82E34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14:paraId="4B415A94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253CC9DE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14:paraId="281904EB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14:paraId="62DE78D8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14:paraId="6B5C4A18" w14:textId="77777777" w:rsidR="00BF548A" w:rsidRPr="00BF548A" w:rsidRDefault="005741B8" w:rsidP="00BF5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13) </w:t>
      </w:r>
      <w:r w:rsidR="00BF548A" w:rsidRPr="00BF548A">
        <w:rPr>
          <w:rFonts w:ascii="Times New Roman" w:hAnsi="Times New Roman"/>
          <w:color w:val="auto"/>
          <w:sz w:val="28"/>
          <w:szCs w:val="28"/>
        </w:rPr>
        <w:t>объем распределяемой субсидии в рамках отбора, порядок расчета размера субсидии, установленный частью 18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1CCBC251" w14:textId="24D3C5E9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14) 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4FEA5433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14:paraId="6BACF9E6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14:paraId="65FBD06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17) сроки размещения протокола подведения итогов отбора на едином портале и на официальном сайте Министерства.</w:t>
      </w:r>
    </w:p>
    <w:p w14:paraId="0878111D" w14:textId="22FCC2B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При необходимости, Министерство может принять решение о внесении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>изменений в объявление и в течение 1 рабочего дня со дня принятия такого решения разместить его на едином портале, решение о внесении изменений в объявление может быть принято не позднее 3 рабочих дней со дня размещения объявления.</w:t>
      </w:r>
    </w:p>
    <w:p w14:paraId="01353066" w14:textId="7E1F3800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76"/>
      <w:bookmarkEnd w:id="5"/>
      <w:r>
        <w:rPr>
          <w:rFonts w:ascii="Times New Roman" w:hAnsi="Times New Roman"/>
          <w:color w:val="auto"/>
          <w:sz w:val="28"/>
          <w:szCs w:val="28"/>
        </w:rPr>
        <w:t>49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Заявки формируются участниками отбора в электронной форме посредством заполнения соответствующих экранных форм веб-интерфейса в ГИИС «Электронный бюджет» и представления в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708E68A2" w14:textId="5B2C9252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Участник отбора представляет не более одной заявки.</w:t>
      </w:r>
    </w:p>
    <w:p w14:paraId="2250F5CE" w14:textId="5CE69815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ar178"/>
      <w:bookmarkEnd w:id="6"/>
      <w:r>
        <w:rPr>
          <w:rFonts w:ascii="Times New Roman" w:hAnsi="Times New Roman"/>
          <w:color w:val="auto"/>
          <w:sz w:val="28"/>
          <w:szCs w:val="28"/>
        </w:rPr>
        <w:t>51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Заявка содержит следующие сведения и документы:</w:t>
      </w:r>
    </w:p>
    <w:p w14:paraId="16F2B4E2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14:paraId="7811FBCB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14:paraId="64F595B4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3C7CF714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информацию и документы, представляемые при проведении отбора:</w:t>
      </w:r>
    </w:p>
    <w:p w14:paraId="211F8831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информационно-телекоммуникационной сети «Интернет» информации об участнике отбора, </w:t>
      </w:r>
      <w:r w:rsidRPr="00E31902">
        <w:rPr>
          <w:rFonts w:ascii="Times New Roman" w:hAnsi="Times New Roman"/>
          <w:color w:val="auto"/>
          <w:sz w:val="28"/>
          <w:szCs w:val="28"/>
        </w:rPr>
        <w:br/>
        <w:t>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бюджет»;</w:t>
      </w:r>
    </w:p>
    <w:p w14:paraId="51B8960B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соответствующих экранных форм веб-интерфейса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;</w:t>
      </w:r>
    </w:p>
    <w:p w14:paraId="31610075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в) предлагаемые участником отбора значения результата предоставления субсидии и размер запрашиваемой субсидии;</w:t>
      </w:r>
      <w:bookmarkStart w:id="7" w:name="Par191"/>
      <w:bookmarkEnd w:id="7"/>
    </w:p>
    <w:p w14:paraId="661C9C4E" w14:textId="04892664" w:rsidR="002146A9" w:rsidRPr="002146A9" w:rsidRDefault="002146A9" w:rsidP="00214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</w:t>
      </w:r>
      <w:r w:rsidRPr="002146A9">
        <w:rPr>
          <w:rFonts w:ascii="Times New Roman" w:hAnsi="Times New Roman"/>
          <w:color w:val="auto"/>
          <w:sz w:val="28"/>
          <w:szCs w:val="28"/>
        </w:rPr>
        <w:t>документы, подтверждающие право владения судами водного транспорта;</w:t>
      </w:r>
    </w:p>
    <w:p w14:paraId="72A54250" w14:textId="77777777" w:rsidR="002146A9" w:rsidRPr="002146A9" w:rsidRDefault="002146A9" w:rsidP="00214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46A9">
        <w:rPr>
          <w:rFonts w:ascii="Times New Roman" w:hAnsi="Times New Roman"/>
          <w:color w:val="auto"/>
          <w:sz w:val="28"/>
          <w:szCs w:val="28"/>
        </w:rPr>
        <w:t xml:space="preserve">6) проект программы ремонта судов, подлежащий согласованию с Министром транспорта и дорожного строительства Камчатского края. </w:t>
      </w:r>
    </w:p>
    <w:p w14:paraId="5AAD5212" w14:textId="04C2076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52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Заявка подписывается усиленной квалифицированной электронной подписью участника отбора или уполномоченного им лица.</w:t>
      </w:r>
    </w:p>
    <w:p w14:paraId="463257E0" w14:textId="7076E645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53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4621654" w14:textId="77777777" w:rsidR="005741B8" w:rsidRPr="00E31902" w:rsidRDefault="005741B8" w:rsidP="002146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>Фото- и видеоматериалы, включаемые в заявку, должны содержать четкое и контрастное изображение высокого качества.</w:t>
      </w:r>
    </w:p>
    <w:p w14:paraId="11FF41DA" w14:textId="4E34EF90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54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088DF78E" w14:textId="1E485E2E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ГИИС «Электронный бюджет».</w:t>
      </w:r>
    </w:p>
    <w:p w14:paraId="495EAE45" w14:textId="305166BC" w:rsidR="005741B8" w:rsidRPr="00E31902" w:rsidRDefault="00BF548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56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Дата окончания приема заявок не может быть ранее:</w:t>
      </w:r>
    </w:p>
    <w:p w14:paraId="505062E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36F04AC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1B748CDD" w14:textId="2248D3ED" w:rsidR="00A376BA" w:rsidRDefault="00BF548A" w:rsidP="00A3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57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 в </w:t>
      </w:r>
      <w:r w:rsidR="00A376BA">
        <w:rPr>
          <w:rFonts w:ascii="Times New Roman" w:hAnsi="Times New Roman"/>
          <w:sz w:val="28"/>
          <w:szCs w:val="28"/>
        </w:rPr>
        <w:t>части 49</w:t>
      </w:r>
      <w:r w:rsidR="005741B8" w:rsidRPr="00E31902">
        <w:rPr>
          <w:rFonts w:ascii="Times New Roman" w:hAnsi="Times New Roman"/>
          <w:sz w:val="28"/>
          <w:szCs w:val="28"/>
        </w:rPr>
        <w:t xml:space="preserve">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p w14:paraId="3A8FE363" w14:textId="0DBFD940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3D13138C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1FE1BFBF" w14:textId="43A89AB8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 в </w:t>
      </w:r>
      <w:r w:rsidRPr="00E31902">
        <w:rPr>
          <w:rFonts w:ascii="Times New Roman" w:hAnsi="Times New Roman"/>
          <w:sz w:val="28"/>
          <w:szCs w:val="28"/>
        </w:rPr>
        <w:t xml:space="preserve">части </w:t>
      </w:r>
      <w:r w:rsidR="00A376BA">
        <w:rPr>
          <w:rFonts w:ascii="Times New Roman" w:hAnsi="Times New Roman"/>
          <w:sz w:val="28"/>
          <w:szCs w:val="28"/>
        </w:rPr>
        <w:t>49</w:t>
      </w:r>
      <w:r w:rsidRPr="00E31902">
        <w:rPr>
          <w:rFonts w:ascii="Times New Roman" w:hAnsi="Times New Roman"/>
          <w:sz w:val="28"/>
          <w:szCs w:val="28"/>
        </w:rPr>
        <w:t xml:space="preserve"> </w:t>
      </w:r>
      <w:r w:rsidRPr="00E31902">
        <w:rPr>
          <w:rFonts w:ascii="Times New Roman" w:hAnsi="Times New Roman"/>
          <w:color w:val="auto"/>
          <w:sz w:val="28"/>
          <w:szCs w:val="28"/>
        </w:rPr>
        <w:t>настоящего Порядка. При этом ранее поданная заявка считается отозванной.</w:t>
      </w:r>
    </w:p>
    <w:p w14:paraId="3285CCB7" w14:textId="4D70B856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</w:t>
      </w:r>
      <w:r w:rsidR="005741B8"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соответствующего уведомления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520B6983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1ADBA90C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77F0FEC2" w14:textId="13C624E6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Par206"/>
      <w:bookmarkEnd w:id="8"/>
      <w:r>
        <w:rPr>
          <w:rFonts w:ascii="Times New Roman" w:hAnsi="Times New Roman"/>
          <w:color w:val="auto"/>
          <w:sz w:val="28"/>
          <w:szCs w:val="28"/>
        </w:rPr>
        <w:t>59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Любой участник отбора со дня размещения объявления на едином портале и официальном сайте Министерства не позднее 3 рабочего дня до дня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завершения подачи заявок вправе направить Министерству не более 5 запросов о разъяснении положений объявления (далее - запрос) путем формирования в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соответствующего запроса.</w:t>
      </w:r>
    </w:p>
    <w:p w14:paraId="736A4AAA" w14:textId="282E74F3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Министерство в ответ на запрос, указанный в части </w:t>
      </w:r>
      <w:r>
        <w:rPr>
          <w:rFonts w:ascii="Times New Roman" w:hAnsi="Times New Roman"/>
          <w:color w:val="auto"/>
          <w:sz w:val="28"/>
          <w:szCs w:val="28"/>
        </w:rPr>
        <w:t>59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</w:t>
      </w:r>
      <w:r w:rsidR="005741B8"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4FBF5511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в соответствии с абзацем первым настоящей части предоставляется всем участникам отбора.</w:t>
      </w:r>
    </w:p>
    <w:p w14:paraId="7A2F4A02" w14:textId="3685AD37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033730F5" w14:textId="16A65E85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775DCECA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автоматически в </w:t>
      </w:r>
      <w:r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64D30688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w:anchor="Par54" w:tooltip="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6" w:tooltip="5) получатель субсидии (участник отбора)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0EAE7696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w:anchor="Par55" w:tooltip="4) 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7" w:tooltip="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путем направления запросов в адрес исполнит</w:t>
      </w:r>
      <w:r>
        <w:rPr>
          <w:rFonts w:ascii="Times New Roman" w:hAnsi="Times New Roman"/>
          <w:color w:val="auto"/>
          <w:sz w:val="28"/>
          <w:szCs w:val="28"/>
        </w:rPr>
        <w:t>ельных органов Камчатского края</w:t>
      </w:r>
      <w:r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5608108A" w14:textId="0F1B3936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63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Подтверждение соответствия участника отбора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в случае отсутствия у Министерства технической возможности осуществления автоматической проверки в </w:t>
      </w:r>
      <w:r w:rsidR="005741B8"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5741B8" w:rsidRPr="00E31902">
        <w:rPr>
          <w:rFonts w:ascii="Times New Roman" w:hAnsi="Times New Roman"/>
          <w:color w:val="auto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0E6F52E1" w14:textId="4145464D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В случае если у Министерства отсутствует техническая возможность осуществления автоматической проверки в </w:t>
      </w:r>
      <w:r w:rsidR="005741B8"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участника отбора установленным в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>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FCB45EC" w14:textId="69F17E98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65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Министерство в целях подтверждения соответствия получателя субсидии (участника отбора)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144653D1" w14:textId="41F63D30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690A2DAC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46871AE4" w14:textId="28D1D835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Основаниями для отклонения заявок являются:</w:t>
      </w:r>
    </w:p>
    <w:p w14:paraId="481F7CE3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указанным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Порядка;</w:t>
      </w:r>
    </w:p>
    <w:p w14:paraId="7B06E50E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528E4D0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382F25C5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14:paraId="03C8D0EF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4A04168C" w14:textId="106B9977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Par225"/>
      <w:bookmarkEnd w:id="9"/>
      <w:r>
        <w:rPr>
          <w:rFonts w:ascii="Times New Roman" w:hAnsi="Times New Roman"/>
          <w:color w:val="auto"/>
          <w:sz w:val="28"/>
          <w:szCs w:val="28"/>
        </w:rPr>
        <w:t>68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14:paraId="19E1DBC4" w14:textId="36555B7A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226"/>
      <w:bookmarkEnd w:id="10"/>
      <w:r>
        <w:rPr>
          <w:rFonts w:ascii="Times New Roman" w:hAnsi="Times New Roman"/>
          <w:color w:val="auto"/>
          <w:sz w:val="28"/>
          <w:szCs w:val="28"/>
        </w:rPr>
        <w:t>69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В запросе, указанном в </w:t>
      </w:r>
      <w:hyperlink w:anchor="Par225" w:tooltip="58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68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устанавливает срок представления участником отбора разъяснения в отношении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>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08B8BF0E" w14:textId="66F9FAC0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Участник отбора формирует и представляет в </w:t>
      </w:r>
      <w:r w:rsidR="005741B8" w:rsidRPr="00E31902">
        <w:rPr>
          <w:rFonts w:ascii="Times New Roman" w:hAnsi="Times New Roman"/>
          <w:color w:val="auto"/>
          <w:sz w:val="28"/>
        </w:rPr>
        <w:t>ГИИС «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Электронный бюджет» информацию и документы, запрашиваемые в соответствии с частью </w:t>
      </w:r>
      <w:r>
        <w:rPr>
          <w:rFonts w:ascii="Times New Roman" w:hAnsi="Times New Roman"/>
          <w:color w:val="auto"/>
          <w:sz w:val="28"/>
          <w:szCs w:val="28"/>
        </w:rPr>
        <w:t>68</w:t>
      </w:r>
      <w:r w:rsidR="005741B8" w:rsidRPr="00E31902">
        <w:rPr>
          <w:color w:val="auto"/>
        </w:rPr>
        <w:t xml:space="preserve">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5741B8"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69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32862F30" w14:textId="581F0ED9" w:rsidR="005741B8" w:rsidRPr="00A376BA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В случае если участник отбора в ответ</w:t>
      </w:r>
      <w:r>
        <w:rPr>
          <w:rFonts w:ascii="Times New Roman" w:hAnsi="Times New Roman"/>
          <w:color w:val="auto"/>
          <w:sz w:val="28"/>
          <w:szCs w:val="28"/>
        </w:rPr>
        <w:t xml:space="preserve"> на запрос, указанный в части 68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 настоящего Порядка, не представил запрашиваемые документы и информацию в срок, установленный </w:t>
      </w:r>
      <w:r w:rsidR="005741B8" w:rsidRPr="00A376BA">
        <w:rPr>
          <w:rFonts w:ascii="Times New Roman" w:hAnsi="Times New Roman"/>
          <w:color w:val="auto"/>
          <w:sz w:val="28"/>
          <w:szCs w:val="28"/>
        </w:rPr>
        <w:t xml:space="preserve">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5741B8" w:rsidRPr="00A376BA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741B8" w:rsidRPr="00A376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76BA">
        <w:rPr>
          <w:rFonts w:ascii="Times New Roman" w:hAnsi="Times New Roman"/>
          <w:color w:val="auto"/>
          <w:sz w:val="28"/>
          <w:szCs w:val="28"/>
        </w:rPr>
        <w:t>69</w:t>
      </w:r>
      <w:r w:rsidR="005741B8" w:rsidRPr="00A376BA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w:anchor="Par240" w:tooltip="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" w:history="1">
        <w:r w:rsidR="005741B8" w:rsidRPr="00A376BA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5741B8" w:rsidRPr="00A376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76BA">
        <w:rPr>
          <w:rFonts w:ascii="Times New Roman" w:hAnsi="Times New Roman"/>
          <w:color w:val="auto"/>
          <w:sz w:val="28"/>
          <w:szCs w:val="28"/>
        </w:rPr>
        <w:t>79</w:t>
      </w:r>
      <w:r w:rsidR="005741B8" w:rsidRPr="00A376BA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0CD19A1" w14:textId="42C3B7E3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6BA">
        <w:rPr>
          <w:rFonts w:ascii="Times New Roman" w:hAnsi="Times New Roman"/>
          <w:color w:val="auto"/>
          <w:sz w:val="28"/>
          <w:szCs w:val="28"/>
        </w:rPr>
        <w:t>72</w:t>
      </w:r>
      <w:r w:rsidR="005741B8" w:rsidRPr="00A376BA">
        <w:rPr>
          <w:rFonts w:ascii="Times New Roman" w:hAnsi="Times New Roman"/>
          <w:color w:val="auto"/>
          <w:sz w:val="28"/>
          <w:szCs w:val="28"/>
        </w:rPr>
        <w:t>. Министерство вправе отменить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375D237C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0B271867" w14:textId="26C58B0A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Объявление об отмене отбора формируется в электронной форме посредством заполнения соответствующих экранных форм веб-интерфейса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75DFDE6A" w14:textId="3090CEA0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74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Участники отбора, подавшие заявки, информируются об отмене проведения отбора в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28646EC9" w14:textId="33D63A63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Отбор признается несостоявшимся в следующих случаях:</w:t>
      </w:r>
    </w:p>
    <w:p w14:paraId="2FFAEC9D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14:paraId="48540379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1ED01B2C" w14:textId="77777777" w:rsidR="00A376BA" w:rsidRPr="00A376BA" w:rsidRDefault="00A376BA" w:rsidP="00A3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376BA">
        <w:rPr>
          <w:rFonts w:ascii="Times New Roman" w:hAnsi="Times New Roman"/>
          <w:color w:val="auto"/>
          <w:sz w:val="28"/>
          <w:szCs w:val="28"/>
        </w:rPr>
        <w:t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заявок, до достижения предельного количества победителей отбора.</w:t>
      </w:r>
    </w:p>
    <w:p w14:paraId="1D125FD1" w14:textId="1072CA85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14:paraId="64F2973C" w14:textId="55C61633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Порядок распределения субсидий между победителями отбора </w:t>
      </w:r>
      <w:r w:rsidR="005741B8" w:rsidRPr="00A376BA">
        <w:rPr>
          <w:rFonts w:ascii="Times New Roman" w:hAnsi="Times New Roman"/>
          <w:color w:val="auto"/>
          <w:sz w:val="28"/>
          <w:szCs w:val="28"/>
        </w:rPr>
        <w:t>определяется путем расчета размера субсидии по формуле, установленной частью 27 настоящего Порядка.</w:t>
      </w:r>
    </w:p>
    <w:p w14:paraId="49A0CF7C" w14:textId="66AC5BE6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отбора.</w:t>
      </w:r>
    </w:p>
    <w:p w14:paraId="39449719" w14:textId="0DCD83C3" w:rsidR="005741B8" w:rsidRPr="00E31902" w:rsidRDefault="00A376BA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240"/>
      <w:bookmarkEnd w:id="11"/>
      <w:r>
        <w:rPr>
          <w:rFonts w:ascii="Times New Roman" w:hAnsi="Times New Roman"/>
          <w:color w:val="auto"/>
          <w:sz w:val="28"/>
          <w:szCs w:val="28"/>
        </w:rPr>
        <w:t>79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руководителя Министерства (уполномоченного им лица) в </w:t>
      </w:r>
      <w:r w:rsidR="005741B8" w:rsidRPr="00E31902">
        <w:rPr>
          <w:rFonts w:ascii="Times New Roman" w:hAnsi="Times New Roman"/>
          <w:sz w:val="28"/>
        </w:rPr>
        <w:t>ГИИС «Электронный бюджет»</w:t>
      </w:r>
      <w:r w:rsidR="005741B8" w:rsidRPr="00E319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176565C3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14:paraId="27FDAEDA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14:paraId="4A299FD6" w14:textId="77777777" w:rsidR="005741B8" w:rsidRPr="00E31902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709591E2" w14:textId="77777777" w:rsidR="00BA6F67" w:rsidRPr="00BA6F67" w:rsidRDefault="005741B8" w:rsidP="00BA6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которым(ми) заключается соглашение и размер п</w:t>
      </w:r>
      <w:r w:rsidR="00BA6F67">
        <w:rPr>
          <w:rFonts w:ascii="Times New Roman" w:hAnsi="Times New Roman"/>
          <w:color w:val="auto"/>
          <w:sz w:val="28"/>
          <w:szCs w:val="28"/>
        </w:rPr>
        <w:t>редоставляемой ему(им) субсидии</w:t>
      </w:r>
      <w:r w:rsidR="00BA6F67" w:rsidRPr="00BA6F67">
        <w:rPr>
          <w:rFonts w:ascii="Times New Roman" w:hAnsi="Times New Roman"/>
          <w:color w:val="auto"/>
          <w:sz w:val="28"/>
          <w:szCs w:val="28"/>
        </w:rPr>
        <w:t>».».</w:t>
      </w:r>
    </w:p>
    <w:p w14:paraId="39E5A8E3" w14:textId="2E7598F9" w:rsidR="005741B8" w:rsidRPr="00644F50" w:rsidRDefault="005741B8" w:rsidP="0057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FD43CCE" w14:textId="77777777" w:rsidR="0000009C" w:rsidRDefault="0000009C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412A4" w14:textId="77777777" w:rsidR="00457D36" w:rsidRDefault="00457D36">
      <w:pPr>
        <w:spacing w:after="0" w:line="240" w:lineRule="auto"/>
      </w:pPr>
      <w:r>
        <w:separator/>
      </w:r>
    </w:p>
  </w:endnote>
  <w:endnote w:type="continuationSeparator" w:id="0">
    <w:p w14:paraId="0D4F5368" w14:textId="77777777" w:rsidR="00457D36" w:rsidRDefault="0045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18FF" w14:textId="77777777" w:rsidR="005721C4" w:rsidRDefault="005721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DAE1" w14:textId="77777777" w:rsidR="005721C4" w:rsidRDefault="005721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602" w14:textId="77777777" w:rsidR="005721C4" w:rsidRDefault="005721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C628" w14:textId="77777777" w:rsidR="00457D36" w:rsidRDefault="00457D36">
      <w:pPr>
        <w:spacing w:after="0" w:line="240" w:lineRule="auto"/>
      </w:pPr>
      <w:r>
        <w:separator/>
      </w:r>
    </w:p>
  </w:footnote>
  <w:footnote w:type="continuationSeparator" w:id="0">
    <w:p w14:paraId="55407CB3" w14:textId="77777777" w:rsidR="00457D36" w:rsidRDefault="0045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1156" w14:textId="77777777" w:rsidR="005721C4" w:rsidRDefault="005721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6426E50D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7B1BD0">
          <w:rPr>
            <w:rFonts w:ascii="Times New Roman" w:hAnsi="Times New Roman"/>
            <w:noProof/>
            <w:sz w:val="28"/>
            <w:szCs w:val="28"/>
          </w:rPr>
          <w:t>20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102" w14:textId="77777777" w:rsidR="005721C4" w:rsidRDefault="005721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147D5"/>
    <w:rsid w:val="0002169C"/>
    <w:rsid w:val="000240BD"/>
    <w:rsid w:val="000243B7"/>
    <w:rsid w:val="00026810"/>
    <w:rsid w:val="000306E3"/>
    <w:rsid w:val="000418FF"/>
    <w:rsid w:val="000438FA"/>
    <w:rsid w:val="000479D7"/>
    <w:rsid w:val="00052634"/>
    <w:rsid w:val="0006102F"/>
    <w:rsid w:val="000650A6"/>
    <w:rsid w:val="0007176C"/>
    <w:rsid w:val="000824E0"/>
    <w:rsid w:val="00083039"/>
    <w:rsid w:val="0008458D"/>
    <w:rsid w:val="00091EFF"/>
    <w:rsid w:val="000A2381"/>
    <w:rsid w:val="000B33CD"/>
    <w:rsid w:val="000B3A8F"/>
    <w:rsid w:val="000B5F32"/>
    <w:rsid w:val="000C4A46"/>
    <w:rsid w:val="000C5B0D"/>
    <w:rsid w:val="000D0876"/>
    <w:rsid w:val="000D2F83"/>
    <w:rsid w:val="000D73E2"/>
    <w:rsid w:val="000E1D93"/>
    <w:rsid w:val="000E6FE0"/>
    <w:rsid w:val="000F31F3"/>
    <w:rsid w:val="00116392"/>
    <w:rsid w:val="001175FE"/>
    <w:rsid w:val="00121202"/>
    <w:rsid w:val="00121CDB"/>
    <w:rsid w:val="00122BCA"/>
    <w:rsid w:val="001239DD"/>
    <w:rsid w:val="00124494"/>
    <w:rsid w:val="00137AAE"/>
    <w:rsid w:val="001468AC"/>
    <w:rsid w:val="0015372A"/>
    <w:rsid w:val="0016454B"/>
    <w:rsid w:val="001714F4"/>
    <w:rsid w:val="001732C9"/>
    <w:rsid w:val="00173BD2"/>
    <w:rsid w:val="0018347C"/>
    <w:rsid w:val="00186EED"/>
    <w:rsid w:val="00190CB8"/>
    <w:rsid w:val="00193F74"/>
    <w:rsid w:val="001B0E82"/>
    <w:rsid w:val="001B3E69"/>
    <w:rsid w:val="001B4B0F"/>
    <w:rsid w:val="001B719F"/>
    <w:rsid w:val="001C1E42"/>
    <w:rsid w:val="001C41A8"/>
    <w:rsid w:val="001C4F78"/>
    <w:rsid w:val="001E557E"/>
    <w:rsid w:val="001F16AF"/>
    <w:rsid w:val="001F5921"/>
    <w:rsid w:val="001F62A8"/>
    <w:rsid w:val="0020131E"/>
    <w:rsid w:val="0020383A"/>
    <w:rsid w:val="00210B65"/>
    <w:rsid w:val="002146A9"/>
    <w:rsid w:val="002151C8"/>
    <w:rsid w:val="002212DD"/>
    <w:rsid w:val="0022243A"/>
    <w:rsid w:val="002227EB"/>
    <w:rsid w:val="00223FA0"/>
    <w:rsid w:val="00230143"/>
    <w:rsid w:val="002313BC"/>
    <w:rsid w:val="0023273F"/>
    <w:rsid w:val="00244C98"/>
    <w:rsid w:val="00252E5A"/>
    <w:rsid w:val="00257849"/>
    <w:rsid w:val="00267CCB"/>
    <w:rsid w:val="00270CDA"/>
    <w:rsid w:val="00276962"/>
    <w:rsid w:val="00282A3D"/>
    <w:rsid w:val="00283CAA"/>
    <w:rsid w:val="0028446C"/>
    <w:rsid w:val="002964D7"/>
    <w:rsid w:val="002965AF"/>
    <w:rsid w:val="002B1BDC"/>
    <w:rsid w:val="002B51B5"/>
    <w:rsid w:val="002B6E1C"/>
    <w:rsid w:val="002C41F4"/>
    <w:rsid w:val="002C7F5C"/>
    <w:rsid w:val="002D5A9D"/>
    <w:rsid w:val="002E162D"/>
    <w:rsid w:val="002E27D9"/>
    <w:rsid w:val="002E2E4A"/>
    <w:rsid w:val="002E4869"/>
    <w:rsid w:val="002F0737"/>
    <w:rsid w:val="002F20B9"/>
    <w:rsid w:val="002F38F8"/>
    <w:rsid w:val="002F574E"/>
    <w:rsid w:val="002F7D76"/>
    <w:rsid w:val="00314C7A"/>
    <w:rsid w:val="00323AE6"/>
    <w:rsid w:val="003322A7"/>
    <w:rsid w:val="0034588A"/>
    <w:rsid w:val="00350559"/>
    <w:rsid w:val="00352E23"/>
    <w:rsid w:val="003572D4"/>
    <w:rsid w:val="003766F3"/>
    <w:rsid w:val="003A3182"/>
    <w:rsid w:val="003B1096"/>
    <w:rsid w:val="003B586E"/>
    <w:rsid w:val="003C0F29"/>
    <w:rsid w:val="003C5263"/>
    <w:rsid w:val="003D5E09"/>
    <w:rsid w:val="003E5084"/>
    <w:rsid w:val="003E6355"/>
    <w:rsid w:val="003F1387"/>
    <w:rsid w:val="003F199E"/>
    <w:rsid w:val="003F2AD9"/>
    <w:rsid w:val="003F5CBA"/>
    <w:rsid w:val="003F605D"/>
    <w:rsid w:val="004013AB"/>
    <w:rsid w:val="004036BC"/>
    <w:rsid w:val="00410C71"/>
    <w:rsid w:val="00414722"/>
    <w:rsid w:val="00421400"/>
    <w:rsid w:val="0042485E"/>
    <w:rsid w:val="00435E37"/>
    <w:rsid w:val="00457D36"/>
    <w:rsid w:val="00461016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E32B4"/>
    <w:rsid w:val="004E47B6"/>
    <w:rsid w:val="004E5C0B"/>
    <w:rsid w:val="005058CC"/>
    <w:rsid w:val="00514201"/>
    <w:rsid w:val="0052142A"/>
    <w:rsid w:val="00525C78"/>
    <w:rsid w:val="005278D3"/>
    <w:rsid w:val="0053069F"/>
    <w:rsid w:val="00536D56"/>
    <w:rsid w:val="00541FD0"/>
    <w:rsid w:val="005466E9"/>
    <w:rsid w:val="0055453C"/>
    <w:rsid w:val="005705E3"/>
    <w:rsid w:val="00570877"/>
    <w:rsid w:val="005721C4"/>
    <w:rsid w:val="0057288F"/>
    <w:rsid w:val="00573961"/>
    <w:rsid w:val="005741B8"/>
    <w:rsid w:val="00582564"/>
    <w:rsid w:val="0058569F"/>
    <w:rsid w:val="005A39F9"/>
    <w:rsid w:val="005A7E76"/>
    <w:rsid w:val="005B1CC0"/>
    <w:rsid w:val="005B225E"/>
    <w:rsid w:val="005B4CEF"/>
    <w:rsid w:val="005C1875"/>
    <w:rsid w:val="005C2B7F"/>
    <w:rsid w:val="005C54CE"/>
    <w:rsid w:val="005D19CF"/>
    <w:rsid w:val="005D4013"/>
    <w:rsid w:val="005D681F"/>
    <w:rsid w:val="005E2F14"/>
    <w:rsid w:val="005F2D56"/>
    <w:rsid w:val="00606CBF"/>
    <w:rsid w:val="00614232"/>
    <w:rsid w:val="00614948"/>
    <w:rsid w:val="0062211F"/>
    <w:rsid w:val="00622E83"/>
    <w:rsid w:val="00633C17"/>
    <w:rsid w:val="006341AD"/>
    <w:rsid w:val="00634E72"/>
    <w:rsid w:val="006473D8"/>
    <w:rsid w:val="00652984"/>
    <w:rsid w:val="006539B8"/>
    <w:rsid w:val="00663793"/>
    <w:rsid w:val="00663F17"/>
    <w:rsid w:val="0068007C"/>
    <w:rsid w:val="0068523F"/>
    <w:rsid w:val="00690D2C"/>
    <w:rsid w:val="006B5AC9"/>
    <w:rsid w:val="006B667A"/>
    <w:rsid w:val="006C19F9"/>
    <w:rsid w:val="006C21C3"/>
    <w:rsid w:val="006D0150"/>
    <w:rsid w:val="006D13F1"/>
    <w:rsid w:val="006D5CCF"/>
    <w:rsid w:val="006F598D"/>
    <w:rsid w:val="006F61D2"/>
    <w:rsid w:val="00704E7D"/>
    <w:rsid w:val="00706764"/>
    <w:rsid w:val="007127D7"/>
    <w:rsid w:val="007234A3"/>
    <w:rsid w:val="00733F26"/>
    <w:rsid w:val="00743AC9"/>
    <w:rsid w:val="007474B8"/>
    <w:rsid w:val="0075771D"/>
    <w:rsid w:val="00757DD3"/>
    <w:rsid w:val="00761A33"/>
    <w:rsid w:val="00770177"/>
    <w:rsid w:val="00790FB0"/>
    <w:rsid w:val="007B1BD0"/>
    <w:rsid w:val="007B3BCE"/>
    <w:rsid w:val="007B637C"/>
    <w:rsid w:val="007B79F6"/>
    <w:rsid w:val="007C65DE"/>
    <w:rsid w:val="007D35E3"/>
    <w:rsid w:val="007D6D9C"/>
    <w:rsid w:val="007E50C0"/>
    <w:rsid w:val="007F3D53"/>
    <w:rsid w:val="00824CFC"/>
    <w:rsid w:val="008329AE"/>
    <w:rsid w:val="00835A08"/>
    <w:rsid w:val="008371D0"/>
    <w:rsid w:val="0083746C"/>
    <w:rsid w:val="00840C67"/>
    <w:rsid w:val="00843483"/>
    <w:rsid w:val="00866D59"/>
    <w:rsid w:val="008700D9"/>
    <w:rsid w:val="00872067"/>
    <w:rsid w:val="00877982"/>
    <w:rsid w:val="008874DF"/>
    <w:rsid w:val="00890326"/>
    <w:rsid w:val="008B5364"/>
    <w:rsid w:val="008D071C"/>
    <w:rsid w:val="008D14A0"/>
    <w:rsid w:val="008D1662"/>
    <w:rsid w:val="008D4C2A"/>
    <w:rsid w:val="008D51E1"/>
    <w:rsid w:val="008E0166"/>
    <w:rsid w:val="008F52AB"/>
    <w:rsid w:val="0091132B"/>
    <w:rsid w:val="00920C14"/>
    <w:rsid w:val="00922578"/>
    <w:rsid w:val="00923E25"/>
    <w:rsid w:val="009251C4"/>
    <w:rsid w:val="00930BB6"/>
    <w:rsid w:val="009347A0"/>
    <w:rsid w:val="00940185"/>
    <w:rsid w:val="00941761"/>
    <w:rsid w:val="00953694"/>
    <w:rsid w:val="00955BCC"/>
    <w:rsid w:val="00955FE6"/>
    <w:rsid w:val="00961F6E"/>
    <w:rsid w:val="00962803"/>
    <w:rsid w:val="00971AF2"/>
    <w:rsid w:val="009722DF"/>
    <w:rsid w:val="0097758C"/>
    <w:rsid w:val="00986F13"/>
    <w:rsid w:val="00990AEB"/>
    <w:rsid w:val="0099166D"/>
    <w:rsid w:val="009A1BBA"/>
    <w:rsid w:val="009A622A"/>
    <w:rsid w:val="009C01DE"/>
    <w:rsid w:val="009C2BFB"/>
    <w:rsid w:val="009C4698"/>
    <w:rsid w:val="009D784A"/>
    <w:rsid w:val="009D78E8"/>
    <w:rsid w:val="009E07E6"/>
    <w:rsid w:val="009E1D62"/>
    <w:rsid w:val="00A12CA7"/>
    <w:rsid w:val="00A15B42"/>
    <w:rsid w:val="00A178DE"/>
    <w:rsid w:val="00A2389C"/>
    <w:rsid w:val="00A2596F"/>
    <w:rsid w:val="00A261FC"/>
    <w:rsid w:val="00A26B95"/>
    <w:rsid w:val="00A33F10"/>
    <w:rsid w:val="00A376BA"/>
    <w:rsid w:val="00A46DA8"/>
    <w:rsid w:val="00A47608"/>
    <w:rsid w:val="00A52A9A"/>
    <w:rsid w:val="00A55678"/>
    <w:rsid w:val="00A602B6"/>
    <w:rsid w:val="00A641CA"/>
    <w:rsid w:val="00A658C3"/>
    <w:rsid w:val="00A74C5F"/>
    <w:rsid w:val="00A778F0"/>
    <w:rsid w:val="00A80B7A"/>
    <w:rsid w:val="00A81163"/>
    <w:rsid w:val="00A84176"/>
    <w:rsid w:val="00A87B85"/>
    <w:rsid w:val="00A9553E"/>
    <w:rsid w:val="00AA146D"/>
    <w:rsid w:val="00AA3679"/>
    <w:rsid w:val="00AA4B68"/>
    <w:rsid w:val="00AB47A8"/>
    <w:rsid w:val="00AB4BEC"/>
    <w:rsid w:val="00AB50AB"/>
    <w:rsid w:val="00AC0330"/>
    <w:rsid w:val="00AC5D57"/>
    <w:rsid w:val="00AD2978"/>
    <w:rsid w:val="00AD6DA9"/>
    <w:rsid w:val="00AD6F32"/>
    <w:rsid w:val="00AE6899"/>
    <w:rsid w:val="00B0701C"/>
    <w:rsid w:val="00B07635"/>
    <w:rsid w:val="00B07668"/>
    <w:rsid w:val="00B124B1"/>
    <w:rsid w:val="00B242E2"/>
    <w:rsid w:val="00B247A9"/>
    <w:rsid w:val="00B256FD"/>
    <w:rsid w:val="00B258C5"/>
    <w:rsid w:val="00B25CB8"/>
    <w:rsid w:val="00B30089"/>
    <w:rsid w:val="00B41784"/>
    <w:rsid w:val="00B52E98"/>
    <w:rsid w:val="00B536C8"/>
    <w:rsid w:val="00B5551B"/>
    <w:rsid w:val="00B572C2"/>
    <w:rsid w:val="00B614DD"/>
    <w:rsid w:val="00B62E5B"/>
    <w:rsid w:val="00B65D3C"/>
    <w:rsid w:val="00B70695"/>
    <w:rsid w:val="00B71AA4"/>
    <w:rsid w:val="00B73753"/>
    <w:rsid w:val="00B91954"/>
    <w:rsid w:val="00B9347B"/>
    <w:rsid w:val="00BA6F67"/>
    <w:rsid w:val="00BA72F2"/>
    <w:rsid w:val="00BB73FA"/>
    <w:rsid w:val="00BB7561"/>
    <w:rsid w:val="00BB7FF1"/>
    <w:rsid w:val="00BC283B"/>
    <w:rsid w:val="00BE56E1"/>
    <w:rsid w:val="00BE7662"/>
    <w:rsid w:val="00BF0EFE"/>
    <w:rsid w:val="00BF4202"/>
    <w:rsid w:val="00BF548A"/>
    <w:rsid w:val="00BF7C37"/>
    <w:rsid w:val="00C17C1F"/>
    <w:rsid w:val="00C17EFF"/>
    <w:rsid w:val="00C21C02"/>
    <w:rsid w:val="00C21CC9"/>
    <w:rsid w:val="00C30A7A"/>
    <w:rsid w:val="00C32754"/>
    <w:rsid w:val="00C35A3B"/>
    <w:rsid w:val="00C531EC"/>
    <w:rsid w:val="00C546C9"/>
    <w:rsid w:val="00C64303"/>
    <w:rsid w:val="00C66AEE"/>
    <w:rsid w:val="00C6719C"/>
    <w:rsid w:val="00C73DE7"/>
    <w:rsid w:val="00C74349"/>
    <w:rsid w:val="00C808BE"/>
    <w:rsid w:val="00C858D2"/>
    <w:rsid w:val="00C85A64"/>
    <w:rsid w:val="00C935D5"/>
    <w:rsid w:val="00CA3BD9"/>
    <w:rsid w:val="00CA7D9C"/>
    <w:rsid w:val="00CC2F3F"/>
    <w:rsid w:val="00CD09A0"/>
    <w:rsid w:val="00CD3600"/>
    <w:rsid w:val="00CD6C3F"/>
    <w:rsid w:val="00CD7BE8"/>
    <w:rsid w:val="00CE1464"/>
    <w:rsid w:val="00CE68B8"/>
    <w:rsid w:val="00CF0E1E"/>
    <w:rsid w:val="00CF4F29"/>
    <w:rsid w:val="00D03F24"/>
    <w:rsid w:val="00D113CE"/>
    <w:rsid w:val="00D12F08"/>
    <w:rsid w:val="00D1308A"/>
    <w:rsid w:val="00D15606"/>
    <w:rsid w:val="00D32EC0"/>
    <w:rsid w:val="00D400BD"/>
    <w:rsid w:val="00D51A1D"/>
    <w:rsid w:val="00D535AB"/>
    <w:rsid w:val="00D62FF3"/>
    <w:rsid w:val="00D743B5"/>
    <w:rsid w:val="00D84313"/>
    <w:rsid w:val="00D848F8"/>
    <w:rsid w:val="00DA1D39"/>
    <w:rsid w:val="00DA3B6B"/>
    <w:rsid w:val="00DA4F07"/>
    <w:rsid w:val="00DB1E23"/>
    <w:rsid w:val="00DB4DEE"/>
    <w:rsid w:val="00DC007B"/>
    <w:rsid w:val="00DD0485"/>
    <w:rsid w:val="00DE1AF6"/>
    <w:rsid w:val="00DF006D"/>
    <w:rsid w:val="00DF030F"/>
    <w:rsid w:val="00E0498E"/>
    <w:rsid w:val="00E11187"/>
    <w:rsid w:val="00E1499E"/>
    <w:rsid w:val="00E17BFF"/>
    <w:rsid w:val="00E20C31"/>
    <w:rsid w:val="00E222CE"/>
    <w:rsid w:val="00E33FD1"/>
    <w:rsid w:val="00E34E67"/>
    <w:rsid w:val="00E52954"/>
    <w:rsid w:val="00E5481C"/>
    <w:rsid w:val="00E55F4C"/>
    <w:rsid w:val="00E63B50"/>
    <w:rsid w:val="00E67C52"/>
    <w:rsid w:val="00E72694"/>
    <w:rsid w:val="00E82ABF"/>
    <w:rsid w:val="00E8532F"/>
    <w:rsid w:val="00E90991"/>
    <w:rsid w:val="00EB2903"/>
    <w:rsid w:val="00EC5DC4"/>
    <w:rsid w:val="00EC6FEE"/>
    <w:rsid w:val="00ED1422"/>
    <w:rsid w:val="00ED3BA4"/>
    <w:rsid w:val="00ED4331"/>
    <w:rsid w:val="00ED5231"/>
    <w:rsid w:val="00ED5900"/>
    <w:rsid w:val="00F0682C"/>
    <w:rsid w:val="00F16F87"/>
    <w:rsid w:val="00F17BBA"/>
    <w:rsid w:val="00F21723"/>
    <w:rsid w:val="00F25154"/>
    <w:rsid w:val="00F44F65"/>
    <w:rsid w:val="00F451EA"/>
    <w:rsid w:val="00F47BBC"/>
    <w:rsid w:val="00F53BAF"/>
    <w:rsid w:val="00F53EAF"/>
    <w:rsid w:val="00F55741"/>
    <w:rsid w:val="00F6472D"/>
    <w:rsid w:val="00F70513"/>
    <w:rsid w:val="00F772B7"/>
    <w:rsid w:val="00F81B4F"/>
    <w:rsid w:val="00F82CDA"/>
    <w:rsid w:val="00F86B4E"/>
    <w:rsid w:val="00FA5939"/>
    <w:rsid w:val="00FA6A2A"/>
    <w:rsid w:val="00FB22B5"/>
    <w:rsid w:val="00FB2315"/>
    <w:rsid w:val="00FB25F1"/>
    <w:rsid w:val="00FB6DDE"/>
    <w:rsid w:val="00FC1538"/>
    <w:rsid w:val="00FC44AC"/>
    <w:rsid w:val="00FD6C81"/>
    <w:rsid w:val="00FE0C11"/>
    <w:rsid w:val="00FE0ED0"/>
    <w:rsid w:val="00FE1449"/>
    <w:rsid w:val="00FE514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D7BE8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86;&#1083;&#1085;&#1072;&#1103;%20&#1088;&#1072;&#1073;&#1086;&#1090;&#1072;\&#1053;&#1086;&#1088;&#1084;&#1086;&#1090;&#1074;&#1086;&#1088;&#1095;&#1077;&#1089;&#1090;&#1074;&#1086;%20&#1080;%20&#1054;&#1056;&#1042;\&#1053;&#1086;&#1088;&#1084;&#1086;&#1090;&#1074;&#1086;&#1088;&#1095;&#1077;&#1089;&#1090;&#1074;&#1086;%202024\&#1057;&#1059;&#1041;&#1057;&#1048;&#1044;&#1048;&#1048;%202024\2.%20&#1055;&#1056;&#1048;&#1053;&#1071;&#1058;%20379!%2066-&#1055;%20&#1074;&#1086;&#1079;&#1076;&#1091;&#1093;%20&#1085;&#1077;&#1076;&#1086;&#1087;&#1086;&#1083;&#1091;&#1095;\!!&#1055;&#1086;&#1088;&#1103;&#1076;&#1086;&#1082;%20&#1042;&#1054;&#1047;&#1044;&#1059;&#1061;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4127-7435-489A-B5A7-2AA77C74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20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82</cp:revision>
  <cp:lastPrinted>2024-11-24T22:27:00Z</cp:lastPrinted>
  <dcterms:created xsi:type="dcterms:W3CDTF">2024-12-11T04:15:00Z</dcterms:created>
  <dcterms:modified xsi:type="dcterms:W3CDTF">2024-12-19T01:23:00Z</dcterms:modified>
</cp:coreProperties>
</file>