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A5" w:rsidRPr="00EA5FC6" w:rsidRDefault="00960F62" w:rsidP="001D1170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75F1C9E" wp14:editId="56D9BCAD">
            <wp:extent cx="652145" cy="804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170" w:rsidRDefault="001D1170" w:rsidP="004E0A07">
      <w:pPr>
        <w:spacing w:after="0" w:line="240" w:lineRule="auto"/>
        <w:ind w:left="10" w:right="2" w:hanging="10"/>
        <w:jc w:val="center"/>
        <w:rPr>
          <w:b/>
          <w:szCs w:val="28"/>
        </w:rPr>
      </w:pPr>
    </w:p>
    <w:p w:rsidR="007E4796" w:rsidRPr="00EA5FC6" w:rsidRDefault="006B3283" w:rsidP="004E0A07">
      <w:pPr>
        <w:spacing w:after="0" w:line="240" w:lineRule="auto"/>
        <w:ind w:left="10" w:right="2" w:hanging="10"/>
        <w:jc w:val="center"/>
        <w:rPr>
          <w:b/>
          <w:szCs w:val="28"/>
        </w:rPr>
      </w:pPr>
      <w:r w:rsidRPr="00EA5FC6">
        <w:rPr>
          <w:b/>
          <w:szCs w:val="28"/>
        </w:rPr>
        <w:t xml:space="preserve">МИНИСТЕРСТВО </w:t>
      </w:r>
    </w:p>
    <w:p w:rsidR="007E4796" w:rsidRPr="00EA5FC6" w:rsidRDefault="006B3283" w:rsidP="004E0A07">
      <w:pPr>
        <w:spacing w:after="0" w:line="240" w:lineRule="auto"/>
        <w:ind w:left="10" w:right="2" w:hanging="10"/>
        <w:jc w:val="center"/>
        <w:rPr>
          <w:b/>
          <w:szCs w:val="28"/>
        </w:rPr>
      </w:pPr>
      <w:r w:rsidRPr="00EA5FC6">
        <w:rPr>
          <w:b/>
          <w:szCs w:val="28"/>
        </w:rPr>
        <w:t xml:space="preserve">ТРАНСПОРТА И ДОРОЖНОГО СТРОИТЕЛЬСТВА </w:t>
      </w:r>
    </w:p>
    <w:p w:rsidR="002333A5" w:rsidRPr="00EA5FC6" w:rsidRDefault="006B3283" w:rsidP="004E0A07">
      <w:pPr>
        <w:spacing w:after="0" w:line="240" w:lineRule="auto"/>
        <w:ind w:left="10" w:right="2" w:hanging="10"/>
        <w:jc w:val="center"/>
        <w:rPr>
          <w:szCs w:val="28"/>
        </w:rPr>
      </w:pPr>
      <w:r w:rsidRPr="00EA5FC6">
        <w:rPr>
          <w:b/>
          <w:szCs w:val="28"/>
        </w:rPr>
        <w:t>КАМЧАТСКОГО КРАЯ</w:t>
      </w:r>
      <w:r w:rsidRPr="00EA5FC6">
        <w:rPr>
          <w:szCs w:val="28"/>
        </w:rPr>
        <w:t xml:space="preserve"> </w:t>
      </w:r>
    </w:p>
    <w:p w:rsidR="002333A5" w:rsidRPr="00EA5FC6" w:rsidRDefault="006B3283" w:rsidP="004E0A07">
      <w:pPr>
        <w:spacing w:after="0" w:line="240" w:lineRule="auto"/>
        <w:ind w:left="68" w:right="0" w:firstLine="0"/>
        <w:jc w:val="center"/>
        <w:rPr>
          <w:szCs w:val="28"/>
        </w:rPr>
      </w:pPr>
      <w:r w:rsidRPr="00EA5FC6">
        <w:rPr>
          <w:b/>
          <w:szCs w:val="28"/>
        </w:rPr>
        <w:t xml:space="preserve"> </w:t>
      </w:r>
    </w:p>
    <w:p w:rsidR="002333A5" w:rsidRPr="00EA5FC6" w:rsidRDefault="006B3283" w:rsidP="004E0A07">
      <w:pPr>
        <w:pStyle w:val="1"/>
        <w:keepNext w:val="0"/>
        <w:keepLines w:val="0"/>
        <w:spacing w:after="0" w:line="240" w:lineRule="auto"/>
        <w:rPr>
          <w:szCs w:val="28"/>
        </w:rPr>
      </w:pPr>
      <w:r w:rsidRPr="00EA5FC6">
        <w:rPr>
          <w:szCs w:val="28"/>
        </w:rPr>
        <w:t xml:space="preserve">ПРИКАЗ </w:t>
      </w:r>
    </w:p>
    <w:p w:rsidR="002333A5" w:rsidRPr="00EA5FC6" w:rsidRDefault="006B3283" w:rsidP="004E0A07">
      <w:pPr>
        <w:spacing w:after="0" w:line="240" w:lineRule="auto"/>
        <w:ind w:left="68" w:right="0" w:firstLine="0"/>
        <w:jc w:val="center"/>
        <w:rPr>
          <w:szCs w:val="28"/>
        </w:rPr>
      </w:pPr>
      <w:r w:rsidRPr="00EA5FC6">
        <w:rPr>
          <w:szCs w:val="28"/>
        </w:rPr>
        <w:t xml:space="preserve"> </w:t>
      </w:r>
    </w:p>
    <w:p w:rsidR="002333A5" w:rsidRPr="00EA5FC6" w:rsidRDefault="002333A5" w:rsidP="004E0A07">
      <w:pPr>
        <w:spacing w:after="0" w:line="240" w:lineRule="auto"/>
        <w:ind w:left="70" w:right="0" w:firstLine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0F62" w:rsidRPr="00960F62" w:rsidTr="005A07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color w:val="auto"/>
                <w:sz w:val="24"/>
                <w:lang w:eastAsia="en-US"/>
              </w:rPr>
            </w:pPr>
            <w:bookmarkStart w:id="0" w:name="REGNUMDATESTAMP"/>
            <w:r w:rsidRPr="00960F62">
              <w:rPr>
                <w:color w:val="FFFFFF"/>
                <w:sz w:val="24"/>
                <w:lang w:eastAsia="en-US"/>
              </w:rPr>
              <w:t>[Дата регистрации] № [Номер</w:t>
            </w:r>
            <w:r w:rsidRPr="00960F62">
              <w:rPr>
                <w:color w:val="FFFFFF"/>
                <w:sz w:val="20"/>
                <w:lang w:eastAsia="en-US"/>
              </w:rPr>
              <w:t xml:space="preserve"> документа</w:t>
            </w:r>
            <w:r w:rsidRPr="00960F62">
              <w:rPr>
                <w:color w:val="FFFFFF"/>
                <w:sz w:val="24"/>
                <w:lang w:eastAsia="en-US"/>
              </w:rPr>
              <w:t>]</w:t>
            </w:r>
            <w:bookmarkEnd w:id="0"/>
          </w:p>
        </w:tc>
      </w:tr>
      <w:tr w:rsidR="00960F62" w:rsidRPr="00960F62" w:rsidTr="005A07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u w:val="single"/>
                <w:lang w:eastAsia="en-US"/>
              </w:rPr>
            </w:pPr>
            <w:r w:rsidRPr="00960F62">
              <w:rPr>
                <w:color w:val="auto"/>
                <w:sz w:val="20"/>
                <w:lang w:eastAsia="en-US"/>
              </w:rPr>
              <w:t>г. Петропавловск-Камчатский</w:t>
            </w:r>
          </w:p>
        </w:tc>
      </w:tr>
      <w:tr w:rsidR="00960F62" w:rsidRPr="00960F62" w:rsidTr="005A07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0" w:right="0" w:firstLine="0"/>
              <w:rPr>
                <w:color w:val="auto"/>
                <w:sz w:val="20"/>
                <w:lang w:eastAsia="en-US"/>
              </w:rPr>
            </w:pPr>
          </w:p>
        </w:tc>
      </w:tr>
    </w:tbl>
    <w:p w:rsidR="002C5CD0" w:rsidRPr="00EA5FC6" w:rsidRDefault="002C5CD0" w:rsidP="004E0A07">
      <w:pPr>
        <w:spacing w:after="0" w:line="240" w:lineRule="auto"/>
        <w:ind w:left="70" w:right="0" w:firstLine="0"/>
        <w:jc w:val="center"/>
        <w:rPr>
          <w:szCs w:val="28"/>
        </w:rPr>
      </w:pPr>
    </w:p>
    <w:p w:rsidR="007E4796" w:rsidRPr="00EA5FC6" w:rsidRDefault="006B3283" w:rsidP="004E0A07">
      <w:pPr>
        <w:pStyle w:val="1"/>
        <w:keepNext w:val="0"/>
        <w:keepLines w:val="0"/>
        <w:spacing w:after="0" w:line="240" w:lineRule="auto"/>
        <w:rPr>
          <w:szCs w:val="28"/>
        </w:rPr>
      </w:pPr>
      <w:r w:rsidRPr="00EA5FC6">
        <w:rPr>
          <w:szCs w:val="28"/>
        </w:rPr>
        <w:t xml:space="preserve">Об утверждении Программы </w:t>
      </w:r>
    </w:p>
    <w:p w:rsidR="007E4796" w:rsidRPr="00EA5FC6" w:rsidRDefault="006B3283" w:rsidP="004E0A07">
      <w:pPr>
        <w:pStyle w:val="1"/>
        <w:keepNext w:val="0"/>
        <w:keepLines w:val="0"/>
        <w:spacing w:after="0" w:line="240" w:lineRule="auto"/>
        <w:rPr>
          <w:szCs w:val="28"/>
        </w:rPr>
      </w:pPr>
      <w:r w:rsidRPr="00EA5FC6">
        <w:rPr>
          <w:szCs w:val="28"/>
        </w:rPr>
        <w:t xml:space="preserve">профилактики рисков причинения вреда (ущерба) охраняемым законом ценностям в области технического состояния и эксплуатации </w:t>
      </w:r>
    </w:p>
    <w:p w:rsidR="002333A5" w:rsidRPr="00EA5FC6" w:rsidRDefault="006B3283" w:rsidP="004E0A07">
      <w:pPr>
        <w:pStyle w:val="1"/>
        <w:keepNext w:val="0"/>
        <w:keepLines w:val="0"/>
        <w:spacing w:after="0" w:line="240" w:lineRule="auto"/>
        <w:rPr>
          <w:szCs w:val="28"/>
        </w:rPr>
      </w:pPr>
      <w:r w:rsidRPr="00EA5FC6">
        <w:rPr>
          <w:szCs w:val="28"/>
        </w:rPr>
        <w:t>самоходных машин и других видов техники в 202</w:t>
      </w:r>
      <w:r w:rsidR="007E4796" w:rsidRPr="00EA5FC6">
        <w:rPr>
          <w:szCs w:val="28"/>
        </w:rPr>
        <w:t>5</w:t>
      </w:r>
      <w:r w:rsidRPr="00EA5FC6">
        <w:rPr>
          <w:szCs w:val="28"/>
        </w:rPr>
        <w:t xml:space="preserve"> году </w:t>
      </w:r>
    </w:p>
    <w:p w:rsidR="002333A5" w:rsidRPr="00EA5FC6" w:rsidRDefault="006B3283" w:rsidP="004E0A07">
      <w:pPr>
        <w:spacing w:after="0" w:line="240" w:lineRule="auto"/>
        <w:ind w:left="817" w:right="0" w:firstLine="0"/>
        <w:jc w:val="left"/>
        <w:rPr>
          <w:szCs w:val="28"/>
        </w:rPr>
      </w:pPr>
      <w:r w:rsidRPr="00EA5FC6">
        <w:rPr>
          <w:szCs w:val="28"/>
        </w:rPr>
        <w:t xml:space="preserve"> </w:t>
      </w:r>
    </w:p>
    <w:p w:rsidR="002333A5" w:rsidRPr="00EA5FC6" w:rsidRDefault="006B3283" w:rsidP="004E0A07">
      <w:pPr>
        <w:spacing w:after="0" w:line="240" w:lineRule="auto"/>
        <w:rPr>
          <w:szCs w:val="28"/>
        </w:rPr>
      </w:pPr>
      <w:r w:rsidRPr="00EA5FC6">
        <w:rPr>
          <w:szCs w:val="28"/>
        </w:rPr>
        <w:t xml:space="preserve">В соответствии с постановлением Правительства Российской Федерации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Федерального закона от 31.07.2020 № 248-ФЗ «О государственном контроле (надзоре) и муниципальном контроле в Российской Федерации» </w:t>
      </w:r>
    </w:p>
    <w:p w:rsidR="002333A5" w:rsidRPr="00EA5FC6" w:rsidRDefault="006B3283" w:rsidP="004E0A07">
      <w:pPr>
        <w:spacing w:after="0" w:line="240" w:lineRule="auto"/>
        <w:ind w:left="100" w:right="0" w:firstLine="0"/>
        <w:jc w:val="center"/>
        <w:rPr>
          <w:szCs w:val="28"/>
        </w:rPr>
      </w:pPr>
      <w:r w:rsidRPr="00EA5FC6">
        <w:rPr>
          <w:b/>
          <w:szCs w:val="28"/>
        </w:rPr>
        <w:t xml:space="preserve"> </w:t>
      </w:r>
    </w:p>
    <w:p w:rsidR="002333A5" w:rsidRPr="00EA5FC6" w:rsidRDefault="006B3283" w:rsidP="004E0A07">
      <w:pPr>
        <w:spacing w:after="0" w:line="240" w:lineRule="auto"/>
        <w:ind w:left="709" w:right="9" w:firstLine="0"/>
        <w:rPr>
          <w:szCs w:val="28"/>
        </w:rPr>
      </w:pPr>
      <w:r w:rsidRPr="00EA5FC6">
        <w:rPr>
          <w:szCs w:val="28"/>
        </w:rPr>
        <w:t xml:space="preserve">ПРИКАЗЫВАЮ: </w:t>
      </w:r>
    </w:p>
    <w:p w:rsidR="002333A5" w:rsidRPr="00EA5FC6" w:rsidRDefault="006B3283" w:rsidP="004E0A07">
      <w:pPr>
        <w:spacing w:after="0" w:line="240" w:lineRule="auto"/>
        <w:ind w:left="709" w:right="0" w:firstLine="0"/>
        <w:jc w:val="left"/>
        <w:rPr>
          <w:szCs w:val="28"/>
        </w:rPr>
      </w:pPr>
      <w:r w:rsidRPr="00EA5FC6">
        <w:rPr>
          <w:szCs w:val="28"/>
        </w:rPr>
        <w:t xml:space="preserve"> </w:t>
      </w:r>
    </w:p>
    <w:p w:rsidR="002333A5" w:rsidRPr="00EA5FC6" w:rsidRDefault="007E4796" w:rsidP="004E0A07">
      <w:pPr>
        <w:spacing w:after="0" w:line="240" w:lineRule="auto"/>
        <w:ind w:left="0" w:right="9" w:firstLine="709"/>
        <w:rPr>
          <w:szCs w:val="28"/>
        </w:rPr>
      </w:pPr>
      <w:r w:rsidRPr="00EA5FC6">
        <w:rPr>
          <w:szCs w:val="28"/>
        </w:rPr>
        <w:t xml:space="preserve">1. </w:t>
      </w:r>
      <w:r w:rsidR="006B3283" w:rsidRPr="00EA5FC6">
        <w:rPr>
          <w:szCs w:val="28"/>
        </w:rPr>
        <w:t>Утвердить Программу профилактики рисков причинения вреда (ущерба) охраняемым законом ценностям в области технического состояния и эксплуатации самоходных машин и других видов техники в 202</w:t>
      </w:r>
      <w:r w:rsidRPr="00EA5FC6">
        <w:rPr>
          <w:szCs w:val="28"/>
        </w:rPr>
        <w:t>5</w:t>
      </w:r>
      <w:r w:rsidR="006B3283" w:rsidRPr="00EA5FC6">
        <w:rPr>
          <w:szCs w:val="28"/>
        </w:rPr>
        <w:t xml:space="preserve"> году (далее – Программа) согласно </w:t>
      </w:r>
      <w:r w:rsidR="00960F62" w:rsidRPr="00EA5FC6">
        <w:rPr>
          <w:szCs w:val="28"/>
        </w:rPr>
        <w:t>приложению,</w:t>
      </w:r>
      <w:r w:rsidR="006B3283" w:rsidRPr="00EA5FC6">
        <w:rPr>
          <w:szCs w:val="28"/>
        </w:rPr>
        <w:t xml:space="preserve"> к настоящему приказу. </w:t>
      </w:r>
    </w:p>
    <w:p w:rsidR="002333A5" w:rsidRPr="00EA5FC6" w:rsidRDefault="007E4796" w:rsidP="004E0A07">
      <w:pPr>
        <w:spacing w:after="0" w:line="240" w:lineRule="auto"/>
        <w:ind w:left="0" w:right="9" w:firstLine="709"/>
        <w:rPr>
          <w:szCs w:val="28"/>
        </w:rPr>
      </w:pPr>
      <w:r w:rsidRPr="00EA5FC6">
        <w:rPr>
          <w:szCs w:val="28"/>
        </w:rPr>
        <w:t xml:space="preserve">2. </w:t>
      </w:r>
      <w:r w:rsidR="006B3283" w:rsidRPr="00EA5FC6">
        <w:rPr>
          <w:szCs w:val="28"/>
        </w:rPr>
        <w:t xml:space="preserve">Структурным подразделением Министерства транспорта и дорожного строительства Камчатского края, ответственным за реализацию Программы, определить </w:t>
      </w:r>
      <w:r w:rsidR="002C5CD0" w:rsidRPr="00EA5FC6">
        <w:rPr>
          <w:szCs w:val="28"/>
        </w:rPr>
        <w:t>У</w:t>
      </w:r>
      <w:r w:rsidR="006B3283" w:rsidRPr="00EA5FC6">
        <w:rPr>
          <w:szCs w:val="28"/>
        </w:rPr>
        <w:t xml:space="preserve">правление государственного технического надзора Камчатского края. </w:t>
      </w:r>
    </w:p>
    <w:p w:rsidR="002333A5" w:rsidRPr="00EA5FC6" w:rsidRDefault="006B3283" w:rsidP="004E0A07">
      <w:pPr>
        <w:spacing w:after="0" w:line="240" w:lineRule="auto"/>
        <w:ind w:left="0" w:right="0" w:firstLine="0"/>
        <w:jc w:val="left"/>
        <w:rPr>
          <w:szCs w:val="28"/>
        </w:rPr>
      </w:pPr>
      <w:r w:rsidRPr="00EA5FC6">
        <w:rPr>
          <w:szCs w:val="28"/>
        </w:rPr>
        <w:t xml:space="preserve"> </w:t>
      </w:r>
    </w:p>
    <w:p w:rsidR="002333A5" w:rsidRPr="00EA5FC6" w:rsidRDefault="006B3283" w:rsidP="004E0A07">
      <w:pPr>
        <w:spacing w:after="0" w:line="240" w:lineRule="auto"/>
        <w:ind w:left="0" w:right="0" w:firstLine="0"/>
        <w:jc w:val="left"/>
        <w:rPr>
          <w:szCs w:val="28"/>
        </w:rPr>
      </w:pPr>
      <w:r w:rsidRPr="00EA5FC6">
        <w:rPr>
          <w:szCs w:val="28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4151"/>
        <w:gridCol w:w="2838"/>
      </w:tblGrid>
      <w:tr w:rsidR="00960F62" w:rsidRPr="00960F62" w:rsidTr="005A0714">
        <w:trPr>
          <w:trHeight w:val="271"/>
        </w:trPr>
        <w:tc>
          <w:tcPr>
            <w:tcW w:w="3217" w:type="dxa"/>
            <w:shd w:val="clear" w:color="auto" w:fill="auto"/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30" w:right="27" w:firstLine="0"/>
              <w:jc w:val="left"/>
              <w:rPr>
                <w:szCs w:val="20"/>
              </w:rPr>
            </w:pPr>
            <w:r w:rsidRPr="00960F62">
              <w:rPr>
                <w:szCs w:val="20"/>
              </w:rPr>
              <w:t>Министр</w:t>
            </w:r>
          </w:p>
        </w:tc>
        <w:tc>
          <w:tcPr>
            <w:tcW w:w="4151" w:type="dxa"/>
            <w:shd w:val="clear" w:color="auto" w:fill="auto"/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3" w:right="0" w:hanging="3"/>
              <w:jc w:val="left"/>
              <w:rPr>
                <w:sz w:val="24"/>
                <w:szCs w:val="20"/>
              </w:rPr>
            </w:pPr>
            <w:bookmarkStart w:id="1" w:name="SIGNERSTAMP1"/>
            <w:r w:rsidRPr="00960F62">
              <w:rPr>
                <w:sz w:val="24"/>
                <w:szCs w:val="20"/>
              </w:rPr>
              <w:t>[горизонтальный штамп подписи 1]</w:t>
            </w:r>
            <w:bookmarkEnd w:id="1"/>
          </w:p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sz w:val="24"/>
                <w:szCs w:val="20"/>
              </w:rPr>
            </w:pPr>
          </w:p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sz w:val="24"/>
                <w:szCs w:val="20"/>
              </w:rPr>
            </w:pPr>
          </w:p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sz w:val="24"/>
                <w:szCs w:val="20"/>
              </w:rPr>
            </w:pPr>
          </w:p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sz w:val="24"/>
                <w:szCs w:val="20"/>
              </w:rPr>
            </w:pPr>
          </w:p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left"/>
              <w:rPr>
                <w:sz w:val="24"/>
                <w:szCs w:val="20"/>
              </w:rPr>
            </w:pPr>
          </w:p>
        </w:tc>
        <w:tc>
          <w:tcPr>
            <w:tcW w:w="2838" w:type="dxa"/>
            <w:shd w:val="clear" w:color="auto" w:fill="auto"/>
            <w:tcMar>
              <w:left w:w="0" w:type="dxa"/>
              <w:right w:w="0" w:type="dxa"/>
            </w:tcMar>
          </w:tcPr>
          <w:p w:rsidR="00960F62" w:rsidRPr="00960F62" w:rsidRDefault="00960F62" w:rsidP="00960F62">
            <w:pPr>
              <w:spacing w:after="0" w:line="240" w:lineRule="auto"/>
              <w:ind w:left="142" w:right="0" w:hanging="142"/>
              <w:jc w:val="right"/>
              <w:rPr>
                <w:szCs w:val="28"/>
              </w:rPr>
            </w:pPr>
            <w:r w:rsidRPr="00960F62">
              <w:rPr>
                <w:szCs w:val="28"/>
              </w:rPr>
              <w:t xml:space="preserve">А.С. Сафонов </w:t>
            </w:r>
          </w:p>
        </w:tc>
      </w:tr>
    </w:tbl>
    <w:p w:rsidR="002333A5" w:rsidRPr="00EA5FC6" w:rsidRDefault="002333A5" w:rsidP="004E0A07">
      <w:pPr>
        <w:spacing w:after="0" w:line="240" w:lineRule="auto"/>
        <w:ind w:left="30" w:right="2102" w:firstLine="0"/>
        <w:jc w:val="left"/>
        <w:rPr>
          <w:szCs w:val="28"/>
        </w:rPr>
      </w:pPr>
    </w:p>
    <w:p w:rsidR="002333A5" w:rsidRPr="00EA5FC6" w:rsidRDefault="006B3283" w:rsidP="004E0A07">
      <w:pPr>
        <w:spacing w:after="0" w:line="240" w:lineRule="auto"/>
        <w:ind w:left="0" w:right="2102" w:firstLine="0"/>
        <w:jc w:val="left"/>
        <w:rPr>
          <w:szCs w:val="28"/>
        </w:rPr>
      </w:pPr>
      <w:r w:rsidRPr="00EA5FC6">
        <w:rPr>
          <w:szCs w:val="28"/>
        </w:rPr>
        <w:lastRenderedPageBreak/>
        <w:t xml:space="preserve"> </w:t>
      </w:r>
      <w:r w:rsidRPr="00EA5FC6">
        <w:rPr>
          <w:szCs w:val="28"/>
        </w:rPr>
        <w:tab/>
        <w:t xml:space="preserve"> </w:t>
      </w: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4E0A07" w:rsidRPr="00EA5FC6" w:rsidRDefault="004E0A07" w:rsidP="004E0A07">
      <w:pPr>
        <w:spacing w:after="0" w:line="240" w:lineRule="auto"/>
        <w:ind w:left="4962" w:right="9" w:firstLine="0"/>
        <w:rPr>
          <w:szCs w:val="28"/>
        </w:rPr>
      </w:pPr>
    </w:p>
    <w:p w:rsidR="00960F62" w:rsidRPr="00EA5FC6" w:rsidRDefault="006B3283" w:rsidP="00960F62">
      <w:pPr>
        <w:spacing w:after="0" w:line="240" w:lineRule="auto"/>
        <w:ind w:left="4678" w:right="9" w:firstLine="0"/>
        <w:rPr>
          <w:szCs w:val="28"/>
        </w:rPr>
      </w:pPr>
      <w:r w:rsidRPr="00EA5FC6">
        <w:rPr>
          <w:szCs w:val="28"/>
        </w:rPr>
        <w:t xml:space="preserve">Приложение к приказу Министерства транспорта и дорожного строительства Камчатского края «Об утверждении Программы профилактики рисков причинения вреда (ущерба) охраняемым законом </w:t>
      </w:r>
      <w:bookmarkStart w:id="2" w:name="_GoBack"/>
      <w:bookmarkEnd w:id="2"/>
      <w:r w:rsidRPr="00EA5FC6">
        <w:rPr>
          <w:szCs w:val="28"/>
        </w:rPr>
        <w:t>ценностям в области технического состояния и эксплуатации самоходных машин и других видов техники в 202</w:t>
      </w:r>
      <w:r w:rsidR="002C5CD0" w:rsidRPr="00EA5FC6">
        <w:rPr>
          <w:szCs w:val="28"/>
        </w:rPr>
        <w:t>5</w:t>
      </w:r>
      <w:r w:rsidRPr="00EA5FC6">
        <w:rPr>
          <w:szCs w:val="28"/>
        </w:rPr>
        <w:t xml:space="preserve"> году </w:t>
      </w:r>
      <w:r w:rsidRPr="00EA5FC6">
        <w:rPr>
          <w:rFonts w:eastAsia="Calibri"/>
          <w:szCs w:val="28"/>
        </w:rPr>
        <w:tab/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60F62" w:rsidRPr="00960F62" w:rsidTr="00960F62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2" w:rsidRPr="00960F62" w:rsidRDefault="00960F62" w:rsidP="00960F62">
            <w:pPr>
              <w:spacing w:after="60" w:line="240" w:lineRule="auto"/>
              <w:ind w:left="-65" w:right="0" w:firstLine="0"/>
              <w:jc w:val="right"/>
              <w:rPr>
                <w:szCs w:val="20"/>
              </w:rPr>
            </w:pPr>
            <w:r w:rsidRPr="00960F62">
              <w:rPr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2" w:rsidRPr="00960F62" w:rsidRDefault="00960F62" w:rsidP="00960F62">
            <w:pPr>
              <w:spacing w:after="60" w:line="240" w:lineRule="auto"/>
              <w:ind w:left="0" w:right="0" w:firstLine="0"/>
              <w:jc w:val="right"/>
              <w:rPr>
                <w:color w:val="FFFFFF"/>
                <w:szCs w:val="20"/>
              </w:rPr>
            </w:pPr>
            <w:r w:rsidRPr="00960F62">
              <w:rPr>
                <w:color w:val="FFFFFF"/>
                <w:szCs w:val="20"/>
              </w:rPr>
              <w:t>[R</w:t>
            </w:r>
            <w:r w:rsidRPr="00960F62">
              <w:rPr>
                <w:color w:val="FFFFFF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2" w:rsidRPr="00960F62" w:rsidRDefault="00960F62" w:rsidP="00960F62">
            <w:pPr>
              <w:spacing w:after="60" w:line="240" w:lineRule="auto"/>
              <w:ind w:left="0" w:right="0" w:firstLine="0"/>
              <w:jc w:val="right"/>
              <w:rPr>
                <w:szCs w:val="20"/>
              </w:rPr>
            </w:pPr>
            <w:r w:rsidRPr="00960F62">
              <w:rPr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2" w:rsidRPr="00960F62" w:rsidRDefault="00960F62" w:rsidP="00960F62">
            <w:pPr>
              <w:spacing w:after="60" w:line="240" w:lineRule="auto"/>
              <w:ind w:left="0" w:right="0" w:firstLine="0"/>
              <w:jc w:val="right"/>
              <w:rPr>
                <w:color w:val="FFFFFF"/>
                <w:szCs w:val="20"/>
              </w:rPr>
            </w:pPr>
            <w:r w:rsidRPr="00960F62">
              <w:rPr>
                <w:color w:val="FFFFFF"/>
                <w:szCs w:val="20"/>
              </w:rPr>
              <w:t>[R</w:t>
            </w:r>
            <w:r w:rsidRPr="00960F62">
              <w:rPr>
                <w:color w:val="FFFFFF"/>
                <w:sz w:val="16"/>
                <w:szCs w:val="20"/>
              </w:rPr>
              <w:t>EGNUMSTAMP]</w:t>
            </w:r>
          </w:p>
        </w:tc>
      </w:tr>
    </w:tbl>
    <w:p w:rsidR="002333A5" w:rsidRPr="00EA5FC6" w:rsidRDefault="002333A5" w:rsidP="004E0A07">
      <w:pPr>
        <w:tabs>
          <w:tab w:val="center" w:pos="5136"/>
          <w:tab w:val="right" w:pos="9639"/>
        </w:tabs>
        <w:spacing w:after="0" w:line="240" w:lineRule="auto"/>
        <w:ind w:left="4962" w:right="0" w:firstLine="0"/>
        <w:rPr>
          <w:szCs w:val="28"/>
        </w:rPr>
      </w:pPr>
    </w:p>
    <w:p w:rsidR="002333A5" w:rsidRPr="00EA5FC6" w:rsidRDefault="006B3283" w:rsidP="004E0A07">
      <w:pPr>
        <w:spacing w:after="0" w:line="240" w:lineRule="auto"/>
        <w:ind w:left="1771" w:right="0" w:firstLine="0"/>
        <w:jc w:val="center"/>
        <w:rPr>
          <w:szCs w:val="28"/>
        </w:rPr>
      </w:pPr>
      <w:r w:rsidRPr="00EA5FC6">
        <w:rPr>
          <w:szCs w:val="28"/>
        </w:rPr>
        <w:t xml:space="preserve"> </w:t>
      </w:r>
    </w:p>
    <w:p w:rsidR="002333A5" w:rsidRPr="00EA5FC6" w:rsidRDefault="006B3283" w:rsidP="004E0A07">
      <w:pPr>
        <w:spacing w:after="0" w:line="240" w:lineRule="auto"/>
        <w:ind w:left="10" w:right="4" w:hanging="10"/>
        <w:jc w:val="center"/>
        <w:rPr>
          <w:szCs w:val="28"/>
        </w:rPr>
      </w:pPr>
      <w:r w:rsidRPr="00EA5FC6">
        <w:rPr>
          <w:szCs w:val="28"/>
        </w:rPr>
        <w:t>Программа</w:t>
      </w:r>
    </w:p>
    <w:p w:rsidR="004E0A07" w:rsidRPr="00EA5FC6" w:rsidRDefault="006B3283" w:rsidP="004E0A07">
      <w:pPr>
        <w:spacing w:after="0" w:line="240" w:lineRule="auto"/>
        <w:ind w:left="10" w:right="0" w:hanging="10"/>
        <w:jc w:val="center"/>
        <w:rPr>
          <w:szCs w:val="28"/>
        </w:rPr>
      </w:pPr>
      <w:r w:rsidRPr="00EA5FC6">
        <w:rPr>
          <w:szCs w:val="28"/>
        </w:rPr>
        <w:t>профилактики рисков причинения вреда (ущерба) охраняемым законом</w:t>
      </w:r>
    </w:p>
    <w:p w:rsidR="004E0A07" w:rsidRPr="00EA5FC6" w:rsidRDefault="006B3283" w:rsidP="004E0A07">
      <w:pPr>
        <w:spacing w:after="0" w:line="240" w:lineRule="auto"/>
        <w:ind w:left="10" w:right="0" w:hanging="10"/>
        <w:jc w:val="center"/>
        <w:rPr>
          <w:szCs w:val="28"/>
        </w:rPr>
      </w:pPr>
      <w:r w:rsidRPr="00EA5FC6">
        <w:rPr>
          <w:szCs w:val="28"/>
        </w:rPr>
        <w:t>ценностям в области технического состояния и эксплуатации</w:t>
      </w:r>
    </w:p>
    <w:p w:rsidR="002C5CD0" w:rsidRPr="00EA5FC6" w:rsidRDefault="006B3283" w:rsidP="004E0A07">
      <w:pPr>
        <w:spacing w:after="0" w:line="240" w:lineRule="auto"/>
        <w:ind w:left="10" w:right="0" w:hanging="10"/>
        <w:jc w:val="center"/>
        <w:rPr>
          <w:szCs w:val="28"/>
        </w:rPr>
      </w:pPr>
      <w:r w:rsidRPr="00EA5FC6">
        <w:rPr>
          <w:szCs w:val="28"/>
        </w:rPr>
        <w:t>самоходных машин и других видов техники в 202</w:t>
      </w:r>
      <w:r w:rsidR="002C5CD0" w:rsidRPr="00EA5FC6">
        <w:rPr>
          <w:szCs w:val="28"/>
        </w:rPr>
        <w:t>5</w:t>
      </w:r>
      <w:r w:rsidRPr="00EA5FC6">
        <w:rPr>
          <w:szCs w:val="28"/>
        </w:rPr>
        <w:t xml:space="preserve"> году</w:t>
      </w:r>
    </w:p>
    <w:p w:rsidR="002333A5" w:rsidRPr="00EA5FC6" w:rsidRDefault="006B3283" w:rsidP="004E0A07">
      <w:pPr>
        <w:spacing w:after="0" w:line="240" w:lineRule="auto"/>
        <w:ind w:left="10" w:right="0" w:hanging="10"/>
        <w:jc w:val="center"/>
        <w:rPr>
          <w:szCs w:val="28"/>
        </w:rPr>
      </w:pPr>
      <w:r w:rsidRPr="00EA5FC6">
        <w:rPr>
          <w:szCs w:val="28"/>
        </w:rPr>
        <w:t>(далее – Программа)</w:t>
      </w:r>
    </w:p>
    <w:p w:rsidR="002333A5" w:rsidRPr="00EA5FC6" w:rsidRDefault="002333A5" w:rsidP="004E0A07">
      <w:pPr>
        <w:spacing w:after="0" w:line="240" w:lineRule="auto"/>
        <w:ind w:left="10" w:right="0" w:hanging="10"/>
        <w:jc w:val="center"/>
        <w:rPr>
          <w:szCs w:val="28"/>
        </w:rPr>
      </w:pPr>
    </w:p>
    <w:p w:rsidR="002333A5" w:rsidRPr="00EA5FC6" w:rsidRDefault="006B3283" w:rsidP="004E0A07">
      <w:pPr>
        <w:spacing w:after="0" w:line="240" w:lineRule="auto"/>
        <w:ind w:left="10" w:right="9" w:hanging="10"/>
        <w:jc w:val="center"/>
        <w:rPr>
          <w:szCs w:val="28"/>
        </w:rPr>
      </w:pPr>
      <w:r w:rsidRPr="00EA5FC6">
        <w:rPr>
          <w:szCs w:val="28"/>
        </w:rPr>
        <w:t>1. Анализ текущего состояния осуществления вида контроля, описание текущего развития профилактической деятельности</w:t>
      </w:r>
      <w:r w:rsidR="002C5CD0" w:rsidRPr="00EA5FC6">
        <w:rPr>
          <w:szCs w:val="28"/>
        </w:rPr>
        <w:t xml:space="preserve"> </w:t>
      </w:r>
      <w:r w:rsidRPr="00EA5FC6">
        <w:rPr>
          <w:szCs w:val="28"/>
        </w:rPr>
        <w:t>контрольного (надзорного) органа, характеристика проблем, на решение которых направлена Программа</w:t>
      </w:r>
    </w:p>
    <w:p w:rsidR="002333A5" w:rsidRPr="00EA5FC6" w:rsidRDefault="002333A5" w:rsidP="004E0A07">
      <w:pPr>
        <w:spacing w:after="0" w:line="240" w:lineRule="auto"/>
        <w:ind w:left="10" w:right="0" w:hanging="10"/>
        <w:jc w:val="center"/>
        <w:rPr>
          <w:szCs w:val="28"/>
        </w:rPr>
      </w:pP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Региональный государственный контроль (надзор) в области технического состояния и эксплуатации самоходных машин и других видов техники на территории Камчатского края реализуется Министерством транспорта и дорожного строительства Камчатского края (далее – Министерство) в рамках полномочий, установленных Положением о Министерстве, утвержденным постановлением Правительства Камчатского края от 04.04.2023 № 190-П, в соответствии с Положением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Камчатского края, утвержденным постановлением Правительства Камчатского края от 26.11.2021 № 504-П (далее – Положение о региональном государственном контроле).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В соответствии с частью 8 статьи 1 Федерального закона от 31.07.2020 </w:t>
      </w:r>
      <w:r w:rsidR="00EA5FC6">
        <w:rPr>
          <w:szCs w:val="28"/>
        </w:rPr>
        <w:br/>
      </w:r>
      <w:r w:rsidRPr="00EA5FC6">
        <w:rPr>
          <w:szCs w:val="28"/>
        </w:rPr>
        <w:t xml:space="preserve">№ 248-ФЗ «О государственном контроле (надзоре) и муниципальном контроле в Российской Федерации» (далее – Федеральный закон № 248-ФЗ) виды регионального государственного контроля (надзора) по предметам совместного ведения Российской Федерации и субъектов Российской Федерации устанавливаются федеральными законами о виде контроля.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lastRenderedPageBreak/>
        <w:t xml:space="preserve">Федеральным законом от 02.07.2021 N 297-ФЗ «О самоходных машинах и других видах техники» (далее – Федеральный закон № 297-ФЗ) установлен вид регионального государственного контроля (надзора) в области технического состояния и эксплуатации самоходных машин и других видов техники.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К полномочию Правительства Российской Федерации в области технического состояния и эксплуатации самоходных машин и других видов техники в соответствии с пунктом 10 статьи 3 Федерального закона № 297-ФЗ относится установление общих требований к организации и осуществлению регионального государственного контроля (надзора) в области технического состояния и эксплуатации самоходных машин и других видов техники.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В соответствии с пунктом 4 статьи 17 Федерального закона № 297-ФЗ общие требования к организации и осуществлению регионального государственного контроля (надзора) в области технического состояния и эксплуатации самоходных машин и других видов техники, запрещению эксплуатации самоходных машин и других видов техники устанавливаются Правительством Российской Федерации.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Постановлением Правительства Российской Федерации от 23.09.2020 </w:t>
      </w:r>
      <w:r w:rsidR="00EA5FC6">
        <w:rPr>
          <w:szCs w:val="28"/>
        </w:rPr>
        <w:br/>
      </w:r>
      <w:r w:rsidRPr="00EA5FC6">
        <w:rPr>
          <w:szCs w:val="28"/>
        </w:rPr>
        <w:t xml:space="preserve">№ 1540 утверждены Правила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(далее – Правила).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В соответствии с Правилами постановлением Правительства Камчатского края от 26.11.2021 № 504-П утверждено Положение о региональном государственном контроле.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>Плановых проверок, рейдовых мероприятий в 202</w:t>
      </w:r>
      <w:r w:rsidR="004E0A07" w:rsidRPr="00EA5FC6">
        <w:rPr>
          <w:szCs w:val="28"/>
        </w:rPr>
        <w:t>4</w:t>
      </w:r>
      <w:r w:rsidRPr="00EA5FC6">
        <w:rPr>
          <w:szCs w:val="28"/>
        </w:rPr>
        <w:t xml:space="preserve"> году не планировалось, в 202</w:t>
      </w:r>
      <w:r w:rsidR="004E0A07" w:rsidRPr="00EA5FC6">
        <w:rPr>
          <w:szCs w:val="28"/>
        </w:rPr>
        <w:t>5</w:t>
      </w:r>
      <w:r w:rsidRPr="00EA5FC6">
        <w:rPr>
          <w:szCs w:val="28"/>
        </w:rPr>
        <w:t xml:space="preserve"> году не запланировано.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В процессе повседневной деятельности государственными инспекторами </w:t>
      </w:r>
      <w:r w:rsidR="00EA5FC6">
        <w:rPr>
          <w:szCs w:val="28"/>
        </w:rPr>
        <w:t>У</w:t>
      </w:r>
      <w:r w:rsidRPr="00EA5FC6">
        <w:rPr>
          <w:szCs w:val="28"/>
        </w:rPr>
        <w:t xml:space="preserve">правления государственного технического надзора Камчатского края Министерства в целях предупреждения нарушений субъектами регионального государственного контроля (надзора) обязательных требований, установленных Правительством Российской Федерации к техническому состоянию и эксплуатации самоходных машин и других видов техники (далее </w:t>
      </w:r>
      <w:r w:rsidR="00B34504">
        <w:rPr>
          <w:szCs w:val="28"/>
        </w:rPr>
        <w:t>–</w:t>
      </w:r>
      <w:r w:rsidRPr="00EA5FC6">
        <w:rPr>
          <w:szCs w:val="28"/>
        </w:rPr>
        <w:t xml:space="preserve"> обязательные требования), а также устранения причин, факторов и условий, способствующих нарушениям обязательных требований, производится информирование и консультирование физических лиц, в том числе индивидуальных предпринимателей, и представителей юридических лиц. </w:t>
      </w:r>
    </w:p>
    <w:p w:rsidR="002333A5" w:rsidRPr="00EA5FC6" w:rsidRDefault="006B3283" w:rsidP="00EA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>По итогам обобщения правоприменительной практики, в соответствии с Положением о региональном государственном контроле будет подготовлен доклад, содержащий результаты обобщения правоприменительной практики в области технического состояния и эксплуатации самоходных машин и других видов техники Министерства за 202</w:t>
      </w:r>
      <w:r w:rsidR="00EA5FC6">
        <w:rPr>
          <w:szCs w:val="28"/>
        </w:rPr>
        <w:t>4</w:t>
      </w:r>
      <w:r w:rsidRPr="00EA5FC6">
        <w:rPr>
          <w:szCs w:val="28"/>
        </w:rPr>
        <w:t xml:space="preserve"> год. 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4E0A07">
      <w:pPr>
        <w:tabs>
          <w:tab w:val="center" w:pos="2234"/>
          <w:tab w:val="center" w:pos="5172"/>
        </w:tabs>
        <w:spacing w:after="0" w:line="240" w:lineRule="auto"/>
        <w:ind w:left="0" w:right="0" w:firstLine="0"/>
        <w:jc w:val="center"/>
        <w:rPr>
          <w:szCs w:val="28"/>
        </w:rPr>
      </w:pPr>
      <w:r w:rsidRPr="00EA5FC6">
        <w:rPr>
          <w:szCs w:val="28"/>
        </w:rPr>
        <w:t xml:space="preserve">2. </w:t>
      </w:r>
      <w:r w:rsidRPr="00EA5FC6">
        <w:rPr>
          <w:szCs w:val="28"/>
        </w:rPr>
        <w:tab/>
        <w:t>Цели и задачи реализации Программы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EA5FC6">
      <w:pPr>
        <w:numPr>
          <w:ilvl w:val="0"/>
          <w:numId w:val="2"/>
        </w:numPr>
        <w:tabs>
          <w:tab w:val="left" w:pos="1276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Профилактическая деятельность направлена на достижение следующих основных целей: </w:t>
      </w:r>
    </w:p>
    <w:p w:rsidR="002333A5" w:rsidRPr="00EA5FC6" w:rsidRDefault="006B3283" w:rsidP="00EA5FC6">
      <w:pPr>
        <w:numPr>
          <w:ilvl w:val="0"/>
          <w:numId w:val="3"/>
        </w:numPr>
        <w:tabs>
          <w:tab w:val="left" w:pos="1276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lastRenderedPageBreak/>
        <w:t xml:space="preserve">предупреждения нарушений субъектами регионального государственного контроля (надзора) обязательных требований, устранения причин, факторов и условий, способствующих нарушениям обязательных требований; </w:t>
      </w:r>
    </w:p>
    <w:p w:rsidR="002333A5" w:rsidRPr="00EA5FC6" w:rsidRDefault="006B3283" w:rsidP="00EA5FC6">
      <w:pPr>
        <w:numPr>
          <w:ilvl w:val="0"/>
          <w:numId w:val="3"/>
        </w:numPr>
        <w:tabs>
          <w:tab w:val="left" w:pos="1276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333A5" w:rsidRPr="00EA5FC6" w:rsidRDefault="006B3283" w:rsidP="00EA5FC6">
      <w:pPr>
        <w:numPr>
          <w:ilvl w:val="0"/>
          <w:numId w:val="3"/>
        </w:numPr>
        <w:tabs>
          <w:tab w:val="left" w:pos="1276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333A5" w:rsidRPr="00EA5FC6" w:rsidRDefault="006B3283" w:rsidP="00EA5FC6">
      <w:pPr>
        <w:tabs>
          <w:tab w:val="left" w:pos="1276"/>
        </w:tabs>
        <w:spacing w:after="0" w:line="240" w:lineRule="auto"/>
        <w:ind w:left="709" w:right="9" w:firstLine="0"/>
        <w:rPr>
          <w:szCs w:val="28"/>
        </w:rPr>
      </w:pPr>
      <w:r w:rsidRPr="00EA5FC6">
        <w:rPr>
          <w:szCs w:val="28"/>
        </w:rPr>
        <w:t xml:space="preserve">12.  Задачами реализации Программы являются: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обеспечение единообразного подхода к применению Министерством и его должностными лицами обязательных требований, законодательства Российской Федерации о государственном контроле (надзоре);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</w:t>
      </w:r>
    </w:p>
    <w:p w:rsidR="002333A5" w:rsidRPr="00EA5FC6" w:rsidRDefault="006B3283" w:rsidP="00EA5FC6">
      <w:pPr>
        <w:tabs>
          <w:tab w:val="left" w:pos="1276"/>
        </w:tabs>
        <w:spacing w:after="0" w:line="240" w:lineRule="auto"/>
        <w:ind w:left="-15" w:right="9" w:firstLine="0"/>
        <w:rPr>
          <w:szCs w:val="28"/>
        </w:rPr>
      </w:pPr>
      <w:r w:rsidRPr="00EA5FC6">
        <w:rPr>
          <w:szCs w:val="28"/>
        </w:rPr>
        <w:t xml:space="preserve">(ущерба);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подготовка предложений об актуализации обязательных требований;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(надзоре); </w:t>
      </w:r>
    </w:p>
    <w:p w:rsidR="002333A5" w:rsidRPr="00EA5FC6" w:rsidRDefault="006B3283" w:rsidP="00EA5FC6">
      <w:pPr>
        <w:numPr>
          <w:ilvl w:val="0"/>
          <w:numId w:val="4"/>
        </w:numPr>
        <w:tabs>
          <w:tab w:val="left" w:pos="1276"/>
        </w:tabs>
        <w:spacing w:after="0" w:line="240" w:lineRule="auto"/>
        <w:ind w:right="72"/>
        <w:rPr>
          <w:szCs w:val="28"/>
        </w:rPr>
      </w:pPr>
      <w:r w:rsidRPr="00EA5FC6">
        <w:rPr>
          <w:szCs w:val="28"/>
        </w:rPr>
        <w:t xml:space="preserve">повышение уровня правовой грамотности и формирование одинакового понимания обязательных требований в сфере технического состояния и эксплуатации самоходных машин и других видов техники у всех участников контрольно-надзорной деятельности. 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4E0A07" w:rsidRPr="00EA5FC6" w:rsidRDefault="006B3283" w:rsidP="004E0A07">
      <w:pPr>
        <w:spacing w:after="0" w:line="240" w:lineRule="auto"/>
        <w:ind w:left="0" w:right="0" w:firstLine="0"/>
        <w:jc w:val="center"/>
        <w:rPr>
          <w:szCs w:val="28"/>
        </w:rPr>
      </w:pPr>
      <w:r w:rsidRPr="00EA5FC6">
        <w:rPr>
          <w:szCs w:val="28"/>
        </w:rPr>
        <w:t xml:space="preserve">3. Перечень профилактических мероприятий, </w:t>
      </w:r>
    </w:p>
    <w:p w:rsidR="002333A5" w:rsidRPr="00EA5FC6" w:rsidRDefault="006B3283" w:rsidP="004E0A07">
      <w:pPr>
        <w:spacing w:after="0" w:line="240" w:lineRule="auto"/>
        <w:ind w:left="0" w:right="0" w:firstLine="0"/>
        <w:jc w:val="center"/>
        <w:rPr>
          <w:szCs w:val="28"/>
        </w:rPr>
      </w:pPr>
      <w:r w:rsidRPr="00EA5FC6">
        <w:rPr>
          <w:szCs w:val="28"/>
        </w:rPr>
        <w:t>сроки (периодичность) их</w:t>
      </w:r>
      <w:r w:rsidR="004E0A07" w:rsidRPr="00EA5FC6">
        <w:rPr>
          <w:szCs w:val="28"/>
        </w:rPr>
        <w:t xml:space="preserve"> п</w:t>
      </w:r>
      <w:r w:rsidRPr="00EA5FC6">
        <w:rPr>
          <w:szCs w:val="28"/>
        </w:rPr>
        <w:t>роведения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4E0A07">
      <w:pPr>
        <w:spacing w:after="0" w:line="240" w:lineRule="auto"/>
        <w:ind w:left="160" w:right="164" w:firstLine="549"/>
        <w:rPr>
          <w:szCs w:val="28"/>
        </w:rPr>
      </w:pPr>
      <w:r w:rsidRPr="00EA5FC6">
        <w:rPr>
          <w:szCs w:val="28"/>
        </w:rPr>
        <w:t xml:space="preserve">13.  Перечень профилактических мероприятий, сроки (периодичность) их проведения осуществляются в соответствии с разделом 3 Положения о региональном государственном контроле. 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4E0A07">
      <w:pPr>
        <w:spacing w:after="0" w:line="240" w:lineRule="auto"/>
        <w:ind w:left="0" w:right="164" w:hanging="10"/>
        <w:jc w:val="center"/>
        <w:rPr>
          <w:szCs w:val="28"/>
        </w:rPr>
      </w:pPr>
      <w:r w:rsidRPr="00EA5FC6">
        <w:rPr>
          <w:szCs w:val="28"/>
        </w:rPr>
        <w:t>План профилактических мероприятий на 202</w:t>
      </w:r>
      <w:r w:rsidR="004E0A07" w:rsidRPr="00EA5FC6">
        <w:rPr>
          <w:szCs w:val="28"/>
        </w:rPr>
        <w:t>5</w:t>
      </w:r>
      <w:r w:rsidRPr="00EA5FC6">
        <w:rPr>
          <w:szCs w:val="28"/>
        </w:rPr>
        <w:t xml:space="preserve"> год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tbl>
      <w:tblPr>
        <w:tblStyle w:val="TableGrid"/>
        <w:tblW w:w="10060" w:type="dxa"/>
        <w:tblInd w:w="0" w:type="dxa"/>
        <w:tblCellMar>
          <w:top w:w="53" w:type="dxa"/>
          <w:left w:w="10" w:type="dxa"/>
          <w:right w:w="91" w:type="dxa"/>
        </w:tblCellMar>
        <w:tblLook w:val="04A0" w:firstRow="1" w:lastRow="0" w:firstColumn="1" w:lastColumn="0" w:noHBand="0" w:noVBand="1"/>
      </w:tblPr>
      <w:tblGrid>
        <w:gridCol w:w="700"/>
        <w:gridCol w:w="4742"/>
        <w:gridCol w:w="2657"/>
        <w:gridCol w:w="1961"/>
      </w:tblGrid>
      <w:tr w:rsidR="002333A5" w:rsidRPr="00EA5FC6" w:rsidTr="00B34504">
        <w:trPr>
          <w:trHeight w:val="7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№ </w:t>
            </w:r>
          </w:p>
          <w:p w:rsidR="002333A5" w:rsidRPr="00EA5FC6" w:rsidRDefault="006B3283" w:rsidP="004E0A07">
            <w:pPr>
              <w:spacing w:after="0" w:line="240" w:lineRule="auto"/>
              <w:ind w:left="62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п/п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A5" w:rsidRPr="00EA5FC6" w:rsidRDefault="006B3283" w:rsidP="00EA5FC6">
            <w:pPr>
              <w:spacing w:after="0" w:line="240" w:lineRule="auto"/>
              <w:ind w:left="1009" w:right="877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47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Сроки (периодичность) проведения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46" w:right="15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Ответственные должностные лица </w:t>
            </w:r>
          </w:p>
        </w:tc>
      </w:tr>
      <w:tr w:rsidR="002333A5" w:rsidRPr="00EA5FC6" w:rsidTr="00B34504">
        <w:trPr>
          <w:trHeight w:val="2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B34504">
            <w:pPr>
              <w:spacing w:after="0" w:line="240" w:lineRule="auto"/>
              <w:ind w:left="132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33A5" w:rsidRPr="00EA5FC6" w:rsidRDefault="002333A5" w:rsidP="00EA5FC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 </w:t>
            </w:r>
          </w:p>
        </w:tc>
      </w:tr>
      <w:tr w:rsidR="002333A5" w:rsidRPr="00EA5FC6" w:rsidTr="00B34504">
        <w:trPr>
          <w:trHeight w:val="23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42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13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официального сайта исполнительных органов Камчатского края в информационно-телекоммуникационной сети «Интернет» (далее - страница Министерства) текстов нормативных правовых актов, регулирующих осуществление регионального </w:t>
            </w:r>
            <w:r w:rsidRPr="00EA5FC6">
              <w:rPr>
                <w:sz w:val="24"/>
                <w:szCs w:val="28"/>
              </w:rPr>
              <w:lastRenderedPageBreak/>
              <w:t xml:space="preserve">государственного контроля (надзора)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132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lastRenderedPageBreak/>
              <w:t xml:space="preserve">По мере издания новых нормативных правовых актов или внесения изменений в действующие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329" w:right="0" w:hanging="39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EA5FC6">
            <w:pPr>
              <w:widowControl w:val="0"/>
              <w:spacing w:after="0" w:line="240" w:lineRule="auto"/>
              <w:ind w:left="304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widowControl w:val="0"/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По мере издания новых нормативных правовых актов или внесения изменений в действующие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EA5FC6">
            <w:pPr>
              <w:widowControl w:val="0"/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9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на странице Министерства проверочных листов в формате, допускающем их использование для </w:t>
            </w:r>
            <w:proofErr w:type="spellStart"/>
            <w:r w:rsidRPr="00EA5FC6">
              <w:rPr>
                <w:sz w:val="24"/>
                <w:szCs w:val="28"/>
              </w:rPr>
              <w:t>самообследования</w:t>
            </w:r>
            <w:proofErr w:type="spellEnd"/>
            <w:r w:rsidRPr="00EA5FC6">
              <w:rPr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В течение 5 рабочих дней после их утверждения, в дальнейшем в случае внесения изменений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По мере издания руководства по соблюдению обязательных требований, внесения изменений в действующие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перечень критериев и индикаторов риска нарушения обязательных требований, порядок отнесения объектов контроля к категориям риска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В течение 5 рабочих дней после утверждения перечня, или внесения в него изменений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перечень объектов контроля, учитываемых в рамках формирования ежегодного плана контрольных (надзорных) мероприятий, с указанием категории риска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До 31.03.202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lastRenderedPageBreak/>
              <w:t xml:space="preserve">1.7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программы профилактики рисков причинения вреда и план проведения плановых контрольных (надзорных) мероприятий (при проведении таких мероприятий)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Размещение проекта программы не позднее 1 октября 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для общественного обсуждения, размещение результатов общественного обсуждения не позднее 10.12.202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года, размещение программы профилактики в течение 5 дней со дня утверждения, но не позднее 20.12.202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9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исчерпывающего перечня сведений, которые могут запрашиваться контрольным (надзорным) органом у контролируемого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В течение 5 дней со дня утверждения перечня, или внесения в него изменений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9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13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сведений о способах получения консультаций по вопросам соблюдения обязательных требований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Постоянно, при внесении изменений в течение 5 дней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Заместитель начальника</w:t>
            </w:r>
          </w:p>
          <w:p w:rsidR="002333A5" w:rsidRPr="00EA5FC6" w:rsidRDefault="006B3283" w:rsidP="00B34504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Управления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3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и поддержание в актуальном состоянии на странице Министерства сведений о порядке досудебного обжалования решений контрольного (надзорного) органа, действий (бездействия) его должностных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Размещено, актуализация не позднее 5 рабочих дней после утверждения изменений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Заместитель начальника</w:t>
            </w:r>
          </w:p>
          <w:p w:rsidR="002333A5" w:rsidRPr="00EA5FC6" w:rsidRDefault="006B3283" w:rsidP="00B34504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Управления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9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32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1.11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на странице Министерства доклада, содержащего результаты обобщения правоприменительной практики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62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Размещение проекта доклада, для публичного обсуждения до 01.03.202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года. Размещение доклада до 01.04.202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11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Заместитель начальника Управления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8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32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1.12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49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Размещение на странице Министерства доклада о региональном государственном надзоре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До 15.03.202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11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Заместитель начальника Управления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3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2.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4E0A07">
            <w:pPr>
              <w:spacing w:after="0" w:line="240" w:lineRule="auto"/>
              <w:ind w:left="2639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2333A5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4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2.1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6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Обобщение практики и подготовка доклада осуществления регионального государственного контроля (надзора) в области технического состояния самоходных машин и других видов техники на территории Камчатского края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62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Обобщение практики постоянно (по результатам проведенных контрольных (надзорных) мероприятий); </w:t>
            </w:r>
            <w:r w:rsidRPr="00EA5FC6">
              <w:rPr>
                <w:sz w:val="24"/>
                <w:szCs w:val="28"/>
              </w:rPr>
              <w:lastRenderedPageBreak/>
              <w:t>подготовка доклада до 15.03.202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lastRenderedPageBreak/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18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3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3.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4E0A07">
            <w:pPr>
              <w:spacing w:after="0" w:line="240" w:lineRule="auto"/>
              <w:ind w:left="3258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Объявление предостережения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2333A5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7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3.1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Выдача контролируемым лицам предостережений о недопустимости нарушения обязательных требований в соответствии со статьей 49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B34504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При наличии оснований, предусмотренных Федеральным законом № 248ФЗ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237" w:right="0" w:hanging="237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Государственные инспекторы </w:t>
            </w:r>
          </w:p>
          <w:p w:rsidR="002333A5" w:rsidRPr="00EA5FC6" w:rsidRDefault="006B3283" w:rsidP="004E0A07">
            <w:pPr>
              <w:spacing w:after="0" w:line="240" w:lineRule="auto"/>
              <w:ind w:left="233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4.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4E0A07">
            <w:pPr>
              <w:spacing w:after="0" w:line="240" w:lineRule="auto"/>
              <w:ind w:left="1879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Консультирование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2333A5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12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4.1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Консультирование по телефону, посредством видео-конференцсвязи, на личном приеме, либо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По поступлению обращений контролируемых лиц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237" w:right="0" w:hanging="237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Государственные инспекторы </w:t>
            </w:r>
          </w:p>
          <w:p w:rsidR="002333A5" w:rsidRPr="00EA5FC6" w:rsidRDefault="006B3283" w:rsidP="004E0A07">
            <w:pPr>
              <w:spacing w:after="0" w:line="240" w:lineRule="auto"/>
              <w:ind w:left="233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5.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4E0A07">
            <w:pPr>
              <w:spacing w:after="0" w:line="240" w:lineRule="auto"/>
              <w:ind w:left="1864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Профилактический визит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2333A5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7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5.1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Проведение профилактических визитов в отношении объектов контроля, отнесенных к категориям высокого риска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237" w:right="0" w:hanging="237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Государственные инспекторы </w:t>
            </w:r>
          </w:p>
          <w:p w:rsidR="002333A5" w:rsidRPr="00EA5FC6" w:rsidRDefault="006B3283" w:rsidP="004E0A07">
            <w:pPr>
              <w:spacing w:after="0" w:line="240" w:lineRule="auto"/>
              <w:ind w:left="233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6.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A5" w:rsidRPr="00EA5FC6" w:rsidRDefault="006B3283" w:rsidP="004E0A07">
            <w:pPr>
              <w:spacing w:after="0" w:line="240" w:lineRule="auto"/>
              <w:ind w:left="1864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Проверочные листы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2333A5" w:rsidP="004E0A0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8"/>
              </w:rPr>
            </w:pP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27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6.1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62" w:right="5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Разработка, утверждение, общественное обсуждение, поддержание в актуальном состоянии проверочных листов в соответствии с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утвержденными постановлением Правительства Российской Федерации от 27.10.2021 № 1844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  <w:tr w:rsidR="002333A5" w:rsidRPr="00EA5FC6" w:rsidTr="00B34504">
        <w:tblPrEx>
          <w:tblCellMar>
            <w:left w:w="80" w:type="dxa"/>
          </w:tblCellMar>
        </w:tblPrEx>
        <w:trPr>
          <w:trHeight w:val="7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48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EA5FC6">
            <w:pPr>
              <w:spacing w:after="0" w:line="240" w:lineRule="auto"/>
              <w:ind w:left="62" w:right="0" w:firstLine="0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Разработка, утверждение и размещение Программы на 202</w:t>
            </w:r>
            <w:r w:rsidR="004E0A07" w:rsidRPr="00EA5FC6">
              <w:rPr>
                <w:sz w:val="24"/>
                <w:szCs w:val="28"/>
              </w:rPr>
              <w:t>6</w:t>
            </w:r>
            <w:r w:rsidRPr="00EA5FC6">
              <w:rPr>
                <w:sz w:val="24"/>
                <w:szCs w:val="28"/>
              </w:rPr>
              <w:t xml:space="preserve"> год на странице Министерства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62" w:right="0" w:firstLine="0"/>
              <w:jc w:val="left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>до 1 октября 202</w:t>
            </w:r>
            <w:r w:rsidR="004E0A07" w:rsidRPr="00EA5FC6">
              <w:rPr>
                <w:sz w:val="24"/>
                <w:szCs w:val="28"/>
              </w:rPr>
              <w:t>5</w:t>
            </w:r>
            <w:r w:rsidRPr="00EA5FC6">
              <w:rPr>
                <w:sz w:val="24"/>
                <w:szCs w:val="28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5" w:rsidRPr="00EA5FC6" w:rsidRDefault="006B3283" w:rsidP="004E0A0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Заместитель начальника </w:t>
            </w:r>
          </w:p>
          <w:p w:rsidR="002333A5" w:rsidRPr="00EA5FC6" w:rsidRDefault="006B3283" w:rsidP="004E0A07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8"/>
              </w:rPr>
            </w:pPr>
            <w:r w:rsidRPr="00EA5FC6">
              <w:rPr>
                <w:sz w:val="24"/>
                <w:szCs w:val="28"/>
              </w:rPr>
              <w:t xml:space="preserve">Управления </w:t>
            </w:r>
          </w:p>
        </w:tc>
      </w:tr>
    </w:tbl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4E0A07">
      <w:pPr>
        <w:tabs>
          <w:tab w:val="center" w:pos="937"/>
          <w:tab w:val="center" w:pos="5172"/>
        </w:tabs>
        <w:spacing w:after="0" w:line="240" w:lineRule="auto"/>
        <w:ind w:left="0" w:right="0" w:firstLine="0"/>
        <w:jc w:val="center"/>
        <w:rPr>
          <w:szCs w:val="28"/>
        </w:rPr>
      </w:pPr>
      <w:r w:rsidRPr="00EA5FC6">
        <w:rPr>
          <w:szCs w:val="28"/>
        </w:rPr>
        <w:t xml:space="preserve">4. </w:t>
      </w:r>
      <w:r w:rsidRPr="00EA5FC6">
        <w:rPr>
          <w:szCs w:val="28"/>
        </w:rPr>
        <w:tab/>
        <w:t>Показатели результативности и эффективности Программы</w:t>
      </w:r>
    </w:p>
    <w:p w:rsidR="002333A5" w:rsidRPr="00EA5FC6" w:rsidRDefault="002333A5" w:rsidP="004E0A07">
      <w:pPr>
        <w:spacing w:after="0" w:line="240" w:lineRule="auto"/>
        <w:ind w:left="0" w:right="0" w:firstLine="0"/>
        <w:jc w:val="center"/>
        <w:rPr>
          <w:szCs w:val="28"/>
        </w:rPr>
      </w:pPr>
    </w:p>
    <w:p w:rsidR="002333A5" w:rsidRPr="00EA5FC6" w:rsidRDefault="006B3283" w:rsidP="00EA5FC6">
      <w:pPr>
        <w:tabs>
          <w:tab w:val="left" w:pos="1134"/>
        </w:tabs>
        <w:spacing w:after="0" w:line="240" w:lineRule="auto"/>
        <w:ind w:left="-15" w:right="164"/>
        <w:rPr>
          <w:szCs w:val="28"/>
        </w:rPr>
      </w:pPr>
      <w:r w:rsidRPr="00EA5FC6">
        <w:rPr>
          <w:szCs w:val="28"/>
        </w:rPr>
        <w:t xml:space="preserve">14. В целях оценки результативности проводимых профилактических мероприятий используются следующие количественные показатели и показатели качества: </w:t>
      </w:r>
    </w:p>
    <w:p w:rsidR="002333A5" w:rsidRPr="00EA5FC6" w:rsidRDefault="006B3283" w:rsidP="00EA5FC6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количество проведенных профилактических мероприятий; </w:t>
      </w:r>
    </w:p>
    <w:p w:rsidR="002333A5" w:rsidRPr="00EA5FC6" w:rsidRDefault="006B3283" w:rsidP="00EA5FC6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количество подконтрольных субъектов (объектов), в отношении которых проведены профилактические мероприятия; </w:t>
      </w:r>
    </w:p>
    <w:p w:rsidR="002333A5" w:rsidRPr="00EA5FC6" w:rsidRDefault="006B3283" w:rsidP="00EA5FC6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lastRenderedPageBreak/>
        <w:t xml:space="preserve">доля субъектов (объектов), в отношении которых проведены профилактические мероприятия (показатель устанавливается в процентах от общего количества подконтрольных (поднадзорных) субъектов); </w:t>
      </w:r>
    </w:p>
    <w:p w:rsidR="002333A5" w:rsidRPr="00EA5FC6" w:rsidRDefault="006B3283" w:rsidP="00EA5FC6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сферы, уровня защищенности охраняемых законом ценностей; </w:t>
      </w:r>
    </w:p>
    <w:p w:rsidR="002333A5" w:rsidRPr="00EA5FC6" w:rsidRDefault="006B3283" w:rsidP="00EA5FC6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9"/>
        <w:rPr>
          <w:szCs w:val="28"/>
        </w:rPr>
      </w:pPr>
      <w:r w:rsidRPr="00EA5FC6">
        <w:rPr>
          <w:szCs w:val="28"/>
        </w:rPr>
        <w:t xml:space="preserve">снижение количества однотипных и повторяющихся нарушений одним и тем же подконтрольным субъектом (на одном и том же объекте). </w:t>
      </w:r>
    </w:p>
    <w:p w:rsidR="002333A5" w:rsidRPr="00EA5FC6" w:rsidRDefault="006B3283" w:rsidP="00EA5FC6">
      <w:pPr>
        <w:tabs>
          <w:tab w:val="left" w:pos="1134"/>
        </w:tabs>
        <w:spacing w:after="0" w:line="240" w:lineRule="auto"/>
        <w:ind w:left="-15" w:right="9"/>
        <w:rPr>
          <w:szCs w:val="28"/>
        </w:rPr>
      </w:pPr>
      <w:r w:rsidRPr="00EA5FC6">
        <w:rPr>
          <w:szCs w:val="28"/>
        </w:rPr>
        <w:t xml:space="preserve">15.  Результаты </w:t>
      </w:r>
      <w:proofErr w:type="spellStart"/>
      <w:r w:rsidRPr="00EA5FC6">
        <w:rPr>
          <w:szCs w:val="28"/>
        </w:rPr>
        <w:t>самообследования</w:t>
      </w:r>
      <w:proofErr w:type="spellEnd"/>
      <w:r w:rsidRPr="00EA5FC6">
        <w:rPr>
          <w:szCs w:val="28"/>
        </w:rPr>
        <w:t xml:space="preserve"> уровня развития Программы подлежат размещению на странице Министерства. </w:t>
      </w:r>
    </w:p>
    <w:p w:rsidR="002333A5" w:rsidRPr="00EA5FC6" w:rsidRDefault="006B3283" w:rsidP="004E0A07">
      <w:pPr>
        <w:spacing w:after="0" w:line="240" w:lineRule="auto"/>
        <w:ind w:left="709" w:right="0" w:firstLine="0"/>
        <w:jc w:val="left"/>
        <w:rPr>
          <w:szCs w:val="28"/>
        </w:rPr>
      </w:pPr>
      <w:r w:rsidRPr="00EA5FC6">
        <w:rPr>
          <w:szCs w:val="28"/>
        </w:rPr>
        <w:t xml:space="preserve"> </w:t>
      </w:r>
    </w:p>
    <w:sectPr w:rsidR="002333A5" w:rsidRPr="00EA5FC6" w:rsidSect="00B34504">
      <w:headerReference w:type="even" r:id="rId9"/>
      <w:headerReference w:type="default" r:id="rId10"/>
      <w:headerReference w:type="first" r:id="rId11"/>
      <w:pgSz w:w="11906" w:h="16838"/>
      <w:pgMar w:top="1077" w:right="567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6B" w:rsidRDefault="0079186B">
      <w:pPr>
        <w:spacing w:after="0" w:line="240" w:lineRule="auto"/>
      </w:pPr>
      <w:r>
        <w:separator/>
      </w:r>
    </w:p>
  </w:endnote>
  <w:endnote w:type="continuationSeparator" w:id="0">
    <w:p w:rsidR="0079186B" w:rsidRDefault="007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6B" w:rsidRDefault="0079186B">
      <w:pPr>
        <w:spacing w:after="0" w:line="240" w:lineRule="auto"/>
      </w:pPr>
      <w:r>
        <w:separator/>
      </w:r>
    </w:p>
  </w:footnote>
  <w:footnote w:type="continuationSeparator" w:id="0">
    <w:p w:rsidR="0079186B" w:rsidRDefault="0079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A5" w:rsidRDefault="006B328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A5" w:rsidRPr="004E0A07" w:rsidRDefault="006B3283">
    <w:pPr>
      <w:spacing w:after="0" w:line="259" w:lineRule="auto"/>
      <w:ind w:left="0" w:right="2" w:firstLine="0"/>
      <w:jc w:val="center"/>
      <w:rPr>
        <w:sz w:val="24"/>
      </w:rPr>
    </w:pPr>
    <w:r w:rsidRPr="004E0A07">
      <w:rPr>
        <w:sz w:val="24"/>
      </w:rPr>
      <w:fldChar w:fldCharType="begin"/>
    </w:r>
    <w:r w:rsidRPr="004E0A07">
      <w:rPr>
        <w:sz w:val="24"/>
      </w:rPr>
      <w:instrText xml:space="preserve"> PAGE   \* MERGEFORMAT </w:instrText>
    </w:r>
    <w:r w:rsidRPr="004E0A07">
      <w:rPr>
        <w:sz w:val="24"/>
      </w:rPr>
      <w:fldChar w:fldCharType="separate"/>
    </w:r>
    <w:r w:rsidR="00960F62">
      <w:rPr>
        <w:noProof/>
        <w:sz w:val="24"/>
      </w:rPr>
      <w:t>2</w:t>
    </w:r>
    <w:r w:rsidRPr="004E0A07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A5" w:rsidRDefault="002333A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62E1"/>
    <w:multiLevelType w:val="hybridMultilevel"/>
    <w:tmpl w:val="5950B3F2"/>
    <w:lvl w:ilvl="0" w:tplc="DF5456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8DC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027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6C6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66F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674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8E1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2FF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522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C0C1D"/>
    <w:multiLevelType w:val="hybridMultilevel"/>
    <w:tmpl w:val="D1E26B9E"/>
    <w:lvl w:ilvl="0" w:tplc="F500B9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831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221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E890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CFF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490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2CF4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098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A71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71384"/>
    <w:multiLevelType w:val="hybridMultilevel"/>
    <w:tmpl w:val="C5445D4A"/>
    <w:lvl w:ilvl="0" w:tplc="7076D0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8EECE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C8CC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0297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27C32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009D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CA572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2B6E0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624B6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B55AE8"/>
    <w:multiLevelType w:val="hybridMultilevel"/>
    <w:tmpl w:val="5DEE1112"/>
    <w:lvl w:ilvl="0" w:tplc="4FDC0E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8E78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AB87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611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4F70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E7A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C2EC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256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AC55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0B127E"/>
    <w:multiLevelType w:val="hybridMultilevel"/>
    <w:tmpl w:val="2C5E5670"/>
    <w:lvl w:ilvl="0" w:tplc="8422B3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46D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079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6AE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A3A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222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A47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E3C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81C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5"/>
    <w:rsid w:val="001D1170"/>
    <w:rsid w:val="002333A5"/>
    <w:rsid w:val="002C5CD0"/>
    <w:rsid w:val="004E0A07"/>
    <w:rsid w:val="006B3283"/>
    <w:rsid w:val="0079186B"/>
    <w:rsid w:val="007E4796"/>
    <w:rsid w:val="00960F62"/>
    <w:rsid w:val="00B34504"/>
    <w:rsid w:val="00E91799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9CAE-27D9-4D00-95F7-DE9B4E9A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8" w:right="1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E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0A0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A008-E88F-4DC7-8D2A-67F82E3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Каталагин Иван Александрович</dc:creator>
  <cp:keywords/>
  <cp:lastModifiedBy>Ляскин Иван Анатольевич</cp:lastModifiedBy>
  <cp:revision>5</cp:revision>
  <dcterms:created xsi:type="dcterms:W3CDTF">2024-10-14T07:38:00Z</dcterms:created>
  <dcterms:modified xsi:type="dcterms:W3CDTF">2024-10-15T02:31:00Z</dcterms:modified>
</cp:coreProperties>
</file>