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before="0" w:line="276" w:lineRule="auto"/>
        <w:ind w:firstLine="709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Объявление о проведении отбора предоставления в 2024 году из бюджета Камчатского края субсидий юридическим лицам и индивидуальным предпринимателям в целях возмещения недополученных доходов, возникших в связи с оказанием услуг по перевозке пассажиров водным транспортом в муниципальном сообщении на территории Камчатского края</w:t>
      </w:r>
    </w:p>
    <w:p w14:paraId="04000000">
      <w:pPr>
        <w:spacing w:after="0" w:before="0" w:line="276" w:lineRule="auto"/>
        <w:ind w:firstLine="709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(далее - Объявление)</w:t>
      </w:r>
    </w:p>
    <w:p w14:paraId="05000000">
      <w:pPr>
        <w:spacing w:after="0" w:before="0" w:line="276" w:lineRule="auto"/>
        <w:ind w:firstLine="709" w:left="0" w:right="0"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 Порядком предоставления из краевого бюджета субсидий юридическим лицам и индивидуальным предпринимателям (за исключением государственных (муниципальных) учреждений) на возмещение недополученных доходов, возникших в связи с оказанием услуг по перевозке пассажиров водным транспортом в муниципальном сообщении на территории Камчатского края, в целях достижения результатов основного мероприятия 3.4 "Государственная поддержка организаций, осуществляющих деятельность в сфере перевозок пассажиров водным транспортом в муниципальном сообщении" подпрограммы 3 "Развитие водного транспорта" государственной </w:t>
      </w:r>
      <w:r>
        <w:rPr>
          <w:rFonts w:ascii="Times New Roman" w:hAnsi="Times New Roman"/>
          <w:b w:val="0"/>
          <w:strike w:val="0"/>
          <w:color w:val="0000FF"/>
          <w:sz w:val="28"/>
        </w:rPr>
        <w:t>программы</w:t>
      </w:r>
      <w:r>
        <w:rPr>
          <w:rFonts w:ascii="Times New Roman" w:hAnsi="Times New Roman"/>
          <w:b w:val="0"/>
          <w:sz w:val="28"/>
        </w:rPr>
        <w:t xml:space="preserve"> Камчатского края "Развитие транспортной системы в Камчатском крае", утвержденной Постановлением Правительства Камчатского края от 29.11.2013 N 551-П (далее соответственно - субсидия, государственная программа), Министерство транспорта и дорожного строительства Камчатского края (далее - Министерство) объявляет о проведении отбора на получение субсидии.</w:t>
      </w:r>
    </w:p>
    <w:p w14:paraId="07000000">
      <w:pPr>
        <w:pStyle w:val="Style_2"/>
        <w:numPr>
          <w:numId w:val="1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 отбора – Министерство транспорта и дорожного строительства Камчатского края, 683032, г. Петропавловск-Камчатский, </w:t>
      </w:r>
      <w:r>
        <w:br/>
      </w:r>
      <w:r>
        <w:rPr>
          <w:rFonts w:ascii="Times New Roman" w:hAnsi="Times New Roman"/>
          <w:sz w:val="28"/>
        </w:rPr>
        <w:t xml:space="preserve">ул. Пограничная, д. 14а, E-mail: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"mailto:mintrans@kamgov.ru"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mintrans@kamgov.ru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08000000">
      <w:pPr>
        <w:pStyle w:val="Style_2"/>
        <w:numPr>
          <w:numId w:val="1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Официальный сайт Министерства в информационно телекоммуникацион</w:t>
      </w:r>
      <w:r>
        <w:rPr>
          <w:rFonts w:ascii="Times New Roman" w:hAnsi="Times New Roman"/>
          <w:sz w:val="28"/>
        </w:rPr>
        <w:t xml:space="preserve">ной сети «Интернет», на котором обеспечивается проведение отбора –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"https://www.kamgov.ru/mintrans/vnimanie-konkurs"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https://www.kamgov.ru/mintrans.</w:t>
      </w:r>
      <w:r>
        <w:rPr>
          <w:rFonts w:ascii="Times New Roman" w:hAnsi="Times New Roman"/>
          <w:sz w:val="28"/>
        </w:rPr>
        <w:fldChar w:fldCharType="end"/>
      </w:r>
    </w:p>
    <w:p w14:paraId="09000000">
      <w:pPr>
        <w:pStyle w:val="Style_2"/>
        <w:numPr>
          <w:numId w:val="1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проведения отбора -</w:t>
      </w:r>
      <w:r>
        <w:rPr>
          <w:rFonts w:ascii="Times New Roman" w:hAnsi="Times New Roman"/>
          <w:b w:val="0"/>
          <w:sz w:val="28"/>
        </w:rPr>
        <w:t xml:space="preserve"> с 29.01.2024 по 08.02.2024.</w:t>
      </w:r>
    </w:p>
    <w:p w14:paraId="0A000000">
      <w:pPr>
        <w:pStyle w:val="Style_2"/>
        <w:numPr>
          <w:numId w:val="1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и время начала приема заявок: 29.01.2024, 9:00 (местного времени).</w:t>
      </w:r>
    </w:p>
    <w:p w14:paraId="0B000000">
      <w:pPr>
        <w:pStyle w:val="Style_2"/>
        <w:numPr>
          <w:numId w:val="1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и время окончания приема заявок: 08.02.2024, 17:15 (местного времени. Позже указанной даты и времени заявки не принимаются.</w:t>
      </w:r>
    </w:p>
    <w:p w14:paraId="0C000000">
      <w:pPr>
        <w:pStyle w:val="Style_2"/>
        <w:numPr>
          <w:numId w:val="1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К категории получателей субсидии относятся юридические лица и индивидуальные предприниматели, осуществляющие оказание услуг по перевозке пассажиров водным транспортом (за исключением государственных (муниципальных) учреждений) в муниципальном сообщении на территории Камчатского края (далее - получатели субсидии) по сниженным тарифам, установленным постановлением Правительства Камчатского края (далее - предприятия водного транспорта, перевозка пассажиров водным транспортом, сниженные тарифы).</w:t>
      </w:r>
    </w:p>
    <w:p w14:paraId="0D000000">
      <w:pPr>
        <w:numPr>
          <w:numId w:val="1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Участник отбора (получатель субсидии) должен соответствовать следующим требованиям на первое число месяца, предшествующего месяцу, в котором планируется проведение отбора:</w:t>
      </w:r>
    </w:p>
    <w:p w14:paraId="0E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участник отбора (получатель субсидии)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F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участник отбора (получатель субсидии) не получает средства из краевого бюджета на основании иных нормативных правовых актов Камчатского края, на цели, установленные настоящим Объявлением;</w:t>
      </w:r>
    </w:p>
    <w:p w14:paraId="10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участник отбора (получатель субсидии) соответствует категории, установленной 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частью </w:t>
      </w:r>
      <w:r>
        <w:rPr>
          <w:rFonts w:ascii="Times New Roman" w:hAnsi="Times New Roman"/>
          <w:b w:val="0"/>
          <w:sz w:val="28"/>
        </w:rPr>
        <w:t>6 настоящего Объявления;</w:t>
      </w:r>
    </w:p>
    <w:p w14:paraId="11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у участника отбора (получателя субсидии) должна отсутствовать просроченная задолженность по возврату в краевой бюджет субсидии, бюджетных инвестиций, предоставленных в том числе в соответствии с иными правовыми актами, а также иная просроченная задолженность по денежным обязательствам перед краевым бюджетом;</w:t>
      </w:r>
    </w:p>
    <w:p w14:paraId="12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участник отбора (получатель субсидии) не находится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участники отбора (получатели субсидии) - индивидуальные предприниматели не должны прекратить деятельность в качестве индивидуального предпринимателя;</w:t>
      </w:r>
    </w:p>
    <w:p w14:paraId="13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(получателя субсидии), являющегося юридическим лицом, об индивидуальном предпринимателе - участнике отбора (получателе субсидии);</w:t>
      </w:r>
    </w:p>
    <w:p w14:paraId="14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участник отбора (получатель субсидии) имеет на балансовом учете пассажирское судно с возможностью круглогодичной эксплуатации по регулярным маршрутам в прибрежных зонах Камчатского края, а также в акватории рек с возможностью выхода на необорудованный берег и одновременной перевозкой не менее 10 пассажиров;</w:t>
      </w:r>
    </w:p>
    <w:p w14:paraId="15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8) участник отбора (получатель субсидии) имеет в наличии необходимые разрешительные документы на право осуществления деятельности по перевозке пассажиров водным транспортом в соответствии с </w:t>
      </w:r>
      <w:r>
        <w:rPr>
          <w:rFonts w:ascii="Times New Roman" w:hAnsi="Times New Roman"/>
          <w:b w:val="0"/>
          <w:strike w:val="0"/>
          <w:color w:val="0000FF"/>
          <w:sz w:val="28"/>
        </w:rPr>
        <w:t>Положением</w:t>
      </w:r>
      <w:r>
        <w:rPr>
          <w:rFonts w:ascii="Times New Roman" w:hAnsi="Times New Roman"/>
          <w:b w:val="0"/>
          <w:sz w:val="28"/>
        </w:rPr>
        <w:t xml:space="preserve"> о лицензировании деятельности по перевозкам внутренним водным транспортом, морским транспортом пассажиров, утвержденным Постановлением Правительства Российской Федерации от 30.11.2021 N 2111.</w:t>
      </w:r>
    </w:p>
    <w:p w14:paraId="16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8. Для участия в отборе претендент на получение субсидии представляет в Министерство следующие документы:</w:t>
      </w:r>
    </w:p>
    <w:p w14:paraId="17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заявку по форме, утвержденной Министерством, включающую полное наименование, сведения об организационно-правовой форме, о месте нахождения, об адресе места нахождения, об адресе электронной почты, идентификационный номер налогоплательщика участника отбора;</w:t>
      </w:r>
    </w:p>
    <w:p w14:paraId="18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14:paraId="19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согласие на размещение информации на едином портале и официальном сайте Министерства об участнике отбора, о подаваемой участником отбора заявке, о размере предоставляемой участнику отбора субсидии по результатам отбора, иной информации об участнике отбора, связанной с соответствующим отбором;</w:t>
      </w:r>
    </w:p>
    <w:p w14:paraId="1A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 справку, подписанную руководителем получателя субсидии, подтверждающую соответствие получателя субсидии требованиям, указанным в 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части </w:t>
      </w:r>
      <w:r>
        <w:rPr>
          <w:rFonts w:ascii="Times New Roman" w:hAnsi="Times New Roman"/>
          <w:b w:val="0"/>
          <w:sz w:val="28"/>
        </w:rPr>
        <w:t>7 настоящего Объявления;</w:t>
      </w:r>
    </w:p>
    <w:p w14:paraId="1B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копию лицензии на осуществление деятельности по перевозкам внутренним водным транспортом, морским транспортом пассажиров.</w:t>
      </w:r>
    </w:p>
    <w:p w14:paraId="1C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9. Заявка и прилагаемые к ней документы, указанные в 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части </w:t>
      </w:r>
      <w:r>
        <w:rPr>
          <w:rFonts w:ascii="Times New Roman" w:hAnsi="Times New Roman"/>
          <w:b w:val="0"/>
          <w:sz w:val="28"/>
        </w:rPr>
        <w:t>8 настоящего Объявления, подаются подается в Министерство лично либо посредством направления по адресу электронной почты Министерства: mintrans@kamgov.ru электронного образа документа (электронная копия документа, изготовленного на бумажном носителе - переведенная в электронную форму с помощью средств сканирования) или электронного документа (документ, созданный в электронной форме без предварительного документирования на бумажном носителе, подписанный электронной подписью в порядке, установленном законодательством Российской Федерации) либо почтовой связью.</w:t>
      </w:r>
    </w:p>
    <w:p w14:paraId="1D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10. Документы, представленные участником отбора, подлежат регистрации в день поступления в Министерство.</w:t>
      </w:r>
    </w:p>
    <w:p w14:paraId="1E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11. Министерство в течение трех рабочих дней со дня получения документов, указанных в 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части </w:t>
      </w:r>
      <w:r>
        <w:rPr>
          <w:rFonts w:ascii="Times New Roman" w:hAnsi="Times New Roman"/>
          <w:b w:val="0"/>
          <w:sz w:val="28"/>
        </w:rPr>
        <w:t>8 настоящего Объявления, запрашивает в отношении участника отбора:</w:t>
      </w:r>
    </w:p>
    <w:p w14:paraId="1F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сведения из Единого государственного реестра юридических лиц или Единого государственного реестра индивидуальных предпринимателей;</w:t>
      </w:r>
    </w:p>
    <w:p w14:paraId="20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информацию о соответствии участника отбора требованиям 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пункта 2 части </w:t>
      </w:r>
      <w:r>
        <w:rPr>
          <w:rFonts w:ascii="Times New Roman" w:hAnsi="Times New Roman"/>
          <w:b w:val="0"/>
          <w:sz w:val="28"/>
        </w:rPr>
        <w:t>7 настоящего Объявления в исполнительных органах Камчатского края.</w:t>
      </w:r>
    </w:p>
    <w:p w14:paraId="21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12. Участник отбора вправе самостоятельно представить в Министерство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22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Участник отбора вправе подать только одну заявку.</w:t>
      </w:r>
    </w:p>
    <w:p w14:paraId="23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13. Не позднее чем за пять рабочих дней до даты окончания срока подачи заявок любое заинтересованное лицо вправе направить в Министерство запрос о разъяснении положений объявления (далее - запрос) с указанием адреса электронной почты для направления ответа.</w:t>
      </w:r>
    </w:p>
    <w:p w14:paraId="24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Министерство в течение трех рабочих дней со дня поступления запроса обязано направить разъяснения положений объявления о проведении отбора на адрес электронной почты, указанный в запросе. Разъяснения положений объявления о проведении отбора не должны изменять их суть.</w:t>
      </w:r>
    </w:p>
    <w:p w14:paraId="25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Запросы, поступившие позднее пяти рабочих дней до даты окончания срока подачи заявок, не подлежат рассмотрению Министерством, о чем Министерство уведомляет лицо, направившее запрос.</w:t>
      </w:r>
    </w:p>
    <w:p w14:paraId="26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14. Участник отбора, подавший заявку, вправе изменить или отозвать заявку с соблюдением требований, установленных </w:t>
      </w:r>
      <w:r>
        <w:rPr>
          <w:rFonts w:ascii="Times New Roman" w:hAnsi="Times New Roman"/>
          <w:b w:val="0"/>
          <w:strike w:val="0"/>
          <w:color w:val="0000FF"/>
          <w:sz w:val="28"/>
        </w:rPr>
        <w:t>частями 1</w:t>
      </w:r>
      <w:r>
        <w:rPr>
          <w:rFonts w:ascii="Times New Roman" w:hAnsi="Times New Roman"/>
          <w:b w:val="0"/>
          <w:sz w:val="28"/>
        </w:rPr>
        <w:t xml:space="preserve">5 и </w:t>
      </w:r>
      <w:r>
        <w:rPr>
          <w:rFonts w:ascii="Times New Roman" w:hAnsi="Times New Roman"/>
          <w:b w:val="0"/>
          <w:strike w:val="0"/>
          <w:color w:val="0000FF"/>
          <w:sz w:val="28"/>
        </w:rPr>
        <w:t>1</w:t>
      </w:r>
      <w:r>
        <w:rPr>
          <w:rFonts w:ascii="Times New Roman" w:hAnsi="Times New Roman"/>
          <w:b w:val="0"/>
          <w:sz w:val="28"/>
        </w:rPr>
        <w:t>6 настоящего Объявления.</w:t>
      </w:r>
    </w:p>
    <w:p w14:paraId="27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15. Внесение изменений в заявку осуществляется путем направления необходимых сведений в Министерство в период срока проведения отбора.</w:t>
      </w:r>
    </w:p>
    <w:p w14:paraId="28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16. Заявка может быть отозвана участником отбора в срок не позднее двух рабочих дней до окончания срока приема заявок. Отзыв заявки осуществляется путем направления в Министерство уведомления об отзыве заявки, которое подлежит регистрации в день его поступления в Министерство.</w:t>
      </w:r>
    </w:p>
    <w:p w14:paraId="29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Министерство в течение десяти рабочих дней с даты регистрации уведомления об отзыве заявки возвращает участнику отбора посредством почтового отправления или нарочно документы, поступившие для участия в отборе</w:t>
      </w:r>
    </w:p>
    <w:p w14:paraId="2A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17. В случае, если дата окончания приема заявок совпадает с выходным днем, нерабочим праздничным днем, то день окончания приема заявок переносится на ближайший рабочий день, следующий после выходного дня, нерабочего праздничного дня.</w:t>
      </w:r>
    </w:p>
    <w:p w14:paraId="2B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18. В случае если в пределах срока подачи заявок подана единственная заявка на участие в отборе или не подано ни одной такой заявки, отбор признается несостоявшимся.</w:t>
      </w:r>
    </w:p>
    <w:p w14:paraId="2C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19. В случае если отбор признан несостоявшимся на основании отсутствия заявок, а также в случае признания победителя отбора уклонившимся от заключения Соглашения ввиду нарушения победителем отбора порядка подписания Соглашения, Министерство вправе объявить процедуру отбора повторно.</w:t>
      </w:r>
    </w:p>
    <w:p w14:paraId="2D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20. В случае если отбор признан несостоявшимся в связи с подачей единственной заявки и участник отбора, подавший такую заявку, соответствует категории, установленной 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частью </w:t>
      </w:r>
      <w:r>
        <w:rPr>
          <w:rFonts w:ascii="Times New Roman" w:hAnsi="Times New Roman"/>
          <w:b w:val="0"/>
          <w:sz w:val="28"/>
        </w:rPr>
        <w:t xml:space="preserve">6 настоящего Объявления, и требованиям, установленным 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частью </w:t>
      </w:r>
      <w:r>
        <w:rPr>
          <w:rFonts w:ascii="Times New Roman" w:hAnsi="Times New Roman"/>
          <w:b w:val="0"/>
          <w:sz w:val="28"/>
        </w:rPr>
        <w:t>7 настоящего Объявления, то он признается победителем отбора.</w:t>
      </w:r>
    </w:p>
    <w:p w14:paraId="2E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21. Министерство не позднее десяти рабочих дней со дня завершения отбора рассматривает заявки, проверяет на полноту и достоверность содержащиеся в них сведения, проверяет участника отбора на соответствие категории и требованиям, установленным 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частями </w:t>
      </w:r>
      <w:r>
        <w:rPr>
          <w:rFonts w:ascii="Times New Roman" w:hAnsi="Times New Roman"/>
          <w:b w:val="0"/>
          <w:sz w:val="28"/>
        </w:rPr>
        <w:t>6 и 7</w:t>
      </w:r>
      <w:r>
        <w:rPr>
          <w:rFonts w:ascii="Times New Roman" w:hAnsi="Times New Roman"/>
          <w:b w:val="0"/>
          <w:sz w:val="28"/>
        </w:rPr>
        <w:t xml:space="preserve"> настоящего Объявления, и завершает процедуру отбора одним из следующих действий:</w:t>
      </w:r>
    </w:p>
    <w:p w14:paraId="2F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выявляет победителя (победителей) отбора. В течение пяти рабочих дней со дня принятия такого решения направляет победителю (победителям) отбора проект Соглашения в двух экземплярах для подписания посредством электронной связи, почтовым отправлением, нарочным или иным способом, обеспечивающим подтверждение получения проекта Соглашения;</w:t>
      </w:r>
    </w:p>
    <w:p w14:paraId="30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признает отбор несостоявшимся по основанию, указанному в 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части </w:t>
      </w:r>
      <w:r>
        <w:rPr>
          <w:rFonts w:ascii="Times New Roman" w:hAnsi="Times New Roman"/>
          <w:b w:val="0"/>
          <w:sz w:val="28"/>
        </w:rPr>
        <w:t>18 настоящего Объявления;</w:t>
      </w:r>
    </w:p>
    <w:p w14:paraId="31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направляет участнику отбора, признанному победителем отбора в соответствии с </w:t>
      </w:r>
      <w:r>
        <w:rPr>
          <w:rFonts w:ascii="Times New Roman" w:hAnsi="Times New Roman"/>
          <w:b w:val="0"/>
          <w:strike w:val="0"/>
          <w:color w:val="0000FF"/>
          <w:sz w:val="28"/>
        </w:rPr>
        <w:t>частью 2</w:t>
      </w:r>
      <w:r>
        <w:rPr>
          <w:rFonts w:ascii="Times New Roman" w:hAnsi="Times New Roman"/>
          <w:b w:val="0"/>
          <w:sz w:val="28"/>
        </w:rPr>
        <w:t xml:space="preserve">0 настоящего Объявления, проект Соглашения в двух экземплярах для подписания в порядке, предусмотренном </w:t>
      </w:r>
      <w:r>
        <w:rPr>
          <w:rFonts w:ascii="Times New Roman" w:hAnsi="Times New Roman"/>
          <w:b w:val="0"/>
          <w:strike w:val="0"/>
          <w:color w:val="0000FF"/>
          <w:sz w:val="28"/>
        </w:rPr>
        <w:t>пунктом 1</w:t>
      </w:r>
      <w:r>
        <w:rPr>
          <w:rFonts w:ascii="Times New Roman" w:hAnsi="Times New Roman"/>
          <w:b w:val="0"/>
          <w:sz w:val="28"/>
        </w:rPr>
        <w:t xml:space="preserve"> настоящей статьи;</w:t>
      </w:r>
    </w:p>
    <w:p w14:paraId="32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отклоняет заявку участника отбора.</w:t>
      </w:r>
    </w:p>
    <w:p w14:paraId="33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22. Победителем отбора признается участник отбора, чья заявка соответствует требованиям, установленным 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частью </w:t>
      </w:r>
      <w:r>
        <w:rPr>
          <w:rFonts w:ascii="Times New Roman" w:hAnsi="Times New Roman"/>
          <w:b w:val="0"/>
          <w:sz w:val="28"/>
        </w:rPr>
        <w:t xml:space="preserve">8 настоящего Объявления, а участник отбора соответствует категории, установленной 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частью </w:t>
      </w:r>
      <w:r>
        <w:rPr>
          <w:rFonts w:ascii="Times New Roman" w:hAnsi="Times New Roman"/>
          <w:b w:val="0"/>
          <w:sz w:val="28"/>
        </w:rPr>
        <w:t xml:space="preserve">6 настоящего Объявления, и требованиям, установленным 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частью </w:t>
      </w:r>
      <w:r>
        <w:rPr>
          <w:rFonts w:ascii="Times New Roman" w:hAnsi="Times New Roman"/>
          <w:b w:val="0"/>
          <w:sz w:val="28"/>
        </w:rPr>
        <w:t>7 настоящего Объявления</w:t>
      </w:r>
    </w:p>
    <w:p w14:paraId="34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 Министерство в срок не позднее десяти рабочих дней после дня завершения отбора размещает на едином портале и на официальном сайте Министерства информацию о результатах отбора, включающую:</w:t>
      </w:r>
    </w:p>
    <w:p w14:paraId="35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дату, время и место проведения рассмотрения заявок;</w:t>
      </w:r>
    </w:p>
    <w:p w14:paraId="36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информацию об участниках отбора, заявки которых были рассмотрены;</w:t>
      </w:r>
    </w:p>
    <w:p w14:paraId="37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38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наименование получателя субсидии, с которыми заключается Соглашение, и размер предоставляемой ему субсидии.</w:t>
      </w:r>
    </w:p>
    <w:p w14:paraId="39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3A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340" w:gutter="0" w:header="340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1000000">
    <w:pPr>
      <w:pStyle w:val="Style_1"/>
      <w:ind/>
      <w:jc w:val="center"/>
      <w:rPr>
        <w:sz w:val="24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widowControl w:val="0"/>
      <w:ind/>
      <w:jc w:val="center"/>
      <w:outlineLvl w:val="2"/>
    </w:pPr>
  </w:style>
  <w:style w:styleId="Style_9_ch" w:type="character">
    <w:name w:val="heading 3"/>
    <w:basedOn w:val="Style_2_ch"/>
    <w:link w:val="Style_9"/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Обычный1"/>
    <w:link w:val="Style_11_ch"/>
    <w:rPr>
      <w:sz w:val="28"/>
    </w:rPr>
  </w:style>
  <w:style w:styleId="Style_11_ch" w:type="character">
    <w:name w:val="Обычный1"/>
    <w:link w:val="Style_11"/>
    <w:rPr>
      <w:sz w:val="28"/>
    </w:rPr>
  </w:style>
  <w:style w:styleId="Style_12" w:type="paragraph">
    <w:name w:val="toc 3"/>
    <w:next w:val="Style_2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footer"/>
    <w:basedOn w:val="Style_2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2_ch"/>
    <w:link w:val="Style_16"/>
  </w:style>
  <w:style w:styleId="Style_17" w:type="paragraph">
    <w:name w:val="heading 1"/>
    <w:basedOn w:val="Style_2"/>
    <w:next w:val="Style_2"/>
    <w:link w:val="Style_17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17_ch" w:type="character">
    <w:name w:val="heading 1"/>
    <w:basedOn w:val="Style_2_ch"/>
    <w:link w:val="Style_17"/>
    <w:rPr>
      <w:rFonts w:ascii="Calibri Light" w:hAnsi="Calibri Light"/>
      <w:b w:val="1"/>
      <w:sz w:val="32"/>
    </w:rPr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19" w:type="paragraph">
    <w:name w:val="Balloon Text"/>
    <w:basedOn w:val="Style_2"/>
    <w:link w:val="Style_19_ch"/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20" w:type="paragraph">
    <w:name w:val="Body Text"/>
    <w:basedOn w:val="Style_2"/>
    <w:link w:val="Style_20_ch"/>
    <w:pPr>
      <w:widowControl w:val="0"/>
      <w:ind/>
      <w:jc w:val="both"/>
    </w:pPr>
  </w:style>
  <w:style w:styleId="Style_20_ch" w:type="character">
    <w:name w:val="Body Text"/>
    <w:basedOn w:val="Style_2_ch"/>
    <w:link w:val="Style_20"/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Гиперссылка2"/>
    <w:link w:val="Style_23_ch"/>
    <w:rPr>
      <w:color w:val="0000FF"/>
      <w:u w:val="single"/>
    </w:rPr>
  </w:style>
  <w:style w:styleId="Style_23_ch" w:type="character">
    <w:name w:val="Гиперссылка2"/>
    <w:link w:val="Style_23"/>
    <w:rPr>
      <w:color w:val="0000FF"/>
      <w:u w:val="single"/>
    </w:rPr>
  </w:style>
  <w:style w:styleId="Style_24" w:type="paragraph">
    <w:name w:val="toc 1"/>
    <w:next w:val="Style_2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Обычный1"/>
    <w:link w:val="Style_25_ch"/>
    <w:rPr>
      <w:sz w:val="28"/>
    </w:rPr>
  </w:style>
  <w:style w:styleId="Style_25_ch" w:type="character">
    <w:name w:val="Обычный1"/>
    <w:link w:val="Style_25"/>
    <w:rPr>
      <w:sz w:val="28"/>
    </w:rPr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</w:rPr>
  </w:style>
  <w:style w:styleId="Style_26_ch" w:type="character">
    <w:name w:val="Header and Footer"/>
    <w:link w:val="Style_26"/>
    <w:rPr>
      <w:rFonts w:ascii="XO Thames" w:hAnsi="XO Thames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toc 9"/>
    <w:next w:val="Style_2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Знак Знак Знак Знак"/>
    <w:basedOn w:val="Style_2"/>
    <w:link w:val="Style_29_ch"/>
    <w:pPr>
      <w:spacing w:after="160" w:line="240" w:lineRule="exact"/>
      <w:ind/>
    </w:pPr>
    <w:rPr>
      <w:rFonts w:ascii="Verdana" w:hAnsi="Verdana"/>
      <w:sz w:val="20"/>
    </w:rPr>
  </w:style>
  <w:style w:styleId="Style_29_ch" w:type="character">
    <w:name w:val="Знак Знак Знак Знак"/>
    <w:basedOn w:val="Style_2_ch"/>
    <w:link w:val="Style_29"/>
    <w:rPr>
      <w:rFonts w:ascii="Verdana" w:hAnsi="Verdana"/>
      <w:sz w:val="20"/>
    </w:rPr>
  </w:style>
  <w:style w:styleId="Style_30" w:type="paragraph">
    <w:name w:val="ConsPlusNormal"/>
    <w:link w:val="Style_30_ch"/>
    <w:pPr>
      <w:widowControl w:val="0"/>
      <w:ind/>
    </w:pPr>
    <w:rPr>
      <w:rFonts w:ascii="Calibri" w:hAnsi="Calibri"/>
      <w:sz w:val="22"/>
    </w:rPr>
  </w:style>
  <w:style w:styleId="Style_30_ch" w:type="character">
    <w:name w:val="ConsPlusNormal"/>
    <w:link w:val="Style_30"/>
    <w:rPr>
      <w:rFonts w:ascii="Calibri" w:hAnsi="Calibri"/>
      <w:sz w:val="22"/>
    </w:rPr>
  </w:style>
  <w:style w:styleId="Style_31" w:type="paragraph">
    <w:name w:val="toc 8"/>
    <w:next w:val="Style_2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2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Знак"/>
    <w:basedOn w:val="Style_2"/>
    <w:link w:val="Style_33_ch"/>
    <w:pPr>
      <w:spacing w:after="160" w:line="240" w:lineRule="exact"/>
      <w:ind/>
    </w:pPr>
    <w:rPr>
      <w:rFonts w:ascii="Verdana" w:hAnsi="Verdana"/>
      <w:sz w:val="20"/>
    </w:rPr>
  </w:style>
  <w:style w:styleId="Style_33_ch" w:type="character">
    <w:name w:val="Знак"/>
    <w:basedOn w:val="Style_2_ch"/>
    <w:link w:val="Style_33"/>
    <w:rPr>
      <w:rFonts w:ascii="Verdana" w:hAnsi="Verdana"/>
      <w:sz w:val="20"/>
    </w:rPr>
  </w:style>
  <w:style w:styleId="Style_34" w:type="paragraph">
    <w:name w:val="Subtitle"/>
    <w:next w:val="Style_2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2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2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Обычный1"/>
    <w:link w:val="Style_37_ch"/>
    <w:rPr>
      <w:sz w:val="28"/>
    </w:rPr>
  </w:style>
  <w:style w:styleId="Style_37_ch" w:type="character">
    <w:name w:val="Обычный1"/>
    <w:link w:val="Style_37"/>
    <w:rPr>
      <w:sz w:val="28"/>
    </w:rPr>
  </w:style>
  <w:style w:styleId="Style_38" w:type="paragraph">
    <w:name w:val="heading 2"/>
    <w:basedOn w:val="Style_2"/>
    <w:next w:val="Style_2"/>
    <w:link w:val="Style_38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</w:rPr>
  </w:style>
  <w:style w:styleId="Style_38_ch" w:type="character">
    <w:name w:val="heading 2"/>
    <w:basedOn w:val="Style_2_ch"/>
    <w:link w:val="Style_38"/>
    <w:rPr>
      <w:rFonts w:ascii="Calibri Light" w:hAnsi="Calibri Light"/>
      <w:b w:val="1"/>
      <w:i w:val="1"/>
    </w:rPr>
  </w:style>
  <w:style w:styleId="Style_39" w:type="table">
    <w:name w:val="Table Grid"/>
    <w:basedOn w:val="Style_40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2024-01-26T04:33:12Z</dcterms:modified>
</cp:coreProperties>
</file>