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 о проведении отбора предоставления в 2024 году из бюджета Камчатского края субсидии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</w:p>
    <w:p w14:paraId="04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(далее - Объявление)</w:t>
      </w:r>
    </w:p>
    <w:p w14:paraId="05000000">
      <w:pPr>
        <w:spacing w:after="0" w:before="0" w:line="276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Порядком предоставления из краевого бюджета субсидии ю</w:t>
      </w:r>
      <w:r>
        <w:rPr>
          <w:rFonts w:ascii="Times New Roman" w:hAnsi="Times New Roman"/>
          <w:b w:val="0"/>
          <w:sz w:val="28"/>
        </w:rPr>
        <w:t xml:space="preserve">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достижения результатов основного мероприятия 3.1 "Государственная поддержка организаций, осуществляющих деятельность в сфере перевозок пассажиров водным транспортом на межмуниципальных маршрутах" подпрограммы 3 "Развитие водного транспорта" государственной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Камчатского края "Развитие транспортной системы в Камчатском крае", утвержденной Постановлением Правительства Камчатского края от 29.11.2013 N 551-П (далее - государственная программа), на финансовое обеспечение затрат, связанных</w:t>
      </w:r>
      <w:r>
        <w:rPr>
          <w:rFonts w:ascii="Times New Roman" w:hAnsi="Times New Roman"/>
          <w:b w:val="0"/>
          <w:sz w:val="28"/>
        </w:rPr>
        <w:t xml:space="preserve"> с ремонт</w:t>
      </w:r>
      <w:r>
        <w:rPr>
          <w:rFonts w:ascii="Times New Roman" w:hAnsi="Times New Roman"/>
          <w:b w:val="0"/>
          <w:sz w:val="28"/>
        </w:rPr>
        <w:t xml:space="preserve">ом судов водного транспорта, находящихся в собственности Камчатского края (далее – субсидия), </w:t>
      </w:r>
      <w:r>
        <w:rPr>
          <w:rFonts w:ascii="Times New Roman" w:hAnsi="Times New Roman"/>
          <w:b w:val="0"/>
          <w:sz w:val="28"/>
        </w:rPr>
        <w:t>Министерство транспорта и дорожного строительства Камчатского края (далее - Министерство) объявляет о проведении отбора на получение субсидии.</w:t>
      </w:r>
    </w:p>
    <w:p w14:paraId="07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Организатор отбора – Министерство транспорта и дорожного строительства Камчатского края, 683032, г. Петропавловск-Камчатский, ул. Пограничаня, д. 14а, E-mail: </w:t>
      </w:r>
      <w:r>
        <w:rPr>
          <w:sz w:val="28"/>
        </w:rPr>
        <w:fldChar w:fldCharType="begin"/>
      </w:r>
      <w:r>
        <w:rPr>
          <w:sz w:val="28"/>
        </w:rPr>
        <w:instrText>HYPERLINK "mailto:mintrans@kamgov.ru"</w:instrText>
      </w:r>
      <w:r>
        <w:rPr>
          <w:sz w:val="28"/>
        </w:rPr>
        <w:fldChar w:fldCharType="separate"/>
      </w:r>
      <w:r>
        <w:rPr>
          <w:sz w:val="28"/>
        </w:rPr>
        <w:t>mintrans@kamgov.ru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08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sz w:val="28"/>
        </w:rPr>
      </w:pPr>
      <w:r>
        <w:rPr>
          <w:sz w:val="28"/>
        </w:rPr>
        <w:t>Официальный сайт Министерства в информационно телекоммуникацион</w:t>
      </w:r>
      <w:r>
        <w:rPr>
          <w:sz w:val="28"/>
        </w:rPr>
        <w:t xml:space="preserve">ной сети «Интернет», на котором обеспечивается проведение отбора – </w:t>
      </w:r>
      <w:r>
        <w:rPr>
          <w:sz w:val="28"/>
        </w:rPr>
        <w:fldChar w:fldCharType="begin"/>
      </w:r>
      <w:r>
        <w:rPr>
          <w:sz w:val="28"/>
        </w:rPr>
        <w:instrText>HYPERLINK "https://www.kamgov.ru/mintrans/vnimanie-konkurs"</w:instrText>
      </w:r>
      <w:r>
        <w:rPr>
          <w:sz w:val="28"/>
        </w:rPr>
        <w:fldChar w:fldCharType="separate"/>
      </w:r>
      <w:r>
        <w:rPr>
          <w:sz w:val="28"/>
        </w:rPr>
        <w:t>https://www.kamgov.ru/mintrans.</w:t>
      </w:r>
      <w:r>
        <w:rPr>
          <w:sz w:val="28"/>
        </w:rPr>
        <w:fldChar w:fldCharType="end"/>
      </w:r>
    </w:p>
    <w:p w14:paraId="09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sz w:val="28"/>
        </w:rPr>
      </w:pPr>
      <w:r>
        <w:rPr>
          <w:sz w:val="28"/>
        </w:rPr>
        <w:t>Срок проведения отбора -</w:t>
      </w:r>
      <w:r>
        <w:rPr>
          <w:rFonts w:ascii="Times New Roman" w:hAnsi="Times New Roman"/>
          <w:b w:val="0"/>
          <w:sz w:val="28"/>
        </w:rPr>
        <w:t xml:space="preserve"> с 29.01.2024 по 08.02.2024.</w:t>
      </w:r>
    </w:p>
    <w:p w14:paraId="0A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sz w:val="28"/>
        </w:rPr>
      </w:pPr>
      <w:r>
        <w:rPr>
          <w:sz w:val="28"/>
        </w:rPr>
        <w:t>Дата и время начала приема заявок: 29.01.2024, 9:00 (местного времени)</w:t>
      </w:r>
    </w:p>
    <w:p w14:paraId="0B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sz w:val="28"/>
        </w:rPr>
      </w:pPr>
      <w:r>
        <w:rPr>
          <w:sz w:val="28"/>
        </w:rPr>
        <w:t>Дата и время окончания приема заявок: 08.02.2024, 17:15 (местного времени. Позже указанной даты и времени заявки не принимаются.</w:t>
      </w:r>
    </w:p>
    <w:p w14:paraId="0C000000">
      <w:pPr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категории получателей субсидий относятся юридические лица государственной формы собственности, осуществляющие деятельность по перевозке пассажиров, багажа и грузов водным транспортом, самостоятельно эксплуатирующие пассажирские либо грузопассажирские и грузовые суда водного транспорта, в межмуниципальном и муниципальном сообщении в Камчатском крае (далее - получатели субсидий).</w:t>
      </w:r>
    </w:p>
    <w:p w14:paraId="0D000000">
      <w:pPr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Участник отбора (получатель субсидии) должен соответствовать следующим требованиям на первое число месяца предоставления документов в Министерство:</w:t>
      </w:r>
    </w:p>
    <w:p w14:paraId="0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Объявлением.</w:t>
      </w:r>
    </w:p>
    <w:p w14:paraId="1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Для участия в отборе претендент на получение субсидий представляет в Министерство следующие документы:</w:t>
      </w:r>
    </w:p>
    <w:p w14:paraId="1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заявку по форме, утвержденной Министерством,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отбора;</w:t>
      </w:r>
    </w:p>
    <w:p w14:paraId="1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1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а также согласие на обработку персональных данных и иной информации об участнике отбора, связанной с соответствующим отбором;</w:t>
      </w:r>
    </w:p>
    <w:p w14:paraId="1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справку, подписанную руководителем получателя субсидий, подтверждающую соответствие получателя субсидий требованиям, указанным в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части </w:t>
      </w:r>
      <w:r>
        <w:rPr>
          <w:rFonts w:ascii="Times New Roman" w:hAnsi="Times New Roman"/>
          <w:b w:val="0"/>
          <w:sz w:val="28"/>
        </w:rPr>
        <w:t>7 настоящего Объявления;</w:t>
      </w:r>
    </w:p>
    <w:p w14:paraId="1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документы, подтверждающие право владения судами водного транспорта;</w:t>
      </w:r>
    </w:p>
    <w:p w14:paraId="1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проект программы ремонта судов, подлежащий согласованию с Министром транспорта и дорожного строительства Камчатского края.</w:t>
      </w:r>
    </w:p>
    <w:p w14:paraId="1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Заявка и прилагаемые к ней документы, указанные в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части </w:t>
      </w:r>
      <w:r>
        <w:rPr>
          <w:rFonts w:ascii="Times New Roman" w:hAnsi="Times New Roman"/>
          <w:b w:val="0"/>
          <w:sz w:val="28"/>
        </w:rPr>
        <w:t>8 настоящего Объявления, подаются в Министерство лично либо посредством направления по адресу электронной почты Министерства: mintrans@kamgov.ru электронного образа документа (электронная копия документа, изготовленного на бумажном носителе -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1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Документы, представленные участником отбора, подлежат регистрации в день поступления в Министерство.</w:t>
      </w:r>
    </w:p>
    <w:p w14:paraId="1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Министерство в течение трех рабочих дней со дня получения документов, указанных в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части </w:t>
      </w:r>
      <w:r>
        <w:rPr>
          <w:rFonts w:ascii="Times New Roman" w:hAnsi="Times New Roman"/>
          <w:b w:val="0"/>
          <w:sz w:val="28"/>
        </w:rPr>
        <w:t>8 настоящего Объявления, запрашивает в отношении участника отбора:</w:t>
      </w:r>
    </w:p>
    <w:p w14:paraId="1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сведения из Единого государственного реестра юридических лиц (участник отбора вправе самостоятельно представить в Министерство выписку из Единого государственного реестра юридических лиц);</w:t>
      </w:r>
      <w:r>
        <w:rPr>
          <w:rFonts w:ascii="Times New Roman" w:hAnsi="Times New Roman"/>
          <w:b w:val="0"/>
          <w:sz w:val="28"/>
        </w:rPr>
        <w:t> </w:t>
      </w:r>
    </w:p>
    <w:p w14:paraId="1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информацию о соответствии участника отбора требованиям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пункта 2 части </w:t>
      </w:r>
      <w:r>
        <w:rPr>
          <w:rFonts w:ascii="Times New Roman" w:hAnsi="Times New Roman"/>
          <w:b w:val="0"/>
          <w:sz w:val="28"/>
        </w:rPr>
        <w:t>7 настоящего Объявления в исполнительных органах Камчатского края.</w:t>
      </w:r>
    </w:p>
    <w:p w14:paraId="1C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Участник отбора вправе подать только одну заявку, пока она не рассмотрена в соответствии с настоящим Объявлением.</w:t>
      </w:r>
    </w:p>
    <w:p w14:paraId="1D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14:paraId="1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14:paraId="1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Запросы, поступившие позднее пяти рабочих дней до даты окончания срока подачи заявок, не подлежат рассмотрению Министерством, о чем Министерство уведомляет лицо, направившее запрос по адресу электронной почты, указанному в запросе.</w:t>
      </w:r>
    </w:p>
    <w:p w14:paraId="2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Участник отбора, подавший заявку, вправе изменить или отозвать заявку с соблюдением требований, установленных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>частями 1</w:t>
      </w:r>
      <w:r>
        <w:rPr>
          <w:rFonts w:ascii="Times New Roman" w:hAnsi="Times New Roman"/>
          <w:b w:val="0"/>
          <w:sz w:val="28"/>
        </w:rPr>
        <w:t xml:space="preserve">5 и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>1</w:t>
      </w:r>
      <w:r>
        <w:rPr>
          <w:rFonts w:ascii="Times New Roman" w:hAnsi="Times New Roman"/>
          <w:b w:val="0"/>
          <w:sz w:val="28"/>
        </w:rPr>
        <w:t>6 настоящего Объявления.</w:t>
      </w:r>
    </w:p>
    <w:p w14:paraId="2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Внесение изменений в заявку осуществляется путем направления любым доступным способом необходимых сведений в Министерство в период срока проведения отбора.</w:t>
      </w:r>
    </w:p>
    <w:p w14:paraId="2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участником отбора любым доступным способом в Министерство уведомления об отзыве заявки, которое подлежит регистрации в день его поступления в Министерство.</w:t>
      </w:r>
    </w:p>
    <w:p w14:paraId="2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десяти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2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14:paraId="2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В случае если в пределах срока подачи заявок подана единственная заявка на участие в отборе или не подано ни одной такой заявки, отбор признается несостоявшимся.</w:t>
      </w:r>
    </w:p>
    <w:p w14:paraId="2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В случае если отбор признан несостоявшимся на основании отсутствия заявок, а также в случае признания победителя отбора уклонившимся от заключения Соглашения ввиду нарушения победителем отбора порядка подписания Соглашения, Министерство вправе объявить процедуру отбора повторно.</w:t>
      </w:r>
    </w:p>
    <w:p w14:paraId="2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В случае если отбор признан несостоявшимся в связи с подачей единственной заявки и участник отбора, подавший такую заявку,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6 настоящего Объявления,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частью </w:t>
      </w:r>
      <w:r>
        <w:rPr>
          <w:rFonts w:ascii="Times New Roman" w:hAnsi="Times New Roman"/>
          <w:b w:val="0"/>
          <w:sz w:val="28"/>
        </w:rPr>
        <w:t>7 настоящего Объявления, то он признается победителем отбора.</w:t>
      </w:r>
    </w:p>
    <w:p w14:paraId="2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21. Министерство не позднее десяти рабочих дней со дня окончания приема заявок рассматривает заявки, проверяет на полноту и достоверность содержащиеся в них сведения, проверяет участника отбора на соответствие категории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частями </w:t>
      </w:r>
      <w:r>
        <w:rPr>
          <w:rFonts w:ascii="Times New Roman" w:hAnsi="Times New Roman"/>
          <w:b w:val="0"/>
          <w:sz w:val="28"/>
        </w:rPr>
        <w:t>6 и 7</w:t>
      </w:r>
      <w:r>
        <w:rPr>
          <w:rFonts w:ascii="Times New Roman" w:hAnsi="Times New Roman"/>
          <w:b w:val="0"/>
          <w:sz w:val="28"/>
        </w:rPr>
        <w:t xml:space="preserve"> настоящего Объявления, и завершает процедуру отбора одним из следующих действий:</w:t>
      </w:r>
    </w:p>
    <w:p w14:paraId="2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выявляет победителя (победителей) отбора. В течение пяти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электронной связи, почтовым отправлением, нарочным или иным способом, обеспечивающим подтверждение получения проекта Соглашения;</w:t>
      </w:r>
    </w:p>
    <w:p w14:paraId="2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признает отбор несостоявшимся по основанию, указанному в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части </w:t>
      </w:r>
      <w:r>
        <w:rPr>
          <w:rFonts w:ascii="Times New Roman" w:hAnsi="Times New Roman"/>
          <w:b w:val="0"/>
          <w:sz w:val="28"/>
        </w:rPr>
        <w:t>18 настоящего Объявления;</w:t>
      </w:r>
    </w:p>
    <w:p w14:paraId="2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направляет участнику отбора, признанному победителем отбора в соответствии с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>частью 2</w:t>
      </w:r>
      <w:r>
        <w:rPr>
          <w:rFonts w:ascii="Times New Roman" w:hAnsi="Times New Roman"/>
          <w:b w:val="0"/>
          <w:sz w:val="28"/>
        </w:rPr>
        <w:t xml:space="preserve">0 настоящего Объявления, проект Соглашения в двух экземплярах для подписания в порядке, предусмотренном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>пунктом 1</w:t>
      </w:r>
      <w:r>
        <w:rPr>
          <w:rFonts w:ascii="Times New Roman" w:hAnsi="Times New Roman"/>
          <w:b w:val="0"/>
          <w:sz w:val="28"/>
        </w:rPr>
        <w:t xml:space="preserve"> настоящей статьи;</w:t>
      </w:r>
    </w:p>
    <w:p w14:paraId="2C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отклоняет заявку участника отбора.</w:t>
      </w:r>
    </w:p>
    <w:p w14:paraId="2D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 Победителем отбора признается участник отбора, чья заявка соответствует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8 настоящего Объявления, а участник отбора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6 настоящего Объявления,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  <w:u/>
        </w:rPr>
        <w:t xml:space="preserve">частью </w:t>
      </w:r>
      <w:r>
        <w:rPr>
          <w:rFonts w:ascii="Times New Roman" w:hAnsi="Times New Roman"/>
          <w:b w:val="0"/>
          <w:sz w:val="28"/>
        </w:rPr>
        <w:t>7 настоящего Объявления.</w:t>
      </w:r>
    </w:p>
    <w:p w14:paraId="2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Министерство в срок не позднее десяти рабочих дней после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14:paraId="2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дату, время и место проведения рассмотрения заявок;</w:t>
      </w:r>
    </w:p>
    <w:p w14:paraId="3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информацию об участниках отбора, заявки которых были рассмотрены;</w:t>
      </w:r>
    </w:p>
    <w:p w14:paraId="3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14:paraId="3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340" w:gutter="0" w:header="34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Знак Знак Знак Знак"/>
    <w:basedOn w:val="Style_2"/>
    <w:link w:val="Style_5_ch"/>
    <w:pPr>
      <w:spacing w:after="160" w:line="240" w:lineRule="exact"/>
      <w:ind/>
    </w:pPr>
    <w:rPr>
      <w:rFonts w:ascii="Verdana" w:hAnsi="Verdana"/>
      <w:sz w:val="20"/>
    </w:rPr>
  </w:style>
  <w:style w:styleId="Style_5_ch" w:type="character">
    <w:name w:val="Знак Знак Знак Знак"/>
    <w:basedOn w:val="Style_2_ch"/>
    <w:link w:val="Style_5"/>
    <w:rPr>
      <w:rFonts w:ascii="Verdana" w:hAnsi="Verdana"/>
      <w:sz w:val="20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widowControl w:val="0"/>
      <w:ind/>
      <w:jc w:val="center"/>
      <w:outlineLvl w:val="2"/>
    </w:pPr>
  </w:style>
  <w:style w:styleId="Style_11_ch" w:type="character">
    <w:name w:val="heading 3"/>
    <w:basedOn w:val="Style_2_ch"/>
    <w:link w:val="Style_11"/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Обычный1"/>
    <w:link w:val="Style_15_ch"/>
    <w:rPr>
      <w:sz w:val="28"/>
    </w:rPr>
  </w:style>
  <w:style w:styleId="Style_15_ch" w:type="character">
    <w:name w:val="Обычный1"/>
    <w:link w:val="Style_15"/>
    <w:rPr>
      <w:sz w:val="28"/>
    </w:rPr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2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19_ch" w:type="character">
    <w:name w:val="heading 1"/>
    <w:basedOn w:val="Style_2_ch"/>
    <w:link w:val="Style_19"/>
    <w:rPr>
      <w:rFonts w:ascii="Calibri Light" w:hAnsi="Calibri Light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"/>
    <w:basedOn w:val="Style_2"/>
    <w:link w:val="Style_27_ch"/>
    <w:pPr>
      <w:widowControl w:val="0"/>
      <w:ind/>
      <w:jc w:val="both"/>
    </w:pPr>
  </w:style>
  <w:style w:styleId="Style_27_ch" w:type="character">
    <w:name w:val="Body Text"/>
    <w:basedOn w:val="Style_2_ch"/>
    <w:link w:val="Style_27"/>
  </w:style>
  <w:style w:styleId="Style_28" w:type="paragraph">
    <w:name w:val="Обычный1"/>
    <w:link w:val="Style_28_ch"/>
    <w:rPr>
      <w:sz w:val="28"/>
    </w:rPr>
  </w:style>
  <w:style w:styleId="Style_28_ch" w:type="character">
    <w:name w:val="Обычный1"/>
    <w:link w:val="Style_28"/>
    <w:rPr>
      <w:sz w:val="28"/>
    </w:rPr>
  </w:style>
  <w:style w:styleId="Style_29" w:type="paragraph">
    <w:name w:val="toc 5"/>
    <w:next w:val="Style_2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1" w:type="paragraph">
    <w:name w:val="Balloon Text"/>
    <w:basedOn w:val="Style_2"/>
    <w:link w:val="Style_31_ch"/>
    <w:rPr>
      <w:rFonts w:ascii="Tahoma" w:hAnsi="Tahoma"/>
      <w:sz w:val="16"/>
    </w:rPr>
  </w:style>
  <w:style w:styleId="Style_31_ch" w:type="character">
    <w:name w:val="Balloon Text"/>
    <w:basedOn w:val="Style_2_ch"/>
    <w:link w:val="Style_31"/>
    <w:rPr>
      <w:rFonts w:ascii="Tahoma" w:hAnsi="Tahoma"/>
      <w:sz w:val="16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Normal"/>
    <w:link w:val="Style_34_ch"/>
    <w:pPr>
      <w:widowControl w:val="0"/>
      <w:ind/>
    </w:pPr>
    <w:rPr>
      <w:rFonts w:ascii="Calibri" w:hAnsi="Calibri"/>
      <w:sz w:val="22"/>
    </w:rPr>
  </w:style>
  <w:style w:styleId="Style_34_ch" w:type="character">
    <w:name w:val="ConsPlusNormal"/>
    <w:link w:val="Style_34"/>
    <w:rPr>
      <w:rFonts w:ascii="Calibri" w:hAnsi="Calibri"/>
      <w:sz w:val="22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2"/>
    <w:next w:val="Style_2"/>
    <w:link w:val="Style_37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7_ch" w:type="character">
    <w:name w:val="heading 2"/>
    <w:basedOn w:val="Style_2_ch"/>
    <w:link w:val="Style_37"/>
    <w:rPr>
      <w:rFonts w:ascii="Calibri Light" w:hAnsi="Calibri Light"/>
      <w:b w:val="1"/>
      <w:i w:val="1"/>
    </w:rPr>
  </w:style>
  <w:style w:styleId="Style_38" w:type="paragraph">
    <w:name w:val="Знак"/>
    <w:basedOn w:val="Style_2"/>
    <w:link w:val="Style_38_ch"/>
    <w:pPr>
      <w:spacing w:after="160" w:line="240" w:lineRule="exact"/>
      <w:ind/>
    </w:pPr>
    <w:rPr>
      <w:rFonts w:ascii="Verdana" w:hAnsi="Verdana"/>
      <w:sz w:val="20"/>
    </w:rPr>
  </w:style>
  <w:style w:styleId="Style_38_ch" w:type="character">
    <w:name w:val="Знак"/>
    <w:basedOn w:val="Style_2_ch"/>
    <w:link w:val="Style_38"/>
    <w:rPr>
      <w:rFonts w:ascii="Verdana" w:hAnsi="Verdana"/>
      <w:sz w:val="20"/>
    </w:rPr>
  </w:style>
  <w:style w:styleId="Style_39" w:type="table">
    <w:name w:val="Table Grid"/>
    <w:basedOn w:val="Style_4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2024-01-26T04:14:08Z</dcterms:modified>
</cp:coreProperties>
</file>