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C57A3A" w:rsidP="00A71C9D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346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2E4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6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</w:t>
            </w:r>
            <w:r w:rsidR="00A71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C8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71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8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A71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8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71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="002E4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</w:t>
            </w:r>
            <w:r w:rsidR="00A71C9D" w:rsidRPr="00A71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 Положения о региональном государственном контроле (надзоре) в сфере перевозок пассажиров и багажа легковым такси»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0CA" w:rsidRPr="00FD7CA5" w:rsidRDefault="00DF50CA" w:rsidP="00DF50C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DF50CA" w:rsidRPr="00FD7CA5" w:rsidRDefault="00DF50CA" w:rsidP="00DF50C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44F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приложение к постановлению Правительства Камчатского края от 26.10.2021 № 459-П «Об утверждении Положения о региональном государственном контроле (надзоре) в сфере перевозок пассажиров и багажа легковым такси» следующие изменения: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1</w:t>
      </w:r>
      <w:r w:rsidR="00A71C9D" w:rsidRPr="00E96C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Pr="00E96C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Понятия, используемые в настоящем Положении, принимаются в значениях, установленных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(далее – Федеральный закон № 580-ФЗ).».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 изложить в следующей редакции: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Предметом регионального государственного контроля (надзора) в сфере перевозок пассажиров и багажа легковым такси являются: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соблюдение юридическими лицами, индивидуальными предпринимателями и физическими лицами, осуществляющими деятельность по </w:t>
      </w: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перевозке пассажиров и багажа легковым такси, обязательных требований, установленных Федеральным законом № 580-ФЗ, а также требований к обеспечению доступности для инвалидов объектов социальной, инженерной и транспортной инфраструктур и предоставляемых услуг (далее соответственно – перевозчики, обязательные требования);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юридическими лицами и индивидуальными предпринимателями при осуществлении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такси, на основании права на осуществление указанной деятельности, предоставленного министерством (далее – служба заказа легкового такси) обязательных требований, установленных статьями 14 и 19 Федерального закона № 580-ФЗ.».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 изложить в следующей редакции: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«3. Региональный государственный контроль (надзор) осуществляется Министерством транспорта и дорожного строительства Камчатского края (далее - орган, осуществляющий региональный государственный контроль) в отношении организаций и индивидуальных предпринимателей, получивших разрешение на осуществление деятельности по перевозке пассажиров и багажа легковым такси на территории Камчатского края (далее - контролируемые лица)».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11 изложить в следующей редакции: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«11. Объектами регионального государственного контроля (надзора) являются: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 перевозчиков на территории Ставропольского края в соответствии с разрешениями на указанную деятельность, предоставленными министерством (далее – контролируемые лица);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транспортные средства, используемые контролируемыми лицами для оказания услуг по перевозке пассажиров и багажа легковым такси на территории Ставропольского края, к которым предъявляются обязательные требования и сведения о которых внесены в региональный реестр легковых такси (далее – транспортные средства);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деятельность служб заказа легкового такси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объекты контроля (надзора).».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пунктами 12</w:t>
      </w:r>
      <w:r w:rsidR="00A71C9D" w:rsidRPr="00E96C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- 12</w:t>
      </w:r>
      <w:r w:rsidR="00A71C9D" w:rsidRPr="00E96C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«12</w:t>
      </w:r>
      <w:r w:rsidRPr="00E96C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Министерством осуществляется учет объектов контроля (надзора). Учет объектов контроля (надзора) осуществляется путем ведения следующих реестров: 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регионального реестра перевозчиков легковым такси;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регионального реестра легковых такси;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регионального реестра служб заказа легкового такси.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96C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Региональный реестр перевозчиков легковым такси должен содержать сведения, указанные в пункте 1 статьи 6 Федерального закона № 580-ФЗ.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Региональный реестр легковых такси должен содержать сведения, указанные в пункте 1 статьи 10 Федерального закона № 580-ФЗ.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реестр служб заказа легкового такси должен содержать сведения, указанные в пункте 1 статьи 16 Федерального закона № 580-ФЗ.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96C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Сведения, указанные в пункте 122 настоящего Положения, являются исчерпывающими и расширению не подлежат.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96C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осуществлении учета сведений об объектах контроля (надзора) на контролируемых лиц не может возлагаться обязанность по предоставлению таких сведений, если иное не предусмотрено федеральными законами, а также если соответствующие сведения содержатся в государственных или муниципальных информационных ресурсах.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96C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осуществлении учета объектов контроля (надзора) на контролируемых лиц и службы заказа легкового такси не может возлагаться обязанность по представлению таких сведений, если иное не предусмотрено федеральными законами, а также если соответствующие сведения содержатся в государственных или муниципальных информационных ресурсах.».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96C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осуществление регионального государственного контроля (надзора)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27</w:t>
      </w:r>
      <w:r w:rsidR="00A71C9D" w:rsidRPr="00E96C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«27</w:t>
      </w:r>
      <w:r w:rsidRPr="00E96C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Профилактические мероприятия проводятся органом, осуществляющим региональный государственный контроль в целях стимулирования добросовестного соблюдения обязательных требований контролируемыми лицами, а также обязательных требований, установленных статьями 14 и 19 Федерального закона № 580-ФЗ, службами заказа легкового такси, и направлены на снижение риска причинения вреда (ущерба), а также являются приоритетными по отношению к проведению контрольных (надзорных) мероприятий.».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61 изложить в следующей редакции: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«61. Профилактические мероприятия в виде консультирования и профилактического визита проводятся только с согласия контролируемых лиц, служб заказа легкового такси, либо по их инициативе.».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31 изложить в следующей редакции: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«31. Информирование контролируемых лиц по вопросам соблюдения обязательных требований, а также служб заказа легкового такси по вопросам соблюдения обязательных требований, установленных статьями 14 и 19 Федерального закона № 580-ФЗ, осуществляется в порядке, установленном статьей 46 Федерального закона № 248-ФЗ.».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36 изложить в следующей редакции: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«36. При наличии у органа, осуществляющего региональный государственный контроль, сведений о готовящихся или возможных нарушениях обязательных требований, обязательных требований, </w:t>
      </w: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статьями 14 и 19 Федерального закона № 580-ФЗ, или признаках нарушений обязательных требований, обязательных требований, установленных статьями 14 и 19 Федерального закона № 580-ФЗ, и (или) в случае отсутствия подтвержденных данных о том, что нарушение обязательных требований, обязательных требований, установленных статьями 14 и 19 Федерального закона № 580-ФЗ, причинило вред (ущерб) охраняемым законом ценностям либо создало угрозу причинения вреда (ущерба) в области перевозки пассажиров и багажа легковым такси, министерство объявляет контролируемому лицу и (или) службе заказа легкового такси предостережение о недопустимости нарушения обязательных требований, обязательных требований, установленных статьями 14 и 19 Федерального закона № 580-ФЗ (далее – предостережение), предлагает ему принять меры по обеспечению соблюдения обязательных требований, обязательных требований, установленных статьями 14 и 19 Федерального закона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580-ФЗ.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 проводится в порядке, установленном статьей 49 Федерального закон № 248-ФЗ.».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38 после слов «контролируемое лицо» добавить слова «и (или) служба заказа легкового такси».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39 изложить в следующей редакции: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«39. В возражении указываются наименование контролируемого лица, идентификационный номер налогоплательщика - индивидуального предпринимателями, организации (при наличии), дата и номер предостережения, направленного в адрес контролируемого лица, обоснование позиции в отношении указанных в предостережении действий (бездействия) контролируемого лица, службы заказа легкового такси, которые приводят или могут привести к нарушению обязательных требований, обязательных требований, установленных статья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14 и 19 Федерального закона </w:t>
      </w: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580-ФЗ.».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40 изложить в следующей редакции: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«40. Орган, осуществляющий региональный государственный контроль, рассматривает возражение, по итогам рассмотрения направляет контролируемому лицу, службе заказа легкового такси ответ в срок не более 20 рабочих дней со дня получения возражения.».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51 изложить в следующей редакции: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«51. В случае поступления в орган, осуществляющий региональный государственный контроль, пяти и более однотипных обращений контролируемых лиц, служб заказа легкового такси консультирование по таким обращениям осуществляется посредством размещения на официальном сайте письменных разъяснений.».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60 добавить абзац 2 следующего содержания: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отношении служб заказа легкового такси, которым министерством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такси, </w:t>
      </w: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обязательный профилактический визит проводится не позднее чем в течение 1 года с момента начала такой деятельности.».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64 изложить в следующей редакции: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«64. Орган, осуществляющий региональный государственный контроль не позднее, чем за 5 рабочих дней до даты проведения профилактического визита согласовывает с контролируемым лицом, службой заказа легкового такси дату, время, способ проведения профилактического визита. Уведомление (информирование) контролируемых лиц осуществляется в соответствии со статьей 21 Закона N 248-ФЗ.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66 после слов «Контролируемое лицо» добавить слова 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«, служба заказа легкового такси».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69 после слов «контролируемыми лицами» добавить слова 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«, службами заказа легкового такси».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70 после слов «контролируемыми лицами» добавить слова 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«, службами заказа легкового такси».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71 после слов «контролируемым лицом» добавить слова 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«и (или) службой заказа легкового такси».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72 после слов «контролируемого лица» добавить слова 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«и (или) службы заказа легкового такси».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74 после слов «контролируемого лица» добавить слова 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«, службы заказа легкового такси».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79 после слов «контролируемых лиц» добавить слова «служб заказа легкового такси,».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105 после слов «контролируемое лицо» добавить слова 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«, служба заказа легкового такси».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106 после слов «контролируемое лицо» добавить слова 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«, служба заказа легкового такси».</w:t>
      </w:r>
    </w:p>
    <w:p w:rsidR="00A71C9D" w:rsidRPr="00A71C9D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25)</w:t>
      </w:r>
      <w:r w:rsidR="00A71C9D"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раздел 10 «Постоянный рейд» следующего содержания: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9D" w:rsidRPr="00A71C9D" w:rsidRDefault="00A71C9D" w:rsidP="00A71C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«10. Постоянный рейд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114. Проведение постоянного рейда, как режима государственного контроля (надзора), осуществляется в порядке, установленном статьей 97.1 Федерального закона №248-ФЗ.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115. Постоянный рейд осуществляется в отношении объектов контроля (надзора), указанных в пункте 4 настоящего Положения.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116. Должностные лица министерства, уполномоченные на проведение постоянного рейда, определяются решением уполномоченного должностного лица министерства. 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117. При осуществлении постоянного рейда могут совершаться следующие контрольные (надзорные) действия: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истребование документов, которые в соответствии с обязательными требованиями должны находиться в транспортном средстве или у контролируемого лица.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118. Досмотр в отсутствие контролируемого лица или его представителя может осуществляться в следующих случаях: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проведении постоянного рейда в присутствии водителя транспортного средства;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воспрепятствовании контролируемого лица, его представителя или водителя транспортного средства осуществлению постоянного рейда.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119. При осуществлении постоянного рейда время взаимодействия должностного лица министерства, уполномоченного на проведение постоянного рейда, с одним контролируемым лицом не может превышать 30 минут (в данный период времени не включается оформление акта).</w:t>
      </w:r>
    </w:p>
    <w:p w:rsidR="00A71C9D" w:rsidRPr="00A71C9D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120. В случае, если в результате постоянного рейда были выявлены нарушения обязательных требований, должностное лицо министерства на месте составляет отдельный акт в отношении каждого контролируемого лица, допустившего нарушение обязательных требований.</w:t>
      </w:r>
    </w:p>
    <w:p w:rsidR="00DF50CA" w:rsidRDefault="00A71C9D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D">
        <w:rPr>
          <w:rFonts w:ascii="Times New Roman" w:eastAsia="Times New Roman" w:hAnsi="Times New Roman" w:cs="Times New Roman"/>
          <w:sz w:val="28"/>
          <w:szCs w:val="28"/>
          <w:lang w:eastAsia="ru-RU"/>
        </w:rPr>
        <w:t>121. Контролируемые лица, их представители и работники, находящиеся на пунктах контроля или на территории постоянного рейда, обязаны по требованию должностного лица министерства, остановиться, обеспечить беспрепятственный доступ к транспортным средствам, предоставить для ознакомления документы, которые в соответствии с обязательными требованиями должны находиться в транспортном средстве или у контролируемого лица.».</w:t>
      </w:r>
    </w:p>
    <w:p w:rsidR="00F7544F" w:rsidRPr="00FD7CA5" w:rsidRDefault="00F7544F" w:rsidP="00A7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  <w:bookmarkStart w:id="1" w:name="_GoBack"/>
      <w:bookmarkEnd w:id="1"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575FDF" w:rsidRPr="00076132" w:rsidTr="00B83982">
        <w:trPr>
          <w:trHeight w:val="1232"/>
        </w:trPr>
        <w:tc>
          <w:tcPr>
            <w:tcW w:w="4678" w:type="dxa"/>
            <w:shd w:val="clear" w:color="auto" w:fill="auto"/>
          </w:tcPr>
          <w:p w:rsidR="00575FDF" w:rsidRPr="00ED6609" w:rsidRDefault="00575FDF" w:rsidP="00B83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IGNERSTAMP1"/>
          </w:p>
          <w:p w:rsidR="00575FDF" w:rsidRPr="00ED6609" w:rsidRDefault="00575FDF" w:rsidP="00B83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DF" w:rsidRPr="00ED6609" w:rsidRDefault="00575FDF" w:rsidP="00B83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DF" w:rsidRPr="00033533" w:rsidRDefault="00575FDF" w:rsidP="00B8398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575FDF" w:rsidRPr="00076132" w:rsidRDefault="00575FDF" w:rsidP="00B8398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75FDF" w:rsidRDefault="00575FDF" w:rsidP="00B8398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DF" w:rsidRDefault="00575FDF" w:rsidP="00B8398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FDF" w:rsidRDefault="00575FDF" w:rsidP="00B8398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DF" w:rsidRPr="002F3844" w:rsidRDefault="00575FDF" w:rsidP="00B8398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38E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575FDF" w:rsidRPr="002A7790" w:rsidRDefault="00575FDF" w:rsidP="00575FD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p w:rsidR="00DF50CA" w:rsidRPr="00575FDF" w:rsidRDefault="00575FDF" w:rsidP="00575FD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r w:rsidRPr="00076132">
        <w:rPr>
          <w:rFonts w:ascii="Times New Roman" w:hAnsi="Times New Roman" w:cs="Times New Roman"/>
          <w:color w:val="D9D9D9"/>
          <w:sz w:val="28"/>
          <w:szCs w:val="28"/>
        </w:rPr>
        <w:t xml:space="preserve"> </w:t>
      </w:r>
      <w:bookmarkEnd w:id="2"/>
    </w:p>
    <w:sectPr w:rsidR="00DF50CA" w:rsidRPr="00575FDF" w:rsidSect="00E85EA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E4" w:rsidRDefault="00BA35E4" w:rsidP="0031799B">
      <w:pPr>
        <w:spacing w:after="0" w:line="240" w:lineRule="auto"/>
      </w:pPr>
      <w:r>
        <w:separator/>
      </w:r>
    </w:p>
  </w:endnote>
  <w:endnote w:type="continuationSeparator" w:id="0">
    <w:p w:rsidR="00BA35E4" w:rsidRDefault="00BA35E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E4" w:rsidRDefault="00BA35E4" w:rsidP="0031799B">
      <w:pPr>
        <w:spacing w:after="0" w:line="240" w:lineRule="auto"/>
      </w:pPr>
      <w:r>
        <w:separator/>
      </w:r>
    </w:p>
  </w:footnote>
  <w:footnote w:type="continuationSeparator" w:id="0">
    <w:p w:rsidR="00BA35E4" w:rsidRDefault="00BA35E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A3" w:rsidRDefault="00E85EA3">
    <w:pPr>
      <w:pStyle w:val="aa"/>
      <w:jc w:val="center"/>
    </w:pPr>
  </w:p>
  <w:p w:rsidR="00E85EA3" w:rsidRDefault="00E85EA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2D75"/>
    <w:rsid w:val="00033533"/>
    <w:rsid w:val="00045111"/>
    <w:rsid w:val="00045304"/>
    <w:rsid w:val="00053869"/>
    <w:rsid w:val="00066C50"/>
    <w:rsid w:val="000759E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7A4"/>
    <w:rsid w:val="002E4E87"/>
    <w:rsid w:val="002F3844"/>
    <w:rsid w:val="0030022E"/>
    <w:rsid w:val="00313CF4"/>
    <w:rsid w:val="0031799B"/>
    <w:rsid w:val="00327B6F"/>
    <w:rsid w:val="003435A1"/>
    <w:rsid w:val="00346057"/>
    <w:rsid w:val="00374C3C"/>
    <w:rsid w:val="0038403D"/>
    <w:rsid w:val="00395915"/>
    <w:rsid w:val="00397C94"/>
    <w:rsid w:val="003B0709"/>
    <w:rsid w:val="003B52E1"/>
    <w:rsid w:val="003B55E1"/>
    <w:rsid w:val="003B5B0C"/>
    <w:rsid w:val="003C30E0"/>
    <w:rsid w:val="00413FB2"/>
    <w:rsid w:val="0043251D"/>
    <w:rsid w:val="004348C7"/>
    <w:rsid w:val="0043505F"/>
    <w:rsid w:val="004351FE"/>
    <w:rsid w:val="004368B0"/>
    <w:rsid w:val="004415AF"/>
    <w:rsid w:val="004440D5"/>
    <w:rsid w:val="004549E8"/>
    <w:rsid w:val="00464949"/>
    <w:rsid w:val="00466B97"/>
    <w:rsid w:val="004A51A4"/>
    <w:rsid w:val="004B221A"/>
    <w:rsid w:val="004C1C88"/>
    <w:rsid w:val="004E00B2"/>
    <w:rsid w:val="004E554E"/>
    <w:rsid w:val="004E6A87"/>
    <w:rsid w:val="00503FC3"/>
    <w:rsid w:val="005271B3"/>
    <w:rsid w:val="00531646"/>
    <w:rsid w:val="005578C9"/>
    <w:rsid w:val="00563B33"/>
    <w:rsid w:val="00575FDF"/>
    <w:rsid w:val="00576D34"/>
    <w:rsid w:val="005846D7"/>
    <w:rsid w:val="00590AC0"/>
    <w:rsid w:val="005D2494"/>
    <w:rsid w:val="005F11A7"/>
    <w:rsid w:val="005F1F7D"/>
    <w:rsid w:val="006008FB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C3BA1"/>
    <w:rsid w:val="006E593A"/>
    <w:rsid w:val="006F5D44"/>
    <w:rsid w:val="00725A0F"/>
    <w:rsid w:val="0074156B"/>
    <w:rsid w:val="00744B7F"/>
    <w:rsid w:val="00796B9B"/>
    <w:rsid w:val="007B3851"/>
    <w:rsid w:val="007D1427"/>
    <w:rsid w:val="007D746A"/>
    <w:rsid w:val="007E7ADA"/>
    <w:rsid w:val="007F0218"/>
    <w:rsid w:val="007F3D5B"/>
    <w:rsid w:val="00812B9A"/>
    <w:rsid w:val="0082157A"/>
    <w:rsid w:val="0085578D"/>
    <w:rsid w:val="00860C71"/>
    <w:rsid w:val="008708D4"/>
    <w:rsid w:val="008813AF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71C9D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35E4"/>
    <w:rsid w:val="00BA4CC8"/>
    <w:rsid w:val="00BA6DC7"/>
    <w:rsid w:val="00BB478D"/>
    <w:rsid w:val="00BC752D"/>
    <w:rsid w:val="00BD13FF"/>
    <w:rsid w:val="00BE0E70"/>
    <w:rsid w:val="00BE1E47"/>
    <w:rsid w:val="00BF3269"/>
    <w:rsid w:val="00C22F2F"/>
    <w:rsid w:val="00C366DA"/>
    <w:rsid w:val="00C37B1E"/>
    <w:rsid w:val="00C442AB"/>
    <w:rsid w:val="00C502D0"/>
    <w:rsid w:val="00C5596B"/>
    <w:rsid w:val="00C57A3A"/>
    <w:rsid w:val="00C73DCC"/>
    <w:rsid w:val="00C81E11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75D70"/>
    <w:rsid w:val="00DB663C"/>
    <w:rsid w:val="00DC189A"/>
    <w:rsid w:val="00DD3A94"/>
    <w:rsid w:val="00DF3901"/>
    <w:rsid w:val="00DF3A35"/>
    <w:rsid w:val="00DF50CA"/>
    <w:rsid w:val="00E05881"/>
    <w:rsid w:val="00E0619C"/>
    <w:rsid w:val="00E159EE"/>
    <w:rsid w:val="00E21060"/>
    <w:rsid w:val="00E36BC8"/>
    <w:rsid w:val="00E40D0A"/>
    <w:rsid w:val="00E43CC4"/>
    <w:rsid w:val="00E60260"/>
    <w:rsid w:val="00E61A8D"/>
    <w:rsid w:val="00E6349E"/>
    <w:rsid w:val="00E66B6F"/>
    <w:rsid w:val="00E72DA7"/>
    <w:rsid w:val="00E8524F"/>
    <w:rsid w:val="00E85EA3"/>
    <w:rsid w:val="00E92746"/>
    <w:rsid w:val="00E96CC0"/>
    <w:rsid w:val="00EC2DBB"/>
    <w:rsid w:val="00EE65C5"/>
    <w:rsid w:val="00EF524F"/>
    <w:rsid w:val="00F148B5"/>
    <w:rsid w:val="00F42F6B"/>
    <w:rsid w:val="00F43AAF"/>
    <w:rsid w:val="00F46844"/>
    <w:rsid w:val="00F46EC1"/>
    <w:rsid w:val="00F52709"/>
    <w:rsid w:val="00F63133"/>
    <w:rsid w:val="00F7544F"/>
    <w:rsid w:val="00F81A81"/>
    <w:rsid w:val="00FB47AC"/>
    <w:rsid w:val="00FC680F"/>
    <w:rsid w:val="00FE0846"/>
    <w:rsid w:val="00FE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658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5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5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d">
    <w:name w:val="List Paragraph"/>
    <w:basedOn w:val="a"/>
    <w:uiPriority w:val="34"/>
    <w:qFormat/>
    <w:rsid w:val="00C57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FC20C-206B-4955-BE99-883A8BC4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Маркидонов Александр Александрович</cp:lastModifiedBy>
  <cp:revision>4</cp:revision>
  <cp:lastPrinted>2023-05-02T23:03:00Z</cp:lastPrinted>
  <dcterms:created xsi:type="dcterms:W3CDTF">2023-05-30T01:11:00Z</dcterms:created>
  <dcterms:modified xsi:type="dcterms:W3CDTF">2023-05-30T01:35:00Z</dcterms:modified>
</cp:coreProperties>
</file>