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6"/>
      </w:tblGrid>
      <w:tr w:rsidR="00B60245" w:rsidRPr="008D13CF" w:rsidTr="008312A8">
        <w:trPr>
          <w:trHeight w:val="5244"/>
        </w:trPr>
        <w:tc>
          <w:tcPr>
            <w:tcW w:w="4696" w:type="dxa"/>
          </w:tcPr>
          <w:p w:rsidR="004F66CA" w:rsidRDefault="004F66CA" w:rsidP="004F66C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 в</w:t>
            </w:r>
            <w:r w:rsidR="008312A8">
              <w:rPr>
                <w:bCs/>
                <w:szCs w:val="28"/>
              </w:rPr>
              <w:t xml:space="preserve">  постановление</w:t>
            </w:r>
            <w:r>
              <w:rPr>
                <w:bCs/>
                <w:szCs w:val="28"/>
              </w:rPr>
              <w:t xml:space="preserve"> Правительства Камчатского края от 03.07.2019 № 299-П «</w:t>
            </w:r>
            <w:r>
              <w:rPr>
                <w:szCs w:val="28"/>
              </w:rPr>
      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края»</w:t>
            </w:r>
          </w:p>
          <w:p w:rsidR="00B60245" w:rsidRPr="008D13CF" w:rsidRDefault="00B60245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8312A8" w:rsidP="001B5371">
      <w:pPr>
        <w:suppressAutoHyphens/>
        <w:adjustRightInd w:val="0"/>
        <w:ind w:firstLine="720"/>
        <w:jc w:val="both"/>
        <w:rPr>
          <w:szCs w:val="28"/>
        </w:rPr>
      </w:pPr>
      <w:r w:rsidRPr="005E07D8">
        <w:t>В целях уточнения отдельных положений</w:t>
      </w:r>
      <w:r>
        <w:t xml:space="preserve"> постановления Правительства Камчатского края от 03.07.2019 № 299-П «</w:t>
      </w:r>
      <w:r w:rsidRPr="008312A8"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</w:t>
      </w:r>
      <w:r>
        <w:t>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8312A8" w:rsidRDefault="00546B90" w:rsidP="008312A8">
      <w:pPr>
        <w:ind w:firstLine="709"/>
        <w:jc w:val="both"/>
      </w:pPr>
      <w:r>
        <w:rPr>
          <w:szCs w:val="28"/>
        </w:rPr>
        <w:t>1.</w:t>
      </w:r>
      <w:r w:rsidR="008312A8">
        <w:rPr>
          <w:szCs w:val="28"/>
        </w:rPr>
        <w:t xml:space="preserve"> </w:t>
      </w:r>
      <w:r w:rsidR="008312A8">
        <w:t xml:space="preserve">Внести в постановление Правительства Камчатского края </w:t>
      </w:r>
      <w:r w:rsidR="008312A8" w:rsidRPr="00DE63A0">
        <w:t xml:space="preserve">от 03.07.2019 № 299-П «Об утверждении порядка предоставления из краевого бюджета субсидий на возмещение недополученных доходов юридическим лицам и </w:t>
      </w:r>
      <w:r w:rsidR="008312A8" w:rsidRPr="00DE63A0">
        <w:lastRenderedPageBreak/>
        <w:t>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края»</w:t>
      </w:r>
      <w:r w:rsidR="008312A8">
        <w:t xml:space="preserve"> следующие изменения:</w:t>
      </w:r>
    </w:p>
    <w:p w:rsidR="00A219CA" w:rsidRDefault="008312A8" w:rsidP="008312A8">
      <w:pPr>
        <w:ind w:firstLine="709"/>
        <w:jc w:val="both"/>
        <w:rPr>
          <w:szCs w:val="28"/>
        </w:rPr>
      </w:pPr>
      <w:r>
        <w:t xml:space="preserve">1) в преамбуле слова </w:t>
      </w:r>
      <w:r w:rsidRPr="00E06762">
        <w:rPr>
          <w:szCs w:val="28"/>
        </w:rPr>
        <w:t>«06.09.2016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заменить словами «18.09.2020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A219CA" w:rsidRDefault="00A219CA" w:rsidP="008312A8">
      <w:pPr>
        <w:ind w:firstLine="709"/>
        <w:jc w:val="both"/>
        <w:rPr>
          <w:szCs w:val="28"/>
        </w:rPr>
      </w:pPr>
      <w:r>
        <w:rPr>
          <w:szCs w:val="28"/>
        </w:rPr>
        <w:t>2) в приложении:</w:t>
      </w:r>
    </w:p>
    <w:p w:rsidR="008312A8" w:rsidRDefault="00A219CA" w:rsidP="008312A8">
      <w:pPr>
        <w:ind w:firstLine="709"/>
        <w:jc w:val="both"/>
      </w:pPr>
      <w:r>
        <w:rPr>
          <w:szCs w:val="28"/>
        </w:rPr>
        <w:t>а)</w:t>
      </w:r>
      <w:r w:rsidR="008312A8">
        <w:t xml:space="preserve"> </w:t>
      </w:r>
      <w:r w:rsidR="00714D0F">
        <w:t>дополнить частью 1.5.1 следующего содержания:</w:t>
      </w:r>
    </w:p>
    <w:p w:rsidR="00714D0F" w:rsidRDefault="00714D0F" w:rsidP="008312A8">
      <w:pPr>
        <w:ind w:firstLine="709"/>
        <w:jc w:val="both"/>
      </w:pPr>
      <w:r>
        <w:t xml:space="preserve">«1.5.1 </w:t>
      </w:r>
      <w:r w:rsidRPr="004B64A8">
        <w:rPr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бюджете). Состав и порядок размещения информации устанавливается Министерством финансов Российской Федерации</w:t>
      </w:r>
      <w:r>
        <w:rPr>
          <w:szCs w:val="28"/>
        </w:rPr>
        <w:t>.</w:t>
      </w:r>
      <w:r>
        <w:t>»;</w:t>
      </w:r>
    </w:p>
    <w:p w:rsidR="00714D0F" w:rsidRDefault="00D4711B" w:rsidP="008312A8">
      <w:pPr>
        <w:ind w:firstLine="709"/>
        <w:jc w:val="both"/>
      </w:pPr>
      <w:r>
        <w:t>б) часть 1.8 изложить в следующей редакции:</w:t>
      </w:r>
    </w:p>
    <w:p w:rsidR="00C804F6" w:rsidRDefault="00C804F6" w:rsidP="008312A8">
      <w:pPr>
        <w:ind w:firstLine="709"/>
        <w:jc w:val="both"/>
      </w:pPr>
      <w:r>
        <w:t xml:space="preserve">«1.8 </w:t>
      </w:r>
      <w:r w:rsidRPr="00C804F6">
        <w:t>Обязательным</w:t>
      </w:r>
      <w:r>
        <w:t>и</w:t>
      </w:r>
      <w:r w:rsidRPr="00C804F6">
        <w:t xml:space="preserve"> услови</w:t>
      </w:r>
      <w:r>
        <w:t>ями</w:t>
      </w:r>
      <w:r w:rsidRPr="00C804F6">
        <w:t xml:space="preserve"> предоставления субсидий, включаемым</w:t>
      </w:r>
      <w:r>
        <w:t>и в соглашения</w:t>
      </w:r>
      <w:r w:rsidRPr="00C804F6">
        <w:t xml:space="preserve"> </w:t>
      </w:r>
      <w:r>
        <w:t>о предоставлении субсидий, являю</w:t>
      </w:r>
      <w:r w:rsidRPr="00C804F6">
        <w:t>тся</w:t>
      </w:r>
      <w:r>
        <w:t>:</w:t>
      </w:r>
    </w:p>
    <w:p w:rsidR="00C804F6" w:rsidRDefault="00C804F6" w:rsidP="00C804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1) </w:t>
      </w:r>
      <w:r>
        <w:rPr>
          <w:szCs w:val="28"/>
        </w:rPr>
        <w:t xml:space="preserve">согласование новых условий соглашений или заключение дополнительных соглашений о расторжении соглашений при не достижении согласия по новым условиям в случае уменьшения </w:t>
      </w:r>
      <w:r w:rsidRPr="000255E5">
        <w:t>Министерств</w:t>
      </w:r>
      <w:r>
        <w:t>у</w:t>
      </w:r>
      <w:r w:rsidRPr="000255E5">
        <w:t xml:space="preserve"> социального благополучия</w:t>
      </w:r>
      <w:r w:rsidRPr="00C804F6">
        <w:t xml:space="preserve"> и</w:t>
      </w:r>
      <w:r>
        <w:t>/или</w:t>
      </w:r>
      <w:r w:rsidRPr="00C804F6">
        <w:t xml:space="preserve"> Минтранс</w:t>
      </w:r>
      <w:r>
        <w:t>у</w:t>
      </w:r>
      <w:r w:rsidRPr="00C804F6">
        <w:t xml:space="preserve"> Камчатского края</w:t>
      </w:r>
      <w:r>
        <w:rPr>
          <w:szCs w:val="28"/>
        </w:rPr>
        <w:t xml:space="preserve"> ранее доведенных лимитов бюджетных обязательств, приводящих к невозможности предоставления субсидий в размере, определенном в соглашениях;</w:t>
      </w:r>
    </w:p>
    <w:p w:rsidR="00D4711B" w:rsidRDefault="00C804F6" w:rsidP="00C804F6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2) </w:t>
      </w:r>
      <w:r w:rsidRPr="00C804F6">
        <w:t xml:space="preserve">согласие получателя субсидий на осуществление соответственно </w:t>
      </w:r>
      <w:r w:rsidRPr="000255E5">
        <w:t>Министерство</w:t>
      </w:r>
      <w:r>
        <w:t>м</w:t>
      </w:r>
      <w:r w:rsidRPr="000255E5">
        <w:t xml:space="preserve"> социального благополучия</w:t>
      </w:r>
      <w:r w:rsidRPr="00C804F6">
        <w:t xml:space="preserve"> и Минтрансом Камчатского края и органами государственного финансового контроля проверок соблюдения получателем субсидий условий, целей и порядка предоставления субсидий</w:t>
      </w:r>
      <w:r>
        <w:t>».</w:t>
      </w:r>
    </w:p>
    <w:p w:rsidR="00C875E5" w:rsidRDefault="00C804F6" w:rsidP="00C875E5">
      <w:pPr>
        <w:ind w:firstLine="709"/>
        <w:jc w:val="both"/>
      </w:pPr>
      <w:r>
        <w:t xml:space="preserve">в) </w:t>
      </w:r>
      <w:r w:rsidR="00C875E5">
        <w:t>дополнить частью 2.13.1 следующего содержания:</w:t>
      </w:r>
    </w:p>
    <w:p w:rsidR="00C875E5" w:rsidRDefault="00C875E5" w:rsidP="00C875E5">
      <w:pPr>
        <w:ind w:firstLine="709"/>
        <w:jc w:val="both"/>
        <w:rPr>
          <w:szCs w:val="28"/>
        </w:rPr>
      </w:pPr>
      <w:r>
        <w:t xml:space="preserve">«2.13.1 </w:t>
      </w:r>
      <w:r>
        <w:rPr>
          <w:szCs w:val="28"/>
        </w:rPr>
        <w:t xml:space="preserve">Результатом предоставления субсидии является оказание получателем субсидии услуги по перевозке </w:t>
      </w:r>
      <w:r w:rsidRPr="00C875E5">
        <w:rPr>
          <w:szCs w:val="28"/>
        </w:rPr>
        <w:t xml:space="preserve">отдельных категорий граждан по социальным проездным билетам на автомобильном транспорте общего пользования на маршрутах пригородного сообщения на территории Камчатского края, перечень которых утвержден Постановлением Правительства Камчатского края от 23.03.2010 </w:t>
      </w:r>
      <w:r w:rsidR="00704293">
        <w:rPr>
          <w:szCs w:val="28"/>
        </w:rPr>
        <w:t>№</w:t>
      </w:r>
      <w:bookmarkStart w:id="0" w:name="_GoBack"/>
      <w:bookmarkEnd w:id="0"/>
      <w:r w:rsidRPr="00C875E5">
        <w:rPr>
          <w:szCs w:val="28"/>
        </w:rPr>
        <w:t xml:space="preserve"> 127-П "Об установлении расходных обязательств Камчатского края по предоставлению мер социальной поддержки отдельным </w:t>
      </w:r>
      <w:r w:rsidRPr="00C875E5">
        <w:rPr>
          <w:szCs w:val="28"/>
        </w:rPr>
        <w:lastRenderedPageBreak/>
        <w:t>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крае"</w:t>
      </w:r>
      <w:r>
        <w:rPr>
          <w:szCs w:val="28"/>
        </w:rPr>
        <w:t>.</w:t>
      </w:r>
    </w:p>
    <w:p w:rsidR="003450A7" w:rsidRDefault="004E672D" w:rsidP="00333C3D">
      <w:pPr>
        <w:ind w:firstLine="709"/>
        <w:jc w:val="both"/>
        <w:rPr>
          <w:szCs w:val="28"/>
        </w:rPr>
      </w:pPr>
      <w:r>
        <w:rPr>
          <w:szCs w:val="28"/>
        </w:rPr>
        <w:t xml:space="preserve">2.13.2 Показателем достижения результата предоставления субсидии является количество </w:t>
      </w:r>
      <w:r w:rsidR="00333C3D">
        <w:rPr>
          <w:szCs w:val="28"/>
        </w:rPr>
        <w:t xml:space="preserve">поездок пассажиров по маршрутам пригородного сообщения </w:t>
      </w:r>
      <w:r w:rsidR="00333C3D" w:rsidRPr="00333C3D">
        <w:rPr>
          <w:szCs w:val="28"/>
        </w:rPr>
        <w:t>на транспортных средствах получателя субсидии</w:t>
      </w:r>
      <w:r w:rsidR="00333C3D">
        <w:rPr>
          <w:szCs w:val="28"/>
        </w:rPr>
        <w:t xml:space="preserve"> </w:t>
      </w:r>
      <w:r w:rsidR="00333C3D" w:rsidRPr="00333C3D">
        <w:rPr>
          <w:szCs w:val="28"/>
        </w:rPr>
        <w:t>с использованием социального проездного билета в отчетном периоде</w:t>
      </w:r>
      <w:r>
        <w:rPr>
          <w:szCs w:val="28"/>
        </w:rPr>
        <w:t>.</w:t>
      </w:r>
    </w:p>
    <w:p w:rsidR="003450A7" w:rsidRDefault="003450A7" w:rsidP="00C875E5">
      <w:pPr>
        <w:ind w:firstLine="709"/>
        <w:jc w:val="both"/>
        <w:rPr>
          <w:szCs w:val="28"/>
        </w:rPr>
      </w:pPr>
      <w:r>
        <w:rPr>
          <w:szCs w:val="28"/>
        </w:rPr>
        <w:t>2.13.3 Значение показателя достижения результата предоставления субсидии устанавливается соглашением.</w:t>
      </w:r>
    </w:p>
    <w:p w:rsidR="003450A7" w:rsidRDefault="003450A7" w:rsidP="003450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2.13.4 Министерство </w:t>
      </w:r>
      <w:r w:rsidRPr="000255E5">
        <w:t>социального благополучия</w:t>
      </w:r>
      <w:r w:rsidRPr="00C804F6">
        <w:t xml:space="preserve"> </w:t>
      </w:r>
      <w:r>
        <w:rPr>
          <w:szCs w:val="28"/>
        </w:rPr>
        <w:t>вправе устанавливать в соглашении сроки и формы предоставления получателем субсидии дополнительной отчетности.»;</w:t>
      </w:r>
    </w:p>
    <w:p w:rsidR="003450A7" w:rsidRDefault="003450A7" w:rsidP="003450A7">
      <w:pPr>
        <w:ind w:firstLine="709"/>
        <w:jc w:val="both"/>
      </w:pPr>
      <w:r>
        <w:rPr>
          <w:szCs w:val="28"/>
        </w:rPr>
        <w:t xml:space="preserve">г) </w:t>
      </w:r>
      <w:r>
        <w:t>часть 2.14 изложить в следующей редакции:</w:t>
      </w:r>
    </w:p>
    <w:p w:rsidR="00C875E5" w:rsidRDefault="003450A7" w:rsidP="00C875E5">
      <w:pPr>
        <w:ind w:firstLine="709"/>
        <w:jc w:val="both"/>
      </w:pPr>
      <w:r>
        <w:t xml:space="preserve">«2.14 </w:t>
      </w:r>
      <w:r w:rsidRPr="00034A44">
        <w:rPr>
          <w:szCs w:val="28"/>
        </w:rPr>
        <w:t xml:space="preserve">Получатель субсидии представляет в Министерство </w:t>
      </w:r>
      <w:r w:rsidRPr="000255E5">
        <w:t>социального благополучия</w:t>
      </w:r>
      <w:r w:rsidRPr="00C804F6">
        <w:t xml:space="preserve"> </w:t>
      </w:r>
      <w:r w:rsidRPr="00034A44">
        <w:rPr>
          <w:szCs w:val="28"/>
        </w:rPr>
        <w:t>о</w:t>
      </w:r>
      <w:r w:rsidRPr="00854D20">
        <w:rPr>
          <w:szCs w:val="28"/>
        </w:rPr>
        <w:t>тчет о достижении результата предоставления субсидии</w:t>
      </w:r>
      <w:r>
        <w:rPr>
          <w:szCs w:val="28"/>
        </w:rPr>
        <w:t>, отчет об исполнении условий соглашения в срок до 25 числа месяца, следующего за отчетным годом, в порядке и по формам, установленным соглашением.»;</w:t>
      </w:r>
    </w:p>
    <w:p w:rsidR="00125071" w:rsidRDefault="00125071" w:rsidP="00C804F6">
      <w:pPr>
        <w:autoSpaceDE w:val="0"/>
        <w:autoSpaceDN w:val="0"/>
        <w:adjustRightInd w:val="0"/>
        <w:ind w:firstLine="709"/>
        <w:jc w:val="both"/>
      </w:pPr>
      <w:r>
        <w:t>д) часть 2.16 изложить в следующей редакции:</w:t>
      </w:r>
    </w:p>
    <w:p w:rsidR="00125071" w:rsidRDefault="00125071" w:rsidP="00125071">
      <w:pPr>
        <w:autoSpaceDE w:val="0"/>
        <w:autoSpaceDN w:val="0"/>
        <w:adjustRightInd w:val="0"/>
        <w:ind w:firstLine="709"/>
        <w:jc w:val="both"/>
      </w:pPr>
      <w:r>
        <w:t xml:space="preserve">«2.16 В случае выявления, в том числе по фактам проверок, проведенных Министерством </w:t>
      </w:r>
      <w:r w:rsidRPr="000255E5">
        <w:t>социального благополучия</w:t>
      </w:r>
      <w:r>
        <w:t xml:space="preserve"> и органом государственного финансового контроля, нарушения целей, условий, порядка предоставления субсидии, получатель субсидий обязан возвратить денежные средства в краевой бюджет в следующем порядке и сроки:</w:t>
      </w:r>
    </w:p>
    <w:p w:rsidR="00125071" w:rsidRDefault="00125071" w:rsidP="00125071">
      <w:pPr>
        <w:autoSpaceDE w:val="0"/>
        <w:autoSpaceDN w:val="0"/>
        <w:adjustRightInd w:val="0"/>
        <w:ind w:firstLine="709"/>
        <w:jc w:val="both"/>
      </w:pPr>
      <w:r>
        <w:t>1)</w:t>
      </w:r>
      <w:r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125071" w:rsidRDefault="00125071" w:rsidP="00125071">
      <w:pPr>
        <w:autoSpaceDE w:val="0"/>
        <w:autoSpaceDN w:val="0"/>
        <w:adjustRightInd w:val="0"/>
        <w:ind w:firstLine="709"/>
        <w:jc w:val="both"/>
      </w:pPr>
      <w:r>
        <w:t>2)</w:t>
      </w:r>
      <w:r>
        <w:tab/>
        <w:t xml:space="preserve">в случае выявления нарушения Министерством </w:t>
      </w:r>
      <w:r w:rsidRPr="000255E5">
        <w:t>социального благополучия</w:t>
      </w:r>
      <w:r>
        <w:t xml:space="preserve"> – в течение 20 рабочих дней со дня получения требования Министерства </w:t>
      </w:r>
      <w:r w:rsidRPr="000255E5">
        <w:t>социального благополучия</w:t>
      </w:r>
      <w:r>
        <w:t>;</w:t>
      </w:r>
    </w:p>
    <w:p w:rsidR="00C804F6" w:rsidRDefault="00125071" w:rsidP="00125071">
      <w:pPr>
        <w:autoSpaceDE w:val="0"/>
        <w:autoSpaceDN w:val="0"/>
        <w:adjustRightInd w:val="0"/>
        <w:ind w:firstLine="709"/>
        <w:jc w:val="both"/>
      </w:pPr>
      <w:r>
        <w:t>3)</w:t>
      </w:r>
      <w:r>
        <w:tab/>
        <w:t xml:space="preserve">в иных случаях – в течение 20 рабочих дней со дня выявления нарушения.»; </w:t>
      </w:r>
    </w:p>
    <w:p w:rsidR="00D4468A" w:rsidRDefault="00D4468A" w:rsidP="00D4468A">
      <w:pPr>
        <w:ind w:firstLine="709"/>
        <w:jc w:val="both"/>
      </w:pPr>
      <w:r>
        <w:rPr>
          <w:szCs w:val="28"/>
        </w:rPr>
        <w:t xml:space="preserve">е) </w:t>
      </w:r>
      <w:r>
        <w:t>дополнить частью 3.13.1 следующего содержания:</w:t>
      </w:r>
    </w:p>
    <w:p w:rsidR="00D4468A" w:rsidRDefault="00D4468A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«3.13.1 Результатом предоставления субсидии является оказание получателем субсидии услуги по перевозке </w:t>
      </w:r>
      <w:r w:rsidRPr="00D4468A">
        <w:rPr>
          <w:szCs w:val="28"/>
        </w:rPr>
        <w:t>пассажиров автомобильным транспортом общего пользования на маршрутах пригородного сообщения на территории Камчатского края по сниженным тарифам</w:t>
      </w:r>
      <w:r>
        <w:rPr>
          <w:szCs w:val="28"/>
        </w:rPr>
        <w:t>.</w:t>
      </w:r>
    </w:p>
    <w:p w:rsidR="00333C3D" w:rsidRDefault="00766BD9" w:rsidP="00333C3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4468A">
        <w:rPr>
          <w:szCs w:val="28"/>
        </w:rPr>
        <w:t xml:space="preserve">.13.2 </w:t>
      </w:r>
      <w:r w:rsidR="00333C3D">
        <w:rPr>
          <w:szCs w:val="28"/>
        </w:rPr>
        <w:t xml:space="preserve">Показателем достижения результата предоставления субсидии является количество поездок пассажиров, совершенных по сниженным тарифам по маршрутам пригородного сообщения </w:t>
      </w:r>
      <w:r w:rsidR="00333C3D" w:rsidRPr="00333C3D">
        <w:rPr>
          <w:szCs w:val="28"/>
        </w:rPr>
        <w:t>на транспортных средствах получателя субсидии в отчетном периоде</w:t>
      </w:r>
      <w:r w:rsidR="00333C3D">
        <w:rPr>
          <w:szCs w:val="28"/>
        </w:rPr>
        <w:t>.</w:t>
      </w:r>
    </w:p>
    <w:p w:rsidR="00D4468A" w:rsidRDefault="00766BD9" w:rsidP="00D4468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4468A">
        <w:rPr>
          <w:szCs w:val="28"/>
        </w:rPr>
        <w:t>.13.3 Значение показателя достижения результата предоставления субсидии устанавливается соглашением.</w:t>
      </w:r>
    </w:p>
    <w:p w:rsidR="00D4468A" w:rsidRDefault="00766BD9" w:rsidP="00D4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D4468A">
        <w:rPr>
          <w:szCs w:val="28"/>
        </w:rPr>
        <w:t>.13.4 Мин</w:t>
      </w:r>
      <w:r>
        <w:rPr>
          <w:szCs w:val="28"/>
        </w:rPr>
        <w:t>транс Камчатского края</w:t>
      </w:r>
      <w:r w:rsidR="00D4468A">
        <w:rPr>
          <w:szCs w:val="28"/>
        </w:rPr>
        <w:t xml:space="preserve"> вправе устанавливать в соглашении сроки и формы предоставления получателем субсидии дополнительной отчетности.»;</w:t>
      </w:r>
    </w:p>
    <w:p w:rsidR="00766BD9" w:rsidRDefault="00766BD9" w:rsidP="00766BD9">
      <w:pPr>
        <w:ind w:firstLine="709"/>
        <w:jc w:val="both"/>
      </w:pPr>
      <w:r>
        <w:t>ж) часть 3.14 изложить в следующей редакции:</w:t>
      </w:r>
    </w:p>
    <w:p w:rsidR="00B60245" w:rsidRDefault="00766BD9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«3.14 </w:t>
      </w:r>
      <w:r w:rsidRPr="00034A44">
        <w:rPr>
          <w:szCs w:val="28"/>
        </w:rPr>
        <w:t>Получатель субсидии представляет в Мин</w:t>
      </w:r>
      <w:r>
        <w:rPr>
          <w:szCs w:val="28"/>
        </w:rPr>
        <w:t>транс Камчатского края</w:t>
      </w:r>
      <w:r w:rsidRPr="00034A44">
        <w:rPr>
          <w:szCs w:val="28"/>
        </w:rPr>
        <w:t xml:space="preserve"> о</w:t>
      </w:r>
      <w:r w:rsidRPr="00854D20">
        <w:rPr>
          <w:szCs w:val="28"/>
        </w:rPr>
        <w:t>тчет о достижении результата предоставления субсидии</w:t>
      </w:r>
      <w:r>
        <w:rPr>
          <w:szCs w:val="28"/>
        </w:rPr>
        <w:t>, отчет об исполнении условий соглашения в срок до 25 числа месяца, следующего за отчетным годом, в порядке и по формам, установленным соглашением.</w:t>
      </w:r>
      <w:r w:rsidR="00D4468A">
        <w:rPr>
          <w:szCs w:val="28"/>
        </w:rPr>
        <w:t>»</w:t>
      </w:r>
      <w:r>
        <w:rPr>
          <w:szCs w:val="28"/>
        </w:rPr>
        <w:t>;</w:t>
      </w:r>
    </w:p>
    <w:p w:rsidR="00766BD9" w:rsidRDefault="00766BD9" w:rsidP="00766BD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з) </w:t>
      </w:r>
      <w:r>
        <w:t>часть 3.16 изложить в следующей редакции:</w:t>
      </w:r>
    </w:p>
    <w:p w:rsidR="00766BD9" w:rsidRDefault="00766BD9" w:rsidP="00766BD9">
      <w:pPr>
        <w:autoSpaceDE w:val="0"/>
        <w:autoSpaceDN w:val="0"/>
        <w:adjustRightInd w:val="0"/>
        <w:ind w:firstLine="709"/>
        <w:jc w:val="both"/>
      </w:pPr>
      <w:r>
        <w:t>«3.16 В случае выявления, в том числе по фактам проверок, проведенных Минтрансом Камчатского края и органом государственного финансового контроля, нарушения целей, условий, порядка предоставления субсидии, получатель субсидий обязан возвратить денежные средства в краевой бюджет в следующем порядке и сроки:</w:t>
      </w:r>
    </w:p>
    <w:p w:rsidR="00766BD9" w:rsidRDefault="00766BD9" w:rsidP="00766BD9">
      <w:pPr>
        <w:autoSpaceDE w:val="0"/>
        <w:autoSpaceDN w:val="0"/>
        <w:adjustRightInd w:val="0"/>
        <w:ind w:firstLine="709"/>
        <w:jc w:val="both"/>
      </w:pPr>
      <w:r>
        <w:t>1)</w:t>
      </w:r>
      <w:r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66BD9" w:rsidRDefault="00766BD9" w:rsidP="00766BD9">
      <w:pPr>
        <w:autoSpaceDE w:val="0"/>
        <w:autoSpaceDN w:val="0"/>
        <w:adjustRightInd w:val="0"/>
        <w:ind w:firstLine="709"/>
        <w:jc w:val="both"/>
      </w:pPr>
      <w:r>
        <w:t>2)</w:t>
      </w:r>
      <w:r>
        <w:tab/>
        <w:t>в случае выявления нарушения Минтрансом Камчатского края– в течение 20 рабочих дней со дня получения требования Минтранса Камчатского края;</w:t>
      </w:r>
    </w:p>
    <w:p w:rsidR="00766BD9" w:rsidRDefault="00766BD9" w:rsidP="00766BD9">
      <w:pPr>
        <w:autoSpaceDE w:val="0"/>
        <w:autoSpaceDN w:val="0"/>
        <w:adjustRightInd w:val="0"/>
        <w:ind w:firstLine="709"/>
        <w:jc w:val="both"/>
      </w:pPr>
      <w:r>
        <w:t>3)</w:t>
      </w:r>
      <w:r>
        <w:tab/>
        <w:t>в иных случаях – в течение 20 рабочих дней со дня выявления нарушения.».</w:t>
      </w:r>
    </w:p>
    <w:p w:rsidR="00546B90" w:rsidRDefault="00546B90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546B90">
        <w:rPr>
          <w:szCs w:val="28"/>
        </w:rPr>
        <w:t>Настоящее Постановление вступает в силу через 10 дней после дня его официального опубликования</w:t>
      </w:r>
      <w:r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2A6CB5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6F" w:rsidRDefault="009B6C6F" w:rsidP="00342D13">
      <w:r>
        <w:separator/>
      </w:r>
    </w:p>
  </w:endnote>
  <w:endnote w:type="continuationSeparator" w:id="0">
    <w:p w:rsidR="009B6C6F" w:rsidRDefault="009B6C6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6F" w:rsidRDefault="009B6C6F" w:rsidP="00342D13">
      <w:r>
        <w:separator/>
      </w:r>
    </w:p>
  </w:footnote>
  <w:footnote w:type="continuationSeparator" w:id="0">
    <w:p w:rsidR="009B6C6F" w:rsidRDefault="009B6C6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1226A"/>
    <w:multiLevelType w:val="hybridMultilevel"/>
    <w:tmpl w:val="0B843C14"/>
    <w:lvl w:ilvl="0" w:tplc="69241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2ECF"/>
    <w:rsid w:val="0003329F"/>
    <w:rsid w:val="00035C9A"/>
    <w:rsid w:val="00044126"/>
    <w:rsid w:val="000545B3"/>
    <w:rsid w:val="000C1841"/>
    <w:rsid w:val="000D4AC5"/>
    <w:rsid w:val="0010596D"/>
    <w:rsid w:val="00125071"/>
    <w:rsid w:val="001723D0"/>
    <w:rsid w:val="00186B39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6CB5"/>
    <w:rsid w:val="002A71B0"/>
    <w:rsid w:val="002B334D"/>
    <w:rsid w:val="002D43BE"/>
    <w:rsid w:val="00321E7D"/>
    <w:rsid w:val="00333C3D"/>
    <w:rsid w:val="00342D13"/>
    <w:rsid w:val="003450A7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E672D"/>
    <w:rsid w:val="004F0472"/>
    <w:rsid w:val="004F66CA"/>
    <w:rsid w:val="00511A74"/>
    <w:rsid w:val="00512C6C"/>
    <w:rsid w:val="0054446A"/>
    <w:rsid w:val="00546B90"/>
    <w:rsid w:val="00551454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3323"/>
    <w:rsid w:val="006D4BF2"/>
    <w:rsid w:val="006E4B23"/>
    <w:rsid w:val="006F5930"/>
    <w:rsid w:val="00704293"/>
    <w:rsid w:val="007120E9"/>
    <w:rsid w:val="00714D0F"/>
    <w:rsid w:val="0072115F"/>
    <w:rsid w:val="00733DC4"/>
    <w:rsid w:val="00747197"/>
    <w:rsid w:val="00760202"/>
    <w:rsid w:val="00766BD9"/>
    <w:rsid w:val="00793645"/>
    <w:rsid w:val="007A764E"/>
    <w:rsid w:val="007C6DC9"/>
    <w:rsid w:val="007E17B7"/>
    <w:rsid w:val="007F3290"/>
    <w:rsid w:val="007F49CA"/>
    <w:rsid w:val="00815D96"/>
    <w:rsid w:val="0083039A"/>
    <w:rsid w:val="008312A8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B6C6F"/>
    <w:rsid w:val="009D27F0"/>
    <w:rsid w:val="009E0C88"/>
    <w:rsid w:val="009E5EC5"/>
    <w:rsid w:val="009F2212"/>
    <w:rsid w:val="00A16406"/>
    <w:rsid w:val="00A219CA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B6C8C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1233"/>
    <w:rsid w:val="00B74965"/>
    <w:rsid w:val="00BA2CFB"/>
    <w:rsid w:val="00BA2D9F"/>
    <w:rsid w:val="00BD3083"/>
    <w:rsid w:val="00BF3927"/>
    <w:rsid w:val="00BF5293"/>
    <w:rsid w:val="00C00871"/>
    <w:rsid w:val="00C5308F"/>
    <w:rsid w:val="00C804F6"/>
    <w:rsid w:val="00C875E5"/>
    <w:rsid w:val="00C87DDD"/>
    <w:rsid w:val="00C93614"/>
    <w:rsid w:val="00C942BC"/>
    <w:rsid w:val="00C966C3"/>
    <w:rsid w:val="00CA2E6F"/>
    <w:rsid w:val="00CB67A4"/>
    <w:rsid w:val="00CC182F"/>
    <w:rsid w:val="00CD4A09"/>
    <w:rsid w:val="00CE1033"/>
    <w:rsid w:val="00CE5360"/>
    <w:rsid w:val="00D04C82"/>
    <w:rsid w:val="00D23436"/>
    <w:rsid w:val="00D4468A"/>
    <w:rsid w:val="00D4711B"/>
    <w:rsid w:val="00D605CF"/>
    <w:rsid w:val="00D840CE"/>
    <w:rsid w:val="00D871DE"/>
    <w:rsid w:val="00DA3A2D"/>
    <w:rsid w:val="00DA51B8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05EA"/>
    <w:rsid w:val="00E872A5"/>
    <w:rsid w:val="00E94805"/>
    <w:rsid w:val="00EB3439"/>
    <w:rsid w:val="00EE0DFD"/>
    <w:rsid w:val="00EE60C2"/>
    <w:rsid w:val="00EE6F1E"/>
    <w:rsid w:val="00F35D89"/>
    <w:rsid w:val="00F565E0"/>
    <w:rsid w:val="00F71C1C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6C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6CB5"/>
    <w:rPr>
      <w:rFonts w:ascii="Arial" w:hAnsi="Arial"/>
      <w:b/>
      <w:bCs/>
      <w:color w:val="000080"/>
    </w:rPr>
  </w:style>
  <w:style w:type="paragraph" w:styleId="ac">
    <w:name w:val="List Paragraph"/>
    <w:basedOn w:val="a"/>
    <w:uiPriority w:val="99"/>
    <w:qFormat/>
    <w:rsid w:val="002A6CB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933E-E187-40E6-A605-5BA03303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8148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Муллова Илона Ибрагимовна</cp:lastModifiedBy>
  <cp:revision>2</cp:revision>
  <cp:lastPrinted>2020-05-08T01:33:00Z</cp:lastPrinted>
  <dcterms:created xsi:type="dcterms:W3CDTF">2021-01-25T23:18:00Z</dcterms:created>
  <dcterms:modified xsi:type="dcterms:W3CDTF">2021-01-25T23:18:00Z</dcterms:modified>
</cp:coreProperties>
</file>