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29"/>
      </w:tblGrid>
      <w:tr>
        <w:tc>
          <w:tcPr>
            <w:tcW w:type="dxa" w:w="972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1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постановление Правительства Камчатского края от 19.01.2023 № 20-П «О краевом конкурсе «РЕШАЕМ ВМЕСТЕ» по отбору инициативных проектов, выдвигаемых для получения финансовой поддержки за счет средств субсидий из краевого бюджета»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Внести в постановление Правительства Камчатского края от 19.01.2023 № 20-П «О краевом конкурсе «РЕШАЕМ ВМЕСТЕ» по отбору инициативных проектов, выдвигаемых для получения финансовой поддержки за счет средств субсидий из краевого бюджета» изменения </w:t>
      </w:r>
      <w:r>
        <w:rPr>
          <w:rFonts w:ascii="Times New Roman" w:hAnsi="Times New Roman"/>
          <w:color w:val="000000"/>
          <w:sz w:val="28"/>
        </w:rPr>
        <w:t>согласно приложению к настоящему постановлению</w:t>
      </w:r>
      <w:r>
        <w:rPr>
          <w:rFonts w:ascii="Times New Roman" w:hAnsi="Times New Roman"/>
          <w:b w:val="0"/>
          <w:sz w:val="28"/>
        </w:rPr>
        <w:t>.</w:t>
      </w:r>
    </w:p>
    <w:p w14:paraId="17000000">
      <w:pPr>
        <w:spacing w:after="0" w:before="0"/>
        <w:ind w:firstLine="709" w:left="0" w:right="0"/>
        <w:jc w:val="both"/>
        <w:rPr>
          <w:rFonts w:ascii="Calibri" w:hAnsi="Calibri"/>
          <w:color w:val="000000"/>
          <w:sz w:val="22"/>
        </w:rPr>
      </w:pPr>
      <w:r>
        <w:rPr>
          <w:rFonts w:ascii="Times New Roman" w:hAnsi="Times New Roman"/>
          <w:color w:val="000000"/>
          <w:sz w:val="28"/>
        </w:rPr>
        <w:t>2. Настоящее постановление вступает в силу после дня его официального опубликования.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Е.А.Чекин</w:t>
            </w:r>
          </w:p>
        </w:tc>
      </w:tr>
    </w:tbl>
    <w:p w14:paraId="21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r>
        <w:br w:type="page"/>
      </w:r>
    </w:p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5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14:paraId="36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14:paraId="37000000">
      <w:pPr>
        <w:spacing w:after="0" w:line="240" w:lineRule="auto"/>
        <w:ind w:firstLine="709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Изменения </w:t>
      </w:r>
    </w:p>
    <w:p w14:paraId="38000000">
      <w:pPr>
        <w:spacing w:after="0" w:line="240" w:lineRule="auto"/>
        <w:ind w:firstLine="709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постановление Правительства Камчатского края от 19.01.2023 № 20-П «О краевом конкурсе «РЕШАЕМ ВМЕСТЕ» по отбору инициативных проектов, выдвигаемых для получения финансовой поддержки за счет средств субсидий из краевого бюджета»</w:t>
      </w:r>
    </w:p>
    <w:p w14:paraId="39000000">
      <w:pPr>
        <w:spacing w:after="0" w:line="240" w:lineRule="auto"/>
        <w:ind w:firstLine="709"/>
        <w:jc w:val="center"/>
        <w:rPr>
          <w:rFonts w:ascii="Times New Roman" w:hAnsi="Times New Roman"/>
          <w:b w:val="0"/>
          <w:sz w:val="28"/>
        </w:rPr>
      </w:pPr>
    </w:p>
    <w:p w14:paraId="3A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14:paraId="3B000000">
      <w:pPr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В постановлении: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1) в части 3 слова «приложением 8» заменить словами «приложением 2», слова «от </w:t>
      </w:r>
      <w:r>
        <w:rPr>
          <w:rFonts w:ascii="Times New Roman" w:hAnsi="Times New Roman"/>
          <w:color w:val="000000"/>
          <w:sz w:val="28"/>
        </w:rPr>
        <w:t xml:space="preserve"> 22.11.2013</w:t>
      </w:r>
      <w: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№ 511-П» заменить словами «от 29.12.2023 № 721-П».</w:t>
      </w:r>
      <w:r>
        <w:t xml:space="preserve"> 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часть 5 дополнить словами «, предусмотреть включение </w:t>
      </w:r>
      <w:r>
        <w:rPr>
          <w:rFonts w:ascii="Times New Roman" w:hAnsi="Times New Roman"/>
          <w:b w:val="0"/>
          <w:sz w:val="28"/>
        </w:rPr>
        <w:t>мероприятий по реализации инициативных проектов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муниципальные программы</w:t>
      </w:r>
      <w:r>
        <w:rPr>
          <w:rFonts w:ascii="Times New Roman" w:hAnsi="Times New Roman"/>
          <w:b w:val="0"/>
          <w:sz w:val="28"/>
        </w:rPr>
        <w:t>».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В приложении 1: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в части 3: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в пункте 1 слова «строительству, реконструкции, капитальному ремонту,» исключить, слова «и покупке» исключить;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в пункте 2 слова «строительству, реконструкции, капитальному ремонту,» исключить, слова «и покупке» исключить;</w:t>
      </w:r>
    </w:p>
    <w:p w14:paraId="42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в) в пункте 3 слова «строительству, реконструкции, капитальному ремонту,» исключить, слова «и покупке» исключить;</w:t>
      </w:r>
    </w:p>
    <w:p w14:paraId="43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 </w:t>
      </w:r>
      <w:r>
        <w:rPr>
          <w:rFonts w:ascii="Times New Roman" w:hAnsi="Times New Roman"/>
          <w:b w:val="0"/>
          <w:sz w:val="28"/>
        </w:rPr>
        <w:t>в пункте 4 слова «реконструкции, капитальному ремонту,» исключить</w:t>
      </w:r>
    </w:p>
    <w:p w14:paraId="44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дополнить пунктом 5 следующего содержания:</w:t>
      </w:r>
    </w:p>
    <w:p w14:paraId="45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«5) Инициативы КМНС» (содержат мероприятия по ремонту и благоустройству объектов, востребованных коренными малочисленными народами Севера, Сибири и Дальнего Востока, проживающими в Камчатском крае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(далее – коренные малочисленные народы)</w:t>
      </w:r>
      <w:r>
        <w:rPr>
          <w:rFonts w:ascii="Times New Roman" w:hAnsi="Times New Roman"/>
          <w:sz w:val="28"/>
        </w:rPr>
        <w:t>.».</w:t>
      </w:r>
    </w:p>
    <w:p w14:paraId="46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 пункт 4 части 9 дополнить словами «</w:t>
      </w:r>
      <w:r>
        <w:rPr>
          <w:rFonts w:ascii="Times New Roman" w:hAnsi="Times New Roman"/>
          <w:strike w:val="0"/>
          <w:sz w:val="28"/>
        </w:rPr>
        <w:t xml:space="preserve">и </w:t>
      </w:r>
      <w:r>
        <w:rPr>
          <w:rFonts w:ascii="Times New Roman" w:hAnsi="Times New Roman"/>
          <w:sz w:val="28"/>
        </w:rPr>
        <w:t>коренных малочисленных народов.».</w:t>
      </w:r>
    </w:p>
    <w:p w14:paraId="47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подпункт «ж» пункта 1 части 11 признать утратившим силу.</w:t>
      </w:r>
    </w:p>
    <w:p w14:paraId="4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части 12:</w:t>
      </w:r>
    </w:p>
    <w:p w14:paraId="4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пункте 4 слова «(за исключением объектов спортивного назначения») исключить;</w:t>
      </w:r>
    </w:p>
    <w:p w14:paraId="4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б) дополнить пунктом 6</w:t>
      </w:r>
      <w:r>
        <w:rPr>
          <w:rFonts w:ascii="Times New Roman" w:hAnsi="Times New Roman"/>
          <w:color w:themeColor="text1" w:val="000000"/>
          <w:sz w:val="28"/>
          <w:vertAlign w:val="superscript"/>
        </w:rPr>
        <w:t>1</w:t>
      </w:r>
      <w:r>
        <w:rPr>
          <w:rFonts w:ascii="Times New Roman" w:hAnsi="Times New Roman"/>
          <w:color w:themeColor="text1" w:val="000000"/>
          <w:sz w:val="28"/>
        </w:rPr>
        <w:t xml:space="preserve"> следующего содержания:</w:t>
      </w:r>
    </w:p>
    <w:p w14:paraId="4B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>6</w:t>
      </w:r>
      <w:r>
        <w:rPr>
          <w:rFonts w:ascii="Times New Roman" w:hAnsi="Times New Roman"/>
          <w:color w:themeColor="text1" w:val="000000"/>
          <w:sz w:val="28"/>
          <w:vertAlign w:val="superscript"/>
        </w:rPr>
        <w:t>1)</w:t>
      </w:r>
      <w:r>
        <w:rPr>
          <w:rFonts w:ascii="Times New Roman" w:hAnsi="Times New Roman"/>
          <w:color w:themeColor="text1" w:val="000000"/>
          <w:sz w:val="28"/>
        </w:rPr>
        <w:t xml:space="preserve"> инициаторами инициативного проекта, </w:t>
      </w:r>
      <w:r>
        <w:rPr>
          <w:rFonts w:ascii="Times New Roman" w:hAnsi="Times New Roman"/>
          <w:sz w:val="28"/>
        </w:rPr>
        <w:t>направленного на реализацию мероприятий</w:t>
      </w:r>
      <w:r>
        <w:rPr>
          <w:rFonts w:ascii="Times New Roman" w:hAnsi="Times New Roman"/>
          <w:color w:themeColor="text1" w:val="000000"/>
          <w:sz w:val="28"/>
        </w:rPr>
        <w:t xml:space="preserve"> по направлению </w:t>
      </w:r>
      <w:r>
        <w:rPr>
          <w:rFonts w:ascii="Times New Roman" w:hAnsi="Times New Roman"/>
          <w:strike w:val="0"/>
          <w:sz w:val="28"/>
        </w:rPr>
        <w:t>«Инициативы КМНС»</w:t>
      </w:r>
      <w:r>
        <w:rPr>
          <w:rFonts w:ascii="Times New Roman" w:hAnsi="Times New Roman"/>
          <w:sz w:val="28"/>
        </w:rPr>
        <w:t>, указанного в пункте 5 части 3 настоящего Порядка, являются осуществляющие свою деятел</w:t>
      </w:r>
      <w:r>
        <w:rPr>
          <w:rFonts w:ascii="Times New Roman" w:hAnsi="Times New Roman"/>
          <w:sz w:val="28"/>
        </w:rPr>
        <w:t>ьность на территории муниципального образования общины коренных малочисленных народов Севера, Сибири и Дальнего Востока, ассоциации коренных малочисленных народов Севера, Сибири и Дальнего Востока (если такое право им предоставлено нормативным правовым акт</w:t>
      </w:r>
      <w:r>
        <w:rPr>
          <w:rFonts w:ascii="Times New Roman" w:hAnsi="Times New Roman"/>
          <w:sz w:val="28"/>
        </w:rPr>
        <w:t>ом представительного органа муниципального образования), а также инициативные группы граждан, относящихся к коренным малочисленным народам и проживающих на территории муниципального образования (далее – представители КМНС).».</w:t>
      </w:r>
    </w:p>
    <w:p w14:paraId="4C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части 13:</w:t>
      </w:r>
    </w:p>
    <w:p w14:paraId="4D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подпункте «д» пункта 2 слова «местного бюджета» исключить;</w:t>
      </w:r>
    </w:p>
    <w:p w14:paraId="4E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пункт 3 дополнить словами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 указанием суммы этих средств и уровня софинансирования инициативного проекта за счет средств бюджета муниципального образования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sz w:val="28"/>
        </w:rPr>
        <w:t xml:space="preserve">»; </w:t>
      </w:r>
    </w:p>
    <w:p w14:paraId="4F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пункт 5 изложить в следующей редакции:</w:t>
      </w:r>
    </w:p>
    <w:p w14:paraId="50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«5) копию устава и сведения о его регистрации (при наличии) в случае, если инициатором проекта являются ТОС, </w:t>
      </w:r>
      <w:r>
        <w:rPr>
          <w:rFonts w:ascii="Times New Roman" w:hAnsi="Times New Roman"/>
          <w:sz w:val="28"/>
        </w:rPr>
        <w:t>молодежное общественное объединение</w:t>
      </w:r>
      <w:r>
        <w:rPr>
          <w:rFonts w:ascii="Times New Roman" w:hAnsi="Times New Roman"/>
          <w:color w:themeColor="text1" w:val="000000"/>
          <w:sz w:val="28"/>
        </w:rPr>
        <w:t xml:space="preserve">, </w:t>
      </w:r>
      <w:r>
        <w:rPr>
          <w:rFonts w:ascii="Times New Roman" w:hAnsi="Times New Roman"/>
          <w:sz w:val="28"/>
        </w:rPr>
        <w:t>общины коренных малочисленных народов Севера, Сибири и Дальнего Востока, ассоциации коренных малочисленных народов Севера, Сибири и Дальнего Востока</w:t>
      </w:r>
      <w:r>
        <w:rPr>
          <w:rFonts w:ascii="Times New Roman" w:hAnsi="Times New Roman"/>
          <w:sz w:val="28"/>
        </w:rPr>
        <w:t>;»</w:t>
      </w:r>
    </w:p>
    <w:p w14:paraId="51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дополнить пунктом 5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14:paraId="52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«5)</w:t>
      </w:r>
      <w:r>
        <w:rPr>
          <w:rFonts w:ascii="Times New Roman" w:hAnsi="Times New Roman"/>
          <w:b w:val="0"/>
          <w:sz w:val="28"/>
          <w:vertAlign w:val="superscript"/>
        </w:rPr>
        <w:t>1</w:t>
      </w:r>
      <w:r>
        <w:rPr>
          <w:rFonts w:ascii="Times New Roman" w:hAnsi="Times New Roman"/>
          <w:b w:val="0"/>
          <w:sz w:val="28"/>
        </w:rPr>
        <w:t xml:space="preserve">документы, подтверждающие принадлежность гражданина к </w:t>
      </w:r>
      <w:r>
        <w:rPr>
          <w:rFonts w:ascii="Times New Roman" w:hAnsi="Times New Roman"/>
          <w:sz w:val="28"/>
        </w:rPr>
        <w:t>коренным м</w:t>
      </w:r>
      <w:r>
        <w:rPr>
          <w:rFonts w:ascii="Times New Roman" w:hAnsi="Times New Roman"/>
          <w:sz w:val="28"/>
        </w:rPr>
        <w:t xml:space="preserve">алочисленным народам </w:t>
      </w:r>
      <w:r>
        <w:rPr>
          <w:rFonts w:ascii="Times New Roman" w:hAnsi="Times New Roman"/>
          <w:sz w:val="28"/>
        </w:rPr>
        <w:t>(</w:t>
      </w:r>
      <w:r>
        <w:rPr>
          <w:rStyle w:val="Style_3_ch"/>
          <w:rFonts w:ascii="Times New Roman" w:hAnsi="Times New Roman"/>
          <w:color w:themeColor="text1" w:val="000000"/>
          <w:sz w:val="28"/>
        </w:rPr>
        <w:t xml:space="preserve">свидетельство о рождении, свидетельство о заключении брака либо </w:t>
      </w:r>
      <w:r>
        <w:rPr>
          <w:rStyle w:val="Style_3_ch"/>
          <w:rFonts w:ascii="Times New Roman" w:hAnsi="Times New Roman"/>
          <w:color w:themeColor="text1" w:val="000000"/>
          <w:sz w:val="28"/>
        </w:rPr>
        <w:t xml:space="preserve">вступившее в законную силу </w:t>
      </w:r>
      <w:r>
        <w:rPr>
          <w:rStyle w:val="Style_3_ch"/>
          <w:rFonts w:ascii="Times New Roman" w:hAnsi="Times New Roman"/>
          <w:color w:themeColor="text1" w:val="000000"/>
          <w:sz w:val="28"/>
        </w:rPr>
        <w:t>решение суда об установлении факта,</w:t>
      </w:r>
      <w:r>
        <w:rPr>
          <w:rStyle w:val="Style_3_ch"/>
          <w:rFonts w:ascii="Times New Roman" w:hAnsi="Times New Roman"/>
          <w:color w:themeColor="text1" w:val="000000"/>
          <w:sz w:val="28"/>
        </w:rPr>
        <w:t xml:space="preserve"> отнесения заявителя к коренному малочисленному народу</w:t>
      </w:r>
      <w:r>
        <w:rPr>
          <w:rStyle w:val="Style_3_ch"/>
          <w:rFonts w:ascii="Times New Roman" w:hAnsi="Times New Roman"/>
          <w:color w:themeColor="text1" w:val="000000"/>
          <w:sz w:val="28"/>
        </w:rPr>
        <w:t xml:space="preserve">) в случае, если инициатором проекта является инициативная группа </w:t>
      </w:r>
      <w:r>
        <w:rPr>
          <w:rStyle w:val="Style_3_ch"/>
          <w:rFonts w:ascii="Times New Roman" w:hAnsi="Times New Roman"/>
          <w:color w:themeColor="text1" w:val="000000"/>
          <w:sz w:val="28"/>
        </w:rPr>
        <w:t xml:space="preserve">граждан, относящихся к </w:t>
      </w:r>
      <w:r>
        <w:rPr>
          <w:rStyle w:val="Style_3_ch"/>
          <w:rFonts w:ascii="Times New Roman" w:hAnsi="Times New Roman"/>
          <w:color w:themeColor="text1" w:val="000000"/>
          <w:sz w:val="28"/>
        </w:rPr>
        <w:t>коренным малочисленным н</w:t>
      </w:r>
      <w:r>
        <w:rPr>
          <w:rStyle w:val="Style_3_ch"/>
          <w:rFonts w:ascii="Times New Roman" w:hAnsi="Times New Roman"/>
          <w:color w:themeColor="text1" w:val="000000"/>
          <w:sz w:val="28"/>
        </w:rPr>
        <w:t xml:space="preserve">ародам и </w:t>
      </w:r>
      <w:r>
        <w:rPr>
          <w:rStyle w:val="Style_3_ch"/>
          <w:rFonts w:ascii="Times New Roman" w:hAnsi="Times New Roman"/>
          <w:color w:themeColor="text1" w:val="000000"/>
          <w:sz w:val="28"/>
        </w:rPr>
        <w:t>проживающих на территории муниципального образования;»</w:t>
      </w:r>
    </w:p>
    <w:p w14:paraId="53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пункт 9 после слов «земельном участке» дополнить словами «, с указанием его кадастрового номера, п</w:t>
      </w:r>
      <w:r>
        <w:rPr>
          <w:rFonts w:ascii="Times New Roman" w:hAnsi="Times New Roman"/>
          <w:sz w:val="28"/>
        </w:rPr>
        <w:t xml:space="preserve">лощади, </w:t>
      </w:r>
      <w:r>
        <w:rPr>
          <w:rFonts w:ascii="Times New Roman" w:hAnsi="Times New Roman"/>
          <w:sz w:val="28"/>
        </w:rPr>
        <w:t xml:space="preserve"> сведений о праве собственности на него</w:t>
      </w:r>
      <w:r>
        <w:rPr>
          <w:rFonts w:ascii="Times New Roman" w:hAnsi="Times New Roman"/>
          <w:sz w:val="28"/>
        </w:rPr>
        <w:t xml:space="preserve">»; </w:t>
      </w:r>
    </w:p>
    <w:p w14:paraId="54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 части 14 слова «</w:t>
      </w:r>
      <w:r>
        <w:rPr>
          <w:rFonts w:ascii="Times New Roman" w:hAnsi="Times New Roman"/>
          <w:color w:themeColor="text1" w:val="000000"/>
          <w:sz w:val="28"/>
        </w:rPr>
        <w:t>либо сканированных копий документов по электронной почте с предоставлением оригиналов на бумажном носителе» исключить.</w:t>
      </w:r>
    </w:p>
    <w:p w14:paraId="55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Часть 18 изложить в следующей редакции:</w:t>
      </w:r>
    </w:p>
    <w:p w14:paraId="56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«18. Организатор в течение 3 рабочих дней после поступления от Минстроя заключений на все инициативные проекты передает </w:t>
      </w:r>
      <w:r>
        <w:rPr>
          <w:rFonts w:ascii="Times New Roman" w:hAnsi="Times New Roman"/>
          <w:sz w:val="28"/>
        </w:rPr>
        <w:t xml:space="preserve">указанные заключения и </w:t>
      </w:r>
      <w:r>
        <w:rPr>
          <w:rFonts w:ascii="Times New Roman" w:hAnsi="Times New Roman"/>
          <w:sz w:val="28"/>
        </w:rPr>
        <w:t xml:space="preserve">конкурсную документацию в </w:t>
      </w:r>
      <w:r>
        <w:rPr>
          <w:rFonts w:ascii="Times New Roman" w:hAnsi="Times New Roman"/>
          <w:sz w:val="28"/>
        </w:rPr>
        <w:t>конкурсную комиссию.».</w:t>
      </w:r>
    </w:p>
    <w:p w14:paraId="57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В части 20:</w:t>
      </w:r>
    </w:p>
    <w:p w14:paraId="5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 пункте 4 слова «от 22.11.2013 № 511-П» </w:t>
      </w:r>
      <w:r>
        <w:rPr>
          <w:rFonts w:ascii="Times New Roman" w:hAnsi="Times New Roman"/>
          <w:color w:val="000000"/>
          <w:sz w:val="28"/>
        </w:rPr>
        <w:t>заменить словами «от 29.12.2023 № 721-П»;</w:t>
      </w:r>
    </w:p>
    <w:p w14:paraId="5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пункт 5 признать утратившим силу.</w:t>
      </w:r>
    </w:p>
    <w:p w14:paraId="5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В части 21 слова «не позднее 3 рабочих дней после дня окончания срока ее рассмотрения» заменить словами «не позднее 5 рабочих дней после дня подписания протокола заседания конкурсной комиссии».  </w:t>
      </w:r>
    </w:p>
    <w:p w14:paraId="5B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В части 23 слова «принятия конкурсной комиссией решения» заменить словами «подписания протокола заседания конкурсной комиссии». </w:t>
      </w:r>
    </w:p>
    <w:p w14:paraId="5C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В части 26 слова «в течен</w:t>
      </w:r>
      <w:r>
        <w:rPr>
          <w:rFonts w:ascii="Times New Roman" w:hAnsi="Times New Roman"/>
          <w:sz w:val="28"/>
        </w:rPr>
        <w:t>ие 3</w:t>
      </w:r>
      <w:r>
        <w:rPr>
          <w:rFonts w:ascii="Times New Roman" w:hAnsi="Times New Roman"/>
          <w:sz w:val="28"/>
        </w:rPr>
        <w:t>-х</w:t>
      </w:r>
      <w:r>
        <w:rPr>
          <w:rFonts w:ascii="Times New Roman" w:hAnsi="Times New Roman"/>
          <w:sz w:val="28"/>
        </w:rPr>
        <w:t>» замен</w:t>
      </w:r>
      <w:r>
        <w:rPr>
          <w:rFonts w:ascii="Times New Roman" w:hAnsi="Times New Roman"/>
          <w:sz w:val="28"/>
        </w:rPr>
        <w:t>ить словами «в течение 5».</w:t>
      </w:r>
    </w:p>
    <w:p w14:paraId="5D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В части 27:</w:t>
      </w:r>
    </w:p>
    <w:p w14:paraId="5E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абзаце первом слова « в течение 7» заменить словами «в течение 30»;</w:t>
      </w:r>
    </w:p>
    <w:p w14:paraId="5F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абзац второй изложить в следующей редакции:</w:t>
      </w:r>
    </w:p>
    <w:p w14:paraId="60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«Формирование итогового рейтинга по проектам, инициаторами которых являются </w:t>
      </w:r>
      <w:r>
        <w:rPr>
          <w:rFonts w:ascii="Times New Roman" w:hAnsi="Times New Roman"/>
          <w:strike w:val="0"/>
          <w:color w:themeColor="text1" w:val="000000"/>
          <w:sz w:val="28"/>
          <w:vertAlign w:val="baseline"/>
        </w:rPr>
        <w:t xml:space="preserve">молодежные общественные объединения </w:t>
      </w:r>
      <w:r>
        <w:rPr>
          <w:rFonts w:ascii="Times New Roman" w:hAnsi="Times New Roman"/>
          <w:strike w:val="0"/>
          <w:color w:themeColor="text1" w:val="000000"/>
          <w:sz w:val="28"/>
          <w:vertAlign w:val="baseline"/>
        </w:rPr>
        <w:t>или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пр</w:t>
      </w:r>
      <w:r>
        <w:rPr>
          <w:rFonts w:ascii="Times New Roman" w:hAnsi="Times New Roman"/>
          <w:color w:themeColor="text1" w:val="000000"/>
          <w:sz w:val="28"/>
        </w:rPr>
        <w:t xml:space="preserve">едставители </w:t>
      </w:r>
      <w:r>
        <w:rPr>
          <w:rFonts w:ascii="Times New Roman" w:hAnsi="Times New Roman"/>
          <w:color w:themeColor="text1" w:val="000000"/>
          <w:sz w:val="28"/>
        </w:rPr>
        <w:t xml:space="preserve"> КМНС </w:t>
      </w:r>
      <w:r>
        <w:rPr>
          <w:rFonts w:ascii="Times New Roman" w:hAnsi="Times New Roman"/>
          <w:color w:themeColor="text1" w:val="000000"/>
          <w:sz w:val="28"/>
        </w:rPr>
        <w:t xml:space="preserve">осуществляется отдельно по </w:t>
      </w:r>
      <w:r>
        <w:rPr>
          <w:rFonts w:ascii="Times New Roman" w:hAnsi="Times New Roman"/>
          <w:color w:themeColor="text1" w:val="000000"/>
          <w:sz w:val="28"/>
        </w:rPr>
        <w:t>данным группам</w:t>
      </w:r>
      <w:r>
        <w:rPr>
          <w:rFonts w:ascii="Times New Roman" w:hAnsi="Times New Roman"/>
          <w:color w:themeColor="text1" w:val="000000"/>
          <w:sz w:val="28"/>
        </w:rPr>
        <w:t xml:space="preserve"> проектов, независимо от того, какое муниципальное образование, указанное в пунктах 1 и 2 части 30 настоящего Порядка, представило проект на конкурсный отбор.»; </w:t>
      </w:r>
    </w:p>
    <w:p w14:paraId="61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дополнить абзацем следующего содержания:</w:t>
      </w:r>
    </w:p>
    <w:p w14:paraId="62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 xml:space="preserve">«В итоговый рейтинг проектов </w:t>
      </w:r>
      <w:r>
        <w:rPr>
          <w:rFonts w:ascii="Times New Roman" w:hAnsi="Times New Roman"/>
          <w:strike w:val="0"/>
          <w:color w:themeColor="text1" w:val="000000"/>
          <w:sz w:val="28"/>
        </w:rPr>
        <w:t>ежегодно включается по 1 проекту,</w:t>
      </w:r>
      <w:r>
        <w:rPr>
          <w:rFonts w:ascii="Times New Roman" w:hAnsi="Times New Roman"/>
          <w:strike w:val="0"/>
          <w:color w:themeColor="text1" w:val="000000"/>
          <w:sz w:val="28"/>
        </w:rPr>
        <w:t xml:space="preserve"> инициаторами которого являются </w:t>
      </w:r>
      <w:r>
        <w:rPr>
          <w:rFonts w:ascii="Times New Roman" w:hAnsi="Times New Roman"/>
          <w:strike w:val="0"/>
          <w:color w:themeColor="text1" w:val="000000"/>
          <w:sz w:val="28"/>
          <w:vertAlign w:val="baseline"/>
        </w:rPr>
        <w:t>молодежные общественные объединения и п</w:t>
      </w:r>
      <w:r>
        <w:rPr>
          <w:rFonts w:ascii="Times New Roman" w:hAnsi="Times New Roman"/>
          <w:strike w:val="0"/>
          <w:color w:themeColor="text1" w:val="000000"/>
          <w:sz w:val="28"/>
        </w:rPr>
        <w:t>редставители КМНС</w:t>
      </w:r>
      <w:r>
        <w:rPr>
          <w:rFonts w:ascii="Times New Roman" w:hAnsi="Times New Roman"/>
          <w:strike w:val="0"/>
          <w:color w:themeColor="text1" w:val="000000"/>
          <w:sz w:val="28"/>
          <w:vertAlign w:val="baseline"/>
        </w:rPr>
        <w:t>.».</w:t>
      </w:r>
      <w:r>
        <w:rPr>
          <w:rFonts w:ascii="Times New Roman" w:hAnsi="Times New Roman"/>
          <w:strike w:val="0"/>
          <w:color w:themeColor="text1" w:val="000000"/>
          <w:sz w:val="28"/>
          <w:vertAlign w:val="baseline"/>
        </w:rPr>
        <w:t xml:space="preserve"> </w:t>
      </w:r>
    </w:p>
    <w:p w14:paraId="63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часть 29 изложить в следующей редакции:</w:t>
      </w:r>
    </w:p>
    <w:p w14:paraId="64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«29. Конкурсная комиссия включает в итоговый рейтинг для реализации на территории одного муниципального образования не более 1 проекта.</w:t>
      </w:r>
    </w:p>
    <w:p w14:paraId="65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Положения абзаца первого настоящей части не применяются в случае, если в итоговый рейтинг включен: </w:t>
      </w:r>
    </w:p>
    <w:p w14:paraId="66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а) проект, инициатором которого являются </w:t>
      </w:r>
      <w:r>
        <w:rPr>
          <w:rFonts w:ascii="Times New Roman" w:hAnsi="Times New Roman"/>
          <w:strike w:val="0"/>
          <w:color w:themeColor="text1" w:val="000000"/>
          <w:sz w:val="28"/>
          <w:vertAlign w:val="baseline"/>
        </w:rPr>
        <w:t xml:space="preserve">молодежные общественные объединения </w:t>
      </w:r>
      <w:r>
        <w:rPr>
          <w:rFonts w:ascii="Times New Roman" w:hAnsi="Times New Roman"/>
          <w:strike w:val="0"/>
          <w:color w:themeColor="text1" w:val="000000"/>
          <w:sz w:val="28"/>
        </w:rPr>
        <w:t>либо п</w:t>
      </w:r>
      <w:r>
        <w:rPr>
          <w:rFonts w:ascii="Times New Roman" w:hAnsi="Times New Roman"/>
          <w:strike w:val="0"/>
          <w:color w:themeColor="text1" w:val="000000"/>
          <w:sz w:val="28"/>
        </w:rPr>
        <w:t xml:space="preserve">редставители </w:t>
      </w:r>
      <w:r>
        <w:rPr>
          <w:rFonts w:ascii="Times New Roman" w:hAnsi="Times New Roman"/>
          <w:strike w:val="0"/>
          <w:color w:themeColor="text1" w:val="000000"/>
          <w:sz w:val="28"/>
        </w:rPr>
        <w:t>КМНС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67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б) проекты, которые планируются к реализации на территории населенных пунктов, входящих в состав муниципального округа.</w:t>
      </w:r>
      <w:r>
        <w:rPr>
          <w:rFonts w:ascii="Times New Roman" w:hAnsi="Times New Roman"/>
          <w:color w:themeColor="text1" w:val="000000"/>
          <w:sz w:val="28"/>
        </w:rPr>
        <w:t>».</w:t>
      </w:r>
    </w:p>
    <w:p w14:paraId="6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Дополнить частью 30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14:paraId="69000000">
      <w:pPr>
        <w:spacing w:after="0" w:line="240" w:lineRule="auto"/>
        <w:ind w:firstLine="567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«3</w:t>
      </w:r>
      <w:r>
        <w:rPr>
          <w:rFonts w:ascii="Times New Roman" w:hAnsi="Times New Roman"/>
          <w:color w:themeColor="text1" w:val="000000"/>
          <w:sz w:val="28"/>
        </w:rPr>
        <w:t>0</w:t>
      </w:r>
      <w:r>
        <w:rPr>
          <w:rFonts w:ascii="Times New Roman" w:hAnsi="Times New Roman"/>
          <w:color w:themeColor="text1" w:val="000000"/>
          <w:sz w:val="28"/>
          <w:vertAlign w:val="superscript"/>
        </w:rPr>
        <w:t>1</w:t>
      </w:r>
      <w:r>
        <w:rPr>
          <w:rFonts w:ascii="Times New Roman" w:hAnsi="Times New Roman"/>
          <w:color w:themeColor="text1" w:val="000000"/>
          <w:sz w:val="28"/>
        </w:rPr>
        <w:t xml:space="preserve">. Формирование итогового рейтинга в части </w:t>
      </w:r>
      <w:r>
        <w:rPr>
          <w:rFonts w:ascii="Times New Roman" w:hAnsi="Times New Roman"/>
          <w:color w:themeColor="text1" w:val="000000"/>
          <w:sz w:val="28"/>
        </w:rPr>
        <w:t xml:space="preserve">проектов, которые планируются к реализации на территории </w:t>
      </w:r>
      <w:r>
        <w:rPr>
          <w:rFonts w:ascii="Times New Roman" w:hAnsi="Times New Roman"/>
          <w:color w:themeColor="text1" w:val="000000"/>
          <w:sz w:val="28"/>
        </w:rPr>
        <w:t>населенных пун</w:t>
      </w:r>
      <w:r>
        <w:rPr>
          <w:rFonts w:ascii="Times New Roman" w:hAnsi="Times New Roman"/>
          <w:color w:themeColor="text1" w:val="000000"/>
          <w:sz w:val="28"/>
        </w:rPr>
        <w:t xml:space="preserve">ктов, входящих в состав </w:t>
      </w:r>
      <w:r>
        <w:rPr>
          <w:rFonts w:ascii="Times New Roman" w:hAnsi="Times New Roman"/>
          <w:color w:themeColor="text1" w:val="000000"/>
          <w:sz w:val="28"/>
        </w:rPr>
        <w:t>муниципального округа, осуществляется конкурсной комиссией с учетом количества населения, проживающего на территории данного населенного пункта в соответствии с частью 30 настоящего Порядка.».</w:t>
      </w:r>
    </w:p>
    <w:p w14:paraId="6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  <w:vertAlign w:val="baseline"/>
        </w:rPr>
      </w:pPr>
      <w:r>
        <w:rPr>
          <w:rFonts w:ascii="Times New Roman" w:hAnsi="Times New Roman"/>
          <w:sz w:val="28"/>
        </w:rPr>
        <w:t>14) Часть 31 дополнить пунктом 1)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  <w:vertAlign w:val="baseline"/>
        </w:rPr>
        <w:t xml:space="preserve"> следующего содержания:</w:t>
      </w:r>
    </w:p>
    <w:p w14:paraId="6B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  <w:vertAlign w:val="baseline"/>
        </w:rPr>
      </w:pPr>
      <w:r>
        <w:rPr>
          <w:rFonts w:ascii="Times New Roman" w:hAnsi="Times New Roman"/>
          <w:color w:val="000000"/>
          <w:sz w:val="28"/>
        </w:rPr>
        <w:t>«1)</w:t>
      </w:r>
      <w:r>
        <w:rPr>
          <w:rFonts w:ascii="Times New Roman" w:hAnsi="Times New Roman"/>
          <w:color w:val="000000"/>
          <w:sz w:val="28"/>
          <w:vertAlign w:val="superscript"/>
        </w:rPr>
        <w:t>1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преимуще</w:t>
      </w:r>
      <w:r>
        <w:rPr>
          <w:rFonts w:ascii="Times New Roman" w:hAnsi="Times New Roman"/>
          <w:color w:themeColor="text1" w:val="000000"/>
          <w:sz w:val="28"/>
        </w:rPr>
        <w:t>ство имеет инициативный проект участника конкурсного отбора, которым предусмотрен наибольший уровень инициативных платежей, поступивших от индивидуальных предпринимателей, юридических лиц (за исключением организаций государственной (муниципальной) форм собственности);»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C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 Часть 35 признать утратившей силу.</w:t>
      </w:r>
    </w:p>
    <w:p w14:paraId="6D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 Часть 36 признать утратившей силу.</w:t>
      </w:r>
    </w:p>
    <w:p w14:paraId="6E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17) В части 38 слова «окончания конкурсного отбора» заменить словами «подписания протокола заседания конкурсной комиссии».</w:t>
      </w:r>
    </w:p>
    <w:p w14:paraId="6F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18) В част</w:t>
      </w:r>
      <w:r>
        <w:rPr>
          <w:rFonts w:ascii="Times New Roman" w:hAnsi="Times New Roman"/>
          <w:sz w:val="28"/>
        </w:rPr>
        <w:t>и 39 слова «3</w:t>
      </w:r>
      <w:r>
        <w:rPr>
          <w:rFonts w:ascii="Times New Roman" w:hAnsi="Times New Roman"/>
          <w:sz w:val="28"/>
        </w:rPr>
        <w:t>-х</w:t>
      </w:r>
      <w:r>
        <w:rPr>
          <w:rFonts w:ascii="Times New Roman" w:hAnsi="Times New Roman"/>
          <w:sz w:val="28"/>
        </w:rPr>
        <w:t>» заменить циф</w:t>
      </w:r>
      <w:r>
        <w:rPr>
          <w:rFonts w:ascii="Times New Roman" w:hAnsi="Times New Roman"/>
          <w:sz w:val="28"/>
        </w:rPr>
        <w:t>рой «5».</w:t>
      </w:r>
    </w:p>
    <w:p w14:paraId="70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19) Приложение 1 изложить в следующей редакции:</w:t>
      </w:r>
    </w:p>
    <w:p w14:paraId="71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2000000">
      <w:pPr>
        <w:spacing w:after="0" w:line="240" w:lineRule="auto"/>
        <w:ind w:firstLine="708" w:left="6371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       «Приложение 1</w:t>
      </w:r>
    </w:p>
    <w:p w14:paraId="73000000">
      <w:pPr>
        <w:spacing w:after="0" w:line="240" w:lineRule="auto"/>
        <w:ind w:firstLine="0" w:left="496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к </w:t>
      </w:r>
      <w:r>
        <w:rPr>
          <w:rFonts w:ascii="Times New Roman" w:hAnsi="Times New Roman"/>
          <w:color w:themeColor="text1" w:val="000000"/>
          <w:sz w:val="28"/>
        </w:rPr>
        <w:t>П</w:t>
      </w:r>
      <w:r>
        <w:rPr>
          <w:rFonts w:ascii="Times New Roman" w:hAnsi="Times New Roman"/>
          <w:color w:themeColor="text1" w:val="000000"/>
          <w:sz w:val="28"/>
        </w:rPr>
        <w:t>орядку проведения краевого конкурса «РЕШАЕМ ВМЕСТЕ» по отбору инициативных проектов, выдвигаемых для получения финансовой поддержки за счет средств субсидий из краевого бюджета</w:t>
      </w:r>
    </w:p>
    <w:p w14:paraId="74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75000000">
      <w:pPr>
        <w:spacing w:after="0" w:line="240" w:lineRule="auto"/>
        <w:ind/>
        <w:jc w:val="center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Заявка </w:t>
      </w:r>
    </w:p>
    <w:p w14:paraId="76000000">
      <w:pPr>
        <w:spacing w:after="0" w:line="240" w:lineRule="auto"/>
        <w:ind/>
        <w:jc w:val="center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на участие в краевом конкурсе «РЕШАЕМ ВМЕСТЕ» по отбору инициативных проектов, выдвигаемых для получения финансовой поддержки за счет средств субсидий из краевого бюджета</w:t>
      </w:r>
    </w:p>
    <w:p w14:paraId="77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78000000">
      <w:pPr>
        <w:spacing w:after="0" w:line="240" w:lineRule="auto"/>
        <w:ind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1. Наименование инициативного проекта, определенного при непосредственном участии жителей (далее – проект),</w:t>
      </w:r>
    </w:p>
    <w:p w14:paraId="79000000">
      <w:pPr>
        <w:spacing w:after="0" w:line="240" w:lineRule="auto"/>
        <w:ind/>
        <w:jc w:val="center"/>
        <w:outlineLvl w:val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themeColor="text1" w:val="000000"/>
          <w:sz w:val="20"/>
        </w:rPr>
        <w:t>___________________________________________________________________________________________</w:t>
      </w:r>
      <w:r>
        <w:rPr>
          <w:rFonts w:ascii="Times New Roman" w:hAnsi="Times New Roman"/>
          <w:color w:themeColor="text1" w:val="000000"/>
          <w:sz w:val="20"/>
        </w:rPr>
        <w:t>___</w:t>
      </w:r>
    </w:p>
    <w:p w14:paraId="7A000000">
      <w:pPr>
        <w:spacing w:after="0" w:line="240" w:lineRule="auto"/>
        <w:ind/>
        <w:jc w:val="center"/>
        <w:outlineLvl w:val="0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themeColor="text1" w:val="000000"/>
          <w:sz w:val="18"/>
        </w:rPr>
        <w:t>(название проекта в соответствии с протоколом собрания,</w:t>
      </w:r>
    </w:p>
    <w:p w14:paraId="7B000000">
      <w:pPr>
        <w:spacing w:after="0" w:line="240" w:lineRule="auto"/>
        <w:ind/>
        <w:jc w:val="center"/>
        <w:outlineLvl w:val="0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themeColor="text1" w:val="000000"/>
          <w:sz w:val="18"/>
        </w:rPr>
        <w:t>сметной и технической документацией)</w:t>
      </w:r>
    </w:p>
    <w:p w14:paraId="7C000000">
      <w:pPr>
        <w:spacing w:after="0" w:line="240" w:lineRule="auto"/>
        <w:ind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Место реализации проекта__________________________________________</w:t>
      </w:r>
      <w:r>
        <w:rPr>
          <w:rFonts w:ascii="Times New Roman" w:hAnsi="Times New Roman"/>
          <w:color w:themeColor="text1" w:val="000000"/>
          <w:sz w:val="28"/>
        </w:rPr>
        <w:t>_</w:t>
      </w:r>
    </w:p>
    <w:p w14:paraId="7D000000">
      <w:pPr>
        <w:spacing w:after="0" w:line="240" w:lineRule="auto"/>
        <w:ind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1) муниципальное образование в Камчатском крае</w:t>
      </w:r>
    </w:p>
    <w:p w14:paraId="7E000000">
      <w:pPr>
        <w:spacing w:after="0" w:line="240" w:lineRule="auto"/>
        <w:ind/>
        <w:jc w:val="center"/>
        <w:outlineLvl w:val="0"/>
        <w:rPr>
          <w:rFonts w:ascii="Times New Roman" w:hAnsi="Times New Roman"/>
          <w:color w:themeColor="text1" w:val="000000"/>
          <w:sz w:val="20"/>
        </w:rPr>
      </w:pPr>
      <w:r>
        <w:rPr>
          <w:rFonts w:ascii="Times New Roman" w:hAnsi="Times New Roman"/>
          <w:color w:themeColor="text1" w:val="000000"/>
          <w:sz w:val="20"/>
        </w:rPr>
        <w:t>___________________________________________________________________________________________</w:t>
      </w:r>
      <w:r>
        <w:rPr>
          <w:rFonts w:ascii="Times New Roman" w:hAnsi="Times New Roman"/>
          <w:color w:themeColor="text1" w:val="000000"/>
          <w:sz w:val="20"/>
        </w:rPr>
        <w:t>__</w:t>
      </w:r>
    </w:p>
    <w:p w14:paraId="7F000000">
      <w:pPr>
        <w:spacing w:after="0" w:line="240" w:lineRule="auto"/>
        <w:ind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2) наименование населенного пункта _________________________________</w:t>
      </w:r>
      <w:r>
        <w:rPr>
          <w:rFonts w:ascii="Times New Roman" w:hAnsi="Times New Roman"/>
          <w:color w:themeColor="text1" w:val="000000"/>
          <w:sz w:val="28"/>
        </w:rPr>
        <w:t>__</w:t>
      </w:r>
      <w:r>
        <w:rPr>
          <w:rFonts w:ascii="Times New Roman" w:hAnsi="Times New Roman"/>
          <w:color w:themeColor="text1" w:val="000000"/>
          <w:sz w:val="28"/>
        </w:rPr>
        <w:t>_</w:t>
      </w:r>
    </w:p>
    <w:p w14:paraId="80000000">
      <w:pPr>
        <w:spacing w:after="0" w:line="240" w:lineRule="auto"/>
        <w:ind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3) общая численность жителей населенного пункта, человек _____________</w:t>
      </w:r>
      <w:r>
        <w:rPr>
          <w:rFonts w:ascii="Times New Roman" w:hAnsi="Times New Roman"/>
          <w:color w:themeColor="text1" w:val="000000"/>
          <w:sz w:val="28"/>
        </w:rPr>
        <w:t>_</w:t>
      </w:r>
      <w:r>
        <w:rPr>
          <w:rFonts w:ascii="Times New Roman" w:hAnsi="Times New Roman"/>
          <w:color w:themeColor="text1" w:val="000000"/>
          <w:sz w:val="28"/>
        </w:rPr>
        <w:t>__</w:t>
      </w:r>
    </w:p>
    <w:p w14:paraId="81000000">
      <w:pPr>
        <w:spacing w:after="0" w:line="240" w:lineRule="auto"/>
        <w:ind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Описание проекта_________________________________________________</w:t>
      </w:r>
      <w:r>
        <w:rPr>
          <w:rFonts w:ascii="Times New Roman" w:hAnsi="Times New Roman"/>
          <w:color w:themeColor="text1" w:val="000000"/>
          <w:sz w:val="28"/>
        </w:rPr>
        <w:t>__</w:t>
      </w:r>
    </w:p>
    <w:p w14:paraId="82000000">
      <w:pPr>
        <w:spacing w:after="0" w:line="240" w:lineRule="auto"/>
        <w:ind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1) тип объекта инфраструктуры, на развитие которого направлен проект</w:t>
      </w:r>
    </w:p>
    <w:p w14:paraId="83000000">
      <w:pPr>
        <w:spacing w:after="0" w:line="240" w:lineRule="auto"/>
        <w:ind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___________________________________________________________________</w:t>
      </w:r>
    </w:p>
    <w:p w14:paraId="84000000">
      <w:pPr>
        <w:spacing w:after="0" w:line="240" w:lineRule="auto"/>
        <w:ind/>
        <w:jc w:val="center"/>
        <w:outlineLvl w:val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themeColor="text1" w:val="000000"/>
          <w:sz w:val="20"/>
        </w:rPr>
        <w:t>(объекты благоустройства, объекты культуры и объекты, используемые для проведения</w:t>
      </w:r>
      <w:r>
        <w:rPr>
          <w:rFonts w:ascii="Times New Roman" w:hAnsi="Times New Roman"/>
          <w:color w:themeColor="text1" w:val="000000"/>
          <w:sz w:val="20"/>
        </w:rPr>
        <w:t xml:space="preserve"> </w:t>
      </w:r>
      <w:r>
        <w:rPr>
          <w:rFonts w:ascii="Times New Roman" w:hAnsi="Times New Roman"/>
          <w:color w:themeColor="text1" w:val="000000"/>
          <w:sz w:val="20"/>
        </w:rPr>
        <w:t xml:space="preserve">общественных и культурно-массовых, молодежных </w:t>
      </w:r>
      <w:r>
        <w:rPr>
          <w:rFonts w:ascii="Times New Roman" w:hAnsi="Times New Roman"/>
          <w:color w:themeColor="text1" w:val="000000"/>
          <w:sz w:val="20"/>
        </w:rPr>
        <w:t xml:space="preserve">мероприятий, детские молодежные </w:t>
      </w:r>
      <w:r>
        <w:rPr>
          <w:rFonts w:ascii="Times New Roman" w:hAnsi="Times New Roman"/>
          <w:color w:themeColor="text1" w:val="000000"/>
          <w:sz w:val="20"/>
        </w:rPr>
        <w:t>и</w:t>
      </w:r>
      <w:r>
        <w:rPr>
          <w:rFonts w:ascii="Times New Roman" w:hAnsi="Times New Roman"/>
          <w:color w:themeColor="text1" w:val="000000"/>
          <w:sz w:val="20"/>
        </w:rPr>
        <w:t xml:space="preserve"> спортивны</w:t>
      </w:r>
      <w:r>
        <w:rPr>
          <w:rFonts w:ascii="Times New Roman" w:hAnsi="Times New Roman"/>
          <w:color w:themeColor="text1" w:val="000000"/>
          <w:sz w:val="20"/>
        </w:rPr>
        <w:t xml:space="preserve">е объекты, </w:t>
      </w:r>
      <w:r>
        <w:rPr>
          <w:rFonts w:ascii="Times New Roman" w:hAnsi="Times New Roman"/>
          <w:color w:themeColor="text1" w:val="000000"/>
          <w:sz w:val="20"/>
        </w:rPr>
        <w:t>объекты КМНС</w:t>
      </w:r>
      <w:r>
        <w:rPr>
          <w:rFonts w:ascii="Times New Roman" w:hAnsi="Times New Roman"/>
          <w:color w:themeColor="text1" w:val="000000"/>
          <w:sz w:val="20"/>
        </w:rPr>
        <w:t>)</w:t>
      </w:r>
    </w:p>
    <w:p w14:paraId="85000000">
      <w:pPr>
        <w:spacing w:after="0" w:line="240" w:lineRule="auto"/>
        <w:ind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2) описание проблемы, на решение которой направлен проект____</w:t>
      </w:r>
      <w:r>
        <w:rPr>
          <w:rFonts w:ascii="Times New Roman" w:hAnsi="Times New Roman"/>
          <w:color w:themeColor="text1" w:val="000000"/>
          <w:sz w:val="28"/>
        </w:rPr>
        <w:t>__________</w:t>
      </w:r>
    </w:p>
    <w:p w14:paraId="86000000">
      <w:pPr>
        <w:spacing w:after="0" w:line="240" w:lineRule="auto"/>
        <w:ind/>
        <w:jc w:val="center"/>
        <w:outlineLvl w:val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themeColor="text1" w:val="000000"/>
          <w:sz w:val="20"/>
        </w:rPr>
        <w:t>(суть проблемы, ее негативные социально-экономические последствия, год постройки объекта инфраструктуры, предусмотренного проектом, его текущее состояние, степень неотложности решения проблемы)</w:t>
      </w:r>
    </w:p>
    <w:p w14:paraId="87000000">
      <w:pPr>
        <w:spacing w:after="0" w:line="240" w:lineRule="auto"/>
        <w:ind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3) описание </w:t>
      </w:r>
      <w:r>
        <w:rPr>
          <w:rFonts w:ascii="Times New Roman" w:hAnsi="Times New Roman"/>
          <w:color w:themeColor="text1" w:val="000000"/>
          <w:sz w:val="28"/>
        </w:rPr>
        <w:t>благополучателей</w:t>
      </w:r>
      <w:r>
        <w:rPr>
          <w:rFonts w:ascii="Times New Roman" w:hAnsi="Times New Roman"/>
          <w:color w:themeColor="text1" w:val="000000"/>
          <w:sz w:val="28"/>
        </w:rPr>
        <w:t xml:space="preserve"> проекта, </w:t>
      </w:r>
      <w:r>
        <w:rPr>
          <w:rFonts w:ascii="Times New Roman" w:hAnsi="Times New Roman"/>
          <w:color w:themeColor="text1"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 указанием их количества</w:t>
      </w:r>
    </w:p>
    <w:p w14:paraId="88000000">
      <w:pPr>
        <w:spacing w:after="0" w:line="240" w:lineRule="auto"/>
        <w:ind/>
        <w:outlineLvl w:val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____________________________________________________________________</w:t>
      </w:r>
    </w:p>
    <w:p w14:paraId="89000000">
      <w:pPr>
        <w:spacing w:after="0" w:line="240" w:lineRule="auto"/>
        <w:ind/>
        <w:jc w:val="center"/>
        <w:outlineLvl w:val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themeColor="text1" w:val="000000"/>
          <w:sz w:val="20"/>
        </w:rPr>
        <w:t>(указываются группы жителей, которые регулярно будут пользоваться результатами выполн</w:t>
      </w:r>
      <w:r>
        <w:rPr>
          <w:rFonts w:ascii="Times New Roman" w:hAnsi="Times New Roman"/>
          <w:color w:themeColor="text1" w:val="000000"/>
          <w:sz w:val="20"/>
        </w:rPr>
        <w:t>енного проекта и принимают участие в его реализации)</w:t>
      </w:r>
    </w:p>
    <w:p w14:paraId="8A000000">
      <w:pPr>
        <w:spacing w:after="0" w:line="240" w:lineRule="auto"/>
        <w:ind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Объем средств местного бюджета, необходимый для реализации проекта, включая размер планируемой к предоставлению из краевого бюджета субсидии:</w:t>
      </w:r>
    </w:p>
    <w:p w14:paraId="8B000000">
      <w:pPr>
        <w:spacing w:after="0" w:line="240" w:lineRule="auto"/>
        <w:ind/>
        <w:jc w:val="both"/>
        <w:outlineLvl w:val="0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1) общая стоимость реализации проекта</w:t>
      </w:r>
    </w:p>
    <w:p w14:paraId="8C000000">
      <w:pPr>
        <w:spacing w:after="0" w:line="240" w:lineRule="auto"/>
        <w:ind/>
        <w:jc w:val="both"/>
        <w:outlineLvl w:val="0"/>
        <w:rPr>
          <w:rFonts w:ascii="Times New Roman" w:hAnsi="Times New Roman"/>
          <w:color w:val="000000"/>
          <w:sz w:val="28"/>
        </w:rPr>
      </w:pPr>
    </w:p>
    <w:tbl>
      <w:tblPr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4592"/>
        <w:gridCol w:w="2154"/>
        <w:gridCol w:w="2463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№ п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/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</w:t>
            </w:r>
          </w:p>
        </w:tc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Виды работ (услуг)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Полная стоимость</w:t>
            </w:r>
          </w:p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(рублей) </w:t>
            </w:r>
          </w:p>
        </w:tc>
        <w:tc>
          <w:tcPr>
            <w:tcW w:type="dxa" w:w="2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Комментарии</w:t>
            </w:r>
          </w:p>
        </w:tc>
      </w:tr>
      <w:tr>
        <w:trPr>
          <w:trHeight w:hRule="atLeast" w:val="350"/>
          <w:hidden w:val="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</w:t>
            </w:r>
          </w:p>
        </w:tc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3</w:t>
            </w:r>
          </w:p>
        </w:tc>
        <w:tc>
          <w:tcPr>
            <w:tcW w:type="dxa" w:w="2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4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1.</w:t>
            </w:r>
          </w:p>
        </w:tc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  2.</w:t>
            </w:r>
          </w:p>
        </w:tc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Прочие расходы (опишите)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3.</w:t>
            </w:r>
          </w:p>
        </w:tc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Итого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A2000000">
      <w:pPr>
        <w:spacing w:after="0" w:line="240" w:lineRule="auto"/>
        <w:ind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2) планируемые источники финансирования реализации проекта</w:t>
      </w:r>
    </w:p>
    <w:p w14:paraId="A3000000">
      <w:pPr>
        <w:spacing w:after="0" w:line="240" w:lineRule="auto"/>
        <w:ind/>
        <w:jc w:val="both"/>
        <w:outlineLvl w:val="0"/>
        <w:rPr>
          <w:rFonts w:ascii="Times New Roman" w:hAnsi="Times New Roman"/>
          <w:color w:val="000000"/>
          <w:sz w:val="28"/>
        </w:rPr>
      </w:pPr>
    </w:p>
    <w:tbl>
      <w:tblPr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4592"/>
        <w:gridCol w:w="2066"/>
        <w:gridCol w:w="2551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источников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(рублей)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в общей сумме проекта (%)</w:t>
            </w:r>
          </w:p>
        </w:tc>
      </w:tr>
      <w:tr>
        <w:trPr>
          <w:trHeight w:hRule="atLeast" w:val="179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Инициативные платежи, поступившие от индивидуальных предпринимателей, юридических лиц (за исключением организаций государственной /муниципальной форм собственности)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000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pStyle w:val="Style_3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местного бюджета на реализацию инициативного проекта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pStyle w:val="Style_3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425"/>
          <w:hidden w:val="0"/>
        </w:trPr>
        <w:tc>
          <w:tcPr>
            <w:tcW w:type="dxa" w:w="567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9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Расчетный размер субсидии из краевого бюджета на </w:t>
            </w:r>
            <w:r>
              <w:rPr>
                <w:rFonts w:ascii="Times New Roman" w:hAnsi="Times New Roman"/>
                <w:sz w:val="24"/>
              </w:rPr>
              <w:t>софинансирование</w:t>
            </w:r>
            <w:r>
              <w:rPr>
                <w:rFonts w:ascii="Times New Roman" w:hAnsi="Times New Roman"/>
                <w:sz w:val="24"/>
              </w:rPr>
              <w:t xml:space="preserve"> расходного обязательства муниципального образования по реализации инициативного проекта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соответствии с приложением 2        к государственной программе Камчатского края «Управление государственными финансами Камчатского края», утвержденной постановлением Правительства Камчатского края от </w:t>
            </w:r>
            <w:r>
              <w:rPr>
                <w:rFonts w:ascii="Times New Roman" w:hAnsi="Times New Roman"/>
                <w:sz w:val="24"/>
              </w:rPr>
              <w:t>29.12.2023 № 721-П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4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BD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BE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расшифровка инициативных платежей, поступивших от индивидуальных предпринимателей, юридических лиц (за исключением государственной/муниципальной форм собственности)</w:t>
      </w:r>
    </w:p>
    <w:p w14:paraId="BF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</w:p>
    <w:tbl>
      <w:tblPr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5386"/>
        <w:gridCol w:w="3823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организации</w:t>
            </w:r>
          </w:p>
        </w:tc>
        <w:tc>
          <w:tcPr>
            <w:tcW w:type="dxa" w:w="3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Денежный вклад (рублей)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3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3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CF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</w:p>
    <w:p w14:paraId="D0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 имущественное и (или) трудовое участие</w:t>
      </w:r>
      <w:r>
        <w:rPr>
          <w:rFonts w:ascii="Times New Roman" w:hAnsi="Times New Roman"/>
          <w:sz w:val="28"/>
        </w:rPr>
        <w:t>:</w:t>
      </w:r>
    </w:p>
    <w:p w14:paraId="D1000000">
      <w:pPr>
        <w:spacing w:after="0" w:line="240" w:lineRule="exact"/>
        <w:ind/>
        <w:jc w:val="both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(заполняется при наличии имущественного и (или) трудового участия жителей, и (или) индивидуальных предпринимателей, и (или) юридических лиц (за исключением государственной/муниципальной форм собственности). Имущественное и (или) трудовое участие включает предоставление для реализации проекта строительных материалов, оборудования, инструмента, проведение неоплачиваемых работ по уборке мусора, благоустройству и иное.)</w:t>
      </w:r>
    </w:p>
    <w:p w14:paraId="D2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оценка размера имущественного и (или) трудового </w:t>
      </w:r>
      <w:r>
        <w:rPr>
          <w:rFonts w:ascii="Times New Roman" w:hAnsi="Times New Roman"/>
          <w:sz w:val="28"/>
        </w:rPr>
        <w:t>участия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0"/>
        </w:rPr>
        <w:t>_</w:t>
      </w:r>
      <w:r>
        <w:rPr>
          <w:rFonts w:ascii="Times New Roman" w:hAnsi="Times New Roman"/>
          <w:sz w:val="20"/>
        </w:rPr>
        <w:t>_____</w:t>
      </w:r>
      <w:r>
        <w:rPr>
          <w:rFonts w:ascii="Times New Roman" w:hAnsi="Times New Roman"/>
          <w:sz w:val="20"/>
        </w:rPr>
        <w:t>______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рублей</w:t>
      </w:r>
    </w:p>
    <w:p w14:paraId="D3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(размер рассчитывается в денежном выражении из расчета минимального размера оплаты труда и стоимости материалов </w:t>
      </w:r>
      <w:r>
        <w:rPr>
          <w:rFonts w:ascii="Times New Roman" w:hAnsi="Times New Roman"/>
          <w:sz w:val="20"/>
        </w:rPr>
        <w:t xml:space="preserve">и не учитывается при заполнении </w:t>
      </w:r>
      <w:r>
        <w:rPr>
          <w:rFonts w:ascii="Times New Roman" w:hAnsi="Times New Roman"/>
          <w:sz w:val="20"/>
        </w:rPr>
        <w:t>таблиц</w:t>
      </w:r>
      <w:r>
        <w:rPr>
          <w:rFonts w:ascii="Times New Roman" w:hAnsi="Times New Roman"/>
          <w:sz w:val="20"/>
        </w:rPr>
        <w:t>, указанных в пунктах 1</w:t>
      </w:r>
      <w:r>
        <w:rPr>
          <w:rFonts w:ascii="Times New Roman" w:hAnsi="Times New Roman"/>
          <w:sz w:val="20"/>
        </w:rPr>
        <w:t>–3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части</w:t>
      </w:r>
      <w:r>
        <w:rPr>
          <w:rFonts w:ascii="Times New Roman" w:hAnsi="Times New Roman"/>
          <w:sz w:val="20"/>
        </w:rPr>
        <w:t xml:space="preserve"> 4</w:t>
      </w:r>
      <w:r>
        <w:rPr>
          <w:rFonts w:ascii="Times New Roman" w:hAnsi="Times New Roman"/>
          <w:sz w:val="20"/>
        </w:rPr>
        <w:t xml:space="preserve"> настоящей Заявки</w:t>
      </w:r>
      <w:r>
        <w:rPr>
          <w:rFonts w:ascii="Times New Roman" w:hAnsi="Times New Roman"/>
          <w:sz w:val="20"/>
        </w:rPr>
        <w:t>)</w:t>
      </w:r>
    </w:p>
    <w:p w14:paraId="D4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описание имущественного и (или) трудового участия_________________</w:t>
      </w:r>
      <w:r>
        <w:rPr>
          <w:rFonts w:ascii="Times New Roman" w:hAnsi="Times New Roman"/>
          <w:sz w:val="28"/>
        </w:rPr>
        <w:t>____</w:t>
      </w:r>
    </w:p>
    <w:p w14:paraId="D5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(указываются объемы и формы предоставления имущественного и (или) трудового участия, а также лица, которые планируют такое участие)</w:t>
      </w:r>
    </w:p>
    <w:p w14:paraId="D6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Сведения об инициаторе проекта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 </w:t>
      </w:r>
    </w:p>
    <w:p w14:paraId="D7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наименование, организационная форма ____________________________</w:t>
      </w:r>
      <w:r>
        <w:rPr>
          <w:rFonts w:ascii="Times New Roman" w:hAnsi="Times New Roman"/>
          <w:sz w:val="28"/>
        </w:rPr>
        <w:t>____</w:t>
      </w:r>
    </w:p>
    <w:p w14:paraId="D8000000">
      <w:pPr>
        <w:spacing w:after="0" w:line="240" w:lineRule="auto"/>
        <w:ind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(инициативная группа граждан/ТОС/молодежные общественные объединения/представители</w:t>
      </w:r>
      <w:r>
        <w:rPr>
          <w:rFonts w:ascii="Times New Roman" w:hAnsi="Times New Roman"/>
          <w:sz w:val="20"/>
        </w:rPr>
        <w:t xml:space="preserve"> КМНС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z w:val="20"/>
        </w:rPr>
        <w:t>иное)</w:t>
      </w:r>
    </w:p>
    <w:p w14:paraId="D9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состав инициативной группы (в случае, если инициатором проекта является инициативная группа)</w:t>
      </w:r>
    </w:p>
    <w:tbl>
      <w:tblPr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5386"/>
        <w:gridCol w:w="3681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</w:t>
            </w:r>
            <w:r>
              <w:rPr>
                <w:rFonts w:ascii="Times New Roman" w:hAnsi="Times New Roman"/>
                <w:sz w:val="24"/>
              </w:rPr>
              <w:t>. (при наличии)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Полномочия, сфера ответственности, контактные данные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E9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Проведение мероприятий, посвященных предварительному обсуждению проекта</w:t>
      </w:r>
      <w:r>
        <w:rPr>
          <w:rFonts w:ascii="Times New Roman" w:hAnsi="Times New Roman"/>
          <w:sz w:val="28"/>
        </w:rPr>
        <w:t>:</w:t>
      </w:r>
    </w:p>
    <w:p w14:paraId="EA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сведения о собрании </w:t>
      </w:r>
    </w:p>
    <w:p w14:paraId="EB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(заполняются на основании протокола собрания)</w:t>
      </w:r>
    </w:p>
    <w:p w14:paraId="EC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а) инициативный проект поддержан на</w:t>
      </w:r>
      <w:r>
        <w:rPr>
          <w:rFonts w:ascii="Times New Roman" w:hAnsi="Times New Roman"/>
          <w:sz w:val="20"/>
        </w:rPr>
        <w:t>_____________________________________________</w:t>
      </w:r>
      <w:r>
        <w:rPr>
          <w:rFonts w:ascii="Times New Roman" w:hAnsi="Times New Roman"/>
          <w:sz w:val="20"/>
        </w:rPr>
        <w:t>____</w:t>
      </w:r>
    </w:p>
    <w:p w14:paraId="ED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(указать форму собрания)</w:t>
      </w:r>
    </w:p>
    <w:p w14:paraId="EE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б) дата проведения собрания</w:t>
      </w:r>
      <w:r>
        <w:rPr>
          <w:rFonts w:ascii="Times New Roman" w:hAnsi="Times New Roman"/>
          <w:sz w:val="20"/>
        </w:rPr>
        <w:t xml:space="preserve"> _________________________________________________________</w:t>
      </w:r>
      <w:r>
        <w:rPr>
          <w:rFonts w:ascii="Times New Roman" w:hAnsi="Times New Roman"/>
          <w:sz w:val="20"/>
        </w:rPr>
        <w:t>____</w:t>
      </w:r>
    </w:p>
    <w:p w14:paraId="EF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число участников собрания________________________________________</w:t>
      </w:r>
      <w:r>
        <w:rPr>
          <w:rFonts w:ascii="Times New Roman" w:hAnsi="Times New Roman"/>
          <w:sz w:val="28"/>
        </w:rPr>
        <w:t>___</w:t>
      </w:r>
    </w:p>
    <w:p w14:paraId="F0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число участников собрания, поддержавших проект____________________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 xml:space="preserve"> </w:t>
      </w:r>
    </w:p>
    <w:p w14:paraId="F1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проведение иных мероприятий, посвященных предварительному обсуждению проекта</w:t>
      </w:r>
      <w:r>
        <w:rPr>
          <w:rFonts w:ascii="Times New Roman" w:hAnsi="Times New Roman"/>
          <w:sz w:val="28"/>
        </w:rPr>
        <w:t>:</w:t>
      </w:r>
    </w:p>
    <w:p w14:paraId="F2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а) </w:t>
      </w:r>
      <w:r>
        <w:rPr>
          <w:rFonts w:ascii="Times New Roman" w:hAnsi="Times New Roman"/>
          <w:sz w:val="20"/>
        </w:rPr>
        <w:t>опросные листы, анкеты в количестве ________________ штук</w:t>
      </w:r>
      <w:r>
        <w:rPr>
          <w:rFonts w:ascii="Times New Roman" w:hAnsi="Times New Roman"/>
          <w:sz w:val="20"/>
        </w:rPr>
        <w:t>;</w:t>
      </w:r>
    </w:p>
    <w:p w14:paraId="F3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б) </w:t>
      </w:r>
      <w:r>
        <w:rPr>
          <w:rFonts w:ascii="Times New Roman" w:hAnsi="Times New Roman"/>
          <w:sz w:val="20"/>
        </w:rPr>
        <w:t>поквартирный/подомовой обход жителей в количестве ______ домохозяйств</w:t>
      </w:r>
    </w:p>
    <w:p w14:paraId="F4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в) </w:t>
      </w:r>
      <w:r>
        <w:rPr>
          <w:rFonts w:ascii="Times New Roman" w:hAnsi="Times New Roman"/>
          <w:sz w:val="20"/>
        </w:rPr>
        <w:t>иное (указать) ___________________________________________________</w:t>
      </w:r>
      <w:r>
        <w:rPr>
          <w:rFonts w:ascii="Times New Roman" w:hAnsi="Times New Roman"/>
          <w:sz w:val="20"/>
        </w:rPr>
        <w:t>____________________________</w:t>
      </w:r>
      <w:r>
        <w:rPr>
          <w:rFonts w:ascii="Times New Roman" w:hAnsi="Times New Roman"/>
          <w:sz w:val="20"/>
        </w:rPr>
        <w:t>__</w:t>
      </w:r>
    </w:p>
    <w:p w14:paraId="F5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Информирование жителей об инициативном проекте</w:t>
      </w:r>
    </w:p>
    <w:p w14:paraId="F6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(прилагаются подтверждающие документы (копии и своды опросных листов, анкет, фотографии и протоколы с предварительных обсуждений, фотографии и подписные листы с поквартирного/подомового обхода, ссылки на публикации в сети Интернет и т.д.)</w:t>
      </w:r>
    </w:p>
    <w:p w14:paraId="F7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Доведение информации об итогах предварительного обсуждения до жителей</w:t>
      </w:r>
    </w:p>
    <w:p w14:paraId="F8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(наличие доведенной информации о результатах предварительного обсуждения жителями инициативных проектов с указанием выбранного проекта, предполагаемом вкладе жителей в реализацию проекта (указать </w:t>
      </w:r>
      <w:r>
        <w:rPr>
          <w:rFonts w:ascii="Times New Roman" w:hAnsi="Times New Roman"/>
          <w:sz w:val="20"/>
        </w:rPr>
        <w:t>способ)_</w:t>
      </w:r>
      <w:r>
        <w:rPr>
          <w:rFonts w:ascii="Times New Roman" w:hAnsi="Times New Roman"/>
          <w:sz w:val="20"/>
        </w:rPr>
        <w:t>________________________________________________________________________________________</w:t>
      </w:r>
    </w:p>
    <w:p w14:paraId="F9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Ожидаемая дата реализации проекта __________________________________</w:t>
      </w:r>
    </w:p>
    <w:p w14:paraId="FA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Мероприятия по эксплуатации и содержанию объекта</w:t>
      </w:r>
    </w:p>
    <w:p w14:paraId="FB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</w:t>
      </w:r>
    </w:p>
    <w:p w14:paraId="FC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(описываются мероприятия по обеспечению содержания и эксплуатации объекта после завершения проекта)</w:t>
      </w:r>
    </w:p>
    <w:p w14:paraId="FD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Дополнительная информация и комментарии</w:t>
      </w:r>
    </w:p>
    <w:p w14:paraId="FE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</w:t>
      </w:r>
    </w:p>
    <w:p w14:paraId="FF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12. Координатор проекта со стороны администрации муниципального образования</w:t>
      </w:r>
    </w:p>
    <w:p w14:paraId="00010000">
      <w:pPr>
        <w:spacing w:after="0" w:line="240" w:lineRule="auto"/>
        <w:ind/>
        <w:jc w:val="both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</w:t>
      </w:r>
    </w:p>
    <w:p w14:paraId="01010000">
      <w:pPr>
        <w:spacing w:after="0" w:line="240" w:lineRule="auto"/>
        <w:ind/>
        <w:jc w:val="both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(Ф.И.О. </w:t>
      </w:r>
      <w:r>
        <w:rPr>
          <w:rFonts w:ascii="Times New Roman" w:hAnsi="Times New Roman"/>
          <w:sz w:val="20"/>
        </w:rPr>
        <w:t xml:space="preserve">(при наличии) </w:t>
      </w:r>
      <w:r>
        <w:rPr>
          <w:rFonts w:ascii="Times New Roman" w:hAnsi="Times New Roman"/>
          <w:sz w:val="20"/>
        </w:rPr>
        <w:t>лица, ответственного за координацию проекта, полностью)</w:t>
      </w:r>
    </w:p>
    <w:p w14:paraId="02010000">
      <w:pPr>
        <w:spacing w:after="0" w:line="240" w:lineRule="auto"/>
        <w:ind/>
        <w:jc w:val="both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Контактный телефон: _____________ факс: _____________ e-</w:t>
      </w:r>
      <w:r>
        <w:rPr>
          <w:rFonts w:ascii="Times New Roman" w:hAnsi="Times New Roman"/>
          <w:sz w:val="20"/>
        </w:rPr>
        <w:t>mail</w:t>
      </w:r>
      <w:r>
        <w:rPr>
          <w:rFonts w:ascii="Times New Roman" w:hAnsi="Times New Roman"/>
          <w:sz w:val="20"/>
        </w:rPr>
        <w:t>: _____________</w:t>
      </w:r>
    </w:p>
    <w:p w14:paraId="03010000">
      <w:pPr>
        <w:spacing w:after="0" w:line="240" w:lineRule="auto"/>
        <w:ind/>
        <w:jc w:val="both"/>
        <w:outlineLvl w:val="0"/>
        <w:rPr>
          <w:rFonts w:ascii="Times New Roman" w:hAnsi="Times New Roman"/>
          <w:sz w:val="20"/>
        </w:rPr>
      </w:pPr>
    </w:p>
    <w:p w14:paraId="0401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Приложения:</w:t>
      </w:r>
    </w:p>
    <w:p w14:paraId="05010000">
      <w:pPr>
        <w:spacing w:after="0" w:line="240" w:lineRule="auto"/>
        <w:ind/>
        <w:jc w:val="both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(по инициативе заявителей в составе документов к заявке могут быть дополнительно представлены фотографии, эскизы, краткие презентации)</w:t>
      </w:r>
    </w:p>
    <w:tbl>
      <w:tblPr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098"/>
        <w:gridCol w:w="2438"/>
        <w:gridCol w:w="2240"/>
        <w:gridCol w:w="2295"/>
      </w:tblGrid>
      <w:tr>
        <w:tc>
          <w:tcPr>
            <w:tcW w:type="dxa" w:w="4536"/>
            <w:gridSpan w:val="2"/>
            <w:vMerge w:val="restart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Представитель инициативной группы/ТОС</w:t>
            </w:r>
            <w:r>
              <w:rPr>
                <w:rFonts w:ascii="Times New Roman" w:hAnsi="Times New Roman"/>
                <w:sz w:val="28"/>
              </w:rPr>
              <w:t>/молодежного общественного объединения/</w:t>
            </w:r>
            <w:r>
              <w:rPr>
                <w:rFonts w:ascii="Times New Roman" w:hAnsi="Times New Roman"/>
                <w:sz w:val="28"/>
              </w:rPr>
              <w:t>КМНС</w:t>
            </w:r>
          </w:p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</w:t>
            </w:r>
          </w:p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(Ф.И.О. </w:t>
            </w:r>
            <w:r>
              <w:rPr>
                <w:rFonts w:ascii="Times New Roman" w:hAnsi="Times New Roman"/>
                <w:sz w:val="20"/>
              </w:rPr>
              <w:t xml:space="preserve">(при наличии) </w:t>
            </w:r>
            <w:r>
              <w:rPr>
                <w:rFonts w:ascii="Times New Roman" w:hAnsi="Times New Roman"/>
                <w:sz w:val="20"/>
              </w:rPr>
              <w:t>полностью)</w:t>
            </w:r>
          </w:p>
          <w:p w14:paraId="0A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Контактный телефон</w:t>
            </w:r>
            <w:r>
              <w:rPr>
                <w:rFonts w:ascii="Times New Roman" w:hAnsi="Times New Roman"/>
                <w:sz w:val="28"/>
              </w:rPr>
              <w:t>: ______________</w:t>
            </w:r>
          </w:p>
          <w:p w14:paraId="0B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факс:</w:t>
            </w:r>
            <w:r>
              <w:rPr>
                <w:rFonts w:ascii="Times New Roman" w:hAnsi="Times New Roman"/>
                <w:sz w:val="28"/>
              </w:rPr>
              <w:t xml:space="preserve"> ___________________________</w:t>
            </w:r>
          </w:p>
          <w:p w14:paraId="0C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e-</w:t>
            </w:r>
            <w:r>
              <w:rPr>
                <w:rFonts w:ascii="Times New Roman" w:hAnsi="Times New Roman"/>
                <w:sz w:val="20"/>
              </w:rPr>
              <w:t>mail</w:t>
            </w:r>
            <w:r>
              <w:rPr>
                <w:rFonts w:ascii="Times New Roman" w:hAnsi="Times New Roman"/>
                <w:sz w:val="20"/>
              </w:rPr>
              <w:t>: __________________________</w:t>
            </w:r>
          </w:p>
        </w:tc>
        <w:tc>
          <w:tcPr>
            <w:tcW w:type="dxa" w:w="4535"/>
            <w:gridSpan w:val="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администрации муниципального образования</w:t>
            </w:r>
          </w:p>
          <w:p w14:paraId="0E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</w:t>
            </w:r>
          </w:p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Ф.И.О.</w: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при наличии)</w:t>
            </w:r>
            <w:r>
              <w:rPr>
                <w:rFonts w:ascii="Times New Roman" w:hAnsi="Times New Roman"/>
                <w:sz w:val="20"/>
              </w:rPr>
              <w:t xml:space="preserve"> полностью)</w:t>
            </w:r>
          </w:p>
          <w:p w14:paraId="12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Контактный телефон: ______________</w:t>
            </w:r>
          </w:p>
          <w:p w14:paraId="13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факс: ___________________________</w:t>
            </w:r>
          </w:p>
          <w:p w14:paraId="14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e-</w:t>
            </w:r>
            <w:r>
              <w:rPr>
                <w:rFonts w:ascii="Times New Roman" w:hAnsi="Times New Roman"/>
                <w:sz w:val="20"/>
              </w:rPr>
              <w:t>mail</w:t>
            </w:r>
            <w:r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8"/>
              </w:rPr>
              <w:t xml:space="preserve"> __________________________</w:t>
            </w:r>
          </w:p>
        </w:tc>
      </w:tr>
      <w:tr>
        <w:tc>
          <w:tcPr>
            <w:tcW w:type="dxa" w:w="4536"/>
            <w:gridSpan w:val="2"/>
            <w:vMerge w:val="continue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4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29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МП</w:t>
            </w:r>
          </w:p>
        </w:tc>
      </w:tr>
      <w:tr>
        <w:tc>
          <w:tcPr>
            <w:tcW w:type="dxa" w:w="2098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</w:t>
            </w:r>
          </w:p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type="dxa" w:w="2438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4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</w:t>
            </w:r>
          </w:p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type="dxa" w:w="229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098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Дата </w:t>
            </w:r>
          </w:p>
        </w:tc>
        <w:tc>
          <w:tcPr>
            <w:tcW w:type="dxa" w:w="2438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</w:t>
            </w:r>
          </w:p>
        </w:tc>
        <w:tc>
          <w:tcPr>
            <w:tcW w:type="dxa" w:w="2240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Дата </w:t>
            </w:r>
          </w:p>
        </w:tc>
        <w:tc>
          <w:tcPr>
            <w:tcW w:type="dxa" w:w="229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________________».</w:t>
            </w:r>
          </w:p>
        </w:tc>
      </w:tr>
    </w:tbl>
    <w:p w14:paraId="2101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201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20) В части 1 приложения 3 </w:t>
      </w:r>
      <w:r>
        <w:rPr>
          <w:rFonts w:ascii="Times New Roman" w:hAnsi="Times New Roman"/>
          <w:sz w:val="28"/>
        </w:rPr>
        <w:t xml:space="preserve">слова «от 22.11.2013 № 511-П» </w:t>
      </w:r>
      <w:r>
        <w:rPr>
          <w:rFonts w:ascii="Times New Roman" w:hAnsi="Times New Roman"/>
          <w:color w:val="000000"/>
          <w:sz w:val="28"/>
          <w:highlight w:val="white"/>
        </w:rPr>
        <w:t>заменить словами «от 29.12.2023 № 721-П».</w:t>
      </w:r>
    </w:p>
    <w:p w14:paraId="2301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4010000"/>
    <w:sectPr>
      <w:headerReference r:id="rId1" w:type="default"/>
      <w:footerReference r:id="rId2" w:type="default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Гиперссылка1"/>
    <w:basedOn w:val="Style_6"/>
    <w:link w:val="Style_5_ch"/>
    <w:rPr>
      <w:color w:themeColor="hyperlink" w:val="0563C1"/>
      <w:u w:val="single"/>
    </w:rPr>
  </w:style>
  <w:style w:styleId="Style_5_ch" w:type="character">
    <w:name w:val="Гиперссылка1"/>
    <w:basedOn w:val="Style_6_ch"/>
    <w:link w:val="Style_5"/>
    <w:rPr>
      <w:color w:themeColor="hyperlink" w:val="0563C1"/>
      <w:u w:val="single"/>
    </w:rPr>
  </w:style>
  <w:style w:styleId="Style_7" w:type="paragraph">
    <w:name w:val="toc 4"/>
    <w:next w:val="Style_3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toc 3"/>
    <w:next w:val="Style_3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footer"/>
    <w:basedOn w:val="Style_3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5_ch" w:type="character">
    <w:name w:val="footer"/>
    <w:basedOn w:val="Style_3_ch"/>
    <w:link w:val="Style_15"/>
    <w:rPr>
      <w:rFonts w:ascii="Times New Roman" w:hAnsi="Times New Roman"/>
      <w:sz w:val="28"/>
    </w:rPr>
  </w:style>
  <w:style w:styleId="Style_16" w:type="paragraph">
    <w:name w:val="Plain Text"/>
    <w:basedOn w:val="Style_3"/>
    <w:link w:val="Style_16_ch"/>
    <w:pPr>
      <w:spacing w:after="0" w:line="240" w:lineRule="auto"/>
      <w:ind/>
    </w:pPr>
    <w:rPr>
      <w:rFonts w:ascii="Calibri" w:hAnsi="Calibri"/>
    </w:rPr>
  </w:style>
  <w:style w:styleId="Style_16_ch" w:type="character">
    <w:name w:val="Plain Text"/>
    <w:basedOn w:val="Style_3_ch"/>
    <w:link w:val="Style_16"/>
    <w:rPr>
      <w:rFonts w:ascii="Calibri" w:hAnsi="Calibri"/>
    </w:rPr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Balloon Text"/>
    <w:basedOn w:val="Style_3"/>
    <w:link w:val="Style_18_ch"/>
    <w:pPr>
      <w:spacing w:after="0" w:line="240" w:lineRule="auto"/>
      <w:ind/>
    </w:pPr>
    <w:rPr>
      <w:rFonts w:ascii="Segoe UI" w:hAnsi="Segoe UI"/>
      <w:sz w:val="18"/>
    </w:rPr>
  </w:style>
  <w:style w:styleId="Style_18_ch" w:type="character">
    <w:name w:val="Balloon Text"/>
    <w:basedOn w:val="Style_3_ch"/>
    <w:link w:val="Style_18"/>
    <w:rPr>
      <w:rFonts w:ascii="Segoe UI" w:hAnsi="Segoe UI"/>
      <w:sz w:val="18"/>
    </w:rPr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toc 1"/>
    <w:next w:val="Style_3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3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3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3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er"/>
    <w:basedOn w:val="Style_3"/>
    <w:link w:val="Style_3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0_ch" w:type="character">
    <w:name w:val="header"/>
    <w:basedOn w:val="Style_3_ch"/>
    <w:link w:val="Style_30"/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2024-03-12T21:55:29Z</dcterms:modified>
</cp:coreProperties>
</file>