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Согласие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 xml:space="preserve">на обработку персональных данных в целях получения </w:t>
      </w:r>
      <w:r>
        <w:rPr>
          <w:color w:val="000000"/>
          <w:shd w:fill="FFFFFF" w:val="clear"/>
        </w:rPr>
        <w:t xml:space="preserve">единовременного денежного поощрения, предусмотренного для победителя </w:t>
      </w:r>
      <w:r>
        <w:rPr>
          <w:color w:val="000000"/>
          <w:sz w:val="28"/>
          <w:shd w:fill="FFFFFF" w:val="clear"/>
        </w:rPr>
        <w:t xml:space="preserve">ежегодного краевого конкурса на звание «Лучший муниципальный служащий года </w:t>
      </w:r>
      <w:r>
        <w:rPr>
          <w:color w:val="000000"/>
          <w:shd w:fill="FFFFFF" w:val="clear"/>
        </w:rPr>
        <w:br/>
      </w:r>
      <w:r>
        <w:rPr>
          <w:color w:val="000000"/>
          <w:sz w:val="28"/>
          <w:shd w:fill="FFFFFF" w:val="clear"/>
        </w:rPr>
        <w:t>в Камчатском крае» 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Я,_____________________________________________________________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(фамилия, имя, отчество)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spacing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даю свое согласие на обработку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своих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 xml:space="preserve">персональных данных в целях получения </w:t>
      </w:r>
      <w:r>
        <w:rPr>
          <w:color w:val="000000"/>
          <w:shd w:fill="FFFFFF" w:val="clear"/>
        </w:rPr>
        <w:t xml:space="preserve">единовременного денежного поощрения, предусмотренного для победителя </w:t>
      </w:r>
      <w:r>
        <w:rPr>
          <w:color w:val="000000"/>
          <w:sz w:val="28"/>
          <w:shd w:fill="FFFFFF" w:val="clear"/>
        </w:rPr>
        <w:t>ежегодного краев</w:t>
      </w:r>
      <w:r>
        <w:rPr>
          <w:shd w:fill="FFFFFF" w:val="clear"/>
        </w:rPr>
        <w:t>ого конкурса на звание «Лучший муниципальный служащий года в Камчатском крае». Перечень персональных данных, передаваемых в Министерство по делам местного самоуправления и развитию Корякского округа Камчатского края на обработку: реквизиты банковского счета, паспортные данные, сведения об индивид</w:t>
      </w:r>
      <w:r>
        <w:rPr>
          <w:color w:val="000000"/>
          <w:sz w:val="28"/>
          <w:shd w:fill="FFFFFF" w:val="clear"/>
        </w:rPr>
        <w:t>уальном номере налогоплательщика, о страховом номере индивидуального лицевого счета.</w:t>
      </w:r>
    </w:p>
    <w:p>
      <w:pPr>
        <w:pStyle w:val="Normal"/>
        <w:widowControl/>
        <w:shd w:fill="FFFFFF" w:val="clear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0"/>
          <w:sz w:val="28"/>
          <w:shd w:fill="FFFFFF" w:val="clear"/>
        </w:rPr>
        <w:t>Даю согласие на обработку смешанным способом</w:t>
        <w:br/>
        <w:t>(на автоматизированную, а также без использования средств автоматизации) своих персональных данных, то есть на совершение действий, предусмотренных</w:t>
      </w:r>
      <w:r>
        <w:rPr>
          <w:color w:val="000000"/>
          <w:u w:val="none"/>
          <w:shd w:fill="FFFFFF" w:val="clear"/>
        </w:rPr>
        <w:t xml:space="preserve"> </w:t>
      </w:r>
      <w:hyperlink r:id="rId2">
        <w:r>
          <w:rPr>
            <w:color w:val="000000"/>
            <w:sz w:val="28"/>
            <w:u w:val="none"/>
            <w:shd w:fill="FFFFFF" w:val="clear"/>
          </w:rPr>
          <w:t>частью 3 статьи 3</w:t>
        </w:r>
      </w:hyperlink>
      <w:r>
        <w:rPr>
          <w:color w:val="000000"/>
          <w:u w:val="none"/>
          <w:shd w:fill="FFFFFF" w:val="clear"/>
        </w:rPr>
        <w:t xml:space="preserve"> </w:t>
      </w:r>
      <w:r>
        <w:rPr>
          <w:color w:val="000000"/>
          <w:sz w:val="28"/>
          <w:u w:val="none"/>
          <w:shd w:fill="FFFFFF" w:val="clear"/>
        </w:rPr>
        <w:t>Федерального закона от 27.07.2006 № 152-ФЗ «О персональных данных», в том числе на:</w:t>
      </w:r>
    </w:p>
    <w:p>
      <w:pPr>
        <w:pStyle w:val="Normal"/>
        <w:widowControl/>
        <w:shd w:fill="FFFFFF" w:val="clear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0"/>
          <w:sz w:val="28"/>
          <w:shd w:fill="FFFFFF" w:val="clear"/>
        </w:rPr>
        <w:t xml:space="preserve">- передачу (предоставление) третьим лицам и получение такой информации от третьих лиц в соответствии с заключенными договорами и соглашениями </w:t>
      </w:r>
      <w:r>
        <w:rPr>
          <w:color w:val="000000"/>
          <w:sz w:val="28"/>
          <w:u w:val="none"/>
          <w:shd w:fill="FFFFFF" w:val="clear"/>
        </w:rPr>
        <w:t>(</w:t>
      </w:r>
      <w:hyperlink r:id="rId3">
        <w:r>
          <w:rPr>
            <w:color w:val="000000"/>
            <w:sz w:val="28"/>
            <w:u w:val="none"/>
            <w:shd w:fill="FFFFFF" w:val="clear"/>
          </w:rPr>
          <w:t>часть 3 статьи 6</w:t>
        </w:r>
      </w:hyperlink>
      <w:r>
        <w:rPr>
          <w:color w:val="000000"/>
          <w:u w:val="none"/>
          <w:shd w:fill="FFFFFF" w:val="clear"/>
        </w:rPr>
        <w:t xml:space="preserve"> </w:t>
      </w:r>
      <w:r>
        <w:rPr>
          <w:color w:val="000000"/>
          <w:sz w:val="28"/>
          <w:u w:val="none"/>
          <w:shd w:fill="FFFFFF" w:val="clear"/>
        </w:rPr>
        <w:t>Федерального</w:t>
      </w:r>
      <w:r>
        <w:rPr>
          <w:color w:val="000000"/>
          <w:sz w:val="28"/>
          <w:shd w:fill="FFFFFF" w:val="clear"/>
        </w:rPr>
        <w:t xml:space="preserve"> закона от 27.07.2006 № 152-ФЗ «О персональных данных») в целях обеспечения своих прав и интересов;</w:t>
      </w:r>
    </w:p>
    <w:p>
      <w:pPr>
        <w:pStyle w:val="Normal"/>
        <w:widowControl/>
        <w:shd w:fill="FFFFFF" w:val="clear"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hd w:fill="FFFFFF" w:val="clear"/>
        </w:rPr>
        <w:t>- 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</w:t>
      </w:r>
      <w:r>
        <w:rPr>
          <w:color w:val="000000"/>
          <w:shd w:fill="FFFFFF" w:val="clear"/>
        </w:rPr>
        <w:t xml:space="preserve"> </w:t>
      </w:r>
      <w:hyperlink r:id="rId4">
        <w:r>
          <w:rPr>
            <w:color w:val="000000"/>
            <w:sz w:val="28"/>
            <w:u w:val="none"/>
            <w:shd w:fill="FFFFFF" w:val="clear"/>
          </w:rPr>
          <w:t>частью 1 статьи 1</w:t>
        </w:r>
      </w:hyperlink>
      <w:r>
        <w:rPr>
          <w:color w:val="000000"/>
          <w:u w:val="none"/>
          <w:shd w:fill="FFFFFF" w:val="clear"/>
        </w:rPr>
        <w:t xml:space="preserve"> </w:t>
      </w:r>
      <w:r>
        <w:rPr>
          <w:color w:val="000000"/>
          <w:sz w:val="28"/>
          <w:u w:val="none"/>
          <w:shd w:fill="FFFFFF" w:val="clear"/>
        </w:rPr>
        <w:t>Федер</w:t>
      </w:r>
      <w:r>
        <w:rPr>
          <w:color w:val="000000"/>
          <w:sz w:val="28"/>
          <w:shd w:fill="FFFFFF" w:val="clear"/>
        </w:rPr>
        <w:t>ального закона от 27.07.2010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№ 210-ФЗ «Об организации предоставления государственных и муниципальных услуг».</w:t>
      </w:r>
    </w:p>
    <w:p>
      <w:pPr>
        <w:pStyle w:val="Normal"/>
        <w:widowControl/>
        <w:shd w:fill="FFFFFF" w:val="clear"/>
        <w:bidi w:val="0"/>
        <w:spacing w:lineRule="auto" w:line="240" w:before="0" w:after="0"/>
        <w:ind w:left="0" w:right="0" w:firstLine="737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Настоящее письменное согласие действует со дня его подписания до дня отзыва путем подачи письменного заявления в адрес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Министерства по делам местного самоуправления и развитию Корякского округа Камчатского края.</w:t>
      </w:r>
    </w:p>
    <w:p>
      <w:pPr>
        <w:pStyle w:val="Normal"/>
        <w:shd w:fill="FFFFFF" w:val="clear"/>
        <w:spacing w:before="0" w:after="0"/>
        <w:ind w:left="0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  </w:t>
      </w:r>
    </w:p>
    <w:p>
      <w:pPr>
        <w:pStyle w:val="Normal"/>
        <w:shd w:fill="FFFFFF" w:val="clear"/>
        <w:spacing w:before="0" w:after="0"/>
        <w:ind w:left="0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tbl>
      <w:tblPr>
        <w:tblStyle w:val="Style_2"/>
        <w:tblW w:w="19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998"/>
        <w:gridCol w:w="3522"/>
        <w:gridCol w:w="2998"/>
        <w:gridCol w:w="2925"/>
        <w:gridCol w:w="3147"/>
      </w:tblGrid>
      <w:tr>
        <w:trPr>
          <w:trHeight w:val="200" w:hRule="atLeast"/>
        </w:trPr>
        <w:tc>
          <w:tcPr>
            <w:tcW w:w="3827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 ___________ 202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4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г.</w:t>
            </w:r>
          </w:p>
        </w:tc>
        <w:tc>
          <w:tcPr>
            <w:tcW w:w="2998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_______________________фамилия, имя, отчество </w:t>
            </w:r>
          </w:p>
        </w:tc>
        <w:tc>
          <w:tcPr>
            <w:tcW w:w="3522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        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       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подпись</w:t>
            </w:r>
          </w:p>
        </w:tc>
        <w:tc>
          <w:tcPr>
            <w:tcW w:w="2998" w:type="dxa"/>
            <w:tcBorders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 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 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 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фамилия, имя, отчество</w:t>
            </w:r>
          </w:p>
        </w:tc>
        <w:tc>
          <w:tcPr>
            <w:tcW w:w="3147" w:type="dxa"/>
            <w:tcBorders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подпись</w:t>
            </w:r>
          </w:p>
        </w:tc>
      </w:tr>
    </w:tbl>
    <w:p>
      <w:pPr>
        <w:pStyle w:val="Normal"/>
        <w:shd w:fill="FFFFFF" w:val="clear"/>
        <w:spacing w:before="0" w:after="0"/>
        <w:ind w:left="0" w:right="0" w:hanging="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sectPr>
      <w:headerReference w:type="default" r:id="rId5"/>
      <w:headerReference w:type="first" r:id="rId6"/>
      <w:type w:val="nextPage"/>
      <w:pgSz w:w="11906" w:h="16838"/>
      <w:pgMar w:left="1418" w:right="851" w:gutter="0" w:header="709" w:top="1134" w:footer="0" w:bottom="1134"/>
      <w:pgNumType w:start="1" w:fmt="decimal"/>
      <w:formProt w:val="false"/>
      <w:titlePg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color w:val="000000"/>
      </w:rPr>
    </w:pPr>
    <w:r>
      <w:rPr>
        <w:color w:val="000000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37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sz w:val="2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Normal"/>
    <w:next w:val="Normal"/>
    <w:uiPriority w:val="9"/>
    <w:qFormat/>
    <w:pPr>
      <w:keepNext w:val="true"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uiPriority w:val="9"/>
    <w:qFormat/>
    <w:pPr>
      <w:keepNext w:val="true"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uiPriority w:val="9"/>
    <w:qFormat/>
    <w:pPr>
      <w:keepNext w:val="true"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uiPriority w:val="9"/>
    <w:qFormat/>
    <w:pPr>
      <w:keepNext w:val="true"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200" w:after="40"/>
      <w:outlineLvl w:val="5"/>
    </w:pPr>
    <w:rPr>
      <w:b/>
      <w:sz w:val="20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NormalWeb">
    <w:name w:val="Normal (Web)"/>
    <w:link w:val="NormalWeb1"/>
    <w:qFormat/>
    <w:rPr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Endnote">
    <w:name w:val="Endnote"/>
    <w:link w:val="Endnote1"/>
    <w:qFormat/>
    <w:rPr>
      <w:sz w:val="20"/>
    </w:rPr>
  </w:style>
  <w:style w:type="character" w:styleId="Heading3">
    <w:name w:val="Heading 3"/>
    <w:qFormat/>
    <w:rPr>
      <w:b/>
    </w:rPr>
  </w:style>
  <w:style w:type="character" w:styleId="Footer">
    <w:name w:val="Footer"/>
    <w:qFormat/>
    <w:rPr/>
  </w:style>
  <w:style w:type="character" w:styleId="Style8">
    <w:name w:val="Знак Знак Знак Знак Знак Знак Знак Знак Знак Знак Знак Знак"/>
    <w:link w:val="Style20"/>
    <w:qFormat/>
    <w:rPr>
      <w:rFonts w:ascii="Verdana" w:hAnsi="Verdana"/>
      <w:sz w:val="20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Arial" w:hAnsi="Arial"/>
    </w:rPr>
  </w:style>
  <w:style w:type="character" w:styleId="Style9">
    <w:name w:val="Гипертекстовая ссылка"/>
    <w:link w:val="Style21"/>
    <w:qFormat/>
    <w:rPr>
      <w:b/>
      <w:color w:val="008000"/>
      <w:sz w:val="20"/>
      <w:u w:val="single"/>
    </w:rPr>
  </w:style>
  <w:style w:type="character" w:styleId="Heading5">
    <w:name w:val="Heading 5"/>
    <w:qFormat/>
    <w:rPr>
      <w:b/>
      <w:sz w:val="22"/>
    </w:rPr>
  </w:style>
  <w:style w:type="character" w:styleId="Heading1">
    <w:name w:val="Heading 1"/>
    <w:qFormat/>
    <w:rPr>
      <w:b/>
      <w:sz w:val="48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NoSpacing">
    <w:name w:val="No Spacing"/>
    <w:link w:val="NoSpacing1"/>
    <w:qFormat/>
    <w:rPr>
      <w:rFonts w:ascii="Calibri" w:hAnsi="Calibri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0">
    <w:name w:val="Комментарий"/>
    <w:link w:val="Style22"/>
    <w:qFormat/>
    <w:rPr>
      <w:rFonts w:ascii="Arial" w:hAnsi="Arial"/>
      <w:i/>
      <w:color w:val="80008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Символ концевой сноски"/>
    <w:qFormat/>
    <w:rPr>
      <w:vertAlign w:val="superscript"/>
    </w:rPr>
  </w:style>
  <w:style w:type="character" w:styleId="Style12">
    <w:name w:val="Endnote Reference"/>
    <w:rPr>
      <w:vertAlign w:val="superscript"/>
    </w:rPr>
  </w:style>
  <w:style w:type="character" w:styleId="ListParagraph">
    <w:name w:val="List Paragraph"/>
    <w:link w:val="ListParagraph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Georgia" w:hAnsi="Georgia"/>
      <w:i/>
      <w:color w:val="666666"/>
      <w:sz w:val="48"/>
    </w:rPr>
  </w:style>
  <w:style w:type="character" w:styleId="ConsPlusTitle">
    <w:name w:val="ConsPlusTitle"/>
    <w:link w:val="ConsPlusTitle1"/>
    <w:qFormat/>
    <w:rPr>
      <w:rFonts w:ascii="Arial" w:hAnsi="Arial"/>
      <w:b/>
    </w:rPr>
  </w:style>
  <w:style w:type="character" w:styleId="Title">
    <w:name w:val="Title"/>
    <w:qFormat/>
    <w:rPr>
      <w:b/>
      <w:sz w:val="72"/>
    </w:rPr>
  </w:style>
  <w:style w:type="character" w:styleId="Heading4">
    <w:name w:val="Heading 4"/>
    <w:qFormat/>
    <w:rPr>
      <w:b/>
      <w:sz w:val="24"/>
    </w:rPr>
  </w:style>
  <w:style w:type="character" w:styleId="Heading2">
    <w:name w:val="Heading 2"/>
    <w:qFormat/>
    <w:rPr>
      <w:b/>
      <w:sz w:val="36"/>
    </w:rPr>
  </w:style>
  <w:style w:type="character" w:styleId="FontStyle21">
    <w:name w:val="Font Style21"/>
    <w:basedOn w:val="DefaultParagraphFont"/>
    <w:link w:val="FontStyle211"/>
    <w:qFormat/>
    <w:rPr>
      <w:rFonts w:ascii="Times New Roman" w:hAnsi="Times New Roman"/>
      <w:sz w:val="26"/>
    </w:rPr>
  </w:style>
  <w:style w:type="character" w:styleId="Heading6">
    <w:name w:val="Heading 6"/>
    <w:qFormat/>
    <w:rPr>
      <w:b/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beforeAutospacing="1" w:afterAutospacing="1"/>
    </w:pPr>
    <w:rPr>
      <w:sz w:val="24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basedOn w:val="Normal"/>
    <w:link w:val="Endnote"/>
    <w:qFormat/>
    <w:pPr/>
    <w:rPr>
      <w:sz w:val="20"/>
    </w:rPr>
  </w:style>
  <w:style w:type="paragraph" w:styleId="Style18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Знак Знак Знак Знак Знак Знак Знак Знак Знак Знак Знак Знак"/>
    <w:basedOn w:val="Normal"/>
    <w:link w:val="Style8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Гипертекстовая ссылка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008000"/>
      <w:spacing w:val="0"/>
      <w:kern w:val="0"/>
      <w:sz w:val="20"/>
      <w:szCs w:val="20"/>
      <w:u w:val="single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Комментарий"/>
    <w:basedOn w:val="Normal"/>
    <w:next w:val="Normal"/>
    <w:link w:val="Style10"/>
    <w:qFormat/>
    <w:pPr>
      <w:ind w:left="170" w:right="0" w:hanging="0"/>
      <w:jc w:val="both"/>
    </w:pPr>
    <w:rPr>
      <w:rFonts w:ascii="Arial" w:hAnsi="Arial"/>
      <w:i/>
      <w:color w:val="800080"/>
      <w:sz w:val="20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Symbol">
    <w:name w:val="Endnote Symbo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vertAlign w:val="superscript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</w:rPr>
  </w:style>
  <w:style w:type="paragraph" w:styleId="FontStyle211">
    <w:name w:val="Font Style21"/>
    <w:basedOn w:val="DefaultParagraphFont1"/>
    <w:link w:val="FontStyle21"/>
    <w:qFormat/>
    <w:pPr/>
    <w:rPr>
      <w:rFonts w:ascii="Times New Roman" w:hAnsi="Times New Roman"/>
      <w:sz w:val="26"/>
    </w:rPr>
  </w:style>
  <w:style w:type="paragraph" w:styleId="Style26">
    <w:name w:val="Содержимое врезки"/>
    <w:basedOn w:val="Normal"/>
    <w:qFormat/>
    <w:pPr/>
    <w:rPr/>
  </w:style>
  <w:style w:type="table" w:styleId="Style_4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tyle_5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82D8714D2819B2FD0CA25D840E5B707E33B73BC2F5A7190D579E255EFE9A47668EEBD58ACEB54AFF77B9A6F93FDDBE480334EB2A06BECD6yDm0F" TargetMode="External"/><Relationship Id="rId3" Type="http://schemas.openxmlformats.org/officeDocument/2006/relationships/hyperlink" Target="consultantplus://offline/ref=D82D8714D2819B2FD0CA25D840E5B707E33B73BC2F5A7190D579E255EFE9A47668EEBD58ACEB54ABFF7B9A6F93FDDBE480334EB2A06BECD6yDm0F" TargetMode="External"/><Relationship Id="rId4" Type="http://schemas.openxmlformats.org/officeDocument/2006/relationships/hyperlink" Target="consultantplus://offline/ref=D82D8714D2819B2FD0CA25D840E5B707E33977BC295F7190D579E255EFE9A47668EEBD58ACEB56ADFE7B9A6F93FDDBE480334EB2A06BECD6yDm0F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Application>LibreOffice/7.5.3.2$Windows_X86_64 LibreOffice_project/9f56dff12ba03b9acd7730a5a481eea045e468f3</Application>
  <AppVersion>15.0000</AppVersion>
  <Pages>1</Pages>
  <Words>271</Words>
  <Characters>2053</Characters>
  <CharactersWithSpaces>2331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2024-03-07T11:55:49Z</dcterms:modified>
  <cp:revision>3</cp:revision>
  <dc:subject/>
  <dc:title/>
</cp:coreProperties>
</file>