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after="0" w:line="276" w:lineRule="auto"/>
        <w:ind/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00000">
      <w:pPr>
        <w:spacing w:after="0" w:line="360" w:lineRule="auto"/>
        <w:ind/>
        <w:jc w:val="center"/>
        <w:rPr>
          <w:sz w:val="32"/>
        </w:rPr>
      </w:pPr>
    </w:p>
    <w:p w14:paraId="0D000000">
      <w:pPr>
        <w:spacing w:after="0" w:line="240" w:lineRule="auto"/>
        <w:ind/>
        <w:jc w:val="center"/>
        <w:rPr>
          <w:b w:val="1"/>
          <w:sz w:val="32"/>
        </w:rPr>
      </w:pPr>
    </w:p>
    <w:p w14:paraId="0E000000">
      <w:pPr>
        <w:spacing w:after="0" w:line="240" w:lineRule="auto"/>
        <w:ind/>
        <w:rPr>
          <w:b w:val="1"/>
          <w:sz w:val="32"/>
        </w:rPr>
      </w:pPr>
    </w:p>
    <w:p w14:paraId="0F000000">
      <w:pPr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0000000">
      <w:pPr>
        <w:spacing w:after="0" w:line="240" w:lineRule="auto"/>
        <w:ind/>
        <w:jc w:val="center"/>
        <w:rPr>
          <w:b w:val="1"/>
        </w:rPr>
      </w:pPr>
    </w:p>
    <w:p w14:paraId="11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12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13000000">
      <w:pPr>
        <w:spacing w:after="0" w:line="240" w:lineRule="auto"/>
        <w:ind w:firstLine="709" w:left="0"/>
        <w:jc w:val="center"/>
        <w:rPr>
          <w:sz w:val="24"/>
        </w:rPr>
      </w:pPr>
    </w:p>
    <w:p w14:paraId="14000000">
      <w:pPr>
        <w:spacing w:after="0" w:line="240" w:lineRule="auto"/>
        <w:ind w:firstLine="709" w:left="0"/>
        <w:jc w:val="center"/>
        <w:rPr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 w:hanging="142" w:left="142"/>
              <w:rPr>
                <w:sz w:val="24"/>
              </w:rPr>
            </w:pPr>
            <w:bookmarkStart w:id="1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both"/>
              <w:rPr>
                <w:sz w:val="20"/>
              </w:rPr>
            </w:pPr>
          </w:p>
        </w:tc>
      </w:tr>
    </w:tbl>
    <w:p w14:paraId="18000000">
      <w:pPr>
        <w:spacing w:after="0" w:line="240" w:lineRule="auto"/>
        <w:ind w:firstLine="709" w:left="0"/>
        <w:jc w:val="both"/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rPr>
          <w:trHeight w:hRule="atLeast" w:val="1372"/>
        </w:trP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ind w:firstLine="0" w:left="-112"/>
              <w:jc w:val="center"/>
              <w:rPr>
                <w:b w:val="1"/>
              </w:rPr>
            </w:pPr>
            <w:r>
              <w:rPr>
                <w:b w:val="1"/>
              </w:rPr>
              <w:t>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 62-П</w:t>
            </w:r>
          </w:p>
        </w:tc>
      </w:tr>
    </w:tbl>
    <w:p w14:paraId="1A000000">
      <w:pPr>
        <w:spacing w:after="0" w:line="240" w:lineRule="auto"/>
        <w:ind w:firstLine="709" w:left="0"/>
        <w:jc w:val="both"/>
      </w:pPr>
    </w:p>
    <w:p w14:paraId="1B000000">
      <w:pPr>
        <w:spacing w:after="0" w:line="240" w:lineRule="auto"/>
        <w:ind w:firstLine="709" w:left="0"/>
        <w:jc w:val="both"/>
      </w:pPr>
    </w:p>
    <w:p w14:paraId="1C000000">
      <w:pPr>
        <w:spacing w:after="0" w:line="240" w:lineRule="auto"/>
        <w:ind w:firstLine="709" w:left="0"/>
        <w:jc w:val="both"/>
      </w:pPr>
      <w:r>
        <w:t>ПРАВИТЕЛЬСТВО ПОСТАНОВЛЯЕТ:</w:t>
      </w:r>
    </w:p>
    <w:p w14:paraId="1D000000">
      <w:pPr>
        <w:spacing w:after="0" w:line="240" w:lineRule="auto"/>
        <w:ind w:firstLine="709" w:left="0"/>
        <w:jc w:val="both"/>
      </w:pPr>
    </w:p>
    <w:p w14:paraId="1E000000">
      <w:pPr>
        <w:spacing w:after="0" w:line="240" w:lineRule="auto"/>
        <w:ind w:firstLine="708" w:left="0"/>
        <w:jc w:val="both"/>
      </w:pPr>
      <w:r>
        <w:t xml:space="preserve">1. Внести в 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 Правительства Камчатского края от 05.02.2014 № 62-П, изменения согласно </w:t>
      </w:r>
      <w:r>
        <w:t>приложению</w:t>
      </w:r>
      <w:r>
        <w:t xml:space="preserve"> к настоящему постановлению.</w:t>
      </w:r>
    </w:p>
    <w:p w14:paraId="1F000000">
      <w:pPr>
        <w:spacing w:after="0" w:line="240" w:lineRule="auto"/>
        <w:ind w:firstLine="720" w:left="0"/>
        <w:jc w:val="both"/>
      </w:pPr>
      <w:r>
        <w:t>2. 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/>
        <w:jc w:val="both"/>
      </w:pPr>
    </w:p>
    <w:p w14:paraId="21000000">
      <w:pPr>
        <w:spacing w:after="0" w:line="240" w:lineRule="auto"/>
        <w:ind/>
        <w:jc w:val="both"/>
      </w:pPr>
    </w:p>
    <w:p w14:paraId="22000000">
      <w:pPr>
        <w:spacing w:after="0" w:line="240" w:lineRule="auto"/>
        <w:ind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565"/>
        <w:gridCol w:w="3532"/>
        <w:gridCol w:w="2540"/>
      </w:tblGrid>
      <w:tr>
        <w:trPr>
          <w:trHeight w:hRule="atLeast" w:val="1323"/>
        </w:trPr>
        <w:tc>
          <w:tcPr>
            <w:tcW w:type="dxa" w:w="3565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sz w:val="24"/>
              </w:rPr>
            </w:pPr>
            <w: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sz w:val="24"/>
              </w:rPr>
            </w:pPr>
          </w:p>
        </w:tc>
        <w:tc>
          <w:tcPr>
            <w:tcW w:type="dxa" w:w="3532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sz w:val="24"/>
              </w:rPr>
            </w:pPr>
          </w:p>
        </w:tc>
        <w:tc>
          <w:tcPr>
            <w:tcW w:type="dxa" w:w="254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</w:pPr>
          </w:p>
          <w:p w14:paraId="2800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t>Е.А. Чекин</w:t>
            </w:r>
          </w:p>
        </w:tc>
      </w:tr>
    </w:tbl>
    <w:p w14:paraId="29000000">
      <w:pPr>
        <w:spacing w:after="0" w:line="276" w:lineRule="auto"/>
        <w:ind/>
        <w:jc w:val="both"/>
      </w:pPr>
    </w:p>
    <w:p w14:paraId="2A000000">
      <w:pPr>
        <w:spacing w:after="0" w:line="276" w:lineRule="auto"/>
        <w:ind/>
        <w:jc w:val="both"/>
      </w:pPr>
      <w: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</w:pPr>
            <w:r>
              <w:t>Приложение к постановлению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</w:pPr>
            <w: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hanging="8079" w:left="8079"/>
              <w:jc w:val="right"/>
            </w:pPr>
            <w: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hanging="8079" w:left="8079"/>
              <w:jc w:val="right"/>
            </w:pPr>
            <w: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3D000000">
      <w:pPr>
        <w:ind/>
        <w:jc w:val="center"/>
      </w:pPr>
    </w:p>
    <w:p w14:paraId="3E000000">
      <w:pPr>
        <w:spacing w:after="0" w:line="240" w:lineRule="auto"/>
        <w:ind/>
        <w:jc w:val="center"/>
      </w:pPr>
      <w:r>
        <w:t>Изменения</w:t>
      </w:r>
    </w:p>
    <w:p w14:paraId="3F000000">
      <w:pPr>
        <w:spacing w:after="0" w:line="240" w:lineRule="auto"/>
        <w:ind w:firstLine="0" w:left="0"/>
        <w:jc w:val="center"/>
      </w:pPr>
      <w:r>
        <w:t xml:space="preserve">в государственную программу Камчатского края </w:t>
      </w:r>
      <w:r>
        <w:t xml:space="preserve">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 62-П </w:t>
      </w:r>
      <w:r>
        <w:br/>
      </w:r>
      <w:r>
        <w:t>(</w:t>
      </w:r>
      <w:r>
        <w:t xml:space="preserve">далее – Программа) </w:t>
      </w:r>
    </w:p>
    <w:p w14:paraId="40000000">
      <w:pPr>
        <w:spacing w:after="0" w:line="240" w:lineRule="auto"/>
        <w:ind w:firstLine="0" w:left="0"/>
        <w:jc w:val="center"/>
      </w:pPr>
    </w:p>
    <w:p w14:paraId="41000000">
      <w:pPr>
        <w:spacing w:after="0" w:line="240" w:lineRule="auto"/>
        <w:ind w:firstLine="0" w:left="0"/>
        <w:jc w:val="center"/>
      </w:pPr>
    </w:p>
    <w:p w14:paraId="42000000">
      <w:pPr>
        <w:numPr>
          <w:numId w:val="1"/>
        </w:numPr>
        <w:spacing w:after="0" w:line="240" w:lineRule="auto"/>
        <w:ind w:firstLine="709" w:left="0"/>
        <w:jc w:val="both"/>
      </w:pPr>
      <w:r>
        <w:t>В Паспорте Программы:</w:t>
      </w:r>
    </w:p>
    <w:p w14:paraId="43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позицию «Подпрограммы Программы» дополнить словами «</w:t>
      </w:r>
      <w:r>
        <w:rPr>
          <w:rFonts w:ascii="Times New Roman" w:hAnsi="Times New Roman"/>
          <w:color w:val="000000"/>
          <w:sz w:val="28"/>
        </w:rPr>
        <w:t xml:space="preserve">Подпрограмма 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Совершенствование условий для развития торговли и обеспечения защиты прав потребителей в Корякском округе»;</w:t>
      </w:r>
    </w:p>
    <w:p w14:paraId="44000000">
      <w:pPr>
        <w:numPr>
          <w:numId w:val="2"/>
        </w:numPr>
        <w:spacing w:after="0" w:line="240" w:lineRule="auto"/>
        <w:ind w:firstLine="709" w:left="0"/>
        <w:jc w:val="both"/>
      </w:pPr>
      <w:r>
        <w:t>позицию «Цель Программы» дополнить пунктами 14 и 15 следующего содержания:</w:t>
      </w:r>
    </w:p>
    <w:p w14:paraId="45000000">
      <w:pPr>
        <w:pStyle w:val="Style_5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«14) создания условий развития торговли для обеспечения доступности товаров, необходимых потребител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ям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 Корякского округа;</w:t>
      </w:r>
    </w:p>
    <w:p w14:paraId="4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15) совершенствования условий для реализации механизма защиты прав потребителей при приобретении товаров (выполнении работ, оказании услуг)</w:t>
      </w:r>
      <w:r>
        <w:rPr>
          <w:rFonts w:ascii="Times New Roman" w:hAnsi="Times New Roman"/>
          <w:color w:val="000000"/>
          <w:sz w:val="28"/>
        </w:rPr>
        <w:t>.»;</w:t>
      </w:r>
    </w:p>
    <w:p w14:paraId="47000000">
      <w:pPr>
        <w:numPr>
          <w:numId w:val="2"/>
        </w:numPr>
        <w:spacing w:after="0" w:line="240" w:lineRule="auto"/>
        <w:ind w:firstLine="709" w:left="0"/>
        <w:jc w:val="both"/>
      </w:pPr>
      <w:r>
        <w:t>позицию «Задачи Программы» дополнить пунктами 31 и 32 следующего содержания:</w:t>
      </w:r>
    </w:p>
    <w:p w14:paraId="48000000">
      <w:pPr>
        <w:widowControl w:val="0"/>
        <w:tabs>
          <w:tab w:leader="none" w:pos="345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«31) формирование современной инфраструктуры торговли и повышение уровня доступности товаров для потребителей в Корякском округе;</w:t>
      </w:r>
    </w:p>
    <w:p w14:paraId="49000000">
      <w:pPr>
        <w:widowControl w:val="0"/>
        <w:tabs>
          <w:tab w:leader="none" w:pos="345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32) создание условий для обеспечения региональной системы защиты прав потребителей Корякского округа при приобретении товаров (выполнении работ, оказании услуг).»;</w:t>
      </w:r>
    </w:p>
    <w:p w14:paraId="4A000000">
      <w:pPr>
        <w:numPr>
          <w:numId w:val="2"/>
        </w:numPr>
        <w:spacing w:after="0" w:line="240" w:lineRule="auto"/>
        <w:ind w:firstLine="709" w:left="0"/>
        <w:jc w:val="both"/>
      </w:pPr>
      <w:r>
        <w:t>позицию «Объемы бюджетных ассигнований Программы» в</w:t>
      </w:r>
      <w:r>
        <w:t xml:space="preserve"> паспорте Программы </w:t>
      </w:r>
      <w:r>
        <w:t>изложить в следующей редакции: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39"/>
        <w:gridCol w:w="6336"/>
      </w:tblGrid>
      <w:tr>
        <w:tc>
          <w:tcPr>
            <w:tcW w:type="dxa" w:w="32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spacing w:line="240" w:lineRule="auto"/>
              <w:ind/>
            </w:pPr>
            <w:r>
              <w:t>«Объемы бюджетных ассигнований Программы</w:t>
            </w:r>
          </w:p>
        </w:tc>
        <w:tc>
          <w:tcPr>
            <w:tcW w:type="dxa" w:w="633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</w:pPr>
            <w:r>
              <w:t>общий объем финансирования Программы составляет 2 352 789,42069 тыс. рублей,</w:t>
            </w:r>
            <w:r>
              <w:br/>
            </w:r>
            <w:r>
              <w:t xml:space="preserve">из них по годам: </w:t>
            </w:r>
          </w:p>
          <w:p w14:paraId="4D000000">
            <w:pPr>
              <w:widowControl w:val="0"/>
              <w:spacing w:line="240" w:lineRule="auto"/>
              <w:ind/>
              <w:rPr>
                <w:shd w:fill="FFD821" w:val="clear"/>
              </w:rPr>
            </w:pPr>
            <w:r>
              <w:t>2014 год ‒ 80 218,04276 тыс. рублей;</w:t>
            </w:r>
            <w:r>
              <w:br/>
            </w:r>
            <w:r>
              <w:t>2015 год ‒ 221 665,84686 тыс. рублей;</w:t>
            </w:r>
            <w:r>
              <w:br/>
            </w:r>
            <w:r>
              <w:t>2016 год ‒ 143 907,62839 тыс. рублей;</w:t>
            </w:r>
            <w:r>
              <w:br/>
            </w:r>
            <w:r>
              <w:t>2017 год ‒ 97 641,79331 тыс. рублей;</w:t>
            </w:r>
            <w:r>
              <w:br/>
            </w:r>
            <w:r>
              <w:t>2018 год ‒ 362 817,66842 тыс. рублей;</w:t>
            </w:r>
            <w:r>
              <w:br/>
            </w:r>
            <w:r>
              <w:t>2019 год ‒ 456 495,48891 тыс. рублей;</w:t>
            </w:r>
            <w:r>
              <w:br/>
            </w:r>
            <w:r>
              <w:t>2020 год ‒ 260 337,98621 тыс. рублей;</w:t>
            </w:r>
            <w:r>
              <w:br/>
            </w:r>
            <w:r>
              <w:t>2021 год – 217 301,37316 тыс. рублей;</w:t>
            </w:r>
            <w:r>
              <w:br/>
            </w:r>
            <w:r>
              <w:t>2022 год – 175 295,68084 тыс. рублей;</w:t>
            </w:r>
            <w:r>
              <w:br/>
            </w:r>
            <w:r>
              <w:t>2023 год – 158 169,40183 тыс. рублей;</w:t>
            </w:r>
            <w:r>
              <w:br/>
            </w:r>
            <w:r>
              <w:t>2024 год – 88 755,60000 тыс. рублей;</w:t>
            </w:r>
            <w:r>
              <w:br/>
            </w:r>
            <w:r>
              <w:t>2025 год ‒ 90 182,91000 тыс. рублей,</w:t>
            </w:r>
            <w:r>
              <w:br/>
            </w:r>
            <w:r>
              <w:t>в том числе за счет средств:</w:t>
            </w:r>
            <w:r>
              <w:tab/>
            </w:r>
            <w:r>
              <w:br/>
            </w:r>
            <w:r>
              <w:t>краевого бюджета ‒ 2 336 988,46470 тыс. рублей, из них по год</w:t>
            </w:r>
            <w:r>
              <w:t>ам:</w:t>
            </w:r>
            <w:r>
              <w:br/>
            </w:r>
            <w:r>
              <w:t>2014 год ‒ 79 883,84352 тыс. рублей;</w:t>
            </w:r>
            <w:r>
              <w:br/>
            </w:r>
            <w:r>
              <w:t>2015 год ‒ 220 042,88591 тыс. рублей;</w:t>
            </w:r>
            <w:r>
              <w:br/>
            </w:r>
            <w:r>
              <w:t>2016 год ‒ 142 813,52351 тыс. рублей;</w:t>
            </w:r>
            <w:r>
              <w:br/>
            </w:r>
            <w:r>
              <w:t>2017 год ‒ 97 169,57326 тыс. рублей;</w:t>
            </w:r>
            <w:r>
              <w:br/>
            </w:r>
            <w:r>
              <w:t>2018 год ‒ 359 738,30582 тыс. рублей;</w:t>
            </w:r>
            <w:r>
              <w:br/>
            </w:r>
            <w:r>
              <w:t>2019 год ‒ 452 479,73216 тыс. рублей;</w:t>
            </w:r>
            <w:r>
              <w:br/>
            </w:r>
            <w:r>
              <w:t>2020 год ‒ 258 336,06361 тыс. рублей;</w:t>
            </w:r>
            <w:r>
              <w:br/>
            </w:r>
            <w:r>
              <w:t>2021 год – 215 941,55129 тыс. рублей;</w:t>
            </w:r>
            <w:r>
              <w:br/>
            </w:r>
            <w:r>
              <w:t>2022 год – 174 138,32885 тыс. рублей;</w:t>
            </w:r>
            <w:r>
              <w:br/>
            </w:r>
            <w:r>
              <w:t>2023 год – 157 506,14677 тыс. рублей;</w:t>
            </w:r>
            <w:r>
              <w:br/>
            </w:r>
            <w:r>
              <w:t>2024 год – 88 755,60000 тыс. рублей;</w:t>
            </w:r>
            <w:r>
              <w:br/>
            </w:r>
            <w:r>
              <w:t>2025 год ‒ 90 182,91000 тыс. рублей,</w:t>
            </w:r>
            <w:r>
              <w:br/>
            </w:r>
            <w:r>
              <w:t>местных бюджетов (по согласованию) –</w:t>
            </w:r>
            <w:r>
              <w:br/>
            </w:r>
            <w:r>
              <w:t>15 800,95599 тыс. рублей, из них по годам:</w:t>
            </w:r>
            <w:r>
              <w:br/>
            </w:r>
            <w:r>
              <w:t>2014 год ‒ 334,19924 тыс. рублей;</w:t>
            </w:r>
            <w:r>
              <w:br/>
            </w:r>
            <w:r>
              <w:t>2015 год ‒ 1 622,96095 тыс. рублей;</w:t>
            </w:r>
            <w:r>
              <w:br/>
            </w:r>
            <w:r>
              <w:t>2016 год ‒ 1 094,10488 тыс. рублей;</w:t>
            </w:r>
            <w:r>
              <w:br/>
            </w:r>
            <w:r>
              <w:t>2017 год ‒ 472,22005 тыс. рублей;</w:t>
            </w:r>
            <w:r>
              <w:br/>
            </w:r>
            <w:r>
              <w:t>2018 год ‒ 3 079,36260 тыс. рублей;</w:t>
            </w:r>
            <w:r>
              <w:br/>
            </w:r>
            <w:r>
              <w:t>2019 год ‒ 4 015,75675 тыс. рублей;</w:t>
            </w:r>
            <w:r>
              <w:br/>
            </w:r>
            <w:r>
              <w:t>2020 год ‒ 2 001,92260 тыс. рублей;</w:t>
            </w:r>
            <w:r>
              <w:br/>
            </w:r>
            <w:r>
              <w:t>2021 год – 1 359,82187 тыс. рублей;</w:t>
            </w:r>
            <w:r>
              <w:br/>
            </w:r>
            <w:r>
              <w:t>2022 год – 1 157,35199 тыс. рублей;</w:t>
            </w:r>
            <w:r>
              <w:br/>
            </w:r>
            <w:r>
              <w:t>2023 год ‒ 663,25506 тыс. рублей;</w:t>
            </w:r>
            <w:r>
              <w:br/>
            </w:r>
            <w:r>
              <w:t>2024 год – 0,00000 тыс. рублей;</w:t>
            </w:r>
            <w:r>
              <w:br/>
            </w:r>
            <w:r>
              <w:t>2025 год ‒ 0,00000 тыс. рублей»</w:t>
            </w:r>
            <w:r>
              <w:t>;</w:t>
            </w:r>
          </w:p>
        </w:tc>
      </w:tr>
    </w:tbl>
    <w:p w14:paraId="4E000000">
      <w:pPr>
        <w:widowControl w:val="0"/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</w:pPr>
      <w:r>
        <w:t>Позицию «Ожидаемые результаты» дополнить пунктами 38–40 следующего содержания: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«38) обустройство объектов многоформатной торговли, обеспечивающих формирование эффективной системы товаропродвижения на территории Корякского округа;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39) наличие в торговых объектах Корякского округа товаров для удовлетворения спроса потребителей;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40) минимизация рисков нарушения законных прав и интересов потребителей Корякского округа и обеспечение необходимых условий для их эффективной защиты».</w:t>
      </w:r>
    </w:p>
    <w:p w14:paraId="52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</w:pPr>
      <w:r>
        <w:t>2. П</w:t>
      </w:r>
      <w:r>
        <w:t xml:space="preserve">озицию «Объемы бюджетных ассигнований Подпрограммы 3» </w:t>
      </w:r>
      <w:r>
        <w:t xml:space="preserve">паспорта Подпрограммы 3 «Обеспечение доступным и комфортным жильем и коммунальными услугами населения Корякского округа» </w:t>
      </w:r>
      <w:r>
        <w:t xml:space="preserve"> </w:t>
      </w:r>
      <w:r>
        <w:t>изложить в следующей редакции: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39"/>
        <w:gridCol w:w="6336"/>
      </w:tblGrid>
      <w:tr>
        <w:tc>
          <w:tcPr>
            <w:tcW w:type="dxa" w:w="32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</w:pPr>
            <w:r>
              <w:t>«Объемы бюджетных ассигнований Подпрограммы 3</w:t>
            </w:r>
          </w:p>
        </w:tc>
        <w:tc>
          <w:tcPr>
            <w:tcW w:type="dxa" w:w="633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</w:pPr>
            <w:r>
              <w:t>общий объем финансирования Подпрограммы 3 составляет 1 577 035,60205 тыс. рублей, из них по годам:</w:t>
            </w:r>
          </w:p>
          <w:p w14:paraId="55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- 33 415,08976 тыс. рублей;</w:t>
            </w:r>
          </w:p>
          <w:p w14:paraId="56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- 176 470,66186 тыс. рублей;</w:t>
            </w:r>
          </w:p>
          <w:p w14:paraId="57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- 92 205,86839 тыс. рублей;</w:t>
            </w:r>
          </w:p>
          <w:p w14:paraId="58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- 47 222,00531 тыс. рублей;</w:t>
            </w:r>
          </w:p>
          <w:p w14:paraId="59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- 307 936,22242 тыс. рублей;</w:t>
            </w:r>
          </w:p>
          <w:p w14:paraId="5A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- 401 544,66088 тыс. рублей;</w:t>
            </w:r>
          </w:p>
          <w:p w14:paraId="5B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- 200 198,20010 тыс. рублей;</w:t>
            </w:r>
          </w:p>
          <w:p w14:paraId="5C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- 135 982,18751 тыс. рублей;</w:t>
            </w:r>
          </w:p>
          <w:p w14:paraId="5D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- 115 735,19983 тыс. рублей;</w:t>
            </w:r>
          </w:p>
          <w:p w14:paraId="5E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- </w:t>
            </w:r>
            <w:r>
              <w:rPr>
                <w:color w:val="000000"/>
              </w:rPr>
              <w:t>66 325,50599</w:t>
            </w:r>
            <w:r>
              <w:rPr>
                <w:color w:val="000000"/>
              </w:rPr>
              <w:t xml:space="preserve"> тыс. рублей;</w:t>
            </w:r>
          </w:p>
          <w:p w14:paraId="5F000000">
            <w:pPr>
              <w:widowControl w:val="0"/>
              <w:spacing w:after="0" w:line="240" w:lineRule="auto"/>
              <w:ind w:firstLine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- 0,00000 тыс. рублей;</w:t>
            </w:r>
          </w:p>
          <w:p w14:paraId="60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rPr>
                <w:color w:val="000000"/>
              </w:rPr>
              <w:t xml:space="preserve">2025 год - 0,00000 тыс. рублей, </w:t>
            </w:r>
            <w:r>
              <w:t>в том числе за счет средств:</w:t>
            </w:r>
          </w:p>
          <w:p w14:paraId="61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краевого бюджета -</w:t>
            </w:r>
            <w:r>
              <w:t xml:space="preserve"> </w:t>
            </w:r>
            <w:r>
              <w:rPr>
                <w:color w:val="000000"/>
              </w:rPr>
              <w:t>1 561 234,64606</w:t>
            </w:r>
            <w:r>
              <w:rPr>
                <w:color w:val="000000"/>
              </w:rPr>
              <w:t xml:space="preserve"> </w:t>
            </w:r>
            <w:r>
              <w:t>тыс. рублей, из них по годам:</w:t>
            </w:r>
          </w:p>
          <w:p w14:paraId="62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2014 год - 33 080,89052 тыс. рублей;</w:t>
            </w:r>
          </w:p>
          <w:p w14:paraId="63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2015 год - 174 847,70091 тыс. рублей;</w:t>
            </w:r>
          </w:p>
          <w:p w14:paraId="64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2016 год - 91 111,76351 тыс. рублей;</w:t>
            </w:r>
          </w:p>
          <w:p w14:paraId="65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2017 год - 46 749,78526 тыс. рублей;</w:t>
            </w:r>
          </w:p>
          <w:p w14:paraId="66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2018 год - 304 856,85982 тыс. рублей;</w:t>
            </w:r>
          </w:p>
          <w:p w14:paraId="67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2019 год - 397 528,90413 тыс. рублей;</w:t>
            </w:r>
          </w:p>
          <w:p w14:paraId="68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2020 год - 198 196,27750 тыс. рублей;</w:t>
            </w:r>
          </w:p>
          <w:p w14:paraId="69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2021 год - 134 622,36564 тыс. рублей;</w:t>
            </w:r>
          </w:p>
          <w:p w14:paraId="6A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2022 год - 114 577,84784 тыс. рублей;</w:t>
            </w:r>
          </w:p>
          <w:p w14:paraId="6B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2023 год -</w:t>
            </w:r>
            <w:r>
              <w:t xml:space="preserve"> </w:t>
            </w:r>
            <w:r>
              <w:rPr>
                <w:color w:val="000000"/>
              </w:rPr>
              <w:t>65 662,25093</w:t>
            </w:r>
            <w:r>
              <w:t xml:space="preserve"> тыс. рублей;</w:t>
            </w:r>
          </w:p>
          <w:p w14:paraId="6C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2024 год - 0,00000 тыс. рублей;</w:t>
            </w:r>
          </w:p>
          <w:p w14:paraId="6D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2025 год - 0,00000 тыс. рублей,</w:t>
            </w:r>
          </w:p>
          <w:p w14:paraId="6E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местных бюджетов (по согласованию) -</w:t>
            </w:r>
          </w:p>
          <w:p w14:paraId="6F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rPr>
                <w:strike w:val="0"/>
                <w:color w:val="000000"/>
              </w:rPr>
              <w:t xml:space="preserve">15 800,95599 </w:t>
            </w:r>
            <w:r>
              <w:t>тыс. рублей, из них по годам:</w:t>
            </w:r>
          </w:p>
          <w:p w14:paraId="70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2014 год - 334,19924 тыс. рублей;</w:t>
            </w:r>
          </w:p>
          <w:p w14:paraId="71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2015 год - 1 622,96095 тыс. рублей;</w:t>
            </w:r>
          </w:p>
          <w:p w14:paraId="72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2016 год - 1 094,10488 тыс. рублей;</w:t>
            </w:r>
          </w:p>
          <w:p w14:paraId="73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2017 год - 472,22005 тыс. рублей;</w:t>
            </w:r>
          </w:p>
          <w:p w14:paraId="74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2018 год - 3 079,36260 тыс. рублей;</w:t>
            </w:r>
          </w:p>
          <w:p w14:paraId="75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2019 год - 4 015,75675 тыс. рублей;</w:t>
            </w:r>
          </w:p>
          <w:p w14:paraId="76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2020 год - 2 001,92260 тыс. рублей;</w:t>
            </w:r>
          </w:p>
          <w:p w14:paraId="77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2021 год - 1 359,82187 тыс. рублей;</w:t>
            </w:r>
          </w:p>
          <w:p w14:paraId="78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2022 год - 1 157,35199 тыс. рублей;</w:t>
            </w:r>
          </w:p>
          <w:p w14:paraId="79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 xml:space="preserve">2023 год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663,25506</w:t>
            </w:r>
            <w:r>
              <w:rPr>
                <w:color w:val="000000"/>
              </w:rPr>
              <w:t xml:space="preserve"> </w:t>
            </w:r>
            <w:r>
              <w:t>тыс. рублей;</w:t>
            </w:r>
          </w:p>
          <w:p w14:paraId="7A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2024 год - 0,00000 тыс. рублей;</w:t>
            </w:r>
          </w:p>
          <w:p w14:paraId="7B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2025 год - 0,00000 тыс. рублей».</w:t>
            </w:r>
          </w:p>
        </w:tc>
      </w:tr>
    </w:tbl>
    <w:p w14:paraId="7C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</w:pPr>
      <w:r>
        <w:t>3. П</w:t>
      </w:r>
      <w:r>
        <w:t xml:space="preserve">озицию «Объемы бюджетных ассигнований Подпрограммы 9» </w:t>
      </w:r>
      <w:r>
        <w:t xml:space="preserve">паспорта Подпрограммы 9 «Обеспечение реализации Программы» </w:t>
      </w:r>
      <w:r>
        <w:t xml:space="preserve"> </w:t>
      </w:r>
      <w:r>
        <w:t>изложить в следующей редакции: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39"/>
        <w:gridCol w:w="6336"/>
      </w:tblGrid>
      <w:tr>
        <w:tc>
          <w:tcPr>
            <w:tcW w:type="dxa" w:w="32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spacing w:after="0" w:line="240" w:lineRule="auto"/>
              <w:ind/>
            </w:pPr>
            <w:r>
              <w:t>«Объемы бюджетных ассигнований Подпрограммы 9</w:t>
            </w:r>
          </w:p>
        </w:tc>
        <w:tc>
          <w:tcPr>
            <w:tcW w:type="dxa" w:w="633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</w:pPr>
            <w:r>
              <w:t xml:space="preserve">общий объем финансирования Подпрограммы 9 за счет средств краевого бюджета составляет </w:t>
            </w:r>
            <w:r>
              <w:br/>
            </w:r>
            <w:r>
              <w:rPr>
                <w:color w:val="000000"/>
              </w:rPr>
              <w:t>775 753,81864</w:t>
            </w:r>
            <w:r>
              <w:rPr>
                <w:color w:val="000000"/>
              </w:rPr>
              <w:t xml:space="preserve"> </w:t>
            </w:r>
            <w:r>
              <w:t>тыс. рублей, из них по годам:</w:t>
            </w:r>
          </w:p>
          <w:p w14:paraId="7F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2014 год - 46 802,95300 тыс. рублей;</w:t>
            </w:r>
          </w:p>
          <w:p w14:paraId="80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2015 год - 45 195,18500 тыс. рублей;</w:t>
            </w:r>
          </w:p>
          <w:p w14:paraId="81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2016 год - 51 701,76000 тыс. рублей;</w:t>
            </w:r>
          </w:p>
          <w:p w14:paraId="82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2017 год - 50 419,78800 тыс. рублей;</w:t>
            </w:r>
          </w:p>
          <w:p w14:paraId="83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2018 год - 54 881,44600 тыс. рублей;</w:t>
            </w:r>
          </w:p>
          <w:p w14:paraId="84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2019 год - 54 950,82803 тыс. рублей;</w:t>
            </w:r>
          </w:p>
          <w:p w14:paraId="85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2020 год - 60 139,78611 тыс. рублей;</w:t>
            </w:r>
          </w:p>
          <w:p w14:paraId="86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2021 год - 81 319,18565 тыс. рублей;</w:t>
            </w:r>
          </w:p>
          <w:p w14:paraId="87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2022 год - 59 560,48101 тыс. рублей;</w:t>
            </w:r>
          </w:p>
          <w:p w14:paraId="88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 xml:space="preserve">2023 год - </w:t>
            </w:r>
            <w:r>
              <w:rPr>
                <w:color w:val="000000"/>
              </w:rPr>
              <w:t>91 843,89584</w:t>
            </w:r>
            <w:r>
              <w:t xml:space="preserve"> тыс. рублей;</w:t>
            </w:r>
          </w:p>
          <w:p w14:paraId="89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2024 год - 88 755,60000 тыс. рублей;</w:t>
            </w:r>
          </w:p>
          <w:p w14:paraId="8A000000">
            <w:pPr>
              <w:widowControl w:val="0"/>
              <w:spacing w:after="0" w:line="240" w:lineRule="auto"/>
              <w:ind w:firstLine="0" w:left="0"/>
              <w:jc w:val="both"/>
            </w:pPr>
            <w:r>
              <w:t>2025 год - 90 182,91000 тыс. рублей».</w:t>
            </w:r>
          </w:p>
        </w:tc>
      </w:tr>
    </w:tbl>
    <w:p w14:paraId="8B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4. Дополнить Подпрограммой А следующего содержания:</w:t>
      </w:r>
    </w:p>
    <w:p w14:paraId="8C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8"/>
          <w:u w:val="none"/>
        </w:rPr>
        <w:t>Паспорт</w:t>
      </w:r>
    </w:p>
    <w:p w14:paraId="8D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Подпрограммы А «Совершенствование условий для развития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торговли и обеспечения защиты прав потребителей в Корякском округе»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(далее – Подпрограмма А)</w:t>
      </w:r>
    </w:p>
    <w:p w14:paraId="8E000000">
      <w:pPr>
        <w:widowControl w:val="0"/>
        <w:spacing w:after="0" w:line="240" w:lineRule="auto"/>
        <w:ind w:firstLine="0" w:left="0" w:right="0"/>
        <w:jc w:val="center"/>
        <w:rPr>
          <w:rFonts w:ascii="Tahoma" w:hAnsi="Tahoma"/>
          <w:b w:val="0"/>
          <w:color w:val="000000"/>
          <w:sz w:val="28"/>
        </w:rPr>
      </w:pPr>
    </w:p>
    <w:p w14:paraId="8F00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color w:val="1F497D"/>
          <w:sz w:val="28"/>
          <w:shd w:fill="FFD821" w:val="clear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6744"/>
      </w:tblGrid>
      <w:tr>
        <w:trPr>
          <w:trHeight w:hRule="atLeast" w:val="961"/>
        </w:trP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Ответственный исполнитель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отсутствуют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Иные участники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органы местного самоуправления муниципальных образований в Камчатском крае (по согласованию);</w:t>
            </w:r>
          </w:p>
          <w:p w14:paraId="96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Управление Роспотребнадзора по Камчатскому краю по согласованию)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Программно-целевые инструменты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отсутствуют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5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1) создание условий развития торговли для обеспечения доступности товаров, необходимых потребител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ям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Корякского округа;</w:t>
            </w:r>
          </w:p>
          <w:p w14:paraId="9B00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2) совершенствование условий для реализации механизма защиты прав потребителей при приобретении товаров (выполнении работ, оказании услуг) 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numPr>
                <w:numId w:val="3"/>
              </w:numPr>
              <w:tabs>
                <w:tab w:leader="none" w:pos="345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формирование современной инфраструктуры торговли и повышение уровня доступности товаров для потребителей в Корякском округе;</w:t>
            </w:r>
          </w:p>
          <w:p w14:paraId="9E000000">
            <w:pPr>
              <w:widowControl w:val="0"/>
              <w:numPr>
                <w:numId w:val="3"/>
              </w:numPr>
              <w:tabs>
                <w:tab w:leader="none" w:pos="345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создание условий для обеспечения региональной системы защиты прав потребителей Корякского округа при приобретении товаров (выполнении работ, оказании услуг)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Целевые показатели (индикаторы)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5"/>
              <w:widowControl w:val="0"/>
              <w:tabs>
                <w:tab w:leader="none" w:pos="421" w:val="left"/>
                <w:tab w:leader="none" w:pos="708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в соответствии с показателями (индикаторами) подпрограммы 8 «Совершенствование условий для развития торговли и обеспечения защиты прав потребителей в Камчатском крае» государственной программы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Камчатского края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«Развитие экономики и внешнеэкономической деятельности Камчатского края»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один этап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с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2023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года по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2025 год</w:t>
            </w:r>
          </w:p>
        </w:tc>
      </w:tr>
      <w:t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бюджетных ассигнований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финансирование Подпрограммы А осуществляется за счет средств, предусмотренных на реализацию подпрограммы 8 «Совершенствование условий для развития торговли и обеспечения защиты прав потребителей в Камчатском крае» государственной программы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Камчатского края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«Развитие экономики и внешнеэкономической деятельности Камчатского края»</w:t>
            </w:r>
          </w:p>
        </w:tc>
      </w:tr>
      <w:tr>
        <w:trPr>
          <w:trHeight w:hRule="atLeast" w:val="789"/>
        </w:trPr>
        <w:tc>
          <w:tcPr>
            <w:tcW w:type="dxa" w:w="283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реализации Подпрограммы А</w:t>
            </w:r>
          </w:p>
        </w:tc>
        <w:tc>
          <w:tcPr>
            <w:tcW w:type="dxa" w:w="674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1)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обустройство объектов многоформатной торговли, обеспечивающих формирование эффективной системы товаропродвижения на территории Корякского округа;</w:t>
            </w:r>
          </w:p>
          <w:p w14:paraId="A700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2)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аличие в торговых объектах Корякского округа товаров для удовлетворения спроса потребителей;</w:t>
            </w:r>
          </w:p>
          <w:p w14:paraId="A800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</w:rPr>
              <w:t>3) минимизация рисков нарушения законных прав и интересов потребителей Корякского округа и обеспечение необходимых условий для их эффективной защиты</w:t>
            </w:r>
          </w:p>
        </w:tc>
      </w:tr>
    </w:tbl>
    <w:p w14:paraId="A9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right"/>
      </w:pPr>
      <w:r>
        <w:t>».</w:t>
      </w:r>
    </w:p>
    <w:p w14:paraId="AA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</w:pPr>
      <w:r>
        <w:t>5. В разделе «1. Приоритеты и цели региональной политики в сфере реализации Программы»:</w:t>
      </w:r>
    </w:p>
    <w:p w14:paraId="AB000000">
      <w:pPr>
        <w:widowControl w:val="0"/>
        <w:numPr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</w:pPr>
      <w:r>
        <w:t xml:space="preserve">часть 1 </w:t>
      </w:r>
      <w:r>
        <w:t>дополнить пунктами 14 – 15 следующего содержания:</w:t>
      </w:r>
    </w:p>
    <w:p w14:paraId="AC000000">
      <w:pPr>
        <w:widowControl w:val="0"/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«14) создания условий развития торговли для обеспечения доступности товаров, необходимых потребител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ям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 Корякского округа;</w:t>
      </w:r>
    </w:p>
    <w:p w14:paraId="AD000000">
      <w:pPr>
        <w:widowControl w:val="0"/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15) совершенствования условий для реализации механизма защиты прав потребителей при приобретении товаров (выполнении работ, оказании услуг).»;</w:t>
      </w:r>
    </w:p>
    <w:p w14:paraId="AE000000">
      <w:pPr>
        <w:widowControl w:val="0"/>
        <w:numPr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часть 2 </w:t>
      </w:r>
      <w:r>
        <w:rPr>
          <w:color w:val="000000"/>
          <w:sz w:val="28"/>
        </w:rPr>
        <w:t>дополнить пунктами 31 – 32 следующего содержания:</w:t>
      </w:r>
    </w:p>
    <w:p w14:paraId="AF000000">
      <w:pPr>
        <w:widowControl w:val="0"/>
        <w:tabs>
          <w:tab w:leader="none" w:pos="345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«31) формирование современной инфраструктуры торговли и повышение уровня доступности товаров для потребителей в Корякском округе;</w:t>
      </w:r>
    </w:p>
    <w:p w14:paraId="B0000000">
      <w:pPr>
        <w:widowControl w:val="0"/>
        <w:tabs>
          <w:tab w:leader="none" w:pos="345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32) создание условий для обеспечения региональной системы защиты прав потребителей Корякского округа при приобретении товаров (выполнении работ, оказании услуг).».</w:t>
      </w:r>
    </w:p>
    <w:p w14:paraId="B1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</w:pPr>
      <w:r>
        <w:t>6. Приложения 1-3 к Программе изложить в следующей редакции:</w:t>
      </w:r>
    </w:p>
    <w:p w14:paraId="B2000000">
      <w:pPr>
        <w:widowControl w:val="0"/>
        <w:tabs>
          <w:tab w:leader="none" w:pos="993" w:val="left"/>
        </w:tabs>
        <w:ind w:firstLine="709" w:left="0"/>
        <w:jc w:val="both"/>
        <w:rPr>
          <w:shd w:fill="FFD821" w:val="clear"/>
        </w:rPr>
      </w:pPr>
    </w:p>
    <w:p w14:paraId="B3000000">
      <w:pPr>
        <w:sectPr>
          <w:headerReference r:id="rId6" w:type="first"/>
          <w:headerReference r:id="rId4" w:type="default"/>
          <w:footerReference r:id="rId7" w:type="first"/>
          <w:footerReference r:id="rId5" w:type="default"/>
          <w:pgSz w:h="16848" w:orient="portrait" w:w="11908"/>
          <w:pgMar w:bottom="1134" w:footer="709" w:gutter="0" w:header="709" w:left="1417" w:right="850" w:top="1134"/>
          <w:pgNumType w:start="1"/>
          <w:titlePg/>
        </w:sect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63"/>
        <w:gridCol w:w="4784"/>
      </w:tblGrid>
      <w:tr>
        <w:tc>
          <w:tcPr>
            <w:tcW w:type="dxa" w:w="1036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shd w:fill="FFD821" w:val="clear"/>
              </w:rPr>
            </w:pPr>
          </w:p>
        </w:tc>
        <w:tc>
          <w:tcPr>
            <w:tcW w:type="dxa" w:w="47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«Приложение 1 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 государственной программе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Камчатского края «Социальное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и экономическое развитие территории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>с особым статусом «Корякский округ»</w:t>
            </w:r>
          </w:p>
        </w:tc>
      </w:tr>
    </w:tbl>
    <w:p w14:paraId="B6000000">
      <w:pPr>
        <w:widowControl w:val="0"/>
        <w:spacing w:after="0" w:line="240" w:lineRule="auto"/>
        <w:ind/>
        <w:rPr>
          <w:shd w:fill="FFD821" w:val="clear"/>
        </w:rPr>
      </w:pPr>
    </w:p>
    <w:p w14:paraId="B7000000">
      <w:pPr>
        <w:widowControl w:val="0"/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Сведения</w:t>
      </w:r>
    </w:p>
    <w:p w14:paraId="B8000000">
      <w:pPr>
        <w:widowControl w:val="0"/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 показателях (индикаторах) государственной  </w:t>
      </w:r>
    </w:p>
    <w:p w14:paraId="B9000000">
      <w:pPr>
        <w:widowControl w:val="0"/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программы Камчатского края «Социальное и экономическое </w:t>
      </w:r>
      <w:r>
        <w:rPr>
          <w:b w:val="0"/>
          <w:sz w:val="28"/>
        </w:rPr>
        <w:br/>
      </w:r>
      <w:r>
        <w:rPr>
          <w:b w:val="0"/>
          <w:sz w:val="28"/>
        </w:rPr>
        <w:t>развитие территории с особым статусом «Корякский округ»</w:t>
      </w:r>
    </w:p>
    <w:p w14:paraId="BA000000">
      <w:pPr>
        <w:widowControl w:val="0"/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и подпрограмм Программы и из значениях</w:t>
      </w:r>
    </w:p>
    <w:p w14:paraId="BB000000">
      <w:pPr>
        <w:widowControl w:val="0"/>
        <w:spacing w:after="0" w:line="240" w:lineRule="auto"/>
        <w:ind w:firstLine="0" w:left="0"/>
        <w:jc w:val="center"/>
        <w:rPr>
          <w:b w:val="1"/>
          <w:sz w:val="28"/>
        </w:rPr>
      </w:pPr>
    </w:p>
    <w:p w14:paraId="BC000000">
      <w:pPr>
        <w:widowControl w:val="0"/>
        <w:spacing w:after="0" w:line="240" w:lineRule="auto"/>
        <w:ind/>
        <w:rPr>
          <w:sz w:val="28"/>
          <w:shd w:fill="FFD821" w:val="clear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9"/>
        <w:gridCol w:w="140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>
        <w:tc>
          <w:tcPr>
            <w:tcW w:type="dxa" w:w="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(индикатор) (наименование)</w:t>
            </w:r>
          </w:p>
        </w:tc>
        <w:tc>
          <w:tcPr>
            <w:tcW w:type="dxa" w:w="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type="dxa" w:w="120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</w:t>
            </w:r>
          </w:p>
        </w:tc>
      </w:tr>
      <w:tr>
        <w:tc>
          <w:tcPr>
            <w:tcW w:type="dxa" w:w="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текущий год 2013 (оценка)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очередной год 2014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</w:tbl>
    <w:p w14:paraId="CF000000">
      <w:pPr>
        <w:widowControl w:val="0"/>
        <w:spacing w:after="0" w:line="240" w:lineRule="auto"/>
        <w:ind/>
        <w:rPr>
          <w:sz w:val="8"/>
          <w:shd w:fill="FFD821" w:val="clear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9"/>
        <w:gridCol w:w="140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hRule="atLeast" w:val="272"/>
          <w:tblHeader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системы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«Развитие транспортной системы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2 «Развитие минерально-сырьевого комплекса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«Охрана окружающей среды, воспроизводство и использование природных ресурсов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3 «Обеспечение доступным и комфортным жильем и коммунальными услугами населения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Площадь построенного стандартного жилья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кв. м.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432,00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1043,7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1064,5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1741,8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298,2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580,0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360,8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00000">
            <w:pPr>
              <w:widowControl w:val="0"/>
              <w:spacing w:after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введенных в эксплуатацию жилых домов, относящихся (жилые помещения, в которых относятся) к стандартному жилью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Расселенная аварийная площадь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кв. м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970,80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718,4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spacing w:after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жилых домов, введенных в эксплуатацию в рамках ликвидации аварийного жилищного фонда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введенных объектов инженерных сетей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снесенных аварийных зданий и сооружений, пострадавших от землетрясения 2006 года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государственных программ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  <w:r>
              <w:rPr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Обращение с отходами производства и потребления в Камчатском крае»</w:t>
            </w:r>
            <w:r>
              <w:rPr>
                <w:rFonts w:ascii="Arial" w:hAnsi="Arial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«</w:t>
            </w:r>
            <w:r>
              <w:rPr>
                <w:rFonts w:ascii="Times New Roman" w:hAnsi="Times New Roman"/>
                <w:sz w:val="20"/>
              </w:rPr>
              <w:t>Фор</w:t>
            </w:r>
            <w:r>
              <w:rPr>
                <w:sz w:val="20"/>
              </w:rPr>
              <w:t>мирование современной городской среды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4 «Развитие социальной сферы на территории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государственных программ Камчатского края «Развитие здравоохранения Камчатского края», «Развитие образования в Камчатском крае», «Социальная поддержка граждан в Камчатском крае», «Семья и дети Камчатки», «Содействие занятости населения Камчатского края», «Развитие культуры в Камчатском крае», «Развитие физической культуры и спорта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6 «Развитие информационных технологий на территории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«Цифровая трансформация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7 «Устойчивое развитие коренных малочисленных народов Севера, Сибири и Дальнего Востока, проживающих на территории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показателями (индикаторами) государственной программы Камчатского края «Управление государственными финансами Камчатского края»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9 «Обеспечение реализации Программы»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А «</w:t>
            </w:r>
            <w:r>
              <w:rPr>
                <w:rFonts w:ascii="Times New Roman" w:hAnsi="Times New Roman"/>
                <w:color w:val="000000"/>
                <w:sz w:val="20"/>
              </w:rPr>
              <w:t>Совершенствование условий для развития торговли и обеспечения защиты прав потребителей в Корякском округе»</w:t>
            </w: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10.1.</w:t>
            </w:r>
          </w:p>
        </w:tc>
        <w:tc>
          <w:tcPr>
            <w:tcW w:type="dxa" w:w="14294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5"/>
              <w:widowControl w:val="0"/>
              <w:tabs>
                <w:tab w:leader="none" w:pos="421" w:val="left"/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соответствии с показателями (индикаторами) государственной программы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Камчатского края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«Развитие экономики и внешнеэкономической деятельности Камчатского края»</w:t>
            </w:r>
          </w:p>
        </w:tc>
      </w:tr>
    </w:tbl>
    <w:p w14:paraId="6F010000">
      <w:pPr>
        <w:widowControl w:val="0"/>
        <w:spacing w:after="0" w:line="240" w:lineRule="auto"/>
        <w:ind/>
        <w:jc w:val="center"/>
        <w:rPr>
          <w:shd w:fill="FFD821" w:val="clear"/>
        </w:rPr>
      </w:pPr>
    </w:p>
    <w:p w14:paraId="70010000">
      <w:pPr>
        <w:widowControl w:val="0"/>
        <w:spacing w:after="0" w:line="240" w:lineRule="auto"/>
        <w:ind/>
        <w:jc w:val="center"/>
        <w:rPr>
          <w:shd w:fill="FFD821" w:val="clear"/>
        </w:rPr>
      </w:pPr>
    </w:p>
    <w:p w14:paraId="71010000">
      <w:pPr>
        <w:sectPr>
          <w:headerReference r:id="rId3" w:type="first"/>
          <w:headerReference r:id="rId2" w:type="default"/>
          <w:pgSz w:h="11908" w:orient="landscape" w:w="16848"/>
          <w:pgMar w:bottom="850" w:footer="709" w:gutter="0" w:header="709" w:left="850" w:right="850" w:top="1417"/>
          <w:titlePg/>
        </w:sect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63"/>
        <w:gridCol w:w="4784"/>
      </w:tblGrid>
      <w:tr>
        <w:tc>
          <w:tcPr>
            <w:tcW w:type="dxa" w:w="1036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shd w:fill="FFD821" w:val="clear"/>
              </w:rPr>
            </w:pPr>
          </w:p>
        </w:tc>
        <w:tc>
          <w:tcPr>
            <w:tcW w:type="dxa" w:w="47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Приложение 2 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 государственной программе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Камчатского края «Социальное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и экономическое развитие территории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>с особым статусом «Корякский округ»</w:t>
            </w:r>
          </w:p>
        </w:tc>
      </w:tr>
    </w:tbl>
    <w:p w14:paraId="74010000">
      <w:pPr>
        <w:widowControl w:val="0"/>
        <w:spacing w:after="0"/>
        <w:ind w:firstLine="0" w:left="0"/>
        <w:jc w:val="center"/>
      </w:pPr>
    </w:p>
    <w:p w14:paraId="75010000">
      <w:pPr>
        <w:spacing w:after="0"/>
        <w:ind/>
        <w:jc w:val="center"/>
      </w:pPr>
      <w:r>
        <w:t>Перечень</w:t>
      </w:r>
    </w:p>
    <w:p w14:paraId="76010000">
      <w:pPr>
        <w:spacing w:after="0"/>
        <w:ind/>
        <w:jc w:val="center"/>
      </w:pPr>
      <w:r>
        <w:t>основных мероприятий государственной программы</w:t>
      </w:r>
    </w:p>
    <w:p w14:paraId="77010000">
      <w:pPr>
        <w:spacing w:after="0"/>
        <w:ind/>
        <w:jc w:val="center"/>
      </w:pPr>
      <w:r>
        <w:t>Камчатского края «Социальное и экономическое развитие</w:t>
      </w:r>
    </w:p>
    <w:p w14:paraId="78010000">
      <w:pPr>
        <w:spacing w:after="0"/>
        <w:ind/>
        <w:jc w:val="center"/>
      </w:pPr>
      <w:r>
        <w:t>территории с особым статусом «Корякский округ»</w:t>
      </w:r>
    </w:p>
    <w:p w14:paraId="79010000">
      <w:pPr>
        <w:widowControl w:val="0"/>
        <w:spacing w:after="0" w:line="240" w:lineRule="auto"/>
        <w:ind w:firstLine="0" w:left="0"/>
        <w:jc w:val="center"/>
        <w:rPr>
          <w:b w:val="1"/>
          <w:sz w:val="28"/>
        </w:rPr>
      </w:pPr>
    </w:p>
    <w:p w14:paraId="7A010000">
      <w:pPr>
        <w:widowControl w:val="0"/>
        <w:spacing w:after="0" w:line="240" w:lineRule="auto"/>
        <w:ind/>
        <w:jc w:val="center"/>
        <w:rPr>
          <w:shd w:fill="FFD821" w:val="clear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2798"/>
        <w:gridCol w:w="2122"/>
        <w:gridCol w:w="1050"/>
        <w:gridCol w:w="1125"/>
        <w:gridCol w:w="2538"/>
        <w:gridCol w:w="3125"/>
        <w:gridCol w:w="1819"/>
      </w:tblGrid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2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type="dxa" w:w="2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1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type="dxa" w:w="2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3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Последствия нереализации КВЦП, основного мероприятия</w:t>
            </w:r>
          </w:p>
        </w:tc>
        <w:tc>
          <w:tcPr>
            <w:tcW w:type="dxa" w:w="1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показателями государственной программы (подпрограммы)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 w14:paraId="84010000">
      <w:pPr>
        <w:widowControl w:val="0"/>
        <w:spacing w:after="0" w:line="240" w:lineRule="auto"/>
        <w:ind/>
        <w:jc w:val="center"/>
        <w:rPr>
          <w:sz w:val="8"/>
          <w:shd w:fill="FFD821" w:val="clear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2798"/>
        <w:gridCol w:w="2122"/>
        <w:gridCol w:w="1046"/>
        <w:gridCol w:w="1125"/>
        <w:gridCol w:w="2538"/>
        <w:gridCol w:w="3131"/>
        <w:gridCol w:w="1819"/>
      </w:tblGrid>
      <w:tr>
        <w:trPr>
          <w:trHeight w:hRule="atLeast" w:val="216"/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10000">
            <w:pPr>
              <w:widowControl w:val="0"/>
              <w:spacing w:after="0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системы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«Развитие транспортной системы в Камчатском крае»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2 «Развитие минерально-сырьевого комплекса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«Охрана окружающей среды, воспроизводство и использование природных ресурсов в Камчатском крае»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3 «Обеспечение доступным и комфортным жильем и коммунальными услугами населения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3.1:</w:t>
            </w:r>
          </w:p>
          <w:p w14:paraId="99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стандартным жильем специалистов социальной сферы, а также граждан состоящих на учете в качестве нуждающихся в улучшении жилищных условий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01.01.2014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граждан, обеспеченных жильем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3.1, 3.2 таблицы приложения 1 к</w:t>
            </w:r>
          </w:p>
          <w:p w14:paraId="A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3.2:</w:t>
            </w:r>
          </w:p>
          <w:p w14:paraId="A3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01.01.2014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переселяемых граждан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3.3, 3.4 таблицы приложения 1 к</w:t>
            </w:r>
          </w:p>
          <w:p w14:paraId="AA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3.3:</w:t>
            </w:r>
          </w:p>
          <w:p w14:paraId="AD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01.01.2014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Земельные участки, подготовленные под застройку и обеспеченные инженерной инфраструктурой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3.5 таблицы приложения 1 к Программе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3.4:</w:t>
            </w:r>
          </w:p>
          <w:p w14:paraId="B6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Снос и разбор аварийных зданий и сооружений, пострадавших от землетрясения 2006 года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01.01.2014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снесенных домов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Недостаточность выделения (не выделение) средств краевого и (или) местных бюджетов на реализацию мероприятий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3.6 таблицы приложения 1 к</w:t>
            </w:r>
          </w:p>
          <w:p w14:paraId="BD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rPr>
          <w:trHeight w:hRule="atLeast" w:val="86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trike w:val="0"/>
                <w:color w:val="000000"/>
                <w:sz w:val="20"/>
                <w:u w:val="none"/>
              </w:rPr>
              <w:t>основными мероприятиями г</w:t>
            </w:r>
            <w:r>
              <w:rPr>
                <w:sz w:val="20"/>
              </w:rPr>
              <w:t>осударственных программ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Обращение с отходами производства и потребления в Камчатском крае»,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«Формирование современной городской среды в Камчатском крае»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4 «Развитие социальной сферы на территории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государственных программ Камчатского края «Развитие здравоохранения Камчатского края», «Развитие образования в Камчатском крае», «Социальная поддержка граждан в Камчатском крае», «Семья и дети Камчатки», «Содействие занятости населения Камчатского края», «Развитие культуры в Камчатском крае», «Развитие физической культуры и спорта в Камчатском крае»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6 «Развитие информационных технологий на территории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«Цифровая трансформация в Камчатском крае»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7 «Устойчивое развитие коренных малочисленных народов Севера, Сибири и Дальнего Востока, проживающих на территории Корякского округа»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</w:tr>
      <w:tr>
        <w:trPr>
          <w:trHeight w:hRule="atLeast" w:val="51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      </w:r>
          </w:p>
        </w:tc>
      </w:tr>
      <w:tr>
        <w:trPr>
          <w:trHeight w:hRule="atLeast" w:val="30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основными мероприятиями государственной программы Камчатского края «Управление государственными финансами Камчатского края»</w:t>
            </w:r>
          </w:p>
        </w:tc>
      </w:tr>
      <w:tr>
        <w:trPr>
          <w:trHeight w:hRule="atLeast" w:val="32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9 «Обеспечение реализации Программы»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9.1:</w:t>
            </w:r>
          </w:p>
          <w:p w14:paraId="D8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делам местного самоуправления и развитию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01.01.2014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эффективной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Полное или частичное невыполнение мероприятий Программы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9.2:</w:t>
            </w:r>
          </w:p>
          <w:p w14:paraId="E1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и проведение праздничных мероприятий, посвященных 90-летию Корякского округа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ценностных ориентиров общества, интереса и уважения к исторической памяти, патриотического отношения к культурно-историческим ценностям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9.3:</w:t>
            </w:r>
          </w:p>
          <w:p w14:paraId="EA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делам местного самоуправления и развитию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общественного порядка, защита законных интересов физических и юридических лиц, профилактика и предупреждение административных правонарушений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Ухудшение криминогенной обстановки и санитарного состояния территорий муниципальных образований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9.4:</w:t>
            </w:r>
          </w:p>
          <w:p w14:paraId="F3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деятельности подведомственных организаций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делам местного самоуправления и развитию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эффективной деятельности подведомственных организаций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Неполное или частичное невыполнение государственного задания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9.5:</w:t>
            </w:r>
          </w:p>
          <w:p w14:paraId="FC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Повышение уровня кадрового потенциала муниципальных служащих Камчатского края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1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делам местного самоуправления и развитию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1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Создание эффективной системы повышения квалификации муниципальных служащих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Недостаточная привлекательность муниципальной службы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9.6:</w:t>
            </w:r>
          </w:p>
          <w:p w14:paraId="05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ритуальных услуг транспортирования тел (останков) умерших или погибших отдельным муниципальным образованиям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делам местного самоуправления и развитию Корякского округа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ритуальных услуг в муниципальных образованиях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20000">
            <w:pPr>
              <w:widowControl w:val="0"/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Ухудшение социальной обстановки на территории муниципальных образований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предусмотрены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А «</w:t>
            </w:r>
            <w:r>
              <w:rPr>
                <w:rFonts w:ascii="Times New Roman" w:hAnsi="Times New Roman"/>
                <w:color w:val="000000"/>
                <w:sz w:val="20"/>
              </w:rPr>
              <w:t>Совершенствование условий для развития торговли и обеспечения защиты прав потребителей в Корякском округе»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145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20000">
            <w:pPr>
              <w:widowControl w:val="0"/>
              <w:spacing w:after="0"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 соответствии с основными мероприятиями государственной программы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Камчатского края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«Развитие экономики и внешнеэкономической деятельности Камчатского края»</w:t>
            </w:r>
          </w:p>
        </w:tc>
      </w:tr>
    </w:tbl>
    <w:p w14:paraId="10020000">
      <w:pPr>
        <w:widowControl w:val="0"/>
        <w:spacing w:after="0" w:line="240" w:lineRule="auto"/>
        <w:ind/>
        <w:jc w:val="center"/>
        <w:rPr>
          <w:shd w:fill="FFD821" w:val="clear"/>
        </w:rPr>
      </w:pPr>
      <w: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41"/>
        <w:gridCol w:w="4784"/>
      </w:tblGrid>
      <w:tr>
        <w:tc>
          <w:tcPr>
            <w:tcW w:type="dxa" w:w="103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shd w:fill="FFD821" w:val="clear"/>
              </w:rPr>
            </w:pPr>
          </w:p>
        </w:tc>
        <w:tc>
          <w:tcPr>
            <w:tcW w:type="dxa" w:w="47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Приложение 3 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 государственной программе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Камчатского края «Социальное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 xml:space="preserve">и экономическое развитие территории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>с особым статусом «Корякский округ»</w:t>
            </w:r>
          </w:p>
        </w:tc>
      </w:tr>
    </w:tbl>
    <w:p w14:paraId="13020000">
      <w:pPr>
        <w:widowControl w:val="0"/>
        <w:spacing w:after="0" w:line="240" w:lineRule="auto"/>
        <w:ind/>
        <w:jc w:val="center"/>
        <w:rPr>
          <w:shd w:fill="FFD821" w:val="clear"/>
        </w:rPr>
      </w:pPr>
    </w:p>
    <w:p w14:paraId="14020000">
      <w:pPr>
        <w:spacing w:after="0" w:line="240" w:lineRule="auto"/>
        <w:ind/>
        <w:jc w:val="center"/>
      </w:pPr>
      <w:r>
        <w:t xml:space="preserve">Финансовое обеспечение </w:t>
      </w:r>
    </w:p>
    <w:p w14:paraId="15020000">
      <w:pPr>
        <w:spacing w:after="0" w:line="240" w:lineRule="auto"/>
        <w:ind/>
        <w:jc w:val="center"/>
      </w:pPr>
      <w:r>
        <w:t xml:space="preserve">реализации государственной программы </w:t>
      </w:r>
    </w:p>
    <w:p w14:paraId="16020000">
      <w:pPr>
        <w:spacing w:after="0" w:line="240" w:lineRule="auto"/>
        <w:ind/>
        <w:jc w:val="center"/>
      </w:pPr>
      <w:r>
        <w:t xml:space="preserve">Камчатского края «Социальное и экономическое развитие </w:t>
      </w:r>
    </w:p>
    <w:p w14:paraId="17020000">
      <w:pPr>
        <w:spacing w:after="0" w:line="240" w:lineRule="auto"/>
        <w:ind/>
        <w:jc w:val="center"/>
      </w:pPr>
      <w:r>
        <w:t>территории с особым статусом «Корякский округ»</w:t>
      </w:r>
    </w:p>
    <w:p w14:paraId="18020000">
      <w:pPr>
        <w:spacing w:after="0" w:line="240" w:lineRule="auto"/>
        <w:ind/>
        <w:jc w:val="center"/>
      </w:pPr>
    </w:p>
    <w:p w14:paraId="19020000">
      <w:pPr>
        <w:spacing w:after="0" w:line="240" w:lineRule="auto"/>
        <w:ind/>
        <w:jc w:val="center"/>
      </w:pPr>
    </w:p>
    <w:tbl>
      <w:tblPr>
        <w:tblStyle w:val="Style_3"/>
        <w:tblLayout w:type="fixed"/>
      </w:tblPr>
      <w:tblGrid>
        <w:gridCol w:w="715"/>
        <w:gridCol w:w="2398"/>
        <w:gridCol w:w="2625"/>
        <w:gridCol w:w="765"/>
        <w:gridCol w:w="800"/>
        <w:gridCol w:w="1637"/>
        <w:gridCol w:w="1335"/>
        <w:gridCol w:w="1462"/>
        <w:gridCol w:w="1733"/>
        <w:gridCol w:w="1677"/>
      </w:tblGrid>
      <w:tr>
        <w:trPr>
          <w:trHeight w:hRule="exact" w:val="881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      п/п</w:t>
            </w:r>
          </w:p>
        </w:tc>
        <w:tc>
          <w:tcPr>
            <w:tcW w:type="dxa" w:w="23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type="dxa" w:w="26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type="dxa" w:w="784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на реализацию программы, тыс. рублей</w:t>
            </w:r>
          </w:p>
        </w:tc>
      </w:tr>
      <w:tr>
        <w:trPr>
          <w:trHeight w:hRule="exact" w:val="525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</w:tbl>
    <w:p w14:paraId="26020000">
      <w:pPr>
        <w:widowControl w:val="0"/>
        <w:spacing w:after="0" w:line="2" w:lineRule="atLeast"/>
        <w:ind/>
        <w:jc w:val="center"/>
        <w:rPr>
          <w:sz w:val="6"/>
          <w:shd w:fill="FFD821" w:val="clear"/>
        </w:rPr>
      </w:pPr>
    </w:p>
    <w:tbl>
      <w:tblPr>
        <w:tblStyle w:val="Style_3"/>
        <w:tblLayout w:type="fixed"/>
      </w:tblPr>
      <w:tblGrid>
        <w:gridCol w:w="715"/>
        <w:gridCol w:w="2411"/>
        <w:gridCol w:w="2625"/>
        <w:gridCol w:w="765"/>
        <w:gridCol w:w="774"/>
        <w:gridCol w:w="1634"/>
        <w:gridCol w:w="1335"/>
        <w:gridCol w:w="1462"/>
        <w:gridCol w:w="1733"/>
        <w:gridCol w:w="1677"/>
      </w:tblGrid>
      <w:tr>
        <w:trPr>
          <w:trHeight w:hRule="exact" w:val="255"/>
          <w:tblHeader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Государственная программа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sz w:val="20"/>
                <w:shd w:fill="FFD821" w:val="clear"/>
              </w:rPr>
            </w:pP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sz w:val="20"/>
                <w:shd w:fill="FFD821" w:val="clear"/>
              </w:rPr>
            </w:pP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2 352 789,42069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80 218,04276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221 665,84686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143 907,62839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97 641,79331</w:t>
            </w:r>
          </w:p>
        </w:tc>
      </w:tr>
      <w:tr>
        <w:trPr>
          <w:trHeight w:hRule="atLeast" w:val="442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2 336 988,46470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79 883,84352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220 042,88591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142 813,52351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97 169,57326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15 800,95599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334,19924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1 622,96095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1 094,10488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472,22005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291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системы Корякского округа»</w:t>
            </w:r>
          </w:p>
        </w:tc>
      </w:tr>
      <w:tr>
        <w:trPr>
          <w:trHeight w:hRule="atLeast" w:val="269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202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транспортной системы в Камчатском крае»</w:t>
            </w:r>
          </w:p>
        </w:tc>
      </w:tr>
      <w:tr>
        <w:trPr>
          <w:trHeight w:hRule="atLeast" w:val="271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2 «Развитие минерально-сырьевого комплекса Корякского округа»</w:t>
            </w:r>
          </w:p>
        </w:tc>
      </w:tr>
      <w:tr>
        <w:trPr>
          <w:trHeight w:hRule="atLeast" w:val="435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602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«Охрана окружающей среды, воспроизводство и использование природных ресурсов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3 </w:t>
            </w:r>
          </w:p>
          <w:p w14:paraId="69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населения Корякского округа»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1 577 035,60205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33 415,08976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176 470,66186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92 205,86839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47 222,00531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1 561 234,64606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33 080,89052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174 847,70091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91 111,76351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46 749,78526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15 800,95599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334,19924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1 622,96095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1 094,10488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472,22005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3.1       Обеспечение стандартным жильем специалистов социальной сферы, а также граждан, </w:t>
            </w:r>
            <w:r>
              <w:rPr>
                <w:sz w:val="20"/>
              </w:rPr>
              <w:t>состоящих на учете в качестве нуждающихся в улучшении жилищных условий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1 036 329,00757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2 162,67500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176 470,66186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89 894,23203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46 612,00531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1 025 935,36865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2 141,00000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174 847,70091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88 823,24351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46 145,88526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10 393,63892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21,67500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1 622,96095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1 070,98852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466,12005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3.2         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493 494,06254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488 559,18132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4 934,88122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520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3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3.3          Формирование инженерной инфраструктуры в целях жилищного строительства на </w:t>
            </w:r>
            <w:r>
              <w:rPr>
                <w:sz w:val="20"/>
              </w:rPr>
              <w:t>территории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15 960,11717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2 311,63636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15 800,20557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2 288,52000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603,90000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159,91160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23,11636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6,10000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3.4                         Снос и разбор аварийных зданий и сооружений, пострадавших от землетрясения 2006 года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31 252,41476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31 252,41476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30 939,89052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30 939,89052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312,52424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312,52424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также в приложении 3 к государственной программе Камчатского края «</w:t>
            </w:r>
            <w:r>
              <w:rPr>
                <w:sz w:val="20"/>
              </w:rPr>
              <w:t>Энергоэффективность</w:t>
            </w:r>
            <w:r>
              <w:rPr>
                <w:sz w:val="20"/>
              </w:rPr>
              <w:t xml:space="preserve">, развитие энергетики и коммунального хозяйства, обеспечение жителей населенных пунктов Камчатского края коммунальными услугами»,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приложении 3 к государственной программе Камчатского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Обращение с отходам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и производства и потребления в Камчатском крае»</w:t>
            </w:r>
            <w:r>
              <w:rPr>
                <w:rFonts w:ascii="Arial" w:hAnsi="Arial"/>
                <w:b w:val="0"/>
                <w:i w:val="0"/>
                <w:strike w:val="0"/>
                <w:color w:val="000000"/>
                <w:sz w:val="16"/>
                <w:u w:val="none"/>
              </w:rPr>
              <w:t>,</w:t>
            </w:r>
            <w:r>
              <w:rPr>
                <w:rFonts w:ascii="Arial" w:hAnsi="Arial"/>
                <w:b w:val="0"/>
                <w:i w:val="0"/>
                <w:strike w:val="0"/>
                <w:color w:val="1F497D"/>
                <w:sz w:val="16"/>
                <w:u w:val="none"/>
              </w:rPr>
              <w:t xml:space="preserve"> </w:t>
            </w:r>
            <w:r>
              <w:rPr>
                <w:sz w:val="20"/>
              </w:rPr>
              <w:t xml:space="preserve">приложении 7 к государственной программе Камчатского края «Формирование современной городской среды в Камчатском крае» 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4 «Развитие социальной сферы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3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Представлены в приложении 3 к государственной программе Камчатского края «Развитие здравоохранения Камчатского края», приложении 3 к государственной программе Камчатского края «Развитие образования в Камчатском крае»,  приложении 3 к государственной программе Камчатского края «Социальная поддержка граждан в Камчатском крае», приложении 3 к государственной программе Камчатского края «Семья и дети Камчатки», приложении 3 к государственной программе Камчатского края «Развитие культуры в Камчатском крае», приложении 3 к государственной программе Камчатского края </w:t>
            </w:r>
            <w:r>
              <w:rPr>
                <w:sz w:val="20"/>
              </w:rPr>
              <w:t>«Развитие физической культуры и спорта в Камчатском крае»,  приложении 3 к государственной программе Камчатского края «Содействие занятости населения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6 «Развитие информационных технологий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«Цифровая трансформация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7 «Устойчивое развитие коренных малочисленных народов Севера, Сибири и Дальнего Востока, проживающих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Представлены в приложении 3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</w:t>
            </w:r>
          </w:p>
        </w:tc>
      </w:tr>
      <w:tr>
        <w:trPr>
          <w:trHeight w:hRule="atLeast" w:val="533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«Управление государственными финансами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9 </w:t>
            </w:r>
          </w:p>
          <w:p w14:paraId="66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реализации Программы»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775 753,81864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46 802,95300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45 195,18500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51 701,76000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50 419,78800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775 753,81864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46 802,95300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45 195,18500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51 701,76000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50 419,78800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9.1:                  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722 654,96154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46 802,95300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45 195,18500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51 701,76000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50 419,78800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722 654,96154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46 802,95300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45 195,18500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51 701,76000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50 419,78800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9.2:                Подготовка и проведение праздничных мероприятий, посвященных 90-летию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3 613,81611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3 613,81611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9.3:               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30 405,80000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30 405,80000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88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9.4:                Обеспечение деятельности подведомственных организаций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11 482,80000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11 482,80000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411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C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9.5:                Повышение уровня кадрового потенциала муниципальных служащих Камчатского края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5 245,63319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5 245,63319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3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9.6:</w:t>
            </w:r>
          </w:p>
          <w:p w14:paraId="7B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Организация ритуальных услуг транспортирования тел (останков) умерших или </w:t>
            </w:r>
            <w:r>
              <w:rPr>
                <w:sz w:val="20"/>
              </w:rPr>
              <w:t>погибших отдельным муниципальным образованиям</w:t>
            </w:r>
          </w:p>
        </w:tc>
        <w:tc>
          <w:tcPr>
            <w:tcW w:type="dxa" w:w="262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77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2 350,80780</w:t>
            </w:r>
          </w:p>
        </w:tc>
        <w:tc>
          <w:tcPr>
            <w:tcW w:type="dxa" w:w="13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2 350,80780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7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А</w:t>
            </w:r>
            <w:r>
              <w:rPr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Совершенствование условий для развития торговли и обеспечения защиты прав потребителей в Корякском округе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1441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Развитие экономики и внешнеэкономической деятельности Камчатского края</w:t>
            </w:r>
            <w:r>
              <w:rPr>
                <w:color w:val="000000"/>
                <w:sz w:val="20"/>
              </w:rPr>
              <w:t>»</w:t>
            </w:r>
          </w:p>
        </w:tc>
      </w:tr>
    </w:tbl>
    <w:p w14:paraId="AC040000">
      <w:pPr>
        <w:spacing w:after="0" w:line="276" w:lineRule="auto"/>
        <w:ind w:right="265"/>
        <w:jc w:val="right"/>
        <w:rPr>
          <w:shd w:fill="FFD821" w:val="clear"/>
        </w:rPr>
      </w:pPr>
    </w:p>
    <w:p w14:paraId="AD040000">
      <w:pPr>
        <w:spacing w:after="0" w:line="276" w:lineRule="auto"/>
        <w:ind w:right="0"/>
        <w:jc w:val="right"/>
      </w:pPr>
      <w:r>
        <w:t>продолжение таблицы</w:t>
      </w:r>
    </w:p>
    <w:p w14:paraId="AE040000">
      <w:pPr>
        <w:spacing w:after="0" w:line="276" w:lineRule="auto"/>
        <w:ind w:right="265"/>
        <w:jc w:val="right"/>
        <w:rPr>
          <w:shd w:fill="FFD821" w:val="clear"/>
        </w:rPr>
      </w:pPr>
    </w:p>
    <w:tbl>
      <w:tblPr>
        <w:tblStyle w:val="Style_3"/>
        <w:tblLayout w:type="fixed"/>
      </w:tblPr>
      <w:tblGrid>
        <w:gridCol w:w="715"/>
        <w:gridCol w:w="2315"/>
        <w:gridCol w:w="2625"/>
        <w:gridCol w:w="765"/>
        <w:gridCol w:w="800"/>
        <w:gridCol w:w="1685"/>
        <w:gridCol w:w="1394"/>
        <w:gridCol w:w="1462"/>
        <w:gridCol w:w="1709"/>
        <w:gridCol w:w="1677"/>
      </w:tblGrid>
      <w:tr>
        <w:trPr>
          <w:trHeight w:hRule="exact" w:val="881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      п/п</w:t>
            </w:r>
          </w:p>
        </w:tc>
        <w:tc>
          <w:tcPr>
            <w:tcW w:type="dxa" w:w="23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type="dxa" w:w="26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type="dxa" w:w="792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на реализацию программы, тыс. рублей</w:t>
            </w:r>
          </w:p>
        </w:tc>
      </w:tr>
      <w:tr>
        <w:trPr>
          <w:trHeight w:hRule="exact" w:val="528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type="dxa" w:w="1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</w:tbl>
    <w:p w14:paraId="BB040000">
      <w:pPr>
        <w:spacing w:after="0" w:line="276" w:lineRule="auto"/>
        <w:ind/>
        <w:jc w:val="both"/>
        <w:rPr>
          <w:sz w:val="6"/>
          <w:shd w:fill="FFD821" w:val="clear"/>
        </w:rPr>
      </w:pPr>
    </w:p>
    <w:tbl>
      <w:tblPr>
        <w:tblStyle w:val="Style_3"/>
        <w:tblLayout w:type="fixed"/>
      </w:tblPr>
      <w:tblGrid>
        <w:gridCol w:w="715"/>
        <w:gridCol w:w="2296"/>
        <w:gridCol w:w="2625"/>
        <w:gridCol w:w="765"/>
        <w:gridCol w:w="800"/>
        <w:gridCol w:w="1685"/>
        <w:gridCol w:w="1413"/>
        <w:gridCol w:w="1462"/>
        <w:gridCol w:w="1709"/>
        <w:gridCol w:w="1677"/>
      </w:tblGrid>
      <w:tr>
        <w:trPr>
          <w:trHeight w:hRule="atLeast" w:val="255"/>
          <w:tblHeader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Государственная программа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362 817,66842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456 495,48891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260 337,98621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217 301,37316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175 295,68084</w:t>
            </w:r>
          </w:p>
        </w:tc>
      </w:tr>
      <w:tr>
        <w:trPr>
          <w:trHeight w:hRule="atLeast" w:val="46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359 738,30582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452 479,73216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258 336,06361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215 941,55129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174 138,32885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3 079,36260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4 015,75675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2 001,92260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1 359,82187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1 157,35199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системы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7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транспортной системы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2 «Развитие минерально-сырьевого комплекса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B04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«Охрана окружающей среды, воспроизводство и использование природных ресурсов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3 </w:t>
            </w:r>
          </w:p>
          <w:p w14:paraId="FE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населения Корякского округа»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307 936,22242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401 544,66088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200 198,20010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135 982,18751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115 735,19983</w:t>
            </w:r>
          </w:p>
        </w:tc>
      </w:tr>
      <w:tr>
        <w:trPr>
          <w:trHeight w:hRule="atLeast" w:val="606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304 856,85982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397 528,90413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198 196,27750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134 622,36564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114 577,84784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3 079,36260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4 015,75675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2 001,92260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1 359,82187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1 157,35199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3.1       Обеспечение стандартным жильем специалистов социальной сферы, а также граждан, </w:t>
            </w:r>
            <w:r>
              <w:rPr>
                <w:sz w:val="20"/>
              </w:rPr>
              <w:t>состоящих на учете в качестве нуждающихся в улучшении жилищных условий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184 203,96957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215 567,57047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3 375,00000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135 982,18751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115 735,19983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182 361,92979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213 411,89477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3 341,25000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134 622,36564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114 577,84784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1 842,03978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2 155,67570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33,75000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1 359,82187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1 157,35199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5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4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5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6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3.2         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120 928,38204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182 906,70740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189 658,97310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119 719,09822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181 077,64033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187 762,44277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1 209,28382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1 829,06707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1 896,53033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8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3.3          Формирование инженерной инфраструктуры в целях жилищного строительства на </w:t>
            </w:r>
            <w:r>
              <w:rPr>
                <w:sz w:val="20"/>
              </w:rPr>
              <w:t>территории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2 803,87081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3 070,38300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7 164,22700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2 775,83181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3 039,36903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7 092,58473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28,03900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31,01397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71,64227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3.4                         Снос и разбор аварийных зданий и сооружений, пострадавших от землетрясения 2006 года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50000">
            <w:pPr>
              <w:spacing w:after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также в приложении 3 к государственной программе Камчатского края «</w:t>
            </w:r>
            <w:r>
              <w:rPr>
                <w:sz w:val="20"/>
              </w:rPr>
              <w:t>Энергоэффективность</w:t>
            </w:r>
            <w:r>
              <w:rPr>
                <w:sz w:val="20"/>
              </w:rPr>
              <w:t>, развитие энергетики и коммунального хозяйства, обеспе</w:t>
            </w:r>
            <w:r>
              <w:rPr>
                <w:color w:val="000000"/>
                <w:sz w:val="20"/>
              </w:rPr>
              <w:t>чение жителей населенных пунктов Камчатского края коммунальными услугами», приложении 3 к государственной программе Камчатского края 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Обращение с отходам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и производства и потребления в Камчатском крае</w:t>
            </w:r>
            <w:r>
              <w:rPr>
                <w:color w:val="000000"/>
                <w:sz w:val="20"/>
              </w:rPr>
              <w:t>»</w:t>
            </w:r>
            <w:r>
              <w:rPr>
                <w:sz w:val="20"/>
              </w:rPr>
              <w:t xml:space="preserve">, приложении 7 к государственной программе Камчатского края «Формирование современной городской среды в Камчатском крае» 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4 «Развитие социальной сферы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7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8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Представлены в приложении 3 к государственной программе Камчатского края «Развитие здравоохранения Камчатского края», приложении 3 к государственной программе Камчатского края «Развитие образования в Камчатском крае», приложении 3 к государственной программе Камчатского края «Социальная поддержка граждан в Камчатском крае», приложении 3 к государственной программе Камчатского края «Семья и дети Камчатки», приложении 3 к </w:t>
            </w:r>
            <w:r>
              <w:rPr>
                <w:sz w:val="20"/>
              </w:rPr>
              <w:t>государственной программе Камчатского края «Развитие культуры в Камчатском крае», приложении 3 к государственной программе Камчатского края «Развитие физической культуры и спорта в Камчатском крае», приложении 3 к государственной программе Камчатского края «Содействие занятости населения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      </w:r>
          </w:p>
        </w:tc>
      </w:tr>
      <w:tr>
        <w:trPr>
          <w:trHeight w:hRule="atLeast" w:val="4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6 «Развитие информационных технологий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«Цифровая трансформация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7 «Устойчивое развитие коренных малочисленных народов Севера, Сибири и Дальнего Востока, проживающих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Представлены в приложении 3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5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«Управление государственными финансами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9 </w:t>
            </w:r>
          </w:p>
          <w:p w14:paraId="FB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реализации Программы»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5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F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54 881,44600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54 950,82803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0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60 139,78611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81 319,18565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59 560,48101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54 881,44600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54 950,82803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60 139,78611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81 319,18565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59 560,48101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9.1:                  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54 881,44600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54 950,82803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56 525,97000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65 863,75246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52 689,88101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54 881,44600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54 950,82803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56 525,97000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65 863,75246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52 689,88101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9.2:                Подготовка и проведение праздничных мероприятий, посвященных 90-</w:t>
            </w:r>
            <w:r>
              <w:rPr>
                <w:sz w:val="20"/>
              </w:rPr>
              <w:t>летию Корякского округа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3 613,81611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3 613,81611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9.3:               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3 733,00000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6 364,60000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3 733,00000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6 364,60000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9.4:                Обеспечение </w:t>
            </w:r>
            <w:r>
              <w:rPr>
                <w:sz w:val="20"/>
              </w:rPr>
              <w:t>деятельности подведомственных организаций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11 482,80000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11 482,80000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E1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9.5:                Повышение уровня кадрового потенциала муниципальных служащих Камчатского края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E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E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239,63319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506,00000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239,63319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506,00000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6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8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9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0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2296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9.6:</w:t>
            </w:r>
          </w:p>
          <w:p w14:paraId="10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Организация ритуальных услуг транспортирования тел (останков) умерших или погибших отдельным муниципальным образованиям</w:t>
            </w:r>
          </w:p>
        </w:tc>
        <w:tc>
          <w:tcPr>
            <w:tcW w:type="dxa" w:w="262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6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А</w:t>
            </w:r>
            <w:r>
              <w:rPr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Совершенствование условий для развития торговли и обеспечения защиты прав потребителей в Корякском округе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1443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Развитие экономики и внешнеэкономической деятельности Камчатского края</w:t>
            </w:r>
            <w:r>
              <w:rPr>
                <w:color w:val="000000"/>
                <w:sz w:val="20"/>
              </w:rPr>
              <w:t>»</w:t>
            </w:r>
          </w:p>
        </w:tc>
      </w:tr>
    </w:tbl>
    <w:p w14:paraId="41070000">
      <w:pPr>
        <w:spacing w:after="0" w:line="276" w:lineRule="auto"/>
        <w:ind/>
        <w:jc w:val="both"/>
        <w:rPr>
          <w:shd w:fill="FFD821" w:val="clear"/>
        </w:rPr>
      </w:pPr>
    </w:p>
    <w:p w14:paraId="42070000">
      <w:pPr>
        <w:spacing w:after="0" w:line="276" w:lineRule="auto"/>
        <w:ind w:firstLine="0" w:left="709" w:right="265"/>
        <w:jc w:val="right"/>
        <w:rPr>
          <w:shd w:fill="FFD821" w:val="clear"/>
        </w:rPr>
      </w:pPr>
    </w:p>
    <w:p w14:paraId="43070000">
      <w:pPr>
        <w:spacing w:after="0" w:line="276" w:lineRule="auto"/>
        <w:ind w:firstLine="0" w:left="709" w:right="265"/>
        <w:jc w:val="right"/>
      </w:pPr>
      <w:r>
        <w:t>продолжение таблицы</w:t>
      </w:r>
    </w:p>
    <w:p w14:paraId="44070000">
      <w:pPr>
        <w:spacing w:after="0" w:line="276" w:lineRule="auto"/>
        <w:ind w:firstLine="0" w:left="709" w:right="265"/>
        <w:jc w:val="right"/>
        <w:rPr>
          <w:shd w:fill="FFD821" w:val="clear"/>
        </w:rPr>
      </w:pPr>
    </w:p>
    <w:tbl>
      <w:tblPr>
        <w:tblStyle w:val="Style_3"/>
        <w:tblLayout w:type="fixed"/>
      </w:tblPr>
      <w:tblGrid>
        <w:gridCol w:w="715"/>
        <w:gridCol w:w="2276"/>
        <w:gridCol w:w="2625"/>
        <w:gridCol w:w="765"/>
        <w:gridCol w:w="800"/>
        <w:gridCol w:w="1690"/>
        <w:gridCol w:w="1418"/>
        <w:gridCol w:w="1462"/>
      </w:tblGrid>
      <w:tr>
        <w:trPr>
          <w:trHeight w:hRule="exact" w:val="881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      п/п</w:t>
            </w:r>
          </w:p>
        </w:tc>
        <w:tc>
          <w:tcPr>
            <w:tcW w:type="dxa" w:w="22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type="dxa" w:w="26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7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type="dxa" w:w="4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на реализацию программы, тыс. рублей</w:t>
            </w:r>
          </w:p>
        </w:tc>
      </w:tr>
      <w:tr>
        <w:trPr>
          <w:trHeight w:hRule="exact" w:val="525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1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</w:tbl>
    <w:p w14:paraId="4F070000">
      <w:pPr>
        <w:spacing w:after="0" w:line="276" w:lineRule="auto"/>
        <w:ind/>
        <w:jc w:val="both"/>
        <w:rPr>
          <w:sz w:val="6"/>
          <w:shd w:fill="FFD821" w:val="clear"/>
        </w:rPr>
      </w:pPr>
    </w:p>
    <w:tbl>
      <w:tblPr>
        <w:tblStyle w:val="Style_3"/>
        <w:tblLayout w:type="fixed"/>
      </w:tblPr>
      <w:tblGrid>
        <w:gridCol w:w="715"/>
        <w:gridCol w:w="2291"/>
        <w:gridCol w:w="2605"/>
        <w:gridCol w:w="765"/>
        <w:gridCol w:w="800"/>
        <w:gridCol w:w="1710"/>
        <w:gridCol w:w="1410"/>
        <w:gridCol w:w="1462"/>
      </w:tblGrid>
      <w:tr>
        <w:trPr>
          <w:trHeight w:hRule="atLeast" w:val="255"/>
          <w:tblHeader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7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bookmarkStart w:id="3" w:name="_GoBack"/>
            <w:bookmarkEnd w:id="3"/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Государственная программа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7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7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158 169,40183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88 755,60000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90 182,91000</w:t>
            </w:r>
          </w:p>
        </w:tc>
      </w:tr>
      <w:tr>
        <w:trPr>
          <w:trHeight w:hRule="atLeast" w:val="431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157 506,14677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88 755,60000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90 182,91000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663,25506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1 «Развитие транспортной системы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B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транспортной системы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2 «Развитие минерально-сырьевого комплекса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7F07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«Охрана окружающей среды, воспроизводство и использование природных ресурсов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3 </w:t>
            </w:r>
          </w:p>
          <w:p w14:paraId="82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населения Корякского округа»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66 325,50599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618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65 662,25093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663,25506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3.1       Обеспечение  стандартным жильем специалистов социальной сферы, а также граждан, состоящих на учете в качестве нуждающихся в улучшении жилищных условий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66 325,50599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65 662,25093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663,25506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3.2         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1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2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3.3          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7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7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3.4                         Снос и разбор аварийных зданий и сооружений, пострадавших от землетрясения 2006 года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также в приложении 3 к государственной программе Камчатского края «</w:t>
            </w:r>
            <w:r>
              <w:rPr>
                <w:sz w:val="20"/>
              </w:rPr>
              <w:t>Энергоэффективность</w:t>
            </w:r>
            <w:r>
              <w:rPr>
                <w:sz w:val="20"/>
              </w:rPr>
              <w:t xml:space="preserve">, развитие энергетики и коммунального хозяйства, обеспечение жителей населенных пунктов Камчатского края коммунальными </w:t>
            </w:r>
            <w:r>
              <w:rPr>
                <w:sz w:val="20"/>
              </w:rPr>
              <w:t xml:space="preserve">услугами», </w:t>
            </w:r>
            <w:r>
              <w:rPr>
                <w:sz w:val="20"/>
              </w:rPr>
              <w:t>приложении 3 к государственной программе Камчатского края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Обращение с отходам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и производства и потребления в Камчатском крае</w:t>
            </w:r>
            <w:r>
              <w:rPr>
                <w:sz w:val="20"/>
              </w:rPr>
              <w:t>»,</w:t>
            </w:r>
            <w:r>
              <w:rPr>
                <w:sz w:val="20"/>
              </w:rPr>
              <w:t xml:space="preserve"> приложении 7 к государственной программе Камчатского края «Формирование современной городской среды в Камчатском крае» 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4 «Развитие социальной сферы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26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здравоохранения Камчатского края», приложении 3 к государственной программе Камчатского края «Развитие образования в Камчатском крае», приложении 3 к государственной программе Камчатского края «Социальная поддержка граждан в Камчатском крае», приложении 3 к государственной программе Камчатского края «Семья и дети Камчатки», приложении 3 к государственной программе Камчатского края «Развитие культуры в Камчатском крае», приложении 3 к государственной программе Камчатского края «Развитие физической культуры и спорта в Камчатском крае», приложении 3 к государственной программе Камчатского края «Содействие занятости населения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6 «Развитие информационных технологий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«Цифровая трансформация в Камчатском крае»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7 «Устойчивое развитие коренных малочисленных народов Севера, Сибири и Дальнего Востока, проживающих на территории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Представлены в приложении 3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8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«Управление государственными финансами Камчатского края»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9 </w:t>
            </w:r>
          </w:p>
          <w:p w14:paraId="3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«Обеспечение реализации Программы»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91 843,89584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88 755,60000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90 182,91000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91 843,89484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88 755,60000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90 182,91000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9.1:                  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81 223,68804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80 486,20000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81 913,51000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81 223,68804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80 486,20000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81 913,51000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9.2:                Подготовка и </w:t>
            </w:r>
            <w:r>
              <w:rPr>
                <w:sz w:val="20"/>
              </w:rPr>
              <w:t>проведение праздничных мероприятий, посвященных 90-летию Корякского округа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9.3:               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</w:t>
            </w:r>
            <w:r>
              <w:rPr>
                <w:sz w:val="20"/>
              </w:rPr>
              <w:t xml:space="preserve">законом Камчатского края 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6 769,40000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902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9.4:                Обеспечение деятельности подведомственных организаций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57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291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9.5:                Повышение уровня кадрового потенциала муниципальных служащих Камчатского края</w:t>
            </w:r>
          </w:p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D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D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1 500,00000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F4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F5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F6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F7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9.6:</w:t>
            </w:r>
          </w:p>
          <w:p w14:paraId="FA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Организация ритуальных услуг транспортирования тел (останков) умерших или погибших отдельным муниципальным образованиям</w:t>
            </w:r>
          </w:p>
        </w:tc>
        <w:tc>
          <w:tcPr>
            <w:tcW w:type="dxa" w:w="260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8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type="dxa" w:w="17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2 350,80780</w:t>
            </w:r>
          </w:p>
        </w:tc>
        <w:tc>
          <w:tcPr>
            <w:tcW w:type="dxa" w:w="14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8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2 350,80780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юридических лиц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9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А «Совершенствование условий для развития торговли и обеспечения защиты прав потребителей в Корякском округе»</w:t>
            </w:r>
          </w:p>
        </w:tc>
      </w:tr>
      <w:tr>
        <w:trPr>
          <w:trHeight w:hRule="atLeast" w:val="397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1104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spacing w:after="0" w:line="240" w:lineRule="auto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Представлены в приложении 3 к государственной программе Камчатского края «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 w:val="none"/>
              </w:rPr>
              <w:t>Развитие экономики и внешнеэкономической деятельности Камчатского края</w:t>
            </w:r>
            <w:r>
              <w:rPr>
                <w:sz w:val="20"/>
              </w:rPr>
              <w:t>»</w:t>
            </w:r>
          </w:p>
        </w:tc>
      </w:tr>
    </w:tbl>
    <w:p w14:paraId="1D090000">
      <w:pPr>
        <w:spacing w:after="0" w:line="276" w:lineRule="auto"/>
        <w:ind w:firstLine="708" w:left="10620" w:right="265"/>
        <w:jc w:val="left"/>
      </w:pPr>
      <w:r>
        <w:t>».</w:t>
      </w:r>
    </w:p>
    <w:sectPr>
      <w:headerReference r:id="rId1" w:type="default"/>
      <w:type w:val="nextPage"/>
      <w:pgSz w:h="11908" w:orient="landscape" w:w="16848"/>
      <w:pgMar w:bottom="850" w:footer="709" w:gutter="0" w:header="709" w:left="850" w:right="850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</w:rPr>
  </w:style>
  <w:style w:styleId="Style_6_ch" w:type="character">
    <w:name w:val="toc 2"/>
    <w:link w:val="Style_6"/>
    <w:rPr>
      <w:rFonts w:ascii="XO Thames" w:hAnsi="XO Thames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8" w:type="paragraph">
    <w:name w:val="Plain Text"/>
    <w:basedOn w:val="Style_5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5_ch"/>
    <w:link w:val="Style_8"/>
    <w:rPr>
      <w:rFonts w:ascii="Calibri" w:hAnsi="Calibri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</w:rPr>
  </w:style>
  <w:style w:styleId="Style_10_ch" w:type="character">
    <w:name w:val="toc 4"/>
    <w:link w:val="Style_10"/>
    <w:rPr>
      <w:rFonts w:ascii="XO Thames" w:hAnsi="XO Thames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</w:rPr>
  </w:style>
  <w:style w:styleId="Style_13_ch" w:type="character">
    <w:name w:val="toc 6"/>
    <w:link w:val="Style_13"/>
    <w:rPr>
      <w:rFonts w:ascii="XO Thames" w:hAnsi="XO Thames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</w:rPr>
  </w:style>
  <w:style w:styleId="Style_14_ch" w:type="character">
    <w:name w:val="toc 7"/>
    <w:link w:val="Style_14"/>
    <w:rPr>
      <w:rFonts w:ascii="XO Thames" w:hAnsi="XO Thames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4"/>
    <w:link w:val="Style_17_ch"/>
    <w:rPr>
      <w:color w:val="0000FF"/>
      <w:u w:val="single"/>
    </w:rPr>
  </w:style>
  <w:style w:styleId="Style_17_ch" w:type="character">
    <w:name w:val="Гиперссылка4"/>
    <w:link w:val="Style_17"/>
    <w:rPr>
      <w:color w:val="0000FF"/>
      <w:u w:val="single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</w:pPr>
    <w:rPr>
      <w:rFonts w:ascii="XO Thames" w:hAnsi="XO Thames"/>
    </w:rPr>
  </w:style>
  <w:style w:styleId="Style_26_ch" w:type="character">
    <w:name w:val="toc 3"/>
    <w:link w:val="Style_26"/>
    <w:rPr>
      <w:rFonts w:ascii="XO Thames" w:hAnsi="XO Thames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heading 1"/>
    <w:next w:val="Style_5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Основной шрифт абзаца4"/>
    <w:link w:val="Style_31_ch"/>
  </w:style>
  <w:style w:styleId="Style_31_ch" w:type="character">
    <w:name w:val="Основной шрифт абзаца4"/>
    <w:link w:val="Style_31"/>
  </w:style>
  <w:style w:styleId="Style_32" w:type="paragraph">
    <w:name w:val="Гиперссылка5"/>
    <w:link w:val="Style_32_ch"/>
    <w:rPr>
      <w:color w:val="0000FF"/>
      <w:u w:val="single"/>
    </w:rPr>
  </w:style>
  <w:style w:styleId="Style_32_ch" w:type="character">
    <w:name w:val="Гиперссылка5"/>
    <w:link w:val="Style_32"/>
    <w:rPr>
      <w:color w:val="0000FF"/>
      <w:u w:val="single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5"/>
    <w:link w:val="Style_35_ch"/>
    <w:uiPriority w:val="39"/>
    <w:rPr>
      <w:rFonts w:ascii="XO Thames" w:hAnsi="XO Thames"/>
      <w:b w:val="1"/>
    </w:rPr>
  </w:style>
  <w:style w:styleId="Style_35_ch" w:type="character">
    <w:name w:val="toc 1"/>
    <w:link w:val="Style_35"/>
    <w:rPr>
      <w:rFonts w:ascii="XO Thames" w:hAnsi="XO Thames"/>
      <w:b w:val="1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5"/>
    <w:link w:val="Style_37_ch"/>
    <w:uiPriority w:val="39"/>
    <w:pPr>
      <w:ind w:firstLine="0" w:left="1600"/>
    </w:pPr>
    <w:rPr>
      <w:rFonts w:ascii="XO Thames" w:hAnsi="XO Thames"/>
    </w:rPr>
  </w:style>
  <w:style w:styleId="Style_37_ch" w:type="character">
    <w:name w:val="toc 9"/>
    <w:link w:val="Style_37"/>
    <w:rPr>
      <w:rFonts w:ascii="XO Thames" w:hAnsi="XO Thames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toc 8"/>
    <w:next w:val="Style_5"/>
    <w:link w:val="Style_39_ch"/>
    <w:uiPriority w:val="39"/>
    <w:pPr>
      <w:ind w:firstLine="0" w:left="1400"/>
    </w:pPr>
    <w:rPr>
      <w:rFonts w:ascii="XO Thames" w:hAnsi="XO Thames"/>
    </w:rPr>
  </w:style>
  <w:style w:styleId="Style_39_ch" w:type="character">
    <w:name w:val="toc 8"/>
    <w:link w:val="Style_39"/>
    <w:rPr>
      <w:rFonts w:ascii="XO Thames" w:hAnsi="XO Thames"/>
    </w:rPr>
  </w:style>
  <w:style w:styleId="Style_40" w:type="paragraph">
    <w:name w:val="Гиперссылка3"/>
    <w:link w:val="Style_40_ch"/>
    <w:rPr>
      <w:color w:val="0000FF"/>
      <w:u w:val="single"/>
    </w:rPr>
  </w:style>
  <w:style w:styleId="Style_40_ch" w:type="character">
    <w:name w:val="Гиперссылка3"/>
    <w:link w:val="Style_40"/>
    <w:rPr>
      <w:color w:val="0000FF"/>
      <w:u w:val="single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toc 5"/>
    <w:next w:val="Style_5"/>
    <w:link w:val="Style_44_ch"/>
    <w:uiPriority w:val="39"/>
    <w:pPr>
      <w:ind w:firstLine="0" w:left="800"/>
    </w:pPr>
    <w:rPr>
      <w:rFonts w:ascii="XO Thames" w:hAnsi="XO Thames"/>
    </w:rPr>
  </w:style>
  <w:style w:styleId="Style_44_ch" w:type="character">
    <w:name w:val="toc 5"/>
    <w:link w:val="Style_44"/>
    <w:rPr>
      <w:rFonts w:ascii="XO Thames" w:hAnsi="XO Thames"/>
    </w:rPr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styleId="Style_50" w:type="paragraph">
    <w:name w:val="Гиперссылка1"/>
    <w:basedOn w:val="Style_25"/>
    <w:link w:val="Style_50_ch"/>
    <w:rPr>
      <w:color w:themeColor="hyperlink" w:val="0563C1"/>
      <w:u w:val="single"/>
    </w:rPr>
  </w:style>
  <w:style w:styleId="Style_50_ch" w:type="character">
    <w:name w:val="Гиперссылка1"/>
    <w:basedOn w:val="Style_25_ch"/>
    <w:link w:val="Style_50"/>
    <w:rPr>
      <w:color w:themeColor="hyperlink" w:val="0563C1"/>
      <w:u w:val="single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itle"/>
    <w:next w:val="Style_5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5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5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</w:rPr>
  </w:style>
  <w:style w:styleId="Style_54_ch" w:type="character">
    <w:name w:val="heading 2"/>
    <w:link w:val="Style_54"/>
    <w:rPr>
      <w:rFonts w:ascii="XO Thames" w:hAnsi="XO Thames"/>
      <w:b w:val="1"/>
    </w:rPr>
  </w:style>
  <w:style w:styleId="Style_5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1.jpeg" Type="http://schemas.openxmlformats.org/officeDocument/2006/relationships/image"/>
  <Relationship Id="rId7" Target="footer7.xml" Type="http://schemas.openxmlformats.org/officeDocument/2006/relationships/footer"/>
  <Relationship Id="rId14" Target="theme/theme1.xml" Type="http://schemas.openxmlformats.org/officeDocument/2006/relationships/theme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2023-11-27T03:31:06Z</dcterms:modified>
</cp:coreProperties>
</file>