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/>
    <w:p w14:paraId="03000000">
      <w:pPr>
        <w:rPr>
          <w:i w:val="1"/>
        </w:rPr>
      </w:pPr>
      <w:r>
        <w:rPr>
          <w:i w:val="1"/>
        </w:rPr>
        <w:t xml:space="preserve">С наступлением пенсионного возраста полагаются не только пенсионные выплаты, но также различные льготы и социальные услуги. Сейчас пенсионный возраст постепенно повышается, однако возраст получения различных преференций от государства остается прежним. Он называется предпенсионным. Мы разобрались в нюансах и узнали, на какие льготы могут рассчитывать </w:t>
      </w:r>
      <w:r>
        <w:rPr>
          <w:i w:val="1"/>
        </w:rPr>
        <w:t>предпенсионеры</w:t>
      </w:r>
      <w:r>
        <w:rPr>
          <w:i w:val="1"/>
        </w:rPr>
        <w:t>.</w:t>
      </w:r>
      <w:r>
        <w:rPr>
          <w:i w:val="1"/>
        </w:rPr>
        <w:t xml:space="preserve"> </w:t>
      </w:r>
      <w:r>
        <w:rPr>
          <w:i w:val="1"/>
        </w:rPr>
        <w:t xml:space="preserve">В соответствии с </w:t>
      </w:r>
      <w:r>
        <w:rPr>
          <w:rStyle w:val="Style_2_ch"/>
          <w:i w:val="1"/>
        </w:rPr>
        <w:fldChar w:fldCharType="begin"/>
      </w:r>
      <w:r>
        <w:rPr>
          <w:rStyle w:val="Style_2_ch"/>
          <w:i w:val="1"/>
        </w:rPr>
        <w:instrText>HYPERLINK "https://xn--80apaohbc3aw9e.xn--p1ai/pravila-ispolzovaniya-materialov-sajta-moifinansy.rf/"</w:instrText>
      </w:r>
      <w:r>
        <w:rPr>
          <w:rStyle w:val="Style_2_ch"/>
          <w:i w:val="1"/>
        </w:rPr>
        <w:fldChar w:fldCharType="separate"/>
      </w:r>
      <w:r>
        <w:rPr>
          <w:rStyle w:val="Style_2_ch"/>
          <w:i w:val="1"/>
        </w:rPr>
        <w:t>правилами цитирования</w:t>
      </w:r>
      <w:r>
        <w:rPr>
          <w:rStyle w:val="Style_2_ch"/>
          <w:i w:val="1"/>
        </w:rPr>
        <w:fldChar w:fldCharType="end"/>
      </w:r>
      <w:r>
        <w:rPr>
          <w:i w:val="1"/>
        </w:rPr>
        <w:t xml:space="preserve"> предлагаем разместить материал на тему ответственного кредитования в следующем виде.</w:t>
      </w:r>
    </w:p>
    <w:p w14:paraId="04000000"/>
    <w:p w14:paraId="05000000">
      <w:pPr>
        <w:rPr>
          <w:b w:val="1"/>
        </w:rPr>
      </w:pPr>
      <w:r>
        <w:rPr>
          <w:b w:val="1"/>
        </w:rPr>
        <w:t>Долг по наследству: что делать с обязательствами умершего?</w:t>
      </w:r>
    </w:p>
    <w:p w14:paraId="06000000">
      <w:pPr>
        <w:rPr>
          <w:b w:val="1"/>
        </w:rPr>
      </w:pPr>
    </w:p>
    <w:p w14:paraId="07000000">
      <w:pPr>
        <w:rPr>
          <w:i w:val="1"/>
        </w:rPr>
      </w:pPr>
      <w:r>
        <w:rPr>
          <w:i w:val="1"/>
        </w:rPr>
        <w:t xml:space="preserve">По наследству от умершего родственника человеку могут перейти не только деньги, ценные бумаги, драгоценности и имущество, но и долговые обязательства. Впрочем, это касается не всех задолженностей. </w:t>
      </w:r>
      <w:r>
        <w:rPr>
          <w:i w:val="1"/>
        </w:rPr>
        <w:t xml:space="preserve">Эксперты портала </w:t>
      </w:r>
      <w:r>
        <w:rPr>
          <w:rStyle w:val="Style_2_ch"/>
          <w:i w:val="1"/>
        </w:rPr>
        <w:fldChar w:fldCharType="begin"/>
      </w:r>
      <w:r>
        <w:rPr>
          <w:rStyle w:val="Style_2_ch"/>
          <w:i w:val="1"/>
        </w:rPr>
        <w:instrText>HYPERLINK "https://xn--80apaohbc3aw9e.xn--p1ai/article/dolg-po-nasledstvu-chto-delat-s-obyazatelstvami-umershego/"</w:instrText>
      </w:r>
      <w:r>
        <w:rPr>
          <w:rStyle w:val="Style_2_ch"/>
          <w:i w:val="1"/>
        </w:rPr>
        <w:fldChar w:fldCharType="separate"/>
      </w:r>
      <w:r>
        <w:rPr>
          <w:rStyle w:val="Style_2_ch"/>
          <w:i w:val="1"/>
        </w:rPr>
        <w:t>моифинансы.рф</w:t>
      </w:r>
      <w:r>
        <w:rPr>
          <w:rStyle w:val="Style_2_ch"/>
          <w:i w:val="1"/>
        </w:rPr>
        <w:fldChar w:fldCharType="end"/>
      </w:r>
      <w:r>
        <w:rPr>
          <w:rStyle w:val="Style_2_ch"/>
          <w:i w:val="1"/>
        </w:rPr>
        <w:t xml:space="preserve"> </w:t>
      </w:r>
      <w:r>
        <w:rPr>
          <w:i w:val="1"/>
        </w:rPr>
        <w:t xml:space="preserve">разобрали </w:t>
      </w:r>
      <w:r>
        <w:rPr>
          <w:i w:val="1"/>
        </w:rPr>
        <w:t>какие долги переходят по наследству, а от каких можно отказаться.</w:t>
      </w:r>
      <w:r>
        <w:rPr>
          <w:i w:val="1"/>
        </w:rPr>
        <w:t>.</w:t>
      </w:r>
    </w:p>
    <w:p w14:paraId="08000000">
      <w:pPr>
        <w:rPr>
          <w:i w:val="1"/>
        </w:rPr>
      </w:pPr>
    </w:p>
    <w:p w14:paraId="09000000">
      <w:pPr>
        <w:rPr>
          <w:b w:val="1"/>
        </w:rPr>
      </w:pPr>
      <w:r>
        <w:rPr>
          <w:b w:val="1"/>
        </w:rPr>
        <w:t>Кредиты и ипотека</w:t>
      </w:r>
    </w:p>
    <w:p w14:paraId="0A000000">
      <w:r>
        <w:t xml:space="preserve">Ответственность наследников по долгам наследодателя описана в Гражданском кодексе. </w:t>
      </w:r>
      <w:r>
        <w:t>В частности,</w:t>
      </w:r>
      <w:r>
        <w:t xml:space="preserve"> нельзя получить в наследство от умершего родственника квартиру и отказаться выплачивать за нее ипотеку. Те же правила касаются автокредитов, обязательств перед банком за дом, гараж, машиноместо и другое имущество. </w:t>
      </w:r>
    </w:p>
    <w:p w14:paraId="0B000000"/>
    <w:p w14:paraId="0C000000">
      <w:r>
        <w:t>Важно!</w:t>
      </w:r>
    </w:p>
    <w:p w14:paraId="0D000000"/>
    <w:p w14:paraId="0E000000">
      <w:r>
        <w:t xml:space="preserve">Наследники отвечают по долгам «в пределах стоимости перешедшего имущества». То есть, если, например, долг по потребительским кредитам составляет 2 млн рублей, а стоимость унаследованного автомобиля – 1 млн рублей, то с наследника могут потребовать заплатить долги в пределах 1 млн рублей.  </w:t>
      </w:r>
    </w:p>
    <w:p w14:paraId="0F000000"/>
    <w:p w14:paraId="10000000">
      <w:r>
        <w:t xml:space="preserve">О том </w:t>
      </w:r>
      <w:r>
        <w:t>должны ли платить наследники за к</w:t>
      </w:r>
      <w:r>
        <w:t>оммунальные платежи</w:t>
      </w:r>
      <w:r>
        <w:t xml:space="preserve">, по долгам по алиментам, налоги и штрафы, </w:t>
      </w:r>
      <w:r>
        <w:t xml:space="preserve">читайте на портале </w:t>
      </w:r>
      <w:r>
        <w:t>моифинансы.рф</w:t>
      </w:r>
      <w:r>
        <w:t xml:space="preserve"> </w:t>
      </w:r>
      <w:r>
        <w:t xml:space="preserve">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"https://xn--80apaohbc3aw9e.xn--p1ai/article/dolg-po-nasledstvu-chto-delat-s-obyazatelstvami-umershego/"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https://xn--80apaohbc3aw9e.xn--p1ai/article/dolg-po-nasledstvu-chto-delat-s-obyazatelstvami-umershego/</w:t>
      </w:r>
      <w:r>
        <w:rPr>
          <w:rStyle w:val="Style_2_ch"/>
        </w:rPr>
        <w:fldChar w:fldCharType="end"/>
      </w:r>
      <w:r>
        <w:t xml:space="preserve">, </w:t>
      </w:r>
      <w:r>
        <w:t xml:space="preserve">а также </w:t>
      </w:r>
      <w:r>
        <w:t>не забывайте делиться</w:t>
      </w:r>
      <w:r>
        <w:t xml:space="preserve"> </w:t>
      </w:r>
      <w:r>
        <w:t>новыми</w:t>
      </w:r>
      <w:r>
        <w:t xml:space="preserve"> знаниями с родными и близкими.</w:t>
      </w:r>
    </w:p>
    <w:p w14:paraId="11000000"/>
    <w:p w14:paraId="12000000">
      <w:r>
        <w:t xml:space="preserve">Автор: </w:t>
      </w:r>
      <w:r>
        <w:t>Мария Иваткина</w:t>
      </w:r>
    </w:p>
    <w:p w14:paraId="13000000">
      <w:r>
        <w:t xml:space="preserve">Источник: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"https://xn--80apaohbc3aw9e.xn--p1ai/article/kto-dolzhen-podat-deklaraciyu-o-dohodah-do-4-maya/"</w:instrText>
      </w:r>
      <w:r>
        <w:rPr>
          <w:rStyle w:val="Style_2_ch"/>
        </w:rPr>
        <w:fldChar w:fldCharType="separate"/>
      </w:r>
      <w:r>
        <w:rPr>
          <w:rStyle w:val="Style_2_ch"/>
        </w:rPr>
        <w:t xml:space="preserve">Редакция </w:t>
      </w:r>
      <w:r>
        <w:rPr>
          <w:rStyle w:val="Style_2_ch"/>
        </w:rPr>
        <w:t>МоиФинансы</w:t>
      </w:r>
      <w:r>
        <w:rPr>
          <w:rStyle w:val="Style_2_ch"/>
        </w:rPr>
        <w:fldChar w:fldCharType="end"/>
      </w:r>
    </w:p>
    <w:sectPr>
      <w:headerReference r:id="rId1" w:type="default"/>
      <w:pgSz w:h="16840" w:orient="portrait" w:w="1190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drawing>
        <wp:inline>
          <wp:extent cx="1282616" cy="323850"/>
          <wp:effectExtent b="0" l="0" r="0" t="0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tretch/>
                </pic:blipFill>
                <pic:spPr>
                  <a:xfrm flipH="false" flipV="false" rot="0">
                    <a:ext cx="1282616" cy="323850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FollowedHyperlink"/>
    <w:basedOn w:val="Style_7"/>
    <w:link w:val="Style_6_ch"/>
    <w:rPr>
      <w:color w:themeColor="followedHyperlink" w:val="954F72"/>
      <w:u w:val="single"/>
    </w:rPr>
  </w:style>
  <w:style w:styleId="Style_6_ch" w:type="character">
    <w:name w:val="FollowedHyperlink"/>
    <w:basedOn w:val="Style_7_ch"/>
    <w:link w:val="Style_6"/>
    <w:rPr>
      <w:color w:themeColor="followedHyperlink" w:val="954F72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Unresolved Mention"/>
    <w:basedOn w:val="Style_7"/>
    <w:link w:val="Style_15_ch"/>
    <w:rPr>
      <w:color w:val="605E5C"/>
      <w:shd w:fill="E1DFDD" w:val="clear"/>
    </w:rPr>
  </w:style>
  <w:style w:styleId="Style_15_ch" w:type="character">
    <w:name w:val="Unresolved Mention"/>
    <w:basedOn w:val="Style_7_ch"/>
    <w:link w:val="Style_15"/>
    <w:rPr>
      <w:color w:val="605E5C"/>
      <w:shd w:fill="E1DFDD" w:val="clear"/>
    </w:rPr>
  </w:style>
  <w:style w:styleId="Style_2" w:type="paragraph">
    <w:name w:val="Hyperlink"/>
    <w:basedOn w:val="Style_7"/>
    <w:link w:val="Style_2_ch"/>
    <w:rPr>
      <w:color w:themeColor="hyperlink" w:val="0563C1"/>
      <w:u w:val="single"/>
    </w:rPr>
  </w:style>
  <w:style w:styleId="Style_2_ch" w:type="character">
    <w:name w:val="Hyperlink"/>
    <w:basedOn w:val="Style_7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2023-03-21T22:11:17Z</dcterms:modified>
</cp:coreProperties>
</file>