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80772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1.0pt;height:63.6pt;" stroked="f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pStyle w:val="735"/>
        <w:jc w:val="center"/>
        <w:widowControl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 О С Т А Н О В Л Е Н И Е</w:t>
      </w:r>
      <w:r/>
    </w:p>
    <w:p>
      <w:pPr>
        <w:pStyle w:val="735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35"/>
        <w:jc w:val="center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</w:t>
      </w:r>
      <w:r/>
    </w:p>
    <w:p>
      <w:pPr>
        <w:pStyle w:val="735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КРАЯ</w:t>
      </w:r>
      <w:r/>
    </w:p>
    <w:p>
      <w:pPr>
        <w:jc w:val="center"/>
        <w:spacing w:line="360" w:lineRule="auto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center"/>
        <w:spacing w:line="360" w:lineRule="auto"/>
        <w:rPr>
          <w:sz w:val="16"/>
          <w:szCs w:val="16"/>
        </w:rPr>
      </w:pPr>
      <w:r>
        <w:rPr>
          <w:sz w:val="16"/>
          <w:szCs w:val="16"/>
        </w:rPr>
      </w:r>
      <w:r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8"/>
        <w:gridCol w:w="361"/>
        <w:gridCol w:w="1927"/>
      </w:tblGrid>
      <w:tr>
        <w:trPr>
          <w:trHeight w:val="450"/>
        </w:trPr>
        <w:tc>
          <w:tcPr>
            <w:tcBorders>
              <w:bottom w:val="single" w:color="auto" w:sz="4" w:space="0"/>
            </w:tcBorders>
            <w:tcW w:w="2168" w:type="dxa"/>
            <w:textDirection w:val="lrTb"/>
            <w:noWrap w:val="false"/>
          </w:tcPr>
          <w:p>
            <w:pPr>
              <w:jc w:val="center"/>
            </w:pPr>
            <w:r>
              <w:t xml:space="preserve">[</w:t>
            </w:r>
            <w:r>
              <w:rPr>
                <w:sz w:val="16"/>
                <w:szCs w:val="16"/>
              </w:rPr>
              <w:t xml:space="preserve">Дата регистрации</w:t>
            </w:r>
            <w:r>
              <w:t xml:space="preserve">]</w:t>
            </w:r>
            <w:r/>
          </w:p>
        </w:tc>
        <w:tc>
          <w:tcPr>
            <w:tcW w:w="361" w:type="dxa"/>
            <w:textDirection w:val="lrTb"/>
            <w:noWrap w:val="false"/>
          </w:tcPr>
          <w:p>
            <w:pPr>
              <w:jc w:val="both"/>
            </w:pPr>
            <w:r>
              <w:t xml:space="preserve">№</w:t>
            </w:r>
            <w:r/>
          </w:p>
        </w:tc>
        <w:tc>
          <w:tcPr>
            <w:tcBorders>
              <w:bottom w:val="single" w:color="auto" w:sz="4" w:space="0"/>
            </w:tcBorders>
            <w:tcW w:w="1927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t xml:space="preserve">[</w:t>
            </w:r>
            <w:r>
              <w:rPr>
                <w:sz w:val="16"/>
                <w:szCs w:val="16"/>
              </w:rPr>
              <w:t xml:space="preserve">Номер документа</w:t>
            </w:r>
            <w:r>
              <w:t xml:space="preserve">]</w:t>
            </w:r>
            <w:r/>
          </w:p>
        </w:tc>
      </w:tr>
    </w:tbl>
    <w:p>
      <w:pPr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</w:t>
      </w:r>
      <w:r>
        <w:rPr>
          <w:sz w:val="36"/>
          <w:vertAlign w:val="superscript"/>
        </w:rPr>
        <w:t xml:space="preserve">г. Петропавловск-Камчатский</w:t>
      </w:r>
      <w:r/>
    </w:p>
    <w:p>
      <w:pPr>
        <w:pStyle w:val="736"/>
        <w:ind w:firstLine="0"/>
        <w:jc w:val="center"/>
        <w:widowControl/>
      </w:pPr>
      <w:r/>
      <w:r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</w:tblGrid>
      <w:tr>
        <w:trPr/>
        <w:tc>
          <w:tcPr>
            <w:tcW w:w="4536" w:type="dxa"/>
            <w:textDirection w:val="lrTb"/>
            <w:noWrap w:val="false"/>
          </w:tcPr>
          <w:p>
            <w:pPr>
              <w:jc w:val="both"/>
              <w:spacing w:before="108" w:after="108"/>
              <w:rPr>
                <w:szCs w:val="28"/>
              </w:rPr>
              <w:outlineLvl w:val="0"/>
            </w:pPr>
            <w:r>
              <w:rPr>
                <w:bCs/>
                <w:szCs w:val="28"/>
              </w:rPr>
              <w:t xml:space="preserve">О внесении изменений</w:t>
            </w:r>
            <w:r>
              <w:rPr>
                <w:bCs/>
                <w:szCs w:val="28"/>
              </w:rPr>
              <w:t xml:space="preserve"> в</w:t>
            </w:r>
            <w:r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государственную программу Камчатского края «Социальное и экономическое развитие территории с особым статусом «Корякский округ», утвержденную</w:t>
            </w:r>
            <w:r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п</w:t>
            </w:r>
            <w:r>
              <w:rPr>
                <w:bCs/>
                <w:szCs w:val="28"/>
              </w:rPr>
              <w:t xml:space="preserve">остановление</w:t>
            </w:r>
            <w:r>
              <w:rPr>
                <w:bCs/>
                <w:szCs w:val="28"/>
              </w:rPr>
              <w:t xml:space="preserve">м</w:t>
            </w:r>
            <w:r>
              <w:rPr>
                <w:bCs/>
                <w:szCs w:val="28"/>
              </w:rPr>
              <w:t xml:space="preserve"> Правительства Камчатского</w:t>
            </w:r>
            <w:r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края</w:t>
            </w:r>
            <w:r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от</w:t>
            </w:r>
            <w:r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05.02.2014</w:t>
            </w:r>
            <w:r>
              <w:rPr>
                <w:bCs/>
                <w:szCs w:val="28"/>
              </w:rPr>
              <w:br/>
            </w:r>
            <w:r>
              <w:rPr>
                <w:bCs/>
                <w:szCs w:val="28"/>
              </w:rPr>
              <w:t xml:space="preserve">№ 62-П </w:t>
            </w:r>
            <w:r/>
          </w:p>
        </w:tc>
      </w:tr>
    </w:tbl>
    <w:p>
      <w:pPr>
        <w:pStyle w:val="736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pStyle w:val="736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ПОСТАНОВЛЯЕТ:</w:t>
      </w:r>
      <w:r/>
    </w:p>
    <w:p>
      <w:pPr>
        <w:pStyle w:val="736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1. Внести в </w:t>
      </w:r>
      <w:r>
        <w:rPr>
          <w:szCs w:val="28"/>
        </w:rPr>
        <w:t xml:space="preserve">государственную</w:t>
      </w:r>
      <w:r>
        <w:rPr>
          <w:szCs w:val="28"/>
        </w:rPr>
        <w:t xml:space="preserve"> программ</w:t>
      </w:r>
      <w:r>
        <w:rPr>
          <w:szCs w:val="28"/>
        </w:rPr>
        <w:t xml:space="preserve">у</w:t>
      </w:r>
      <w:r>
        <w:rPr>
          <w:szCs w:val="28"/>
        </w:rPr>
        <w:t xml:space="preserve"> Камчатского края «Социальное и экономическое развитие территории с особым статусом «Корякский округ»</w:t>
      </w:r>
      <w:r>
        <w:rPr>
          <w:szCs w:val="28"/>
        </w:rPr>
        <w:t xml:space="preserve">, утвержденную </w:t>
      </w:r>
      <w:r>
        <w:rPr>
          <w:szCs w:val="28"/>
        </w:rPr>
        <w:t xml:space="preserve">постановление</w:t>
      </w:r>
      <w:r>
        <w:rPr>
          <w:szCs w:val="28"/>
        </w:rPr>
        <w:t xml:space="preserve">м</w:t>
      </w:r>
      <w:r>
        <w:rPr>
          <w:szCs w:val="28"/>
        </w:rPr>
        <w:t xml:space="preserve"> Правительства Камчатского </w:t>
      </w:r>
      <w:r>
        <w:rPr>
          <w:szCs w:val="28"/>
        </w:rPr>
        <w:t xml:space="preserve">края</w:t>
      </w:r>
      <w:r>
        <w:rPr>
          <w:szCs w:val="28"/>
        </w:rPr>
        <w:t xml:space="preserve"> </w:t>
      </w:r>
      <w:r>
        <w:rPr>
          <w:szCs w:val="28"/>
        </w:rPr>
        <w:t xml:space="preserve">от</w:t>
      </w:r>
      <w:r>
        <w:rPr>
          <w:szCs w:val="28"/>
        </w:rPr>
        <w:t xml:space="preserve"> 0</w:t>
      </w:r>
      <w:r>
        <w:rPr>
          <w:szCs w:val="28"/>
        </w:rPr>
        <w:t xml:space="preserve">5.02.2014 </w:t>
      </w:r>
      <w:r>
        <w:rPr>
          <w:szCs w:val="28"/>
        </w:rPr>
        <w:t xml:space="preserve">№ 62-П</w:t>
      </w:r>
      <w:r>
        <w:rPr>
          <w:szCs w:val="28"/>
        </w:rPr>
        <w:t xml:space="preserve">,</w:t>
      </w:r>
      <w:r>
        <w:rPr>
          <w:szCs w:val="28"/>
        </w:rPr>
        <w:t xml:space="preserve"> изменения</w:t>
      </w:r>
      <w:r>
        <w:rPr>
          <w:szCs w:val="28"/>
        </w:rPr>
        <w:t xml:space="preserve"> согласно приложению к настоящему постановлению.</w:t>
      </w:r>
      <w:r/>
    </w:p>
    <w:p>
      <w:pPr>
        <w:ind w:firstLine="720"/>
        <w:jc w:val="both"/>
        <w:rPr>
          <w:szCs w:val="28"/>
        </w:rPr>
      </w:pPr>
      <w:r>
        <w:rPr>
          <w:szCs w:val="28"/>
        </w:rPr>
        <w:t xml:space="preserve">2. Настоящее постановление вступает в силу после дня его официального опубликования.</w:t>
      </w:r>
      <w:r/>
    </w:p>
    <w:p>
      <w:pPr>
        <w:ind w:firstLine="720"/>
        <w:jc w:val="both"/>
        <w:rPr>
          <w:szCs w:val="28"/>
        </w:rPr>
      </w:pPr>
      <w:r>
        <w:rPr>
          <w:szCs w:val="28"/>
        </w:rPr>
      </w:r>
      <w:r/>
    </w:p>
    <w:p>
      <w:pPr>
        <w:ind w:firstLine="720"/>
        <w:jc w:val="both"/>
        <w:rPr>
          <w:szCs w:val="28"/>
        </w:rPr>
      </w:pPr>
      <w:r>
        <w:rPr>
          <w:szCs w:val="28"/>
        </w:rPr>
      </w:r>
      <w:r/>
    </w:p>
    <w:p>
      <w:pPr>
        <w:ind w:firstLine="720"/>
        <w:jc w:val="both"/>
      </w:pPr>
      <w:r/>
      <w:r/>
    </w:p>
    <w:tbl>
      <w:tblPr>
        <w:tblW w:w="9673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3"/>
        <w:gridCol w:w="2943"/>
        <w:gridCol w:w="2727"/>
      </w:tblGrid>
      <w:tr>
        <w:trPr>
          <w:trHeight w:val="1936"/>
        </w:trPr>
        <w:tc>
          <w:tcPr>
            <w:shd w:val="clear" w:color="auto" w:fill="auto"/>
            <w:tcW w:w="4003" w:type="dxa"/>
            <w:textDirection w:val="lrTb"/>
            <w:noWrap w:val="false"/>
          </w:tcPr>
          <w:p>
            <w:pPr>
              <w:ind w:left="30" w:right="-425"/>
              <w:rPr>
                <w:szCs w:val="28"/>
              </w:rPr>
            </w:pPr>
            <w:r>
              <w:rPr>
                <w:szCs w:val="28"/>
              </w:rPr>
              <w:t xml:space="preserve">Председатель Правительства </w:t>
            </w:r>
            <w:r/>
          </w:p>
          <w:p>
            <w:pPr>
              <w:ind w:left="30" w:right="-425"/>
            </w:pPr>
            <w:r>
              <w:rPr>
                <w:szCs w:val="28"/>
              </w:rPr>
              <w:t xml:space="preserve">Камчатского края</w:t>
            </w:r>
            <w:r/>
          </w:p>
        </w:tc>
        <w:tc>
          <w:tcPr>
            <w:shd w:val="clear" w:color="auto" w:fill="auto"/>
            <w:tcW w:w="2943" w:type="dxa"/>
            <w:textDirection w:val="lrTb"/>
            <w:noWrap w:val="false"/>
          </w:tcPr>
          <w:p>
            <w:r/>
            <w:bookmarkStart w:id="0" w:name="SIGNERSTAMP1"/>
            <w:r>
              <w:t xml:space="preserve">[</w:t>
            </w:r>
            <w:r>
              <w:rPr>
                <w:color w:val="E7E6E6" w:themeColor="background2"/>
              </w:rPr>
              <w:t xml:space="preserve">горизонтальный штамп подписи 1</w:t>
            </w:r>
            <w:r>
              <w:t xml:space="preserve">]</w:t>
            </w:r>
            <w:bookmarkEnd w:id="0"/>
            <w:r/>
            <w:r/>
          </w:p>
          <w:p>
            <w:pPr>
              <w:ind w:left="142" w:hanging="142"/>
              <w:jc w:val="right"/>
            </w:pPr>
            <w:r/>
            <w:r/>
          </w:p>
        </w:tc>
        <w:tc>
          <w:tcPr>
            <w:shd w:val="clear" w:color="auto" w:fill="auto"/>
            <w:tcW w:w="2727" w:type="dxa"/>
            <w:textDirection w:val="lrTb"/>
            <w:noWrap w:val="false"/>
          </w:tcPr>
          <w:p>
            <w:pPr>
              <w:ind w:left="142" w:right="126" w:hanging="142"/>
              <w:jc w:val="right"/>
            </w:pPr>
            <w:r/>
            <w:r/>
          </w:p>
          <w:p>
            <w:pPr>
              <w:ind w:left="-250" w:right="141" w:hanging="142"/>
              <w:jc w:val="right"/>
            </w:pPr>
            <w:r>
              <w:t xml:space="preserve">  </w:t>
            </w:r>
            <w:r>
              <w:t xml:space="preserve">Е.А. Чекин</w:t>
            </w:r>
            <w:r/>
          </w:p>
        </w:tc>
      </w:tr>
    </w:tbl>
    <w:p>
      <w:pPr>
        <w:pStyle w:val="736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5670"/>
        <w:rPr>
          <w:szCs w:val="28"/>
        </w:rPr>
      </w:pPr>
      <w:r>
        <w:rPr>
          <w:szCs w:val="28"/>
        </w:rPr>
      </w:r>
      <w:r/>
    </w:p>
    <w:p>
      <w:pPr>
        <w:ind w:left="5670"/>
        <w:rPr>
          <w:szCs w:val="28"/>
        </w:rPr>
      </w:pPr>
      <w:r>
        <w:rPr>
          <w:szCs w:val="28"/>
        </w:rPr>
      </w:r>
      <w:r/>
    </w:p>
    <w:p>
      <w:pPr>
        <w:ind w:left="5670"/>
        <w:rPr>
          <w:szCs w:val="28"/>
        </w:rPr>
      </w:pPr>
      <w:r>
        <w:rPr>
          <w:szCs w:val="28"/>
        </w:rPr>
        <w:t xml:space="preserve">Приложение к постановлению</w:t>
      </w:r>
      <w:r/>
    </w:p>
    <w:p>
      <w:pPr>
        <w:ind w:left="5670"/>
        <w:rPr>
          <w:szCs w:val="28"/>
        </w:rPr>
      </w:pPr>
      <w:r>
        <w:rPr>
          <w:szCs w:val="28"/>
        </w:rPr>
        <w:t xml:space="preserve">Правительства Камчатского края </w:t>
      </w:r>
      <w:r/>
    </w:p>
    <w:p>
      <w:pPr>
        <w:ind w:left="5670"/>
        <w:rPr>
          <w:szCs w:val="28"/>
        </w:rPr>
      </w:pPr>
      <w:r>
        <w:rPr>
          <w:szCs w:val="28"/>
        </w:rPr>
        <w:t xml:space="preserve">о</w:t>
      </w:r>
      <w:r>
        <w:rPr>
          <w:szCs w:val="28"/>
        </w:rPr>
        <w:t xml:space="preserve">т</w:t>
      </w:r>
      <w:r>
        <w:rPr>
          <w:szCs w:val="28"/>
        </w:rPr>
        <w:t xml:space="preserve"> </w:t>
      </w:r>
      <w:r>
        <w:rPr>
          <w:szCs w:val="28"/>
        </w:rPr>
        <w:t xml:space="preserve">[</w:t>
      </w:r>
      <w:r>
        <w:rPr>
          <w:sz w:val="16"/>
          <w:szCs w:val="16"/>
        </w:rPr>
        <w:t xml:space="preserve">Дата регистрации</w:t>
      </w:r>
      <w:r>
        <w:rPr>
          <w:szCs w:val="28"/>
        </w:rPr>
        <w:t xml:space="preserve">]</w:t>
      </w:r>
      <w:r>
        <w:rPr>
          <w:szCs w:val="28"/>
        </w:rPr>
        <w:t xml:space="preserve"> </w:t>
      </w:r>
      <w:r>
        <w:rPr>
          <w:szCs w:val="28"/>
        </w:rPr>
        <w:t xml:space="preserve">№</w:t>
      </w:r>
      <w:r>
        <w:rPr>
          <w:szCs w:val="28"/>
        </w:rPr>
        <w:t xml:space="preserve"> </w:t>
      </w:r>
      <w:r>
        <w:rPr>
          <w:szCs w:val="28"/>
        </w:rPr>
        <w:t xml:space="preserve">[</w:t>
      </w:r>
      <w:r>
        <w:rPr>
          <w:sz w:val="16"/>
          <w:szCs w:val="16"/>
        </w:rPr>
        <w:t xml:space="preserve">Номер документа</w:t>
      </w:r>
      <w:r>
        <w:rPr>
          <w:szCs w:val="28"/>
        </w:rPr>
        <w:t xml:space="preserve">]</w:t>
      </w:r>
      <w:r/>
    </w:p>
    <w:p>
      <w:pPr>
        <w:ind w:left="5670"/>
        <w:rPr>
          <w:szCs w:val="28"/>
        </w:rPr>
      </w:pPr>
      <w:r>
        <w:rPr>
          <w:szCs w:val="28"/>
        </w:rPr>
      </w:r>
      <w:r/>
    </w:p>
    <w:p>
      <w:pPr>
        <w:ind w:left="5670"/>
        <w:rPr>
          <w:szCs w:val="28"/>
        </w:rPr>
      </w:pPr>
      <w:r>
        <w:rPr>
          <w:szCs w:val="28"/>
        </w:rPr>
      </w:r>
      <w:r/>
    </w:p>
    <w:p>
      <w:pPr>
        <w:jc w:val="center"/>
        <w:rPr>
          <w:szCs w:val="28"/>
        </w:rPr>
      </w:pPr>
      <w:r>
        <w:rPr>
          <w:szCs w:val="28"/>
        </w:rPr>
        <w:t xml:space="preserve">Изменения</w:t>
      </w:r>
      <w:r/>
    </w:p>
    <w:p>
      <w:pPr>
        <w:jc w:val="center"/>
        <w:rPr>
          <w:szCs w:val="28"/>
        </w:rPr>
      </w:pPr>
      <w:r>
        <w:rPr>
          <w:szCs w:val="28"/>
        </w:rPr>
        <w:t xml:space="preserve">в г</w:t>
      </w:r>
      <w:r>
        <w:rPr>
          <w:szCs w:val="28"/>
        </w:rPr>
        <w:t xml:space="preserve">осударственн</w:t>
      </w:r>
      <w:r>
        <w:rPr>
          <w:szCs w:val="28"/>
        </w:rPr>
        <w:t xml:space="preserve">ую</w:t>
      </w:r>
      <w:r>
        <w:rPr>
          <w:szCs w:val="28"/>
        </w:rPr>
        <w:t xml:space="preserve"> программ</w:t>
      </w:r>
      <w:r>
        <w:rPr>
          <w:szCs w:val="28"/>
        </w:rPr>
        <w:t xml:space="preserve">у</w:t>
      </w:r>
      <w:r>
        <w:rPr>
          <w:szCs w:val="28"/>
        </w:rPr>
        <w:t xml:space="preserve"> Камчатского края </w:t>
      </w:r>
      <w:r/>
    </w:p>
    <w:p>
      <w:pPr>
        <w:jc w:val="center"/>
        <w:rPr>
          <w:szCs w:val="28"/>
        </w:rPr>
      </w:pPr>
      <w:r>
        <w:rPr>
          <w:szCs w:val="28"/>
        </w:rPr>
        <w:t xml:space="preserve">«Социальное и экономическое развитие</w:t>
      </w:r>
      <w:r>
        <w:rPr>
          <w:szCs w:val="28"/>
        </w:rPr>
        <w:t xml:space="preserve"> </w:t>
      </w:r>
      <w:r>
        <w:rPr>
          <w:szCs w:val="28"/>
        </w:rPr>
        <w:t xml:space="preserve">территории с осо</w:t>
      </w:r>
      <w:r>
        <w:rPr>
          <w:szCs w:val="28"/>
        </w:rPr>
        <w:t xml:space="preserve">бым статусом «Корякский округ»</w:t>
      </w:r>
      <w:r>
        <w:rPr>
          <w:szCs w:val="28"/>
        </w:rPr>
        <w:t xml:space="preserve">, утвержденную постановлением </w:t>
      </w:r>
      <w:r>
        <w:rPr>
          <w:szCs w:val="28"/>
        </w:rPr>
        <w:t xml:space="preserve">П</w:t>
      </w:r>
      <w:r>
        <w:rPr>
          <w:szCs w:val="28"/>
        </w:rPr>
        <w:t xml:space="preserve">равительства</w:t>
      </w:r>
      <w:r>
        <w:rPr>
          <w:szCs w:val="28"/>
        </w:rPr>
        <w:t xml:space="preserve"> Камчатского края от 05.02.2014 </w:t>
      </w:r>
      <w:r>
        <w:rPr>
          <w:szCs w:val="28"/>
        </w:rPr>
        <w:t xml:space="preserve">№ 62-П</w:t>
      </w:r>
      <w:r/>
    </w:p>
    <w:p>
      <w:pPr>
        <w:jc w:val="center"/>
        <w:rPr>
          <w:szCs w:val="28"/>
        </w:rPr>
      </w:pPr>
      <w:r>
        <w:rPr>
          <w:szCs w:val="28"/>
        </w:rPr>
        <w:t xml:space="preserve">(далее – Программа)</w:t>
      </w:r>
      <w:r/>
    </w:p>
    <w:p>
      <w:pPr>
        <w:jc w:val="center"/>
        <w:rPr>
          <w:szCs w:val="28"/>
        </w:rPr>
      </w:pPr>
      <w:r>
        <w:rPr>
          <w:szCs w:val="28"/>
        </w:rPr>
      </w:r>
      <w:r/>
    </w:p>
    <w:p>
      <w:pPr>
        <w:pStyle w:val="746"/>
        <w:numPr>
          <w:ilvl w:val="0"/>
          <w:numId w:val="7"/>
        </w:numPr>
        <w:ind w:left="0" w:firstLine="709"/>
        <w:jc w:val="both"/>
        <w:tabs>
          <w:tab w:val="left" w:pos="993" w:leader="none"/>
        </w:tabs>
        <w:rPr>
          <w:szCs w:val="28"/>
        </w:rPr>
      </w:pPr>
      <w:r>
        <w:rPr>
          <w:szCs w:val="28"/>
        </w:rPr>
        <w:t xml:space="preserve">Позицию «Объемы бюджетных ассигнований Программы» паспорта Программы</w:t>
      </w:r>
      <w:r>
        <w:rPr>
          <w:szCs w:val="28"/>
        </w:rPr>
        <w:t xml:space="preserve"> изложить в следующей редакции:</w:t>
      </w:r>
      <w:r/>
    </w:p>
    <w:tbl>
      <w:tblPr>
        <w:tblW w:w="9639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>
        <w:trPr/>
        <w:tc>
          <w:tcPr>
            <w:tcW w:w="3261" w:type="dxa"/>
            <w:textDirection w:val="lrTb"/>
            <w:noWrap w:val="false"/>
          </w:tcPr>
          <w:p>
            <w:pPr>
              <w:pStyle w:val="73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Программы</w:t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337 767,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годам: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80 218,04276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665,84686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143 907,62839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97 641,79331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362 817,66842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456 495,48891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260 337,98621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217 301,37316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175 295,68084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143 146,99000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8 755,60000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‒ 90 182,91000 тыс. рублей,</w:t>
            </w:r>
            <w:r/>
          </w:p>
          <w:p>
            <w:pPr>
              <w:pStyle w:val="736"/>
              <w:ind w:firstLine="0"/>
              <w:jc w:val="both"/>
              <w:tabs>
                <w:tab w:val="left" w:pos="478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годам: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79 883,84352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220 042,88591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142 813,52351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97 169,57326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359 738,30582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452 479,73216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258 336,06361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215 941,55129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174 138,32885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142 590,79000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88 755,60000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‒ 90 182,91000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рублей,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местных бюджетов (по согласованию)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693,90093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334,19924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1 622,96095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1 094,10488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472,22005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3 079,36260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4 015,75675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2 001,92260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1 359,82187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1 157,35199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‒ 0,00000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</w:t>
            </w:r>
            <w:r/>
          </w:p>
        </w:tc>
      </w:tr>
    </w:tbl>
    <w:p>
      <w:pPr>
        <w:pStyle w:val="736"/>
        <w:numPr>
          <w:ilvl w:val="0"/>
          <w:numId w:val="7"/>
        </w:numPr>
        <w:ind w:left="0"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Позицию «Объемы бюджетных ассигнований Подпрограммы 3» паспорта подпрограммы 3 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и коммунальными услугами населения Корякского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/>
    </w:p>
    <w:tbl>
      <w:tblPr>
        <w:tblW w:w="9639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>
        <w:trPr/>
        <w:tc>
          <w:tcPr>
            <w:tcW w:w="3261" w:type="dxa"/>
            <w:textDirection w:val="lrTb"/>
            <w:noWrap w:val="false"/>
          </w:tcPr>
          <w:p>
            <w:pPr>
              <w:pStyle w:val="73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3</w:t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3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66 329,09606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годам: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33 415,08976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176 470,66186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92 205,86839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47 222,00531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307 936,22242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401 544,66088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200 198,20010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135 982,18751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15 735,19983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5 619,00000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‒ 0,00000 тыс. рублей,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средств: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50 636,19513</w:t>
            </w:r>
            <w:bookmarkStart w:id="1" w:name="_GoBack"/>
            <w:r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годам: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33 080,89052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174 847,70091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91 111,76351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46 749,78526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304 856,85982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397 528,90413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198 196,27750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134 622,36564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114 577,84784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5 063,80000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‒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0,00000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местных бюджетов (по согласованию)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692,90093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334,19924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1 622,96095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1 094,10488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472,22005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3 079,36260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4 015,75675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2 001,92260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1 359,82187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736"/>
              <w:numPr>
                <w:ilvl w:val="0"/>
                <w:numId w:val="11"/>
              </w:numPr>
              <w:ind w:left="646" w:hanging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157,35199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56,20000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0,00000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</w:t>
            </w:r>
            <w:r/>
          </w:p>
        </w:tc>
      </w:tr>
    </w:tbl>
    <w:p>
      <w:pPr>
        <w:pStyle w:val="735"/>
        <w:numPr>
          <w:ilvl w:val="0"/>
          <w:numId w:val="7"/>
        </w:numPr>
        <w:ind w:left="0" w:firstLine="705"/>
        <w:jc w:val="both"/>
        <w:tabs>
          <w:tab w:val="left" w:pos="993" w:leader="none"/>
        </w:tabs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Позицию «Объемы бюджетных ассигнований Подпрограм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мы 9» паспорта подпрограммы 9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беспечение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реализации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рограммы» изложить в следующей редакции:</w:t>
      </w:r>
      <w:r/>
    </w:p>
    <w:tbl>
      <w:tblPr>
        <w:tblW w:w="9639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>
        <w:trPr/>
        <w:tc>
          <w:tcPr>
            <w:tcW w:w="3261" w:type="dxa"/>
            <w:textDirection w:val="lrTb"/>
            <w:noWrap w:val="false"/>
          </w:tcPr>
          <w:p>
            <w:pPr>
              <w:pStyle w:val="73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за счет средств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00280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годам: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46 802,95300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45 195,18500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51 701,76000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50 419,78800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54 881,44600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54 950,82803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60 139,78611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81 319,18565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59 560,48101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87 526,99000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88 755,60000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pStyle w:val="73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90 182,91000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</w:t>
            </w:r>
            <w:r/>
          </w:p>
        </w:tc>
      </w:tr>
    </w:tbl>
    <w:p>
      <w:pPr>
        <w:pStyle w:val="736"/>
        <w:numPr>
          <w:ilvl w:val="0"/>
          <w:numId w:val="7"/>
        </w:numPr>
        <w:ind w:left="0" w:firstLine="705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1–</w:t>
      </w:r>
      <w:r>
        <w:rPr>
          <w:rFonts w:ascii="Times New Roman" w:hAnsi="Times New Roman" w:cs="Times New Roman"/>
          <w:sz w:val="28"/>
          <w:szCs w:val="28"/>
        </w:rPr>
        <w:t xml:space="preserve">3 к Программе изложить в следующей редакции:</w:t>
      </w:r>
      <w:r/>
    </w:p>
    <w:p>
      <w:pPr>
        <w:pStyle w:val="736"/>
        <w:ind w:left="70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75639943"/>
      <w:rPr/>
    </w:sdtPr>
    <w:sdtContent>
      <w:p>
        <w:pPr>
          <w:pStyle w:val="747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>
          <w:rPr>
            <w:sz w:val="24"/>
          </w:rPr>
          <w:t xml:space="preserve">4</w:t>
        </w:r>
        <w:r>
          <w:rPr>
            <w:sz w:val="24"/>
          </w:rPr>
          <w:fldChar w:fldCharType="end"/>
        </w:r>
        <w:r/>
      </w:p>
    </w:sdtContent>
  </w:sdt>
  <w:p>
    <w:pPr>
      <w:pStyle w:val="74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2014"/>
      <w:numFmt w:val="decimal"/>
      <w:isLgl w:val="false"/>
      <w:suff w:val="tab"/>
      <w:lvlText w:val="%1"/>
      <w:lvlJc w:val="left"/>
      <w:pPr>
        <w:ind w:left="614" w:hanging="6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9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1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3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5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7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9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1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34" w:hanging="180"/>
      </w:pPr>
    </w:lvl>
  </w:abstractNum>
  <w:abstractNum w:abstractNumId="3">
    <w:multiLevelType w:val="hybridMultilevel"/>
    <w:lvl w:ilvl="0">
      <w:start w:val="2023"/>
      <w:numFmt w:val="decimal"/>
      <w:isLgl w:val="false"/>
      <w:suff w:val="tab"/>
      <w:lvlText w:val="%1"/>
      <w:lvlJc w:val="left"/>
      <w:pPr>
        <w:ind w:left="960" w:hanging="6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022"/>
      <w:numFmt w:val="decimal"/>
      <w:isLgl w:val="false"/>
      <w:suff w:val="tab"/>
      <w:lvlText w:val="%1"/>
      <w:lvlJc w:val="left"/>
      <w:pPr>
        <w:ind w:left="960" w:hanging="6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7">
    <w:multiLevelType w:val="hybridMultilevel"/>
    <w:lvl w:ilvl="0">
      <w:start w:val="2024"/>
      <w:numFmt w:val="decimal"/>
      <w:isLgl w:val="false"/>
      <w:suff w:val="tab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2014"/>
      <w:numFmt w:val="decimal"/>
      <w:isLgl w:val="false"/>
      <w:suff w:val="tab"/>
      <w:lvlText w:val="%1"/>
      <w:legacy w:legacy="1" w:legacyIndent="633" w:legacySpace="0"/>
      <w:lvlJc w:val="left"/>
      <w:pPr/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2024"/>
      <w:numFmt w:val="decimal"/>
      <w:isLgl w:val="false"/>
      <w:suff w:val="tab"/>
      <w:lvlText w:val="%1"/>
      <w:lvlJc w:val="left"/>
      <w:pPr>
        <w:ind w:left="960" w:hanging="6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2014"/>
      <w:numFmt w:val="decimal"/>
      <w:isLgl w:val="false"/>
      <w:suff w:val="tab"/>
      <w:lvlText w:val="%1"/>
      <w:legacy w:legacy="1" w:legacyIndent="634" w:legacySpace="0"/>
      <w:lvlJc w:val="left"/>
      <w:pPr/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30"/>
    <w:next w:val="73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73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30"/>
    <w:next w:val="73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73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30"/>
    <w:next w:val="73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73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30"/>
    <w:next w:val="73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73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30"/>
    <w:next w:val="73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3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30"/>
    <w:next w:val="73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3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30"/>
    <w:next w:val="73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3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30"/>
    <w:next w:val="73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3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30"/>
    <w:next w:val="73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3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730"/>
    <w:next w:val="73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31"/>
    <w:link w:val="32"/>
    <w:uiPriority w:val="10"/>
    <w:rPr>
      <w:sz w:val="48"/>
      <w:szCs w:val="48"/>
    </w:rPr>
  </w:style>
  <w:style w:type="paragraph" w:styleId="34">
    <w:name w:val="Subtitle"/>
    <w:basedOn w:val="730"/>
    <w:next w:val="73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31"/>
    <w:link w:val="34"/>
    <w:uiPriority w:val="11"/>
    <w:rPr>
      <w:sz w:val="24"/>
      <w:szCs w:val="24"/>
    </w:rPr>
  </w:style>
  <w:style w:type="paragraph" w:styleId="36">
    <w:name w:val="Quote"/>
    <w:basedOn w:val="730"/>
    <w:next w:val="73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30"/>
    <w:next w:val="73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31"/>
    <w:link w:val="747"/>
    <w:uiPriority w:val="99"/>
  </w:style>
  <w:style w:type="character" w:styleId="43">
    <w:name w:val="Footer Char"/>
    <w:basedOn w:val="731"/>
    <w:link w:val="749"/>
    <w:uiPriority w:val="99"/>
  </w:style>
  <w:style w:type="paragraph" w:styleId="44">
    <w:name w:val="Caption"/>
    <w:basedOn w:val="730"/>
    <w:next w:val="7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49"/>
    <w:uiPriority w:val="99"/>
  </w:style>
  <w:style w:type="table" w:styleId="47">
    <w:name w:val="Table Grid Light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73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31"/>
    <w:uiPriority w:val="99"/>
    <w:unhideWhenUsed/>
    <w:rPr>
      <w:vertAlign w:val="superscript"/>
    </w:rPr>
  </w:style>
  <w:style w:type="character" w:styleId="177">
    <w:name w:val="Endnote Text Char"/>
    <w:link w:val="741"/>
    <w:uiPriority w:val="99"/>
    <w:rPr>
      <w:sz w:val="20"/>
    </w:rPr>
  </w:style>
  <w:style w:type="paragraph" w:styleId="179">
    <w:name w:val="toc 1"/>
    <w:basedOn w:val="730"/>
    <w:next w:val="73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30"/>
    <w:next w:val="73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30"/>
    <w:next w:val="73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30"/>
    <w:next w:val="73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30"/>
    <w:next w:val="73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30"/>
    <w:next w:val="73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30"/>
    <w:next w:val="73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30"/>
    <w:next w:val="73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30"/>
    <w:next w:val="73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30"/>
    <w:next w:val="730"/>
    <w:uiPriority w:val="99"/>
    <w:unhideWhenUsed/>
    <w:pPr>
      <w:spacing w:after="0" w:afterAutospacing="0"/>
    </w:pPr>
  </w:style>
  <w:style w:type="paragraph" w:styleId="730" w:default="1">
    <w:name w:val="Normal"/>
    <w:qFormat/>
    <w:rPr>
      <w:sz w:val="28"/>
      <w:szCs w:val="24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table" w:styleId="734">
    <w:name w:val="Table Grid"/>
    <w:basedOn w:val="73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5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736" w:customStyle="1">
    <w:name w:val="ConsPlusNormal"/>
    <w:pPr>
      <w:ind w:firstLine="720"/>
      <w:widowControl w:val="off"/>
    </w:pPr>
    <w:rPr>
      <w:rFonts w:ascii="Arial" w:hAnsi="Arial" w:cs="Arial"/>
    </w:rPr>
  </w:style>
  <w:style w:type="character" w:styleId="737" w:customStyle="1">
    <w:name w:val="Гипертекстовая ссылка"/>
    <w:rPr>
      <w:b/>
      <w:bCs/>
      <w:color w:val="008000"/>
      <w:sz w:val="20"/>
      <w:szCs w:val="20"/>
      <w:u w:val="single"/>
    </w:rPr>
  </w:style>
  <w:style w:type="paragraph" w:styleId="738">
    <w:name w:val="Balloon Text"/>
    <w:basedOn w:val="730"/>
    <w:semiHidden/>
    <w:rPr>
      <w:rFonts w:ascii="Tahoma" w:hAnsi="Tahoma" w:cs="Tahoma"/>
      <w:sz w:val="16"/>
      <w:szCs w:val="16"/>
    </w:rPr>
  </w:style>
  <w:style w:type="character" w:styleId="739">
    <w:name w:val="Hyperlink"/>
    <w:rPr>
      <w:color w:val="0000FF"/>
      <w:u w:val="single"/>
    </w:rPr>
  </w:style>
  <w:style w:type="paragraph" w:styleId="740" w:customStyle="1">
    <w:name w:val="Комментарий"/>
    <w:basedOn w:val="730"/>
    <w:next w:val="730"/>
    <w:pPr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741">
    <w:name w:val="endnote text"/>
    <w:basedOn w:val="730"/>
    <w:link w:val="742"/>
    <w:rPr>
      <w:sz w:val="20"/>
      <w:szCs w:val="20"/>
    </w:rPr>
  </w:style>
  <w:style w:type="character" w:styleId="742" w:customStyle="1">
    <w:name w:val="Текст концевой сноски Знак"/>
    <w:basedOn w:val="731"/>
    <w:link w:val="741"/>
  </w:style>
  <w:style w:type="character" w:styleId="743">
    <w:name w:val="endnote reference"/>
    <w:rPr>
      <w:vertAlign w:val="superscript"/>
    </w:rPr>
  </w:style>
  <w:style w:type="paragraph" w:styleId="744" w:customStyle="1">
    <w:name w:val="ConsPlusNonformat"/>
    <w:rPr>
      <w:rFonts w:ascii="Courier New" w:hAnsi="Courier New" w:cs="Courier New"/>
    </w:rPr>
  </w:style>
  <w:style w:type="paragraph" w:styleId="745">
    <w:name w:val="No Spacing"/>
    <w:qFormat/>
    <w:rPr>
      <w:rFonts w:ascii="Calibri" w:hAnsi="Calibri" w:eastAsia="Calibri"/>
      <w:sz w:val="22"/>
      <w:szCs w:val="22"/>
      <w:lang w:eastAsia="en-US"/>
    </w:rPr>
  </w:style>
  <w:style w:type="paragraph" w:styleId="746">
    <w:name w:val="List Paragraph"/>
    <w:basedOn w:val="730"/>
    <w:uiPriority w:val="34"/>
    <w:qFormat/>
    <w:pPr>
      <w:contextualSpacing/>
      <w:ind w:left="720"/>
    </w:pPr>
  </w:style>
  <w:style w:type="paragraph" w:styleId="747">
    <w:name w:val="Header"/>
    <w:basedOn w:val="730"/>
    <w:link w:val="748"/>
    <w:uiPriority w:val="99"/>
    <w:pPr>
      <w:tabs>
        <w:tab w:val="center" w:pos="4677" w:leader="none"/>
        <w:tab w:val="right" w:pos="9355" w:leader="none"/>
      </w:tabs>
    </w:pPr>
  </w:style>
  <w:style w:type="character" w:styleId="748" w:customStyle="1">
    <w:name w:val="Верхний колонтитул Знак"/>
    <w:basedOn w:val="731"/>
    <w:link w:val="747"/>
    <w:uiPriority w:val="99"/>
    <w:rPr>
      <w:sz w:val="28"/>
      <w:szCs w:val="24"/>
    </w:rPr>
  </w:style>
  <w:style w:type="paragraph" w:styleId="749">
    <w:name w:val="Footer"/>
    <w:basedOn w:val="730"/>
    <w:link w:val="750"/>
    <w:uiPriority w:val="99"/>
    <w:pPr>
      <w:tabs>
        <w:tab w:val="center" w:pos="4677" w:leader="none"/>
        <w:tab w:val="right" w:pos="9355" w:leader="none"/>
      </w:tabs>
    </w:pPr>
  </w:style>
  <w:style w:type="character" w:styleId="750" w:customStyle="1">
    <w:name w:val="Нижний колонтитул Знак"/>
    <w:basedOn w:val="731"/>
    <w:link w:val="749"/>
    <w:uiPriority w:val="99"/>
    <w:rPr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85CA5FA8-FF47-42D8-9F2B-D3D45C5C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**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Федякина Александра Юрьевна</cp:lastModifiedBy>
  <cp:revision>39</cp:revision>
  <dcterms:created xsi:type="dcterms:W3CDTF">2022-11-15T23:17:00Z</dcterms:created>
  <dcterms:modified xsi:type="dcterms:W3CDTF">2023-02-03T04:35:55Z</dcterms:modified>
</cp:coreProperties>
</file>