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807720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6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 w:val="14"/>
          <w:szCs w:val="32"/>
        </w:rPr>
      </w:pPr>
      <w:r>
        <w:rPr>
          <w:rFonts w:ascii="Times New Roman" w:hAnsi="Times New Roman" w:cs="Times New Roman"/>
          <w:sz w:val="14"/>
          <w:szCs w:val="32"/>
        </w:rPr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</w:t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</w:t>
      </w:r>
      <w:r/>
    </w:p>
    <w:p>
      <w:pPr>
        <w:jc w:val="center"/>
        <w:rPr>
          <w:sz w:val="12"/>
          <w:szCs w:val="16"/>
        </w:rPr>
      </w:pPr>
      <w:r>
        <w:rPr>
          <w:sz w:val="12"/>
          <w:szCs w:val="16"/>
        </w:rPr>
      </w:r>
      <w:r/>
    </w:p>
    <w:p>
      <w:pPr>
        <w:jc w:val="center"/>
        <w:rPr>
          <w:sz w:val="12"/>
          <w:szCs w:val="16"/>
        </w:rPr>
      </w:pPr>
      <w:r>
        <w:rPr>
          <w:sz w:val="12"/>
          <w:szCs w:val="16"/>
        </w:rPr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>
        <w:trPr/>
        <w:tc>
          <w:tcPr>
            <w:tcBorders>
              <w:bottom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[</w:t>
            </w:r>
            <w:r>
              <w:rPr>
                <w:color w:val="E7E6E6"/>
              </w:rPr>
              <w:t xml:space="preserve">Дата регистрации</w:t>
            </w:r>
            <w:r>
              <w:rPr>
                <w:lang w:val="en-US"/>
              </w:rPr>
              <w:t xml:space="preserve">]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lang w:val="en-US"/>
              </w:rPr>
              <w:t xml:space="preserve">[</w:t>
            </w:r>
            <w:r>
              <w:rPr>
                <w:color w:val="E7E6E6"/>
              </w:rPr>
              <w:t xml:space="preserve"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rPr>
                <w:lang w:val="en-US"/>
              </w:rPr>
              <w:t xml:space="preserve">]</w:t>
            </w:r>
            <w:r/>
          </w:p>
        </w:tc>
      </w:tr>
    </w:tbl>
    <w:p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     г. Петропавловск-Камчатский</w:t>
      </w:r>
      <w:r/>
    </w:p>
    <w:p>
      <w:pPr>
        <w:pStyle w:val="836"/>
        <w:ind w:firstLine="0"/>
        <w:jc w:val="center"/>
        <w:widowControl/>
        <w:rPr>
          <w:sz w:val="2"/>
        </w:rPr>
      </w:pPr>
      <w:r>
        <w:rPr>
          <w:sz w:val="2"/>
        </w:rPr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>
        <w:trPr>
          <w:trHeight w:val="1092"/>
        </w:trPr>
        <w:tc>
          <w:tcPr>
            <w:tcW w:w="4712" w:type="dxa"/>
            <w:textDirection w:val="lrTb"/>
            <w:noWrap w:val="false"/>
          </w:tcPr>
          <w:p>
            <w:pPr>
              <w:jc w:val="both"/>
              <w:spacing w:before="108" w:after="108"/>
              <w:rPr>
                <w:szCs w:val="28"/>
              </w:rPr>
              <w:outlineLvl w:val="0"/>
            </w:pPr>
            <w:r>
              <w:rPr>
                <w:szCs w:val="28"/>
              </w:rPr>
              <w:t xml:space="preserve">О краевом конкурсе «РЕШАЕМ ВМЕСТЕ» по отбору инициативных проектов, выдвигаемых для получения финансовой поддержки за счет средств субсидий из краевого бюджета</w:t>
            </w:r>
            <w:r/>
          </w:p>
        </w:tc>
      </w:tr>
    </w:tbl>
    <w:p>
      <w:pPr>
        <w:pStyle w:val="836"/>
        <w:ind w:firstLine="0"/>
        <w:jc w:val="center"/>
        <w:widowControl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139 Бюджетного кодекса Российской Федерации, с частью 10 статьи 26</w:t>
      </w:r>
      <w:r>
        <w:rPr>
          <w:szCs w:val="28"/>
          <w:vertAlign w:val="superscript"/>
        </w:rPr>
        <w:t xml:space="preserve">1</w:t>
      </w:r>
      <w:r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/>
    </w:p>
    <w:p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ПОСТАНОВЛЯЕТ:</w:t>
      </w:r>
      <w:r/>
    </w:p>
    <w:p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w:tooltip="#Par22" w:anchor="Par22" w:history="1">
        <w:r>
          <w:rPr>
            <w:szCs w:val="28"/>
          </w:rPr>
          <w:t xml:space="preserve">порядок</w:t>
        </w:r>
      </w:hyperlink>
      <w:r>
        <w:rPr>
          <w:szCs w:val="28"/>
        </w:rPr>
        <w:t xml:space="preserve"> проведения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бюджета, согласно </w:t>
      </w:r>
      <w:r>
        <w:rPr>
          <w:szCs w:val="28"/>
        </w:rPr>
        <w:br/>
      </w:r>
      <w:r>
        <w:rPr>
          <w:szCs w:val="28"/>
        </w:rPr>
        <w:t xml:space="preserve">приложению 1.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2. Утвердить </w:t>
      </w:r>
      <w:hyperlink w:tooltip="#Par577" w:anchor="Par577" w:history="1">
        <w:r>
          <w:rPr>
            <w:szCs w:val="28"/>
          </w:rPr>
          <w:t xml:space="preserve">положение</w:t>
        </w:r>
      </w:hyperlink>
      <w:r>
        <w:rPr>
          <w:szCs w:val="28"/>
        </w:rPr>
        <w:t xml:space="preserve"> о конкурсной комиссии по проведению краевого конкурса «РЕШАЕМ ВМЕСТЕ» по отбору инициативных проектов, выдвигаемых для получения финансовой поддержки за счет средств субсидий </w:t>
      </w:r>
      <w:r>
        <w:rPr>
          <w:szCs w:val="28"/>
        </w:rPr>
        <w:br/>
      </w:r>
      <w:r>
        <w:rPr>
          <w:szCs w:val="28"/>
        </w:rPr>
        <w:t xml:space="preserve">из краевого бюджета, согласно приложению 2.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3. Установить, что субсидии из краевого бюджета бюджетам муниципальных образований в Камчатском крае на </w:t>
      </w:r>
      <w:r>
        <w:rPr>
          <w:szCs w:val="28"/>
        </w:rPr>
        <w:t xml:space="preserve">софинансирование</w:t>
      </w:r>
      <w:r>
        <w:rPr>
          <w:szCs w:val="28"/>
        </w:rPr>
        <w:t xml:space="preserve"> расходных обязательств муниципальных образований, связанных с реализацией иници</w:t>
      </w:r>
      <w:r>
        <w:rPr>
          <w:szCs w:val="28"/>
        </w:rPr>
        <w:t xml:space="preserve">ативных проектов, предоставляются в порядке, определенном приложением 8 к государственной программе Камчатского края «Управление государственными финансами Камчатского края», утвержденной постановлением Правительства Камчатского края от 22.11.2013 № 511-П.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4. Определить Министерство по делам местного самоуправления </w:t>
      </w:r>
      <w:r>
        <w:rPr>
          <w:szCs w:val="28"/>
        </w:rPr>
        <w:br/>
      </w:r>
      <w:r>
        <w:rPr>
          <w:szCs w:val="28"/>
        </w:rPr>
        <w:t xml:space="preserve">и развитию Ко</w:t>
      </w:r>
      <w:r>
        <w:rPr>
          <w:szCs w:val="28"/>
        </w:rPr>
        <w:t xml:space="preserve">рякского округа Камчатского края ответственным за размещение информации о проведении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бюджета, в модуле «Р</w:t>
      </w:r>
      <w:r>
        <w:rPr>
          <w:szCs w:val="28"/>
        </w:rPr>
        <w:t xml:space="preserve">ешаем вместе</w:t>
      </w:r>
      <w:r>
        <w:rPr>
          <w:szCs w:val="28"/>
        </w:rPr>
        <w:t xml:space="preserve">» </w:t>
      </w:r>
      <w:r>
        <w:rPr>
          <w:szCs w:val="28"/>
        </w:rPr>
        <w:br/>
      </w:r>
      <w:r>
        <w:rPr>
          <w:szCs w:val="28"/>
        </w:rPr>
        <w:t xml:space="preserve">в информационно-аналитической системе «Камчатка в порядке».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5. Рекомендовать главам администраций м</w:t>
      </w:r>
      <w:bookmarkStart w:id="0" w:name="_GoBack"/>
      <w:r/>
      <w:bookmarkEnd w:id="0"/>
      <w:r>
        <w:rPr>
          <w:szCs w:val="28"/>
        </w:rPr>
        <w:t xml:space="preserve">униципальных образований </w:t>
      </w:r>
      <w:r>
        <w:rPr>
          <w:szCs w:val="28"/>
        </w:rPr>
        <w:br/>
      </w:r>
      <w:r>
        <w:rPr>
          <w:szCs w:val="28"/>
        </w:rPr>
        <w:t xml:space="preserve">в Камчатском крае обеспечить участие в конкурсном отборе инициативных проектов, выдвигаемых для получения финансовой поддержки за счет средств субсидий из краевого бюджета.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6. Настоящее постановление вступает в силу после дня его официального опубликования.</w:t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</w:r>
      <w:r/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>
        <w:trPr>
          <w:trHeight w:val="708"/>
        </w:trPr>
        <w:tc>
          <w:tcPr>
            <w:shd w:val="clear" w:color="auto" w:fill="auto"/>
            <w:tcW w:w="4145" w:type="dxa"/>
            <w:textDirection w:val="lrTb"/>
            <w:noWrap w:val="false"/>
          </w:tcPr>
          <w:p>
            <w:pPr>
              <w:ind w:left="30"/>
              <w:rPr>
                <w:szCs w:val="28"/>
              </w:rPr>
            </w:pPr>
            <w:r>
              <w:rPr>
                <w:szCs w:val="28"/>
              </w:rPr>
              <w:t xml:space="preserve">Председатель Правительства </w:t>
            </w:r>
            <w:r/>
          </w:p>
          <w:p>
            <w:pPr>
              <w:ind w:left="30"/>
            </w:pPr>
            <w:r>
              <w:rPr>
                <w:szCs w:val="28"/>
              </w:rPr>
              <w:t xml:space="preserve">Камчатского края</w:t>
            </w:r>
            <w:r/>
          </w:p>
        </w:tc>
        <w:tc>
          <w:tcPr>
            <w:shd w:val="clear" w:color="auto" w:fill="auto"/>
            <w:tcW w:w="2943" w:type="dxa"/>
            <w:textDirection w:val="lrTb"/>
            <w:noWrap w:val="false"/>
          </w:tcPr>
          <w:p>
            <w:r/>
            <w:bookmarkStart w:id="1" w:name="SIGNERSTAMP1"/>
            <w:r>
              <w:t xml:space="preserve">[горизонтальный штамп подписи 1]</w:t>
            </w:r>
            <w:bookmarkEnd w:id="1"/>
            <w:r/>
            <w:r/>
          </w:p>
          <w:p>
            <w:pPr>
              <w:ind w:left="142" w:hanging="142"/>
              <w:jc w:val="right"/>
            </w:pPr>
            <w:r/>
            <w:r/>
          </w:p>
        </w:tc>
        <w:tc>
          <w:tcPr>
            <w:shd w:val="clear" w:color="auto" w:fill="auto"/>
            <w:tcW w:w="2727" w:type="dxa"/>
            <w:textDirection w:val="lrTb"/>
            <w:noWrap w:val="false"/>
          </w:tcPr>
          <w:p>
            <w:pPr>
              <w:ind w:left="142" w:right="141" w:hanging="142"/>
              <w:jc w:val="right"/>
            </w:pPr>
            <w:r/>
            <w:r/>
          </w:p>
          <w:p>
            <w:pPr>
              <w:ind w:left="142" w:right="141" w:hanging="142"/>
              <w:jc w:val="right"/>
            </w:pPr>
            <w:r>
              <w:t xml:space="preserve">Е.А. Чекин</w:t>
            </w:r>
            <w:r/>
          </w:p>
        </w:tc>
      </w:tr>
    </w:tbl>
    <w:p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</w:r>
      <w:r/>
    </w:p>
    <w:p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br w:type="page" w:clear="all"/>
      </w:r>
      <w:r>
        <w:rPr>
          <w:rFonts w:eastAsiaTheme="minorHAnsi"/>
          <w:bCs/>
          <w:szCs w:val="28"/>
          <w:lang w:eastAsia="en-US"/>
        </w:rPr>
        <w:t xml:space="preserve">Приложение 1 к постановлению Правительства Камчатского края </w:t>
      </w:r>
      <w:r/>
    </w:p>
    <w:p>
      <w:pPr>
        <w:ind w:left="4962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[</w:t>
      </w:r>
      <w:r>
        <w:rPr>
          <w:rFonts w:eastAsiaTheme="minorHAnsi"/>
          <w:color w:val="C0C0C0"/>
          <w:sz w:val="24"/>
          <w:lang w:eastAsia="en-US"/>
        </w:rPr>
        <w:t xml:space="preserve">Дата регистрации</w:t>
      </w:r>
      <w:r>
        <w:rPr>
          <w:rFonts w:eastAsiaTheme="minorHAnsi"/>
          <w:sz w:val="20"/>
          <w:szCs w:val="20"/>
          <w:lang w:eastAsia="en-US"/>
        </w:rPr>
        <w:t xml:space="preserve">] </w:t>
      </w:r>
      <w:r>
        <w:rPr>
          <w:rFonts w:eastAsiaTheme="minorHAnsi"/>
          <w:szCs w:val="20"/>
          <w:lang w:eastAsia="en-US"/>
        </w:rPr>
        <w:t xml:space="preserve">№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[</w:t>
      </w:r>
      <w:r>
        <w:rPr>
          <w:rFonts w:eastAsiaTheme="minorHAnsi"/>
          <w:color w:val="C0C0C0"/>
          <w:sz w:val="24"/>
          <w:lang w:eastAsia="en-US"/>
        </w:rPr>
        <w:t xml:space="preserve">Номер документа</w:t>
      </w:r>
      <w:r>
        <w:rPr>
          <w:rFonts w:eastAsiaTheme="minorHAnsi"/>
          <w:sz w:val="20"/>
          <w:szCs w:val="20"/>
          <w:lang w:eastAsia="en-US"/>
        </w:rPr>
        <w:t xml:space="preserve">]</w:t>
      </w:r>
      <w:r/>
    </w:p>
    <w:p>
      <w:pPr>
        <w:ind w:left="5664" w:firstLine="708"/>
        <w:rPr>
          <w:szCs w:val="32"/>
        </w:rPr>
      </w:pPr>
      <w:r>
        <w:rPr>
          <w:szCs w:val="32"/>
        </w:rPr>
      </w:r>
      <w:r/>
    </w:p>
    <w:p>
      <w:pPr>
        <w:jc w:val="center"/>
        <w:rPr>
          <w:bCs/>
          <w:szCs w:val="28"/>
        </w:rPr>
      </w:pPr>
      <w:r>
        <w:rPr>
          <w:bCs/>
          <w:szCs w:val="28"/>
        </w:rPr>
        <w:t xml:space="preserve">Порядок </w: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проведения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</w:t>
      </w:r>
      <w:r/>
    </w:p>
    <w:p>
      <w:pPr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jc w:val="center"/>
        <w:rPr>
          <w:bCs/>
          <w:szCs w:val="28"/>
        </w:rPr>
        <w:outlineLvl w:val="1"/>
      </w:pPr>
      <w:r>
        <w:rPr>
          <w:bCs/>
          <w:szCs w:val="28"/>
        </w:rPr>
        <w:t xml:space="preserve">1. Общие положения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1.1. Настоящий порядок устанавливает правила проведения краевого конкурса «РЕШАЕМ ВМЕСТЕ» по отбору инициативных проектов, выдвигаемых муниципальными образованиями в Камчатском крае для получения финансовой поддержки за счет средств субсидий из краевого бю</w:t>
      </w:r>
      <w:r>
        <w:rPr>
          <w:szCs w:val="28"/>
        </w:rPr>
        <w:t xml:space="preserve">джета, требования к конкурсной документации, процедуру рассмотрения инициативных проектов и порядок принятия решений по результатам их рассмотрения (далее соответственно – Порядок, конкурсный отбор, субсидия, инициативный проект, проект, краевой конкурс). 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1.2. </w:t>
      </w:r>
      <w:r>
        <w:rPr>
          <w:szCs w:val="28"/>
        </w:rPr>
        <w:t xml:space="preserve">Для целей настоящего Порядка под инициативным проектом понимается поступивший для участия в краевом конкурсе инициативных проект</w:t>
      </w:r>
      <w:r>
        <w:rPr>
          <w:szCs w:val="28"/>
        </w:rPr>
        <w:t xml:space="preserve">,</w:t>
      </w:r>
      <w:r>
        <w:rPr>
          <w:szCs w:val="28"/>
        </w:rPr>
        <w:t xml:space="preserve"> внесенный жителями в администрацию муниципального образования в Камчатском крае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направленный на реализацию мероприятий по </w:t>
      </w:r>
      <w:r>
        <w:rPr>
          <w:szCs w:val="28"/>
        </w:rPr>
        <w:t xml:space="preserve">решению вопросов местного значения</w:t>
      </w:r>
      <w:r>
        <w:rPr>
          <w:szCs w:val="28"/>
        </w:rPr>
        <w:t xml:space="preserve"> и иных вопросов, право </w:t>
      </w:r>
      <w:r>
        <w:rPr>
          <w:szCs w:val="28"/>
        </w:rPr>
        <w:t xml:space="preserve">решения</w:t>
      </w:r>
      <w:r>
        <w:rPr>
          <w:szCs w:val="28"/>
        </w:rPr>
        <w:t xml:space="preserve"> которых предоставлено органам местного самоуправления, и имеющий населения </w:t>
      </w:r>
      <w:r>
        <w:rPr>
          <w:szCs w:val="28"/>
        </w:rPr>
        <w:t xml:space="preserve">приоритетн</w:t>
      </w:r>
      <w:r>
        <w:rPr>
          <w:szCs w:val="28"/>
        </w:rPr>
        <w:t xml:space="preserve">ое значение. </w:t>
      </w:r>
      <w:r>
        <w:rPr>
          <w:szCs w:val="28"/>
        </w:rPr>
        <w:t xml:space="preserve"> 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1.3. В рамках краевого конкурса рассматриваются инициативные проекты, направленные на реализацию мероприятий по следующим направлениям: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«Спорт для всех!» (содержит мероприятия по строительству, реконструкции, капитальному ремонту, ремонту, благоустройству и покупке объектов физической культуры и массового спорта);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«Все лучшее детям!» (содержит мероприятия по строительству, реконструкции, капитальному ремонту, ремонту, благоустройству и покупке детских площадок);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«Делаем вместе!» (содержит мероприятия по строительству, реконструкции, капитальному ремонту, ремонту, благоустройству и покупке объектов благоустройства, мест массового отдыха населения; объектов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, модульных объектов социального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1.4. Краевой конкурс проводится в год, предшествующий году реализации инициативного проекта.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1.5. В краевом конкурсе вправе принимать участие все муниципальные образования в Камчатском крае (далее соответственно – муниципальные образования, участники конкурсного отбора).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1.6. Организатором краевого конкурса является Министерство по делам местного самоуправления и развитию Корякского округа Камчатского края (далее – организатор). 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1.</w:t>
      </w:r>
      <w:r>
        <w:rPr>
          <w:szCs w:val="28"/>
        </w:rPr>
        <w:t xml:space="preserve">7. Конкурсный отбор осуществляет конкурсная комиссия по проведению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 (далее – конкурсная комиссия).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1.8. Инициативный проект на конкурсном отборе представляет администрация муниципального образования.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1.9. Целями краевого конкурса являются: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1) создание экономических условий для динамичного развития общественной инфраструктуры муниципальных образований;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2) повышение эффективности бюджетных расходов за счет вовлечения жителей муниципальных образований в процессы принятия решений, связанных с решением вопросов местного значения;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3) развитие взаимодействия органов местного самоуправления муниципальных образований с жителями муниципальных образований и территориальным общественным самоуправлением (далее - ТОС).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1.10. Организатор в целях оповещения жителей размещает информацию о проведении конкурсного отбора инициативных проектов в модуле «Р</w:t>
      </w:r>
      <w:r>
        <w:rPr>
          <w:szCs w:val="28"/>
        </w:rPr>
        <w:t xml:space="preserve">ешаем вместе</w:t>
      </w:r>
      <w:r>
        <w:rPr>
          <w:szCs w:val="28"/>
        </w:rPr>
        <w:t xml:space="preserve">» в информационно-аналитической системе «Камчатка в порядке» (далее – ИАС «Камчатка в порядке») и на своей странице на официальном сайте исполнительных органов Камчатского края в сети «Интернет» (далее – </w:t>
      </w:r>
      <w:r>
        <w:rPr>
          <w:szCs w:val="28"/>
        </w:rPr>
        <w:t xml:space="preserve">с</w:t>
      </w:r>
      <w:r>
        <w:rPr>
          <w:szCs w:val="28"/>
        </w:rPr>
        <w:t xml:space="preserve">траница в сети «Интернет»).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Cs/>
          <w:szCs w:val="28"/>
        </w:rPr>
        <w:outlineLvl w:val="1"/>
      </w:pPr>
      <w:r>
        <w:rPr>
          <w:bCs/>
          <w:szCs w:val="28"/>
        </w:rPr>
        <w:t xml:space="preserve">2. Порядок подготовки проведения конкурсного отбора </w:t>
      </w:r>
      <w:r/>
    </w:p>
    <w:p>
      <w:pPr>
        <w:jc w:val="center"/>
        <w:rPr>
          <w:szCs w:val="28"/>
        </w:rPr>
        <w:outlineLvl w:val="1"/>
      </w:pPr>
      <w:r>
        <w:rPr>
          <w:bCs/>
          <w:szCs w:val="28"/>
        </w:rPr>
        <w:t xml:space="preserve"> 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2.1. Для проведения конкурсного отбора организатор ежегодно: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1) размещает в ИАС «Камчатка в порядке» и на своей странице в сети «Интернет», а также направляет в адрес вс</w:t>
      </w:r>
      <w:r>
        <w:rPr>
          <w:szCs w:val="28"/>
        </w:rPr>
        <w:t xml:space="preserve">ех муниципальных образований и Ассоциацию «Совет муниципальных образований Камчатского края» в целях обеспечения возможности размещения ими на своих сайтах в сети «Интернет» объявление о проведении в Камчатском крае конкурсного отбора, в котором указывает: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а) дату начала и окончания приема заявок и документов для участия в конкурсном отборе, указанных в части 3.2 настоящего Порядка (далее - конкурсная документация); 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б) почтовый адрес и адрес электронной почты для направления конкурсной документации; 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в) контактные телефоны для получения консультаций по вопросам проведения конкурсного отбора;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г) сроки проверки конкурсной документации и принятия решения о допуске инициативных проектов к участию в конкурсном отборе; 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д) сроки проведения голосования для оценки жителями муниципальных образований инициативных проектов; 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е) сроки </w:t>
      </w:r>
      <w:r>
        <w:rPr>
          <w:bCs/>
          <w:color w:val="000000" w:themeColor="text1"/>
          <w:szCs w:val="28"/>
        </w:rPr>
        <w:t xml:space="preserve">подведения итогов конкурсного отбора</w:t>
      </w:r>
      <w:r>
        <w:rPr>
          <w:color w:val="000000" w:themeColor="text1"/>
          <w:szCs w:val="28"/>
        </w:rPr>
        <w:t xml:space="preserve">;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ж) общий объем бюджетных ассигнований, предусмотренный в краевом бюджете на реализацию инициативных проектов-победителей конкурсного отбора;  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2) одновременно с объявлением о проведении конкурсного отбора размещает в ИАС «Камчатка в порядке» и на своей странице в сети «Интернет» настоящее постановление;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3) обеспечивает прием, учет и хранение конкурсной документации;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4) направляет в конкурсную комиссию поступившую от участников конкурсную документацию и информацию об итогах голосования по оценке жителями муниципальных образований инициативных проектов;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5) обеспечивает методическую и техническую поддержку участникам конкурсного отбора в ходе его проведения;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6) доводит до сведения участников конкурсного отбора его результаты.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jc w:val="center"/>
        <w:rPr>
          <w:bCs/>
          <w:color w:val="000000"/>
          <w:szCs w:val="28"/>
        </w:rPr>
        <w:outlineLvl w:val="1"/>
      </w:pPr>
      <w:r>
        <w:rPr>
          <w:color w:val="000000" w:themeColor="text1"/>
          <w:szCs w:val="28"/>
        </w:rPr>
        <w:t xml:space="preserve">    3. Т</w:t>
      </w:r>
      <w:r>
        <w:rPr>
          <w:bCs/>
          <w:color w:val="000000" w:themeColor="text1"/>
          <w:szCs w:val="28"/>
        </w:rPr>
        <w:t xml:space="preserve">ребования к инициативному проекту и порядок его внесения в конкурсную комиссию  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3.1. Представленный участником конкурсного отбора инициативный проект должен соответствовать следующим требованиям: 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1) инициативный проект внесен с соблюдением требований, установленных статьей 26</w:t>
      </w:r>
      <w:r>
        <w:rPr>
          <w:color w:val="000000" w:themeColor="text1"/>
          <w:szCs w:val="28"/>
          <w:vertAlign w:val="superscript"/>
        </w:rPr>
        <w:t xml:space="preserve">1</w:t>
      </w:r>
      <w:r>
        <w:rPr>
          <w:color w:val="000000" w:themeColor="text1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Федерации»; 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2) инициативный проект направлен на решение в пределах территории муниципального образования конкретной </w:t>
      </w:r>
      <w:r>
        <w:rPr>
          <w:color w:val="000000" w:themeColor="text1"/>
          <w:szCs w:val="28"/>
        </w:rPr>
        <w:t xml:space="preserve">наиболее значимой проблемы местного сообщества, отвечает интересам широкого круга жителей и реализуется путем проведения мероприятий по решению вопросов местного значения и иных вопросов, право решения которых предоставлено органам местного самоуправления;</w:t>
      </w:r>
      <w:r/>
    </w:p>
    <w:p>
      <w:pPr>
        <w:ind w:firstLine="539"/>
        <w:jc w:val="both"/>
        <w:rPr>
          <w:strike/>
          <w:color w:val="000000"/>
          <w:szCs w:val="28"/>
        </w:rPr>
      </w:pPr>
      <w:r>
        <w:rPr>
          <w:color w:val="000000" w:themeColor="text1"/>
          <w:szCs w:val="28"/>
        </w:rPr>
        <w:t xml:space="preserve">3) реализация инициативного проекта осуществляется в срок до 31 декабря года, в котором получена субсидия; 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4) инициативный проект не предусматривает осуществление капитальных вложений в объекты капитального строительства (за исключением объектов спортивного назначения), приобретение объектов недвижимого имущества.  </w:t>
      </w:r>
      <w:r/>
    </w:p>
    <w:p>
      <w:pPr>
        <w:pStyle w:val="836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 инициативный проект не заявлен на включение в иные государственные или муниципальные программы, реализуемые на террит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ории муниципального образования; </w:t>
      </w:r>
      <w:r/>
    </w:p>
    <w:p>
      <w:pPr>
        <w:pStyle w:val="836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инициатором инициативного проекта, представленного участником конкурсного отбора, указанного в пункте 3 части 5.5. настоящего Порядка, является ТОС;  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3.2. Для участия в конкурсном отборе администрация муниципального образования в сроки, установленные в объявлении о проведении конкурсного отбора, направляет организатору конкурсную документацию, содержащую: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1) заявку на участие в конкурсном отборе по форме согласно приложению 1 к настоящему Порядку;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2) инициативный проект, включающий следующие сведения: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а) наименование муниципального образования (населенного пункта), на территории которого предлагается реализация инициативного проекта;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б) наименование инициативного проекта, его описание;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в) описание проблемы, на решение которой он направлен;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г) описание ожидаемого результата реализации инициативного проекта;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д) объем средств местного бюджета, необходимый для реализации проекта, включая размер планируемой к предоставлению из краевого бюджета субсидии;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е) планируемые источники финансирования инициативного проекта;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ж) планируемые сроки реализации инициативного проекта;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з) мероприятия по дальнейшей эксплуатации и содержанию объекта;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и) о координаторе проекта со стороны администрации муниципального образования;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3) решение представительного органа муниципального образования, подтверждающее готовность предусмотреть в местном бюджете необходимые средства на реализацию инициативного проекта, в случае прохождения им конкурсного отбора;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4) протокол схода, собрания или конферен</w:t>
      </w:r>
      <w:r>
        <w:rPr>
          <w:color w:val="000000" w:themeColor="text1"/>
          <w:szCs w:val="28"/>
        </w:rPr>
        <w:t xml:space="preserve">ции граждан с решением о поддержке жителями муниципального образования (его части) инициативного проекта либо результаты опроса граждан и (или) подписные листы, подтверждающие поддержку инициативного проекта жителями муниципального образования (его части);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5) копию устава ТОС и сведения о его регистрации (при наличии) (в случае, если инициатором проекта является ТОС);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6) цветные фотографии текущего состояния объекта(</w:t>
      </w:r>
      <w:r>
        <w:rPr>
          <w:color w:val="000000" w:themeColor="text1"/>
          <w:szCs w:val="28"/>
        </w:rPr>
        <w:t xml:space="preserve">ов</w:t>
      </w:r>
      <w:r>
        <w:rPr>
          <w:color w:val="000000" w:themeColor="text1"/>
          <w:szCs w:val="28"/>
        </w:rPr>
        <w:t xml:space="preserve">), на котором(</w:t>
      </w:r>
      <w:r>
        <w:rPr>
          <w:color w:val="000000" w:themeColor="text1"/>
          <w:szCs w:val="28"/>
        </w:rPr>
        <w:t xml:space="preserve">ых</w:t>
      </w:r>
      <w:r>
        <w:rPr>
          <w:color w:val="000000" w:themeColor="text1"/>
          <w:szCs w:val="28"/>
        </w:rPr>
        <w:t xml:space="preserve">) предусмотрено проведение работ (ремонт, благоустройство) в рамках инициативного проекта и (или) планируемого(</w:t>
      </w:r>
      <w:r>
        <w:rPr>
          <w:color w:val="000000" w:themeColor="text1"/>
          <w:szCs w:val="28"/>
        </w:rPr>
        <w:t xml:space="preserve">ых</w:t>
      </w:r>
      <w:r>
        <w:rPr>
          <w:color w:val="000000" w:themeColor="text1"/>
          <w:szCs w:val="28"/>
        </w:rPr>
        <w:t xml:space="preserve">) к приобретению объекта(</w:t>
      </w:r>
      <w:r>
        <w:rPr>
          <w:color w:val="000000" w:themeColor="text1"/>
          <w:szCs w:val="28"/>
        </w:rPr>
        <w:t xml:space="preserve">ов</w:t>
      </w:r>
      <w:r>
        <w:rPr>
          <w:color w:val="000000" w:themeColor="text1"/>
          <w:szCs w:val="28"/>
        </w:rPr>
        <w:t xml:space="preserve">);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7) проектную документацию и экспертизу проектной документации (в отношении объектов капитального строительства спортивного назначения);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8) документы, подтверждающие стоимость инициативного проекта (например, локальный сметный расчет, прайс-лист на закупае</w:t>
      </w:r>
      <w:r>
        <w:rPr>
          <w:color w:val="000000" w:themeColor="text1"/>
          <w:szCs w:val="28"/>
        </w:rPr>
        <w:t xml:space="preserve">мое оборудование или технику). В заявленную стоимость реализации инициативного проекта могут быть включены расходы на разработку проектной документации, проведение государственной или негосударственной экспертизы проектной документации и результатов инжене</w:t>
      </w:r>
      <w:r>
        <w:rPr>
          <w:color w:val="000000" w:themeColor="text1"/>
          <w:szCs w:val="28"/>
        </w:rPr>
        <w:t xml:space="preserve">рных изысканий, в случае необходимости ее осуществления, в соответствии с законодательством Российской Федерации о градостроительной деятельности, при условии, что инициативный проект не направлен только на финансирование разработки проектной документации;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9) письмо администрации муниципального образования о возможности реализации инициативного проекта на предлагаемом земельном участке и об отсутствии на данный участок прав третьих лиц;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10) публикации в средствах массовой информации по вопросу информирования жителей об инициативном проекте (при наличии);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11) иные материалы и информацию, необходимые для наиболее полного описания инициативного проекта (по желанию участника конкурсного отбора);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12) опись представленных документов.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3.3. Направление конкурсной документации осуществляется с использо</w:t>
      </w:r>
      <w:r>
        <w:rPr>
          <w:color w:val="000000" w:themeColor="text1"/>
          <w:szCs w:val="28"/>
        </w:rPr>
        <w:t xml:space="preserve">ванием государственной информационной системы Камчатского края «Единая система электронного документооборота Камчатского края» либо путем ее предоставления организатору на бумажном носителе, а также в электронном виде на машиночитаемом носителе (диске или </w:t>
      </w:r>
      <w:r>
        <w:rPr>
          <w:color w:val="000000" w:themeColor="text1"/>
          <w:szCs w:val="28"/>
        </w:rPr>
        <w:t xml:space="preserve">флеш</w:t>
      </w:r>
      <w:r>
        <w:rPr>
          <w:color w:val="000000" w:themeColor="text1"/>
          <w:szCs w:val="28"/>
        </w:rPr>
        <w:t xml:space="preserve">-накопителе) </w:t>
      </w:r>
      <w:r>
        <w:rPr>
          <w:color w:val="000000" w:themeColor="text1"/>
          <w:szCs w:val="28"/>
        </w:rPr>
        <w:t xml:space="preserve">либо сканированных копий документов по электронной почте с предоставлением оригиналов на бумажном носителе.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3.4. Организатор регистрирует документы в день их поступления. Конкурсная документация, представленная после даты окончания ее приема, к рассмотрению не принимается.</w:t>
      </w:r>
      <w:r/>
    </w:p>
    <w:p>
      <w:pPr>
        <w:ind w:firstLine="540"/>
        <w:jc w:val="both"/>
        <w:rPr>
          <w:color w:val="000000"/>
          <w:szCs w:val="28"/>
        </w:rPr>
      </w:pPr>
      <w:r/>
      <w:bookmarkStart w:id="2" w:name="Par78"/>
      <w:r/>
      <w:bookmarkEnd w:id="2"/>
      <w:r>
        <w:rPr>
          <w:color w:val="000000" w:themeColor="text1"/>
          <w:szCs w:val="28"/>
        </w:rPr>
        <w:t xml:space="preserve">3.5. Ответственность за достоверность представляемых на конкурсный отбор документов несет глава администрации муниципального образования.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3.6. Организатор в течение </w:t>
      </w:r>
      <w:r>
        <w:rPr>
          <w:color w:val="000000" w:themeColor="text1"/>
          <w:szCs w:val="28"/>
        </w:rPr>
        <w:t xml:space="preserve">трех</w:t>
      </w:r>
      <w:r>
        <w:rPr>
          <w:color w:val="000000" w:themeColor="text1"/>
          <w:szCs w:val="28"/>
        </w:rPr>
        <w:t xml:space="preserve"> дней со дня поступления конкурсной документации направляет инициативный проект и документы, указанные в пунктах 1, 6</w:t>
      </w:r>
      <w:r>
        <w:rPr>
          <w:color w:val="000000" w:themeColor="text1"/>
          <w:szCs w:val="28"/>
        </w:rPr>
        <w:t xml:space="preserve">-</w:t>
      </w:r>
      <w:r>
        <w:rPr>
          <w:color w:val="000000" w:themeColor="text1"/>
          <w:szCs w:val="28"/>
        </w:rPr>
        <w:t xml:space="preserve">9 части 3.2 настоящего Порядка, в Министерство строительства и жилищной политики Камчатского края (далее – Минстрой) для подготовки заключения о возможности его реализации.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Минстрой осуществляет подготовку заключения и направляет его организатору не позднее </w:t>
      </w:r>
      <w:r>
        <w:rPr>
          <w:color w:val="000000" w:themeColor="text1"/>
          <w:szCs w:val="28"/>
        </w:rPr>
        <w:t xml:space="preserve">30</w:t>
      </w:r>
      <w:r>
        <w:rPr>
          <w:color w:val="000000" w:themeColor="text1"/>
          <w:szCs w:val="28"/>
        </w:rPr>
        <w:t xml:space="preserve"> календарных дней со дня поступления документов.  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3.7. Организатор в течение двух рабочих дней после дня окончания приема конкурсной документации передает ее в конкурсную комиссию.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ind w:firstLine="708"/>
        <w:jc w:val="center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4. Порядок рассмотрения инициативного проекта, в том числе основания для отказа в его поддержке, организация проведения голосования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4.1. Конкурсная комиссия в течение </w:t>
      </w:r>
      <w:r>
        <w:rPr>
          <w:color w:val="000000" w:themeColor="text1"/>
          <w:szCs w:val="28"/>
        </w:rPr>
        <w:t xml:space="preserve">30 календарных</w:t>
      </w:r>
      <w:r>
        <w:rPr>
          <w:color w:val="000000" w:themeColor="text1"/>
          <w:szCs w:val="28"/>
        </w:rPr>
        <w:t xml:space="preserve"> дней со дня поступления конкурсной документации осуществляет ее рассмотрение на соответствие требованиям, установленным частями 3.1 и 3.2 настоящего Порядка, с учетом заключения, подготовленного Минстро</w:t>
      </w:r>
      <w:r>
        <w:rPr>
          <w:color w:val="000000" w:themeColor="text1"/>
          <w:szCs w:val="28"/>
        </w:rPr>
        <w:t xml:space="preserve">ем</w:t>
      </w:r>
      <w:r>
        <w:rPr>
          <w:color w:val="000000" w:themeColor="text1"/>
          <w:szCs w:val="28"/>
        </w:rPr>
        <w:t xml:space="preserve">, и принимает решение о допуске инициативного проекта к конкурсному отбору.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4.2. Инициативный проект не допускается к участию в конкурсном отборе в случае, если: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1) проект не соответствует требованиям,</w:t>
      </w:r>
      <w:r>
        <w:rPr>
          <w:color w:val="000000" w:themeColor="text1"/>
          <w:szCs w:val="28"/>
        </w:rPr>
        <w:t xml:space="preserve"> установленным частью 3.1 и пунктом 2 части 3.2 настоящего Порядка и (или) требованиям федеральных законов, иных нормативных правовых актов Российской Федерации, законов и иных нормативных правовых актов Камчатского края, уставу муниципального образования;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2) документы, представленные участником конкурсного отбора, не соответствуют требованиям, установленным частью 3.2 настоящего Порядка, и (или) содержат недостоверную и (или) неполную информацию;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3) реализация инициативного проекта невозможна ввиду отсутствия у органов местного самоуправления необходимых полномочий и прав и (или) в случае отрицательного заключения на проект, подготовленного Минстро</w:t>
      </w:r>
      <w:r>
        <w:rPr>
          <w:color w:val="000000" w:themeColor="text1"/>
          <w:szCs w:val="28"/>
        </w:rPr>
        <w:t xml:space="preserve">ем</w:t>
      </w:r>
      <w:r>
        <w:rPr>
          <w:color w:val="000000" w:themeColor="text1"/>
          <w:szCs w:val="28"/>
        </w:rPr>
        <w:t xml:space="preserve">;</w:t>
      </w:r>
      <w:r/>
    </w:p>
    <w:p>
      <w:pPr>
        <w:ind w:firstLine="54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4) проектом превышен расчетный размер субсидии, установленный Порядком предоставления и распределения субсидий местным бюджетам на </w:t>
      </w:r>
      <w:r>
        <w:rPr>
          <w:color w:val="000000" w:themeColor="text1"/>
          <w:szCs w:val="28"/>
        </w:rPr>
        <w:t xml:space="preserve">софинансирование</w:t>
      </w:r>
      <w:r>
        <w:rPr>
          <w:color w:val="000000" w:themeColor="text1"/>
          <w:szCs w:val="28"/>
        </w:rPr>
        <w:t xml:space="preserve"> расходных обязательств муниципальных образований в Камчатском крае, связанных с реализацией инициативных проектов, утвержденным постановлением Правительства Камчатского края от 22.11.2013 № 511-П «Об утверждении государственной программы Камчатского края </w:t>
      </w:r>
      <w:r>
        <w:rPr>
          <w:szCs w:val="28"/>
        </w:rPr>
        <w:t xml:space="preserve">«Управление государственными финансами Камчатского края»;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5)</w:t>
      </w:r>
      <w:r>
        <w:t xml:space="preserve"> </w:t>
      </w:r>
      <w:r>
        <w:rPr>
          <w:szCs w:val="28"/>
        </w:rPr>
        <w:t xml:space="preserve">инициативный проект представлен муниципальным образованием</w:t>
      </w:r>
      <w:r>
        <w:rPr>
          <w:szCs w:val="28"/>
        </w:rPr>
        <w:t xml:space="preserve">, которому в течение года, предшествующего году проведения краевого конкурса, предоставлялась за счет средств краевого бюджета финансовая поддержка на реализацию инициативного проекта (за исключением муниципальных образований, указанных в пункте 3 части 5.</w:t>
      </w:r>
      <w:r>
        <w:rPr>
          <w:szCs w:val="28"/>
        </w:rPr>
        <w:t xml:space="preserve">5</w:t>
      </w:r>
      <w:r>
        <w:rPr>
          <w:szCs w:val="28"/>
        </w:rPr>
        <w:t xml:space="preserve"> настоящего Порядка)</w:t>
      </w:r>
      <w:r>
        <w:rPr>
          <w:szCs w:val="28"/>
        </w:rPr>
        <w:t xml:space="preserve">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6)</w:t>
      </w:r>
      <w:r>
        <w:rPr>
          <w:szCs w:val="28"/>
        </w:rPr>
        <w:t xml:space="preserve"> </w:t>
      </w:r>
      <w:r>
        <w:rPr>
          <w:szCs w:val="28"/>
        </w:rPr>
        <w:t xml:space="preserve">инициативный проект представлен </w:t>
      </w:r>
      <w:r>
        <w:rPr>
          <w:szCs w:val="28"/>
        </w:rPr>
        <w:t xml:space="preserve">муниципальным образованием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которому </w:t>
      </w:r>
      <w:r>
        <w:rPr>
          <w:szCs w:val="28"/>
        </w:rPr>
        <w:t xml:space="preserve">в течени</w:t>
      </w:r>
      <w:r>
        <w:rPr>
          <w:szCs w:val="28"/>
        </w:rPr>
        <w:t xml:space="preserve">е</w:t>
      </w:r>
      <w:r>
        <w:rPr>
          <w:szCs w:val="28"/>
        </w:rPr>
        <w:t xml:space="preserve"> двух лет, предшествующих году проведения краевого конкурса, предоставл</w:t>
      </w:r>
      <w:r>
        <w:rPr>
          <w:szCs w:val="28"/>
        </w:rPr>
        <w:t xml:space="preserve">ялась такая</w:t>
      </w:r>
      <w:r>
        <w:rPr>
          <w:szCs w:val="28"/>
        </w:rPr>
        <w:t xml:space="preserve"> финансов</w:t>
      </w:r>
      <w:r>
        <w:rPr>
          <w:szCs w:val="28"/>
        </w:rPr>
        <w:t xml:space="preserve">ая</w:t>
      </w:r>
      <w:r>
        <w:rPr>
          <w:szCs w:val="28"/>
        </w:rPr>
        <w:t xml:space="preserve"> поддержк</w:t>
      </w:r>
      <w:r>
        <w:rPr>
          <w:szCs w:val="28"/>
        </w:rPr>
        <w:t xml:space="preserve">а, но</w:t>
      </w:r>
      <w:r>
        <w:rPr>
          <w:szCs w:val="28"/>
        </w:rPr>
        <w:t xml:space="preserve"> проект в срок, установленный пунктом 3 части 3.1 настоящего Порядка, не реализован. 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4.3. Участнику, проект которого не допущен </w:t>
      </w:r>
      <w:r>
        <w:rPr>
          <w:szCs w:val="28"/>
        </w:rPr>
        <w:t xml:space="preserve">к участию в конкурсном отборе по основаниям, установленным частью 4.2 настоящего Порядка, конкурсная комиссия направляет мотивированное уведомление и возвращает конкурсную документацию не позднее трех рабочих дней после дня окончания срока ее рассмотрения.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4.4. Участник имеет право отозвать конкурсную документацию и отказаться от участия в конкурсном отборе, сообщив об этом письменно организатору </w:t>
      </w:r>
      <w:r>
        <w:rPr>
          <w:szCs w:val="28"/>
        </w:rPr>
        <w:br/>
      </w:r>
      <w:r>
        <w:rPr>
          <w:szCs w:val="28"/>
        </w:rPr>
        <w:t xml:space="preserve">не позднее, чем за десять дней до даты начала голосования жителей муниципального образования (его части</w:t>
      </w:r>
      <w:r>
        <w:rPr>
          <w:szCs w:val="28"/>
        </w:rPr>
        <w:t xml:space="preserve">)</w:t>
      </w:r>
      <w:r>
        <w:rPr>
          <w:szCs w:val="28"/>
        </w:rPr>
        <w:t xml:space="preserve"> по оценке инициативного проекта.</w:t>
      </w:r>
      <w:r/>
    </w:p>
    <w:p>
      <w:pPr>
        <w:ind w:firstLine="539"/>
        <w:jc w:val="both"/>
        <w:rPr>
          <w:szCs w:val="28"/>
        </w:rPr>
      </w:pPr>
      <w:r/>
      <w:bookmarkStart w:id="3" w:name="Par80"/>
      <w:r/>
      <w:bookmarkEnd w:id="3"/>
      <w:r>
        <w:rPr>
          <w:szCs w:val="28"/>
        </w:rPr>
        <w:t xml:space="preserve">4.5. Организатор в течение пяти рабочих дней после дня принятия конкурсной комиссией решения о допуске инициативных проектов </w:t>
      </w:r>
      <w:r>
        <w:rPr>
          <w:szCs w:val="28"/>
        </w:rPr>
        <w:br/>
      </w:r>
      <w:r>
        <w:rPr>
          <w:szCs w:val="28"/>
        </w:rPr>
        <w:t xml:space="preserve">на конкурсный отбор формирует перечень участников конкурсного отбора </w:t>
      </w:r>
      <w:r>
        <w:rPr>
          <w:szCs w:val="28"/>
        </w:rPr>
        <w:br/>
      </w:r>
      <w:r>
        <w:rPr>
          <w:szCs w:val="28"/>
        </w:rPr>
        <w:t xml:space="preserve">и организует проведение голосования жителей в целях выявления инициативных проектов-победителей краевого конкурса (далее –голосование). 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4.6. Для организации голосования организатор проводит следующие мероприятия: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1) объявляет о проведении в Камчатском крае голосования жителей по поддержке инициативных проектов, допущенных к участию в конкурсном отборе</w:t>
      </w:r>
      <w:r>
        <w:rPr>
          <w:szCs w:val="28"/>
        </w:rPr>
        <w:t xml:space="preserve"> для чего, размещает в ИАС «Камчатка в порядке» и на своей странице в сети «Интернет», а также направляет в муниципальные образования и Ассоциацию «Совет муниципальных образований Камчатского края» объявление о проведении голосования, в котором указывает: 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а) дату, время проведения голосования; 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б) форму голосования (голосование на счетных участках или (и) интернет-голосование в ИАС «Камчатка в порядке»); 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в) перечень муниципальных образований, инициативный(</w:t>
      </w:r>
      <w:r>
        <w:rPr>
          <w:szCs w:val="28"/>
        </w:rPr>
        <w:t xml:space="preserve">ые</w:t>
      </w:r>
      <w:r>
        <w:rPr>
          <w:szCs w:val="28"/>
        </w:rPr>
        <w:t xml:space="preserve">) проект(ы) которых допущен(ы) к конкурсному отбору; 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г) перечень инициативных проектов, допущенных к конкурсному отбору;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2) размещает на ИАС «Камчатка в порядке» инициативные проекты, представленные для голосования;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3) организует проведение интернет </w:t>
      </w:r>
      <w:r>
        <w:rPr>
          <w:szCs w:val="28"/>
        </w:rPr>
        <w:t xml:space="preserve">-</w:t>
      </w:r>
      <w:r>
        <w:rPr>
          <w:szCs w:val="28"/>
        </w:rPr>
        <w:t xml:space="preserve"> голосования с использованием ИАС «Камчатка в порядке».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4.7. Голосование жителей проводится в соответствии с Порядк</w:t>
      </w:r>
      <w:r>
        <w:rPr>
          <w:color w:val="000000" w:themeColor="text1"/>
          <w:szCs w:val="28"/>
        </w:rPr>
        <w:t xml:space="preserve">ом организации и проведения голосования по поддержке инициативного проекта, выдвигаемого для получения финансовой поддержки за счет средств субсидий из краевого бюджета, в рамках краевого конкурса «РЕШАЕМ ВМЕСТЕ» согласно приложению 2 к настоящему Порядку.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jc w:val="center"/>
        <w:rPr>
          <w:bCs/>
          <w:color w:val="000000"/>
          <w:szCs w:val="28"/>
        </w:rPr>
        <w:outlineLvl w:val="1"/>
      </w:pPr>
      <w:r>
        <w:rPr>
          <w:bCs/>
          <w:color w:val="000000" w:themeColor="text1"/>
          <w:szCs w:val="28"/>
        </w:rPr>
        <w:t xml:space="preserve">5. Порядок и критерии конкурсного отбора</w:t>
      </w:r>
      <w:r/>
    </w:p>
    <w:p>
      <w:pPr>
        <w:jc w:val="center"/>
        <w:rPr>
          <w:bCs/>
          <w:color w:val="000000"/>
          <w:szCs w:val="28"/>
        </w:rPr>
        <w:outlineLvl w:val="1"/>
      </w:pPr>
      <w:r>
        <w:rPr>
          <w:bCs/>
          <w:color w:val="000000" w:themeColor="text1"/>
          <w:szCs w:val="28"/>
        </w:rPr>
        <w:t xml:space="preserve">инициативных проектов и подведения его итогов </w:t>
      </w:r>
      <w:r/>
    </w:p>
    <w:p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5.1. В целях проведения конкурсного отб</w:t>
      </w:r>
      <w:r>
        <w:rPr>
          <w:color w:val="000000" w:themeColor="text1"/>
          <w:szCs w:val="28"/>
        </w:rPr>
        <w:t xml:space="preserve">ора инициативных проектов и подведения его итогов организатор в течение трех рабочих дней после получения итогов голосования передает в конкурсную комиссию информацию об итогах голосования по каждому инициативному проекту, допущенному к конкурсному отбору.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5.2. В течение семи рабочих дней после поступления от организатора информации об итогах голосования конкурсная комиссия осуществляет кон</w:t>
      </w:r>
      <w:r>
        <w:rPr>
          <w:color w:val="000000" w:themeColor="text1"/>
          <w:szCs w:val="28"/>
        </w:rPr>
        <w:t xml:space="preserve">курсный отбор инициативных проектов по группам муниципальных образований, указанным в части 5.5. настоящего Порядка, путем формирования итогового рейтинга инициативных проектов в порядке убывания присвоенных им суммарных баллов (далее – итоговый рейтинг).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5.3. Формирование итогового рейтинга осуществляется согласно установленным критериям. Значения </w:t>
      </w:r>
      <w:hyperlink w:tooltip="#Par119" w:anchor="Par119" w:history="1">
        <w:r>
          <w:rPr>
            <w:color w:val="000000" w:themeColor="text1"/>
            <w:szCs w:val="28"/>
          </w:rPr>
          <w:t xml:space="preserve">показателей</w:t>
        </w:r>
      </w:hyperlink>
      <w:r>
        <w:rPr>
          <w:color w:val="000000" w:themeColor="text1"/>
          <w:szCs w:val="28"/>
        </w:rPr>
        <w:t xml:space="preserve"> по каждому критерию, характеристика критериев и количество соответствующих им баллов определяются в соответствии с приложением 2 к настоящему Порядку.  Рейтинг инициативного проекта равняется сумме баллов по установленным критериям оценки.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5.4. Конкурсная комиссия включает в итоговый рейтинг для реализации на территории одного муниципального образования не более 1 проекта. 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5.5. Формирование итогового рейтинга осуществляется конкурсной комиссией по следующим группам муниципальных образований: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1) муниципальные образования с населением до 1 000 чел.; </w:t>
      </w:r>
      <w:r/>
    </w:p>
    <w:p>
      <w:pPr>
        <w:ind w:left="539" w:firstLine="1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2) муниципальные образования с населением от 1001 чел. до 20 000 чел.;</w:t>
      </w:r>
      <w:r/>
    </w:p>
    <w:p>
      <w:pPr>
        <w:ind w:left="539" w:firstLine="1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3) муниципальные образования с населением свыше 20 000 чел. 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5.6. Определение приоритетности инициа</w:t>
      </w:r>
      <w:r>
        <w:rPr>
          <w:color w:val="000000" w:themeColor="text1"/>
          <w:szCs w:val="28"/>
        </w:rPr>
        <w:t xml:space="preserve">тивных проектов по присвоению более высокого рейтингового номера осуществляется конкурсной комиссией в случае получения несколькими инициативными проектами равного количества баллов в соответствии со следующими критериями (далее - критерии приоритетности):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</w:rPr>
        <w:t xml:space="preserve">1) преимущество имеет инициативный проект участника конкурсного отбора</w:t>
      </w:r>
      <w:r>
        <w:rPr>
          <w:color w:val="000000" w:themeColor="text1"/>
          <w:szCs w:val="28"/>
        </w:rPr>
        <w:t xml:space="preserve">, набравший в ходе голосования наибольшее число голосов жителей муниципального образования (его части), принявших участие в голосовании по критерию, указанному в пункте 1.1 приложения 2 к настоящему Порядку;</w:t>
      </w:r>
      <w:r/>
    </w:p>
    <w:p>
      <w:pPr>
        <w:ind w:firstLine="53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2) </w:t>
      </w:r>
      <w:r>
        <w:rPr>
          <w:color w:val="000000" w:themeColor="text1"/>
        </w:rPr>
        <w:t xml:space="preserve">преимущество имеет инициативный проект участника конкурсного отбора, представившего</w:t>
      </w:r>
      <w:r>
        <w:rPr>
          <w:color w:val="000000" w:themeColor="text1"/>
          <w:szCs w:val="28"/>
        </w:rPr>
        <w:t xml:space="preserve"> проект, синхронизированный с проект</w:t>
      </w:r>
      <w:r>
        <w:rPr>
          <w:color w:val="000000" w:themeColor="text1"/>
          <w:szCs w:val="28"/>
        </w:rPr>
        <w:t xml:space="preserve">ом</w:t>
      </w:r>
      <w:r>
        <w:rPr>
          <w:color w:val="000000" w:themeColor="text1"/>
          <w:szCs w:val="28"/>
        </w:rPr>
        <w:t xml:space="preserve"> «1000 дворов» </w:t>
      </w:r>
      <w:r>
        <w:rPr>
          <w:color w:val="000000" w:themeColor="text1"/>
          <w:szCs w:val="28"/>
        </w:rPr>
        <w:t xml:space="preserve">и (или) с</w:t>
      </w:r>
      <w:r>
        <w:rPr>
          <w:szCs w:val="28"/>
        </w:rPr>
        <w:t xml:space="preserve"> проект</w:t>
      </w:r>
      <w:r>
        <w:rPr>
          <w:szCs w:val="28"/>
        </w:rPr>
        <w:t xml:space="preserve">ом</w:t>
      </w:r>
      <w:r>
        <w:rPr>
          <w:szCs w:val="28"/>
        </w:rPr>
        <w:t xml:space="preserve"> «Формирование комфортной городской среды»</w:t>
      </w:r>
      <w:r>
        <w:rPr>
          <w:szCs w:val="28"/>
        </w:rPr>
        <w:t xml:space="preserve">, </w:t>
      </w:r>
      <w:r>
        <w:rPr>
          <w:color w:val="000000" w:themeColor="text1"/>
          <w:szCs w:val="28"/>
        </w:rPr>
        <w:t xml:space="preserve">и включенного в перечень получателей средств по </w:t>
      </w:r>
      <w:r>
        <w:rPr>
          <w:color w:val="000000" w:themeColor="text1"/>
          <w:szCs w:val="28"/>
        </w:rPr>
        <w:t xml:space="preserve">данным проектам либо по одному из данных </w:t>
      </w:r>
      <w:r>
        <w:rPr>
          <w:color w:val="000000" w:themeColor="text1"/>
          <w:szCs w:val="28"/>
        </w:rPr>
        <w:t xml:space="preserve">проект</w:t>
      </w:r>
      <w:r>
        <w:rPr>
          <w:color w:val="000000" w:themeColor="text1"/>
          <w:szCs w:val="28"/>
        </w:rPr>
        <w:t xml:space="preserve">ов;</w:t>
      </w:r>
      <w:r>
        <w:rPr>
          <w:color w:val="000000" w:themeColor="text1"/>
          <w:szCs w:val="28"/>
        </w:rPr>
        <w:t xml:space="preserve"> 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</w:rPr>
        <w:t xml:space="preserve">3) преимущество имеет инициативный проект участника конкурсного отбора, ранее не принимавшего участия в конкурсных отборах;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4) преимущество имеет инициативный проект участника конкурсного отбора, инициатором которого является </w:t>
      </w:r>
      <w:r>
        <w:rPr>
          <w:color w:val="000000" w:themeColor="text1"/>
          <w:szCs w:val="28"/>
        </w:rPr>
        <w:t xml:space="preserve">ТОС</w:t>
      </w:r>
      <w:r>
        <w:rPr>
          <w:color w:val="000000" w:themeColor="text1"/>
          <w:szCs w:val="28"/>
        </w:rPr>
        <w:t xml:space="preserve">.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5.7. </w:t>
      </w:r>
      <w:r>
        <w:rPr>
          <w:color w:val="000000" w:themeColor="text1"/>
        </w:rPr>
        <w:t xml:space="preserve">Критерии приоритетности, указанные в части 5.6 настоящего Порядка, расположены в порядке убывания их значимости и применяются последовательно: каждый последующий критерий применяется при одно</w:t>
      </w:r>
      <w:r>
        <w:rPr>
          <w:color w:val="000000" w:themeColor="text1"/>
        </w:rPr>
        <w:t xml:space="preserve">временном соответствии либо одновременном несоответствии нескольких равных инициативных проектов предыдущему критерию. Инициативный проект, имеющий большую приоритетность, занимает среди равных инициативных проектов более высокое место в рейтинге проектов.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5.8.</w:t>
      </w:r>
      <w:r>
        <w:rPr>
          <w:color w:val="000000" w:themeColor="text1"/>
        </w:rPr>
        <w:t xml:space="preserve"> </w:t>
      </w:r>
      <w:r>
        <w:rPr>
          <w:color w:val="000000" w:themeColor="text1"/>
          <w:szCs w:val="28"/>
        </w:rPr>
        <w:t xml:space="preserve">В итоговый рейтинг проектов включаются инициативные проекты по группам муниципальных образований, указанны</w:t>
      </w:r>
      <w:r>
        <w:rPr>
          <w:color w:val="000000" w:themeColor="text1"/>
          <w:szCs w:val="28"/>
        </w:rPr>
        <w:t xml:space="preserve">м</w:t>
      </w:r>
      <w:r>
        <w:rPr>
          <w:color w:val="000000" w:themeColor="text1"/>
          <w:szCs w:val="28"/>
        </w:rPr>
        <w:t xml:space="preserve"> в части 5.5. настоящего Порядка, общий заявленный </w:t>
      </w:r>
      <w:r>
        <w:rPr>
          <w:color w:val="000000" w:themeColor="text1"/>
          <w:szCs w:val="28"/>
        </w:rPr>
        <w:t xml:space="preserve">объем краевого финансового обеспечения</w:t>
      </w:r>
      <w:r>
        <w:rPr>
          <w:color w:val="000000" w:themeColor="text1"/>
          <w:szCs w:val="28"/>
        </w:rPr>
        <w:t xml:space="preserve"> которых не превышает объема утвержденных ассигнований.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5.9. Участники конкурсного отбора, инициативные проекты которых включены в итоговый рейтинг, объявляются победителями конкурсного отбора.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5.10. Если по итогам распределения субсидий между инициативными проектами, признанными п</w:t>
      </w:r>
      <w:r>
        <w:rPr>
          <w:color w:val="000000" w:themeColor="text1"/>
          <w:szCs w:val="28"/>
        </w:rPr>
        <w:t xml:space="preserve">обедителями конкурсного отбора, имеются остатки нераспределенных средств, то указанные остатки средств краевого бюджета суммируются и последовательно (от наибольшего рейтинга инициативного проекта к наименьшему) распределяются среди инициативных проектов, </w:t>
      </w:r>
      <w:r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не получивших финансирования.  </w:t>
      </w:r>
      <w:r/>
    </w:p>
    <w:p>
      <w:pPr>
        <w:ind w:firstLine="539"/>
        <w:jc w:val="both"/>
        <w:rPr>
          <w:b/>
          <w:color w:val="000000"/>
          <w:szCs w:val="28"/>
        </w:rPr>
      </w:pPr>
      <w:r>
        <w:rPr>
          <w:color w:val="000000" w:themeColor="text1"/>
          <w:szCs w:val="28"/>
        </w:rPr>
        <w:t xml:space="preserve">5.11.</w:t>
      </w:r>
      <w:r>
        <w:rPr>
          <w:color w:val="000000" w:themeColor="text1"/>
          <w:szCs w:val="28"/>
        </w:rPr>
        <w:t xml:space="preserve"> </w:t>
      </w:r>
      <w:r>
        <w:rPr>
          <w:color w:val="000000" w:themeColor="text1"/>
          <w:szCs w:val="28"/>
        </w:rPr>
        <w:t xml:space="preserve">Если на конкурсный отбор поступило инициативных проектов </w:t>
      </w:r>
      <w:r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на общую сумму субсидий меньшую или равную предусмотренной в краевом бюджете на соответствующий финансовый год, победителями признаются все участвующие в конкурсном отборе инициативные проекты.</w:t>
      </w:r>
      <w:r>
        <w:rPr>
          <w:b/>
          <w:color w:val="000000" w:themeColor="text1"/>
          <w:szCs w:val="28"/>
        </w:rPr>
        <w:t xml:space="preserve"> 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5.12.</w:t>
      </w:r>
      <w:r>
        <w:rPr>
          <w:color w:val="000000" w:themeColor="text1"/>
          <w:szCs w:val="28"/>
        </w:rPr>
        <w:t xml:space="preserve"> </w:t>
      </w:r>
      <w:r>
        <w:rPr>
          <w:color w:val="000000" w:themeColor="text1"/>
          <w:szCs w:val="28"/>
        </w:rPr>
        <w:t xml:space="preserve">Подведение итогов конкурсного отбора оформляется протоколом конкурсной комиссии в течение трех рабочих дней со дня окончания конкурсного отбора, в котором указываются: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1)</w:t>
      </w:r>
      <w:r>
        <w:rPr>
          <w:color w:val="000000" w:themeColor="text1"/>
          <w:szCs w:val="28"/>
        </w:rPr>
        <w:t xml:space="preserve"> </w:t>
      </w:r>
      <w:r>
        <w:rPr>
          <w:color w:val="000000" w:themeColor="text1"/>
          <w:szCs w:val="28"/>
        </w:rPr>
        <w:t xml:space="preserve">перечень инициативных проектов-победителей конкурсного отбора;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2)</w:t>
      </w:r>
      <w:r>
        <w:rPr>
          <w:color w:val="000000" w:themeColor="text1"/>
          <w:szCs w:val="28"/>
        </w:rPr>
        <w:t xml:space="preserve"> </w:t>
      </w:r>
      <w:r>
        <w:rPr>
          <w:color w:val="000000" w:themeColor="text1"/>
          <w:szCs w:val="28"/>
        </w:rPr>
        <w:t xml:space="preserve">расчетный размер субсидии по каждому прошедшему отбор инициативному проекту.</w:t>
      </w:r>
      <w:r/>
    </w:p>
    <w:p>
      <w:pPr>
        <w:ind w:firstLine="53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5.13.</w:t>
      </w:r>
      <w:r>
        <w:rPr>
          <w:color w:val="000000" w:themeColor="text1"/>
          <w:szCs w:val="28"/>
        </w:rPr>
        <w:t xml:space="preserve"> </w:t>
      </w:r>
      <w:r>
        <w:rPr>
          <w:color w:val="000000" w:themeColor="text1"/>
          <w:szCs w:val="28"/>
        </w:rPr>
        <w:t xml:space="preserve">Участнику, инициативный проект которого не прошел конкурсный отбор, конкурсная комиссия направляет мотивированное уведомление в течение пяти рабочих дней со дня окончания конкурсного отбора.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5.14.</w:t>
      </w:r>
      <w:r>
        <w:rPr>
          <w:color w:val="000000" w:themeColor="text1"/>
          <w:szCs w:val="28"/>
        </w:rPr>
        <w:t xml:space="preserve"> </w:t>
      </w:r>
      <w:r>
        <w:rPr>
          <w:color w:val="000000" w:themeColor="text1"/>
          <w:szCs w:val="28"/>
        </w:rPr>
        <w:t xml:space="preserve">Организатор размещает в ИАС «Камчатка в порядке» и на своей странице в сети «Интернет» информацию о победителях конкурсного отбора </w:t>
      </w:r>
      <w:r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не позднее трех рабочих дней со дня подписания протокола конкурсной комиссией и извещает всех участников конкурсного отбора о принятом решении.</w:t>
      </w:r>
      <w:r/>
    </w:p>
    <w:p>
      <w:pPr>
        <w:ind w:firstLine="54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br w:type="page" w:clear="all"/>
      </w:r>
      <w:r/>
    </w:p>
    <w:p>
      <w:pPr>
        <w:ind w:left="7080" w:firstLine="708"/>
        <w:jc w:val="center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Приложение 1</w:t>
      </w:r>
      <w:r/>
    </w:p>
    <w:p>
      <w:pPr>
        <w:ind w:left="4962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к порядку проведения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</w:t>
      </w:r>
      <w:r/>
    </w:p>
    <w:p>
      <w:pPr>
        <w:jc w:val="right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jc w:val="center"/>
        <w:rPr>
          <w:color w:val="000000"/>
          <w:szCs w:val="28"/>
        </w:rPr>
        <w:outlineLvl w:val="0"/>
      </w:pPr>
      <w:r/>
      <w:bookmarkStart w:id="4" w:name="Par293"/>
      <w:r/>
      <w:bookmarkEnd w:id="4"/>
      <w:r>
        <w:rPr>
          <w:color w:val="000000" w:themeColor="text1"/>
          <w:szCs w:val="28"/>
        </w:rPr>
        <w:t xml:space="preserve">Заявка </w:t>
      </w:r>
      <w:r/>
    </w:p>
    <w:p>
      <w:pPr>
        <w:jc w:val="center"/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на участие в краевом конкурсе «РЕШАЕМ ВМЕСТЕ» по отбору инициативных проектов, выдвигаемых для получения финансовой поддержки за счет средств субсидий из краевого бюджета</w:t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jc w:val="both"/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1. Наименование инициативного проекта, определенного при непосредственном участии жителей (далее </w:t>
      </w:r>
      <w:r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 xml:space="preserve">проект)</w:t>
      </w:r>
      <w:r/>
    </w:p>
    <w:p>
      <w:pPr>
        <w:jc w:val="center"/>
        <w:rPr>
          <w:color w:val="000000"/>
          <w:sz w:val="20"/>
          <w:szCs w:val="20"/>
        </w:rPr>
        <w:outlineLvl w:val="0"/>
      </w:pPr>
      <w:r>
        <w:rPr>
          <w:color w:val="000000" w:themeColor="text1"/>
          <w:sz w:val="20"/>
          <w:szCs w:val="20"/>
        </w:rPr>
        <w:t xml:space="preserve">___________________________________________________________________________________________</w:t>
      </w:r>
      <w:r/>
    </w:p>
    <w:p>
      <w:pPr>
        <w:jc w:val="center"/>
        <w:rPr>
          <w:color w:val="000000"/>
          <w:sz w:val="18"/>
          <w:szCs w:val="18"/>
        </w:rPr>
        <w:outlineLvl w:val="0"/>
      </w:pPr>
      <w:r>
        <w:rPr>
          <w:color w:val="000000" w:themeColor="text1"/>
          <w:sz w:val="18"/>
          <w:szCs w:val="18"/>
        </w:rPr>
        <w:t xml:space="preserve">(название проекта в соответствии с протоколом собрания,</w:t>
      </w:r>
      <w:r/>
    </w:p>
    <w:p>
      <w:pPr>
        <w:jc w:val="center"/>
        <w:rPr>
          <w:color w:val="000000"/>
          <w:sz w:val="18"/>
          <w:szCs w:val="18"/>
        </w:rPr>
        <w:outlineLvl w:val="0"/>
      </w:pPr>
      <w:r>
        <w:rPr>
          <w:color w:val="000000" w:themeColor="text1"/>
          <w:sz w:val="18"/>
          <w:szCs w:val="18"/>
        </w:rPr>
        <w:t xml:space="preserve">сметной и технической документацией)</w:t>
      </w:r>
      <w:r/>
    </w:p>
    <w:p>
      <w:pPr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2. Место реализации проекта__________________________________________</w:t>
      </w:r>
      <w:r/>
    </w:p>
    <w:p>
      <w:pPr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2.1. Муниципальное образование в Камчатском крае</w:t>
      </w:r>
      <w:r/>
    </w:p>
    <w:p>
      <w:pPr>
        <w:jc w:val="center"/>
        <w:rPr>
          <w:color w:val="000000"/>
          <w:sz w:val="20"/>
          <w:szCs w:val="20"/>
        </w:rPr>
        <w:outlineLvl w:val="0"/>
      </w:pPr>
      <w:r>
        <w:rPr>
          <w:color w:val="000000" w:themeColor="text1"/>
          <w:sz w:val="20"/>
          <w:szCs w:val="20"/>
        </w:rPr>
        <w:t xml:space="preserve">___________________________________________________________________________________________</w:t>
      </w:r>
      <w:r/>
    </w:p>
    <w:p>
      <w:pPr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2.2. Наименование населенного пункта _________________________________</w:t>
      </w:r>
      <w:r/>
    </w:p>
    <w:p>
      <w:pPr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2.3. Общая численность жителей населенного пункта, человек _____________</w:t>
      </w:r>
      <w:r/>
    </w:p>
    <w:p>
      <w:pPr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3. Описание проекта_________________________________________________</w:t>
      </w:r>
      <w:r/>
    </w:p>
    <w:p>
      <w:pPr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3.1. Тип объекта инфраструктуры, на развитие которого направлен проект</w:t>
      </w:r>
      <w:r/>
    </w:p>
    <w:p>
      <w:pPr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___________________________________________________________________</w:t>
      </w:r>
      <w:r/>
    </w:p>
    <w:p>
      <w:pPr>
        <w:jc w:val="center"/>
        <w:rPr>
          <w:color w:val="000000"/>
          <w:sz w:val="20"/>
          <w:szCs w:val="20"/>
        </w:rPr>
        <w:outlineLvl w:val="0"/>
      </w:pPr>
      <w:r>
        <w:rPr>
          <w:color w:val="000000" w:themeColor="text1"/>
          <w:sz w:val="20"/>
          <w:szCs w:val="20"/>
        </w:rPr>
        <w:t xml:space="preserve">(объекты благоустройства, объекты культуры и объекты, используемые для проведения</w:t>
      </w:r>
      <w:r/>
    </w:p>
    <w:p>
      <w:pPr>
        <w:jc w:val="center"/>
        <w:rPr>
          <w:color w:val="000000"/>
          <w:sz w:val="20"/>
          <w:szCs w:val="20"/>
        </w:rPr>
        <w:outlineLvl w:val="0"/>
      </w:pPr>
      <w:r>
        <w:rPr>
          <w:color w:val="000000" w:themeColor="text1"/>
          <w:sz w:val="20"/>
          <w:szCs w:val="20"/>
        </w:rPr>
        <w:t xml:space="preserve"> общественных и культурно-массовых мероприятий, детские и спортивные объекты)</w:t>
      </w:r>
      <w:r/>
    </w:p>
    <w:p>
      <w:pPr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3.2. Описание проблемы, на решение которой направлен проект</w:t>
      </w:r>
      <w:r/>
    </w:p>
    <w:p>
      <w:pPr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____________________________________________________________________</w:t>
      </w:r>
      <w:r/>
    </w:p>
    <w:p>
      <w:pPr>
        <w:jc w:val="center"/>
        <w:rPr>
          <w:color w:val="000000"/>
          <w:sz w:val="20"/>
          <w:szCs w:val="20"/>
        </w:rPr>
        <w:outlineLvl w:val="0"/>
      </w:pPr>
      <w:r>
        <w:rPr>
          <w:color w:val="000000" w:themeColor="text1"/>
          <w:sz w:val="20"/>
          <w:szCs w:val="20"/>
        </w:rPr>
        <w:t xml:space="preserve">(суть проблемы, ее негативные социально-экономические последствия, год постройки объекта инфраструктуры, предусмотренного проектом, его текущее состояние, степень неотложности решения проблемы)</w:t>
      </w:r>
      <w:r/>
    </w:p>
    <w:p>
      <w:pPr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3.3. Описание </w:t>
      </w:r>
      <w:r>
        <w:rPr>
          <w:color w:val="000000" w:themeColor="text1"/>
          <w:szCs w:val="28"/>
        </w:rPr>
        <w:t xml:space="preserve">благополучателей</w:t>
      </w:r>
      <w:r>
        <w:rPr>
          <w:color w:val="000000" w:themeColor="text1"/>
          <w:szCs w:val="28"/>
        </w:rPr>
        <w:t xml:space="preserve"> проекта</w:t>
      </w:r>
      <w:r/>
    </w:p>
    <w:p>
      <w:pPr>
        <w:rPr>
          <w:color w:val="000000"/>
          <w:sz w:val="20"/>
          <w:szCs w:val="20"/>
        </w:rPr>
        <w:outlineLvl w:val="0"/>
      </w:pPr>
      <w:r>
        <w:rPr>
          <w:color w:val="000000" w:themeColor="text1"/>
          <w:szCs w:val="28"/>
        </w:rPr>
        <w:t xml:space="preserve">____________________________________________________________________</w:t>
      </w:r>
      <w:r/>
    </w:p>
    <w:p>
      <w:pPr>
        <w:jc w:val="center"/>
        <w:rPr>
          <w:color w:val="000000"/>
          <w:sz w:val="20"/>
          <w:szCs w:val="20"/>
        </w:rPr>
        <w:outlineLvl w:val="0"/>
      </w:pPr>
      <w:r>
        <w:rPr>
          <w:color w:val="000000" w:themeColor="text1"/>
          <w:sz w:val="20"/>
          <w:szCs w:val="20"/>
        </w:rPr>
        <w:t xml:space="preserve">(указываются группы жителей, которые регулярно будут пользоваться результатами выполненного проекта и принимают участие в его реализации)</w:t>
      </w:r>
      <w:r/>
    </w:p>
    <w:p>
      <w:pPr>
        <w:jc w:val="both"/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4. Объем средств местного бюджета, необходимый для реализации проекта, включая размер планируемой к предоставлению из краевого бюджета субсидии:</w:t>
      </w:r>
      <w:r/>
    </w:p>
    <w:p>
      <w:pPr>
        <w:jc w:val="both"/>
        <w:rPr>
          <w:color w:val="000000"/>
          <w:szCs w:val="28"/>
        </w:rPr>
        <w:outlineLvl w:val="0"/>
      </w:pPr>
      <w:r>
        <w:rPr>
          <w:color w:val="000000"/>
          <w:szCs w:val="28"/>
        </w:rPr>
      </w:r>
      <w:r/>
    </w:p>
    <w:p>
      <w:pPr>
        <w:jc w:val="both"/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4.1. Общая стоимость реализации проекта</w:t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2154"/>
        <w:gridCol w:w="175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/>
            <w:bookmarkStart w:id="5" w:name="Par357"/>
            <w:r/>
            <w:bookmarkEnd w:id="5"/>
            <w:r>
              <w:rPr>
                <w:color w:val="000000" w:themeColor="text1"/>
                <w:sz w:val="24"/>
              </w:rPr>
              <w:t xml:space="preserve">№ </w:t>
            </w:r>
            <w:r>
              <w:rPr>
                <w:color w:val="000000" w:themeColor="text1"/>
                <w:sz w:val="24"/>
              </w:rPr>
              <w:t xml:space="preserve">пп</w:t>
            </w:r>
            <w:r>
              <w:rPr>
                <w:color w:val="000000" w:themeColor="text1"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Виды работ (услуг)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Полная стоимость (тысяч рублей)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Комментарии</w:t>
            </w:r>
            <w:r/>
          </w:p>
        </w:tc>
      </w:tr>
      <w:tr>
        <w:trPr>
          <w:trHeight w:val="15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/>
            <w:bookmarkStart w:id="6" w:name="Par369"/>
            <w:r/>
            <w:bookmarkEnd w:id="6"/>
            <w:r>
              <w:rPr>
                <w:color w:val="000000" w:themeColor="text1"/>
                <w:sz w:val="24"/>
              </w:rPr>
              <w:t xml:space="preserve">   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92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7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/>
            <w:bookmarkStart w:id="7" w:name="Par373"/>
            <w:r/>
            <w:bookmarkEnd w:id="7"/>
            <w:r>
              <w:rPr>
                <w:color w:val="000000" w:themeColor="text1"/>
                <w:sz w:val="24"/>
              </w:rPr>
              <w:t xml:space="preserve">   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92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Прочие расходы (опишите)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7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92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7" w:type="dxa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</w:tr>
    </w:tbl>
    <w:p>
      <w:pPr>
        <w:jc w:val="both"/>
        <w:rPr>
          <w:color w:val="000000"/>
          <w:szCs w:val="28"/>
        </w:rPr>
        <w:outlineLvl w:val="0"/>
      </w:pPr>
      <w:r>
        <w:rPr>
          <w:color w:val="000000"/>
          <w:szCs w:val="28"/>
        </w:rPr>
      </w:r>
      <w:r/>
    </w:p>
    <w:p>
      <w:pPr>
        <w:jc w:val="both"/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4.2. Планируемые источники финансирования реализации проекта</w:t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2066"/>
        <w:gridCol w:w="184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/>
            <w:bookmarkStart w:id="8" w:name="Par388"/>
            <w:r/>
            <w:bookmarkEnd w:id="8"/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 xml:space="preserve">пп</w:t>
            </w:r>
            <w:r>
              <w:rPr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92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источников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6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(тысяч рублей)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5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Доля в общей сумме проекта (%)</w:t>
            </w:r>
            <w:r/>
          </w:p>
        </w:tc>
      </w:tr>
      <w:tr>
        <w:trPr>
          <w:trHeight w:val="17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92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6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9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Инициативные платежи, поступившие от индивидуальных предпринимателей, юридических лиц (за исключением организаций государственной /муниципальной форм собственности)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6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5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3588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592" w:type="dxa"/>
            <w:textDirection w:val="lrTb"/>
            <w:noWrap w:val="false"/>
          </w:tcPr>
          <w:p>
            <w:pPr>
              <w:rPr>
                <w:strike/>
                <w:sz w:val="24"/>
              </w:rPr>
            </w:pPr>
            <w:r>
              <w:rPr>
                <w:sz w:val="24"/>
              </w:rPr>
              <w:t xml:space="preserve">Средства местного бюджета на реализацию инициативного проекта, в том числе:</w:t>
            </w:r>
            <w:r/>
          </w:p>
          <w:p>
            <w:pPr>
              <w:jc w:val="both"/>
              <w:rPr>
                <w:strike/>
                <w:sz w:val="24"/>
              </w:rPr>
            </w:pPr>
            <w:r>
              <w:rPr>
                <w:sz w:val="24"/>
              </w:rPr>
              <w:t xml:space="preserve">расчетный размер субсидии из краевого бюджета на </w:t>
            </w:r>
            <w:r>
              <w:rPr>
                <w:sz w:val="24"/>
              </w:rPr>
              <w:t xml:space="preserve">софинансирование</w:t>
            </w:r>
            <w:r>
              <w:rPr>
                <w:sz w:val="24"/>
              </w:rPr>
              <w:t xml:space="preserve"> расходного обязательства муниципального образования по реализации инициативного проекта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в соответствии с приложением 8        к государственной программе Камчатского края «Управление государственными финансами Камчатского края», утвержденной постановлением Правительства Камчатского края от 22.11.2013 № 511-П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66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5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9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6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5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ind w:firstLine="540"/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4.2.1. Расшифровка инициативных платежей, поступивших от индивидуальных предпринимателей, юридических лиц (за исключением государственной/муниципальной форм собственности)</w:t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2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 xml:space="preserve">пп</w:t>
            </w:r>
            <w:r>
              <w:rPr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Денежный вклад (тысяч рублей)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</w:tbl>
    <w:p>
      <w:pPr>
        <w:jc w:val="both"/>
        <w:rPr>
          <w:szCs w:val="28"/>
        </w:rPr>
        <w:outlineLvl w:val="0"/>
      </w:pPr>
      <w:r>
        <w:rPr>
          <w:szCs w:val="28"/>
        </w:rPr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4.3. Имущественное и (или) трудовое участие</w:t>
      </w:r>
      <w:r/>
    </w:p>
    <w:p>
      <w:pPr>
        <w:jc w:val="both"/>
        <w:spacing w:line="240" w:lineRule="exact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(заполняется при наличии имущественного и (или) трудового участия жителей, и (или) индивидуальных предпринимателей, и (или) юридических лиц (за исключением государ</w:t>
      </w:r>
      <w:r>
        <w:rPr>
          <w:sz w:val="20"/>
          <w:szCs w:val="20"/>
        </w:rPr>
        <w:t xml:space="preserve">ственной/муниципальной форм собственности). Имущественное и (или) трудовое участие включает предоставление для реализации проекта строительных материалов, оборудования, инструмента, проведение неоплачиваемых работ по уборке мусора, благоустройству и иное.)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4.3.1. Оценка размера имущественного и (или) трудового участия ______ рублей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(размер рассчитывается в денежном выражении из расчета минимального размера оплаты труда и стоимости материалов и не учитывается при заполнении </w:t>
      </w:r>
      <w:hyperlink w:tooltip="#Par357" w:anchor="Par357" w:history="1">
        <w:r>
          <w:rPr>
            <w:sz w:val="20"/>
            <w:szCs w:val="20"/>
          </w:rPr>
          <w:t xml:space="preserve">таблиц 4.1</w:t>
        </w:r>
      </w:hyperlink>
      <w:r>
        <w:rPr>
          <w:sz w:val="20"/>
          <w:szCs w:val="20"/>
        </w:rPr>
        <w:t xml:space="preserve"> и </w:t>
      </w:r>
      <w:hyperlink w:tooltip="#Par388" w:anchor="Par388" w:history="1">
        <w:r>
          <w:rPr>
            <w:sz w:val="20"/>
            <w:szCs w:val="20"/>
          </w:rPr>
          <w:t xml:space="preserve">4.2</w:t>
        </w:r>
      </w:hyperlink>
      <w:r>
        <w:rPr>
          <w:sz w:val="20"/>
          <w:szCs w:val="20"/>
        </w:rPr>
        <w:t xml:space="preserve">)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4.3.2. Описание имущественного и (или) трудового участия_________________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(указываются объемы и формы предоставления имущественного и (или) трудового участия, а также лица, которые планируют такое участие)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5. Сведения об инициа</w:t>
      </w:r>
      <w:r>
        <w:rPr>
          <w:szCs w:val="28"/>
        </w:rPr>
        <w:t xml:space="preserve">торе проекта</w:t>
      </w:r>
      <w:r>
        <w:rPr>
          <w:szCs w:val="28"/>
        </w:rPr>
        <w:t xml:space="preserve">  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5.1.Наименование, организационная форма ____________________________</w:t>
      </w:r>
      <w:r/>
    </w:p>
    <w:p>
      <w:pPr>
        <w:jc w:val="center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                                                                                        (инициативная группа граждан/ТОС/иное)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5.2. Состав инициативной группы (в случае, если инициатором проекта является инициативная группа)</w:t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2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 xml:space="preserve">пп</w:t>
            </w:r>
            <w:r>
              <w:rPr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Полномочия, сфера ответственности, контактные данные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</w:tbl>
    <w:p>
      <w:pPr>
        <w:jc w:val="both"/>
        <w:rPr>
          <w:szCs w:val="28"/>
        </w:rPr>
        <w:outlineLvl w:val="0"/>
      </w:pPr>
      <w:r>
        <w:rPr>
          <w:szCs w:val="28"/>
        </w:rPr>
        <w:t xml:space="preserve">6. Проведение мероприятий, посвященных предварительному обсуждению проекта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6.1. Сведения о собрании 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(заполняются на основании протокола собрания)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Cs w:val="28"/>
        </w:rPr>
        <w:t xml:space="preserve">6.1.1. Инициативный проект поддержан на</w:t>
      </w:r>
      <w:r>
        <w:rPr>
          <w:sz w:val="20"/>
          <w:szCs w:val="20"/>
        </w:rPr>
        <w:t xml:space="preserve">_____________________________________________</w:t>
      </w:r>
      <w:r/>
    </w:p>
    <w:p>
      <w:pPr>
        <w:jc w:val="both"/>
        <w:rPr>
          <w:sz w:val="18"/>
          <w:szCs w:val="18"/>
        </w:rPr>
        <w:outlineLvl w:val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(указать форму собрания)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Cs w:val="28"/>
        </w:rPr>
        <w:t xml:space="preserve">6.1.2. Дата проведения собрания</w:t>
      </w:r>
      <w:r>
        <w:rPr>
          <w:sz w:val="20"/>
          <w:szCs w:val="20"/>
        </w:rPr>
        <w:t xml:space="preserve"> _________________________________________________________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6.1.3. Число участников собрания________________________________________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6.1.4. Число участников собрания, поддержавших проект____________________ 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6.2. Проведение иных мероприятий, посвященных предварительному обсуждению проекта,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опросные листы, анкеты в количестве ________________ штук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поквартирный/подомовой обход жителей в количестве ______ домохозяйств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иное (указать) ___________________________________________________________________________________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7. Информирование жителей об инициативном проекте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(прилагаются подтверждающие документы (копии и своды опросных листов, анкет, фотографии и протоколы с предварительных обсуждений, фотографии и подписные листы с поквартирного/подомового обхода, ссылки на публикации в сети Интернет и т.д.)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7.1. Доведение информации об итогах предварительного обсуждения до жителей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(наличие доведенной информации о результатах предварительного обсуждения жителями инициативных проектов с указанием выбранного проекта, предполагаемом вкладе жителей в реализацию проекта (указать </w:t>
      </w:r>
      <w:r>
        <w:rPr>
          <w:sz w:val="20"/>
          <w:szCs w:val="20"/>
        </w:rPr>
        <w:t xml:space="preserve">способ)_</w:t>
      </w:r>
      <w:r>
        <w:rPr>
          <w:sz w:val="20"/>
          <w:szCs w:val="20"/>
        </w:rPr>
        <w:t xml:space="preserve">________________________________________________________________________________________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8. Ожидаемая дата реализации проекта __________________________________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9. Мероприятия по эксплуатации и содержанию объекта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_______________________________________________________________________________________________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(описываются мероприятия по обеспечению содержания и эксплуатации объекта после завершения проекта)</w:t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10. Дополнительная информация и комментарии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_______________________________________________________________________________________________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Cs w:val="28"/>
        </w:rPr>
        <w:t xml:space="preserve">11. Координатор проекта со стороны администрации муниципального образования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_______________________________________________________________________________________________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                                     (Ф.И.О. лица, ответственного за координацию проекта, полностью)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Контактный телефон: _____________ факс: _____________ e-</w:t>
      </w:r>
      <w:r>
        <w:rPr>
          <w:sz w:val="20"/>
          <w:szCs w:val="20"/>
        </w:rPr>
        <w:t xml:space="preserve">mail</w:t>
      </w:r>
      <w:r>
        <w:rPr>
          <w:sz w:val="20"/>
          <w:szCs w:val="20"/>
        </w:rPr>
        <w:t xml:space="preserve">: _____________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jc w:val="both"/>
        <w:rPr>
          <w:szCs w:val="28"/>
        </w:rPr>
        <w:outlineLvl w:val="0"/>
      </w:pPr>
      <w:r>
        <w:rPr>
          <w:szCs w:val="28"/>
        </w:rPr>
        <w:t xml:space="preserve">Приложения:</w:t>
      </w:r>
      <w:r/>
    </w:p>
    <w:p>
      <w:pPr>
        <w:jc w:val="both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(по инициативе заявителей в составе документов к заявке могут быть дополнительно представлены фотографии, эскизы, краткие презентации)</w:t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098"/>
        <w:gridCol w:w="2438"/>
        <w:gridCol w:w="2240"/>
        <w:gridCol w:w="2295"/>
      </w:tblGrid>
      <w:tr>
        <w:trPr/>
        <w:tc>
          <w:tcPr>
            <w:gridSpan w:val="2"/>
            <w:tcW w:w="4536" w:type="dxa"/>
            <w:vMerge w:val="restart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Представитель инициативной группы/ТОС</w:t>
            </w:r>
            <w:r/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______________________________</w:t>
            </w:r>
            <w:r/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(Ф.И.О. полностью)</w:t>
            </w:r>
            <w:r/>
          </w:p>
          <w:p>
            <w:pPr>
              <w:rPr>
                <w:szCs w:val="28"/>
              </w:rPr>
            </w:pPr>
            <w:r>
              <w:rPr>
                <w:sz w:val="20"/>
              </w:rPr>
              <w:t xml:space="preserve">Контактный телефон</w:t>
            </w:r>
            <w:r>
              <w:rPr>
                <w:szCs w:val="28"/>
              </w:rPr>
              <w:t xml:space="preserve">: ______________</w:t>
            </w:r>
            <w:r/>
          </w:p>
          <w:p>
            <w:pPr>
              <w:rPr>
                <w:szCs w:val="28"/>
              </w:rPr>
            </w:pPr>
            <w:r>
              <w:rPr>
                <w:sz w:val="20"/>
              </w:rPr>
              <w:t xml:space="preserve">факс:</w:t>
            </w:r>
            <w:r>
              <w:rPr>
                <w:szCs w:val="28"/>
              </w:rPr>
              <w:t xml:space="preserve"> ___________________________</w:t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e-</w:t>
            </w:r>
            <w:r>
              <w:rPr>
                <w:sz w:val="20"/>
              </w:rPr>
              <w:t xml:space="preserve">mail</w:t>
            </w:r>
            <w:r>
              <w:rPr>
                <w:sz w:val="20"/>
              </w:rPr>
              <w:t xml:space="preserve">: __________________________</w:t>
            </w:r>
            <w:r/>
          </w:p>
        </w:tc>
        <w:tc>
          <w:tcPr>
            <w:gridSpan w:val="2"/>
            <w:tcW w:w="453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муниципального образования</w:t>
            </w:r>
            <w:r/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_______________________________</w:t>
            </w:r>
            <w:r/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(Ф.И.О. полностью)</w:t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Контактный телефон: ______________</w:t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факс: ___________________________</w:t>
            </w:r>
            <w:r/>
          </w:p>
          <w:p>
            <w:pPr>
              <w:rPr>
                <w:szCs w:val="28"/>
              </w:rPr>
            </w:pPr>
            <w:r>
              <w:rPr>
                <w:sz w:val="20"/>
              </w:rPr>
              <w:t xml:space="preserve">e-</w:t>
            </w:r>
            <w:r>
              <w:rPr>
                <w:sz w:val="20"/>
              </w:rPr>
              <w:t xml:space="preserve">mail</w:t>
            </w:r>
            <w:r>
              <w:rPr>
                <w:sz w:val="20"/>
              </w:rPr>
              <w:t xml:space="preserve">:</w:t>
            </w:r>
            <w:r>
              <w:rPr>
                <w:szCs w:val="28"/>
              </w:rPr>
              <w:t xml:space="preserve"> __________________________</w:t>
            </w:r>
            <w:r/>
          </w:p>
        </w:tc>
      </w:tr>
      <w:tr>
        <w:trPr/>
        <w:tc>
          <w:tcPr>
            <w:gridSpan w:val="2"/>
            <w:tcW w:w="4536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2240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2295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МП</w:t>
            </w:r>
            <w:r/>
          </w:p>
        </w:tc>
      </w:tr>
      <w:tr>
        <w:trPr/>
        <w:tc>
          <w:tcPr>
            <w:tcW w:w="2098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</w:t>
            </w:r>
            <w:r/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(подпись)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240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</w:t>
            </w:r>
            <w:r/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(подпись)</w:t>
            </w:r>
            <w:r/>
          </w:p>
        </w:tc>
        <w:tc>
          <w:tcPr>
            <w:tcW w:w="2295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W w:w="209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</w:t>
            </w:r>
            <w:r/>
          </w:p>
        </w:tc>
        <w:tc>
          <w:tcPr>
            <w:tcW w:w="224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/>
          </w:p>
        </w:tc>
        <w:tc>
          <w:tcPr>
            <w:tcW w:w="229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</w:t>
            </w:r>
            <w:r/>
          </w:p>
        </w:tc>
      </w:tr>
    </w:tbl>
    <w:p>
      <w:pPr>
        <w:jc w:val="right"/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  <w:br w:type="page" w:clear="all"/>
      </w:r>
      <w:r/>
    </w:p>
    <w:p>
      <w:pPr>
        <w:ind w:left="4678" w:hanging="1134"/>
        <w:rPr>
          <w:szCs w:val="28"/>
        </w:rPr>
      </w:pPr>
      <w:r>
        <w:rPr>
          <w:szCs w:val="28"/>
        </w:rPr>
        <w:t xml:space="preserve">                Приложение 2</w:t>
      </w:r>
      <w:r/>
    </w:p>
    <w:p>
      <w:pPr>
        <w:ind w:left="4678"/>
        <w:jc w:val="both"/>
        <w:rPr>
          <w:szCs w:val="28"/>
        </w:rPr>
      </w:pPr>
      <w:r>
        <w:rPr>
          <w:szCs w:val="28"/>
        </w:rPr>
        <w:t xml:space="preserve">к порядку проведения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</w:t>
      </w:r>
      <w:r/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jc w:val="center"/>
        <w:rPr>
          <w:bCs/>
          <w:szCs w:val="28"/>
        </w:rPr>
      </w:pPr>
      <w:r>
        <w:rPr>
          <w:bCs/>
          <w:szCs w:val="28"/>
        </w:rPr>
        <w:t xml:space="preserve">Критерии конкурсного отбора,</w:t>
      </w:r>
      <w:r/>
    </w:p>
    <w:p>
      <w:pPr>
        <w:jc w:val="center"/>
        <w:rPr>
          <w:bCs/>
          <w:szCs w:val="28"/>
        </w:rPr>
      </w:pPr>
      <w:r>
        <w:rPr>
          <w:bCs/>
          <w:szCs w:val="28"/>
        </w:rPr>
        <w:t xml:space="preserve">их значения, соответствующие им баллы</w:t>
      </w:r>
      <w:r/>
    </w:p>
    <w:p>
      <w:pPr>
        <w:rPr>
          <w:sz w:val="24"/>
        </w:rPr>
      </w:pPr>
      <w:r>
        <w:rPr>
          <w:sz w:val="24"/>
        </w:rPr>
      </w:r>
      <w:r/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3544"/>
        <w:gridCol w:w="1417"/>
      </w:tblGrid>
      <w:tr>
        <w:trPr>
          <w:trHeight w:val="928"/>
        </w:trPr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пп</w:t>
            </w:r>
            <w:r>
              <w:rPr>
                <w:szCs w:val="28"/>
              </w:rPr>
              <w:t xml:space="preserve">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Наименования критериев конкурсного отбора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Значения критериев конкурсного отбора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ство</w:t>
            </w:r>
            <w:r>
              <w:rPr>
                <w:szCs w:val="28"/>
              </w:rPr>
              <w:t xml:space="preserve"> баллов</w:t>
            </w:r>
            <w:r/>
          </w:p>
        </w:tc>
      </w:tr>
      <w:tr>
        <w:trPr>
          <w:trHeight w:val="322"/>
        </w:trPr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</w:tr>
      <w:tr>
        <w:trPr>
          <w:trHeight w:val="283"/>
        </w:trPr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</w:t>
            </w:r>
            <w:r/>
          </w:p>
        </w:tc>
        <w:tc>
          <w:tcPr>
            <w:gridSpan w:val="3"/>
            <w:tcW w:w="9072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Голосование жителей по поддержке инициативного проекта </w:t>
            </w:r>
            <w:r/>
          </w:p>
        </w:tc>
      </w:tr>
      <w:tr>
        <w:trPr>
          <w:trHeight w:val="283"/>
        </w:trPr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1.1.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Уровень поддержки инициативных проектов жителями </w:t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(процент жителей муниципального образования (его части), принявших участие в голосовании от числа проголосовавших)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 15%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</w:t>
            </w:r>
            <w:r/>
          </w:p>
        </w:tc>
      </w:tr>
      <w:tr>
        <w:trPr>
          <w:trHeight w:val="283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 10% до 15%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</w:t>
            </w:r>
            <w:r/>
          </w:p>
        </w:tc>
      </w:tr>
      <w:tr>
        <w:trPr>
          <w:trHeight w:val="283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 5% до 10%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</w:t>
            </w:r>
            <w:r/>
          </w:p>
        </w:tc>
      </w:tr>
      <w:tr>
        <w:trPr>
          <w:trHeight w:val="283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до 5%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</w:t>
            </w:r>
            <w:r/>
          </w:p>
        </w:tc>
        <w:tc>
          <w:tcPr>
            <w:gridSpan w:val="3"/>
            <w:tcW w:w="9072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Уровень </w:t>
            </w:r>
            <w:r>
              <w:rPr>
                <w:szCs w:val="28"/>
              </w:rPr>
              <w:t xml:space="preserve">софинансирования</w:t>
            </w:r>
            <w:r>
              <w:rPr>
                <w:szCs w:val="28"/>
              </w:rPr>
              <w:t xml:space="preserve"> инициативного проекта со стороны муниципального образования, в том числе:</w:t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2.1.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Уровень </w:t>
            </w:r>
            <w:r>
              <w:rPr>
                <w:szCs w:val="28"/>
              </w:rPr>
              <w:t xml:space="preserve">софинансирования</w:t>
            </w:r>
            <w:r>
              <w:rPr>
                <w:szCs w:val="28"/>
              </w:rPr>
              <w:t xml:space="preserve"> инициативного проекта за счет инициативных платежей индивидуальных предпринимателей и (или) юридических лиц (за исключением государственной/</w:t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муниципальной форм собственности) (процент от предполагаемой суммы проекта)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свыше 3%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 2% до 3%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 1% до 2%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1%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/>
          </w:p>
        </w:tc>
      </w:tr>
      <w:tr>
        <w:trPr>
          <w:trHeight w:val="675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отсутствует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</w:t>
            </w:r>
            <w:r/>
          </w:p>
        </w:tc>
      </w:tr>
      <w:tr>
        <w:trPr>
          <w:trHeight w:val="381"/>
        </w:trPr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2.2.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Уровень </w:t>
            </w:r>
            <w:r>
              <w:rPr>
                <w:szCs w:val="28"/>
              </w:rPr>
              <w:t xml:space="preserve">софинансирования</w:t>
            </w:r>
            <w:r>
              <w:rPr>
                <w:szCs w:val="28"/>
              </w:rPr>
              <w:t xml:space="preserve"> инициативного проекта со стороны бюджета </w:t>
            </w:r>
            <w:r>
              <w:rPr>
                <w:szCs w:val="28"/>
              </w:rPr>
              <w:t xml:space="preserve">муниципаль-ного</w:t>
            </w:r>
            <w:r>
              <w:rPr>
                <w:szCs w:val="28"/>
              </w:rPr>
              <w:t xml:space="preserve"> образования с </w:t>
            </w:r>
            <w:r>
              <w:rPr>
                <w:szCs w:val="28"/>
              </w:rPr>
              <w:t xml:space="preserve">численностью </w:t>
            </w:r>
            <w:r>
              <w:rPr>
                <w:szCs w:val="28"/>
              </w:rPr>
              <w:t xml:space="preserve">населени</w:t>
            </w:r>
            <w:r>
              <w:rPr>
                <w:szCs w:val="28"/>
              </w:rPr>
              <w:t xml:space="preserve">я</w:t>
            </w:r>
            <w:r>
              <w:rPr>
                <w:szCs w:val="28"/>
              </w:rPr>
              <w:t xml:space="preserve"> свыше 20 000 человек 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более 20%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 17% до 20%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</w:t>
            </w:r>
            <w:r/>
          </w:p>
        </w:tc>
      </w:tr>
      <w:tr>
        <w:trPr>
          <w:trHeight w:val="773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 15% до 17%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2.3.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Уровень </w:t>
            </w:r>
            <w:r>
              <w:rPr>
                <w:szCs w:val="28"/>
              </w:rPr>
              <w:t xml:space="preserve">софинансирования</w:t>
            </w:r>
            <w:r>
              <w:rPr>
                <w:szCs w:val="28"/>
              </w:rPr>
              <w:t xml:space="preserve"> инициативного проекта со стороны бюджета </w:t>
            </w:r>
            <w:r>
              <w:rPr>
                <w:szCs w:val="28"/>
              </w:rPr>
              <w:t xml:space="preserve">муниципаль-ного</w:t>
            </w:r>
            <w:r>
              <w:rPr>
                <w:szCs w:val="28"/>
              </w:rPr>
              <w:t xml:space="preserve"> образования с </w:t>
            </w:r>
            <w:r>
              <w:rPr>
                <w:szCs w:val="28"/>
              </w:rPr>
              <w:t xml:space="preserve">численностью </w:t>
            </w:r>
            <w:r>
              <w:rPr>
                <w:szCs w:val="28"/>
              </w:rPr>
              <w:t xml:space="preserve">населени</w:t>
            </w:r>
            <w:r>
              <w:rPr>
                <w:szCs w:val="28"/>
              </w:rPr>
              <w:t xml:space="preserve">я</w:t>
            </w:r>
            <w:r>
              <w:rPr>
                <w:szCs w:val="28"/>
              </w:rPr>
              <w:t xml:space="preserve"> до 20 000 человек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более 15%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 12% до 15%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 10% до 12%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</w:t>
            </w:r>
            <w:r/>
          </w:p>
        </w:tc>
        <w:tc>
          <w:tcPr>
            <w:gridSpan w:val="3"/>
            <w:tcW w:w="9072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реализации инициативного проекта:</w:t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3.1.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Имущественное и (или) трудовое участие граждан в реализации инициативного проекта (например, предоставление материалов, неоплачиваемый труд при проведении субботников, и др. формы) 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наличие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отсутствие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3.2.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Имущественное и (или) трудовое участие юридических лиц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 xml:space="preserve">(за исключением </w:t>
            </w:r>
            <w:r>
              <w:rPr>
                <w:szCs w:val="28"/>
              </w:rPr>
              <w:t xml:space="preserve">государст</w:t>
            </w:r>
            <w:r>
              <w:rPr>
                <w:szCs w:val="28"/>
              </w:rPr>
              <w:t xml:space="preserve">-</w:t>
            </w:r>
            <w:r>
              <w:rPr>
                <w:szCs w:val="28"/>
              </w:rPr>
              <w:t xml:space="preserve">венной</w:t>
            </w:r>
            <w:r>
              <w:rPr>
                <w:szCs w:val="28"/>
              </w:rPr>
              <w:t xml:space="preserve">/муниципальной форм собственности), </w:t>
            </w:r>
            <w:r>
              <w:rPr>
                <w:szCs w:val="28"/>
              </w:rPr>
              <w:t xml:space="preserve">индивидуаль</w:t>
            </w:r>
            <w:r>
              <w:rPr>
                <w:szCs w:val="28"/>
              </w:rPr>
              <w:t xml:space="preserve">-</w:t>
            </w:r>
            <w:r>
              <w:rPr>
                <w:szCs w:val="28"/>
              </w:rPr>
              <w:t xml:space="preserve">ных</w:t>
            </w:r>
            <w:r>
              <w:rPr>
                <w:szCs w:val="28"/>
              </w:rPr>
              <w:t xml:space="preserve"> предпринимателей в реализации инициативного проекта 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наличие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отсутствие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</w:t>
            </w:r>
            <w:r/>
          </w:p>
        </w:tc>
        <w:tc>
          <w:tcPr>
            <w:gridSpan w:val="3"/>
            <w:tcW w:w="9072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Информирование граждан об инициативном проекте, в том числе: </w:t>
            </w:r>
            <w:hyperlink w:tooltip="#Par246" w:anchor="Par246" w:history="1">
              <w:r>
                <w:rPr>
                  <w:sz w:val="24"/>
                </w:rPr>
                <w:t xml:space="preserve">&lt;1&gt;</w:t>
              </w:r>
            </w:hyperlink>
            <w:r/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4.1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Использование различных каналов информирования граждан, включая региональные телепрограммы, печатные издания, сети «Интернет», в том числе социальные сети, для размещения информации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 xml:space="preserve">о проведении собрания по выбору инициативного проекта, освещение его итогов 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использованы все перечисленные каналы информирования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частичное использование каналов информирования, предусмотренных настоящим пунктом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отсутствие информирования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gridSpan w:val="3"/>
            <w:tcW w:w="9072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Итого:</w:t>
            </w:r>
            <w:r/>
          </w:p>
        </w:tc>
      </w:tr>
    </w:tbl>
    <w:p>
      <w:pPr>
        <w:ind w:firstLine="539"/>
        <w:jc w:val="both"/>
        <w:rPr>
          <w:sz w:val="20"/>
          <w:szCs w:val="20"/>
        </w:rPr>
      </w:pPr>
      <w:r>
        <w:rPr>
          <w:szCs w:val="28"/>
        </w:rPr>
        <w:t xml:space="preserve">--------------------------------</w:t>
      </w:r>
      <w:r/>
    </w:p>
    <w:p>
      <w:pPr>
        <w:ind w:firstLine="539"/>
        <w:jc w:val="both"/>
        <w:rPr>
          <w:sz w:val="24"/>
        </w:rPr>
      </w:pPr>
      <w:r/>
      <w:bookmarkStart w:id="9" w:name="Par246"/>
      <w:r/>
      <w:bookmarkEnd w:id="9"/>
      <w:r>
        <w:rPr>
          <w:sz w:val="24"/>
        </w:rPr>
        <w:t xml:space="preserve">&lt;1&gt; Проведение мероприятий по информированию жителей об инициативном проекте (в том числе мероприятий, посвященных предварительному обсуждению проекта) подтверждается соответствующими документами (материалами) (протоколы предварительных собраний, фото-, </w:t>
      </w:r>
      <w:r>
        <w:rPr>
          <w:sz w:val="24"/>
        </w:rPr>
        <w:t xml:space="preserve">видеофиксация</w:t>
      </w:r>
      <w:r>
        <w:rPr>
          <w:sz w:val="24"/>
        </w:rPr>
        <w:t xml:space="preserve"> мероприятий, копии опросных листов, анкет и т.д.).</w:t>
      </w:r>
      <w:r/>
    </w:p>
    <w:p>
      <w:pPr>
        <w:ind w:left="4248" w:firstLine="708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br w:type="page" w:clear="all"/>
      </w:r>
      <w:r>
        <w:rPr>
          <w:rFonts w:eastAsiaTheme="minorHAnsi"/>
          <w:bCs/>
          <w:szCs w:val="28"/>
          <w:lang w:eastAsia="en-US"/>
        </w:rPr>
        <w:t xml:space="preserve">Приложение 3</w:t>
      </w:r>
      <w:r/>
    </w:p>
    <w:p>
      <w:pPr>
        <w:ind w:left="4962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к порядку проведения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</w:t>
      </w:r>
      <w:r/>
    </w:p>
    <w:p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</w:r>
      <w:r/>
    </w:p>
    <w:p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Порядок </w:t>
      </w:r>
      <w:r/>
    </w:p>
    <w:p>
      <w:pPr>
        <w:jc w:val="center"/>
        <w:rPr>
          <w:rFonts w:eastAsiaTheme="minorHAnsi"/>
          <w:bCs/>
          <w:szCs w:val="28"/>
          <w:lang w:eastAsia="en-US"/>
        </w:rPr>
      </w:pPr>
      <w:r>
        <w:rPr>
          <w:szCs w:val="28"/>
        </w:rPr>
        <w:t xml:space="preserve">организации и проведения голосования по поддержке инициативного проекта, выдвигаемого для получения финансовой поддержки за счет средств субсидий из краевого бюджета, в рамках краевого конкурса «РЕШАЕМ ВМЕСТЕ»</w:t>
      </w:r>
      <w:r/>
    </w:p>
    <w:p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</w:r>
      <w:r/>
    </w:p>
    <w:p>
      <w:pPr>
        <w:pStyle w:val="836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проведени</w:t>
      </w:r>
      <w:r>
        <w:rPr>
          <w:rFonts w:ascii="Times New Roman" w:hAnsi="Times New Roman" w:cs="Times New Roman"/>
          <w:sz w:val="28"/>
          <w:szCs w:val="28"/>
        </w:rPr>
        <w:t xml:space="preserve">я голосования жителей в рамках проведения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бюджета, предоставляемой в Порядке, определенном приложением 8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программе Камчатского края «Управление государственными финансами Камчатского края», утвержденной постановлением Правительства Камчатского края от 22.11.2013 № 511-П (далее соответственно –голосование, краевой конкурс, инициативный проект).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Камчатском крае организацию голосования граждан в рамках проведения краевого конкурса осуществляет организатор данного конкурса - Министерство по делам местного самоуправления и развитию Корякского округа Камчатского края (далее – организатор конкурса). 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голосовании могут принимать участие граждане Российской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Федерации, достигшие 16-летнего возраста и проживающие на территории муниципального образования в Камчатском крае,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инициативный(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проект(ы) которого допущен(ы) к конкурсному отбору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образование). Каждый житель, участвующий в голосовании, имеет один голос.</w:t>
      </w:r>
      <w:r/>
    </w:p>
    <w:p>
      <w:pPr>
        <w:pStyle w:val="836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Голосование проводится в форме удаленного (дистанционного) голосования с использованием информационно-аналитической системы «Камчатка в порядке»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интернет-голосование, ИАС «Камчатка в порядке»), за исключением муниципальных образований, с территории которых отсутствует техническая возможность проведения такого голосования. </w:t>
      </w:r>
      <w:r/>
    </w:p>
    <w:p>
      <w:pPr>
        <w:pStyle w:val="836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Голосование на территории муниципальных 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зованиях, где отсутствует техническая возможность проведения интернет – голосования, проводится на счетных участках, определенных администрацией муниципального образования с учетом территории, на которой предлагается реализовать инициативный проект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голосование на счетных участках).</w:t>
      </w:r>
      <w:r/>
    </w:p>
    <w:p>
      <w:pPr>
        <w:pStyle w:val="836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Интернет- голосование по поддержке инициативных проектов проводится в соответствии с участками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голосования, определенными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образования, с учетом территории на которой предлагается реализовать инициативный проект (далее участки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голосования).</w:t>
      </w:r>
      <w:r/>
    </w:p>
    <w:p>
      <w:pPr>
        <w:pStyle w:val="83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Порядок проведения интернет-голосования</w:t>
      </w:r>
      <w:r/>
    </w:p>
    <w:p>
      <w:pPr>
        <w:pStyle w:val="83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обработка его итогов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Интернет-голосование проводится организатором конкурса.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обеспечения проведения интернет-голосования организатор конкурса размещает </w:t>
      </w:r>
      <w:r>
        <w:rPr>
          <w:rFonts w:ascii="Times New Roman" w:hAnsi="Times New Roman" w:cs="Times New Roman"/>
          <w:sz w:val="28"/>
          <w:szCs w:val="28"/>
        </w:rPr>
        <w:t xml:space="preserve">в модуле «Р</w:t>
      </w:r>
      <w:r>
        <w:rPr>
          <w:rFonts w:ascii="Times New Roman" w:hAnsi="Times New Roman" w:cs="Times New Roman"/>
          <w:sz w:val="28"/>
          <w:szCs w:val="28"/>
        </w:rPr>
        <w:t xml:space="preserve">ешаем вместе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ИАС «Камчатка в порядке» инициативные проекты, в соответствии с участками интернет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голосования.  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Участникам голосования предоставляется доступ к перечню инициативных проектов с возможностью выбрать не более одного инициативного проекта, реализацию которого предлагается осуществить по их месту жительства.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проведении интернет-голосования с использованием ИАС «Камчатка в порядке» подсчет голосов и формирование протокола о результатах интернет-голосования осуществляется автоматически.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Порядок проведения голосования на счетных участках</w:t>
      </w:r>
      <w:r/>
    </w:p>
    <w:p>
      <w:pPr>
        <w:pStyle w:val="83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обработка его итогов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Голосование на территории муниципального образования на счетных участках назначается правовым актом администрации муниципального образования, который должен содержать: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дату (или период) и время проведения голосования, установленного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сроками, определенными организатором конкурса в объявлении о проведении в Камчатском крае голосования в рамках краевого конкурса;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и адреса счетных участков для проведения голосования, состав счетных комиссий, контактные телефоны;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перечень инициативных проектов, предлагаемых для голосования, определенный на основании решения конкурсной комиссии о допуске инициативных проектов на конкурсный отбор;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иные сведения, необходимые для проведения голосования.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Правовой акт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назначении голосования подлежит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 xml:space="preserve">я (обнародования) муниципальных правовых актов, и размещению на официальном сайте муниципального образования в информационно-телекоммуникационной сети «Интернет» не менее чем за 5 календарных дней до дня проведения голосования (до первого дня голосования).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муниципального образования обеспечивает: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подготовку помещений счетных участков, в том числе оборудование их урнами для голосования, размещение информационных плакатов;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изготовление бюллетеней для проведения голосования (далее – бюллетень);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хранение документации, связанной с проведением голосования, переданной в администрацию муниципального образования счетной комиссией.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проведении процедуры голосования члены счетных комиссий составляют список граждан, пришедших на счетный участок (далее – список граждан).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списке указываются фамилия,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при наличии) участника голосования, серия и номер паспорта (реквизиты иного документа, удостоверяющего личность) участника голосования.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Голосование на счетных участках проводится путем заполнения бюллетеней. Для получения бюллетеня участник голосования предъявляет паспорт гражданина Российской Федерации или иной докуме</w:t>
      </w:r>
      <w:r>
        <w:rPr>
          <w:rFonts w:ascii="Times New Roman" w:hAnsi="Times New Roman" w:cs="Times New Roman"/>
          <w:sz w:val="28"/>
          <w:szCs w:val="28"/>
        </w:rPr>
        <w:t xml:space="preserve">нт, удостоверяющий личность, и ставит подпись в списке граждан за получение бюллетеня, а также расписывается в подтверждении согласия на обработку его персональных данных. После заполнения бюллетеня участник голосования опускает его в урну для голосования.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Подсчет голосов участников голосования осуществляется открыто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гласно и начинается сразу после окончания голосования.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Неиспользованные бюллетени погашаются путем отрезания нижнего левого угла. Количество неиспользованных бюллетеней фиксируется в итоговом протоколе счетной комиссии. 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Недействительные бюллетени подсчитываются и суммируются отдельно и при подсчете голосов не учитываются.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После проведения всех необходимых действий и подсчетов счетная комиссия подводит итоги голосования на счетном участке, путем заполнения итогового протокола счетной комиссии по </w:t>
      </w:r>
      <w:hyperlink w:tooltip="#P180" w:anchor="P180" w:history="1">
        <w:r>
          <w:rPr>
            <w:rFonts w:ascii="Times New Roman" w:hAnsi="Times New Roman" w:cs="Times New Roman"/>
            <w:sz w:val="28"/>
            <w:szCs w:val="28"/>
          </w:rPr>
          <w:t xml:space="preserve"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Порядку, который подписывается всеми присутствующими членами счетной комиссии и представляется председателем счетной комиссии на следующий день после дня проведения голосования организатору конкурса.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Определение результатов голосования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целях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окончательных результатов голосования по всем муниципальным образованиям, являющимся участниками краевого конкурса «РЕШАЕМ ВМЕСТЕ», организатор конкурса в течение двух рабочих дней после дня завершения голосования (или последнего дня голосования) передает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конкурсную комиссию по каждому инициативному проекту: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протокол о результатах интернет-голосования с использованием ИАС «Камчатка в порядке»;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итоговые протоколы с результатами голосования счетных комиссий муниципальных образований, принимавших участие в голосовании. 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Организатор конкурса размещает сведения об окончательных результатах голосования по всем муниципальным образованиям, являющимся участниками краевого конкурса «РЕШАЕМ ВМЕСТЕ», в </w:t>
      </w:r>
      <w:r>
        <w:rPr>
          <w:rFonts w:ascii="Times New Roman" w:hAnsi="Times New Roman" w:cs="Times New Roman"/>
          <w:sz w:val="28"/>
          <w:szCs w:val="28"/>
        </w:rPr>
        <w:t xml:space="preserve">модуле «Р</w:t>
      </w:r>
      <w:r>
        <w:rPr>
          <w:rFonts w:ascii="Times New Roman" w:hAnsi="Times New Roman" w:cs="Times New Roman"/>
          <w:sz w:val="28"/>
          <w:szCs w:val="28"/>
        </w:rPr>
        <w:t xml:space="preserve">ешаем вместе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 аналитической системе «Камчатка в порядке» и на своей странице в сети «Интернет».</w:t>
      </w:r>
      <w:r/>
    </w:p>
    <w:p>
      <w:pPr>
        <w:ind w:left="4678"/>
        <w:rPr>
          <w:szCs w:val="28"/>
        </w:rPr>
      </w:pPr>
      <w:r>
        <w:rPr>
          <w:szCs w:val="28"/>
        </w:rPr>
        <w:t xml:space="preserve">Приложение </w:t>
      </w:r>
      <w:r/>
    </w:p>
    <w:p>
      <w:pPr>
        <w:ind w:left="4678"/>
        <w:jc w:val="both"/>
        <w:rPr>
          <w:szCs w:val="28"/>
        </w:rPr>
      </w:pPr>
      <w:r>
        <w:rPr>
          <w:szCs w:val="28"/>
        </w:rPr>
        <w:t xml:space="preserve">к порядку организации и проведения голосования по отбору инициативных проектов, выдвигаемых для получения финансовой поддержки за счет средств субсидий из краевого бюджета, в рамках краевого конкурса «РЕШАЕМ ВМЕСТЕ»</w:t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</w:t>
      </w:r>
      <w:r/>
    </w:p>
    <w:p>
      <w:pPr>
        <w:pStyle w:val="8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КОМИССИИ О РЕЗУЛЬТАТАХ</w:t>
      </w:r>
      <w:r/>
    </w:p>
    <w:p>
      <w:pPr>
        <w:pStyle w:val="8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ГОЛОСОВАНИЯ ПО ОТБОРУ ИНИЦИАТИВНЫХ ПРОЕКТОВ 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__________________________________________________,</w:t>
      </w:r>
      <w:r/>
    </w:p>
    <w:p>
      <w:pPr>
        <w:pStyle w:val="8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(наименование муниципального образования)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комиссия № ______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Число граждан, участвовавших в голосовании  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/>
    </w:p>
    <w:p>
      <w:pPr>
        <w:pStyle w:val="8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цифрами/ прописью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Число бюллетеней для голосования, выданных  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комиссией гражданам                                                 </w:t>
      </w:r>
      <w:r>
        <w:rPr>
          <w:rFonts w:ascii="Times New Roman" w:hAnsi="Times New Roman" w:cs="Times New Roman"/>
        </w:rPr>
        <w:t xml:space="preserve">цифрами/ прописью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Число погашенных бюллетеней для голосования   _______________________</w:t>
      </w:r>
      <w:r/>
    </w:p>
    <w:p>
      <w:pPr>
        <w:pStyle w:val="8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цифрами/ прописью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Число заполненных бюллетеней для голосования, _______________________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полученных членами счетной комиссии                                 </w:t>
      </w:r>
      <w:r>
        <w:rPr>
          <w:rFonts w:ascii="Times New Roman" w:hAnsi="Times New Roman" w:cs="Times New Roman"/>
        </w:rPr>
        <w:t xml:space="preserve">цифрами/ прописью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Число недействительных бюллетеней             ____________________________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голосования                                                                          </w:t>
      </w:r>
      <w:r>
        <w:rPr>
          <w:rFonts w:ascii="Times New Roman" w:hAnsi="Times New Roman" w:cs="Times New Roman"/>
        </w:rPr>
        <w:t xml:space="preserve">цифрами/ прописью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Число действительных бюллетеней               ______________________________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голосования                                                                             </w:t>
      </w:r>
      <w:r>
        <w:rPr>
          <w:rFonts w:ascii="Times New Roman" w:hAnsi="Times New Roman" w:cs="Times New Roman"/>
        </w:rPr>
        <w:t xml:space="preserve">цифрами/ прописью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Результаты голосования: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25"/>
        <w:gridCol w:w="4252"/>
        <w:gridCol w:w="3374"/>
      </w:tblGrid>
      <w:tr>
        <w:trPr/>
        <w:tc>
          <w:tcPr>
            <w:tcW w:w="725" w:type="dxa"/>
            <w:vAlign w:val="center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п/п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инициативных проектов</w:t>
            </w:r>
            <w:r/>
          </w:p>
        </w:tc>
        <w:tc>
          <w:tcPr>
            <w:tcW w:w="3374" w:type="dxa"/>
            <w:vAlign w:val="center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голосов (цифрами/ прописью)</w:t>
            </w:r>
            <w:r/>
          </w:p>
        </w:tc>
      </w:tr>
      <w:tr>
        <w:trPr/>
        <w:tc>
          <w:tcPr>
            <w:tcW w:w="725" w:type="dxa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8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374" w:type="dxa"/>
            <w:textDirection w:val="lrTb"/>
            <w:noWrap w:val="false"/>
          </w:tcPr>
          <w:p>
            <w:pPr>
              <w:pStyle w:val="8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25" w:type="dxa"/>
            <w:textDirection w:val="lrTb"/>
            <w:noWrap w:val="false"/>
          </w:tcPr>
          <w:p>
            <w:pPr>
              <w:pStyle w:val="8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8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374" w:type="dxa"/>
            <w:textDirection w:val="lrTb"/>
            <w:noWrap w:val="false"/>
          </w:tcPr>
          <w:p>
            <w:pPr>
              <w:pStyle w:val="8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____________________   ________________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</w:rPr>
        <w:t xml:space="preserve">Ф.И.О.)                  (подпись)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____________________   ________________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</w:rPr>
        <w:t xml:space="preserve">Ф.И.О.)                             (подпись)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счетной комиссии: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   ________________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(Ф.И.О.)                              (подпись)</w:t>
      </w:r>
      <w:r/>
    </w:p>
    <w:p>
      <w:pPr>
        <w:pStyle w:val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«___» ___________ 20__ года в ___ часов ___ минут</w:t>
      </w:r>
      <w:r/>
    </w:p>
    <w:p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</w:r>
      <w:r/>
    </w:p>
    <w:p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</w:r>
      <w:r/>
    </w:p>
    <w:p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Приложение 2 к постановлению Правительства Камчатского края </w:t>
      </w:r>
      <w:r/>
    </w:p>
    <w:p>
      <w:pPr>
        <w:ind w:left="4962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[</w:t>
      </w:r>
      <w:r>
        <w:rPr>
          <w:rFonts w:eastAsiaTheme="minorHAnsi"/>
          <w:color w:val="C0C0C0"/>
          <w:sz w:val="24"/>
          <w:lang w:eastAsia="en-US"/>
        </w:rPr>
        <w:t xml:space="preserve">Дата регистрации</w:t>
      </w:r>
      <w:r>
        <w:rPr>
          <w:rFonts w:eastAsiaTheme="minorHAnsi"/>
          <w:sz w:val="20"/>
          <w:szCs w:val="20"/>
          <w:lang w:eastAsia="en-US"/>
        </w:rPr>
        <w:t xml:space="preserve">] </w:t>
      </w:r>
      <w:r>
        <w:rPr>
          <w:rFonts w:eastAsiaTheme="minorHAnsi"/>
          <w:szCs w:val="20"/>
          <w:lang w:eastAsia="en-US"/>
        </w:rPr>
        <w:t xml:space="preserve">№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[</w:t>
      </w:r>
      <w:r>
        <w:rPr>
          <w:rFonts w:eastAsiaTheme="minorHAnsi"/>
          <w:color w:val="C0C0C0"/>
          <w:sz w:val="24"/>
          <w:lang w:eastAsia="en-US"/>
        </w:rPr>
        <w:t xml:space="preserve">Номер документа</w:t>
      </w:r>
      <w:r>
        <w:rPr>
          <w:rFonts w:eastAsiaTheme="minorHAnsi"/>
          <w:sz w:val="20"/>
          <w:szCs w:val="20"/>
          <w:lang w:eastAsia="en-US"/>
        </w:rPr>
        <w:t xml:space="preserve">]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Cs/>
          <w:szCs w:val="28"/>
        </w:rPr>
      </w:pPr>
      <w:r/>
      <w:bookmarkStart w:id="10" w:name="Par577"/>
      <w:r/>
      <w:bookmarkEnd w:id="10"/>
      <w:r>
        <w:rPr>
          <w:bCs/>
          <w:szCs w:val="28"/>
        </w:rPr>
        <w:t xml:space="preserve">Положение </w:t>
      </w:r>
      <w:r/>
    </w:p>
    <w:p>
      <w:pPr>
        <w:jc w:val="center"/>
        <w:rPr>
          <w:szCs w:val="28"/>
        </w:rPr>
      </w:pPr>
      <w:r>
        <w:rPr>
          <w:bCs/>
          <w:szCs w:val="28"/>
        </w:rPr>
        <w:t xml:space="preserve">о конкурсной комиссии по проведению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Cs/>
          <w:szCs w:val="28"/>
        </w:rPr>
        <w:outlineLvl w:val="1"/>
      </w:pPr>
      <w:r>
        <w:rPr>
          <w:bCs/>
          <w:szCs w:val="28"/>
        </w:rPr>
        <w:t xml:space="preserve">1. Общие положения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1.1. Конкурсная комиссия по проведению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 (далее </w:t>
      </w:r>
      <w:r>
        <w:rPr>
          <w:szCs w:val="28"/>
        </w:rPr>
        <w:t xml:space="preserve">–</w:t>
      </w:r>
      <w:r>
        <w:rPr>
          <w:szCs w:val="28"/>
        </w:rPr>
        <w:t xml:space="preserve"> конкурсная комиссия) является коллегиальным органом, образованным для проведения конкурсного отбора инициативных проектов, планируемых </w:t>
      </w:r>
      <w:r>
        <w:rPr>
          <w:szCs w:val="28"/>
        </w:rPr>
        <w:br/>
      </w:r>
      <w:r>
        <w:rPr>
          <w:szCs w:val="28"/>
        </w:rPr>
        <w:t xml:space="preserve">к реализации на территории Камчатского края (далее – инициативный проект).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1.2. Конкурсная комиссия в своей деятельности руководствуется </w:t>
      </w:r>
      <w:hyperlink r:id="rId13" w:tooltip="consultantplus://offline/ref=586829667C3060218BFA8144DE416FFD88F02FD5280397A17BB477E5DA283DEF49FDE642A87DD53D11AEFBVBpBW" w:history="1">
        <w:r>
          <w:rPr>
            <w:szCs w:val="28"/>
          </w:rPr>
          <w:t xml:space="preserve">Конституцией</w:t>
        </w:r>
      </w:hyperlink>
      <w:r>
        <w:rPr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4" w:tooltip="consultantplus://offline/ref=586829667C3060218BFA9F49C82D33F18AF376DD2A50C2F37FBE22BD85716DA818FBB016F229D92116B0F8BA19D9E7B4VApBW" w:history="1">
        <w:r>
          <w:rPr>
            <w:szCs w:val="28"/>
          </w:rPr>
          <w:t xml:space="preserve">Уставом</w:t>
        </w:r>
      </w:hyperlink>
      <w:r>
        <w:rPr>
          <w:szCs w:val="28"/>
        </w:rPr>
        <w:t xml:space="preserve"> Камчатского края, законами Камчатского края и иными нормативными правовыми актами Камчатского края, а также настоящим Положением.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Cs/>
          <w:szCs w:val="28"/>
        </w:rPr>
        <w:outlineLvl w:val="1"/>
      </w:pPr>
      <w:r>
        <w:rPr>
          <w:bCs/>
          <w:szCs w:val="28"/>
        </w:rPr>
        <w:t xml:space="preserve">2. Основные задачи и функции конкурсной комиссии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2.1. Основной задачей конкурсной комиссии является определение инициативных проектов - победителей конкурсного отбора.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2.2. Конкурсная комиссия осуществляет следующие функции: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1) информирует исполнительные органы Камчатского края, органы местного самоуправления муниципальных образований в Камчатском крае (далее – муниципальные образования) по вопросам организации и проведения конкурсного отбора;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2) ра</w:t>
      </w:r>
      <w:r>
        <w:rPr>
          <w:szCs w:val="28"/>
        </w:rPr>
        <w:t xml:space="preserve">ссматривает представленную муниципальными образованиями конкурсную документацию на соответствие требованиям, утвержденным Порядком проведения краевого конкурса «РЕШАЕМ ВМЕСТЕ» по отбору инициативных проектов, выдвигаемых для получения финансовой поддержки </w:t>
      </w:r>
      <w:r>
        <w:rPr>
          <w:szCs w:val="28"/>
        </w:rPr>
        <w:br/>
      </w:r>
      <w:r>
        <w:rPr>
          <w:szCs w:val="28"/>
        </w:rPr>
        <w:t xml:space="preserve">за счет средств субсидий из краевого бюджета;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3) принимает</w:t>
      </w:r>
      <w:r>
        <w:t xml:space="preserve"> </w:t>
      </w:r>
      <w:r>
        <w:rPr>
          <w:szCs w:val="28"/>
        </w:rPr>
        <w:t xml:space="preserve">решение о допуске инициативного проекта к конкурсному отбору;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4) принимае</w:t>
      </w:r>
      <w:r>
        <w:rPr>
          <w:szCs w:val="28"/>
        </w:rPr>
        <w:t xml:space="preserve">т по итогам конкурсного отбора решение об определении перечня проектов-победителей конкурсного отбора и размера субсидии по каждому прошедшему отбор инициативному проекту c учетом объемов бюджетных ассигнований, предусмотренных для предоставления субсидий </w:t>
      </w:r>
      <w:r>
        <w:rPr>
          <w:szCs w:val="28"/>
        </w:rPr>
        <w:br/>
      </w:r>
      <w:r>
        <w:rPr>
          <w:szCs w:val="28"/>
        </w:rPr>
        <w:t xml:space="preserve">на соответствующий финансовый год.</w:t>
      </w:r>
      <w:r/>
    </w:p>
    <w:p>
      <w:pPr>
        <w:jc w:val="center"/>
        <w:rPr>
          <w:bCs/>
          <w:szCs w:val="28"/>
        </w:rPr>
        <w:outlineLvl w:val="1"/>
      </w:pPr>
      <w:r>
        <w:rPr>
          <w:bCs/>
          <w:szCs w:val="28"/>
        </w:rPr>
      </w:r>
      <w:r/>
    </w:p>
    <w:p>
      <w:pPr>
        <w:jc w:val="center"/>
        <w:rPr>
          <w:bCs/>
          <w:szCs w:val="28"/>
        </w:rPr>
        <w:outlineLvl w:val="1"/>
      </w:pPr>
      <w:r>
        <w:rPr>
          <w:bCs/>
          <w:szCs w:val="28"/>
        </w:rPr>
        <w:t xml:space="preserve">3. Права конкурсной комиссии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3.1. Для решения возложенных на конкурсную комиссию функций она имеет право: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1) запрашивать в установленном порядке и получать от исполнительных органов Камчатского края, органов местного самоуправления, общественных </w:t>
      </w:r>
      <w:r>
        <w:rPr>
          <w:szCs w:val="28"/>
        </w:rPr>
        <w:br/>
      </w:r>
      <w:r>
        <w:rPr>
          <w:szCs w:val="28"/>
        </w:rPr>
        <w:t xml:space="preserve">и иных организаций материалы и информацию по вопросам, относящимся </w:t>
      </w:r>
      <w:r>
        <w:rPr>
          <w:szCs w:val="28"/>
        </w:rPr>
        <w:br/>
      </w:r>
      <w:r>
        <w:rPr>
          <w:szCs w:val="28"/>
        </w:rPr>
        <w:t xml:space="preserve">к полномочиям конкурсной комиссии;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2) заслушивать представителей исполнительных органов Камчатского края, органов местного самоуправления, общественных и иных организаций </w:t>
      </w:r>
      <w:r>
        <w:rPr>
          <w:szCs w:val="28"/>
        </w:rPr>
        <w:br/>
      </w:r>
      <w:r>
        <w:rPr>
          <w:szCs w:val="28"/>
        </w:rPr>
        <w:t xml:space="preserve">по вопросам, относящимся к полномочиям конкурсной комиссии; </w:t>
      </w:r>
      <w:r/>
    </w:p>
    <w:p>
      <w:pPr>
        <w:ind w:firstLine="539"/>
        <w:jc w:val="both"/>
        <w:rPr>
          <w:szCs w:val="28"/>
        </w:rPr>
      </w:pPr>
      <w:r>
        <w:rPr>
          <w:szCs w:val="28"/>
        </w:rPr>
        <w:t xml:space="preserve">3) привлекать экспертов для проведения специализированной экспертизы </w:t>
      </w:r>
      <w:r>
        <w:rPr>
          <w:szCs w:val="28"/>
        </w:rPr>
        <w:br/>
      </w:r>
      <w:r>
        <w:rPr>
          <w:szCs w:val="28"/>
        </w:rPr>
        <w:t xml:space="preserve">по вопросам, выносимым на рассмотрение конкурсной комиссии.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Cs/>
          <w:szCs w:val="28"/>
        </w:rPr>
        <w:outlineLvl w:val="1"/>
      </w:pPr>
      <w:r>
        <w:rPr>
          <w:bCs/>
          <w:szCs w:val="28"/>
        </w:rPr>
        <w:t xml:space="preserve">4. Состав конкурсной комиссии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4.1. Конкурсная комиссия состоит из председателя конкурсной комиссии, заместителя председателя конкурсной комиссии, секретаря конкурсной комиссии, членов конкурсной комиссии.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4.2. Состав конкурсной комиссии утверждается распоряжением Правительства Камчатского края.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4.3. Председатель конкурсной комиссии: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1) руководит деятельностью конкурсной комиссии, проводит заседания конкурсной комиссии, распределяет обязанности между членами конкурсной комиссии, дает им поручения;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2) определяет место, время проведения заседания конкурсной комиссии </w:t>
      </w:r>
      <w:r>
        <w:rPr>
          <w:szCs w:val="28"/>
        </w:rPr>
        <w:br/>
      </w:r>
      <w:r>
        <w:rPr>
          <w:szCs w:val="28"/>
        </w:rPr>
        <w:t xml:space="preserve">и утверждает повестку дня заседания конкурсной комиссии;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3) подписывает от имени конкурсной комиссии все документы, связанные </w:t>
      </w:r>
      <w:r>
        <w:rPr>
          <w:szCs w:val="28"/>
        </w:rPr>
        <w:br/>
      </w:r>
      <w:r>
        <w:rPr>
          <w:szCs w:val="28"/>
        </w:rPr>
        <w:t xml:space="preserve">с выполнением возложенных на конкурсную комиссию задач;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4) организует работу по актуализации состава конкурсной комиссии;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5) осуществляет общий контроль за реализацией принятых конкурсной комиссией решений и рекомендаций;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6) представляет конкурсную комиссию по вопросам, относящимся к ее компетенции;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7) несет персональную ответственность за выполнение возложенных </w:t>
      </w:r>
      <w:r>
        <w:rPr>
          <w:szCs w:val="28"/>
        </w:rPr>
        <w:br/>
      </w:r>
      <w:r>
        <w:rPr>
          <w:szCs w:val="28"/>
        </w:rPr>
        <w:t xml:space="preserve">на конкурсную комиссию задач.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4.4.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4.5. Секретарь конкурсной комиссии: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1) формирует проект повестки дня заседаний конкурсной комиссии;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2) организует сбор и подготовку материалов к заседаниям конкурсной комиссии;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3) информирует членов конкурсной комиссии о месте, времени проведения и повестке дня очередного заседания конкурсной комиссии, обеспечивает их необходимыми справочно-информационными материалами;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4) оформляет протоколы заседаний конкурсной комиссии.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4.6. В случае временного отсутствия секретаря конкурсной комиссии исполнение его обязанностей по поручению председательствующего </w:t>
      </w:r>
      <w:r>
        <w:rPr>
          <w:szCs w:val="28"/>
        </w:rPr>
        <w:br/>
      </w:r>
      <w:r>
        <w:rPr>
          <w:szCs w:val="28"/>
        </w:rPr>
        <w:t xml:space="preserve">на заседании конкурсной комиссии возлагается на одного из членов конкурсной комиссии.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4.7. Члены конкурсной комиссии имеют право: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1) вносить предложения по вопросам, рассматриваемым конкурсной комиссией;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2) получать пояснения по рассматриваемым конкурсным заявкам </w:t>
      </w:r>
      <w:r>
        <w:rPr>
          <w:szCs w:val="28"/>
        </w:rPr>
        <w:br/>
      </w:r>
      <w:r>
        <w:rPr>
          <w:szCs w:val="28"/>
        </w:rPr>
        <w:t xml:space="preserve">и</w:t>
      </w:r>
      <w:r>
        <w:t xml:space="preserve"> </w:t>
      </w:r>
      <w:r>
        <w:rPr>
          <w:szCs w:val="28"/>
        </w:rPr>
        <w:t xml:space="preserve">заключениям по инициативным проектам, представленным на конкурсный отбор.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Cs/>
          <w:szCs w:val="28"/>
        </w:rPr>
        <w:outlineLvl w:val="1"/>
      </w:pPr>
      <w:r>
        <w:rPr>
          <w:bCs/>
          <w:szCs w:val="28"/>
        </w:rPr>
        <w:t xml:space="preserve">5. Организация работы конкурсной комиссии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5.1. Конкурсная комиссия правомочна проводить заседания и принимать решения, если на заседании присутствует не менее половины членов конкурсной комиссии.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5.2. Член конкурсной комиссии имеет право изложить свое мнение по рассматриваемым вопросам в письменной форме и представить его за один рабочий день до дня заседания конкурсной комиссии.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5.3. Решение конкурсной комиссии принимается открытым голосованием простым большинством голосов присутствующих на заседании членов конкурсной комиссии.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5.4. Решения конкурсной комиссии оформляются протоколом заседания конкурсной комиссии, который подписывается председателем и секретарем конкурсной комиссии в течение трех рабочих дней со дня проведения заседания.</w:t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5.5. Организационно-техническое обеспечение деятельности конкурсной комиссии осуществляется Министерством по делам местного самоуправления и развитию Корякского округа Камчатского края.</w:t>
      </w:r>
      <w:r/>
    </w:p>
    <w:p>
      <w:pPr>
        <w:ind w:firstLine="540"/>
        <w:jc w:val="both"/>
        <w:rPr>
          <w:szCs w:val="32"/>
        </w:rPr>
      </w:pPr>
      <w:r>
        <w:rPr>
          <w:szCs w:val="28"/>
        </w:rPr>
        <w:t xml:space="preserve">5.6. Копия протокола заседания конкурсной комиссии размещается в модуле «</w:t>
      </w:r>
      <w:r>
        <w:rPr>
          <w:szCs w:val="28"/>
        </w:rPr>
        <w:t xml:space="preserve">Р</w:t>
      </w:r>
      <w:r>
        <w:rPr>
          <w:szCs w:val="28"/>
        </w:rPr>
        <w:t xml:space="preserve">ешаем вместе</w:t>
      </w:r>
      <w:r>
        <w:rPr>
          <w:szCs w:val="28"/>
        </w:rPr>
        <w:t xml:space="preserve">» в информационно-аналитической системе «Камчатка </w:t>
      </w:r>
      <w:r>
        <w:rPr>
          <w:szCs w:val="28"/>
        </w:rPr>
        <w:br/>
      </w:r>
      <w:r>
        <w:rPr>
          <w:szCs w:val="28"/>
        </w:rPr>
        <w:t xml:space="preserve">в порядке» и на странице организатора конкурсного отбора </w:t>
      </w:r>
      <w:r>
        <w:rPr>
          <w:szCs w:val="28"/>
        </w:rPr>
        <w:t xml:space="preserve">–</w:t>
      </w:r>
      <w:r>
        <w:rPr>
          <w:szCs w:val="28"/>
        </w:rPr>
        <w:t xml:space="preserve"> Министерства </w:t>
      </w:r>
      <w:r>
        <w:rPr>
          <w:szCs w:val="28"/>
        </w:rPr>
        <w:br/>
      </w:r>
      <w:r>
        <w:rPr>
          <w:szCs w:val="28"/>
        </w:rPr>
        <w:t xml:space="preserve">по делам местного самоуправления и развитию Корякского округа Камчатского края на официальном сайте исполнительных органов</w:t>
      </w:r>
      <w:r>
        <w:rPr>
          <w:szCs w:val="32"/>
        </w:rPr>
        <w:t xml:space="preserve"> Камчатского края в сети «Интернет».</w:t>
      </w:r>
      <w:r/>
    </w:p>
    <w:p>
      <w:pPr>
        <w:ind w:firstLine="540"/>
        <w:jc w:val="both"/>
        <w:rPr>
          <w:szCs w:val="32"/>
        </w:rPr>
      </w:pPr>
      <w:r>
        <w:rPr>
          <w:szCs w:val="32"/>
        </w:rPr>
      </w:r>
      <w:r/>
    </w:p>
    <w:p>
      <w:pPr>
        <w:ind w:firstLine="540"/>
        <w:jc w:val="both"/>
        <w:rPr>
          <w:szCs w:val="28"/>
        </w:rPr>
      </w:pPr>
      <w:r>
        <w:rPr>
          <w:szCs w:val="32"/>
        </w:rPr>
        <w:t xml:space="preserve">     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709" w:left="1418" w:header="340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634952807"/>
      <w:docPartObj>
        <w:docPartGallery w:val="Page Numbers (Top of Page)"/>
        <w:docPartUnique w:val="true"/>
      </w:docPartObj>
      <w:rPr/>
    </w:sdtPr>
    <w:sdtContent>
      <w:p>
        <w:pPr>
          <w:pStyle w:val="84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0"/>
    <w:link w:val="682"/>
    <w:uiPriority w:val="10"/>
    <w:rPr>
      <w:sz w:val="48"/>
      <w:szCs w:val="48"/>
    </w:rPr>
  </w:style>
  <w:style w:type="character" w:styleId="35">
    <w:name w:val="Subtitle Char"/>
    <w:basedOn w:val="670"/>
    <w:link w:val="684"/>
    <w:uiPriority w:val="11"/>
    <w:rPr>
      <w:sz w:val="24"/>
      <w:szCs w:val="24"/>
    </w:rPr>
  </w:style>
  <w:style w:type="character" w:styleId="37">
    <w:name w:val="Quote Char"/>
    <w:link w:val="686"/>
    <w:uiPriority w:val="29"/>
    <w:rPr>
      <w:i/>
    </w:rPr>
  </w:style>
  <w:style w:type="character" w:styleId="39">
    <w:name w:val="Intense Quote Char"/>
    <w:link w:val="688"/>
    <w:uiPriority w:val="30"/>
    <w:rPr>
      <w:i/>
    </w:rPr>
  </w:style>
  <w:style w:type="character" w:styleId="174">
    <w:name w:val="Footnote Text Char"/>
    <w:link w:val="819"/>
    <w:uiPriority w:val="99"/>
    <w:rPr>
      <w:sz w:val="18"/>
    </w:rPr>
  </w:style>
  <w:style w:type="paragraph" w:styleId="660" w:default="1">
    <w:name w:val="Normal"/>
    <w:qFormat/>
    <w:rPr>
      <w:sz w:val="28"/>
      <w:szCs w:val="24"/>
    </w:rPr>
  </w:style>
  <w:style w:type="paragraph" w:styleId="661">
    <w:name w:val="Heading 1"/>
    <w:basedOn w:val="660"/>
    <w:next w:val="660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2">
    <w:name w:val="Heading 2"/>
    <w:basedOn w:val="660"/>
    <w:next w:val="660"/>
    <w:link w:val="6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3">
    <w:name w:val="Heading 3"/>
    <w:basedOn w:val="660"/>
    <w:next w:val="660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4">
    <w:name w:val="Heading 4"/>
    <w:basedOn w:val="660"/>
    <w:next w:val="660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660"/>
    <w:next w:val="660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</w:rPr>
  </w:style>
  <w:style w:type="paragraph" w:styleId="666">
    <w:name w:val="Heading 6"/>
    <w:basedOn w:val="660"/>
    <w:next w:val="660"/>
    <w:link w:val="6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660"/>
    <w:next w:val="660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660"/>
    <w:next w:val="660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9">
    <w:name w:val="Heading 9"/>
    <w:basedOn w:val="660"/>
    <w:next w:val="66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75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Title"/>
    <w:basedOn w:val="660"/>
    <w:next w:val="66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 w:customStyle="1">
    <w:name w:val="Название Знак"/>
    <w:basedOn w:val="670"/>
    <w:link w:val="682"/>
    <w:uiPriority w:val="10"/>
    <w:rPr>
      <w:sz w:val="48"/>
      <w:szCs w:val="48"/>
    </w:rPr>
  </w:style>
  <w:style w:type="paragraph" w:styleId="684">
    <w:name w:val="Subtitle"/>
    <w:basedOn w:val="660"/>
    <w:next w:val="660"/>
    <w:link w:val="685"/>
    <w:uiPriority w:val="11"/>
    <w:qFormat/>
    <w:pPr>
      <w:spacing w:before="200" w:after="200"/>
    </w:pPr>
    <w:rPr>
      <w:sz w:val="24"/>
    </w:rPr>
  </w:style>
  <w:style w:type="character" w:styleId="685" w:customStyle="1">
    <w:name w:val="Подзаголовок Знак"/>
    <w:basedOn w:val="670"/>
    <w:link w:val="684"/>
    <w:uiPriority w:val="11"/>
    <w:rPr>
      <w:sz w:val="24"/>
      <w:szCs w:val="24"/>
    </w:rPr>
  </w:style>
  <w:style w:type="paragraph" w:styleId="686">
    <w:name w:val="Quote"/>
    <w:basedOn w:val="660"/>
    <w:next w:val="660"/>
    <w:link w:val="687"/>
    <w:uiPriority w:val="29"/>
    <w:qFormat/>
    <w:pPr>
      <w:ind w:left="720" w:right="720"/>
    </w:pPr>
    <w:rPr>
      <w:i/>
    </w:r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basedOn w:val="660"/>
    <w:next w:val="660"/>
    <w:link w:val="6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 w:customStyle="1">
    <w:name w:val="Выделенная цитата Знак"/>
    <w:link w:val="688"/>
    <w:uiPriority w:val="30"/>
    <w:rPr>
      <w:i/>
    </w:rPr>
  </w:style>
  <w:style w:type="character" w:styleId="690" w:customStyle="1">
    <w:name w:val="Header Char"/>
    <w:basedOn w:val="670"/>
    <w:uiPriority w:val="99"/>
  </w:style>
  <w:style w:type="character" w:styleId="691" w:customStyle="1">
    <w:name w:val="Footer Char"/>
    <w:basedOn w:val="670"/>
    <w:uiPriority w:val="99"/>
  </w:style>
  <w:style w:type="paragraph" w:styleId="692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3" w:customStyle="1">
    <w:name w:val="Caption Char"/>
    <w:uiPriority w:val="99"/>
  </w:style>
  <w:style w:type="table" w:styleId="694" w:customStyle="1">
    <w:name w:val="Table Grid Light"/>
    <w:basedOn w:val="67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5">
    <w:name w:val="Plain Table 1"/>
    <w:basedOn w:val="67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67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6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6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6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67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basedOn w:val="67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basedOn w:val="67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basedOn w:val="67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basedOn w:val="67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basedOn w:val="67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basedOn w:val="67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67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1"/>
    <w:basedOn w:val="67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2"/>
    <w:basedOn w:val="67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3"/>
    <w:basedOn w:val="67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4"/>
    <w:basedOn w:val="67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5"/>
    <w:basedOn w:val="67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6"/>
    <w:basedOn w:val="67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67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1"/>
    <w:basedOn w:val="67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2"/>
    <w:basedOn w:val="67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3"/>
    <w:basedOn w:val="67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4"/>
    <w:basedOn w:val="67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5"/>
    <w:basedOn w:val="67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6"/>
    <w:basedOn w:val="67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67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 w:customStyle="1">
    <w:name w:val="Grid Table 4 - Accent 1"/>
    <w:basedOn w:val="67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3" w:customStyle="1">
    <w:name w:val="Grid Table 4 - Accent 2"/>
    <w:basedOn w:val="67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4" w:customStyle="1">
    <w:name w:val="Grid Table 4 - Accent 3"/>
    <w:basedOn w:val="67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5" w:customStyle="1">
    <w:name w:val="Grid Table 4 - Accent 4"/>
    <w:basedOn w:val="67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6" w:customStyle="1">
    <w:name w:val="Grid Table 4 - Accent 5"/>
    <w:basedOn w:val="67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7" w:customStyle="1">
    <w:name w:val="Grid Table 4 - Accent 6"/>
    <w:basedOn w:val="67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8">
    <w:name w:val="Grid Table 5 Dark"/>
    <w:basedOn w:val="6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1"/>
    <w:basedOn w:val="6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2"/>
    <w:basedOn w:val="6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3"/>
    <w:basedOn w:val="6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4"/>
    <w:basedOn w:val="6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5"/>
    <w:basedOn w:val="6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6"/>
    <w:basedOn w:val="6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5">
    <w:name w:val="Grid Table 6 Colorful"/>
    <w:basedOn w:val="67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basedOn w:val="67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7" w:customStyle="1">
    <w:name w:val="Grid Table 6 Colorful - Accent 2"/>
    <w:basedOn w:val="67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8" w:customStyle="1">
    <w:name w:val="Grid Table 6 Colorful - Accent 3"/>
    <w:basedOn w:val="67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9" w:customStyle="1">
    <w:name w:val="Grid Table 6 Colorful - Accent 4"/>
    <w:basedOn w:val="67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0" w:customStyle="1">
    <w:name w:val="Grid Table 6 Colorful - Accent 5"/>
    <w:basedOn w:val="67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1" w:customStyle="1">
    <w:name w:val="Grid Table 6 Colorful - Accent 6"/>
    <w:basedOn w:val="67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2">
    <w:name w:val="Grid Table 7 Colorful"/>
    <w:basedOn w:val="67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1"/>
    <w:basedOn w:val="67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2"/>
    <w:basedOn w:val="67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3"/>
    <w:basedOn w:val="67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4"/>
    <w:basedOn w:val="67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5"/>
    <w:basedOn w:val="67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6"/>
    <w:basedOn w:val="67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>
    <w:name w:val="List Table 1 Light"/>
    <w:basedOn w:val="67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1"/>
    <w:basedOn w:val="67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2"/>
    <w:basedOn w:val="67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3"/>
    <w:basedOn w:val="67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4"/>
    <w:basedOn w:val="67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5"/>
    <w:basedOn w:val="67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6"/>
    <w:basedOn w:val="67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67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1"/>
    <w:basedOn w:val="67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2"/>
    <w:basedOn w:val="67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3"/>
    <w:basedOn w:val="67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4"/>
    <w:basedOn w:val="67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5"/>
    <w:basedOn w:val="67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6"/>
    <w:basedOn w:val="67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67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basedOn w:val="67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basedOn w:val="67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basedOn w:val="67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basedOn w:val="67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basedOn w:val="67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basedOn w:val="67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67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basedOn w:val="67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basedOn w:val="67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basedOn w:val="67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basedOn w:val="67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basedOn w:val="67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basedOn w:val="67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67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basedOn w:val="67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basedOn w:val="67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basedOn w:val="67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basedOn w:val="67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basedOn w:val="67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basedOn w:val="67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>
    <w:name w:val="List Table 6 Colorful"/>
    <w:basedOn w:val="67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5" w:customStyle="1">
    <w:name w:val="List Table 6 Colorful - Accent 1"/>
    <w:basedOn w:val="67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6" w:customStyle="1">
    <w:name w:val="List Table 6 Colorful - Accent 2"/>
    <w:basedOn w:val="67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7" w:customStyle="1">
    <w:name w:val="List Table 6 Colorful - Accent 3"/>
    <w:basedOn w:val="67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8" w:customStyle="1">
    <w:name w:val="List Table 6 Colorful - Accent 4"/>
    <w:basedOn w:val="67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9" w:customStyle="1">
    <w:name w:val="List Table 6 Colorful - Accent 5"/>
    <w:basedOn w:val="67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0" w:customStyle="1">
    <w:name w:val="List Table 6 Colorful - Accent 6"/>
    <w:basedOn w:val="67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1">
    <w:name w:val="List Table 7 Colorful"/>
    <w:basedOn w:val="67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1"/>
    <w:basedOn w:val="67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2"/>
    <w:basedOn w:val="67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3"/>
    <w:basedOn w:val="67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4"/>
    <w:basedOn w:val="67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5"/>
    <w:basedOn w:val="67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6"/>
    <w:basedOn w:val="67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ned - Accent"/>
    <w:basedOn w:val="6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Lined - Accent 1"/>
    <w:basedOn w:val="6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0" w:customStyle="1">
    <w:name w:val="Lined - Accent 2"/>
    <w:basedOn w:val="6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1" w:customStyle="1">
    <w:name w:val="Lined - Accent 3"/>
    <w:basedOn w:val="6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2" w:customStyle="1">
    <w:name w:val="Lined - Accent 4"/>
    <w:basedOn w:val="6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3" w:customStyle="1">
    <w:name w:val="Lined - Accent 5"/>
    <w:basedOn w:val="6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4" w:customStyle="1">
    <w:name w:val="Lined - Accent 6"/>
    <w:basedOn w:val="6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5" w:customStyle="1">
    <w:name w:val="Bordered &amp; Lined - Accent"/>
    <w:basedOn w:val="67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Bordered &amp; Lined - Accent 1"/>
    <w:basedOn w:val="67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7" w:customStyle="1">
    <w:name w:val="Bordered &amp; Lined - Accent 2"/>
    <w:basedOn w:val="67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8" w:customStyle="1">
    <w:name w:val="Bordered &amp; Lined - Accent 3"/>
    <w:basedOn w:val="67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9" w:customStyle="1">
    <w:name w:val="Bordered &amp; Lined - Accent 4"/>
    <w:basedOn w:val="67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0" w:customStyle="1">
    <w:name w:val="Bordered &amp; Lined - Accent 5"/>
    <w:basedOn w:val="67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1" w:customStyle="1">
    <w:name w:val="Bordered &amp; Lined - Accent 6"/>
    <w:basedOn w:val="67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2" w:customStyle="1">
    <w:name w:val="Bordered"/>
    <w:basedOn w:val="67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3" w:customStyle="1">
    <w:name w:val="Bordered - Accent 1"/>
    <w:basedOn w:val="67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4" w:customStyle="1">
    <w:name w:val="Bordered - Accent 2"/>
    <w:basedOn w:val="67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5" w:customStyle="1">
    <w:name w:val="Bordered - Accent 3"/>
    <w:basedOn w:val="67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6" w:customStyle="1">
    <w:name w:val="Bordered - Accent 4"/>
    <w:basedOn w:val="67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7" w:customStyle="1">
    <w:name w:val="Bordered - Accent 5"/>
    <w:basedOn w:val="67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8" w:customStyle="1">
    <w:name w:val="Bordered - Accent 6"/>
    <w:basedOn w:val="67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19">
    <w:name w:val="footnote text"/>
    <w:basedOn w:val="660"/>
    <w:link w:val="820"/>
    <w:uiPriority w:val="99"/>
    <w:semiHidden/>
    <w:unhideWhenUsed/>
    <w:pPr>
      <w:spacing w:after="40"/>
    </w:pPr>
    <w:rPr>
      <w:sz w:val="18"/>
    </w:r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basedOn w:val="670"/>
    <w:uiPriority w:val="99"/>
    <w:unhideWhenUsed/>
    <w:rPr>
      <w:vertAlign w:val="superscript"/>
    </w:rPr>
  </w:style>
  <w:style w:type="character" w:styleId="822" w:customStyle="1">
    <w:name w:val="Endnote Text Char"/>
    <w:uiPriority w:val="99"/>
    <w:rPr>
      <w:sz w:val="20"/>
    </w:rPr>
  </w:style>
  <w:style w:type="paragraph" w:styleId="823">
    <w:name w:val="toc 1"/>
    <w:basedOn w:val="660"/>
    <w:next w:val="660"/>
    <w:uiPriority w:val="39"/>
    <w:unhideWhenUsed/>
    <w:pPr>
      <w:spacing w:after="57"/>
    </w:pPr>
  </w:style>
  <w:style w:type="paragraph" w:styleId="824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25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26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27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28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29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0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1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660"/>
    <w:next w:val="660"/>
    <w:uiPriority w:val="99"/>
    <w:unhideWhenUsed/>
  </w:style>
  <w:style w:type="table" w:styleId="834">
    <w:name w:val="Table Grid"/>
    <w:basedOn w:val="67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36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837" w:customStyle="1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838">
    <w:name w:val="Balloon Text"/>
    <w:basedOn w:val="660"/>
    <w:semiHidden/>
    <w:rPr>
      <w:rFonts w:ascii="Tahoma" w:hAnsi="Tahoma" w:cs="Tahoma"/>
      <w:sz w:val="16"/>
      <w:szCs w:val="16"/>
    </w:rPr>
  </w:style>
  <w:style w:type="character" w:styleId="839">
    <w:name w:val="Hyperlink"/>
    <w:rPr>
      <w:color w:val="0000FF"/>
      <w:u w:val="single"/>
    </w:rPr>
  </w:style>
  <w:style w:type="paragraph" w:styleId="840" w:customStyle="1">
    <w:name w:val="Комментарий"/>
    <w:basedOn w:val="660"/>
    <w:next w:val="66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841">
    <w:name w:val="endnote text"/>
    <w:basedOn w:val="660"/>
    <w:link w:val="842"/>
    <w:rPr>
      <w:sz w:val="20"/>
      <w:szCs w:val="20"/>
    </w:rPr>
  </w:style>
  <w:style w:type="character" w:styleId="842" w:customStyle="1">
    <w:name w:val="Текст концевой сноски Знак"/>
    <w:basedOn w:val="670"/>
    <w:link w:val="841"/>
  </w:style>
  <w:style w:type="character" w:styleId="843">
    <w:name w:val="endnote reference"/>
    <w:rPr>
      <w:vertAlign w:val="superscript"/>
    </w:rPr>
  </w:style>
  <w:style w:type="paragraph" w:styleId="844" w:customStyle="1">
    <w:name w:val="ConsPlusNonformat"/>
    <w:rPr>
      <w:rFonts w:ascii="Courier New" w:hAnsi="Courier New" w:cs="Courier New"/>
    </w:rPr>
  </w:style>
  <w:style w:type="paragraph" w:styleId="845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846">
    <w:name w:val="Header"/>
    <w:basedOn w:val="660"/>
    <w:link w:val="847"/>
    <w:uiPriority w:val="99"/>
    <w:pPr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670"/>
    <w:link w:val="846"/>
    <w:uiPriority w:val="99"/>
    <w:rPr>
      <w:sz w:val="28"/>
      <w:szCs w:val="24"/>
    </w:rPr>
  </w:style>
  <w:style w:type="paragraph" w:styleId="848">
    <w:name w:val="Footer"/>
    <w:basedOn w:val="660"/>
    <w:link w:val="849"/>
    <w:pPr>
      <w:tabs>
        <w:tab w:val="center" w:pos="4677" w:leader="none"/>
        <w:tab w:val="right" w:pos="9355" w:leader="none"/>
      </w:tabs>
    </w:pPr>
  </w:style>
  <w:style w:type="character" w:styleId="849" w:customStyle="1">
    <w:name w:val="Нижний колонтитул Знак"/>
    <w:basedOn w:val="670"/>
    <w:link w:val="848"/>
    <w:rPr>
      <w:sz w:val="28"/>
      <w:szCs w:val="24"/>
    </w:rPr>
  </w:style>
  <w:style w:type="paragraph" w:styleId="850">
    <w:name w:val="List Paragraph"/>
    <w:basedOn w:val="66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jpg"/><Relationship Id="rId13" Type="http://schemas.openxmlformats.org/officeDocument/2006/relationships/hyperlink" Target="consultantplus://offline/ref=586829667C3060218BFA8144DE416FFD88F02FD5280397A17BB477E5DA283DEF49FDE642A87DD53D11AEFBVBpBW" TargetMode="External"/><Relationship Id="rId14" Type="http://schemas.openxmlformats.org/officeDocument/2006/relationships/hyperlink" Target="consultantplus://offline/ref=586829667C3060218BFA9F49C82D33F18AF376DD2A50C2F37FBE22BD85716DA818FBB016F229D92116B0F8BA19D9E7B4VApBW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9C0B9E04-8265-43A6-B4DB-C96BE4936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2C7D1-B919-4CC3-95AD-D0E386FC18E9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**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Федякина Александра Юрьевна</cp:lastModifiedBy>
  <cp:revision>4</cp:revision>
  <dcterms:created xsi:type="dcterms:W3CDTF">2022-12-11T22:00:00Z</dcterms:created>
  <dcterms:modified xsi:type="dcterms:W3CDTF">2022-12-11T23:44:43Z</dcterms:modified>
</cp:coreProperties>
</file>