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7A510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9C63A0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14:paraId="1AB5A5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14:paraId="01D6915B">
      <w:pPr>
        <w:spacing w:after="0" w:line="240" w:lineRule="auto"/>
        <w:rPr>
          <w:rFonts w:ascii="Times New Roman" w:hAnsi="Times New Roman"/>
          <w:b/>
          <w:sz w:val="32"/>
        </w:rPr>
      </w:pPr>
    </w:p>
    <w:p w14:paraId="71B5B63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14:paraId="27B414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93746A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14:paraId="46ECCF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14:paraId="5F88DBD7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14:paraId="43CB18C4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 w14:paraId="30CA9A6A">
        <w:trPr>
          <w:trHeight w:val="427" w:hRule="atLeast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14:paraId="1FE7ECFB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14:paraId="2C4D3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6C45D73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14:paraId="7B3465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2355B8C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296C405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4997CC0">
      <w:pPr>
        <w:spacing w:after="0" w:line="240" w:lineRule="auto"/>
        <w:ind w:firstLine="709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О внесении изменений в постановление Правительства Камчатского края от 20.07.2022 № 381-П «Об установлении в 2022</w:t>
      </w:r>
      <w:r>
        <w:rPr>
          <w:rFonts w:hint="default" w:ascii="Times New Roman" w:hAnsi="Times New Roman" w:cs="Times New Roman"/>
          <w:b/>
          <w:sz w:val="28"/>
          <w:lang w:val="ru-RU"/>
        </w:rPr>
        <w:t>,</w:t>
      </w:r>
      <w:r>
        <w:rPr>
          <w:rFonts w:hint="default" w:ascii="Times New Roman" w:hAnsi="Times New Roman" w:cs="Times New Roman"/>
          <w:b/>
          <w:sz w:val="28"/>
        </w:rPr>
        <w:t xml:space="preserve"> 2023</w:t>
      </w:r>
      <w:r>
        <w:rPr>
          <w:rFonts w:hint="default" w:ascii="Times New Roman" w:hAnsi="Times New Roman" w:cs="Times New Roman"/>
          <w:b/>
          <w:sz w:val="28"/>
          <w:lang w:val="ru-RU"/>
        </w:rPr>
        <w:t xml:space="preserve"> и 2024</w:t>
      </w:r>
      <w:r>
        <w:rPr>
          <w:rFonts w:hint="default" w:ascii="Times New Roman" w:hAnsi="Times New Roman" w:cs="Times New Roman"/>
          <w:b/>
          <w:sz w:val="28"/>
        </w:rPr>
        <w:t xml:space="preserve"> годах случаев утверждения в Камчатском крае проектов генеральных планов поселений, </w:t>
      </w:r>
      <w:r>
        <w:rPr>
          <w:rFonts w:hint="default" w:ascii="Times New Roman" w:hAnsi="Times New Roman" w:cs="Times New Roman"/>
          <w:b/>
          <w:sz w:val="28"/>
          <w:lang w:val="ru-RU"/>
        </w:rPr>
        <w:t>проектов генеральных планов муниципальных округов</w:t>
      </w:r>
      <w:bookmarkStart w:id="2" w:name="_GoBack"/>
      <w:bookmarkEnd w:id="2"/>
      <w:r>
        <w:rPr>
          <w:rFonts w:hint="default" w:ascii="Times New Roman" w:hAnsi="Times New Roman" w:cs="Times New Roman"/>
          <w:b/>
          <w:sz w:val="28"/>
          <w:lang w:val="ru-RU"/>
        </w:rPr>
        <w:t xml:space="preserve">, </w:t>
      </w:r>
      <w:r>
        <w:rPr>
          <w:rFonts w:hint="default" w:ascii="Times New Roman" w:hAnsi="Times New Roman" w:cs="Times New Roman"/>
          <w:b/>
          <w:sz w:val="28"/>
        </w:rPr>
        <w:t>проектов генеральных планов городских округов, проектов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 без проведения общественных обсуждений или публичных слушаний»</w:t>
      </w:r>
    </w:p>
    <w:p w14:paraId="35EC490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F872A8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6E569A7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6436AEC"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113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Внести в постановление Правительства Камчатского края от 20.07.2022 № 381-П «Об установлении в 2022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2024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годах случаев утверждения в Камчатском крае проектов генеральных планов поселений, </w:t>
      </w:r>
      <w:r>
        <w:rPr>
          <w:rFonts w:hint="default" w:ascii="Times New Roman" w:hAnsi="Times New Roman" w:cs="Times New Roman"/>
          <w:sz w:val="28"/>
          <w:szCs w:val="28"/>
        </w:rPr>
        <w:t xml:space="preserve">проектов генеральных планов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муниципальных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округов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</w:rPr>
        <w:t>проектов генеральных планов городских округов, проектов правил землепользования и застройки муниципальных образований в Камчатском крае, проектов планировки территории, проектов межевания территории, проектов, предусматривающих внесение изменений в один из указанных утвержденных документов без проведения общественных обсуждений или публичных слушаний» следующие изменения:</w:t>
      </w:r>
    </w:p>
    <w:p w14:paraId="0C98D41D">
      <w:pPr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в наименовании слова «в 2022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2024 </w:t>
      </w:r>
      <w:r>
        <w:rPr>
          <w:rFonts w:hint="default" w:ascii="Times New Roman" w:hAnsi="Times New Roman" w:cs="Times New Roman"/>
          <w:sz w:val="28"/>
          <w:szCs w:val="28"/>
        </w:rPr>
        <w:t xml:space="preserve">годах» заменить словами 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>«в 2022,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2024</w:t>
      </w:r>
      <w:r>
        <w:rPr>
          <w:rFonts w:hint="default" w:ascii="Times New Roman" w:hAnsi="Times New Roman" w:cs="Times New Roman"/>
          <w:sz w:val="28"/>
          <w:szCs w:val="28"/>
        </w:rPr>
        <w:t xml:space="preserve"> и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годах»;</w:t>
      </w:r>
    </w:p>
    <w:p w14:paraId="073DD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2) в части 1 слова «в 2022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2024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годах» заменить словами «в 2022,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2024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2025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годах»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; </w:t>
      </w:r>
    </w:p>
    <w:p w14:paraId="06A66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3)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наименовании при</w:t>
      </w:r>
      <w:r>
        <w:rPr>
          <w:rFonts w:hint="default" w:ascii="Times New Roman" w:hAnsi="Times New Roman" w:cs="Times New Roman"/>
          <w:sz w:val="28"/>
          <w:szCs w:val="28"/>
        </w:rPr>
        <w:t>ложени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я слова </w:t>
      </w:r>
      <w:r>
        <w:rPr>
          <w:rFonts w:hint="default" w:ascii="Times New Roman" w:hAnsi="Times New Roman" w:cs="Times New Roman"/>
          <w:sz w:val="28"/>
          <w:szCs w:val="28"/>
        </w:rPr>
        <w:t>«в 2022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2024 </w:t>
      </w:r>
      <w:r>
        <w:rPr>
          <w:rFonts w:hint="default" w:ascii="Times New Roman" w:hAnsi="Times New Roman" w:cs="Times New Roman"/>
          <w:sz w:val="28"/>
          <w:szCs w:val="28"/>
        </w:rPr>
        <w:t>годах»</w:t>
      </w:r>
      <w:r>
        <w:rPr>
          <w:rFonts w:hint="default" w:ascii="Times New Roman" w:hAnsi="Times New Roman" w:cs="Times New Roman"/>
          <w:sz w:val="28"/>
          <w:szCs w:val="28"/>
        </w:rPr>
        <w:t xml:space="preserve"> заменить словами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«в 2022, 2023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2024</w:t>
      </w:r>
      <w:r>
        <w:rPr>
          <w:rFonts w:hint="default" w:ascii="Times New Roman" w:hAnsi="Times New Roman" w:cs="Times New Roman"/>
          <w:sz w:val="28"/>
          <w:szCs w:val="28"/>
        </w:rPr>
        <w:t xml:space="preserve"> и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 xml:space="preserve"> годах»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7A4CEE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14:paraId="29FE53D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25" w:lineRule="atLeast"/>
        <w:ind w:firstLine="709"/>
        <w:jc w:val="both"/>
        <w:textAlignment w:val="auto"/>
        <w:rPr>
          <w:rFonts w:ascii="Times New Roman" w:hAnsi="Times New Roman"/>
          <w:sz w:val="28"/>
        </w:rPr>
      </w:pPr>
    </w:p>
    <w:p w14:paraId="04C8FCE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25" w:lineRule="atLeast"/>
        <w:ind w:firstLine="709"/>
        <w:jc w:val="both"/>
        <w:textAlignment w:val="auto"/>
        <w:rPr>
          <w:rFonts w:ascii="Times New Roman" w:hAnsi="Times New Roman"/>
          <w:sz w:val="28"/>
        </w:rPr>
      </w:pPr>
    </w:p>
    <w:tbl>
      <w:tblPr>
        <w:tblStyle w:val="8"/>
        <w:tblW w:w="9677" w:type="dxa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555"/>
      </w:tblGrid>
      <w:tr w14:paraId="705F78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0481A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ind w:left="30" w:right="27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117AD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ind w:left="30" w:right="27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14:paraId="16B60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ind w:left="3" w:hanging="3"/>
              <w:textAlignment w:val="auto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14:paraId="49ABA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ind w:left="142" w:hanging="142"/>
              <w:textAlignment w:val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5" w:type="dxa"/>
            <w:shd w:val="clear" w:color="auto" w:fill="auto"/>
            <w:tcMar>
              <w:left w:w="0" w:type="dxa"/>
              <w:right w:w="0" w:type="dxa"/>
            </w:tcMar>
          </w:tcPr>
          <w:p w14:paraId="7E05D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ind w:right="135"/>
              <w:jc w:val="right"/>
              <w:textAlignment w:val="auto"/>
              <w:rPr>
                <w:rFonts w:ascii="Times New Roman" w:hAnsi="Times New Roman"/>
                <w:sz w:val="28"/>
              </w:rPr>
            </w:pPr>
          </w:p>
          <w:p w14:paraId="1F77E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after="0" w:line="25" w:lineRule="atLeast"/>
              <w:jc w:val="right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Е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.А. Чекин</w:t>
            </w:r>
          </w:p>
        </w:tc>
      </w:tr>
    </w:tbl>
    <w:p w14:paraId="571376E7">
      <w:pPr>
        <w:spacing w:after="0" w:line="240" w:lineRule="auto"/>
      </w:pPr>
    </w:p>
    <w:sectPr>
      <w:pgSz w:w="11906" w:h="16838"/>
      <w:pgMar w:top="1134" w:right="851" w:bottom="1134" w:left="1418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3B54"/>
    <w:multiLevelType w:val="singleLevel"/>
    <w:tmpl w:val="0BA53B5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06FA2"/>
    <w:rsid w:val="001779EA"/>
    <w:rsid w:val="008671DF"/>
    <w:rsid w:val="00B317F0"/>
    <w:rsid w:val="00ED738C"/>
    <w:rsid w:val="010C3DC8"/>
    <w:rsid w:val="1A580F6F"/>
    <w:rsid w:val="2B5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next w:val="1"/>
    <w:link w:val="38"/>
    <w:qFormat/>
    <w:uiPriority w:val="9"/>
    <w:pPr>
      <w:spacing w:before="120" w:after="120" w:line="264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52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34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51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7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7"/>
    <w:link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Гиперссылка1"/>
    <w:basedOn w:val="11"/>
    <w:link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Основной шрифт абзац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2">
    <w:name w:val="Balloon Text"/>
    <w:basedOn w:val="1"/>
    <w:link w:val="50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3">
    <w:name w:val="Plain Text"/>
    <w:basedOn w:val="1"/>
    <w:link w:val="35"/>
    <w:uiPriority w:val="0"/>
    <w:pPr>
      <w:spacing w:after="0" w:line="240" w:lineRule="auto"/>
    </w:pPr>
    <w:rPr>
      <w:rFonts w:ascii="Calibri" w:hAnsi="Calibri"/>
    </w:rPr>
  </w:style>
  <w:style w:type="paragraph" w:styleId="14">
    <w:name w:val="toc 8"/>
    <w:next w:val="1"/>
    <w:link w:val="45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5">
    <w:name w:val="header"/>
    <w:basedOn w:val="1"/>
    <w:link w:val="31"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toc 9"/>
    <w:next w:val="1"/>
    <w:link w:val="44"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toc 7"/>
    <w:next w:val="1"/>
    <w:link w:val="33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toc 1"/>
    <w:next w:val="1"/>
    <w:link w:val="41"/>
    <w:qFormat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19">
    <w:name w:val="toc 6"/>
    <w:next w:val="1"/>
    <w:link w:val="32"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3"/>
    <w:next w:val="1"/>
    <w:link w:val="36"/>
    <w:qFormat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oc 2"/>
    <w:next w:val="1"/>
    <w:link w:val="29"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2">
    <w:name w:val="toc 4"/>
    <w:next w:val="1"/>
    <w:link w:val="30"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5"/>
    <w:next w:val="1"/>
    <w:link w:val="46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itle"/>
    <w:next w:val="1"/>
    <w:link w:val="49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5">
    <w:name w:val="footer"/>
    <w:basedOn w:val="1"/>
    <w:link w:val="4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26">
    <w:name w:val="Subtitle"/>
    <w:next w:val="1"/>
    <w:link w:val="47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27">
    <w:name w:val="Table Grid"/>
    <w:basedOn w:val="8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8">
    <w:name w:val="Обычный1"/>
    <w:uiPriority w:val="0"/>
  </w:style>
  <w:style w:type="character" w:customStyle="1" w:styleId="29">
    <w:name w:val="Оглавление 2 Знак"/>
    <w:link w:val="21"/>
    <w:uiPriority w:val="0"/>
    <w:rPr>
      <w:rFonts w:ascii="XO Thames" w:hAnsi="XO Thames"/>
      <w:sz w:val="28"/>
    </w:rPr>
  </w:style>
  <w:style w:type="character" w:customStyle="1" w:styleId="30">
    <w:name w:val="Оглавление 4 Знак"/>
    <w:link w:val="22"/>
    <w:uiPriority w:val="0"/>
    <w:rPr>
      <w:rFonts w:ascii="XO Thames" w:hAnsi="XO Thames"/>
      <w:sz w:val="28"/>
    </w:rPr>
  </w:style>
  <w:style w:type="character" w:customStyle="1" w:styleId="31">
    <w:name w:val="Верхний колонтитул Знак"/>
    <w:basedOn w:val="28"/>
    <w:link w:val="15"/>
    <w:uiPriority w:val="0"/>
  </w:style>
  <w:style w:type="character" w:customStyle="1" w:styleId="32">
    <w:name w:val="Оглавление 6 Знак"/>
    <w:link w:val="19"/>
    <w:qFormat/>
    <w:uiPriority w:val="0"/>
    <w:rPr>
      <w:rFonts w:ascii="XO Thames" w:hAnsi="XO Thames"/>
      <w:sz w:val="28"/>
    </w:rPr>
  </w:style>
  <w:style w:type="character" w:customStyle="1" w:styleId="33">
    <w:name w:val="Оглавление 7 Знак"/>
    <w:link w:val="17"/>
    <w:uiPriority w:val="0"/>
    <w:rPr>
      <w:rFonts w:ascii="XO Thames" w:hAnsi="XO Thames"/>
      <w:sz w:val="28"/>
    </w:rPr>
  </w:style>
  <w:style w:type="character" w:customStyle="1" w:styleId="34">
    <w:name w:val="Заголовок 3 Знак"/>
    <w:link w:val="4"/>
    <w:uiPriority w:val="0"/>
    <w:rPr>
      <w:rFonts w:ascii="XO Thames" w:hAnsi="XO Thames"/>
      <w:b/>
      <w:sz w:val="26"/>
    </w:rPr>
  </w:style>
  <w:style w:type="character" w:customStyle="1" w:styleId="35">
    <w:name w:val="Текст Знак"/>
    <w:basedOn w:val="28"/>
    <w:link w:val="13"/>
    <w:qFormat/>
    <w:uiPriority w:val="0"/>
    <w:rPr>
      <w:rFonts w:ascii="Calibri" w:hAnsi="Calibri"/>
    </w:rPr>
  </w:style>
  <w:style w:type="character" w:customStyle="1" w:styleId="36">
    <w:name w:val="Оглавление 3 Знак"/>
    <w:link w:val="20"/>
    <w:uiPriority w:val="0"/>
    <w:rPr>
      <w:rFonts w:ascii="XO Thames" w:hAnsi="XO Thames"/>
      <w:sz w:val="28"/>
    </w:rPr>
  </w:style>
  <w:style w:type="character" w:customStyle="1" w:styleId="37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38">
    <w:name w:val="Заголовок 1 Знак"/>
    <w:link w:val="2"/>
    <w:uiPriority w:val="0"/>
    <w:rPr>
      <w:rFonts w:ascii="XO Thames" w:hAnsi="XO Thames"/>
      <w:b/>
      <w:sz w:val="32"/>
    </w:rPr>
  </w:style>
  <w:style w:type="paragraph" w:customStyle="1" w:styleId="39">
    <w:name w:val="Footnote"/>
    <w:link w:val="40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0">
    <w:name w:val="Footnote1"/>
    <w:link w:val="39"/>
    <w:qFormat/>
    <w:uiPriority w:val="0"/>
    <w:rPr>
      <w:rFonts w:ascii="XO Thames" w:hAnsi="XO Thames"/>
      <w:sz w:val="22"/>
    </w:rPr>
  </w:style>
  <w:style w:type="character" w:customStyle="1" w:styleId="41">
    <w:name w:val="Оглавление 1 Знак"/>
    <w:link w:val="18"/>
    <w:qFormat/>
    <w:uiPriority w:val="0"/>
    <w:rPr>
      <w:rFonts w:ascii="XO Thames" w:hAnsi="XO Thames"/>
      <w:b/>
      <w:sz w:val="28"/>
    </w:rPr>
  </w:style>
  <w:style w:type="paragraph" w:customStyle="1" w:styleId="42">
    <w:name w:val="Header and Footer"/>
    <w:link w:val="43"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43">
    <w:name w:val="Header and Footer1"/>
    <w:link w:val="42"/>
    <w:uiPriority w:val="0"/>
    <w:rPr>
      <w:rFonts w:ascii="XO Thames" w:hAnsi="XO Thames"/>
      <w:sz w:val="20"/>
    </w:rPr>
  </w:style>
  <w:style w:type="character" w:customStyle="1" w:styleId="44">
    <w:name w:val="Оглавление 9 Знак"/>
    <w:link w:val="16"/>
    <w:qFormat/>
    <w:uiPriority w:val="0"/>
    <w:rPr>
      <w:rFonts w:ascii="XO Thames" w:hAnsi="XO Thames"/>
      <w:sz w:val="28"/>
    </w:rPr>
  </w:style>
  <w:style w:type="character" w:customStyle="1" w:styleId="45">
    <w:name w:val="Оглавление 8 Знак"/>
    <w:link w:val="14"/>
    <w:uiPriority w:val="0"/>
    <w:rPr>
      <w:rFonts w:ascii="XO Thames" w:hAnsi="XO Thames"/>
      <w:sz w:val="28"/>
    </w:rPr>
  </w:style>
  <w:style w:type="character" w:customStyle="1" w:styleId="46">
    <w:name w:val="Оглавление 5 Знак"/>
    <w:link w:val="23"/>
    <w:qFormat/>
    <w:uiPriority w:val="0"/>
    <w:rPr>
      <w:rFonts w:ascii="XO Thames" w:hAnsi="XO Thames"/>
      <w:sz w:val="28"/>
    </w:rPr>
  </w:style>
  <w:style w:type="character" w:customStyle="1" w:styleId="47">
    <w:name w:val="Подзаголовок Знак"/>
    <w:link w:val="26"/>
    <w:qFormat/>
    <w:uiPriority w:val="0"/>
    <w:rPr>
      <w:rFonts w:ascii="XO Thames" w:hAnsi="XO Thames"/>
      <w:i/>
      <w:sz w:val="24"/>
    </w:rPr>
  </w:style>
  <w:style w:type="character" w:customStyle="1" w:styleId="48">
    <w:name w:val="Нижний колонтитул Знак"/>
    <w:basedOn w:val="28"/>
    <w:link w:val="25"/>
    <w:qFormat/>
    <w:uiPriority w:val="0"/>
    <w:rPr>
      <w:rFonts w:ascii="Times New Roman" w:hAnsi="Times New Roman"/>
      <w:sz w:val="28"/>
    </w:rPr>
  </w:style>
  <w:style w:type="character" w:customStyle="1" w:styleId="49">
    <w:name w:val="Заголовок Знак"/>
    <w:link w:val="24"/>
    <w:qFormat/>
    <w:uiPriority w:val="0"/>
    <w:rPr>
      <w:rFonts w:ascii="XO Thames" w:hAnsi="XO Thames"/>
      <w:b/>
      <w:caps/>
      <w:sz w:val="40"/>
    </w:rPr>
  </w:style>
  <w:style w:type="character" w:customStyle="1" w:styleId="50">
    <w:name w:val="Текст выноски Знак"/>
    <w:basedOn w:val="28"/>
    <w:link w:val="12"/>
    <w:qFormat/>
    <w:uiPriority w:val="0"/>
    <w:rPr>
      <w:rFonts w:ascii="Segoe UI" w:hAnsi="Segoe UI"/>
      <w:sz w:val="18"/>
    </w:rPr>
  </w:style>
  <w:style w:type="character" w:customStyle="1" w:styleId="51">
    <w:name w:val="Заголовок 4 Знак"/>
    <w:link w:val="5"/>
    <w:qFormat/>
    <w:uiPriority w:val="0"/>
    <w:rPr>
      <w:rFonts w:ascii="XO Thames" w:hAnsi="XO Thames"/>
      <w:b/>
      <w:sz w:val="24"/>
    </w:rPr>
  </w:style>
  <w:style w:type="character" w:customStyle="1" w:styleId="52">
    <w:name w:val="Заголовок 2 Знак"/>
    <w:link w:val="3"/>
    <w:qFormat/>
    <w:uiPriority w:val="0"/>
    <w:rPr>
      <w:rFonts w:ascii="XO Thames" w:hAnsi="XO Thames"/>
      <w:b/>
      <w:sz w:val="28"/>
    </w:rPr>
  </w:style>
  <w:style w:type="table" w:customStyle="1" w:styleId="53">
    <w:name w:val="Сетка таблицы1"/>
    <w:basedOn w:val="8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4">
    <w:name w:val="Сетка таблицы2"/>
    <w:basedOn w:val="8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89</Words>
  <Characters>512</Characters>
  <Lines>4</Lines>
  <Paragraphs>1</Paragraphs>
  <TotalTime>4</TotalTime>
  <ScaleCrop>false</ScaleCrop>
  <LinksUpToDate>false</LinksUpToDate>
  <CharactersWithSpaces>600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2024-11-12T22:39:00Z</dcterms:created>
  <dc:creator>Лосев Дмитрий Игоревич</dc:creator>
  <cp:lastModifiedBy>GlazovaEA</cp:lastModifiedBy>
  <dcterms:modified xsi:type="dcterms:W3CDTF">2025-01-09T02:43:14Z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B55FD5818D46488FAE5DFD52C4774E35_12</vt:lpwstr>
  </property>
</Properties>
</file>